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9235A1" w:rsidTr="00916367">
        <w:tc>
          <w:tcPr>
            <w:tcW w:w="4843" w:type="dxa"/>
            <w:tcBorders>
              <w:bottom w:val="single" w:sz="4" w:space="0" w:color="auto"/>
            </w:tcBorders>
          </w:tcPr>
          <w:p w:rsidR="009235A1" w:rsidRPr="009A4222" w:rsidRDefault="009235A1" w:rsidP="00916367">
            <w:pPr>
              <w:bidi/>
              <w:rPr>
                <w:rFonts w:ascii="Arabic Typesetting" w:hAnsi="Arabic Typesetting" w:cs="Arabic Typesetting"/>
                <w:sz w:val="36"/>
                <w:szCs w:val="36"/>
                <w:lang w:val="fr-CH"/>
              </w:rPr>
            </w:pPr>
          </w:p>
        </w:tc>
        <w:tc>
          <w:tcPr>
            <w:tcW w:w="4223" w:type="dxa"/>
            <w:tcBorders>
              <w:bottom w:val="single" w:sz="4" w:space="0" w:color="auto"/>
            </w:tcBorders>
          </w:tcPr>
          <w:p w:rsidR="009235A1" w:rsidRDefault="009235A1" w:rsidP="00916367">
            <w:pPr>
              <w:bidi/>
              <w:spacing w:after="20"/>
              <w:rPr>
                <w:rFonts w:ascii="Arabic Typesetting" w:hAnsi="Arabic Typesetting" w:cs="Arabic Typesetting"/>
                <w:sz w:val="36"/>
                <w:szCs w:val="36"/>
                <w:rtl/>
              </w:rPr>
            </w:pPr>
            <w:r>
              <w:rPr>
                <w:noProof/>
              </w:rPr>
              <w:drawing>
                <wp:inline distT="0" distB="0" distL="0" distR="0" wp14:anchorId="53D33F79" wp14:editId="6A36E4DD">
                  <wp:extent cx="1327150" cy="1263650"/>
                  <wp:effectExtent l="0" t="0" r="6350" b="0"/>
                  <wp:docPr id="2" name="Picture 2"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9235A1" w:rsidRPr="001667B6" w:rsidRDefault="009235A1" w:rsidP="00916367">
            <w:pPr>
              <w:rPr>
                <w:b/>
                <w:bCs/>
                <w:sz w:val="40"/>
                <w:szCs w:val="40"/>
              </w:rPr>
            </w:pPr>
            <w:r>
              <w:rPr>
                <w:b/>
                <w:bCs/>
                <w:sz w:val="40"/>
                <w:szCs w:val="40"/>
              </w:rPr>
              <w:t>A</w:t>
            </w:r>
          </w:p>
        </w:tc>
      </w:tr>
      <w:tr w:rsidR="009235A1" w:rsidTr="00916367">
        <w:trPr>
          <w:trHeight w:val="333"/>
        </w:trPr>
        <w:tc>
          <w:tcPr>
            <w:tcW w:w="9571" w:type="dxa"/>
            <w:gridSpan w:val="3"/>
            <w:tcBorders>
              <w:top w:val="single" w:sz="4" w:space="0" w:color="auto"/>
            </w:tcBorders>
            <w:vAlign w:val="bottom"/>
          </w:tcPr>
          <w:p w:rsidR="009235A1" w:rsidRPr="00B6101C" w:rsidRDefault="009235A1" w:rsidP="00916367">
            <w:pPr>
              <w:pStyle w:val="DocumentCodeAR"/>
              <w:bidi/>
              <w:rPr>
                <w:rtl/>
              </w:rPr>
            </w:pPr>
            <w:r>
              <w:t>A/54</w:t>
            </w:r>
            <w:r w:rsidRPr="00B6101C">
              <w:t>/</w:t>
            </w:r>
            <w:r>
              <w:t>6</w:t>
            </w:r>
            <w:r w:rsidR="00916367">
              <w:t xml:space="preserve"> REV.</w:t>
            </w:r>
            <w:r w:rsidR="002A65D4">
              <w:t>2</w:t>
            </w:r>
          </w:p>
        </w:tc>
      </w:tr>
      <w:tr w:rsidR="009235A1" w:rsidTr="00916367">
        <w:tc>
          <w:tcPr>
            <w:tcW w:w="9571" w:type="dxa"/>
            <w:gridSpan w:val="3"/>
          </w:tcPr>
          <w:p w:rsidR="009235A1" w:rsidRPr="00B6101C" w:rsidRDefault="009235A1" w:rsidP="00916367">
            <w:pPr>
              <w:pStyle w:val="DocumentLanguageAR"/>
              <w:bidi/>
              <w:rPr>
                <w:rtl/>
              </w:rPr>
            </w:pPr>
            <w:r w:rsidRPr="00B6101C">
              <w:rPr>
                <w:rFonts w:hint="cs"/>
                <w:rtl/>
              </w:rPr>
              <w:t xml:space="preserve">الأصل: </w:t>
            </w:r>
            <w:r>
              <w:rPr>
                <w:rFonts w:hint="cs"/>
                <w:rtl/>
              </w:rPr>
              <w:t>بالإنكليزية</w:t>
            </w:r>
          </w:p>
        </w:tc>
      </w:tr>
      <w:tr w:rsidR="009235A1" w:rsidTr="00916367">
        <w:tc>
          <w:tcPr>
            <w:tcW w:w="9571" w:type="dxa"/>
            <w:gridSpan w:val="3"/>
          </w:tcPr>
          <w:p w:rsidR="009235A1" w:rsidRPr="00B6101C" w:rsidRDefault="009235A1" w:rsidP="002A65D4">
            <w:pPr>
              <w:pStyle w:val="DocumentDateAR"/>
              <w:bidi/>
              <w:rPr>
                <w:rtl/>
              </w:rPr>
            </w:pPr>
            <w:r w:rsidRPr="00B6101C">
              <w:rPr>
                <w:rFonts w:hint="cs"/>
                <w:rtl/>
              </w:rPr>
              <w:t xml:space="preserve">التاريخ: </w:t>
            </w:r>
            <w:r w:rsidR="002A65D4">
              <w:rPr>
                <w:rFonts w:hint="cs"/>
                <w:rtl/>
                <w:lang w:val="fr-CH"/>
              </w:rPr>
              <w:t>25</w:t>
            </w:r>
            <w:r w:rsidRPr="00B6101C">
              <w:rPr>
                <w:rFonts w:hint="cs"/>
                <w:rtl/>
              </w:rPr>
              <w:t xml:space="preserve"> </w:t>
            </w:r>
            <w:r w:rsidR="00916367">
              <w:rPr>
                <w:rFonts w:hint="cs"/>
                <w:rtl/>
              </w:rPr>
              <w:t>سبتمبر</w:t>
            </w:r>
            <w:r>
              <w:rPr>
                <w:rFonts w:hint="cs"/>
                <w:rtl/>
              </w:rPr>
              <w:t xml:space="preserve"> 2014</w:t>
            </w:r>
          </w:p>
        </w:tc>
      </w:tr>
    </w:tbl>
    <w:p w:rsidR="009235A1" w:rsidRDefault="009235A1" w:rsidP="00916367">
      <w:pPr>
        <w:bidi/>
        <w:spacing w:line="360" w:lineRule="exact"/>
        <w:rPr>
          <w:rFonts w:ascii="Arabic Typesetting" w:hAnsi="Arabic Typesetting" w:cs="Arabic Typesetting"/>
          <w:sz w:val="36"/>
          <w:szCs w:val="36"/>
          <w:rtl/>
        </w:rPr>
      </w:pPr>
    </w:p>
    <w:p w:rsidR="009235A1" w:rsidRDefault="009235A1" w:rsidP="00916367">
      <w:pPr>
        <w:bidi/>
        <w:spacing w:line="360" w:lineRule="exact"/>
        <w:rPr>
          <w:rFonts w:ascii="Arabic Typesetting" w:hAnsi="Arabic Typesetting" w:cs="Arabic Typesetting"/>
          <w:sz w:val="36"/>
          <w:szCs w:val="36"/>
          <w:rtl/>
        </w:rPr>
      </w:pPr>
    </w:p>
    <w:p w:rsidR="009235A1" w:rsidRDefault="009235A1" w:rsidP="00916367">
      <w:pPr>
        <w:pStyle w:val="MeetingTitleAR"/>
        <w:bidi/>
        <w:rPr>
          <w:rtl/>
        </w:rPr>
      </w:pPr>
      <w:r>
        <w:rPr>
          <w:rFonts w:hint="cs"/>
          <w:rtl/>
        </w:rPr>
        <w:t xml:space="preserve">جمعيات </w:t>
      </w:r>
      <w:r w:rsidRPr="000438A8">
        <w:rPr>
          <w:rFonts w:hint="cs"/>
          <w:rtl/>
        </w:rPr>
        <w:t>الدول</w:t>
      </w:r>
      <w:r>
        <w:rPr>
          <w:rFonts w:hint="cs"/>
          <w:rtl/>
        </w:rPr>
        <w:t xml:space="preserve"> الأعضاء في الويبو</w:t>
      </w:r>
    </w:p>
    <w:p w:rsidR="009235A1" w:rsidRDefault="009235A1" w:rsidP="00916367">
      <w:pPr>
        <w:bidi/>
        <w:spacing w:line="360" w:lineRule="exact"/>
        <w:rPr>
          <w:rFonts w:ascii="Arabic Typesetting" w:hAnsi="Arabic Typesetting" w:cs="Arabic Typesetting"/>
          <w:sz w:val="36"/>
          <w:szCs w:val="36"/>
          <w:rtl/>
        </w:rPr>
      </w:pPr>
    </w:p>
    <w:p w:rsidR="009235A1" w:rsidRPr="00D61541" w:rsidRDefault="009235A1" w:rsidP="00916367">
      <w:pPr>
        <w:pStyle w:val="MeetingSessionAR"/>
        <w:bidi/>
        <w:rPr>
          <w:rtl/>
        </w:rPr>
      </w:pPr>
      <w:r w:rsidRPr="00D61541">
        <w:rPr>
          <w:rFonts w:hint="cs"/>
          <w:rtl/>
        </w:rPr>
        <w:t xml:space="preserve">سلسلة الاجتماعات </w:t>
      </w:r>
      <w:r>
        <w:rPr>
          <w:rFonts w:hint="cs"/>
          <w:rtl/>
        </w:rPr>
        <w:t>الرابعة والخمسون</w:t>
      </w:r>
    </w:p>
    <w:p w:rsidR="009235A1" w:rsidRPr="00D61541" w:rsidRDefault="009235A1" w:rsidP="00916367">
      <w:pPr>
        <w:pStyle w:val="MeetingDatesAR"/>
        <w:bidi/>
        <w:rPr>
          <w:rtl/>
        </w:rPr>
      </w:pPr>
      <w:r w:rsidRPr="00D61541">
        <w:rPr>
          <w:rFonts w:hint="cs"/>
          <w:rtl/>
        </w:rPr>
        <w:t xml:space="preserve">جنيف، </w:t>
      </w:r>
      <w:r>
        <w:rPr>
          <w:rFonts w:hint="cs"/>
          <w:rtl/>
        </w:rPr>
        <w:t>من 22 إلى 30 سبتمبر 2014</w:t>
      </w:r>
    </w:p>
    <w:p w:rsidR="009235A1" w:rsidRDefault="009235A1" w:rsidP="00916367">
      <w:pPr>
        <w:bidi/>
        <w:spacing w:line="360" w:lineRule="exact"/>
        <w:rPr>
          <w:rFonts w:ascii="Arabic Typesetting" w:hAnsi="Arabic Typesetting" w:cs="Arabic Typesetting"/>
          <w:sz w:val="36"/>
          <w:szCs w:val="36"/>
          <w:rtl/>
        </w:rPr>
      </w:pPr>
    </w:p>
    <w:p w:rsidR="009235A1" w:rsidRDefault="009235A1" w:rsidP="00916367">
      <w:pPr>
        <w:bidi/>
        <w:spacing w:line="360" w:lineRule="exact"/>
        <w:rPr>
          <w:rFonts w:ascii="Arabic Typesetting" w:hAnsi="Arabic Typesetting" w:cs="Arabic Typesetting"/>
          <w:sz w:val="36"/>
          <w:szCs w:val="36"/>
          <w:rtl/>
        </w:rPr>
      </w:pPr>
    </w:p>
    <w:p w:rsidR="009235A1" w:rsidRPr="00D61541" w:rsidRDefault="009235A1" w:rsidP="00916367">
      <w:pPr>
        <w:pStyle w:val="DocumentTitleAR"/>
        <w:bidi/>
        <w:rPr>
          <w:rtl/>
        </w:rPr>
      </w:pPr>
      <w:r w:rsidRPr="00192D27">
        <w:rPr>
          <w:rtl/>
        </w:rPr>
        <w:t xml:space="preserve">تقرير أداء البرنامج </w:t>
      </w:r>
      <w:r w:rsidRPr="00192D27">
        <w:rPr>
          <w:rFonts w:hint="cs"/>
          <w:rtl/>
        </w:rPr>
        <w:t>2012/13</w:t>
      </w:r>
    </w:p>
    <w:p w:rsidR="009235A1" w:rsidRPr="00D61541" w:rsidRDefault="009235A1" w:rsidP="00916367">
      <w:pPr>
        <w:pStyle w:val="PreparedbyAR"/>
        <w:bidi/>
        <w:rPr>
          <w:rtl/>
        </w:rPr>
      </w:pPr>
      <w:r>
        <w:rPr>
          <w:rFonts w:hint="cs"/>
          <w:rtl/>
        </w:rPr>
        <w:t>يقدمه المدير العام</w:t>
      </w:r>
    </w:p>
    <w:p w:rsidR="009235A1" w:rsidRPr="00916367" w:rsidRDefault="009235A1" w:rsidP="00916367">
      <w:pPr>
        <w:pStyle w:val="NumberedParaAR"/>
      </w:pPr>
      <w:r>
        <w:rPr>
          <w:rFonts w:hint="cs"/>
          <w:rtl/>
        </w:rPr>
        <w:t xml:space="preserve">تحتوي هذه الوثيقة على </w:t>
      </w:r>
      <w:r w:rsidRPr="00192D27">
        <w:rPr>
          <w:rtl/>
        </w:rPr>
        <w:t>تقرير أداء البرنامج 2012/13</w:t>
      </w:r>
      <w:r w:rsidR="00916367">
        <w:rPr>
          <w:rFonts w:hint="cs"/>
          <w:rtl/>
        </w:rPr>
        <w:t xml:space="preserve"> الذي </w:t>
      </w:r>
      <w:r>
        <w:rPr>
          <w:rFonts w:hint="cs"/>
          <w:rtl/>
          <w:lang w:val="fr-CH"/>
        </w:rPr>
        <w:t>طرح على لجنة الويبو للبرنامج والميزانية (اللجنة) في دورتها الثانية والعشرين (1 إلى 5 سبتمبر 2014).</w:t>
      </w:r>
    </w:p>
    <w:p w:rsidR="00BA7277" w:rsidRPr="000610D9" w:rsidRDefault="00BA7277" w:rsidP="00BA7277">
      <w:pPr>
        <w:pStyle w:val="NumberedParaAR"/>
      </w:pPr>
      <w:r>
        <w:rPr>
          <w:rFonts w:hint="cs"/>
          <w:rtl/>
        </w:rPr>
        <w:t>وعقب مراجعة الوثيقة في تلك الدورة (الملحق الثاني "</w:t>
      </w:r>
      <w:r w:rsidRPr="00916367">
        <w:rPr>
          <w:rtl/>
        </w:rPr>
        <w:t xml:space="preserve">تنفيذ الصناديق </w:t>
      </w:r>
      <w:proofErr w:type="spellStart"/>
      <w:r w:rsidRPr="00916367">
        <w:rPr>
          <w:rtl/>
        </w:rPr>
        <w:t>الاستئمانية</w:t>
      </w:r>
      <w:proofErr w:type="spellEnd"/>
      <w:r w:rsidRPr="00916367">
        <w:rPr>
          <w:rtl/>
        </w:rPr>
        <w:t xml:space="preserve"> 2013</w:t>
      </w:r>
      <w:r>
        <w:rPr>
          <w:rFonts w:hint="cs"/>
          <w:rtl/>
        </w:rPr>
        <w:t>"</w:t>
      </w:r>
      <w:r>
        <w:rPr>
          <w:rFonts w:hint="cs"/>
          <w:rtl/>
        </w:rPr>
        <w:t xml:space="preserve"> والبرنامجين 9 و30)، التمست الدول الأعضاء خلال سلسلة الاجتماعات الرابعة والخمسين للجمعيات تعديلات أخرى على البرنامجين 9 و10.</w:t>
      </w:r>
    </w:p>
    <w:p w:rsidR="009235A1" w:rsidRDefault="009235A1" w:rsidP="00916367">
      <w:pPr>
        <w:pStyle w:val="NumberedParaAR"/>
        <w:rPr>
          <w:rtl/>
        </w:rPr>
      </w:pPr>
      <w:r>
        <w:rPr>
          <w:rFonts w:hint="cs"/>
          <w:rtl/>
        </w:rPr>
        <w:t>وسترد أية قرارات للجنة بشأن الوثيقة</w:t>
      </w:r>
      <w:r w:rsidR="00916367">
        <w:rPr>
          <w:rFonts w:hint="cs"/>
          <w:rtl/>
        </w:rPr>
        <w:t xml:space="preserve"> المراجعة (</w:t>
      </w:r>
      <w:r w:rsidR="00916367" w:rsidRPr="00916367">
        <w:t>WO/PBC/22/8 Rev.</w:t>
      </w:r>
      <w:r w:rsidR="00916367">
        <w:rPr>
          <w:rFonts w:hint="cs"/>
          <w:rtl/>
        </w:rPr>
        <w:t>)</w:t>
      </w:r>
      <w:r>
        <w:rPr>
          <w:rFonts w:hint="cs"/>
          <w:rtl/>
        </w:rPr>
        <w:t xml:space="preserve"> في قائمة </w:t>
      </w:r>
      <w:r>
        <w:rPr>
          <w:rFonts w:hint="cs"/>
          <w:rtl/>
          <w:lang w:val="fr-CH"/>
        </w:rPr>
        <w:t>ال</w:t>
      </w:r>
      <w:r>
        <w:rPr>
          <w:rFonts w:hint="cs"/>
          <w:rtl/>
        </w:rPr>
        <w:t xml:space="preserve">قرارات التي اتخذتها لجنة البرنامج والميزانية في دورتها الثانية والعشرين (1 إلى 5 سبتمبر 2014) (الوثيقة </w:t>
      </w:r>
      <w:r>
        <w:t>A/54/5</w:t>
      </w:r>
      <w:r>
        <w:rPr>
          <w:rFonts w:hint="cs"/>
          <w:rtl/>
        </w:rPr>
        <w:t>).</w:t>
      </w:r>
    </w:p>
    <w:p w:rsidR="009235A1" w:rsidRDefault="009235A1" w:rsidP="00916367">
      <w:pPr>
        <w:pStyle w:val="NormalParaAR"/>
      </w:pPr>
    </w:p>
    <w:p w:rsidR="009235A1" w:rsidRDefault="009235A1" w:rsidP="0047433B">
      <w:pPr>
        <w:pStyle w:val="EndofDocumentAR"/>
      </w:pPr>
      <w:r>
        <w:rPr>
          <w:rFonts w:hint="cs"/>
          <w:rtl/>
        </w:rPr>
        <w:t xml:space="preserve">[تلي ذلك الوثيقة </w:t>
      </w:r>
      <w:r w:rsidR="0047433B" w:rsidRPr="0047433B">
        <w:t>WO/</w:t>
      </w:r>
      <w:proofErr w:type="spellStart"/>
      <w:r w:rsidR="0047433B" w:rsidRPr="0047433B">
        <w:t>PBC</w:t>
      </w:r>
      <w:proofErr w:type="spellEnd"/>
      <w:r w:rsidR="0047433B" w:rsidRPr="0047433B">
        <w:t>/22/8 Rev.</w:t>
      </w:r>
      <w:r w:rsidR="00BA7277">
        <w:t>2</w:t>
      </w:r>
      <w:r>
        <w:rPr>
          <w:rFonts w:hint="cs"/>
          <w:rtl/>
        </w:rPr>
        <w:t>]</w:t>
      </w:r>
    </w:p>
    <w:p w:rsidR="00120D94" w:rsidRDefault="00120D94" w:rsidP="001667B6">
      <w:pPr>
        <w:bidi/>
        <w:rPr>
          <w:rFonts w:ascii="Arabic Typesetting" w:hAnsi="Arabic Typesetting" w:cs="Arabic Typesetting"/>
          <w:sz w:val="36"/>
          <w:szCs w:val="36"/>
          <w:rtl/>
        </w:rPr>
        <w:sectPr w:rsidR="00120D94" w:rsidSect="002F6A2C">
          <w:headerReference w:type="default" r:id="rId10"/>
          <w:pgSz w:w="11907" w:h="16840" w:code="9"/>
          <w:pgMar w:top="567" w:right="1418" w:bottom="1418" w:left="1134" w:header="510" w:footer="1021" w:gutter="0"/>
          <w:cols w:space="720"/>
          <w:titlePg/>
          <w:docGrid w:linePitch="299"/>
        </w:sectPr>
      </w:pPr>
    </w:p>
    <w:p w:rsidR="009235A1" w:rsidRPr="009235A1" w:rsidRDefault="009235A1" w:rsidP="001667B6">
      <w:pPr>
        <w:bidi/>
        <w:rPr>
          <w:rFonts w:ascii="Arabic Typesetting" w:hAnsi="Arabic Typesetting" w:cs="Arabic Typesetting"/>
          <w:sz w:val="36"/>
          <w:szCs w:val="36"/>
        </w:rPr>
      </w:pPr>
    </w:p>
    <w:p w:rsidR="009235A1" w:rsidRDefault="009235A1" w:rsidP="009235A1">
      <w:pPr>
        <w:bidi/>
        <w:rPr>
          <w:rFonts w:ascii="Arabic Typesetting" w:hAnsi="Arabic Typesetting" w:cs="Arabic Typesetting"/>
          <w:sz w:val="36"/>
          <w:szCs w:val="36"/>
        </w:rPr>
      </w:pPr>
    </w:p>
    <w:p w:rsidR="009235A1" w:rsidRDefault="009235A1" w:rsidP="009235A1">
      <w:pPr>
        <w:bidi/>
        <w:rPr>
          <w:rFonts w:ascii="Arabic Typesetting" w:hAnsi="Arabic Typesetting" w:cs="Arabic Typesetting"/>
          <w:sz w:val="36"/>
          <w:szCs w:val="36"/>
          <w:rtl/>
        </w:rPr>
        <w:sectPr w:rsidR="009235A1" w:rsidSect="002F6A2C">
          <w:pgSz w:w="11907" w:h="16840" w:code="9"/>
          <w:pgMar w:top="567" w:right="1418" w:bottom="1418" w:left="1134" w:header="510" w:footer="1021" w:gutter="0"/>
          <w:cols w:space="720"/>
          <w:titlePg/>
          <w:docGrid w:linePitch="299"/>
        </w:sectPr>
      </w:pPr>
    </w:p>
    <w:tbl>
      <w:tblPr>
        <w:bidiVisual/>
        <w:tblW w:w="0" w:type="auto"/>
        <w:tblLook w:val="01E0" w:firstRow="1" w:lastRow="1" w:firstColumn="1" w:lastColumn="1" w:noHBand="0" w:noVBand="0"/>
      </w:tblPr>
      <w:tblGrid>
        <w:gridCol w:w="4843"/>
        <w:gridCol w:w="4223"/>
        <w:gridCol w:w="505"/>
      </w:tblGrid>
      <w:tr w:rsidR="001667B6" w:rsidTr="00B6101C">
        <w:tc>
          <w:tcPr>
            <w:tcW w:w="4843" w:type="dxa"/>
            <w:tcBorders>
              <w:bottom w:val="single" w:sz="4" w:space="0" w:color="auto"/>
            </w:tcBorders>
          </w:tcPr>
          <w:p w:rsidR="001667B6" w:rsidRDefault="001667B6" w:rsidP="001667B6">
            <w:pPr>
              <w:bidi/>
              <w:rPr>
                <w:rFonts w:ascii="Arabic Typesetting" w:hAnsi="Arabic Typesetting" w:cs="Arabic Typesetting"/>
                <w:sz w:val="36"/>
                <w:szCs w:val="36"/>
                <w:rtl/>
              </w:rPr>
            </w:pPr>
          </w:p>
        </w:tc>
        <w:tc>
          <w:tcPr>
            <w:tcW w:w="4223" w:type="dxa"/>
            <w:tcBorders>
              <w:bottom w:val="single" w:sz="4" w:space="0" w:color="auto"/>
            </w:tcBorders>
          </w:tcPr>
          <w:p w:rsidR="001667B6" w:rsidRDefault="00772E46" w:rsidP="00246E87">
            <w:pPr>
              <w:bidi/>
              <w:spacing w:after="20"/>
              <w:rPr>
                <w:rFonts w:ascii="Arabic Typesetting" w:hAnsi="Arabic Typesetting" w:cs="Arabic Typesetting"/>
                <w:sz w:val="36"/>
                <w:szCs w:val="36"/>
                <w:rtl/>
              </w:rPr>
            </w:pPr>
            <w:r>
              <w:rPr>
                <w:noProof/>
              </w:rPr>
              <w:drawing>
                <wp:inline distT="0" distB="0" distL="0" distR="0" wp14:anchorId="33C2BB0F" wp14:editId="508EEE10">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2A65D4" w:rsidP="00274410">
            <w:pPr>
              <w:pStyle w:val="DocumentCodeAR"/>
              <w:bidi/>
              <w:rPr>
                <w:rtl/>
              </w:rPr>
            </w:pPr>
            <w:r>
              <w:t>WO/</w:t>
            </w:r>
            <w:proofErr w:type="spellStart"/>
            <w:r>
              <w:t>PBC</w:t>
            </w:r>
            <w:proofErr w:type="spellEnd"/>
            <w:r>
              <w:t>/22/8 REV</w:t>
            </w:r>
            <w:r w:rsidR="00BA7277">
              <w:t>.2</w:t>
            </w:r>
            <w:r w:rsidR="0047433B" w:rsidRPr="0047433B">
              <w:rPr>
                <w:rtl/>
              </w:rPr>
              <w:t>.</w:t>
            </w:r>
          </w:p>
        </w:tc>
      </w:tr>
      <w:tr w:rsidR="001667B6" w:rsidTr="00BF164F">
        <w:tc>
          <w:tcPr>
            <w:tcW w:w="9571" w:type="dxa"/>
            <w:gridSpan w:val="3"/>
          </w:tcPr>
          <w:p w:rsidR="001667B6" w:rsidRPr="00B6101C" w:rsidRDefault="00B6101C" w:rsidP="004A5D77">
            <w:pPr>
              <w:pStyle w:val="DocumentLanguageAR"/>
              <w:bidi/>
              <w:rPr>
                <w:rtl/>
              </w:rPr>
            </w:pPr>
            <w:r w:rsidRPr="00B6101C">
              <w:rPr>
                <w:rFonts w:hint="cs"/>
                <w:rtl/>
              </w:rPr>
              <w:t xml:space="preserve">الأصل: </w:t>
            </w:r>
            <w:r w:rsidR="004A5D77">
              <w:rPr>
                <w:rFonts w:hint="cs"/>
                <w:rtl/>
              </w:rPr>
              <w:t>بالإنكليزية</w:t>
            </w:r>
          </w:p>
        </w:tc>
      </w:tr>
      <w:tr w:rsidR="001667B6" w:rsidTr="00BF164F">
        <w:tc>
          <w:tcPr>
            <w:tcW w:w="9571" w:type="dxa"/>
            <w:gridSpan w:val="3"/>
          </w:tcPr>
          <w:p w:rsidR="001667B6" w:rsidRPr="00B6101C" w:rsidRDefault="00B6101C" w:rsidP="00BA7277">
            <w:pPr>
              <w:pStyle w:val="DocumentDateAR"/>
              <w:bidi/>
              <w:rPr>
                <w:rtl/>
              </w:rPr>
            </w:pPr>
            <w:r w:rsidRPr="00B6101C">
              <w:rPr>
                <w:rFonts w:hint="cs"/>
                <w:rtl/>
              </w:rPr>
              <w:t xml:space="preserve">التاريخ: </w:t>
            </w:r>
            <w:r w:rsidR="00BA7277">
              <w:rPr>
                <w:rFonts w:hint="cs"/>
                <w:rtl/>
              </w:rPr>
              <w:t>25</w:t>
            </w:r>
            <w:r w:rsidRPr="00B6101C">
              <w:rPr>
                <w:rFonts w:hint="cs"/>
                <w:rtl/>
              </w:rPr>
              <w:t xml:space="preserve"> </w:t>
            </w:r>
            <w:r w:rsidR="0047433B">
              <w:rPr>
                <w:rFonts w:hint="cs"/>
                <w:rtl/>
              </w:rPr>
              <w:t>سبتمبر</w:t>
            </w:r>
            <w:r w:rsidRPr="00B6101C">
              <w:rPr>
                <w:rFonts w:hint="cs"/>
                <w:rtl/>
              </w:rPr>
              <w:t xml:space="preserve"> </w:t>
            </w:r>
            <w:r w:rsidR="00190B6D">
              <w:rPr>
                <w:rFonts w:hint="cs"/>
                <w:rtl/>
              </w:rPr>
              <w:t>201</w:t>
            </w:r>
            <w:r w:rsidR="00AA2001">
              <w:rPr>
                <w:rFonts w:hint="cs"/>
                <w:rtl/>
              </w:rPr>
              <w:t>4</w:t>
            </w:r>
          </w:p>
        </w:tc>
      </w:tr>
    </w:tbl>
    <w:p w:rsidR="000F5E56" w:rsidRDefault="000F5E56" w:rsidP="001667B6">
      <w:pPr>
        <w:bidi/>
        <w:spacing w:line="360" w:lineRule="exact"/>
        <w:rPr>
          <w:rFonts w:ascii="Arabic Typesetting" w:hAnsi="Arabic Typesetting" w:cs="Arabic Typesetting"/>
          <w:sz w:val="36"/>
          <w:szCs w:val="36"/>
          <w:rtl/>
        </w:rPr>
      </w:pPr>
    </w:p>
    <w:p w:rsidR="001667B6" w:rsidRDefault="001667B6" w:rsidP="001667B6">
      <w:pPr>
        <w:bidi/>
        <w:spacing w:line="360" w:lineRule="exact"/>
        <w:rPr>
          <w:rFonts w:ascii="Arabic Typesetting" w:hAnsi="Arabic Typesetting" w:cs="Arabic Typesetting"/>
          <w:sz w:val="36"/>
          <w:szCs w:val="36"/>
          <w:rtl/>
        </w:rPr>
      </w:pPr>
    </w:p>
    <w:p w:rsidR="00F27305" w:rsidRDefault="00F27305" w:rsidP="00F27305">
      <w:pPr>
        <w:bidi/>
        <w:spacing w:line="360" w:lineRule="exact"/>
        <w:rPr>
          <w:rFonts w:ascii="Arabic Typesetting" w:hAnsi="Arabic Typesetting" w:cs="Arabic Typesetting"/>
          <w:sz w:val="36"/>
          <w:szCs w:val="36"/>
          <w:rtl/>
        </w:rPr>
      </w:pPr>
    </w:p>
    <w:p w:rsidR="001667B6" w:rsidRPr="00772E46" w:rsidRDefault="00100F97" w:rsidP="00983389">
      <w:pPr>
        <w:pStyle w:val="MeetingTitleAR"/>
        <w:bidi/>
        <w:ind w:right="550"/>
        <w:rPr>
          <w:rtl/>
          <w:lang w:val="fr-CH"/>
        </w:rPr>
      </w:pPr>
      <w:r w:rsidRPr="00100F97">
        <w:rPr>
          <w:rtl/>
        </w:rPr>
        <w:t xml:space="preserve">لجنة </w:t>
      </w:r>
      <w:r w:rsidR="00983389">
        <w:rPr>
          <w:rFonts w:hint="cs"/>
          <w:rtl/>
          <w:lang w:val="fr-CH"/>
        </w:rPr>
        <w:t>البرنامج والميزانية</w:t>
      </w:r>
    </w:p>
    <w:p w:rsidR="001667B6" w:rsidRDefault="001667B6" w:rsidP="001667B6">
      <w:pPr>
        <w:bidi/>
        <w:spacing w:line="360" w:lineRule="exact"/>
        <w:rPr>
          <w:rFonts w:ascii="Arabic Typesetting" w:hAnsi="Arabic Typesetting" w:cs="Arabic Typesetting"/>
          <w:sz w:val="36"/>
          <w:szCs w:val="36"/>
          <w:rtl/>
        </w:rPr>
      </w:pPr>
    </w:p>
    <w:p w:rsidR="001667B6" w:rsidRPr="00783D11" w:rsidRDefault="00F27305" w:rsidP="00AA2001">
      <w:pPr>
        <w:pStyle w:val="MeetingSessionAR"/>
        <w:bidi/>
        <w:rPr>
          <w:rFonts w:ascii="Cambria Math" w:hAnsi="Cambria Math"/>
          <w:rtl/>
        </w:rPr>
      </w:pPr>
      <w:r w:rsidRPr="00783D11">
        <w:rPr>
          <w:rFonts w:ascii="Cambria Math" w:hAnsi="Cambria Math"/>
          <w:rtl/>
        </w:rPr>
        <w:t xml:space="preserve">الدورة </w:t>
      </w:r>
      <w:r w:rsidR="00AA2001">
        <w:rPr>
          <w:rFonts w:ascii="Cambria Math" w:hAnsi="Cambria Math" w:hint="cs"/>
          <w:rtl/>
        </w:rPr>
        <w:t>الثانية</w:t>
      </w:r>
      <w:r w:rsidR="00274410">
        <w:rPr>
          <w:rFonts w:ascii="Cambria Math" w:hAnsi="Cambria Math" w:hint="cs"/>
          <w:rtl/>
        </w:rPr>
        <w:t xml:space="preserve"> والعشرون</w:t>
      </w:r>
    </w:p>
    <w:p w:rsidR="00D61541" w:rsidRPr="00D61541" w:rsidRDefault="00D61541" w:rsidP="00AA2001">
      <w:pPr>
        <w:pStyle w:val="MeetingDatesAR"/>
        <w:bidi/>
        <w:rPr>
          <w:rtl/>
        </w:rPr>
      </w:pPr>
      <w:r w:rsidRPr="00D61541">
        <w:rPr>
          <w:rFonts w:hint="cs"/>
          <w:rtl/>
        </w:rPr>
        <w:t xml:space="preserve">جنيف، من </w:t>
      </w:r>
      <w:r w:rsidR="00AA2001">
        <w:rPr>
          <w:rFonts w:hint="cs"/>
          <w:rtl/>
        </w:rPr>
        <w:t>1</w:t>
      </w:r>
      <w:r w:rsidR="00983389">
        <w:rPr>
          <w:rFonts w:hint="cs"/>
          <w:rtl/>
        </w:rPr>
        <w:t xml:space="preserve"> </w:t>
      </w:r>
      <w:r w:rsidR="00100F97">
        <w:rPr>
          <w:rFonts w:hint="cs"/>
          <w:rtl/>
        </w:rPr>
        <w:t xml:space="preserve">إلى </w:t>
      </w:r>
      <w:r w:rsidR="00AA2001">
        <w:rPr>
          <w:rFonts w:hint="cs"/>
          <w:rtl/>
        </w:rPr>
        <w:t>5</w:t>
      </w:r>
      <w:r w:rsidR="00783D11">
        <w:rPr>
          <w:rFonts w:hint="cs"/>
          <w:rtl/>
        </w:rPr>
        <w:t xml:space="preserve"> </w:t>
      </w:r>
      <w:r w:rsidR="00274410">
        <w:rPr>
          <w:rFonts w:hint="cs"/>
          <w:rtl/>
        </w:rPr>
        <w:t>سبتمبر</w:t>
      </w:r>
      <w:r w:rsidR="00AE2328">
        <w:rPr>
          <w:rFonts w:hint="cs"/>
          <w:rtl/>
        </w:rPr>
        <w:t xml:space="preserve"> </w:t>
      </w:r>
      <w:r w:rsidR="00100F97">
        <w:rPr>
          <w:rFonts w:hint="cs"/>
          <w:rtl/>
        </w:rPr>
        <w:t>201</w:t>
      </w:r>
      <w:r w:rsidR="00AA2001">
        <w:rPr>
          <w:rFonts w:hint="cs"/>
          <w:rtl/>
        </w:rPr>
        <w:t>4</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D61541" w:rsidRDefault="004A5D77" w:rsidP="004A5D77">
      <w:pPr>
        <w:pStyle w:val="DocumentTitleAR"/>
        <w:bidi/>
        <w:rPr>
          <w:rtl/>
        </w:rPr>
      </w:pPr>
      <w:r w:rsidRPr="004A5D77">
        <w:rPr>
          <w:rtl/>
        </w:rPr>
        <w:t xml:space="preserve">تقرير أداء البرنامج </w:t>
      </w:r>
      <w:r>
        <w:rPr>
          <w:rFonts w:hint="cs"/>
          <w:rtl/>
        </w:rPr>
        <w:t>2012/13</w:t>
      </w:r>
    </w:p>
    <w:p w:rsidR="00D61541" w:rsidRPr="00D61541" w:rsidRDefault="004A5D77" w:rsidP="00931859">
      <w:pPr>
        <w:pStyle w:val="PreparedbyAR"/>
        <w:bidi/>
        <w:rPr>
          <w:rtl/>
        </w:rPr>
      </w:pPr>
      <w:r>
        <w:rPr>
          <w:rFonts w:hint="cs"/>
          <w:rtl/>
        </w:rPr>
        <w:t>يقدمه المدير العام</w:t>
      </w:r>
    </w:p>
    <w:p w:rsidR="004A5D77" w:rsidRPr="008556CA" w:rsidRDefault="004A5D77" w:rsidP="008556CA">
      <w:pPr>
        <w:pStyle w:val="NumberedParaAR"/>
        <w:numPr>
          <w:ilvl w:val="0"/>
          <w:numId w:val="72"/>
        </w:numPr>
        <w:rPr>
          <w:lang w:val="fr-CH"/>
        </w:rPr>
      </w:pPr>
      <w:r w:rsidRPr="004A5D77">
        <w:rPr>
          <w:rtl/>
        </w:rPr>
        <w:t>أ</w:t>
      </w:r>
      <w:r w:rsidRPr="004A5D77">
        <w:rPr>
          <w:rFonts w:hint="cs"/>
          <w:rtl/>
        </w:rPr>
        <w:t>ُ</w:t>
      </w:r>
      <w:r w:rsidRPr="004A5D77">
        <w:rPr>
          <w:rtl/>
        </w:rPr>
        <w:t>عد تقرير أداء البرنامج</w:t>
      </w:r>
      <w:r w:rsidRPr="004A5D77">
        <w:rPr>
          <w:rFonts w:hint="cs"/>
          <w:rtl/>
        </w:rPr>
        <w:t xml:space="preserve"> </w:t>
      </w:r>
      <w:r>
        <w:rPr>
          <w:rFonts w:hint="cs"/>
          <w:rtl/>
        </w:rPr>
        <w:t>2012/13</w:t>
      </w:r>
      <w:r w:rsidRPr="004A5D77">
        <w:rPr>
          <w:rFonts w:hint="cs"/>
          <w:rtl/>
        </w:rPr>
        <w:t xml:space="preserve"> </w:t>
      </w:r>
      <w:r w:rsidRPr="004A5D77">
        <w:rPr>
          <w:rtl/>
        </w:rPr>
        <w:t>وفق</w:t>
      </w:r>
      <w:bookmarkStart w:id="2" w:name="_GoBack"/>
      <w:bookmarkEnd w:id="2"/>
      <w:r w:rsidRPr="004A5D77">
        <w:rPr>
          <w:rtl/>
        </w:rPr>
        <w:t xml:space="preserve">ا لإطار الويبو القائم على النتائج. ويستند هذا التقرير إلى معايير الأداء الموضوعة في </w:t>
      </w:r>
      <w:r w:rsidRPr="004A5D77">
        <w:rPr>
          <w:rFonts w:hint="cs"/>
          <w:rtl/>
        </w:rPr>
        <w:t>وثيقة</w:t>
      </w:r>
      <w:r w:rsidRPr="004A5D77">
        <w:rPr>
          <w:rtl/>
        </w:rPr>
        <w:t xml:space="preserve"> البرنامج والميزانية لل</w:t>
      </w:r>
      <w:r w:rsidRPr="004A5D77">
        <w:rPr>
          <w:rFonts w:hint="cs"/>
          <w:rtl/>
        </w:rPr>
        <w:t xml:space="preserve">ثنائية 2012/13 </w:t>
      </w:r>
      <w:r w:rsidRPr="004A5D77">
        <w:rPr>
          <w:rtl/>
        </w:rPr>
        <w:t xml:space="preserve">كما </w:t>
      </w:r>
      <w:r w:rsidR="00566084">
        <w:rPr>
          <w:rFonts w:hint="cs"/>
          <w:rtl/>
        </w:rPr>
        <w:t>وافقت</w:t>
      </w:r>
      <w:r w:rsidRPr="004A5D77">
        <w:rPr>
          <w:rtl/>
        </w:rPr>
        <w:t xml:space="preserve"> </w:t>
      </w:r>
      <w:r w:rsidR="00566084">
        <w:rPr>
          <w:rFonts w:hint="cs"/>
          <w:rtl/>
        </w:rPr>
        <w:t xml:space="preserve">عليها </w:t>
      </w:r>
      <w:r w:rsidRPr="004A5D77">
        <w:rPr>
          <w:rtl/>
        </w:rPr>
        <w:t>جمعيات</w:t>
      </w:r>
      <w:r>
        <w:rPr>
          <w:rFonts w:hint="cs"/>
          <w:rtl/>
        </w:rPr>
        <w:t xml:space="preserve"> ا</w:t>
      </w:r>
      <w:r w:rsidRPr="004A5D77">
        <w:rPr>
          <w:rtl/>
        </w:rPr>
        <w:t>لدول الأعضاء في</w:t>
      </w:r>
      <w:r w:rsidRPr="004A5D77">
        <w:rPr>
          <w:rFonts w:hint="cs"/>
          <w:rtl/>
        </w:rPr>
        <w:t xml:space="preserve"> الويبو</w:t>
      </w:r>
      <w:r w:rsidRPr="004A5D77">
        <w:rPr>
          <w:rtl/>
        </w:rPr>
        <w:t xml:space="preserve"> </w:t>
      </w:r>
      <w:r w:rsidRPr="004A5D77">
        <w:rPr>
          <w:rFonts w:hint="cs"/>
          <w:rtl/>
        </w:rPr>
        <w:t>في</w:t>
      </w:r>
      <w:r>
        <w:rPr>
          <w:rFonts w:hint="cs"/>
          <w:rtl/>
        </w:rPr>
        <w:t xml:space="preserve"> 29</w:t>
      </w:r>
      <w:r w:rsidRPr="004A5D77">
        <w:rPr>
          <w:rFonts w:hint="cs"/>
          <w:rtl/>
        </w:rPr>
        <w:t xml:space="preserve"> سبتمبر</w:t>
      </w:r>
      <w:r w:rsidRPr="004A5D77">
        <w:rPr>
          <w:rFonts w:hint="eastAsia"/>
          <w:rtl/>
        </w:rPr>
        <w:t> </w:t>
      </w:r>
      <w:r w:rsidRPr="004A5D77">
        <w:rPr>
          <w:rFonts w:hint="cs"/>
          <w:rtl/>
        </w:rPr>
        <w:t>2011</w:t>
      </w:r>
      <w:r w:rsidRPr="004A5D77">
        <w:rPr>
          <w:rtl/>
        </w:rPr>
        <w:t xml:space="preserve"> (</w:t>
      </w:r>
      <w:r w:rsidRPr="004A5D77">
        <w:rPr>
          <w:rFonts w:hint="cs"/>
          <w:rtl/>
        </w:rPr>
        <w:t>المنشور رقم </w:t>
      </w:r>
      <w:r w:rsidRPr="008556CA">
        <w:rPr>
          <w:lang w:val="fr-CH"/>
        </w:rPr>
        <w:t>360E/PB1213</w:t>
      </w:r>
      <w:r w:rsidRPr="004A5D77">
        <w:rPr>
          <w:rFonts w:hint="cs"/>
          <w:rtl/>
        </w:rPr>
        <w:t>).</w:t>
      </w:r>
    </w:p>
    <w:p w:rsidR="004A5D77" w:rsidRPr="004A5D77" w:rsidRDefault="004A5D77" w:rsidP="004A5D77">
      <w:pPr>
        <w:pStyle w:val="NumberedParaAR"/>
      </w:pPr>
      <w:r>
        <w:rPr>
          <w:rFonts w:hint="cs"/>
          <w:rtl/>
        </w:rPr>
        <w:t>وفيما يلي فقرة القرار المقترحة.</w:t>
      </w:r>
    </w:p>
    <w:p w:rsidR="008556CA" w:rsidRDefault="008556CA" w:rsidP="008556CA">
      <w:pPr>
        <w:pStyle w:val="DecisionParaAR"/>
        <w:ind w:left="6803"/>
        <w:rPr>
          <w:rtl/>
        </w:rPr>
      </w:pPr>
      <w:r>
        <w:rPr>
          <w:rtl/>
        </w:rPr>
        <w:t xml:space="preserve">إن لجنة البرنامج والميزانية، بعد استعراض تقرير أداء البرنامج الشامل للثنائية 2012/13 (الوثيقة </w:t>
      </w:r>
      <w:r>
        <w:t>WO/PBC/22/8</w:t>
      </w:r>
      <w:r>
        <w:rPr>
          <w:rtl/>
        </w:rPr>
        <w:t>)، والإقرار بطبيعته كتقييم ذاتي للأمانة، توصي جمعيات الدول الأعضاء في الويبو بما يلي:</w:t>
      </w:r>
    </w:p>
    <w:p w:rsidR="008556CA" w:rsidRDefault="008556CA" w:rsidP="008556CA">
      <w:pPr>
        <w:pStyle w:val="DecisionParaAR"/>
        <w:numPr>
          <w:ilvl w:val="0"/>
          <w:numId w:val="0"/>
        </w:numPr>
        <w:ind w:left="7087"/>
        <w:rPr>
          <w:rtl/>
        </w:rPr>
      </w:pPr>
      <w:r>
        <w:rPr>
          <w:rtl/>
        </w:rPr>
        <w:t>(أ)</w:t>
      </w:r>
      <w:r>
        <w:rPr>
          <w:rtl/>
        </w:rPr>
        <w:tab/>
        <w:t>الإقرار بمساهمة البرنامج في تحقيق النتائج المرتقبة؛</w:t>
      </w:r>
    </w:p>
    <w:p w:rsidR="008556CA" w:rsidRDefault="008556CA" w:rsidP="008556CA">
      <w:pPr>
        <w:pStyle w:val="DecisionParaAR"/>
        <w:numPr>
          <w:ilvl w:val="0"/>
          <w:numId w:val="0"/>
        </w:numPr>
        <w:ind w:left="7087"/>
        <w:rPr>
          <w:rtl/>
        </w:rPr>
      </w:pPr>
      <w:r>
        <w:rPr>
          <w:rtl/>
        </w:rPr>
        <w:t>(ب)</w:t>
      </w:r>
      <w:r>
        <w:rPr>
          <w:rtl/>
        </w:rPr>
        <w:tab/>
        <w:t xml:space="preserve">والإحاطة علما بالتحسينات المدخلة على </w:t>
      </w:r>
      <w:r>
        <w:rPr>
          <w:rtl/>
        </w:rPr>
        <w:lastRenderedPageBreak/>
        <w:t>التقرير وفقا لما التمسته الدول الأعضاء؛</w:t>
      </w:r>
    </w:p>
    <w:p w:rsidR="008556CA" w:rsidRDefault="008556CA" w:rsidP="008556CA">
      <w:pPr>
        <w:pStyle w:val="DecisionParaAR"/>
        <w:numPr>
          <w:ilvl w:val="0"/>
          <w:numId w:val="0"/>
        </w:numPr>
        <w:ind w:left="7087"/>
        <w:rPr>
          <w:rtl/>
        </w:rPr>
      </w:pPr>
      <w:r>
        <w:rPr>
          <w:rtl/>
        </w:rPr>
        <w:t>(ج)</w:t>
      </w:r>
      <w:r>
        <w:rPr>
          <w:rtl/>
        </w:rPr>
        <w:tab/>
        <w:t>والإحاطة علما بأن الأمانة نفذت جميع توصيات شعبة التدقيق الداخلي والرقابة الإدارية الواردة في تقرير تثبيت تقرير أداء البرنامج للثنائية 2010/11؛</w:t>
      </w:r>
    </w:p>
    <w:p w:rsidR="008556CA" w:rsidRDefault="008556CA" w:rsidP="008556CA">
      <w:pPr>
        <w:pStyle w:val="DecisionParaAR"/>
        <w:numPr>
          <w:ilvl w:val="0"/>
          <w:numId w:val="0"/>
        </w:numPr>
        <w:ind w:left="7087"/>
        <w:rPr>
          <w:rtl/>
        </w:rPr>
      </w:pPr>
      <w:r>
        <w:rPr>
          <w:rtl/>
        </w:rPr>
        <w:t>(د)</w:t>
      </w:r>
      <w:r>
        <w:rPr>
          <w:rtl/>
        </w:rPr>
        <w:tab/>
        <w:t>وإذ تحيط علما ببيانات الدول الأعضاء حول تقرير أداء البرنامج، تلتمس من الأمانة ما يلي:</w:t>
      </w:r>
    </w:p>
    <w:p w:rsidR="008556CA" w:rsidRDefault="008556CA" w:rsidP="002058B3">
      <w:pPr>
        <w:pStyle w:val="DecisionParaAR"/>
        <w:numPr>
          <w:ilvl w:val="0"/>
          <w:numId w:val="0"/>
        </w:numPr>
        <w:ind w:left="7370"/>
        <w:rPr>
          <w:rtl/>
        </w:rPr>
      </w:pPr>
      <w:r>
        <w:rPr>
          <w:rtl/>
        </w:rPr>
        <w:t>"1"</w:t>
      </w:r>
      <w:r>
        <w:rPr>
          <w:rtl/>
        </w:rPr>
        <w:tab/>
        <w:t>ضمان مراعاة كاملة للدروس المستخلصة من تنفيذ وثيقة البرنامج والميزانية للثنائية 2012/13 في تنفيذ وثيقة البرنامج والميزانية للثنائية 2014/15؛</w:t>
      </w:r>
    </w:p>
    <w:p w:rsidR="008556CA" w:rsidRDefault="008556CA" w:rsidP="002058B3">
      <w:pPr>
        <w:pStyle w:val="DecisionParaAR"/>
        <w:numPr>
          <w:ilvl w:val="0"/>
          <w:numId w:val="0"/>
        </w:numPr>
        <w:ind w:left="7370"/>
        <w:rPr>
          <w:rtl/>
        </w:rPr>
      </w:pPr>
      <w:r>
        <w:rPr>
          <w:rtl/>
        </w:rPr>
        <w:t>"2"</w:t>
      </w:r>
      <w:r>
        <w:rPr>
          <w:rtl/>
        </w:rPr>
        <w:tab/>
        <w:t>وتناول التوصيات الخمس الواردة في تقرير التثبيت الذي أعدته شعبة التدقيق الداخلي والرقابة الإدارية بشأن تقرير أداء البرنامج للثنائية 2012/13؛</w:t>
      </w:r>
    </w:p>
    <w:p w:rsidR="00566084" w:rsidRDefault="008556CA" w:rsidP="002058B3">
      <w:pPr>
        <w:pStyle w:val="DecisionParaAR"/>
        <w:numPr>
          <w:ilvl w:val="0"/>
          <w:numId w:val="0"/>
        </w:numPr>
        <w:ind w:left="7370"/>
        <w:rPr>
          <w:rtl/>
        </w:rPr>
      </w:pPr>
      <w:r>
        <w:rPr>
          <w:rtl/>
        </w:rPr>
        <w:t>"3"</w:t>
      </w:r>
      <w:r>
        <w:rPr>
          <w:rtl/>
        </w:rPr>
        <w:tab/>
        <w:t xml:space="preserve">ومواصلة جهودها لتحسين طريقة تنفيذها للإدارة القائمة على النتائج، ولا سيما البيانات المتعلقة بأدائها وأطر النتائج وتقييم الأداء وأدوات الرصد وما يتعلق بذلك من تقارير، استنادا إلى الاقتراحات التي تقدمت بها الدول </w:t>
      </w:r>
      <w:r>
        <w:rPr>
          <w:rtl/>
        </w:rPr>
        <w:lastRenderedPageBreak/>
        <w:t>الأعضاء بشأن تقرير أداء البرنامج للثنائية 2012/13، ومراعاة تلك الاقتراحات حق المراعاة، عند الاقتضاء، في الدورة القادمة لتقرير أداء البرنامج وفي وثيقة البرنامج والميزانية للثنائية 2016/17.</w:t>
      </w:r>
    </w:p>
    <w:p w:rsidR="00566084" w:rsidRDefault="00566084" w:rsidP="00EC0A56">
      <w:pPr>
        <w:pStyle w:val="EndofDocumentAR"/>
      </w:pPr>
      <w:r>
        <w:rPr>
          <w:rFonts w:hint="cs"/>
          <w:rtl/>
        </w:rPr>
        <w:t>[يلي ذلك تقرير أداء البرنامج 2012/13]</w:t>
      </w:r>
    </w:p>
    <w:p w:rsidR="00452AB2" w:rsidRDefault="00452AB2" w:rsidP="00452AB2">
      <w:pPr>
        <w:pStyle w:val="NormalParaAR"/>
        <w:rPr>
          <w:rtl/>
        </w:rPr>
        <w:sectPr w:rsidR="00452AB2" w:rsidSect="002F6A2C">
          <w:pgSz w:w="11907" w:h="16840" w:code="9"/>
          <w:pgMar w:top="567" w:right="1418" w:bottom="1418" w:left="1134" w:header="510" w:footer="1021" w:gutter="0"/>
          <w:cols w:space="720"/>
          <w:titlePg/>
          <w:docGrid w:linePitch="299"/>
        </w:sectPr>
      </w:pPr>
    </w:p>
    <w:p w:rsidR="00452AB2" w:rsidRDefault="00452AB2" w:rsidP="00EC0A56">
      <w:pPr>
        <w:pStyle w:val="NormalParaAR"/>
        <w:spacing w:before="3120"/>
        <w:jc w:val="center"/>
        <w:rPr>
          <w:b/>
          <w:bCs/>
          <w:sz w:val="52"/>
          <w:szCs w:val="52"/>
          <w:rtl/>
        </w:rPr>
      </w:pPr>
      <w:r w:rsidRPr="00452AB2">
        <w:rPr>
          <w:b/>
          <w:bCs/>
          <w:sz w:val="52"/>
          <w:szCs w:val="52"/>
          <w:rtl/>
        </w:rPr>
        <w:lastRenderedPageBreak/>
        <w:t xml:space="preserve">تقرير أداء البرنامج </w:t>
      </w:r>
      <w:r w:rsidRPr="00452AB2">
        <w:rPr>
          <w:rFonts w:hint="cs"/>
          <w:b/>
          <w:bCs/>
          <w:sz w:val="52"/>
          <w:szCs w:val="52"/>
          <w:rtl/>
        </w:rPr>
        <w:t>2012/13</w:t>
      </w:r>
    </w:p>
    <w:p w:rsidR="00452AB2" w:rsidRDefault="00452AB2" w:rsidP="00452AB2">
      <w:pPr>
        <w:pStyle w:val="NormalParaAR"/>
        <w:spacing w:before="3120"/>
        <w:jc w:val="center"/>
        <w:rPr>
          <w:sz w:val="52"/>
          <w:szCs w:val="52"/>
          <w:rtl/>
        </w:rPr>
        <w:sectPr w:rsidR="00452AB2" w:rsidSect="002F6A2C">
          <w:footerReference w:type="first" r:id="rId11"/>
          <w:pgSz w:w="11907" w:h="16840" w:code="9"/>
          <w:pgMar w:top="567" w:right="1418" w:bottom="1418" w:left="1134" w:header="510" w:footer="1021" w:gutter="0"/>
          <w:pgNumType w:fmt="lowerRoman" w:start="1"/>
          <w:cols w:space="720"/>
          <w:titlePg/>
          <w:docGrid w:linePitch="299"/>
        </w:sectPr>
      </w:pPr>
    </w:p>
    <w:p w:rsidR="00452AB2" w:rsidRDefault="00452AB2" w:rsidP="00452AB2">
      <w:pPr>
        <w:pStyle w:val="NormalParaAR"/>
        <w:spacing w:before="3120"/>
        <w:jc w:val="center"/>
        <w:rPr>
          <w:sz w:val="52"/>
          <w:szCs w:val="52"/>
          <w:rtl/>
        </w:rPr>
        <w:sectPr w:rsidR="00452AB2" w:rsidSect="002F6A2C">
          <w:headerReference w:type="first" r:id="rId12"/>
          <w:footerReference w:type="first" r:id="rId13"/>
          <w:pgSz w:w="11907" w:h="16840" w:code="9"/>
          <w:pgMar w:top="567" w:right="1418" w:bottom="1418" w:left="1134" w:header="510" w:footer="1021" w:gutter="0"/>
          <w:cols w:space="720"/>
          <w:titlePg/>
          <w:docGrid w:linePitch="299"/>
        </w:sectPr>
      </w:pPr>
    </w:p>
    <w:p w:rsidR="00452AB2" w:rsidRDefault="00452AB2" w:rsidP="00452AB2">
      <w:pPr>
        <w:pStyle w:val="NormalParaAR"/>
        <w:jc w:val="center"/>
        <w:rPr>
          <w:sz w:val="48"/>
          <w:szCs w:val="48"/>
          <w:rtl/>
        </w:rPr>
      </w:pPr>
      <w:r w:rsidRPr="00452AB2">
        <w:rPr>
          <w:rFonts w:hint="cs"/>
          <w:sz w:val="48"/>
          <w:szCs w:val="48"/>
          <w:rtl/>
        </w:rPr>
        <w:lastRenderedPageBreak/>
        <w:t>المحتويات</w:t>
      </w:r>
    </w:p>
    <w:p w:rsidR="008746D4" w:rsidRPr="008746D4" w:rsidRDefault="00B24DFA" w:rsidP="008746D4">
      <w:pPr>
        <w:pStyle w:val="TOC1"/>
        <w:tabs>
          <w:tab w:val="left" w:pos="660"/>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r w:rsidRPr="008746D4">
        <w:rPr>
          <w:rFonts w:ascii="Arabic Typesetting" w:hAnsi="Arabic Typesetting" w:cs="Arabic Typesetting"/>
          <w:sz w:val="32"/>
          <w:szCs w:val="32"/>
          <w:rtl/>
        </w:rPr>
        <w:fldChar w:fldCharType="begin"/>
      </w:r>
      <w:r w:rsidRPr="008746D4">
        <w:rPr>
          <w:rFonts w:ascii="Arabic Typesetting" w:hAnsi="Arabic Typesetting" w:cs="Arabic Typesetting"/>
          <w:sz w:val="32"/>
          <w:szCs w:val="32"/>
          <w:rtl/>
        </w:rPr>
        <w:instrText xml:space="preserve"> </w:instrText>
      </w:r>
      <w:r w:rsidRPr="008746D4">
        <w:rPr>
          <w:rFonts w:ascii="Arabic Typesetting" w:hAnsi="Arabic Typesetting" w:cs="Arabic Typesetting"/>
          <w:sz w:val="32"/>
          <w:szCs w:val="32"/>
        </w:rPr>
        <w:instrText>TOC</w:instrText>
      </w:r>
      <w:r w:rsidRPr="008746D4">
        <w:rPr>
          <w:rFonts w:ascii="Arabic Typesetting" w:hAnsi="Arabic Typesetting" w:cs="Arabic Typesetting"/>
          <w:sz w:val="32"/>
          <w:szCs w:val="32"/>
          <w:rtl/>
        </w:rPr>
        <w:instrText xml:space="preserve"> \</w:instrText>
      </w:r>
      <w:r w:rsidRPr="008746D4">
        <w:rPr>
          <w:rFonts w:ascii="Arabic Typesetting" w:hAnsi="Arabic Typesetting" w:cs="Arabic Typesetting"/>
          <w:sz w:val="32"/>
          <w:szCs w:val="32"/>
        </w:rPr>
        <w:instrText>o "1-3" \h \z \u</w:instrText>
      </w:r>
      <w:r w:rsidRPr="008746D4">
        <w:rPr>
          <w:rFonts w:ascii="Arabic Typesetting" w:hAnsi="Arabic Typesetting" w:cs="Arabic Typesetting"/>
          <w:sz w:val="32"/>
          <w:szCs w:val="32"/>
          <w:rtl/>
        </w:rPr>
        <w:instrText xml:space="preserve"> </w:instrText>
      </w:r>
      <w:r w:rsidRPr="008746D4">
        <w:rPr>
          <w:rFonts w:ascii="Arabic Typesetting" w:hAnsi="Arabic Typesetting" w:cs="Arabic Typesetting"/>
          <w:sz w:val="32"/>
          <w:szCs w:val="32"/>
          <w:rtl/>
        </w:rPr>
        <w:fldChar w:fldCharType="separate"/>
      </w:r>
      <w:hyperlink w:anchor="_Toc393817910" w:history="1">
        <w:r w:rsidR="008746D4" w:rsidRPr="008746D4">
          <w:rPr>
            <w:rStyle w:val="Hyperlink"/>
            <w:rFonts w:ascii="Arabic Typesetting" w:hAnsi="Arabic Typesetting" w:cs="Arabic Typesetting"/>
            <w:noProof/>
            <w:sz w:val="32"/>
            <w:szCs w:val="32"/>
            <w:rtl/>
          </w:rPr>
          <w:t>أولا:</w:t>
        </w:r>
        <w:r w:rsidR="008746D4" w:rsidRPr="008746D4">
          <w:rPr>
            <w:rFonts w:ascii="Arabic Typesetting" w:eastAsiaTheme="minorEastAsia" w:hAnsi="Arabic Typesetting" w:cs="Arabic Typesetting"/>
            <w:b w:val="0"/>
            <w:bCs w:val="0"/>
            <w:caps w:val="0"/>
            <w:noProof/>
            <w:sz w:val="32"/>
            <w:szCs w:val="32"/>
          </w:rPr>
          <w:tab/>
        </w:r>
        <w:r w:rsidR="008746D4" w:rsidRPr="008746D4">
          <w:rPr>
            <w:rStyle w:val="Hyperlink"/>
            <w:rFonts w:ascii="Arabic Typesetting" w:hAnsi="Arabic Typesetting" w:cs="Arabic Typesetting"/>
            <w:noProof/>
            <w:sz w:val="32"/>
            <w:szCs w:val="32"/>
            <w:rtl/>
          </w:rPr>
          <w:t>مقدمة</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_Toc393817910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sidR="00F1697D">
          <w:rPr>
            <w:rFonts w:ascii="Arabic Typesetting" w:hAnsi="Arabic Typesetting" w:cs="Arabic Typesetting"/>
            <w:noProof/>
            <w:webHidden/>
            <w:sz w:val="32"/>
            <w:szCs w:val="32"/>
            <w:rtl/>
          </w:rPr>
          <w:t>1</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8746D4">
      <w:pPr>
        <w:pStyle w:val="TOC1"/>
        <w:tabs>
          <w:tab w:val="left" w:pos="660"/>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hyperlink w:anchor="_Toc393817911" w:history="1">
        <w:r w:rsidR="008746D4" w:rsidRPr="008746D4">
          <w:rPr>
            <w:rStyle w:val="Hyperlink"/>
            <w:rFonts w:ascii="Arabic Typesetting" w:hAnsi="Arabic Typesetting" w:cs="Arabic Typesetting"/>
            <w:noProof/>
            <w:sz w:val="32"/>
            <w:szCs w:val="32"/>
            <w:rtl/>
          </w:rPr>
          <w:t>ثانيا:</w:t>
        </w:r>
        <w:r w:rsidR="008746D4" w:rsidRPr="008746D4">
          <w:rPr>
            <w:rStyle w:val="Hyperlink"/>
            <w:rFonts w:ascii="Arabic Typesetting" w:hAnsi="Arabic Typesetting" w:cs="Arabic Typesetting"/>
            <w:noProof/>
            <w:sz w:val="32"/>
            <w:szCs w:val="32"/>
            <w:rtl/>
          </w:rPr>
          <w:tab/>
          <w:t>موجز الإنجازات في الفترة 2012</w:t>
        </w:r>
        <w:r w:rsidR="008746D4" w:rsidRPr="008746D4">
          <w:rPr>
            <w:rStyle w:val="Hyperlink"/>
            <w:rFonts w:ascii="Arabic Typesetting" w:hAnsi="Arabic Typesetting" w:cs="Arabic Typesetting"/>
            <w:noProof/>
            <w:sz w:val="32"/>
            <w:szCs w:val="32"/>
            <w:rtl/>
          </w:rPr>
          <w:noBreakHyphen/>
          <w:t>2013</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_Toc393817911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8746D4">
      <w:pPr>
        <w:pStyle w:val="TOC1"/>
        <w:tabs>
          <w:tab w:val="left" w:pos="660"/>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hyperlink w:anchor="_Toc393817913" w:history="1">
        <w:r w:rsidR="008746D4" w:rsidRPr="008746D4">
          <w:rPr>
            <w:rStyle w:val="Hyperlink"/>
            <w:rFonts w:ascii="Arabic Typesetting" w:hAnsi="Arabic Typesetting" w:cs="Arabic Typesetting"/>
            <w:noProof/>
            <w:sz w:val="32"/>
            <w:szCs w:val="32"/>
            <w:rtl/>
            <w:lang w:bidi="ar-EG"/>
          </w:rPr>
          <w:t>ثالثا:</w:t>
        </w:r>
        <w:r w:rsidR="008746D4" w:rsidRPr="008746D4">
          <w:rPr>
            <w:rStyle w:val="Hyperlink"/>
            <w:rFonts w:ascii="Arabic Typesetting" w:hAnsi="Arabic Typesetting" w:cs="Arabic Typesetting"/>
            <w:noProof/>
            <w:sz w:val="32"/>
            <w:szCs w:val="32"/>
            <w:rtl/>
            <w:lang w:bidi="ar-EG"/>
          </w:rPr>
          <w:tab/>
          <w:t>الميزانية الموحدة والنفقات الفعلية 2012-2013</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_Toc393817913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39</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8746D4">
      <w:pPr>
        <w:pStyle w:val="TOC1"/>
        <w:tabs>
          <w:tab w:val="left" w:pos="660"/>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hyperlink w:anchor="_Toc393817914" w:history="1">
        <w:r w:rsidR="008746D4" w:rsidRPr="008746D4">
          <w:rPr>
            <w:rStyle w:val="Hyperlink"/>
            <w:rFonts w:ascii="Arabic Typesetting" w:hAnsi="Arabic Typesetting" w:cs="Arabic Typesetting"/>
            <w:noProof/>
            <w:sz w:val="32"/>
            <w:szCs w:val="32"/>
            <w:rtl/>
            <w:lang w:bidi="ar-EG"/>
          </w:rPr>
          <w:t>رابعا:</w:t>
        </w:r>
        <w:r w:rsidR="008746D4" w:rsidRPr="008746D4">
          <w:rPr>
            <w:rStyle w:val="Hyperlink"/>
            <w:rFonts w:ascii="Arabic Typesetting" w:hAnsi="Arabic Typesetting" w:cs="Arabic Typesetting"/>
            <w:noProof/>
            <w:sz w:val="32"/>
            <w:szCs w:val="32"/>
            <w:rtl/>
            <w:lang w:bidi="ar-EG"/>
          </w:rPr>
          <w:tab/>
          <w:t>تقرير نفقات التنمية 2012-2013</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_Toc393817914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42</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8746D4">
      <w:pPr>
        <w:pStyle w:val="TOC1"/>
        <w:tabs>
          <w:tab w:val="left" w:pos="660"/>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hyperlink w:anchor="_Toc393817915" w:history="1">
        <w:r w:rsidR="008746D4" w:rsidRPr="008746D4">
          <w:rPr>
            <w:rStyle w:val="Hyperlink"/>
            <w:rFonts w:ascii="Arabic Typesetting" w:hAnsi="Arabic Typesetting" w:cs="Arabic Typesetting"/>
            <w:noProof/>
            <w:sz w:val="32"/>
            <w:szCs w:val="32"/>
            <w:rtl/>
          </w:rPr>
          <w:t xml:space="preserve">خامسا: </w:t>
        </w:r>
        <w:r w:rsidR="008746D4" w:rsidRPr="008746D4">
          <w:rPr>
            <w:rStyle w:val="Hyperlink"/>
            <w:rFonts w:ascii="Arabic Typesetting" w:hAnsi="Arabic Typesetting" w:cs="Arabic Typesetting"/>
            <w:noProof/>
            <w:sz w:val="32"/>
            <w:szCs w:val="32"/>
            <w:rtl/>
          </w:rPr>
          <w:tab/>
          <w:t>التقرير النهائي عن تنفيذ تدابير كفاءة التكاليف في الثنائية 2012-2013</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_Toc393817915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45</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8746D4">
      <w:pPr>
        <w:pStyle w:val="TOC1"/>
        <w:tabs>
          <w:tab w:val="left" w:pos="660"/>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hyperlink w:anchor="_Toc393817916" w:history="1">
        <w:r w:rsidR="008746D4" w:rsidRPr="008746D4">
          <w:rPr>
            <w:rStyle w:val="Hyperlink"/>
            <w:rFonts w:ascii="Arabic Typesetting" w:hAnsi="Arabic Typesetting" w:cs="Arabic Typesetting"/>
            <w:noProof/>
            <w:sz w:val="32"/>
            <w:szCs w:val="32"/>
            <w:rtl/>
          </w:rPr>
          <w:t xml:space="preserve">سادسا. </w:t>
        </w:r>
        <w:r w:rsidR="008746D4" w:rsidRPr="008746D4">
          <w:rPr>
            <w:rStyle w:val="Hyperlink"/>
            <w:rFonts w:ascii="Arabic Typesetting" w:hAnsi="Arabic Typesetting" w:cs="Arabic Typesetting"/>
            <w:noProof/>
            <w:sz w:val="32"/>
            <w:szCs w:val="32"/>
            <w:rtl/>
          </w:rPr>
          <w:tab/>
          <w:t>إنجازات البرنامج حسب الهدف الاستراتيجي</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_Toc393817916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54</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8746D4">
      <w:pPr>
        <w:pStyle w:val="TOC2"/>
        <w:spacing w:before="120" w:after="120" w:line="300" w:lineRule="exact"/>
        <w:rPr>
          <w:rFonts w:ascii="Arabic Typesetting" w:eastAsiaTheme="minorEastAsia" w:hAnsi="Arabic Typesetting" w:cs="Arabic Typesetting"/>
          <w:noProof/>
          <w:sz w:val="32"/>
          <w:szCs w:val="32"/>
        </w:rPr>
      </w:pPr>
      <w:hyperlink w:anchor="_Toc393817917" w:history="1">
        <w:r w:rsidR="008746D4" w:rsidRPr="008746D4">
          <w:rPr>
            <w:rStyle w:val="Hyperlink"/>
            <w:rFonts w:ascii="Arabic Typesetting" w:hAnsi="Arabic Typesetting" w:cs="Arabic Typesetting"/>
            <w:i/>
            <w:noProof/>
            <w:sz w:val="32"/>
            <w:szCs w:val="32"/>
            <w:rtl/>
          </w:rPr>
          <w:t>الهدف الاستراتيجي الأول</w:t>
        </w:r>
      </w:hyperlink>
      <w:r w:rsidR="008746D4" w:rsidRPr="008746D4">
        <w:rPr>
          <w:rStyle w:val="Hyperlink"/>
          <w:rFonts w:ascii="Arabic Typesetting" w:hAnsi="Arabic Typesetting" w:cs="Arabic Typesetting"/>
          <w:noProof/>
          <w:sz w:val="32"/>
          <w:szCs w:val="32"/>
          <w:rtl/>
        </w:rPr>
        <w:tab/>
      </w:r>
      <w:r w:rsidR="008746D4">
        <w:rPr>
          <w:rStyle w:val="Hyperlink"/>
          <w:rFonts w:ascii="Arabic Typesetting" w:hAnsi="Arabic Typesetting" w:cs="Arabic Typesetting" w:hint="cs"/>
          <w:noProof/>
          <w:sz w:val="32"/>
          <w:szCs w:val="32"/>
          <w:rtl/>
        </w:rPr>
        <w:t xml:space="preserve"> </w:t>
      </w:r>
      <w:hyperlink w:anchor="_Toc393817918" w:history="1">
        <w:r w:rsidR="008746D4" w:rsidRPr="008746D4">
          <w:rPr>
            <w:rStyle w:val="Hyperlink"/>
            <w:rFonts w:ascii="Arabic Typesetting" w:hAnsi="Arabic Typesetting" w:cs="Arabic Typesetting"/>
            <w:i/>
            <w:noProof/>
            <w:sz w:val="32"/>
            <w:szCs w:val="32"/>
            <w:rtl/>
          </w:rPr>
          <w:t>تطور متوازن لوضع القواعد والمعايير الدولية بشأن الملكية الفكرية</w:t>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_Toc393817918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54</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8746D4">
      <w:pPr>
        <w:pStyle w:val="TOC3"/>
        <w:tabs>
          <w:tab w:val="right" w:leader="dot" w:pos="9345"/>
        </w:tabs>
        <w:ind w:left="221"/>
        <w:rPr>
          <w:rFonts w:eastAsiaTheme="minorEastAsia"/>
          <w:noProof/>
        </w:rPr>
      </w:pPr>
      <w:hyperlink w:anchor="_Toc393817919"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bidi="ar-EG"/>
          </w:rPr>
          <w:t xml:space="preserve">قانون </w:t>
        </w:r>
        <w:r w:rsidR="008746D4" w:rsidRPr="008746D4">
          <w:rPr>
            <w:rStyle w:val="Hyperlink"/>
            <w:rFonts w:ascii="Arabic Typesetting" w:hAnsi="Arabic Typesetting" w:cs="Arabic Typesetting"/>
            <w:noProof/>
            <w:sz w:val="32"/>
            <w:szCs w:val="32"/>
            <w:rtl/>
            <w:lang w:val="fr-CH"/>
          </w:rPr>
          <w:t>البراءات</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_Toc393817919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57</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3"/>
        <w:tabs>
          <w:tab w:val="right" w:leader="dot" w:pos="9345"/>
        </w:tabs>
        <w:rPr>
          <w:rFonts w:eastAsiaTheme="minorEastAsia"/>
          <w:noProof/>
        </w:rPr>
      </w:pPr>
      <w:hyperlink w:anchor="_Toc393817920" w:history="1">
        <w:r w:rsidR="008746D4" w:rsidRPr="008746D4">
          <w:rPr>
            <w:rStyle w:val="Hyperlink"/>
            <w:rFonts w:ascii="Arabic Typesetting" w:hAnsi="Arabic Typesetting" w:cs="Arabic Typesetting"/>
            <w:noProof/>
            <w:sz w:val="32"/>
            <w:szCs w:val="32"/>
            <w:rtl/>
            <w:lang w:val="fr-CH"/>
          </w:rPr>
          <w:t>البرنامج 2 :</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العلامات التجارية والرسوم والنماذج الصناعية والبيانات الجغرافية</w:t>
        </w:r>
        <w:r w:rsidR="008746D4" w:rsidRPr="008746D4">
          <w:rPr>
            <w:noProof/>
            <w:webHidden/>
          </w:rPr>
          <w:tab/>
        </w:r>
        <w:r w:rsidR="008746D4" w:rsidRPr="008746D4">
          <w:rPr>
            <w:noProof/>
            <w:webHidden/>
          </w:rPr>
          <w:fldChar w:fldCharType="begin"/>
        </w:r>
        <w:r w:rsidR="008746D4" w:rsidRPr="008746D4">
          <w:rPr>
            <w:noProof/>
            <w:webHidden/>
          </w:rPr>
          <w:instrText xml:space="preserve"> PAGEREF _Toc393817920 \h </w:instrText>
        </w:r>
        <w:r w:rsidR="008746D4" w:rsidRPr="008746D4">
          <w:rPr>
            <w:noProof/>
            <w:webHidden/>
          </w:rPr>
        </w:r>
        <w:r w:rsidR="008746D4" w:rsidRPr="008746D4">
          <w:rPr>
            <w:noProof/>
            <w:webHidden/>
          </w:rPr>
          <w:fldChar w:fldCharType="separate"/>
        </w:r>
        <w:r>
          <w:rPr>
            <w:noProof/>
            <w:webHidden/>
            <w:rtl/>
          </w:rPr>
          <w:t>62</w:t>
        </w:r>
        <w:r w:rsidR="008746D4" w:rsidRPr="008746D4">
          <w:rPr>
            <w:noProof/>
            <w:webHidden/>
          </w:rPr>
          <w:fldChar w:fldCharType="end"/>
        </w:r>
      </w:hyperlink>
    </w:p>
    <w:p w:rsidR="008746D4" w:rsidRPr="008746D4" w:rsidRDefault="00F1697D" w:rsidP="008746D4">
      <w:pPr>
        <w:pStyle w:val="TOC3"/>
        <w:tabs>
          <w:tab w:val="right" w:leader="dot" w:pos="9345"/>
        </w:tabs>
        <w:rPr>
          <w:rFonts w:eastAsiaTheme="minorEastAsia"/>
          <w:noProof/>
        </w:rPr>
      </w:pPr>
      <w:hyperlink w:anchor="_Toc393817921" w:history="1">
        <w:r w:rsidR="008746D4" w:rsidRPr="008746D4">
          <w:rPr>
            <w:rStyle w:val="Hyperlink"/>
            <w:rFonts w:ascii="Arabic Typesetting" w:hAnsi="Arabic Typesetting" w:cs="Arabic Typesetting"/>
            <w:noProof/>
            <w:sz w:val="32"/>
            <w:szCs w:val="32"/>
            <w:rtl/>
          </w:rPr>
          <w:t>البرنامج 3:</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rPr>
          <w:t>حق المؤلف والحقوق المجاورة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_Toc393817921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67</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3"/>
        <w:tabs>
          <w:tab w:val="right" w:leader="dot" w:pos="9345"/>
        </w:tabs>
        <w:rPr>
          <w:rFonts w:eastAsiaTheme="minorEastAsia"/>
          <w:noProof/>
        </w:rPr>
      </w:pPr>
      <w:hyperlink w:anchor="_Toc393817922" w:history="1">
        <w:r w:rsidR="008746D4" w:rsidRPr="008746D4">
          <w:rPr>
            <w:rStyle w:val="Hyperlink"/>
            <w:rFonts w:ascii="Arabic Typesetting" w:hAnsi="Arabic Typesetting" w:cs="Arabic Typesetting"/>
            <w:noProof/>
            <w:sz w:val="32"/>
            <w:szCs w:val="32"/>
            <w:rtl/>
          </w:rPr>
          <w:t>البرنامج 4:</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rPr>
          <w:t>المعارف التقليدية وأشكال التعبير الثقافي التقليدي والموارد الوراثية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_Toc393817922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76</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2"/>
        <w:spacing w:before="120" w:after="120" w:line="300" w:lineRule="exact"/>
        <w:rPr>
          <w:rFonts w:ascii="Arabic Typesetting" w:eastAsiaTheme="minorEastAsia" w:hAnsi="Arabic Typesetting" w:cs="Arabic Typesetting"/>
          <w:noProof/>
          <w:sz w:val="32"/>
          <w:szCs w:val="32"/>
        </w:rPr>
      </w:pPr>
      <w:hyperlink w:anchor="_Toc393817923" w:history="1">
        <w:r w:rsidR="008746D4" w:rsidRPr="008746D4">
          <w:rPr>
            <w:rStyle w:val="Hyperlink"/>
            <w:rFonts w:ascii="Arabic Typesetting" w:hAnsi="Arabic Typesetting" w:cs="Arabic Typesetting"/>
            <w:i/>
            <w:noProof/>
            <w:sz w:val="32"/>
            <w:szCs w:val="32"/>
            <w:rtl/>
          </w:rPr>
          <w:t>الهدف الاستراتيجي الثاني</w:t>
        </w:r>
        <w:r w:rsidR="008746D4">
          <w:rPr>
            <w:rStyle w:val="Hyperlink"/>
            <w:rFonts w:ascii="Arabic Typesetting" w:hAnsi="Arabic Typesetting" w:cs="Arabic Typesetting" w:hint="cs"/>
            <w:i/>
            <w:noProof/>
            <w:sz w:val="32"/>
            <w:szCs w:val="32"/>
            <w:rtl/>
          </w:rPr>
          <w:t xml:space="preserve"> </w:t>
        </w:r>
        <w:r w:rsidR="008746D4" w:rsidRPr="008746D4">
          <w:rPr>
            <w:rFonts w:ascii="Arabic Typesetting" w:hAnsi="Arabic Typesetting" w:cs="Arabic Typesetting"/>
            <w:noProof/>
            <w:webHidden/>
            <w:sz w:val="32"/>
            <w:szCs w:val="32"/>
          </w:rPr>
          <w:tab/>
        </w:r>
      </w:hyperlink>
      <w:hyperlink w:anchor="_Toc393817924" w:history="1">
        <w:r w:rsidR="008746D4" w:rsidRPr="008746D4">
          <w:rPr>
            <w:rStyle w:val="Hyperlink"/>
            <w:rFonts w:ascii="Arabic Typesetting" w:hAnsi="Arabic Typesetting" w:cs="Arabic Typesetting"/>
            <w:i/>
            <w:noProof/>
            <w:sz w:val="32"/>
            <w:szCs w:val="32"/>
            <w:rtl/>
            <w:lang w:bidi="ar-EG"/>
          </w:rPr>
          <w:t>تقديم خدمات عالمية في مجال الملكية الفكرية من الطراز الأول</w:t>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_Toc393817924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81</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8746D4">
      <w:pPr>
        <w:pStyle w:val="TOC3"/>
        <w:tabs>
          <w:tab w:val="right" w:leader="dot" w:pos="9345"/>
        </w:tabs>
        <w:rPr>
          <w:rFonts w:eastAsiaTheme="minorEastAsia"/>
          <w:noProof/>
        </w:rPr>
      </w:pPr>
      <w:hyperlink w:anchor="_Toc393817925" w:history="1">
        <w:r w:rsidR="008746D4" w:rsidRPr="008746D4">
          <w:rPr>
            <w:rStyle w:val="Hyperlink"/>
            <w:rFonts w:ascii="Arabic Typesetting" w:hAnsi="Arabic Typesetting" w:cs="Arabic Typesetting"/>
            <w:noProof/>
            <w:sz w:val="32"/>
            <w:szCs w:val="32"/>
            <w:rtl/>
            <w:lang w:val="fr-CH"/>
          </w:rPr>
          <w:t>البرنامج 5:</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نظام معاهدة التعاون بشأن البراءات</w:t>
        </w:r>
        <w:r w:rsidR="008746D4" w:rsidRPr="008746D4">
          <w:rPr>
            <w:noProof/>
            <w:webHidden/>
          </w:rPr>
          <w:tab/>
        </w:r>
        <w:r w:rsidR="008746D4" w:rsidRPr="008746D4">
          <w:rPr>
            <w:noProof/>
            <w:webHidden/>
          </w:rPr>
          <w:fldChar w:fldCharType="begin"/>
        </w:r>
        <w:r w:rsidR="008746D4" w:rsidRPr="008746D4">
          <w:rPr>
            <w:noProof/>
            <w:webHidden/>
          </w:rPr>
          <w:instrText xml:space="preserve"> PAGEREF _Toc393817925 \h </w:instrText>
        </w:r>
        <w:r w:rsidR="008746D4" w:rsidRPr="008746D4">
          <w:rPr>
            <w:noProof/>
            <w:webHidden/>
          </w:rPr>
        </w:r>
        <w:r w:rsidR="008746D4" w:rsidRPr="008746D4">
          <w:rPr>
            <w:noProof/>
            <w:webHidden/>
          </w:rPr>
          <w:fldChar w:fldCharType="separate"/>
        </w:r>
        <w:r>
          <w:rPr>
            <w:noProof/>
            <w:webHidden/>
            <w:rtl/>
          </w:rPr>
          <w:t>85</w:t>
        </w:r>
        <w:r w:rsidR="008746D4" w:rsidRPr="008746D4">
          <w:rPr>
            <w:noProof/>
            <w:webHidden/>
          </w:rPr>
          <w:fldChar w:fldCharType="end"/>
        </w:r>
      </w:hyperlink>
    </w:p>
    <w:p w:rsidR="008746D4" w:rsidRPr="008746D4" w:rsidRDefault="00F1697D" w:rsidP="008746D4">
      <w:pPr>
        <w:pStyle w:val="TOC3"/>
        <w:tabs>
          <w:tab w:val="right" w:leader="dot" w:pos="9345"/>
        </w:tabs>
        <w:rPr>
          <w:rFonts w:eastAsiaTheme="minorEastAsia"/>
          <w:noProof/>
        </w:rPr>
      </w:pPr>
      <w:hyperlink w:anchor="_Toc393817926" w:history="1">
        <w:r w:rsidR="008746D4" w:rsidRPr="008746D4">
          <w:rPr>
            <w:rStyle w:val="Hyperlink"/>
            <w:rFonts w:ascii="Arabic Typesetting" w:hAnsi="Arabic Typesetting" w:cs="Arabic Typesetting"/>
            <w:noProof/>
            <w:sz w:val="32"/>
            <w:szCs w:val="32"/>
            <w:rtl/>
            <w:lang w:val="fr-CH"/>
          </w:rPr>
          <w:t>البرنامج 6:</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نظاما مدريد ولشبونة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_Toc393817926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101</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3"/>
        <w:tabs>
          <w:tab w:val="right" w:leader="dot" w:pos="9345"/>
        </w:tabs>
        <w:rPr>
          <w:rFonts w:eastAsiaTheme="minorEastAsia"/>
          <w:noProof/>
        </w:rPr>
      </w:pPr>
      <w:hyperlink w:anchor="_Toc393817927" w:history="1">
        <w:r w:rsidR="008746D4" w:rsidRPr="008746D4">
          <w:rPr>
            <w:rStyle w:val="Hyperlink"/>
            <w:rFonts w:ascii="Arabic Typesetting" w:hAnsi="Arabic Typesetting" w:cs="Arabic Typesetting"/>
            <w:noProof/>
            <w:sz w:val="32"/>
            <w:szCs w:val="32"/>
            <w:rtl/>
            <w:lang w:val="fr-CH"/>
          </w:rPr>
          <w:t>البرنامج 31:</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نظام لاهاي</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_Toc393817927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110</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3"/>
        <w:tabs>
          <w:tab w:val="right" w:leader="dot" w:pos="9345"/>
        </w:tabs>
        <w:rPr>
          <w:rFonts w:eastAsiaTheme="minorEastAsia"/>
          <w:noProof/>
        </w:rPr>
      </w:pPr>
      <w:hyperlink w:anchor="_Toc393817928"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7:</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التحكيم والوساطة وأسماء الحقول</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_Toc393817928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116</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2"/>
        <w:spacing w:before="120" w:after="120" w:line="300" w:lineRule="exact"/>
        <w:rPr>
          <w:rFonts w:ascii="Arabic Typesetting" w:eastAsiaTheme="minorEastAsia" w:hAnsi="Arabic Typesetting" w:cs="Arabic Typesetting"/>
          <w:noProof/>
          <w:sz w:val="32"/>
          <w:szCs w:val="32"/>
        </w:rPr>
      </w:pPr>
      <w:hyperlink w:anchor="_Toc393817929" w:history="1">
        <w:r w:rsidR="008746D4" w:rsidRPr="008746D4">
          <w:rPr>
            <w:rStyle w:val="Hyperlink"/>
            <w:rFonts w:ascii="Arabic Typesetting" w:hAnsi="Arabic Typesetting" w:cs="Arabic Typesetting"/>
            <w:i/>
            <w:noProof/>
            <w:sz w:val="32"/>
            <w:szCs w:val="32"/>
            <w:rtl/>
            <w:lang w:bidi="ar-EG"/>
          </w:rPr>
          <w:t>الهدف الاستراتيجي الثالث</w:t>
        </w:r>
      </w:hyperlink>
      <w:r w:rsidR="008746D4">
        <w:rPr>
          <w:rStyle w:val="Hyperlink"/>
          <w:rFonts w:ascii="Arabic Typesetting" w:hAnsi="Arabic Typesetting" w:cs="Arabic Typesetting" w:hint="cs"/>
          <w:noProof/>
          <w:sz w:val="32"/>
          <w:szCs w:val="32"/>
          <w:rtl/>
        </w:rPr>
        <w:t xml:space="preserve"> </w:t>
      </w:r>
      <w:hyperlink w:anchor="_Toc393817930" w:history="1">
        <w:r w:rsidR="008746D4" w:rsidRPr="008746D4">
          <w:rPr>
            <w:rStyle w:val="Hyperlink"/>
            <w:rFonts w:ascii="Arabic Typesetting" w:hAnsi="Arabic Typesetting" w:cs="Arabic Typesetting"/>
            <w:i/>
            <w:noProof/>
            <w:sz w:val="32"/>
            <w:szCs w:val="32"/>
            <w:rtl/>
            <w:lang w:bidi="ar-EG"/>
          </w:rPr>
          <w:t>تسهيل الانتفاع بالملكية الفكرية في سبيل التنمية</w:t>
        </w:r>
        <w:r w:rsidR="008746D4" w:rsidRPr="008746D4">
          <w:rPr>
            <w:rFonts w:ascii="Arabic Typesetting" w:hAnsi="Arabic Typesetting" w:cs="Arabic Typesetting"/>
            <w:noProof/>
            <w:webHidden/>
            <w:sz w:val="32"/>
            <w:szCs w:val="32"/>
            <w:rtl/>
          </w:rPr>
          <w:tab/>
        </w:r>
        <w:r w:rsidR="008746D4">
          <w:rPr>
            <w:rFonts w:ascii="Arabic Typesetting" w:hAnsi="Arabic Typesetting" w:cs="Arabic Typesetting" w:hint="cs"/>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_Toc393817930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122</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8746D4">
      <w:pPr>
        <w:pStyle w:val="TOC3"/>
        <w:tabs>
          <w:tab w:val="right" w:leader="dot" w:pos="9345"/>
        </w:tabs>
        <w:rPr>
          <w:rFonts w:eastAsiaTheme="minorEastAsia"/>
          <w:noProof/>
        </w:rPr>
      </w:pPr>
      <w:hyperlink w:anchor="_Toc393817931"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8:</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تنسيق جدول أعمال التنمية</w:t>
        </w:r>
        <w:r w:rsidR="008746D4" w:rsidRPr="008746D4">
          <w:rPr>
            <w:noProof/>
            <w:webHidden/>
          </w:rPr>
          <w:tab/>
        </w:r>
        <w:r w:rsidR="008746D4" w:rsidRPr="008746D4">
          <w:rPr>
            <w:noProof/>
            <w:webHidden/>
          </w:rPr>
          <w:fldChar w:fldCharType="begin"/>
        </w:r>
        <w:r w:rsidR="008746D4" w:rsidRPr="008746D4">
          <w:rPr>
            <w:noProof/>
            <w:webHidden/>
          </w:rPr>
          <w:instrText xml:space="preserve"> PAGEREF _Toc393817931 \h </w:instrText>
        </w:r>
        <w:r w:rsidR="008746D4" w:rsidRPr="008746D4">
          <w:rPr>
            <w:noProof/>
            <w:webHidden/>
          </w:rPr>
        </w:r>
        <w:r w:rsidR="008746D4" w:rsidRPr="008746D4">
          <w:rPr>
            <w:noProof/>
            <w:webHidden/>
          </w:rPr>
          <w:fldChar w:fldCharType="separate"/>
        </w:r>
        <w:r>
          <w:rPr>
            <w:noProof/>
            <w:webHidden/>
            <w:rtl/>
          </w:rPr>
          <w:t>127</w:t>
        </w:r>
        <w:r w:rsidR="008746D4" w:rsidRPr="008746D4">
          <w:rPr>
            <w:noProof/>
            <w:webHidden/>
          </w:rPr>
          <w:fldChar w:fldCharType="end"/>
        </w:r>
      </w:hyperlink>
    </w:p>
    <w:p w:rsidR="008746D4" w:rsidRPr="008746D4" w:rsidRDefault="00F1697D" w:rsidP="008746D4">
      <w:pPr>
        <w:pStyle w:val="TOC3"/>
        <w:rPr>
          <w:rFonts w:eastAsiaTheme="minorEastAsia"/>
          <w:noProof/>
        </w:rPr>
      </w:pPr>
      <w:hyperlink w:anchor="_Toc393817932"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9:</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البلدان الأفريقية والعربية وبلدان آسيا والمحيط الهادئ وأمريكا اللاتينية والكاريبي وأقل البلدان نموا</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_Toc393817932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132</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3"/>
        <w:tabs>
          <w:tab w:val="right" w:leader="dot" w:pos="9345"/>
        </w:tabs>
        <w:rPr>
          <w:rFonts w:eastAsiaTheme="minorEastAsia"/>
          <w:noProof/>
        </w:rPr>
      </w:pPr>
      <w:hyperlink w:anchor="_Toc393817933" w:history="1">
        <w:r w:rsidR="008746D4" w:rsidRPr="008746D4">
          <w:rPr>
            <w:rStyle w:val="Hyperlink"/>
            <w:rFonts w:ascii="Arabic Typesetting" w:hAnsi="Arabic Typesetting" w:cs="Arabic Typesetting"/>
            <w:noProof/>
            <w:sz w:val="32"/>
            <w:szCs w:val="32"/>
            <w:rtl/>
            <w:lang w:val="fr-CH"/>
          </w:rPr>
          <w:t>البرنامج 10</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التعاون مع بلدان معينة في أوربا وآسيا</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_Toc393817933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153</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ind w:left="221"/>
        <w:rPr>
          <w:rFonts w:eastAsiaTheme="minorEastAsia"/>
          <w:noProof/>
        </w:rPr>
      </w:pPr>
      <w:hyperlink w:anchor="_Toc393817934" w:history="1">
        <w:r w:rsidR="008746D4" w:rsidRPr="008746D4">
          <w:rPr>
            <w:rStyle w:val="Hyperlink"/>
            <w:rFonts w:ascii="Arabic Typesetting" w:hAnsi="Arabic Typesetting" w:cs="Arabic Typesetting"/>
            <w:noProof/>
            <w:sz w:val="32"/>
            <w:szCs w:val="32"/>
            <w:rtl/>
            <w:lang w:val="fr-CH"/>
          </w:rPr>
          <w:t>البرنامج 11</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أكاديمية الويبو</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_Toc393817934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160</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3"/>
        <w:tabs>
          <w:tab w:val="right" w:leader="dot" w:pos="9345"/>
        </w:tabs>
        <w:rPr>
          <w:rFonts w:eastAsiaTheme="minorEastAsia"/>
          <w:noProof/>
        </w:rPr>
      </w:pPr>
      <w:hyperlink w:anchor="_Toc393817935" w:history="1">
        <w:r w:rsidR="008746D4" w:rsidRPr="008746D4">
          <w:rPr>
            <w:rStyle w:val="Hyperlink"/>
            <w:rFonts w:ascii="Arabic Typesetting" w:hAnsi="Arabic Typesetting" w:cs="Arabic Typesetting"/>
            <w:noProof/>
            <w:sz w:val="32"/>
            <w:szCs w:val="32"/>
            <w:rtl/>
            <w:lang w:val="fr-CH"/>
          </w:rPr>
          <w:t>البرنامج 30</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الشركات الصغيرة والمتوسطة والابتكار</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_Toc393817935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167</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2"/>
        <w:spacing w:before="120" w:after="120" w:line="300" w:lineRule="exact"/>
        <w:rPr>
          <w:rFonts w:ascii="Arabic Typesetting" w:eastAsiaTheme="minorEastAsia" w:hAnsi="Arabic Typesetting" w:cs="Arabic Typesetting"/>
          <w:noProof/>
          <w:sz w:val="32"/>
          <w:szCs w:val="32"/>
        </w:rPr>
      </w:pPr>
      <w:hyperlink w:anchor="_Toc393817936" w:history="1">
        <w:r w:rsidR="008746D4" w:rsidRPr="008746D4">
          <w:rPr>
            <w:rStyle w:val="Hyperlink"/>
            <w:rFonts w:ascii="Arabic Typesetting" w:hAnsi="Arabic Typesetting" w:cs="Arabic Typesetting"/>
            <w:i/>
            <w:noProof/>
            <w:sz w:val="32"/>
            <w:szCs w:val="32"/>
            <w:rtl/>
            <w:lang w:bidi="ar-EG"/>
          </w:rPr>
          <w:t>الهدف الاستراتيجي الرابع</w:t>
        </w:r>
      </w:hyperlink>
      <w:r w:rsidR="008746D4">
        <w:rPr>
          <w:rStyle w:val="Hyperlink"/>
          <w:rFonts w:ascii="Arabic Typesetting" w:hAnsi="Arabic Typesetting" w:cs="Arabic Typesetting" w:hint="cs"/>
          <w:noProof/>
          <w:sz w:val="32"/>
          <w:szCs w:val="32"/>
          <w:rtl/>
        </w:rPr>
        <w:t xml:space="preserve"> </w:t>
      </w:r>
      <w:hyperlink w:anchor="_Toc393817937" w:history="1">
        <w:r w:rsidR="008746D4" w:rsidRPr="008746D4">
          <w:rPr>
            <w:rStyle w:val="Hyperlink"/>
            <w:rFonts w:ascii="Arabic Typesetting" w:hAnsi="Arabic Typesetting" w:cs="Arabic Typesetting"/>
            <w:i/>
            <w:noProof/>
            <w:sz w:val="32"/>
            <w:szCs w:val="32"/>
            <w:rtl/>
            <w:lang w:bidi="ar-EG"/>
          </w:rPr>
          <w:t>تنسيق البنية التحتية العالمية للملكية الفكرية وتطويرها</w:t>
        </w:r>
        <w:r w:rsidR="008746D4">
          <w:rPr>
            <w:rStyle w:val="Hyperlink"/>
            <w:rFonts w:ascii="Arabic Typesetting" w:hAnsi="Arabic Typesetting" w:cs="Arabic Typesetting" w:hint="cs"/>
            <w:i/>
            <w:noProof/>
            <w:sz w:val="32"/>
            <w:szCs w:val="32"/>
            <w:rtl/>
            <w:lang w:bidi="ar-EG"/>
          </w:rPr>
          <w:tab/>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_Toc393817937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174</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8746D4">
      <w:pPr>
        <w:pStyle w:val="TOC3"/>
        <w:tabs>
          <w:tab w:val="left" w:leader="dot" w:pos="1133"/>
          <w:tab w:val="right" w:leader="dot" w:pos="9345"/>
        </w:tabs>
        <w:ind w:left="221"/>
        <w:rPr>
          <w:rFonts w:eastAsiaTheme="minorEastAsia"/>
          <w:noProof/>
        </w:rPr>
      </w:pPr>
      <w:hyperlink w:anchor="_Toc393817938" w:history="1">
        <w:r w:rsidR="008746D4" w:rsidRPr="008746D4">
          <w:rPr>
            <w:rStyle w:val="Hyperlink"/>
            <w:rFonts w:ascii="Arabic Typesetting" w:hAnsi="Arabic Typesetting" w:cs="Arabic Typesetting"/>
            <w:noProof/>
            <w:sz w:val="32"/>
            <w:szCs w:val="32"/>
            <w:rtl/>
            <w:lang w:val="fr-CH"/>
          </w:rPr>
          <w:t>البرنامج 12:</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التصنيفات والمعايير الدولية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_Toc393817938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177</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ind w:left="221"/>
        <w:rPr>
          <w:rFonts w:eastAsiaTheme="minorEastAsia"/>
          <w:noProof/>
        </w:rPr>
      </w:pPr>
      <w:hyperlink w:anchor="_Toc393817939" w:history="1">
        <w:r w:rsidR="008746D4" w:rsidRPr="008746D4">
          <w:rPr>
            <w:rStyle w:val="Hyperlink"/>
            <w:rFonts w:ascii="Arabic Typesetting" w:hAnsi="Arabic Typesetting" w:cs="Arabic Typesetting"/>
            <w:noProof/>
            <w:sz w:val="32"/>
            <w:szCs w:val="32"/>
            <w:rtl/>
            <w:lang w:val="fr-CH"/>
          </w:rPr>
          <w:t>البرنامج 13:</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قواعد البيانات العالمية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_Toc393817939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182</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40"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14:</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خدمات النفاذ إلى المعلومات والمعارف</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_Toc393817940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187</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41"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15:</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حلول لأعمال مكاتب الملكية الفكرية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_Toc393817941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193</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2"/>
        <w:spacing w:before="120" w:after="120" w:line="300" w:lineRule="exact"/>
        <w:rPr>
          <w:rFonts w:ascii="Arabic Typesetting" w:eastAsiaTheme="minorEastAsia" w:hAnsi="Arabic Typesetting" w:cs="Arabic Typesetting"/>
          <w:noProof/>
          <w:sz w:val="32"/>
          <w:szCs w:val="32"/>
        </w:rPr>
      </w:pPr>
      <w:hyperlink w:anchor="_Toc393817942" w:history="1">
        <w:r w:rsidR="008746D4" w:rsidRPr="008746D4">
          <w:rPr>
            <w:rStyle w:val="Hyperlink"/>
            <w:rFonts w:ascii="Arabic Typesetting" w:hAnsi="Arabic Typesetting" w:cs="Arabic Typesetting"/>
            <w:i/>
            <w:noProof/>
            <w:sz w:val="32"/>
            <w:szCs w:val="32"/>
            <w:rtl/>
            <w:lang w:bidi="ar-EG"/>
          </w:rPr>
          <w:t>الهدف الاستراتيجي الخامس</w:t>
        </w:r>
        <w:r w:rsidR="008746D4">
          <w:rPr>
            <w:rStyle w:val="Hyperlink"/>
            <w:rFonts w:ascii="Arabic Typesetting" w:hAnsi="Arabic Typesetting" w:cs="Arabic Typesetting" w:hint="cs"/>
            <w:i/>
            <w:noProof/>
            <w:sz w:val="32"/>
            <w:szCs w:val="32"/>
            <w:rtl/>
            <w:lang w:bidi="ar-EG"/>
          </w:rPr>
          <w:t xml:space="preserve"> </w:t>
        </w:r>
        <w:r w:rsidR="008746D4" w:rsidRPr="008746D4">
          <w:rPr>
            <w:rFonts w:ascii="Arabic Typesetting" w:hAnsi="Arabic Typesetting" w:cs="Arabic Typesetting"/>
            <w:noProof/>
            <w:webHidden/>
            <w:sz w:val="32"/>
            <w:szCs w:val="32"/>
          </w:rPr>
          <w:tab/>
        </w:r>
      </w:hyperlink>
      <w:hyperlink w:anchor="_Toc393817943" w:history="1">
        <w:r w:rsidR="008746D4" w:rsidRPr="008746D4">
          <w:rPr>
            <w:rStyle w:val="Hyperlink"/>
            <w:rFonts w:ascii="Arabic Typesetting" w:hAnsi="Arabic Typesetting" w:cs="Arabic Typesetting"/>
            <w:i/>
            <w:noProof/>
            <w:sz w:val="32"/>
            <w:szCs w:val="32"/>
            <w:rtl/>
            <w:lang w:bidi="ar-EG"/>
          </w:rPr>
          <w:t>المصدر العالمي لمراجع المعلومات والدراسات المتعلقة بالملكية الفكرية</w:t>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_Toc393817943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198</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44"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16:</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الدراسات الاقتصادية والإحصاءات</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_Toc393817944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199</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2"/>
        <w:spacing w:before="120" w:after="120" w:line="300" w:lineRule="exact"/>
        <w:rPr>
          <w:rFonts w:ascii="Arabic Typesetting" w:eastAsiaTheme="minorEastAsia" w:hAnsi="Arabic Typesetting" w:cs="Arabic Typesetting"/>
          <w:noProof/>
          <w:sz w:val="32"/>
          <w:szCs w:val="32"/>
        </w:rPr>
      </w:pPr>
      <w:hyperlink w:anchor="_Toc393817945" w:history="1">
        <w:r w:rsidR="008746D4" w:rsidRPr="008746D4">
          <w:rPr>
            <w:rStyle w:val="Hyperlink"/>
            <w:rFonts w:ascii="Arabic Typesetting" w:hAnsi="Arabic Typesetting" w:cs="Arabic Typesetting"/>
            <w:i/>
            <w:noProof/>
            <w:sz w:val="32"/>
            <w:szCs w:val="32"/>
            <w:rtl/>
            <w:lang w:bidi="ar-EG"/>
          </w:rPr>
          <w:t>الهدف الاستراتيجي السادس</w:t>
        </w:r>
      </w:hyperlink>
      <w:r w:rsidR="008746D4">
        <w:rPr>
          <w:rStyle w:val="Hyperlink"/>
          <w:rFonts w:ascii="Arabic Typesetting" w:hAnsi="Arabic Typesetting" w:cs="Arabic Typesetting" w:hint="cs"/>
          <w:noProof/>
          <w:sz w:val="32"/>
          <w:szCs w:val="32"/>
          <w:rtl/>
        </w:rPr>
        <w:t xml:space="preserve"> </w:t>
      </w:r>
      <w:hyperlink w:anchor="_Toc393817946" w:history="1">
        <w:r w:rsidR="008746D4" w:rsidRPr="008746D4">
          <w:rPr>
            <w:rStyle w:val="Hyperlink"/>
            <w:rFonts w:ascii="Arabic Typesetting" w:hAnsi="Arabic Typesetting" w:cs="Arabic Typesetting"/>
            <w:i/>
            <w:noProof/>
            <w:sz w:val="32"/>
            <w:szCs w:val="32"/>
            <w:rtl/>
            <w:lang w:bidi="ar-EG"/>
          </w:rPr>
          <w:t>التعاون الدولي على إذكاء الاحترام للملكية الفكرية</w:t>
        </w:r>
        <w:r w:rsidR="008746D4">
          <w:rPr>
            <w:rStyle w:val="Hyperlink"/>
            <w:rFonts w:ascii="Arabic Typesetting" w:hAnsi="Arabic Typesetting" w:cs="Arabic Typesetting" w:hint="cs"/>
            <w:i/>
            <w:noProof/>
            <w:sz w:val="32"/>
            <w:szCs w:val="32"/>
            <w:rtl/>
            <w:lang w:bidi="ar-EG"/>
          </w:rPr>
          <w:tab/>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_Toc393817946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203</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47"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17:</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إذكاء الاحترام للملكية الفكرية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_Toc393817947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204</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2"/>
        <w:spacing w:before="120" w:after="120" w:line="300" w:lineRule="exact"/>
        <w:rPr>
          <w:rFonts w:ascii="Arabic Typesetting" w:eastAsiaTheme="minorEastAsia" w:hAnsi="Arabic Typesetting" w:cs="Arabic Typesetting"/>
          <w:noProof/>
          <w:sz w:val="32"/>
          <w:szCs w:val="32"/>
        </w:rPr>
      </w:pPr>
      <w:hyperlink w:anchor="_Toc393817948" w:history="1">
        <w:r w:rsidR="008746D4" w:rsidRPr="008746D4">
          <w:rPr>
            <w:rStyle w:val="Hyperlink"/>
            <w:rFonts w:ascii="Arabic Typesetting" w:hAnsi="Arabic Typesetting" w:cs="Arabic Typesetting"/>
            <w:i/>
            <w:noProof/>
            <w:sz w:val="32"/>
            <w:szCs w:val="32"/>
            <w:rtl/>
            <w:lang w:bidi="ar-EG"/>
          </w:rPr>
          <w:t>الهدف الاستراتيجي السابع</w:t>
        </w:r>
      </w:hyperlink>
      <w:r w:rsidR="008746D4">
        <w:rPr>
          <w:rStyle w:val="Hyperlink"/>
          <w:rFonts w:ascii="Arabic Typesetting" w:hAnsi="Arabic Typesetting" w:cs="Arabic Typesetting" w:hint="cs"/>
          <w:noProof/>
          <w:sz w:val="32"/>
          <w:szCs w:val="32"/>
          <w:rtl/>
        </w:rPr>
        <w:t xml:space="preserve"> </w:t>
      </w:r>
      <w:hyperlink w:anchor="_Toc393817949" w:history="1">
        <w:r w:rsidR="008746D4" w:rsidRPr="008746D4">
          <w:rPr>
            <w:rStyle w:val="Hyperlink"/>
            <w:rFonts w:ascii="Arabic Typesetting" w:hAnsi="Arabic Typesetting" w:cs="Arabic Typesetting"/>
            <w:i/>
            <w:noProof/>
            <w:sz w:val="32"/>
            <w:szCs w:val="32"/>
            <w:rtl/>
            <w:lang w:bidi="ar-EG"/>
          </w:rPr>
          <w:t>الملكية الفكرية وقضايا السياسات العامة العالمية</w:t>
        </w:r>
        <w:r w:rsidR="008746D4">
          <w:rPr>
            <w:rStyle w:val="Hyperlink"/>
            <w:rFonts w:ascii="Arabic Typesetting" w:hAnsi="Arabic Typesetting" w:cs="Arabic Typesetting" w:hint="cs"/>
            <w:i/>
            <w:noProof/>
            <w:sz w:val="32"/>
            <w:szCs w:val="32"/>
            <w:rtl/>
            <w:lang w:bidi="ar-EG"/>
          </w:rPr>
          <w:tab/>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_Toc393817949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209</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50"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18:</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الملكية الفكرية والتحديات العالمية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_Toc393817950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211</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2"/>
        <w:spacing w:before="120" w:after="120" w:line="300" w:lineRule="exact"/>
        <w:rPr>
          <w:rFonts w:ascii="Arabic Typesetting" w:eastAsiaTheme="minorEastAsia" w:hAnsi="Arabic Typesetting" w:cs="Arabic Typesetting"/>
          <w:noProof/>
          <w:sz w:val="32"/>
          <w:szCs w:val="32"/>
        </w:rPr>
      </w:pPr>
      <w:hyperlink w:anchor="_Toc393817951" w:history="1">
        <w:r w:rsidR="008746D4" w:rsidRPr="008746D4">
          <w:rPr>
            <w:rStyle w:val="Hyperlink"/>
            <w:rFonts w:ascii="Arabic Typesetting" w:hAnsi="Arabic Typesetting" w:cs="Arabic Typesetting"/>
            <w:i/>
            <w:noProof/>
            <w:sz w:val="32"/>
            <w:szCs w:val="32"/>
            <w:rtl/>
            <w:lang w:bidi="ar-EG"/>
          </w:rPr>
          <w:t>الهدف الاستراتيجي الثامن</w:t>
        </w:r>
        <w:r w:rsidR="008746D4" w:rsidRPr="008746D4">
          <w:rPr>
            <w:rFonts w:ascii="Arabic Typesetting" w:hAnsi="Arabic Typesetting" w:cs="Arabic Typesetting"/>
            <w:noProof/>
            <w:webHidden/>
            <w:sz w:val="32"/>
            <w:szCs w:val="32"/>
          </w:rPr>
          <w:tab/>
        </w:r>
      </w:hyperlink>
      <w:hyperlink w:anchor="_Toc393817952" w:history="1">
        <w:r w:rsidR="008746D4" w:rsidRPr="008746D4">
          <w:rPr>
            <w:rStyle w:val="Hyperlink"/>
            <w:rFonts w:ascii="Arabic Typesetting" w:hAnsi="Arabic Typesetting" w:cs="Arabic Typesetting"/>
            <w:i/>
            <w:noProof/>
            <w:sz w:val="32"/>
            <w:szCs w:val="32"/>
            <w:rtl/>
            <w:lang w:bidi="ar-EG"/>
          </w:rPr>
          <w:t>آلية تواصل متجاوب بين الويبو والأعضاء وجميع أصحاب المصالح</w:t>
        </w:r>
        <w:r w:rsidR="008746D4" w:rsidRPr="008746D4">
          <w:rPr>
            <w:rFonts w:ascii="Arabic Typesetting" w:hAnsi="Arabic Typesetting" w:cs="Arabic Typesetting"/>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_Toc393817952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218</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53"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19:</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التواصل</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_Toc393817953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220</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54" w:history="1">
        <w:r w:rsidR="008746D4" w:rsidRPr="008746D4">
          <w:rPr>
            <w:rStyle w:val="Hyperlink"/>
            <w:rFonts w:ascii="Arabic Typesetting" w:hAnsi="Arabic Typesetting" w:cs="Arabic Typesetting"/>
            <w:noProof/>
            <w:sz w:val="32"/>
            <w:szCs w:val="32"/>
            <w:rtl/>
            <w:lang w:val="fr-CH"/>
          </w:rPr>
          <w:t>البرنامج</w:t>
        </w:r>
        <w:r w:rsidR="008746D4" w:rsidRPr="008746D4">
          <w:rPr>
            <w:rStyle w:val="Hyperlink"/>
            <w:rFonts w:ascii="Arabic Typesetting" w:hAnsi="Arabic Typesetting" w:cs="Arabic Typesetting"/>
            <w:noProof/>
            <w:sz w:val="32"/>
            <w:szCs w:val="32"/>
            <w:lang w:val="fr-CH"/>
          </w:rPr>
          <w:t xml:space="preserve"> </w:t>
        </w:r>
        <w:r w:rsidR="008746D4" w:rsidRPr="008746D4">
          <w:rPr>
            <w:rStyle w:val="Hyperlink"/>
            <w:rFonts w:ascii="Arabic Typesetting" w:hAnsi="Arabic Typesetting" w:cs="Arabic Typesetting"/>
            <w:noProof/>
            <w:sz w:val="32"/>
            <w:szCs w:val="32"/>
            <w:rtl/>
            <w:lang w:val="fr-CH"/>
          </w:rPr>
          <w:t>20:</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العلاقات الخارجية والشراكات والمكاتب الخارجية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_Toc393817954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225</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2"/>
        <w:spacing w:before="120" w:after="120" w:line="300" w:lineRule="exact"/>
        <w:rPr>
          <w:rFonts w:ascii="Arabic Typesetting" w:eastAsiaTheme="minorEastAsia" w:hAnsi="Arabic Typesetting" w:cs="Arabic Typesetting"/>
          <w:noProof/>
          <w:sz w:val="32"/>
          <w:szCs w:val="32"/>
        </w:rPr>
      </w:pPr>
      <w:hyperlink w:anchor="_Toc393817955" w:history="1">
        <w:r w:rsidR="008746D4" w:rsidRPr="008746D4">
          <w:rPr>
            <w:rStyle w:val="Hyperlink"/>
            <w:rFonts w:ascii="Arabic Typesetting" w:hAnsi="Arabic Typesetting" w:cs="Arabic Typesetting"/>
            <w:i/>
            <w:noProof/>
            <w:sz w:val="32"/>
            <w:szCs w:val="32"/>
            <w:rtl/>
            <w:lang w:bidi="ar-EG"/>
          </w:rPr>
          <w:t>الهدف الاستراتيجي التاسع</w:t>
        </w:r>
      </w:hyperlink>
      <w:r w:rsidR="008746D4">
        <w:rPr>
          <w:rStyle w:val="Hyperlink"/>
          <w:rFonts w:ascii="Arabic Typesetting" w:hAnsi="Arabic Typesetting" w:cs="Arabic Typesetting" w:hint="cs"/>
          <w:noProof/>
          <w:sz w:val="32"/>
          <w:szCs w:val="32"/>
          <w:rtl/>
        </w:rPr>
        <w:t xml:space="preserve"> </w:t>
      </w:r>
      <w:hyperlink w:anchor="_Toc393817956" w:history="1">
        <w:r w:rsidR="008746D4" w:rsidRPr="008746D4">
          <w:rPr>
            <w:rStyle w:val="Hyperlink"/>
            <w:rFonts w:ascii="Arabic Typesetting" w:hAnsi="Arabic Typesetting" w:cs="Arabic Typesetting"/>
            <w:i/>
            <w:noProof/>
            <w:sz w:val="32"/>
            <w:szCs w:val="32"/>
            <w:rtl/>
            <w:lang w:bidi="ar-EG"/>
          </w:rPr>
          <w:t>بنية دعم إداري ومالي فعالة</w:t>
        </w:r>
        <w:r w:rsidR="008746D4" w:rsidRPr="008746D4">
          <w:rPr>
            <w:rFonts w:ascii="Arabic Typesetting" w:hAnsi="Arabic Typesetting" w:cs="Arabic Typesetting"/>
            <w:noProof/>
            <w:webHidden/>
            <w:sz w:val="32"/>
            <w:szCs w:val="32"/>
            <w:rtl/>
          </w:rPr>
          <w:tab/>
        </w:r>
        <w:r w:rsidR="008746D4">
          <w:rPr>
            <w:rFonts w:ascii="Arabic Typesetting" w:hAnsi="Arabic Typesetting" w:cs="Arabic Typesetting" w:hint="cs"/>
            <w:noProof/>
            <w:webHidden/>
            <w:sz w:val="32"/>
            <w:szCs w:val="32"/>
            <w:rtl/>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_Toc393817956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234</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57" w:history="1">
        <w:r w:rsidR="008746D4" w:rsidRPr="008746D4">
          <w:rPr>
            <w:rStyle w:val="Hyperlink"/>
            <w:rFonts w:ascii="Arabic Typesetting" w:hAnsi="Arabic Typesetting" w:cs="Arabic Typesetting"/>
            <w:noProof/>
            <w:sz w:val="32"/>
            <w:szCs w:val="32"/>
            <w:rtl/>
            <w:lang w:val="fr-CH"/>
          </w:rPr>
          <w:t xml:space="preserve">البرنامج </w:t>
        </w:r>
        <w:r w:rsidR="008746D4" w:rsidRPr="008746D4">
          <w:rPr>
            <w:rStyle w:val="Hyperlink"/>
            <w:rFonts w:ascii="Arabic Typesetting" w:hAnsi="Arabic Typesetting" w:cs="Arabic Typesetting"/>
            <w:noProof/>
            <w:sz w:val="32"/>
            <w:szCs w:val="32"/>
            <w:lang w:val="fr-CH"/>
          </w:rPr>
          <w:t>21</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الإدارة التنفيذية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_Toc393817957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239</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58" w:history="1">
        <w:r w:rsidR="008746D4" w:rsidRPr="008746D4">
          <w:rPr>
            <w:rStyle w:val="Hyperlink"/>
            <w:rFonts w:ascii="Arabic Typesetting" w:hAnsi="Arabic Typesetting" w:cs="Arabic Typesetting"/>
            <w:noProof/>
            <w:sz w:val="32"/>
            <w:szCs w:val="32"/>
            <w:rtl/>
            <w:lang w:val="fr-CH"/>
          </w:rPr>
          <w:t xml:space="preserve">البرنامج </w:t>
        </w:r>
        <w:r w:rsidR="008746D4" w:rsidRPr="008746D4">
          <w:rPr>
            <w:rStyle w:val="Hyperlink"/>
            <w:rFonts w:ascii="Arabic Typesetting" w:hAnsi="Arabic Typesetting" w:cs="Arabic Typesetting"/>
            <w:noProof/>
            <w:sz w:val="32"/>
            <w:szCs w:val="32"/>
            <w:lang w:val="fr-CH"/>
          </w:rPr>
          <w:t>22</w:t>
        </w:r>
        <w:r w:rsidR="008746D4" w:rsidRPr="008746D4">
          <w:rPr>
            <w:rStyle w:val="Hyperlink"/>
            <w:rFonts w:ascii="Arabic Typesetting" w:hAnsi="Arabic Typesetting" w:cs="Arabic Typesetting"/>
            <w:noProof/>
            <w:sz w:val="32"/>
            <w:szCs w:val="32"/>
            <w:rtl/>
            <w:lang w:val="fr-CH"/>
          </w:rPr>
          <w:t>:</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إدارة البرامج والموارد</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_Toc393817958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247</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59" w:history="1">
        <w:r w:rsidR="008746D4" w:rsidRPr="008746D4">
          <w:rPr>
            <w:rStyle w:val="Hyperlink"/>
            <w:rFonts w:ascii="Arabic Typesetting" w:hAnsi="Arabic Typesetting" w:cs="Arabic Typesetting"/>
            <w:noProof/>
            <w:sz w:val="32"/>
            <w:szCs w:val="32"/>
            <w:rtl/>
            <w:lang w:val="fr-CH"/>
          </w:rPr>
          <w:t>البرنامج 23</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إدارة الموارد البشرية وتطويرها</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_Toc393817959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252</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60" w:history="1">
        <w:r w:rsidR="008746D4" w:rsidRPr="008746D4">
          <w:rPr>
            <w:rStyle w:val="Hyperlink"/>
            <w:rFonts w:ascii="Arabic Typesetting" w:hAnsi="Arabic Typesetting" w:cs="Arabic Typesetting"/>
            <w:noProof/>
            <w:sz w:val="32"/>
            <w:szCs w:val="32"/>
            <w:rtl/>
            <w:lang w:val="fr-CH"/>
          </w:rPr>
          <w:t xml:space="preserve">البرنامج </w:t>
        </w:r>
        <w:r w:rsidR="008746D4" w:rsidRPr="008746D4">
          <w:rPr>
            <w:rStyle w:val="Hyperlink"/>
            <w:rFonts w:ascii="Arabic Typesetting" w:hAnsi="Arabic Typesetting" w:cs="Arabic Typesetting"/>
            <w:noProof/>
            <w:sz w:val="32"/>
            <w:szCs w:val="32"/>
            <w:lang w:val="fr-CH"/>
          </w:rPr>
          <w:t>24</w:t>
        </w:r>
        <w:r w:rsidR="008746D4" w:rsidRPr="008746D4">
          <w:rPr>
            <w:rStyle w:val="Hyperlink"/>
            <w:rFonts w:ascii="Arabic Typesetting" w:hAnsi="Arabic Typesetting" w:cs="Arabic Typesetting"/>
            <w:noProof/>
            <w:sz w:val="32"/>
            <w:szCs w:val="32"/>
            <w:rtl/>
            <w:lang w:val="fr-CH"/>
          </w:rPr>
          <w:t>:</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خدمات الدعم العامة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_Toc393817960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259</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61" w:history="1">
        <w:r w:rsidR="008746D4" w:rsidRPr="008746D4">
          <w:rPr>
            <w:rStyle w:val="Hyperlink"/>
            <w:rFonts w:ascii="Arabic Typesetting" w:hAnsi="Arabic Typesetting" w:cs="Arabic Typesetting"/>
            <w:noProof/>
            <w:sz w:val="32"/>
            <w:szCs w:val="32"/>
            <w:rtl/>
            <w:lang w:val="fr-CH"/>
          </w:rPr>
          <w:t xml:space="preserve">البرنامج </w:t>
        </w:r>
        <w:r w:rsidR="008746D4" w:rsidRPr="008746D4">
          <w:rPr>
            <w:rStyle w:val="Hyperlink"/>
            <w:rFonts w:ascii="Arabic Typesetting" w:hAnsi="Arabic Typesetting" w:cs="Arabic Typesetting"/>
            <w:noProof/>
            <w:sz w:val="32"/>
            <w:szCs w:val="32"/>
            <w:lang w:val="fr-CH"/>
          </w:rPr>
          <w:t>25</w:t>
        </w:r>
        <w:r w:rsidR="008746D4" w:rsidRPr="008746D4">
          <w:rPr>
            <w:rStyle w:val="Hyperlink"/>
            <w:rFonts w:ascii="Arabic Typesetting" w:hAnsi="Arabic Typesetting" w:cs="Arabic Typesetting"/>
            <w:noProof/>
            <w:sz w:val="32"/>
            <w:szCs w:val="32"/>
            <w:rtl/>
            <w:lang w:val="fr-CH"/>
          </w:rPr>
          <w:t>:</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تكنولوجيا المعلومات والاتصالات</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_Toc393817961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268</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62" w:history="1">
        <w:r w:rsidR="008746D4" w:rsidRPr="008746D4">
          <w:rPr>
            <w:rStyle w:val="Hyperlink"/>
            <w:rFonts w:ascii="Arabic Typesetting" w:hAnsi="Arabic Typesetting" w:cs="Arabic Typesetting"/>
            <w:noProof/>
            <w:sz w:val="32"/>
            <w:szCs w:val="32"/>
            <w:rtl/>
            <w:lang w:val="fr-CH"/>
          </w:rPr>
          <w:t xml:space="preserve">البرنامج </w:t>
        </w:r>
        <w:r w:rsidR="008746D4" w:rsidRPr="008746D4">
          <w:rPr>
            <w:rStyle w:val="Hyperlink"/>
            <w:rFonts w:ascii="Arabic Typesetting" w:hAnsi="Arabic Typesetting" w:cs="Arabic Typesetting"/>
            <w:noProof/>
            <w:sz w:val="32"/>
            <w:szCs w:val="32"/>
            <w:lang w:val="fr-CH"/>
          </w:rPr>
          <w:t>26</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الرقابة الإدارية</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_Toc393817962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274</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63" w:history="1">
        <w:r w:rsidR="008746D4" w:rsidRPr="008746D4">
          <w:rPr>
            <w:rStyle w:val="Hyperlink"/>
            <w:rFonts w:ascii="Arabic Typesetting" w:hAnsi="Arabic Typesetting" w:cs="Arabic Typesetting"/>
            <w:noProof/>
            <w:sz w:val="32"/>
            <w:szCs w:val="32"/>
            <w:rtl/>
            <w:lang w:val="fr-CH"/>
          </w:rPr>
          <w:t xml:space="preserve">البرنامج </w:t>
        </w:r>
        <w:r w:rsidR="008746D4" w:rsidRPr="008746D4">
          <w:rPr>
            <w:rStyle w:val="Hyperlink"/>
            <w:rFonts w:ascii="Arabic Typesetting" w:hAnsi="Arabic Typesetting" w:cs="Arabic Typesetting"/>
            <w:noProof/>
            <w:sz w:val="32"/>
            <w:szCs w:val="32"/>
            <w:lang w:val="fr-CH"/>
          </w:rPr>
          <w:t>27</w:t>
        </w:r>
        <w:r w:rsidR="008746D4" w:rsidRPr="008746D4">
          <w:rPr>
            <w:rStyle w:val="Hyperlink"/>
            <w:rFonts w:ascii="Arabic Typesetting" w:hAnsi="Arabic Typesetting" w:cs="Arabic Typesetting"/>
            <w:noProof/>
            <w:sz w:val="32"/>
            <w:szCs w:val="32"/>
            <w:rtl/>
            <w:lang w:val="fr-CH"/>
          </w:rPr>
          <w:t>:</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خدمات المؤتمرات واللغات</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_Toc393817963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279</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64" w:history="1">
        <w:r w:rsidR="008746D4" w:rsidRPr="008746D4">
          <w:rPr>
            <w:rStyle w:val="Hyperlink"/>
            <w:rFonts w:ascii="Arabic Typesetting" w:hAnsi="Arabic Typesetting" w:cs="Arabic Typesetting"/>
            <w:noProof/>
            <w:sz w:val="32"/>
            <w:szCs w:val="32"/>
            <w:rtl/>
            <w:lang w:val="fr-CH"/>
          </w:rPr>
          <w:t xml:space="preserve">البرنامج 28 </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السلامة والأمن</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_Toc393817964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284</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E3648F">
      <w:pPr>
        <w:pStyle w:val="TOC3"/>
        <w:tabs>
          <w:tab w:val="right" w:leader="dot" w:pos="9345"/>
        </w:tabs>
        <w:rPr>
          <w:rFonts w:eastAsiaTheme="minorEastAsia"/>
          <w:noProof/>
        </w:rPr>
      </w:pPr>
      <w:hyperlink w:anchor="_Toc393817965" w:history="1">
        <w:r w:rsidR="008746D4" w:rsidRPr="008746D4">
          <w:rPr>
            <w:rStyle w:val="Hyperlink"/>
            <w:rFonts w:ascii="Arabic Typesetting" w:hAnsi="Arabic Typesetting" w:cs="Arabic Typesetting"/>
            <w:noProof/>
            <w:sz w:val="32"/>
            <w:szCs w:val="32"/>
            <w:rtl/>
            <w:lang w:val="fr-CH"/>
          </w:rPr>
          <w:t>البرنامج 29</w:t>
        </w:r>
        <w:r w:rsidR="008746D4" w:rsidRPr="008746D4">
          <w:rPr>
            <w:rFonts w:eastAsiaTheme="minorEastAsia"/>
            <w:noProof/>
          </w:rPr>
          <w:tab/>
        </w:r>
        <w:r w:rsidR="008746D4" w:rsidRPr="008746D4">
          <w:rPr>
            <w:rStyle w:val="Hyperlink"/>
            <w:rFonts w:ascii="Arabic Typesetting" w:hAnsi="Arabic Typesetting" w:cs="Arabic Typesetting"/>
            <w:noProof/>
            <w:sz w:val="32"/>
            <w:szCs w:val="32"/>
            <w:rtl/>
            <w:lang w:val="fr-CH"/>
          </w:rPr>
          <w:t xml:space="preserve"> مشروعات البناء</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_Toc393817965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288</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5967B3">
      <w:pPr>
        <w:pStyle w:val="TOC1"/>
        <w:tabs>
          <w:tab w:val="right" w:pos="9345"/>
        </w:tabs>
        <w:bidi/>
        <w:spacing w:before="120" w:after="120" w:line="300" w:lineRule="exact"/>
        <w:rPr>
          <w:rFonts w:ascii="Arabic Typesetting" w:eastAsiaTheme="minorEastAsia" w:hAnsi="Arabic Typesetting" w:cs="Arabic Typesetting"/>
          <w:b w:val="0"/>
          <w:bCs w:val="0"/>
          <w:caps w:val="0"/>
          <w:noProof/>
          <w:sz w:val="32"/>
          <w:szCs w:val="32"/>
        </w:rPr>
      </w:pPr>
      <w:hyperlink w:anchor="_Toc393817966" w:history="1">
        <w:r w:rsidR="005967B3">
          <w:rPr>
            <w:rStyle w:val="Hyperlink"/>
            <w:rFonts w:ascii="Arabic Typesetting" w:hAnsi="Arabic Typesetting" w:cs="Arabic Typesetting"/>
            <w:noProof/>
            <w:sz w:val="32"/>
            <w:szCs w:val="32"/>
            <w:rtl/>
            <w:lang w:bidi="ar-EG"/>
          </w:rPr>
          <w:t>سابعا. الم</w:t>
        </w:r>
        <w:r w:rsidR="005967B3">
          <w:rPr>
            <w:rStyle w:val="Hyperlink"/>
            <w:rFonts w:ascii="Arabic Typesetting" w:hAnsi="Arabic Typesetting" w:cs="Arabic Typesetting" w:hint="cs"/>
            <w:noProof/>
            <w:sz w:val="32"/>
            <w:szCs w:val="32"/>
            <w:rtl/>
            <w:lang w:bidi="ar-EG"/>
          </w:rPr>
          <w:t>ل</w:t>
        </w:r>
        <w:r w:rsidR="008746D4" w:rsidRPr="008746D4">
          <w:rPr>
            <w:rStyle w:val="Hyperlink"/>
            <w:rFonts w:ascii="Arabic Typesetting" w:hAnsi="Arabic Typesetting" w:cs="Arabic Typesetting"/>
            <w:noProof/>
            <w:sz w:val="32"/>
            <w:szCs w:val="32"/>
            <w:rtl/>
            <w:lang w:bidi="ar-EG"/>
          </w:rPr>
          <w:t>حق</w:t>
        </w:r>
        <w:r w:rsidR="005967B3">
          <w:rPr>
            <w:rStyle w:val="Hyperlink"/>
            <w:rFonts w:ascii="Arabic Typesetting" w:hAnsi="Arabic Typesetting" w:cs="Arabic Typesetting" w:hint="cs"/>
            <w:noProof/>
            <w:sz w:val="32"/>
            <w:szCs w:val="32"/>
            <w:rtl/>
            <w:lang w:bidi="ar-EG"/>
          </w:rPr>
          <w:t>ان</w:t>
        </w:r>
        <w:r w:rsidR="008746D4" w:rsidRPr="008746D4">
          <w:rPr>
            <w:rFonts w:ascii="Arabic Typesetting" w:hAnsi="Arabic Typesetting" w:cs="Arabic Typesetting"/>
            <w:noProof/>
            <w:webHidden/>
            <w:sz w:val="32"/>
            <w:szCs w:val="32"/>
          </w:rPr>
          <w:tab/>
        </w:r>
        <w:r w:rsidR="008746D4" w:rsidRPr="008746D4">
          <w:rPr>
            <w:rFonts w:ascii="Arabic Typesetting" w:hAnsi="Arabic Typesetting" w:cs="Arabic Typesetting"/>
            <w:noProof/>
            <w:webHidden/>
            <w:sz w:val="32"/>
            <w:szCs w:val="32"/>
          </w:rPr>
          <w:fldChar w:fldCharType="begin"/>
        </w:r>
        <w:r w:rsidR="008746D4" w:rsidRPr="008746D4">
          <w:rPr>
            <w:rFonts w:ascii="Arabic Typesetting" w:hAnsi="Arabic Typesetting" w:cs="Arabic Typesetting"/>
            <w:noProof/>
            <w:webHidden/>
            <w:sz w:val="32"/>
            <w:szCs w:val="32"/>
          </w:rPr>
          <w:instrText xml:space="preserve"> PAGEREF _Toc393817966 \h </w:instrText>
        </w:r>
        <w:r w:rsidR="008746D4" w:rsidRPr="008746D4">
          <w:rPr>
            <w:rFonts w:ascii="Arabic Typesetting" w:hAnsi="Arabic Typesetting" w:cs="Arabic Typesetting"/>
            <w:noProof/>
            <w:webHidden/>
            <w:sz w:val="32"/>
            <w:szCs w:val="32"/>
          </w:rPr>
        </w:r>
        <w:r w:rsidR="008746D4" w:rsidRPr="008746D4">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292</w:t>
        </w:r>
        <w:r w:rsidR="008746D4" w:rsidRPr="008746D4">
          <w:rPr>
            <w:rFonts w:ascii="Arabic Typesetting" w:hAnsi="Arabic Typesetting" w:cs="Arabic Typesetting"/>
            <w:noProof/>
            <w:webHidden/>
            <w:sz w:val="32"/>
            <w:szCs w:val="32"/>
          </w:rPr>
          <w:fldChar w:fldCharType="end"/>
        </w:r>
      </w:hyperlink>
    </w:p>
    <w:p w:rsidR="008746D4" w:rsidRPr="008746D4" w:rsidRDefault="00F1697D" w:rsidP="008746D4">
      <w:pPr>
        <w:pStyle w:val="TOC3"/>
        <w:rPr>
          <w:rFonts w:eastAsiaTheme="minorEastAsia"/>
          <w:noProof/>
        </w:rPr>
      </w:pPr>
      <w:hyperlink w:anchor="_Toc393817967" w:history="1">
        <w:r w:rsidR="008746D4" w:rsidRPr="008746D4">
          <w:rPr>
            <w:rStyle w:val="Hyperlink"/>
            <w:rFonts w:ascii="Arabic Typesetting" w:hAnsi="Arabic Typesetting" w:cs="Arabic Typesetting"/>
            <w:noProof/>
            <w:sz w:val="32"/>
            <w:szCs w:val="32"/>
            <w:rtl/>
            <w:lang w:bidi="ar-EG"/>
          </w:rPr>
          <w:t>الملحق 1</w:t>
        </w:r>
        <w:r w:rsidR="008746D4" w:rsidRPr="008746D4">
          <w:rPr>
            <w:noProof/>
            <w:webHidden/>
          </w:rPr>
          <w:tab/>
        </w:r>
      </w:hyperlink>
      <w:hyperlink w:anchor="_Toc393817968" w:history="1">
        <w:r w:rsidR="008746D4" w:rsidRPr="008746D4">
          <w:rPr>
            <w:rStyle w:val="Hyperlink"/>
            <w:rFonts w:ascii="Arabic Typesetting" w:hAnsi="Arabic Typesetting" w:cs="Arabic Typesetting"/>
            <w:noProof/>
            <w:sz w:val="32"/>
            <w:szCs w:val="32"/>
            <w:rtl/>
            <w:lang w:bidi="ar-EG"/>
          </w:rPr>
          <w:t>توزيع لتقييمات الأداء لكل برنامج</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_Toc393817968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292</w:t>
        </w:r>
        <w:r w:rsidR="008746D4" w:rsidRPr="00E3648F">
          <w:rPr>
            <w:rFonts w:ascii="Arabic Typesetting" w:hAnsi="Arabic Typesetting" w:cs="Arabic Typesetting"/>
            <w:noProof/>
            <w:webHidden/>
            <w:sz w:val="32"/>
            <w:szCs w:val="32"/>
          </w:rPr>
          <w:fldChar w:fldCharType="end"/>
        </w:r>
      </w:hyperlink>
    </w:p>
    <w:p w:rsidR="008746D4" w:rsidRPr="008746D4" w:rsidRDefault="00F1697D" w:rsidP="008746D4">
      <w:pPr>
        <w:pStyle w:val="TOC3"/>
        <w:rPr>
          <w:rFonts w:eastAsiaTheme="minorEastAsia"/>
          <w:noProof/>
        </w:rPr>
      </w:pPr>
      <w:hyperlink w:anchor="_Toc393817969" w:history="1">
        <w:r w:rsidR="008746D4" w:rsidRPr="008746D4">
          <w:rPr>
            <w:rStyle w:val="Hyperlink"/>
            <w:rFonts w:ascii="Arabic Typesetting" w:hAnsi="Arabic Typesetting" w:cs="Arabic Typesetting"/>
            <w:noProof/>
            <w:sz w:val="32"/>
            <w:szCs w:val="32"/>
            <w:rtl/>
            <w:lang w:bidi="ar-EG"/>
          </w:rPr>
          <w:t>الملحق 2</w:t>
        </w:r>
        <w:r w:rsidR="008746D4" w:rsidRPr="008746D4">
          <w:rPr>
            <w:noProof/>
            <w:webHidden/>
          </w:rPr>
          <w:tab/>
        </w:r>
      </w:hyperlink>
      <w:hyperlink w:anchor="_Toc393817970" w:history="1">
        <w:r w:rsidR="008746D4" w:rsidRPr="008746D4">
          <w:rPr>
            <w:rStyle w:val="Hyperlink"/>
            <w:rFonts w:ascii="Arabic Typesetting" w:hAnsi="Arabic Typesetting" w:cs="Arabic Typesetting"/>
            <w:noProof/>
            <w:sz w:val="32"/>
            <w:szCs w:val="32"/>
            <w:rtl/>
            <w:lang w:bidi="ar-EG"/>
          </w:rPr>
          <w:t>تنفيذ الصناديق الاستئمانية 2013</w:t>
        </w:r>
        <w:r w:rsidR="008746D4" w:rsidRPr="008746D4">
          <w:rPr>
            <w:noProof/>
            <w:webHidden/>
          </w:rPr>
          <w:tab/>
        </w:r>
        <w:r w:rsidR="008746D4" w:rsidRPr="00E3648F">
          <w:rPr>
            <w:rFonts w:ascii="Arabic Typesetting" w:hAnsi="Arabic Typesetting" w:cs="Arabic Typesetting"/>
            <w:noProof/>
            <w:webHidden/>
            <w:sz w:val="32"/>
            <w:szCs w:val="32"/>
          </w:rPr>
          <w:fldChar w:fldCharType="begin"/>
        </w:r>
        <w:r w:rsidR="008746D4" w:rsidRPr="00E3648F">
          <w:rPr>
            <w:rFonts w:ascii="Arabic Typesetting" w:hAnsi="Arabic Typesetting" w:cs="Arabic Typesetting"/>
            <w:noProof/>
            <w:webHidden/>
            <w:sz w:val="32"/>
            <w:szCs w:val="32"/>
          </w:rPr>
          <w:instrText xml:space="preserve"> PAGEREF _Toc393817970 \h </w:instrText>
        </w:r>
        <w:r w:rsidR="008746D4" w:rsidRPr="00E3648F">
          <w:rPr>
            <w:rFonts w:ascii="Arabic Typesetting" w:hAnsi="Arabic Typesetting" w:cs="Arabic Typesetting"/>
            <w:noProof/>
            <w:webHidden/>
            <w:sz w:val="32"/>
            <w:szCs w:val="32"/>
          </w:rPr>
        </w:r>
        <w:r w:rsidR="008746D4" w:rsidRPr="00E3648F">
          <w:rPr>
            <w:rFonts w:ascii="Arabic Typesetting" w:hAnsi="Arabic Typesetting" w:cs="Arabic Typesetting"/>
            <w:noProof/>
            <w:webHidden/>
            <w:sz w:val="32"/>
            <w:szCs w:val="32"/>
          </w:rPr>
          <w:fldChar w:fldCharType="separate"/>
        </w:r>
        <w:r>
          <w:rPr>
            <w:rFonts w:ascii="Arabic Typesetting" w:hAnsi="Arabic Typesetting" w:cs="Arabic Typesetting"/>
            <w:noProof/>
            <w:webHidden/>
            <w:sz w:val="32"/>
            <w:szCs w:val="32"/>
            <w:rtl/>
          </w:rPr>
          <w:t>293</w:t>
        </w:r>
        <w:r w:rsidR="008746D4" w:rsidRPr="00E3648F">
          <w:rPr>
            <w:rFonts w:ascii="Arabic Typesetting" w:hAnsi="Arabic Typesetting" w:cs="Arabic Typesetting"/>
            <w:noProof/>
            <w:webHidden/>
            <w:sz w:val="32"/>
            <w:szCs w:val="32"/>
          </w:rPr>
          <w:fldChar w:fldCharType="end"/>
        </w:r>
      </w:hyperlink>
    </w:p>
    <w:p w:rsidR="00A77B9B" w:rsidRDefault="00B24DFA" w:rsidP="008746D4">
      <w:pPr>
        <w:pStyle w:val="NormalParaAR"/>
        <w:spacing w:before="120" w:after="120" w:line="300" w:lineRule="exact"/>
        <w:rPr>
          <w:rtl/>
        </w:rPr>
      </w:pPr>
      <w:r w:rsidRPr="008746D4">
        <w:rPr>
          <w:sz w:val="32"/>
          <w:szCs w:val="32"/>
          <w:rtl/>
        </w:rPr>
        <w:fldChar w:fldCharType="end"/>
      </w:r>
    </w:p>
    <w:p w:rsidR="00960B33" w:rsidRDefault="00A77B9B" w:rsidP="00A77B9B">
      <w:pPr>
        <w:rPr>
          <w:rtl/>
        </w:rPr>
      </w:pPr>
      <w:r>
        <w:rPr>
          <w:rtl/>
        </w:rPr>
        <w:br w:type="page"/>
      </w:r>
    </w:p>
    <w:p w:rsidR="00C73E03" w:rsidRDefault="00C73E03" w:rsidP="00C73E03">
      <w:pPr>
        <w:bidi/>
        <w:rPr>
          <w:rFonts w:ascii="Arabic Typesetting" w:hAnsi="Arabic Typesetting" w:cs="Arabic Typesetting"/>
          <w:sz w:val="36"/>
          <w:szCs w:val="36"/>
          <w:rtl/>
        </w:rPr>
        <w:sectPr w:rsidR="00C73E03" w:rsidSect="008A0B25">
          <w:headerReference w:type="default" r:id="rId14"/>
          <w:footerReference w:type="default" r:id="rId15"/>
          <w:headerReference w:type="first" r:id="rId16"/>
          <w:footerReference w:type="first" r:id="rId17"/>
          <w:pgSz w:w="11907" w:h="16840" w:code="9"/>
          <w:pgMar w:top="567" w:right="1418" w:bottom="1418" w:left="1134" w:header="510" w:footer="1021" w:gutter="0"/>
          <w:pgNumType w:fmt="lowerRoman" w:start="1"/>
          <w:cols w:space="720"/>
          <w:titlePg/>
          <w:docGrid w:linePitch="299"/>
        </w:sectPr>
      </w:pPr>
    </w:p>
    <w:p w:rsidR="002C1F06" w:rsidRPr="00416451" w:rsidRDefault="002C1F06" w:rsidP="00B64D9F">
      <w:pPr>
        <w:pStyle w:val="Heading1"/>
        <w:bidi/>
        <w:jc w:val="center"/>
        <w:rPr>
          <w:rFonts w:ascii="Arabic Typesetting" w:hAnsi="Arabic Typesetting" w:cs="Arabic Typesetting"/>
          <w:sz w:val="36"/>
          <w:szCs w:val="36"/>
          <w:rtl/>
        </w:rPr>
      </w:pPr>
      <w:bookmarkStart w:id="3" w:name="_Toc393807415"/>
      <w:bookmarkStart w:id="4" w:name="_Toc393807971"/>
      <w:bookmarkStart w:id="5" w:name="_Toc393817910"/>
      <w:r w:rsidRPr="00416451">
        <w:rPr>
          <w:rFonts w:ascii="Arabic Typesetting" w:hAnsi="Arabic Typesetting" w:cs="Arabic Typesetting" w:hint="cs"/>
          <w:sz w:val="36"/>
          <w:szCs w:val="36"/>
          <w:rtl/>
        </w:rPr>
        <w:lastRenderedPageBreak/>
        <w:t>أولا:</w:t>
      </w:r>
      <w:r w:rsidRPr="00416451">
        <w:rPr>
          <w:rFonts w:ascii="Arabic Typesetting" w:hAnsi="Arabic Typesetting" w:cs="Arabic Typesetting" w:hint="cs"/>
          <w:sz w:val="36"/>
          <w:szCs w:val="36"/>
          <w:rtl/>
        </w:rPr>
        <w:tab/>
        <w:t>مقدمة</w:t>
      </w:r>
      <w:bookmarkEnd w:id="3"/>
      <w:bookmarkEnd w:id="4"/>
      <w:bookmarkEnd w:id="5"/>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rPr>
        <w:t xml:space="preserve">تقرير أداء البرنامج هو أداة المساءلة الرئيسية التي تُطلع الدول الأعضاء على الأداء المؤسسي للويبو، وهو جزء لا يتجزأ من إطار الويبو للإدارة القائمة على النتائج. وهو أيضا بمثابة أداة تعلّم مهمة تضمن الاستفادة من الدروس المستخلصة من الأداء في الفترات السابقة، وتضمن إدراج تلك الدروس كما ينبغي في تنفيذ أنشطة الويبو في المستقبل. </w:t>
      </w:r>
      <w:r w:rsidRPr="002C1F06">
        <w:rPr>
          <w:rFonts w:ascii="Arabic Typesetting" w:hAnsi="Arabic Typesetting" w:cs="Arabic Typesetting" w:hint="cs"/>
          <w:sz w:val="34"/>
          <w:szCs w:val="34"/>
          <w:rtl/>
        </w:rPr>
        <w:t>و</w:t>
      </w:r>
      <w:r w:rsidRPr="002C1F06">
        <w:rPr>
          <w:rFonts w:ascii="Arabic Typesetting" w:hAnsi="Arabic Typesetting" w:cs="Arabic Typesetting"/>
          <w:sz w:val="34"/>
          <w:szCs w:val="34"/>
          <w:rtl/>
        </w:rPr>
        <w:t xml:space="preserve">تقرير أداء البرنامج </w:t>
      </w:r>
      <w:r w:rsidRPr="002C1F06">
        <w:rPr>
          <w:rFonts w:ascii="Arabic Typesetting" w:hAnsi="Arabic Typesetting" w:cs="Arabic Typesetting" w:hint="cs"/>
          <w:sz w:val="34"/>
          <w:szCs w:val="34"/>
          <w:rtl/>
        </w:rPr>
        <w:t xml:space="preserve">هو </w:t>
      </w:r>
      <w:r w:rsidRPr="002C1F06">
        <w:rPr>
          <w:rFonts w:ascii="Arabic Typesetting" w:hAnsi="Arabic Typesetting" w:cs="Arabic Typesetting"/>
          <w:sz w:val="34"/>
          <w:szCs w:val="34"/>
          <w:rtl/>
        </w:rPr>
        <w:t>تقييم ذاتي يجريه المسؤولون عن البرامج</w:t>
      </w:r>
      <w:r w:rsidRPr="002C1F06">
        <w:rPr>
          <w:rFonts w:ascii="Arabic Typesetting" w:hAnsi="Arabic Typesetting" w:cs="Arabic Typesetting" w:hint="cs"/>
          <w:sz w:val="34"/>
          <w:szCs w:val="34"/>
          <w:rtl/>
        </w:rPr>
        <w:t xml:space="preserve"> بالاستناد إلى إطار النتائج الذي تقدمه الدول الأعضاء</w:t>
      </w:r>
      <w:r w:rsidRPr="002C1F06">
        <w:rPr>
          <w:rFonts w:ascii="Arabic Typesetting" w:hAnsi="Arabic Typesetting" w:cs="Arabic Typesetting"/>
          <w:sz w:val="34"/>
          <w:szCs w:val="34"/>
          <w:rtl/>
        </w:rPr>
        <w:t xml:space="preserve">. وسعيا إلى تعزيز صحة المعلومات الواردة في هذا التقرير تثبت شعبة التدقيق الداخلي والرقابة الإدارية بيانات الأداء كل سنتين. </w:t>
      </w:r>
      <w:r w:rsidRPr="002C1F06">
        <w:rPr>
          <w:rFonts w:ascii="Arabic Typesetting" w:hAnsi="Arabic Typesetting" w:cs="Arabic Typesetting" w:hint="cs"/>
          <w:sz w:val="34"/>
          <w:szCs w:val="34"/>
          <w:rtl/>
        </w:rPr>
        <w:t xml:space="preserve">ويمكن العثور على </w:t>
      </w:r>
      <w:r w:rsidRPr="002C1F06">
        <w:rPr>
          <w:rFonts w:ascii="Arabic Typesetting" w:hAnsi="Arabic Typesetting" w:cs="Arabic Typesetting"/>
          <w:sz w:val="34"/>
          <w:szCs w:val="34"/>
          <w:rtl/>
        </w:rPr>
        <w:t>تثبيت تقرير أداء البرنامج 2012</w:t>
      </w:r>
      <w:r w:rsidRPr="002C1F06">
        <w:rPr>
          <w:rFonts w:ascii="Arabic Typesetting" w:hAnsi="Arabic Typesetting" w:cs="Arabic Typesetting" w:hint="cs"/>
          <w:sz w:val="34"/>
          <w:szCs w:val="34"/>
          <w:rtl/>
        </w:rPr>
        <w:t>-</w:t>
      </w:r>
      <w:r w:rsidRPr="002C1F06">
        <w:rPr>
          <w:rFonts w:ascii="Arabic Typesetting" w:hAnsi="Arabic Typesetting" w:cs="Arabic Typesetting"/>
          <w:sz w:val="34"/>
          <w:szCs w:val="34"/>
          <w:rtl/>
        </w:rPr>
        <w:t>2013</w:t>
      </w:r>
      <w:r w:rsidRPr="002C1F06">
        <w:rPr>
          <w:rFonts w:ascii="Arabic Typesetting" w:hAnsi="Arabic Typesetting" w:cs="Arabic Typesetting" w:hint="cs"/>
          <w:sz w:val="34"/>
          <w:szCs w:val="34"/>
          <w:rtl/>
        </w:rPr>
        <w:t xml:space="preserve"> في الوثيقة </w:t>
      </w:r>
      <w:r w:rsidRPr="002C1F06">
        <w:rPr>
          <w:rFonts w:ascii="Arabic Typesetting" w:hAnsi="Arabic Typesetting" w:cs="Arabic Typesetting"/>
          <w:sz w:val="34"/>
          <w:szCs w:val="34"/>
        </w:rPr>
        <w:t>WO/PBC/22/9</w:t>
      </w:r>
      <w:r w:rsidRPr="002C1F06">
        <w:rPr>
          <w:rFonts w:ascii="Arabic Typesetting" w:hAnsi="Arabic Typesetting" w:cs="Arabic Typesetting"/>
          <w:sz w:val="34"/>
          <w:szCs w:val="34"/>
          <w:rtl/>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وتقرير أداء البرنامج</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 xml:space="preserve">2012-2013 هو تقرير يصدر نهاية فترة السنتين ويقيّم التقدم المحرز </w:t>
      </w:r>
      <w:r w:rsidRPr="002C1F06">
        <w:rPr>
          <w:rFonts w:ascii="Arabic Typesetting" w:hAnsi="Arabic Typesetting" w:cs="Arabic Typesetting"/>
          <w:sz w:val="34"/>
          <w:szCs w:val="34"/>
          <w:rtl/>
        </w:rPr>
        <w:t>و/أو النتائج المرتقبة المحققة، قياسا بمؤشرات الأداء وبالموارد المعتمدة في وثيقة البرنامج والميزانية للثنائية 2012</w:t>
      </w:r>
      <w:r w:rsidRPr="002C1F06">
        <w:rPr>
          <w:rFonts w:ascii="Arabic Typesetting" w:hAnsi="Arabic Typesetting" w:cs="Arabic Typesetting" w:hint="cs"/>
          <w:sz w:val="34"/>
          <w:szCs w:val="34"/>
          <w:rtl/>
        </w:rPr>
        <w:t>-</w:t>
      </w:r>
      <w:r w:rsidRPr="002C1F06">
        <w:rPr>
          <w:rFonts w:ascii="Arabic Typesetting" w:hAnsi="Arabic Typesetting" w:cs="Arabic Typesetting"/>
          <w:sz w:val="34"/>
          <w:szCs w:val="34"/>
          <w:rtl/>
        </w:rPr>
        <w:t>2013.</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hint="cs"/>
          <w:sz w:val="34"/>
          <w:szCs w:val="34"/>
          <w:rtl/>
          <w:lang w:bidi="ar-EG"/>
        </w:rPr>
        <w:t>ويمكن قياس مؤشر الأداء بهدف واحد أو أكثر. وفي مثل هذه الحالات، تعطَى درجة لكل هدف، وهو ما ينتج عنه درجات متعددة. وقد استُخدمت معايير التقييم التالية في تقرير أداء البرنامج 2012-2013:</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مفتاح نظام إشارات السير:</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b/>
          <w:bCs/>
          <w:color w:val="008000"/>
          <w:sz w:val="34"/>
          <w:szCs w:val="34"/>
          <w:rtl/>
        </w:rPr>
        <w:t>"</w:t>
      </w:r>
      <w:r w:rsidRPr="002C1F06">
        <w:rPr>
          <w:rFonts w:ascii="Arabic Typesetting" w:hAnsi="Arabic Typesetting" w:cs="Arabic Typesetting" w:hint="cs"/>
          <w:b/>
          <w:bCs/>
          <w:color w:val="008000"/>
          <w:sz w:val="34"/>
          <w:szCs w:val="34"/>
          <w:rtl/>
        </w:rPr>
        <w:t>محقق كليا</w:t>
      </w:r>
      <w:r w:rsidRPr="002C1F06">
        <w:rPr>
          <w:rFonts w:ascii="Arabic Typesetting" w:hAnsi="Arabic Typesetting" w:cs="Arabic Typesetting"/>
          <w:b/>
          <w:bCs/>
          <w:color w:val="008000"/>
          <w:sz w:val="34"/>
          <w:szCs w:val="34"/>
          <w:rtl/>
        </w:rPr>
        <w:t>"</w:t>
      </w:r>
      <w:r w:rsidRPr="002C1F06">
        <w:rPr>
          <w:rFonts w:ascii="Arabic Typesetting" w:hAnsi="Arabic Typesetting" w:cs="Arabic Typesetting" w:hint="cs"/>
          <w:sz w:val="34"/>
          <w:szCs w:val="34"/>
          <w:rtl/>
        </w:rPr>
        <w:t xml:space="preserve"> تستخدم عندما يتضح من بيانات الأداء للفترة</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2012-2013 أ</w:t>
      </w:r>
      <w:r w:rsidRPr="002C1F06">
        <w:rPr>
          <w:rFonts w:ascii="Arabic Typesetting" w:hAnsi="Arabic Typesetting" w:cs="Arabic Typesetting" w:hint="eastAsia"/>
          <w:sz w:val="34"/>
          <w:szCs w:val="34"/>
          <w:rtl/>
        </w:rPr>
        <w:t xml:space="preserve">ن 80% </w:t>
      </w:r>
      <w:r w:rsidRPr="002C1F06">
        <w:rPr>
          <w:rFonts w:ascii="Arabic Typesetting" w:hAnsi="Arabic Typesetting" w:cs="Arabic Typesetting" w:hint="cs"/>
          <w:sz w:val="34"/>
          <w:szCs w:val="34"/>
          <w:rtl/>
        </w:rPr>
        <w:t xml:space="preserve">أو أكثر </w:t>
      </w:r>
      <w:r w:rsidRPr="002C1F06">
        <w:rPr>
          <w:rFonts w:ascii="Arabic Typesetting" w:hAnsi="Arabic Typesetting" w:cs="Arabic Typesetting" w:hint="eastAsia"/>
          <w:sz w:val="34"/>
          <w:szCs w:val="34"/>
          <w:rtl/>
        </w:rPr>
        <w:t>من مؤشر الأداء</w:t>
      </w:r>
      <w:r w:rsidRPr="002C1F06">
        <w:rPr>
          <w:rFonts w:ascii="Arabic Typesetting" w:hAnsi="Arabic Typesetting" w:cs="Arabic Typesetting" w:hint="cs"/>
          <w:sz w:val="34"/>
          <w:szCs w:val="34"/>
          <w:rtl/>
        </w:rPr>
        <w:t xml:space="preserve"> قد تحقق.</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b/>
          <w:bCs/>
          <w:color w:val="FF6600"/>
          <w:sz w:val="34"/>
          <w:szCs w:val="34"/>
          <w:rtl/>
        </w:rPr>
        <w:t>"</w:t>
      </w:r>
      <w:r w:rsidRPr="002C1F06">
        <w:rPr>
          <w:rFonts w:ascii="Arabic Typesetting" w:hAnsi="Arabic Typesetting" w:cs="Arabic Typesetting" w:hint="cs"/>
          <w:b/>
          <w:bCs/>
          <w:color w:val="FF6600"/>
          <w:sz w:val="34"/>
          <w:szCs w:val="34"/>
          <w:rtl/>
        </w:rPr>
        <w:t>محقق جزئيا</w:t>
      </w:r>
      <w:r w:rsidRPr="002C1F06">
        <w:rPr>
          <w:rFonts w:ascii="Arabic Typesetting" w:hAnsi="Arabic Typesetting" w:cs="Arabic Typesetting"/>
          <w:b/>
          <w:bCs/>
          <w:color w:val="FF6600"/>
          <w:sz w:val="34"/>
          <w:szCs w:val="34"/>
          <w:rtl/>
        </w:rPr>
        <w:t>"</w:t>
      </w:r>
      <w:r w:rsidRPr="002C1F06">
        <w:rPr>
          <w:rFonts w:ascii="Arabic Typesetting" w:hAnsi="Arabic Typesetting" w:cs="Arabic Typesetting" w:hint="cs"/>
          <w:sz w:val="34"/>
          <w:szCs w:val="34"/>
          <w:rtl/>
        </w:rPr>
        <w:t xml:space="preserve"> تستخدم عندما تتراوح نسبة تحقيق مؤشر الأداء بين 30% و80%.</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b/>
          <w:bCs/>
          <w:color w:val="FF0000"/>
          <w:sz w:val="34"/>
          <w:szCs w:val="34"/>
          <w:rtl/>
        </w:rPr>
        <w:t>"</w:t>
      </w:r>
      <w:r w:rsidRPr="002C1F06">
        <w:rPr>
          <w:rFonts w:ascii="Arabic Typesetting" w:hAnsi="Arabic Typesetting" w:cs="Arabic Typesetting" w:hint="cs"/>
          <w:b/>
          <w:bCs/>
          <w:color w:val="FF0000"/>
          <w:sz w:val="34"/>
          <w:szCs w:val="34"/>
          <w:rtl/>
        </w:rPr>
        <w:t>غير محقق</w:t>
      </w:r>
      <w:r w:rsidRPr="002C1F06">
        <w:rPr>
          <w:rFonts w:ascii="Arabic Typesetting" w:hAnsi="Arabic Typesetting" w:cs="Arabic Typesetting"/>
          <w:b/>
          <w:bCs/>
          <w:color w:val="FF0000"/>
          <w:sz w:val="34"/>
          <w:szCs w:val="34"/>
          <w:rtl/>
        </w:rPr>
        <w:t>"</w:t>
      </w:r>
      <w:r w:rsidRPr="002C1F06">
        <w:rPr>
          <w:rFonts w:ascii="Arabic Typesetting" w:hAnsi="Arabic Typesetting" w:cs="Arabic Typesetting" w:hint="cs"/>
          <w:sz w:val="34"/>
          <w:szCs w:val="34"/>
          <w:rtl/>
        </w:rPr>
        <w:t xml:space="preserve"> تستخدم عندما تقل نسبة تحقيق مؤشر الأداء عن 30%.</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b/>
          <w:bCs/>
          <w:sz w:val="34"/>
          <w:szCs w:val="34"/>
          <w:rtl/>
        </w:rPr>
        <w:t>"</w:t>
      </w:r>
      <w:r w:rsidRPr="002C1F06">
        <w:rPr>
          <w:rFonts w:ascii="Arabic Typesetting" w:hAnsi="Arabic Typesetting" w:cs="Arabic Typesetting" w:hint="cs"/>
          <w:b/>
          <w:bCs/>
          <w:sz w:val="34"/>
          <w:szCs w:val="34"/>
          <w:rtl/>
        </w:rPr>
        <w:t>منقطع</w:t>
      </w:r>
      <w:r w:rsidRPr="002C1F06">
        <w:rPr>
          <w:rFonts w:ascii="Arabic Typesetting" w:hAnsi="Arabic Typesetting" w:cs="Arabic Typesetting"/>
          <w:b/>
          <w:bCs/>
          <w:sz w:val="34"/>
          <w:szCs w:val="34"/>
          <w:rtl/>
        </w:rPr>
        <w:t>"</w:t>
      </w:r>
      <w:r w:rsidRPr="002C1F06">
        <w:rPr>
          <w:rFonts w:ascii="Arabic Typesetting" w:hAnsi="Arabic Typesetting" w:cs="Arabic Typesetting" w:hint="cs"/>
          <w:sz w:val="34"/>
          <w:szCs w:val="34"/>
          <w:rtl/>
        </w:rPr>
        <w:t xml:space="preserve"> تستخدم عندما يتوقف استخدام مؤشر الأداء لقياس مساهمة البرنامج في تحقيق النتائج المرتقبة.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b/>
          <w:bCs/>
          <w:color w:val="808080"/>
          <w:sz w:val="34"/>
          <w:szCs w:val="34"/>
          <w:rtl/>
        </w:rPr>
        <w:t>"</w:t>
      </w:r>
      <w:r w:rsidRPr="002C1F06">
        <w:rPr>
          <w:rFonts w:ascii="Arabic Typesetting" w:hAnsi="Arabic Typesetting" w:cs="Arabic Typesetting" w:hint="cs"/>
          <w:b/>
          <w:bCs/>
          <w:color w:val="808080"/>
          <w:sz w:val="34"/>
          <w:szCs w:val="34"/>
          <w:rtl/>
        </w:rPr>
        <w:t>لا يمكن تقييمه</w:t>
      </w:r>
      <w:r w:rsidRPr="002C1F06">
        <w:rPr>
          <w:rFonts w:ascii="Arabic Typesetting" w:hAnsi="Arabic Typesetting" w:cs="Arabic Typesetting"/>
          <w:b/>
          <w:bCs/>
          <w:color w:val="808080"/>
          <w:sz w:val="34"/>
          <w:szCs w:val="34"/>
          <w:rtl/>
        </w:rPr>
        <w:t>"</w:t>
      </w:r>
      <w:r w:rsidRPr="002C1F06">
        <w:rPr>
          <w:rFonts w:ascii="Arabic Typesetting" w:hAnsi="Arabic Typesetting" w:cs="Arabic Typesetting" w:hint="cs"/>
          <w:sz w:val="34"/>
          <w:szCs w:val="34"/>
          <w:rtl/>
        </w:rPr>
        <w:t xml:space="preserve"> تستخدم عندما يتعذر تقييم الأداء بسبب عدم تحديد بيانات مستهدفة كما ينبغي أو عندما تكون بيانات الأداء غير كافية لتحديد نظام إشارات السير.</w:t>
      </w:r>
    </w:p>
    <w:p w:rsidR="002C1F06" w:rsidRPr="002C1F06" w:rsidRDefault="002C1F06" w:rsidP="00B62F3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ومن مجموع</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299 مؤشرا من مؤشرات الأداء الواردة في وثيقة البرنامج والميزانية للفترة</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2012/2013، قُيّم أداء</w:t>
      </w:r>
      <w:r w:rsidRPr="002C1F06">
        <w:rPr>
          <w:rFonts w:ascii="Arabic Typesetting" w:hAnsi="Arabic Typesetting" w:cs="Arabic Typesetting" w:hint="eastAsia"/>
          <w:sz w:val="34"/>
          <w:szCs w:val="34"/>
          <w:rtl/>
        </w:rPr>
        <w:t> </w:t>
      </w:r>
      <w:r w:rsidR="008E14EB">
        <w:rPr>
          <w:rFonts w:ascii="Arabic Typesetting" w:hAnsi="Arabic Typesetting" w:cs="Arabic Typesetting" w:hint="cs"/>
          <w:sz w:val="34"/>
          <w:szCs w:val="34"/>
          <w:rtl/>
        </w:rPr>
        <w:t>214</w:t>
      </w:r>
      <w:r w:rsidRPr="002C1F06">
        <w:rPr>
          <w:rFonts w:ascii="Arabic Typesetting" w:hAnsi="Arabic Typesetting" w:cs="Arabic Typesetting" w:hint="eastAsia"/>
          <w:sz w:val="34"/>
          <w:szCs w:val="34"/>
          <w:rtl/>
        </w:rPr>
        <w:t xml:space="preserve"> </w:t>
      </w:r>
      <w:r w:rsidRPr="002C1F06">
        <w:rPr>
          <w:rFonts w:ascii="Arabic Typesetting" w:hAnsi="Arabic Typesetting" w:cs="Arabic Typesetting" w:hint="cs"/>
          <w:sz w:val="34"/>
          <w:szCs w:val="34"/>
          <w:rtl/>
        </w:rPr>
        <w:t>مؤشرا على أنه "محقق كليا"، أي ما نسبته</w:t>
      </w:r>
      <w:r w:rsidRPr="002C1F06">
        <w:rPr>
          <w:rFonts w:ascii="Arabic Typesetting" w:hAnsi="Arabic Typesetting" w:cs="Arabic Typesetting" w:hint="eastAsia"/>
          <w:sz w:val="34"/>
          <w:szCs w:val="34"/>
          <w:rtl/>
        </w:rPr>
        <w:t> 7</w:t>
      </w:r>
      <w:r w:rsidRPr="002C1F06">
        <w:rPr>
          <w:rFonts w:ascii="Arabic Typesetting" w:hAnsi="Arabic Typesetting" w:cs="Arabic Typesetting" w:hint="cs"/>
          <w:sz w:val="34"/>
          <w:szCs w:val="34"/>
          <w:rtl/>
        </w:rPr>
        <w:t>2 في المائة من مؤشرات الأداء. وقُيّم أداء ما مجموعه </w:t>
      </w:r>
      <w:r w:rsidR="00B62F36">
        <w:rPr>
          <w:rFonts w:ascii="Arabic Typesetting" w:hAnsi="Arabic Typesetting" w:cs="Arabic Typesetting" w:hint="cs"/>
          <w:sz w:val="34"/>
          <w:szCs w:val="34"/>
          <w:rtl/>
        </w:rPr>
        <w:t>29</w:t>
      </w:r>
      <w:r w:rsidRPr="002C1F06">
        <w:rPr>
          <w:rFonts w:ascii="Arabic Typesetting" w:hAnsi="Arabic Typesetting" w:cs="Arabic Typesetting" w:hint="cs"/>
          <w:sz w:val="34"/>
          <w:szCs w:val="34"/>
          <w:rtl/>
        </w:rPr>
        <w:t xml:space="preserve"> مؤشرا، أي ما نسبته 9 في المائة، على أنه "محقق جزئيا"، وقُيّم أداء</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23 مؤشرا، أي ما نسبته</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8 في المائة، على أنه "غير محقق". وقُيّم أداء حوالي 26 مؤشرا، أي ما نسبته</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9</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في المائة على أنه "لا يمكن تقييمه"، وأداء 7 مؤشرات، أو 2 في المائة، على أنه "منقطع".</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Pr>
          <w:rFonts w:ascii="Arabic Typesetting" w:hAnsi="Arabic Typesetting" w:cs="Arabic Typesetting" w:hint="cs"/>
          <w:noProof/>
          <w:sz w:val="34"/>
          <w:szCs w:val="34"/>
          <w:rtl/>
        </w:rPr>
        <w:drawing>
          <wp:anchor distT="0" distB="0" distL="114300" distR="114300" simplePos="0" relativeHeight="251664384" behindDoc="0" locked="0" layoutInCell="1" allowOverlap="1" wp14:anchorId="5E3E741B" wp14:editId="1CF91976">
            <wp:simplePos x="0" y="0"/>
            <wp:positionH relativeFrom="column">
              <wp:posOffset>304165</wp:posOffset>
            </wp:positionH>
            <wp:positionV relativeFrom="paragraph">
              <wp:posOffset>21590</wp:posOffset>
            </wp:positionV>
            <wp:extent cx="5642610" cy="286448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2610" cy="2864485"/>
                    </a:xfrm>
                    <a:prstGeom prst="rect">
                      <a:avLst/>
                    </a:prstGeom>
                    <a:noFill/>
                  </pic:spPr>
                </pic:pic>
              </a:graphicData>
            </a:graphic>
            <wp14:sizeRelH relativeFrom="page">
              <wp14:pctWidth>0</wp14:pctWidth>
            </wp14:sizeRelH>
            <wp14:sizeRelV relativeFrom="page">
              <wp14:pctHeight>0</wp14:pctHeight>
            </wp14:sizeRelV>
          </wp:anchor>
        </w:drawing>
      </w:r>
    </w:p>
    <w:p w:rsidR="002C1F06" w:rsidRPr="00416451" w:rsidRDefault="002C1F06" w:rsidP="00416451">
      <w:pPr>
        <w:pStyle w:val="Heading1"/>
        <w:bidi/>
        <w:jc w:val="center"/>
        <w:rPr>
          <w:rFonts w:ascii="Arabic Typesetting" w:hAnsi="Arabic Typesetting" w:cs="Arabic Typesetting"/>
          <w:sz w:val="36"/>
          <w:szCs w:val="36"/>
          <w:rtl/>
        </w:rPr>
      </w:pPr>
      <w:bookmarkStart w:id="6" w:name="_Toc393807972"/>
      <w:bookmarkStart w:id="7" w:name="_Toc393817911"/>
      <w:r w:rsidRPr="00416451">
        <w:rPr>
          <w:rFonts w:ascii="Arabic Typesetting" w:hAnsi="Arabic Typesetting" w:cs="Arabic Typesetting" w:hint="cs"/>
          <w:sz w:val="36"/>
          <w:szCs w:val="36"/>
          <w:rtl/>
        </w:rPr>
        <w:lastRenderedPageBreak/>
        <w:t>ثانيا:</w:t>
      </w:r>
      <w:r w:rsidRPr="00416451">
        <w:rPr>
          <w:rFonts w:ascii="Arabic Typesetting" w:hAnsi="Arabic Typesetting" w:cs="Arabic Typesetting" w:hint="cs"/>
          <w:sz w:val="36"/>
          <w:szCs w:val="36"/>
          <w:rtl/>
        </w:rPr>
        <w:tab/>
        <w:t>موجز الإنجازات في الفترة</w:t>
      </w:r>
      <w:r w:rsidRPr="00416451">
        <w:rPr>
          <w:rFonts w:ascii="Arabic Typesetting" w:hAnsi="Arabic Typesetting" w:cs="Arabic Typesetting" w:hint="eastAsia"/>
          <w:sz w:val="36"/>
          <w:szCs w:val="36"/>
          <w:rtl/>
        </w:rPr>
        <w:t> </w:t>
      </w:r>
      <w:r w:rsidRPr="00416451">
        <w:rPr>
          <w:rFonts w:ascii="Arabic Typesetting" w:hAnsi="Arabic Typesetting" w:cs="Arabic Typesetting" w:hint="cs"/>
          <w:sz w:val="36"/>
          <w:szCs w:val="36"/>
          <w:rtl/>
        </w:rPr>
        <w:t>2012</w:t>
      </w:r>
      <w:r w:rsidRPr="00416451">
        <w:rPr>
          <w:rFonts w:ascii="Arabic Typesetting" w:hAnsi="Arabic Typesetting" w:cs="Arabic Typesetting"/>
          <w:sz w:val="36"/>
          <w:szCs w:val="36"/>
          <w:rtl/>
        </w:rPr>
        <w:noBreakHyphen/>
      </w:r>
      <w:r w:rsidRPr="00416451">
        <w:rPr>
          <w:rFonts w:ascii="Arabic Typesetting" w:hAnsi="Arabic Typesetting" w:cs="Arabic Typesetting" w:hint="cs"/>
          <w:sz w:val="36"/>
          <w:szCs w:val="36"/>
          <w:rtl/>
        </w:rPr>
        <w:t>2013</w:t>
      </w:r>
      <w:bookmarkEnd w:id="6"/>
      <w:bookmarkEnd w:id="7"/>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إن فترة</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 xml:space="preserve">2012-2013 هي ثاني ثنائية تشهد تنفيذ </w:t>
      </w:r>
      <w:r w:rsidRPr="002C1F06">
        <w:rPr>
          <w:rFonts w:ascii="Arabic Typesetting" w:hAnsi="Arabic Typesetting" w:cs="Arabic Typesetting"/>
          <w:sz w:val="34"/>
          <w:szCs w:val="34"/>
          <w:rtl/>
        </w:rPr>
        <w:t>الخطة الاستراتيجية للأجل المتوسط</w:t>
      </w:r>
      <w:r w:rsidRPr="002C1F06">
        <w:rPr>
          <w:rFonts w:ascii="Arabic Typesetting" w:hAnsi="Arabic Typesetting" w:cs="Arabic Typesetting" w:hint="cs"/>
          <w:sz w:val="34"/>
          <w:szCs w:val="34"/>
          <w:rtl/>
        </w:rPr>
        <w:t xml:space="preserve"> 2010-2015. وهي بالإضافة إلى ذلك أول مرة تستطيع فيها المنظمة إعداد تقرير عن أدائها من وجهة نظر للميزانية قائمة على النتائج. ونتيجة لذلك، </w:t>
      </w:r>
      <w:r w:rsidRPr="002C1F06">
        <w:rPr>
          <w:rFonts w:ascii="Arabic Typesetting" w:hAnsi="Arabic Typesetting" w:cs="Arabic Typesetting" w:hint="cs"/>
          <w:sz w:val="34"/>
          <w:szCs w:val="34"/>
          <w:rtl/>
          <w:lang w:bidi="ar-EG"/>
        </w:rPr>
        <w:t>يتضمن تقرير أداء البرنامج 2012-2013 تحسينات محورية عديدة في الإبلاغ، منها عروض النفقات الفعلية للثنائية بحسب النتائج المرتقبة. وبالإضافة إلى ذلك، فإنه بما يتماشى وطلب الدول الأعضاء في الدورتين العشرين والحادية والعشرين للجنة البرنامج والميزانية، يتضمن تقرير أداء البرنامج 2012-2013 لوحات بيانات للأداء خلال الثنائية لكل من الأهداف الاستراتيجية التسعة، وكذلك عرضا للإنجازات بحسب النتيجة. وتوفر التحسينات موجزا توضيحيا لإنجاز النتائج المرتقبة في الثنائية حسب قياسها بمؤشرات أداء البرامج التي تساهم في تحقيق كل من الأهداف الاستراتيجية.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ويرد أدناه تلخيص لأبرز معالم ما تم إنجازه في فترة السنتين نحو تحقيق الأهداف الاستراتيجية التسعة.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p>
    <w:p w:rsidR="002C1F06" w:rsidRDefault="002C1F06" w:rsidP="00596DBB">
      <w:pPr>
        <w:tabs>
          <w:tab w:val="left" w:pos="1132"/>
        </w:tabs>
        <w:bidi/>
        <w:spacing w:after="120" w:line="340" w:lineRule="exact"/>
        <w:jc w:val="center"/>
        <w:rPr>
          <w:rFonts w:ascii="Arabic Typesetting" w:hAnsi="Arabic Typesetting" w:cs="Arabic Typesetting"/>
          <w:b/>
          <w:bCs/>
          <w:sz w:val="36"/>
          <w:szCs w:val="36"/>
          <w:rtl/>
        </w:rPr>
      </w:pPr>
      <w:r w:rsidRPr="007F4BFF">
        <w:rPr>
          <w:rFonts w:ascii="Arabic Typesetting" w:hAnsi="Arabic Typesetting" w:cs="Arabic Typesetting" w:hint="cs"/>
          <w:b/>
          <w:bCs/>
          <w:sz w:val="36"/>
          <w:szCs w:val="36"/>
          <w:rtl/>
        </w:rPr>
        <w:t>عرض مجمع لإنجازات الثنائية 2012-2013 بحسب الهدف الاستراتيجي</w:t>
      </w:r>
    </w:p>
    <w:p w:rsidR="00A83D7B" w:rsidRPr="002C1F06" w:rsidRDefault="00A83D7B" w:rsidP="00A83D7B">
      <w:pPr>
        <w:tabs>
          <w:tab w:val="left" w:pos="1132"/>
        </w:tabs>
        <w:bidi/>
        <w:spacing w:after="120"/>
        <w:jc w:val="center"/>
        <w:rPr>
          <w:rFonts w:ascii="Arabic Typesetting" w:hAnsi="Arabic Typesetting" w:cs="Arabic Typesetting"/>
          <w:b/>
          <w:bCs/>
          <w:sz w:val="36"/>
          <w:szCs w:val="36"/>
          <w:rtl/>
        </w:rPr>
      </w:pPr>
      <w:r>
        <w:rPr>
          <w:noProof/>
        </w:rPr>
        <w:drawing>
          <wp:inline distT="0" distB="0" distL="0" distR="0" wp14:anchorId="12973508" wp14:editId="46030251">
            <wp:extent cx="5943600" cy="3616657"/>
            <wp:effectExtent l="0" t="0" r="0"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lastRenderedPageBreak/>
        <w:t xml:space="preserve">الهدف الاستراتيجي الأول: </w:t>
      </w:r>
      <w:r w:rsidRPr="002C1F06">
        <w:rPr>
          <w:rFonts w:ascii="Arabic Typesetting" w:hAnsi="Arabic Typesetting" w:cs="Arabic Typesetting"/>
          <w:b/>
          <w:bCs/>
          <w:sz w:val="36"/>
          <w:szCs w:val="36"/>
          <w:rtl/>
        </w:rPr>
        <w:t>تطور متوازن لوضع القواعد والمعايير الدولية بشأن الملكية الفكرية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Pr>
          <w:rFonts w:ascii="Arabic Typesetting" w:hAnsi="Arabic Typesetting" w:cs="Arabic Typesetting" w:hint="cs"/>
          <w:noProof/>
          <w:sz w:val="34"/>
          <w:szCs w:val="34"/>
          <w:rtl/>
        </w:rPr>
        <w:drawing>
          <wp:anchor distT="0" distB="0" distL="114300" distR="114300" simplePos="0" relativeHeight="251666432" behindDoc="0" locked="0" layoutInCell="1" allowOverlap="1" wp14:anchorId="6A4C36A0" wp14:editId="08D87C15">
            <wp:simplePos x="0" y="0"/>
            <wp:positionH relativeFrom="column">
              <wp:posOffset>270510</wp:posOffset>
            </wp:positionH>
            <wp:positionV relativeFrom="paragraph">
              <wp:posOffset>344805</wp:posOffset>
            </wp:positionV>
            <wp:extent cx="5688965" cy="2247900"/>
            <wp:effectExtent l="0" t="0" r="698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8965" cy="2247900"/>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9"/>
        <w:gridCol w:w="3284"/>
        <w:gridCol w:w="1238"/>
        <w:gridCol w:w="1445"/>
      </w:tblGrid>
      <w:tr w:rsidR="002C1F06" w:rsidRPr="002C1F06" w:rsidTr="00FE3908">
        <w:trPr>
          <w:tblHeader/>
        </w:trPr>
        <w:tc>
          <w:tcPr>
            <w:tcW w:w="3399" w:type="dxa"/>
            <w:tcBorders>
              <w:top w:val="single" w:sz="4" w:space="0" w:color="auto"/>
              <w:bottom w:val="single" w:sz="4" w:space="0" w:color="auto"/>
            </w:tcBorders>
            <w:shd w:val="clear" w:color="auto" w:fill="CCFFFF"/>
            <w:vAlign w:val="center"/>
          </w:tcPr>
          <w:p w:rsidR="002C1F06" w:rsidRPr="002C1F06" w:rsidRDefault="002C1F06" w:rsidP="009817A6">
            <w:pPr>
              <w:keepNext/>
              <w:bidi/>
              <w:spacing w:before="120" w:after="60" w:line="280" w:lineRule="exact"/>
              <w:rPr>
                <w:rFonts w:ascii="Arabic Typesetting" w:hAnsi="Arabic Typesetting" w:cs="Arabic Typesetting"/>
                <w:b/>
                <w:bCs/>
                <w:sz w:val="30"/>
                <w:szCs w:val="30"/>
                <w:rtl/>
                <w:lang w:bidi="ar-EG"/>
              </w:rPr>
            </w:pPr>
            <w:r w:rsidRPr="002C1F06">
              <w:rPr>
                <w:rFonts w:ascii="Arabic Typesetting" w:hAnsi="Arabic Typesetting" w:cs="Arabic Typesetting"/>
                <w:b/>
                <w:bCs/>
                <w:sz w:val="30"/>
                <w:szCs w:val="30"/>
                <w:rtl/>
                <w:lang w:bidi="ar-EG"/>
              </w:rPr>
              <w:t>النتائج المرتقبة</w:t>
            </w:r>
          </w:p>
        </w:tc>
        <w:tc>
          <w:tcPr>
            <w:tcW w:w="3284" w:type="dxa"/>
            <w:tcBorders>
              <w:top w:val="single" w:sz="4" w:space="0" w:color="auto"/>
              <w:bottom w:val="single" w:sz="4" w:space="0" w:color="auto"/>
            </w:tcBorders>
            <w:shd w:val="clear" w:color="auto" w:fill="CCFFFF"/>
            <w:vAlign w:val="center"/>
          </w:tcPr>
          <w:p w:rsidR="002C1F06" w:rsidRPr="002C1F06" w:rsidRDefault="002C1F06" w:rsidP="009817A6">
            <w:pPr>
              <w:keepNext/>
              <w:bidi/>
              <w:spacing w:before="120" w:after="60" w:line="280" w:lineRule="exact"/>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مؤشرات الأداء</w:t>
            </w:r>
          </w:p>
        </w:tc>
        <w:tc>
          <w:tcPr>
            <w:tcW w:w="1238" w:type="dxa"/>
            <w:tcBorders>
              <w:top w:val="single" w:sz="4" w:space="0" w:color="auto"/>
              <w:bottom w:val="single" w:sz="4" w:space="0" w:color="auto"/>
            </w:tcBorders>
            <w:shd w:val="clear" w:color="auto" w:fill="CCFFFF"/>
            <w:vAlign w:val="center"/>
          </w:tcPr>
          <w:p w:rsidR="002C1F06" w:rsidRPr="002C1F06" w:rsidRDefault="002C1F06" w:rsidP="009817A6">
            <w:pPr>
              <w:keepNext/>
              <w:bidi/>
              <w:spacing w:before="120" w:after="60"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البرنامج المسؤول (البرامج المسؤولة)</w:t>
            </w:r>
          </w:p>
        </w:tc>
        <w:tc>
          <w:tcPr>
            <w:tcW w:w="1445" w:type="dxa"/>
            <w:tcBorders>
              <w:top w:val="single" w:sz="4" w:space="0" w:color="auto"/>
              <w:bottom w:val="single" w:sz="4" w:space="0" w:color="auto"/>
            </w:tcBorders>
            <w:shd w:val="clear" w:color="auto" w:fill="CCFFFF"/>
            <w:vAlign w:val="center"/>
          </w:tcPr>
          <w:p w:rsidR="002C1F06" w:rsidRPr="002C1F06" w:rsidRDefault="002C1F06" w:rsidP="009817A6">
            <w:pPr>
              <w:keepNext/>
              <w:bidi/>
              <w:spacing w:before="120" w:after="60"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السير</w:t>
            </w:r>
          </w:p>
        </w:tc>
      </w:tr>
      <w:tr w:rsidR="002C1F06" w:rsidRPr="002C1F06" w:rsidTr="00FE3908">
        <w:tc>
          <w:tcPr>
            <w:tcW w:w="3399" w:type="dxa"/>
            <w:vMerge w:val="restart"/>
            <w:tcBorders>
              <w:top w:val="single" w:sz="4" w:space="0" w:color="auto"/>
            </w:tcBorders>
            <w:shd w:val="clear" w:color="auto" w:fill="auto"/>
            <w:tcMar>
              <w:top w:w="113" w:type="dxa"/>
            </w:tcMar>
          </w:tcPr>
          <w:p w:rsidR="002C1F06" w:rsidRPr="002C1F06" w:rsidRDefault="002C1F06" w:rsidP="009817A6">
            <w:pPr>
              <w:keepNext/>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p>
        </w:tc>
        <w:tc>
          <w:tcPr>
            <w:tcW w:w="3284" w:type="dxa"/>
            <w:tcBorders>
              <w:top w:val="single" w:sz="4" w:space="0" w:color="auto"/>
            </w:tcBorders>
            <w:shd w:val="clear" w:color="auto" w:fill="auto"/>
            <w:tcMar>
              <w:top w:w="113" w:type="dxa"/>
            </w:tcMar>
          </w:tcPr>
          <w:p w:rsidR="002C1F06" w:rsidRPr="002C1F06" w:rsidRDefault="002C1F06" w:rsidP="009817A6">
            <w:pPr>
              <w:keepNext/>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التقدم المحرز في تنفيذ الخطوات/الخطط المتفق عليها للجنة الدائمة المعنية بقانون البراءات</w:t>
            </w:r>
          </w:p>
        </w:tc>
        <w:tc>
          <w:tcPr>
            <w:tcW w:w="1238" w:type="dxa"/>
            <w:tcBorders>
              <w:top w:val="single" w:sz="4" w:space="0" w:color="auto"/>
            </w:tcBorders>
            <w:shd w:val="clear" w:color="auto" w:fill="auto"/>
            <w:tcMar>
              <w:top w:w="113" w:type="dxa"/>
            </w:tcMar>
          </w:tcPr>
          <w:p w:rsidR="002C1F06" w:rsidRPr="002C1F06" w:rsidRDefault="002C1F06" w:rsidP="009817A6">
            <w:pPr>
              <w:keepNext/>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w:t>
            </w:r>
          </w:p>
        </w:tc>
        <w:tc>
          <w:tcPr>
            <w:tcW w:w="1445" w:type="dxa"/>
            <w:tcBorders>
              <w:top w:val="single" w:sz="4" w:space="0" w:color="auto"/>
            </w:tcBorders>
          </w:tcPr>
          <w:p w:rsidR="002C1F06" w:rsidRPr="002C1F06" w:rsidRDefault="002C1F06" w:rsidP="009817A6">
            <w:pPr>
              <w:keepNext/>
              <w:bidi/>
              <w:spacing w:before="20" w:after="60" w:line="280" w:lineRule="exact"/>
              <w:jc w:val="center"/>
              <w:rPr>
                <w:rFonts w:ascii="Arabic Typesetting" w:hAnsi="Arabic Typesetting" w:cs="Arabic Typesetting"/>
                <w:b/>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399" w:type="dxa"/>
            <w:vMerge/>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اتفاق دولي حول إطار تقنيني بشأن التصاميم الصناعية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b/>
                <w:color w:val="E36C0A"/>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399" w:type="dxa"/>
            <w:vMerge/>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تقدّم محرز نحو الاتفاق على القضايا المدرجة حاليا في جدول أعمال اللجنة الدائمة</w:t>
            </w:r>
            <w:r w:rsidRPr="002C1F06">
              <w:rPr>
                <w:rFonts w:ascii="Times New Roman" w:hAnsi="Times New Roman" w:cs="Traditional Arabic" w:hint="eastAsia"/>
                <w:sz w:val="20"/>
                <w:szCs w:val="24"/>
                <w:rtl/>
                <w:lang w:bidi="ar-EG"/>
              </w:rPr>
              <w:t xml:space="preserve"> المعنية</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بقانون</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العلامات</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التجارية</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cs"/>
                <w:sz w:val="20"/>
                <w:szCs w:val="24"/>
                <w:rtl/>
                <w:lang w:bidi="ar-EG"/>
              </w:rPr>
              <w:t xml:space="preserve">والتصاميم </w:t>
            </w:r>
            <w:r w:rsidRPr="002C1F06">
              <w:rPr>
                <w:rFonts w:ascii="Times New Roman" w:hAnsi="Times New Roman" w:cs="Traditional Arabic" w:hint="eastAsia"/>
                <w:sz w:val="20"/>
                <w:szCs w:val="24"/>
                <w:rtl/>
                <w:lang w:bidi="ar-EG"/>
              </w:rPr>
              <w:t>الصناعية</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والبيانات</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الجغرافية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b/>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vMerge/>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خلاصات اتفقت عليها الدول الأعضاء في كل دورة من دورات اللجنة الدائمة المعنية بحق المؤلف والحقوق المجاورة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3</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b/>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تقدّم محرز نحو الاتفاق على القضايا المدرجة حاليا في جدول أعمال اللجنة الدائمة</w:t>
            </w:r>
            <w:r w:rsidRPr="002C1F06">
              <w:rPr>
                <w:rFonts w:ascii="Arabic Typesetting" w:hAnsi="Arabic Typesetting" w:cs="Arabic Typesetting" w:hint="cs"/>
                <w:sz w:val="30"/>
                <w:szCs w:val="30"/>
                <w:rtl/>
                <w:lang w:bidi="ar-EG"/>
              </w:rPr>
              <w:t xml:space="preserve"> </w:t>
            </w:r>
            <w:r w:rsidRPr="002C1F06">
              <w:rPr>
                <w:rFonts w:ascii="Arabic Typesetting" w:hAnsi="Arabic Typesetting" w:cs="Arabic Typesetting"/>
                <w:b/>
                <w:sz w:val="30"/>
                <w:szCs w:val="30"/>
                <w:rtl/>
                <w:lang w:bidi="ar-EG"/>
              </w:rPr>
              <w:t>المعنية بحق المؤلف والحقوق المجاورة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3</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تقدم في مفاوضات اللجنة الحكومية الدولية باتجاه وضع صك (صكوك) قانوني دولي</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4</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 xml:space="preserve">أعمال بدأتها اللجنة الدائمة </w:t>
            </w:r>
            <w:r w:rsidRPr="002C1F06">
              <w:rPr>
                <w:rFonts w:ascii="Times New Roman" w:hAnsi="Times New Roman" w:cs="Traditional Arabic" w:hint="eastAsia"/>
                <w:sz w:val="20"/>
                <w:szCs w:val="24"/>
                <w:rtl/>
                <w:lang w:bidi="ar-EG"/>
              </w:rPr>
              <w:t>المعنية</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بقانون</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العلامات</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التجارية</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cs"/>
                <w:sz w:val="20"/>
                <w:szCs w:val="24"/>
                <w:rtl/>
                <w:lang w:bidi="ar-EG"/>
              </w:rPr>
              <w:t xml:space="preserve">والتصاميم </w:t>
            </w:r>
            <w:r w:rsidRPr="002C1F06">
              <w:rPr>
                <w:rFonts w:ascii="Times New Roman" w:hAnsi="Times New Roman" w:cs="Traditional Arabic" w:hint="eastAsia"/>
                <w:sz w:val="20"/>
                <w:szCs w:val="24"/>
                <w:rtl/>
                <w:lang w:bidi="ar-EG"/>
              </w:rPr>
              <w:t>الصناعية</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والبيانات</w:t>
            </w:r>
            <w:r w:rsidRPr="002C1F06">
              <w:rPr>
                <w:rFonts w:ascii="Times New Roman" w:hAnsi="Times New Roman" w:cs="Traditional Arabic"/>
                <w:sz w:val="20"/>
                <w:szCs w:val="24"/>
                <w:rtl/>
                <w:lang w:bidi="ar-EG"/>
              </w:rPr>
              <w:t xml:space="preserve"> </w:t>
            </w:r>
            <w:r w:rsidRPr="002C1F06">
              <w:rPr>
                <w:rFonts w:ascii="Times New Roman" w:hAnsi="Times New Roman" w:cs="Traditional Arabic" w:hint="eastAsia"/>
                <w:sz w:val="20"/>
                <w:szCs w:val="24"/>
                <w:rtl/>
                <w:lang w:bidi="ar-EG"/>
              </w:rPr>
              <w:t>الجغرافية</w:t>
            </w:r>
            <w:r w:rsidRPr="002C1F06">
              <w:rPr>
                <w:rFonts w:ascii="Arabic Typesetting" w:hAnsi="Arabic Typesetting" w:cs="Arabic Typesetting"/>
                <w:b/>
                <w:sz w:val="30"/>
                <w:szCs w:val="30"/>
                <w:rtl/>
                <w:lang w:bidi="ar-EG"/>
              </w:rPr>
              <w:t xml:space="preserve"> </w:t>
            </w:r>
            <w:r w:rsidRPr="002C1F06">
              <w:rPr>
                <w:rFonts w:ascii="Arabic Typesetting" w:hAnsi="Arabic Typesetting" w:cs="Arabic Typesetting"/>
                <w:b/>
                <w:sz w:val="30"/>
                <w:szCs w:val="30"/>
                <w:rtl/>
                <w:lang w:bidi="ar-EG"/>
              </w:rPr>
              <w:lastRenderedPageBreak/>
              <w:t>بشأن البيانات الجغرافية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lastRenderedPageBreak/>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حالات التصديق على/الانضمام إلى معاهدة سنغافورة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399" w:type="dxa"/>
            <w:vMerge w:val="restart"/>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حماية متزايدة لشعارات الدول وأسماء المنظمات الحكومية الدولية وشعاراتها</w:t>
            </w: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طلبات التبليغ بناء على المادة 6(ثالثا) من اتفاقية باريس المعالجة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vMerge/>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الإشارات المنشورة في قاعدة بيانات المادة 6(ثالثا)</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color w:val="000000"/>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b/>
                <w:sz w:val="30"/>
                <w:szCs w:val="30"/>
                <w:rtl/>
                <w:lang w:bidi="ar-EG"/>
              </w:rPr>
              <w:t>دلائل شاملة لتطبيق المادة 6(ثالثا)</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tc>
        <w:tc>
          <w:tcPr>
            <w:tcW w:w="1445" w:type="dxa"/>
          </w:tcPr>
          <w:p w:rsidR="002C1F06" w:rsidRPr="002C1F06" w:rsidRDefault="002C1F06" w:rsidP="002C1F06">
            <w:pPr>
              <w:bidi/>
              <w:spacing w:before="20" w:after="6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اتخاذ قرار قائم على البراهين بشأن قضايا حق المؤلف</w:t>
            </w: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b/>
                <w:sz w:val="30"/>
                <w:szCs w:val="30"/>
                <w:rtl/>
                <w:lang w:bidi="ar-EG"/>
              </w:rPr>
              <w:t>عدد طلبات المتابعة من أجل دراسات محددة أو مبادئ توجيهية بشأن أنشطة تساهم في اتخاذ القرار السياسي</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3</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b/>
                <w:sz w:val="30"/>
                <w:szCs w:val="30"/>
                <w:rtl/>
                <w:lang w:bidi="ar-EG"/>
              </w:rPr>
            </w:pPr>
            <w:r w:rsidRPr="002C1F06">
              <w:rPr>
                <w:rFonts w:ascii="Arabic Typesetting" w:hAnsi="Arabic Typesetting" w:cs="Arabic Typesetting"/>
                <w:b/>
                <w:sz w:val="30"/>
                <w:szCs w:val="30"/>
                <w:rtl/>
                <w:lang w:bidi="ar-EG"/>
              </w:rPr>
              <w:t>عدد البلدان المستخدمة لدراسات الويبو بشأن قطاعات هذه البلدان الإبداعية من أجل وضع استراتيجيات للقطاعات الإبداعية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3</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b/>
                <w:sz w:val="30"/>
                <w:szCs w:val="30"/>
                <w:rtl/>
                <w:lang w:bidi="ar-EG"/>
              </w:rPr>
              <w:t>عدد التنزيلات الشبكية والطلبات وكم توزيع أدوات الويبو لإدارة حق المؤلف في قطاعات إبداعية محددة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3</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أطر تشريعية وتنظيمية وسياسية مناسبة ومتوازنة للملكية الفكرية</w:t>
            </w: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البلدان التي بادرت بإصلاح تشريعي في مجال حق المؤلف والحقوق المجاورة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3</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8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حالات المشورة التشريعية المقدمة إلى الدول الأعضاء وأنواع  هذه المشورة فيما يخص البراءات ونماذج المنفعة والأسرار التجارية والدوائر المتكاملة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p w:rsidR="002C1F06" w:rsidRPr="002C1F06" w:rsidRDefault="002C1F06" w:rsidP="002C1F06">
            <w:pPr>
              <w:bidi/>
              <w:spacing w:before="80" w:after="60" w:line="280" w:lineRule="exact"/>
              <w:ind w:left="176"/>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البرنامج 10</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006600"/>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keepNext/>
              <w:keepLines/>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keepNext/>
              <w:keepLines/>
              <w:bidi/>
              <w:spacing w:before="6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للبلدان التي وجدت مشورة الويبو التشريعية فيما يخص البراءات ونماذج المنفعة والأسرار التجارية والدوائر المتكاملة مشورة مفيدة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10</w:t>
            </w:r>
          </w:p>
        </w:tc>
        <w:tc>
          <w:tcPr>
            <w:tcW w:w="1445" w:type="dxa"/>
          </w:tcPr>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keepNext/>
              <w:keepLines/>
              <w:bidi/>
              <w:spacing w:before="60" w:after="6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 xml:space="preserve">النسبة المئوية </w:t>
            </w:r>
            <w:r w:rsidRPr="002C1F06">
              <w:rPr>
                <w:rFonts w:ascii="Arabic Typesetting" w:hAnsi="Arabic Typesetting" w:cs="Arabic Typesetting" w:hint="cs"/>
                <w:b/>
                <w:sz w:val="30"/>
                <w:szCs w:val="30"/>
                <w:rtl/>
                <w:lang w:bidi="ar-EG"/>
              </w:rPr>
              <w:t xml:space="preserve">للبلدان </w:t>
            </w:r>
            <w:r w:rsidRPr="002C1F06">
              <w:rPr>
                <w:rFonts w:ascii="Arabic Typesetting" w:hAnsi="Arabic Typesetting" w:cs="Arabic Typesetting"/>
                <w:b/>
                <w:sz w:val="30"/>
                <w:szCs w:val="30"/>
                <w:rtl/>
                <w:lang w:bidi="ar-EG"/>
              </w:rPr>
              <w:t>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10</w:t>
            </w:r>
          </w:p>
        </w:tc>
        <w:tc>
          <w:tcPr>
            <w:tcW w:w="1445" w:type="dxa"/>
          </w:tcPr>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keepNext/>
              <w:keepLines/>
              <w:bidi/>
              <w:spacing w:before="60" w:after="60"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 xml:space="preserve">النسبة المئوية للمشاركين الراضين في حلقات عمل/ندوات عقدت بخصوص قضايا محددة </w:t>
            </w:r>
            <w:r w:rsidRPr="002C1F06">
              <w:rPr>
                <w:rFonts w:ascii="Arabic Typesetting" w:hAnsi="Arabic Typesetting" w:cs="Arabic Typesetting"/>
                <w:b/>
                <w:sz w:val="30"/>
                <w:szCs w:val="30"/>
                <w:rtl/>
                <w:lang w:bidi="ar-EG"/>
              </w:rPr>
              <w:lastRenderedPageBreak/>
              <w:t>تتعلق بالبراءات</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lastRenderedPageBreak/>
              <w:t>البرنامج 1</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p w:rsidR="002C1F06" w:rsidRPr="002C1F06" w:rsidRDefault="002C1F06" w:rsidP="002C1F06">
            <w:pPr>
              <w:bidi/>
              <w:spacing w:before="80" w:after="60" w:line="280" w:lineRule="exact"/>
              <w:ind w:left="176"/>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lastRenderedPageBreak/>
              <w:t>البرنامج 10</w:t>
            </w:r>
          </w:p>
        </w:tc>
        <w:tc>
          <w:tcPr>
            <w:tcW w:w="1445" w:type="dxa"/>
          </w:tcPr>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lastRenderedPageBreak/>
              <w:sym w:font="Wingdings" w:char="F06C"/>
            </w:r>
          </w:p>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keepNext/>
              <w:keepLines/>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lastRenderedPageBreak/>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60" w:after="60"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b/>
                <w:sz w:val="30"/>
                <w:szCs w:val="30"/>
                <w:rtl/>
                <w:lang w:bidi="ar-EG"/>
              </w:rPr>
              <w:t>عدد الدول الأعضاء التي تلقت مشورة قانونية في مجال العلامات التجارية والتصاميم الصناعية والبيانات الجغرافية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10</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E36C0A"/>
                <w:sz w:val="30"/>
                <w:szCs w:val="30"/>
                <w:lang w:bidi="ar-EG"/>
              </w:rPr>
            </w:pPr>
            <w:r w:rsidRPr="002C1F06">
              <w:rPr>
                <w:rFonts w:ascii="Arabic Typesetting" w:hAnsi="Arabic Typesetting" w:cs="Arabic Typesetting"/>
                <w:color w:val="E36C0A"/>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E36C0A"/>
                <w:sz w:val="30"/>
                <w:szCs w:val="30"/>
                <w:lang w:bidi="ar-EG"/>
              </w:rPr>
            </w:pPr>
            <w:r w:rsidRPr="002C1F06">
              <w:rPr>
                <w:rFonts w:ascii="Arabic Typesetting" w:hAnsi="Arabic Typesetting" w:cs="Arabic Typesetting"/>
                <w:color w:val="E36C0A"/>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60" w:after="60"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b/>
                <w:sz w:val="30"/>
                <w:szCs w:val="30"/>
                <w:rtl/>
                <w:lang w:bidi="ar-EG"/>
              </w:rPr>
              <w:t>عدد البلدان التي قدمت ردوداً إيجابية بشأن فائدة المشورة القانونية المتاحة في مجال العلامات التجارية والتصاميم الصناعية والبيانات الجغرافية</w:t>
            </w: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2</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10</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399" w:type="dxa"/>
            <w:shd w:val="clear" w:color="auto" w:fill="auto"/>
            <w:tcMar>
              <w:top w:w="113" w:type="dxa"/>
            </w:tcMar>
          </w:tcPr>
          <w:p w:rsidR="002C1F06" w:rsidRPr="002C1F06" w:rsidRDefault="002C1F06" w:rsidP="002C1F06">
            <w:pPr>
              <w:bidi/>
              <w:spacing w:before="80" w:after="60" w:line="280" w:lineRule="exact"/>
              <w:ind w:firstLine="300"/>
              <w:rPr>
                <w:rFonts w:ascii="Arabic Typesetting" w:hAnsi="Arabic Typesetting" w:cs="Arabic Typesetting"/>
                <w:sz w:val="30"/>
                <w:szCs w:val="30"/>
                <w:lang w:bidi="ar-EG"/>
              </w:rPr>
            </w:pPr>
          </w:p>
        </w:tc>
        <w:tc>
          <w:tcPr>
            <w:tcW w:w="3284" w:type="dxa"/>
            <w:shd w:val="clear" w:color="auto" w:fill="auto"/>
            <w:tcMar>
              <w:top w:w="113" w:type="dxa"/>
            </w:tcMar>
          </w:tcPr>
          <w:p w:rsidR="002C1F06" w:rsidRPr="002C1F06" w:rsidRDefault="002C1F06" w:rsidP="002C1F06">
            <w:pPr>
              <w:bidi/>
              <w:spacing w:before="60" w:after="60"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البلدان التي حصلت على المساعدة التقنية بشأن أطر تشريعية جديدة أو محدَّثة لأغراض الإنفاذ الفعال، مع مراعاة مواطن المرونة في الجزء الثالث من اتفاق تريبس</w:t>
            </w:r>
          </w:p>
          <w:p w:rsidR="002C1F06" w:rsidRPr="002C1F06" w:rsidRDefault="002C1F06" w:rsidP="002C1F06">
            <w:pPr>
              <w:bidi/>
              <w:spacing w:before="60" w:after="60" w:line="280" w:lineRule="exact"/>
              <w:rPr>
                <w:rFonts w:ascii="Arabic Typesetting" w:hAnsi="Arabic Typesetting" w:cs="Arabic Typesetting"/>
                <w:color w:val="000000"/>
                <w:sz w:val="30"/>
                <w:szCs w:val="30"/>
                <w:lang w:bidi="ar-EG"/>
              </w:rPr>
            </w:pPr>
          </w:p>
        </w:tc>
        <w:tc>
          <w:tcPr>
            <w:tcW w:w="1238" w:type="dxa"/>
            <w:shd w:val="clear" w:color="auto" w:fill="auto"/>
            <w:tcMar>
              <w:top w:w="113" w:type="dxa"/>
            </w:tcMar>
          </w:tcPr>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17</w:t>
            </w:r>
          </w:p>
          <w:p w:rsidR="002C1F06" w:rsidRPr="002C1F06" w:rsidRDefault="002C1F06" w:rsidP="002C1F06">
            <w:pPr>
              <w:bidi/>
              <w:spacing w:before="80" w:after="60" w:line="280" w:lineRule="exact"/>
              <w:ind w:left="176"/>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البرنامج 9</w:t>
            </w:r>
          </w:p>
        </w:tc>
        <w:tc>
          <w:tcPr>
            <w:tcW w:w="1445" w:type="dxa"/>
          </w:tcPr>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bidi/>
              <w:spacing w:after="60"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 xml:space="preserve">شهدت الثنائية 2012-2013 تقدما كبيرا في إطار هذا الهدف الاستراتيجي مع اعتماد نص معاهدتين جديدتين في مجال حق المؤلف: معاهدة بيجين لحماية الأداء السمعي البصري (معاهدة بيجين) ومعاهدة مراكش </w:t>
      </w:r>
      <w:r w:rsidRPr="002C1F06">
        <w:rPr>
          <w:rFonts w:ascii="Arabic Typesetting" w:hAnsi="Arabic Typesetting" w:cs="Arabic Typesetting"/>
          <w:sz w:val="34"/>
          <w:szCs w:val="34"/>
          <w:rtl/>
          <w:lang w:bidi="ar-EG"/>
        </w:rPr>
        <w:t>لتيسير النفاذ إلى المصنفات المنشورة لفائدة الأشخاص المكفوفين أو معاقي البصر أو ذوي إعاقات أخرى في قراءة المطبوعات</w:t>
      </w:r>
      <w:r w:rsidRPr="002C1F06">
        <w:rPr>
          <w:rFonts w:ascii="Arabic Typesetting" w:hAnsi="Arabic Typesetting" w:cs="Arabic Typesetting" w:hint="cs"/>
          <w:sz w:val="34"/>
          <w:szCs w:val="34"/>
          <w:rtl/>
          <w:lang w:bidi="ar-EG"/>
        </w:rPr>
        <w:t xml:space="preserve"> (معاهدة مراكش لمعاقي البصر). وتحقق مزيد من التقدم في البنود الأخرى المدرجة في جدول أعمال اللجنة الدائمة المعنية بحق المؤلف والحقوق المجاورة خلال الاجتماعات الثلاثة التي عقدت في يوليو 2012 ونوفمبر 2012 وديسمبر 2013. كما اعتمدت هذه اللجنة خطة عمل محدَّثة وقدمتها إلى الجمعيات العامة للويبو عام 2012، وهي خطة تتناول معاهدة أخرى مقترحة ومواضيع أخرى متعددة تتعلق بالتقييدات والاستثناءات: معاهدة لهيئات البث والتقييدات والاستثناءات المتصلة بالمكتبات ودور المحفوظات، والمؤسسات التعليمية والبحثية، والأشخاص الذين يعانون إعاقات أخرى. وقد تقدم العمل في إعداد نصوص عمل حول هذه القضايا أثناء كل دورة للجنة الدائمة المعنية بحق المؤلف والحقوق المجاورة.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وعقدت </w:t>
      </w:r>
      <w:r w:rsidRPr="002C1F06">
        <w:rPr>
          <w:rFonts w:ascii="Arabic Typesetting" w:hAnsi="Arabic Typesetting" w:cs="Arabic Typesetting"/>
          <w:sz w:val="34"/>
          <w:szCs w:val="34"/>
          <w:rtl/>
        </w:rPr>
        <w:t>اللجنة الحكومية الدولية المعنية بالملكية الفكرية والموارد والوراثية والمعارف التقليدية والفولكلور</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tl/>
        </w:rPr>
        <w:t xml:space="preserve">وفقا لولايتها الجديدة المعتمدة </w:t>
      </w:r>
      <w:r w:rsidRPr="002C1F06">
        <w:rPr>
          <w:rFonts w:ascii="Arabic Typesetting" w:hAnsi="Arabic Typesetting" w:cs="Arabic Typesetting" w:hint="cs"/>
          <w:sz w:val="34"/>
          <w:szCs w:val="34"/>
          <w:rtl/>
        </w:rPr>
        <w:t xml:space="preserve">للثنائية </w:t>
      </w:r>
      <w:r w:rsidRPr="002C1F06">
        <w:rPr>
          <w:rFonts w:ascii="Arabic Typesetting" w:hAnsi="Arabic Typesetting" w:cs="Arabic Typesetting"/>
          <w:sz w:val="34"/>
          <w:szCs w:val="34"/>
          <w:rtl/>
        </w:rPr>
        <w:t xml:space="preserve">في </w:t>
      </w:r>
      <w:r w:rsidRPr="002C1F06">
        <w:rPr>
          <w:rFonts w:ascii="Arabic Typesetting" w:hAnsi="Arabic Typesetting" w:cs="Arabic Typesetting" w:hint="cs"/>
          <w:sz w:val="34"/>
          <w:szCs w:val="34"/>
          <w:rtl/>
        </w:rPr>
        <w:t>أواخر</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عام</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2011،</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ست دورات (الدورات من 20 إلى 25 للجنة الحكومية الدولية). ووضعت اللجنة الحكومية الدولية برنامج عمل واضح المعالم وأساليب عمل سليمة وأحرزت تقدما في "مفاوضاتها القائمة على النصوص" كما تقتضيه ولايتها. وبنهاية الدورة السادسة (الدورة 25 للجنة الحكومية الدولية) تمكّنت اللجنة من وضع نصوص موحدة للتفاوض بشأن كل من الموضوعات الثلاثة التي تعنى بها اللجنة (أي: الموارد الوراثية والمعارف التقليدية وأشكال التعبير الثقافي التقليدي). وقد كشف تقييم أجرته شعبة الويبو للتدقيق الداخلي والرقابة الإدارية عام 2013 عن رضا كبير بين المشاركين في اللجنة الحكومية الدولية عن الخدمات التي تقدمها الأمانة للجنة الحكومية الدولية. ووفقا لولاية اللجنة الحكومية الدولية في الثنائية 2012-2013، وافقت الجمعية العامة للويبو في أكتوبر 2013 على تجديد ولاية اللجنة الحكومية الدولية للثنائية 2014-2015 وعلى برنامج عمل لعام 2014.</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وأحرزت اللجنة الدائمة المعنية بقانون العلامات التجارية والتصاميم الصناعية والبيانات الجغرافية تقدما جيدا في عملها الرامي إلى إبرام اتفاق دولي حول قانون التصاميم الصناعية وممارساته. وفي دورتها التي عقدت في ديسمبر 2013، طلبت الجمعية العامة للويبو من اللجنة الدائمة أن تتم عملها في إعداد نص اقتراح أساسي لمعاهدة تعنى بقانون للتصاميم واتفقت على أن تصدر قرارا بشأن عقد مؤتمر </w:t>
      </w:r>
      <w:r w:rsidRPr="002C1F06">
        <w:rPr>
          <w:rFonts w:ascii="Arabic Typesetting" w:hAnsi="Arabic Typesetting" w:cs="Arabic Typesetting" w:hint="cs"/>
          <w:sz w:val="34"/>
          <w:szCs w:val="34"/>
          <w:rtl/>
        </w:rPr>
        <w:lastRenderedPageBreak/>
        <w:t>دبلوماسي في دورتها الاستثنائية في مايو 2014. وبالمثل، واصلت اللجنة الدائمة عملها في مجال حماية أسماء البلدان ونظرت في دراسة أعدتها الأمانة، وكذلك في عدد من الاقتراحات التي تقدمت بها الدول الأعضاء.</w:t>
      </w:r>
    </w:p>
    <w:p w:rsid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ولتعزيز التعاون بين الدول الأعضاء على المضي في وضع السياسة العامة وأطر القواعد والمعايير بشكل متوازن لنظام البراءات الدولي، عقدت اللجنة الدائمة المعنية بقانون البراءات دورتيها الثامنة عشرة والتاسعة عشرة في مايو 2012 وفبراير 2013، على التوالي. وواصلت اللجنة الدائمة النظر في خمسة بنود مطروحة على جدول أعمالها، وهي: "1" الاستثناءات والتقييدات على الحقوق المُكتسبة بموجب براءة؛ "2"</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وجودة البراءات، بما في ذلك أنظمة الاعتراض؛ "3" والبراءات والصحة؛ "4" وسرية التواصل بين مستشاري البراءات وموكليهم؛ "5" ونقل التكنولوجيا.</w:t>
      </w:r>
    </w:p>
    <w:p w:rsidR="00596DBB" w:rsidRPr="002C1F06" w:rsidRDefault="00596DBB" w:rsidP="00596DBB">
      <w:pPr>
        <w:bidi/>
        <w:spacing w:after="120" w:line="340" w:lineRule="exact"/>
        <w:rPr>
          <w:rFonts w:ascii="Arabic Typesetting" w:hAnsi="Arabic Typesetting" w:cs="Arabic Typesetting"/>
          <w:sz w:val="34"/>
          <w:szCs w:val="34"/>
          <w:rtl/>
        </w:rPr>
      </w:pPr>
    </w:p>
    <w:p w:rsidR="002C1F06" w:rsidRPr="009D21C8" w:rsidRDefault="002C1F06" w:rsidP="00596DBB">
      <w:pPr>
        <w:bidi/>
        <w:jc w:val="center"/>
        <w:rPr>
          <w:rFonts w:ascii="Arabic Typesetting" w:hAnsi="Arabic Typesetting" w:cs="Arabic Typesetting"/>
          <w:b/>
          <w:bCs/>
          <w:sz w:val="36"/>
          <w:szCs w:val="36"/>
          <w:rtl/>
        </w:rPr>
      </w:pPr>
      <w:bookmarkStart w:id="8" w:name="_Toc393816814"/>
      <w:r w:rsidRPr="009D21C8">
        <w:rPr>
          <w:rFonts w:ascii="Arabic Typesetting" w:hAnsi="Arabic Typesetting" w:cs="Arabic Typesetting" w:hint="cs"/>
          <w:b/>
          <w:bCs/>
          <w:sz w:val="36"/>
          <w:szCs w:val="36"/>
          <w:rtl/>
        </w:rPr>
        <w:t xml:space="preserve">الهدف الاستراتيجي الثاني: </w:t>
      </w:r>
      <w:r w:rsidRPr="009D21C8">
        <w:rPr>
          <w:rFonts w:ascii="Arabic Typesetting" w:hAnsi="Arabic Typesetting" w:cs="Arabic Typesetting"/>
          <w:b/>
          <w:bCs/>
          <w:sz w:val="36"/>
          <w:szCs w:val="36"/>
          <w:rtl/>
        </w:rPr>
        <w:t>تقديم خدمات عالمية في مجال الملكية الفكرية من الطراز الأول</w:t>
      </w:r>
      <w:bookmarkEnd w:id="8"/>
    </w:p>
    <w:p w:rsidR="00596DBB" w:rsidRDefault="00596DBB" w:rsidP="00596DBB">
      <w:pPr>
        <w:keepNext/>
        <w:bidi/>
        <w:spacing w:after="120" w:line="340" w:lineRule="exact"/>
        <w:jc w:val="center"/>
        <w:rPr>
          <w:rFonts w:ascii="Arabic Typesetting" w:hAnsi="Arabic Typesetting" w:cs="Arabic Typesetting"/>
          <w:b/>
          <w:bCs/>
          <w:sz w:val="36"/>
          <w:szCs w:val="36"/>
          <w:rtl/>
        </w:rPr>
      </w:pPr>
      <w:bookmarkStart w:id="9" w:name="_Toc393816815"/>
      <w:bookmarkStart w:id="10" w:name="_Toc393817912"/>
      <w:r w:rsidRPr="00596DBB">
        <w:rPr>
          <w:rFonts w:ascii="Arabic Typesetting" w:hAnsi="Arabic Typesetting" w:cs="Arabic Typesetting" w:hint="cs"/>
          <w:b/>
          <w:bCs/>
          <w:sz w:val="36"/>
          <w:szCs w:val="36"/>
          <w:rtl/>
        </w:rPr>
        <w:t>موجز الإنجازات بحسب النتيجة المرتقبة</w:t>
      </w:r>
    </w:p>
    <w:p w:rsidR="002C1F06" w:rsidRPr="00B82541" w:rsidRDefault="002C1F06" w:rsidP="00596DBB">
      <w:pPr>
        <w:pStyle w:val="Heading2"/>
        <w:bidi/>
        <w:jc w:val="center"/>
        <w:rPr>
          <w:rFonts w:ascii="Arabic Typesetting" w:hAnsi="Arabic Typesetting" w:cs="Arabic Typesetting"/>
          <w:i/>
          <w:iCs w:val="0"/>
          <w:sz w:val="34"/>
          <w:szCs w:val="34"/>
          <w:rtl/>
        </w:rPr>
      </w:pPr>
      <w:r w:rsidRPr="00B82541">
        <w:rPr>
          <w:rFonts w:ascii="Arabic Typesetting" w:hAnsi="Arabic Typesetting" w:cs="Arabic Typesetting" w:hint="cs"/>
          <w:i/>
          <w:iCs w:val="0"/>
          <w:noProof/>
          <w:sz w:val="34"/>
          <w:szCs w:val="34"/>
          <w:rtl/>
        </w:rPr>
        <w:drawing>
          <wp:anchor distT="0" distB="0" distL="114300" distR="114300" simplePos="0" relativeHeight="251667456" behindDoc="0" locked="0" layoutInCell="1" allowOverlap="1" wp14:anchorId="7B7A346C" wp14:editId="1A3A092D">
            <wp:simplePos x="0" y="0"/>
            <wp:positionH relativeFrom="column">
              <wp:posOffset>154940</wp:posOffset>
            </wp:positionH>
            <wp:positionV relativeFrom="paragraph">
              <wp:posOffset>313055</wp:posOffset>
            </wp:positionV>
            <wp:extent cx="5967095" cy="422973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7095" cy="4229735"/>
                    </a:xfrm>
                    <a:prstGeom prst="rect">
                      <a:avLst/>
                    </a:prstGeom>
                    <a:noFill/>
                  </pic:spPr>
                </pic:pic>
              </a:graphicData>
            </a:graphic>
            <wp14:sizeRelH relativeFrom="page">
              <wp14:pctWidth>0</wp14:pctWidth>
            </wp14:sizeRelH>
            <wp14:sizeRelV relativeFrom="page">
              <wp14:pctHeight>0</wp14:pctHeight>
            </wp14:sizeRelV>
          </wp:anchor>
        </w:drawing>
      </w:r>
      <w:bookmarkEnd w:id="9"/>
      <w:bookmarkEnd w:id="10"/>
    </w:p>
    <w:p w:rsidR="002C1F06" w:rsidRPr="002C1F06" w:rsidRDefault="002C1F06" w:rsidP="002C1F06">
      <w:pPr>
        <w:bidi/>
        <w:spacing w:after="120" w:line="340" w:lineRule="exact"/>
        <w:rPr>
          <w:rFonts w:ascii="Arabic Typesetting" w:hAnsi="Arabic Typesetting" w:cs="Arabic Typesetting"/>
          <w:sz w:val="34"/>
          <w:szCs w:val="34"/>
          <w:rtl/>
        </w:rPr>
      </w:pPr>
    </w:p>
    <w:p w:rsidR="002C1F06" w:rsidRPr="002C1F06" w:rsidRDefault="002C1F06" w:rsidP="00596DBB">
      <w:pPr>
        <w:keepNext/>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lastRenderedPageBreak/>
        <w:t>لوحة بيانات أداء الفترة الثنائية</w:t>
      </w:r>
    </w:p>
    <w:p w:rsidR="002C1F06" w:rsidRPr="002C1F06" w:rsidRDefault="002C1F06" w:rsidP="00596DBB">
      <w:pPr>
        <w:keepNext/>
        <w:tabs>
          <w:tab w:val="left" w:pos="1132"/>
        </w:tabs>
        <w:bidi/>
        <w:spacing w:after="120" w:line="340" w:lineRule="exact"/>
        <w:rPr>
          <w:rFonts w:ascii="Arabic Typesetting" w:hAnsi="Arabic Typesetting" w:cs="Arabic Typesetting"/>
          <w:sz w:val="34"/>
          <w:szCs w:val="34"/>
          <w:highlight w:val="yellow"/>
          <w:rtl/>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4"/>
        <w:gridCol w:w="3435"/>
        <w:gridCol w:w="1365"/>
        <w:gridCol w:w="1342"/>
      </w:tblGrid>
      <w:tr w:rsidR="002C1F06" w:rsidRPr="002C1F06" w:rsidTr="00FE3908">
        <w:trPr>
          <w:tblHeader/>
        </w:trPr>
        <w:tc>
          <w:tcPr>
            <w:tcW w:w="3224"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النتائج المرتقبة</w:t>
            </w:r>
          </w:p>
        </w:tc>
        <w:tc>
          <w:tcPr>
            <w:tcW w:w="3435"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مؤشرات الأداء</w:t>
            </w:r>
          </w:p>
        </w:tc>
        <w:tc>
          <w:tcPr>
            <w:tcW w:w="1365"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البرنامج المسؤول (البرامج المسؤولة)</w:t>
            </w:r>
          </w:p>
        </w:tc>
        <w:tc>
          <w:tcPr>
            <w:tcW w:w="1342"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b/>
                <w:bCs/>
                <w:sz w:val="30"/>
                <w:szCs w:val="30"/>
                <w:rtl/>
                <w:lang w:bidi="ar-EG"/>
              </w:rPr>
              <w:t>السير</w:t>
            </w:r>
          </w:p>
        </w:tc>
      </w:tr>
      <w:tr w:rsidR="002C1F06" w:rsidRPr="002C1F06" w:rsidTr="00FE3908">
        <w:tc>
          <w:tcPr>
            <w:tcW w:w="3224"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استخدام معاهدة التعاون بشأن البراءات استخداما استراتيجيا مستنيرا من قبل جميع المبتكرين الذين يستطيعون الانتفاع منها</w:t>
            </w:r>
          </w:p>
        </w:tc>
        <w:tc>
          <w:tcPr>
            <w:tcW w:w="3435"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إيداع الطلبات بموجب معاهدة التعاون بشأن البراءات</w:t>
            </w:r>
          </w:p>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حصة دخول المرحلة الوطنية من معاهدة التعاون بشأن البراءات في مجموع الطلبات المودعة دوليا</w:t>
            </w:r>
          </w:p>
        </w:tc>
        <w:tc>
          <w:tcPr>
            <w:tcW w:w="1365"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5</w:t>
            </w:r>
          </w:p>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Borders>
              <w:top w:val="single" w:sz="4" w:space="0" w:color="auto"/>
            </w:tcBorders>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p w:rsidR="002C1F06" w:rsidRPr="002C1F06" w:rsidRDefault="002C1F06" w:rsidP="002C1F06">
            <w:pPr>
              <w:bidi/>
              <w:spacing w:before="20"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علاقات أقوى مع مستخدمي معاهدة التعاون بشأن البراءات والمكاتب</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رضا المكاتب والإدارات الدولية عن الأنشطة التعاونية للمعاهدة</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vAlign w:val="cente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اتصالات هادفة مع مستخدمي المعاهدة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vAlign w:val="cente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زيادة ردود الأفعال من مستخدمي المعاهدة بشأن أداء النظام بصفة عامة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تعزيز نظام المعاهدة بصفة عامة</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تحقيق مزيد من التقدم نحو تنفيذ التوصيات التي تبناها الفريق العامل للمعاهدة في 2010 بشأن كيفية تحسين عمل المعاهدة، فيما يتعلق بفئات القضايا الستّ التالية:  "1" العمل المتراكم وتحسين جودة البراءات الممنوحة؛ "2" ومراعاة المواعيد في المرحلة الدولية؛ "3" وجودة البحث الدولي والفحص التمهيدي الدولي؛ "4" والحوافز لتشجيع المودعين على استخدام النظام بفعالية، والنقص في المهارات والقوة العاملة؛ "5" والتكلفة وسائر قضايا النفاذ، والاتساق وتوافر الضمانات؛ "6" والمساعدة التقنية، ونقل المعلومات والتكنولوجيا في إطار معاهدة التعاون بشأن البراءات.</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تعزيز عمليات المكتب الدولي (انظر المرفق السادس)</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تكلفة وحدة معالجة الطلبات</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إنتاجية فحص الشروط الشكلية</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جودة فحص الشروط الشكلية</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فحص الشروط الشكلية في المواعيد (النسبة المئوية للإنجاز خلال 3 أسابيع من الاستلام)</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النشر في المواعيد (النسبة المئوية للنشر خلال 18 شهرا+ ثلاثة أسابيع من تاريخ أولوية التسجيل)</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جودة الترجمة (النسبة المئوية للترجمات التي اجتازت تدقيق الجودة)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الطلبات المودعة لدى المكتب الدولي بصفته مكتب الاستلام</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5</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استخدام نظامي مدريد ولشبونة استخداما أفضل، بما في ذلك استخدامه في البلدان النامية والبلدان الأقل نموا</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التسجيلات الجديدة (نظام مدريد)</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عدد حالات التجديد (نظام مدريد)</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للرسائل المتعلقة بالمخالفات مقارنة بعدد الطلبات المستلمة (نظام مدريد)</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keepNext/>
              <w:keepLines/>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من الطلبات الدولية الواردة من البلدان النامية والبلدان الأقل نمواً (نظام مدريد)</w:t>
            </w:r>
          </w:p>
        </w:tc>
        <w:tc>
          <w:tcPr>
            <w:tcW w:w="1365" w:type="dxa"/>
            <w:shd w:val="clear" w:color="auto" w:fill="auto"/>
            <w:tcMar>
              <w:top w:w="113" w:type="dxa"/>
            </w:tcMar>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keepNext/>
              <w:keepLines/>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keepNext/>
              <w:keepLines/>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الأطراف المتعاقدة في بروتوكول مدريد</w:t>
            </w:r>
          </w:p>
        </w:tc>
        <w:tc>
          <w:tcPr>
            <w:tcW w:w="1365" w:type="dxa"/>
            <w:shd w:val="clear" w:color="auto" w:fill="auto"/>
            <w:tcMar>
              <w:top w:w="113" w:type="dxa"/>
            </w:tcMar>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keepNext/>
              <w:keepLines/>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Pr>
          <w:p w:rsidR="002C1F06" w:rsidRPr="002C1F06" w:rsidRDefault="002C1F06" w:rsidP="002C1F06">
            <w:pPr>
              <w:bidi/>
              <w:spacing w:afterLines="60" w:after="144" w:line="280" w:lineRule="exact"/>
              <w:rPr>
                <w:rFonts w:ascii="Arabic Typesetting" w:hAnsi="Arabic Typesetting" w:cs="Arabic Typesetting"/>
                <w:sz w:val="30"/>
                <w:szCs w:val="30"/>
                <w:lang w:bidi="ar-EG"/>
              </w:rPr>
            </w:pPr>
          </w:p>
        </w:tc>
        <w:tc>
          <w:tcPr>
            <w:tcW w:w="3435" w:type="dxa"/>
            <w:shd w:val="clear" w:color="auto" w:fill="auto"/>
            <w:tcMar>
              <w:top w:w="113" w:type="dxa"/>
              <w:bottom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الأطراف المتعاقدة في اتفاق لشبونة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rPr>
          <w:trHeight w:val="410"/>
        </w:trPr>
        <w:tc>
          <w:tcPr>
            <w:tcW w:w="3224" w:type="dxa"/>
            <w:shd w:val="clear" w:color="auto" w:fill="auto"/>
            <w:tcMar>
              <w:top w:w="113" w:type="dxa"/>
            </w:tcMar>
          </w:tcPr>
          <w:p w:rsidR="002C1F06" w:rsidRPr="002C1F06" w:rsidRDefault="002C1F06" w:rsidP="002C1F06">
            <w:pPr>
              <w:bidi/>
              <w:spacing w:afterLines="60" w:after="144" w:line="280" w:lineRule="exact"/>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التسجيلات الدولية السارية وفقا لنظام لشبونة فيما يتعلق بتسميات المنشأ من البلدان النامية والبلدان الأقل نموا</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إنجاز عمليات نظامي مدريد ولشبونة على نحو أفضل</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متوسط الوقت اللازم لمعالجة الطلبات الجديدة غير المحتوية على مخالفات (نظام مدريد)</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 xml:space="preserve">عدد المكاتب التي ترسل طلبات في نسق </w:t>
            </w:r>
            <w:r w:rsidRPr="002C1F06">
              <w:rPr>
                <w:rFonts w:ascii="Arabic Typesetting" w:hAnsi="Arabic Typesetting" w:cs="Arabic Typesetting"/>
                <w:b/>
                <w:sz w:val="30"/>
                <w:szCs w:val="30"/>
                <w:lang w:bidi="ar-EG"/>
              </w:rPr>
              <w:t>XML</w:t>
            </w:r>
            <w:r w:rsidRPr="002C1F06">
              <w:rPr>
                <w:rFonts w:ascii="Arabic Typesetting" w:hAnsi="Arabic Typesetting" w:cs="Arabic Typesetting"/>
                <w:b/>
                <w:sz w:val="30"/>
                <w:szCs w:val="30"/>
                <w:rtl/>
                <w:lang w:bidi="ar-EG"/>
              </w:rPr>
              <w:t xml:space="preserve"> وتتلقى التعيينات في نسق </w:t>
            </w:r>
            <w:r w:rsidRPr="002C1F06">
              <w:rPr>
                <w:rFonts w:ascii="Arabic Typesetting" w:hAnsi="Arabic Typesetting" w:cs="Arabic Typesetting"/>
                <w:b/>
                <w:sz w:val="30"/>
                <w:szCs w:val="30"/>
                <w:lang w:bidi="ar-EG"/>
              </w:rPr>
              <w:t>XML</w:t>
            </w:r>
            <w:r w:rsidRPr="002C1F06">
              <w:rPr>
                <w:rFonts w:ascii="Arabic Typesetting" w:hAnsi="Arabic Typesetting" w:cs="Arabic Typesetting"/>
                <w:b/>
                <w:sz w:val="30"/>
                <w:szCs w:val="30"/>
                <w:rtl/>
                <w:lang w:bidi="ar-EG"/>
              </w:rPr>
              <w:t xml:space="preserve"> (نظام مدريد)</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للوثائق الواردة إلكترونيا (نظام مدريد)</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الزبائن الذين يتلقون إخطارات بالبريد الإلكتروني (نظام مدريد)</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الزبائن الذين ينتفعون بخدمات إدارة الحافظة (نظام مدريد)</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الإجراءات المؤتمتة بالكامل (نظام مدريد)</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10862C"/>
                <w:sz w:val="30"/>
                <w:szCs w:val="30"/>
                <w:lang w:bidi="ar-EG"/>
              </w:rPr>
            </w:pPr>
            <w:r w:rsidRPr="002C1F06">
              <w:rPr>
                <w:rFonts w:ascii="Arabic Typesetting" w:hAnsi="Arabic Typesetting" w:cs="Arabic Typesetting"/>
                <w:color w:val="10862C"/>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6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 xml:space="preserve">النسبة المئوية للتصحيحات مقارنة بالعدد الإجمالي </w:t>
            </w:r>
            <w:r w:rsidRPr="002C1F06">
              <w:rPr>
                <w:rFonts w:ascii="Arabic Typesetting" w:hAnsi="Arabic Typesetting" w:cs="Arabic Typesetting"/>
                <w:sz w:val="30"/>
                <w:szCs w:val="30"/>
                <w:rtl/>
                <w:lang w:bidi="ar-EG"/>
              </w:rPr>
              <w:lastRenderedPageBreak/>
              <w:t>للعمليات (باستثناء حالات الرفض والقرارات النهائية) (نظام مدريد)</w:t>
            </w:r>
          </w:p>
        </w:tc>
        <w:tc>
          <w:tcPr>
            <w:tcW w:w="1365"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lastRenderedPageBreak/>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وضع سجل دولي مؤتمت (نظام لشبونة)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زيادة عدد الإدارات المختصة التي تستخدم وسائل الاتصال الإلكترونية وفقا لإجراءات لشبونة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اعتماد أحكام لترشيد الإطار القانوني لنظام لشبونة أو تحديثه</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b/>
                <w:sz w:val="30"/>
                <w:szCs w:val="30"/>
                <w:rtl/>
                <w:lang w:bidi="ar-EG"/>
              </w:rPr>
              <w:t>زيادة الوعي بنظامي مدريد ولشبونة</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للمشاركين في أحداث متصلة بنظام مدريد الذين عبروا عن رضاهم ويبلغون عن تعزز وعيهم بعد الحدث التدريبي</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للمشاركين في أحداث متصلة بنظام لشبونة الذين عبروا عن رضاهم ويبلغون عن تعزز وعيهم بعد الندوات/حلقات العمل</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6</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الارتقاء بمستوى الوعي بنظام لاهاي</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color w:val="000000"/>
                <w:sz w:val="30"/>
                <w:szCs w:val="30"/>
              </w:rPr>
            </w:pPr>
            <w:r w:rsidRPr="002C1F06">
              <w:rPr>
                <w:rFonts w:ascii="Arabic Typesetting" w:hAnsi="Arabic Typesetting" w:cs="Arabic Typesetting" w:hint="cs"/>
                <w:sz w:val="30"/>
                <w:szCs w:val="30"/>
                <w:rtl/>
              </w:rPr>
              <w:t>عدد مودعي الطلبات لأول مرة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اللغات التي تتاح بها المعلومات عامة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color w:val="000000"/>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المكاتب الوطنية أو الإقليمية التي تقدم المعلومات المناسبة عن نظام لاهاي</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keepNext/>
              <w:keepLines/>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استخدام نظام لاهاي استخداما أوسع وأفضل</w:t>
            </w:r>
          </w:p>
        </w:tc>
        <w:tc>
          <w:tcPr>
            <w:tcW w:w="3435" w:type="dxa"/>
            <w:shd w:val="clear" w:color="auto" w:fill="auto"/>
            <w:tcMar>
              <w:top w:w="113" w:type="dxa"/>
            </w:tcMar>
          </w:tcPr>
          <w:p w:rsidR="002C1F06" w:rsidRPr="002C1F06" w:rsidRDefault="002C1F06" w:rsidP="002C1F06">
            <w:pPr>
              <w:keepNext/>
              <w:keepLines/>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التسجيلات والتصاميم الواردة في التعيينات والتجديدات والبيانات المدونة الأخرى</w:t>
            </w:r>
          </w:p>
        </w:tc>
        <w:tc>
          <w:tcPr>
            <w:tcW w:w="1365" w:type="dxa"/>
            <w:shd w:val="clear" w:color="auto" w:fill="auto"/>
            <w:tcMar>
              <w:top w:w="113" w:type="dxa"/>
            </w:tcMar>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keepNext/>
              <w:keepLines/>
              <w:bidi/>
              <w:spacing w:before="4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r w:rsidRPr="002C1F06">
              <w:rPr>
                <w:rFonts w:ascii="Arabic Typesetting" w:hAnsi="Arabic Typesetting" w:cs="Arabic Typesetting"/>
                <w:color w:val="FF0000"/>
                <w:sz w:val="30"/>
                <w:szCs w:val="30"/>
                <w:lang w:bidi="ar-EG"/>
              </w:rPr>
              <w:sym w:font="Wingdings" w:char="F06C"/>
            </w:r>
            <w:r w:rsidRPr="002C1F06">
              <w:rPr>
                <w:rFonts w:ascii="Arabic Typesetting" w:hAnsi="Arabic Typesetting" w:cs="Arabic Typesetting"/>
                <w:color w:val="008000"/>
                <w:sz w:val="30"/>
                <w:szCs w:val="30"/>
                <w:lang w:bidi="ar-EG"/>
              </w:rPr>
              <w:sym w:font="Wingdings" w:char="F06C"/>
            </w: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color w:val="000000"/>
                <w:sz w:val="30"/>
                <w:szCs w:val="30"/>
              </w:rPr>
            </w:pPr>
            <w:r w:rsidRPr="002C1F06">
              <w:rPr>
                <w:rFonts w:ascii="Arabic Typesetting" w:hAnsi="Arabic Typesetting" w:cs="Arabic Typesetting" w:hint="cs"/>
                <w:sz w:val="30"/>
                <w:szCs w:val="30"/>
                <w:rtl/>
              </w:rPr>
              <w:t>عدد الطلبات والتعيينات الواردة من البلدان النامية ومن أقل البلدان نموا</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النسبة المئوية للطلبات غير القانونية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rPr>
              <w:t>تحسين إدارة نظام لاهاي</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هيمنة وثيقة جنيف على النظام بوصفها نظاما كاملا</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SY"/>
              </w:rPr>
            </w:pPr>
            <w:r w:rsidRPr="002C1F06">
              <w:rPr>
                <w:rFonts w:ascii="Arabic Typesetting" w:hAnsi="Arabic Typesetting" w:cs="Arabic Typesetting" w:hint="cs"/>
                <w:sz w:val="30"/>
                <w:szCs w:val="30"/>
                <w:rtl/>
                <w:lang w:bidi="ar-SY"/>
              </w:rPr>
              <w:t>الطلبات القانونية غير المؤجلة، حتى موعد النشر</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SY"/>
              </w:rPr>
              <w:t>عدد الإجراءات المؤتمتة تماما</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SY"/>
              </w:rPr>
            </w:pPr>
            <w:r w:rsidRPr="002C1F06">
              <w:rPr>
                <w:rFonts w:ascii="Arabic Typesetting" w:hAnsi="Arabic Typesetting" w:cs="Arabic Typesetting" w:hint="cs"/>
                <w:sz w:val="30"/>
                <w:szCs w:val="30"/>
                <w:rtl/>
                <w:lang w:bidi="ar-SY"/>
              </w:rPr>
              <w:t>النسبة المئوية للالتماسات المقدمة عبر الواجهات الإلكترونية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SY"/>
              </w:rPr>
            </w:pPr>
            <w:r w:rsidRPr="002C1F06">
              <w:rPr>
                <w:rFonts w:ascii="Arabic Typesetting" w:hAnsi="Arabic Typesetting" w:cs="Arabic Typesetting" w:hint="cs"/>
                <w:sz w:val="30"/>
                <w:szCs w:val="30"/>
                <w:rtl/>
                <w:lang w:bidi="ar-SY"/>
              </w:rPr>
              <w:t>النسبة المئوية للمستخدمين الراضين عن الخدمات التي يقدمها المكتب الدولي</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31</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تزايد الاهتمام</w:t>
            </w:r>
            <w:r w:rsidRPr="002C1F06">
              <w:rPr>
                <w:rFonts w:ascii="Arabic Typesetting" w:hAnsi="Arabic Typesetting" w:cs="Arabic Typesetting"/>
                <w:sz w:val="30"/>
                <w:szCs w:val="30"/>
                <w:rtl/>
              </w:rPr>
              <w:t xml:space="preserve"> </w:t>
            </w:r>
            <w:r w:rsidRPr="002C1F06">
              <w:rPr>
                <w:rFonts w:ascii="Arabic Typesetting" w:hAnsi="Arabic Typesetting" w:cs="Arabic Typesetting" w:hint="cs"/>
                <w:sz w:val="30"/>
                <w:szCs w:val="30"/>
                <w:rtl/>
              </w:rPr>
              <w:t>ب</w:t>
            </w:r>
            <w:r w:rsidRPr="002C1F06">
              <w:rPr>
                <w:rFonts w:ascii="Arabic Typesetting" w:hAnsi="Arabic Typesetting" w:cs="Arabic Typesetting"/>
                <w:sz w:val="30"/>
                <w:szCs w:val="30"/>
                <w:rtl/>
              </w:rPr>
              <w:t xml:space="preserve">اللجوء إلى خدمات بديلة </w:t>
            </w:r>
            <w:r w:rsidRPr="002C1F06">
              <w:rPr>
                <w:rFonts w:ascii="Arabic Typesetting" w:hAnsi="Arabic Typesetting" w:cs="Arabic Typesetting" w:hint="cs"/>
                <w:sz w:val="30"/>
                <w:szCs w:val="30"/>
                <w:rtl/>
              </w:rPr>
              <w:t>ل</w:t>
            </w:r>
            <w:r w:rsidRPr="002C1F06">
              <w:rPr>
                <w:rFonts w:ascii="Arabic Typesetting" w:hAnsi="Arabic Typesetting" w:cs="Arabic Typesetting"/>
                <w:sz w:val="30"/>
                <w:szCs w:val="30"/>
                <w:rtl/>
              </w:rPr>
              <w:t>تسوية المنازعات في الصفقات المتعلقة بالملكية الفكرية، بما في ذلك عبر استخدام إجراءات الويبو</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7</w:t>
            </w:r>
          </w:p>
        </w:tc>
        <w:tc>
          <w:tcPr>
            <w:tcW w:w="1342" w:type="dxa"/>
          </w:tcPr>
          <w:p w:rsidR="002C1F06" w:rsidRPr="002C1F06" w:rsidRDefault="002C1F06" w:rsidP="002C1F06">
            <w:pPr>
              <w:bidi/>
              <w:spacing w:before="4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r w:rsidRPr="002C1F06">
              <w:rPr>
                <w:rFonts w:ascii="Arabic Typesetting" w:hAnsi="Arabic Typesetting" w:cs="Arabic Typesetting"/>
                <w:color w:val="008000"/>
                <w:sz w:val="30"/>
                <w:szCs w:val="30"/>
                <w:lang w:bidi="ar-EG"/>
              </w:rPr>
              <w:sym w:font="Wingdings" w:char="F06C"/>
            </w:r>
            <w:r w:rsidRPr="002C1F06">
              <w:rPr>
                <w:rFonts w:ascii="Arabic Typesetting" w:hAnsi="Arabic Typesetting" w:cs="Arabic Typesetting"/>
                <w:color w:val="008000"/>
                <w:sz w:val="30"/>
                <w:szCs w:val="30"/>
                <w:lang w:bidi="ar-EG"/>
              </w:rPr>
              <w:sym w:font="Wingdings" w:char="F06C"/>
            </w:r>
            <w:r w:rsidRPr="002C1F06">
              <w:rPr>
                <w:rFonts w:ascii="Arabic Typesetting" w:hAnsi="Arabic Typesetting" w:cs="Arabic Typesetting"/>
                <w:color w:val="FF0000"/>
                <w:sz w:val="30"/>
                <w:szCs w:val="30"/>
                <w:lang w:bidi="ar-EG"/>
              </w:rPr>
              <w:sym w:font="Wingdings" w:char="F06C"/>
            </w: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sz w:val="30"/>
                <w:szCs w:val="30"/>
                <w:rtl/>
              </w:rPr>
              <w:t>السياسات البديلة لتسوية المنازعات التي ساهم المركز في وضعها وتنفيذها</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7</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val="restart"/>
            <w:shd w:val="clear" w:color="auto" w:fill="auto"/>
            <w:tcMar>
              <w:top w:w="113" w:type="dxa"/>
            </w:tcMar>
          </w:tcPr>
          <w:p w:rsidR="002C1F06" w:rsidRPr="002C1F06" w:rsidRDefault="002C1F06" w:rsidP="00CF2DD6">
            <w:pPr>
              <w:bidi/>
              <w:spacing w:before="60"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حماية فعالة للملكية الفكرية في الحقول العليا المكونة من أسماء عامة والحقول العليا المكونة من رموز البلدان</w:t>
            </w:r>
          </w:p>
        </w:tc>
        <w:tc>
          <w:tcPr>
            <w:tcW w:w="3435" w:type="dxa"/>
            <w:shd w:val="clear" w:color="auto" w:fill="auto"/>
            <w:tcMar>
              <w:top w:w="113" w:type="dxa"/>
            </w:tcMar>
          </w:tcPr>
          <w:p w:rsidR="002C1F06" w:rsidRPr="002C1F06" w:rsidRDefault="002C1F06" w:rsidP="00CF2DD6">
            <w:pPr>
              <w:bidi/>
              <w:spacing w:before="60" w:line="280" w:lineRule="exact"/>
              <w:rPr>
                <w:rFonts w:ascii="Arabic Typesetting" w:hAnsi="Arabic Typesetting" w:cs="Arabic Typesetting"/>
                <w:sz w:val="30"/>
                <w:szCs w:val="30"/>
              </w:rPr>
            </w:pPr>
            <w:r w:rsidRPr="002C1F06">
              <w:rPr>
                <w:rFonts w:ascii="Arabic Typesetting" w:hAnsi="Arabic Typesetting" w:cs="Arabic Typesetting"/>
                <w:sz w:val="30"/>
                <w:szCs w:val="30"/>
                <w:rtl/>
              </w:rPr>
              <w:t xml:space="preserve">عدد </w:t>
            </w:r>
            <w:r w:rsidRPr="002C1F06">
              <w:rPr>
                <w:rFonts w:ascii="Arabic Typesetting" w:hAnsi="Arabic Typesetting" w:cs="Arabic Typesetting" w:hint="cs"/>
                <w:sz w:val="30"/>
                <w:szCs w:val="30"/>
                <w:rtl/>
              </w:rPr>
              <w:t>القضايا</w:t>
            </w:r>
            <w:r w:rsidRPr="002C1F06">
              <w:rPr>
                <w:rFonts w:ascii="Arabic Typesetting" w:hAnsi="Arabic Typesetting" w:cs="Arabic Typesetting"/>
                <w:sz w:val="30"/>
                <w:szCs w:val="30"/>
                <w:rtl/>
              </w:rPr>
              <w:t xml:space="preserve"> المتعلقة بالحقول العليا المكونة من أسماء عامة </w:t>
            </w:r>
            <w:r w:rsidRPr="002C1F06">
              <w:rPr>
                <w:rFonts w:ascii="Arabic Typesetting" w:hAnsi="Arabic Typesetting" w:cs="Arabic Typesetting" w:hint="cs"/>
                <w:sz w:val="30"/>
                <w:szCs w:val="30"/>
                <w:rtl/>
              </w:rPr>
              <w:t xml:space="preserve">التي تم تسويتها </w:t>
            </w:r>
            <w:r w:rsidRPr="002C1F06">
              <w:rPr>
                <w:rFonts w:ascii="Arabic Typesetting" w:hAnsi="Arabic Typesetting" w:cs="Arabic Typesetting"/>
                <w:sz w:val="30"/>
                <w:szCs w:val="30"/>
                <w:rtl/>
              </w:rPr>
              <w:t>في إطار السياسة الموحدة لتسوية المنازعات المتعلقة بأسماء الحقول</w:t>
            </w:r>
          </w:p>
        </w:tc>
        <w:tc>
          <w:tcPr>
            <w:tcW w:w="1365" w:type="dxa"/>
            <w:shd w:val="clear" w:color="auto" w:fill="auto"/>
            <w:tcMar>
              <w:top w:w="113" w:type="dxa"/>
            </w:tcMar>
          </w:tcPr>
          <w:p w:rsidR="002C1F06" w:rsidRPr="002C1F06" w:rsidRDefault="002C1F06" w:rsidP="00CF2DD6">
            <w:pPr>
              <w:bidi/>
              <w:spacing w:before="8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7</w:t>
            </w:r>
          </w:p>
        </w:tc>
        <w:tc>
          <w:tcPr>
            <w:tcW w:w="1342" w:type="dxa"/>
          </w:tcPr>
          <w:p w:rsidR="002C1F06" w:rsidRPr="002C1F06" w:rsidRDefault="002C1F06" w:rsidP="00CF2DD6">
            <w:pPr>
              <w:bidi/>
              <w:spacing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CF2DD6">
            <w:pPr>
              <w:bidi/>
              <w:spacing w:before="80"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CF2DD6">
            <w:pPr>
              <w:bidi/>
              <w:spacing w:before="60" w:line="280" w:lineRule="exact"/>
              <w:rPr>
                <w:rFonts w:ascii="Arabic Typesetting" w:hAnsi="Arabic Typesetting" w:cs="Arabic Typesetting"/>
                <w:sz w:val="30"/>
                <w:szCs w:val="30"/>
              </w:rPr>
            </w:pPr>
            <w:r w:rsidRPr="002C1F06">
              <w:rPr>
                <w:rFonts w:ascii="Arabic Typesetting" w:hAnsi="Arabic Typesetting" w:cs="Arabic Typesetting"/>
                <w:sz w:val="30"/>
                <w:szCs w:val="30"/>
                <w:rtl/>
              </w:rPr>
              <w:t xml:space="preserve">عدد </w:t>
            </w:r>
            <w:r w:rsidRPr="002C1F06">
              <w:rPr>
                <w:rFonts w:ascii="Arabic Typesetting" w:hAnsi="Arabic Typesetting" w:cs="Arabic Typesetting" w:hint="cs"/>
                <w:sz w:val="30"/>
                <w:szCs w:val="30"/>
                <w:rtl/>
              </w:rPr>
              <w:t>القضايا</w:t>
            </w:r>
            <w:r w:rsidRPr="002C1F06">
              <w:rPr>
                <w:rFonts w:ascii="Arabic Typesetting" w:hAnsi="Arabic Typesetting" w:cs="Arabic Typesetting"/>
                <w:sz w:val="30"/>
                <w:szCs w:val="30"/>
                <w:rtl/>
              </w:rPr>
              <w:t xml:space="preserve"> المتعلقة </w:t>
            </w:r>
            <w:r w:rsidRPr="002C1F06">
              <w:rPr>
                <w:rFonts w:ascii="Arabic Typesetting" w:hAnsi="Arabic Typesetting" w:cs="Arabic Typesetting" w:hint="cs"/>
                <w:sz w:val="30"/>
                <w:szCs w:val="30"/>
                <w:rtl/>
              </w:rPr>
              <w:t>ب</w:t>
            </w:r>
            <w:r w:rsidRPr="002C1F06">
              <w:rPr>
                <w:rFonts w:ascii="Arabic Typesetting" w:hAnsi="Arabic Typesetting" w:cs="Arabic Typesetting"/>
                <w:sz w:val="30"/>
                <w:szCs w:val="30"/>
                <w:rtl/>
              </w:rPr>
              <w:t xml:space="preserve">الحقول العليا المكونة من رموز البلدان </w:t>
            </w:r>
            <w:r w:rsidRPr="002C1F06">
              <w:rPr>
                <w:rFonts w:ascii="Arabic Typesetting" w:hAnsi="Arabic Typesetting" w:cs="Arabic Typesetting" w:hint="cs"/>
                <w:sz w:val="30"/>
                <w:szCs w:val="30"/>
                <w:rtl/>
              </w:rPr>
              <w:t>التي تم تسويتها</w:t>
            </w:r>
            <w:r w:rsidRPr="002C1F06">
              <w:rPr>
                <w:rFonts w:ascii="Arabic Typesetting" w:hAnsi="Arabic Typesetting" w:cs="Arabic Typesetting"/>
                <w:sz w:val="30"/>
                <w:szCs w:val="30"/>
                <w:rtl/>
              </w:rPr>
              <w:t xml:space="preserve"> في إطار السياسة الموحدة لتسوية المنازعات المتعلقة بأسماء الحقول</w:t>
            </w:r>
          </w:p>
        </w:tc>
        <w:tc>
          <w:tcPr>
            <w:tcW w:w="1365" w:type="dxa"/>
            <w:shd w:val="clear" w:color="auto" w:fill="auto"/>
            <w:tcMar>
              <w:top w:w="113" w:type="dxa"/>
            </w:tcMar>
          </w:tcPr>
          <w:p w:rsidR="002C1F06" w:rsidRPr="002C1F06" w:rsidRDefault="002C1F06" w:rsidP="00CF2DD6">
            <w:pPr>
              <w:bidi/>
              <w:spacing w:before="8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7</w:t>
            </w:r>
          </w:p>
        </w:tc>
        <w:tc>
          <w:tcPr>
            <w:tcW w:w="1342" w:type="dxa"/>
          </w:tcPr>
          <w:p w:rsidR="002C1F06" w:rsidRPr="002C1F06" w:rsidRDefault="002C1F06" w:rsidP="00CF2DD6">
            <w:pPr>
              <w:bidi/>
              <w:spacing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CF2DD6">
            <w:pPr>
              <w:bidi/>
              <w:spacing w:before="80"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CF2DD6">
            <w:pPr>
              <w:bidi/>
              <w:spacing w:before="60" w:line="280" w:lineRule="exact"/>
              <w:rPr>
                <w:rFonts w:ascii="Arabic Typesetting" w:hAnsi="Arabic Typesetting" w:cs="Arabic Typesetting"/>
                <w:sz w:val="30"/>
                <w:szCs w:val="30"/>
              </w:rPr>
            </w:pPr>
            <w:r w:rsidRPr="002C1F06">
              <w:rPr>
                <w:rFonts w:ascii="Arabic Typesetting" w:hAnsi="Arabic Typesetting" w:cs="Arabic Typesetting"/>
                <w:sz w:val="30"/>
                <w:szCs w:val="30"/>
                <w:rtl/>
              </w:rPr>
              <w:t xml:space="preserve">السياسات </w:t>
            </w:r>
            <w:r w:rsidRPr="002C1F06">
              <w:rPr>
                <w:rFonts w:ascii="Arabic Typesetting" w:hAnsi="Arabic Typesetting" w:cs="Arabic Typesetting" w:hint="cs"/>
                <w:sz w:val="30"/>
                <w:szCs w:val="30"/>
                <w:rtl/>
              </w:rPr>
              <w:t>الخاصة ب</w:t>
            </w:r>
            <w:r w:rsidRPr="002C1F06">
              <w:rPr>
                <w:rFonts w:ascii="Arabic Typesetting" w:hAnsi="Arabic Typesetting" w:cs="Arabic Typesetting"/>
                <w:sz w:val="30"/>
                <w:szCs w:val="30"/>
                <w:rtl/>
              </w:rPr>
              <w:t>تسوية المنازعات التي ساهم المركز في وضعها وتنفيذها في سياق نظام أسماء الحقول</w:t>
            </w:r>
          </w:p>
        </w:tc>
        <w:tc>
          <w:tcPr>
            <w:tcW w:w="1365" w:type="dxa"/>
            <w:shd w:val="clear" w:color="auto" w:fill="auto"/>
            <w:tcMar>
              <w:top w:w="113" w:type="dxa"/>
            </w:tcMar>
          </w:tcPr>
          <w:p w:rsidR="002C1F06" w:rsidRPr="002C1F06" w:rsidRDefault="002C1F06" w:rsidP="00CF2DD6">
            <w:pPr>
              <w:bidi/>
              <w:spacing w:before="80"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7</w:t>
            </w:r>
          </w:p>
        </w:tc>
        <w:tc>
          <w:tcPr>
            <w:tcW w:w="1342" w:type="dxa"/>
          </w:tcPr>
          <w:p w:rsidR="002C1F06" w:rsidRPr="002C1F06" w:rsidRDefault="002C1F06" w:rsidP="00CF2DD6">
            <w:pPr>
              <w:bidi/>
              <w:spacing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4" w:type="dxa"/>
            <w:vMerge/>
            <w:shd w:val="clear" w:color="auto" w:fill="auto"/>
            <w:tcMar>
              <w:top w:w="113" w:type="dxa"/>
            </w:tcMar>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3435" w:type="dxa"/>
            <w:shd w:val="clear" w:color="auto" w:fill="auto"/>
            <w:tcMar>
              <w:top w:w="113" w:type="dxa"/>
            </w:tcMar>
          </w:tcPr>
          <w:p w:rsidR="002C1F06" w:rsidRPr="002C1F06" w:rsidRDefault="002C1F06" w:rsidP="00CF2DD6">
            <w:pPr>
              <w:bidi/>
              <w:spacing w:before="60" w:line="280" w:lineRule="exact"/>
              <w:rPr>
                <w:rFonts w:ascii="Arabic Typesetting" w:hAnsi="Arabic Typesetting" w:cs="Arabic Typesetting"/>
                <w:sz w:val="30"/>
                <w:szCs w:val="30"/>
              </w:rPr>
            </w:pPr>
            <w:r w:rsidRPr="002C1F06">
              <w:rPr>
                <w:rFonts w:ascii="Arabic Typesetting" w:hAnsi="Arabic Typesetting" w:cs="Arabic Typesetting"/>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365"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7</w:t>
            </w:r>
          </w:p>
        </w:tc>
        <w:tc>
          <w:tcPr>
            <w:tcW w:w="134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highlight w:val="yellow"/>
          <w:rtl/>
          <w:lang w:bidi="ar-EG"/>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شهدت أنظمة التسجيل الدولية في الفترة 2012-2013 نموا كبيرا رغم الأزمات المالية العالمية. وتمكنت المنظمة من تقديم خدمات جيدة وتعزيز خبرة الزبائن من جهة وتحسين الإنتاجية عبر تنفيذ مبادرات جيدة التصميم في مجال تكنولوجيا المعلومات والاتصالات من جهة أخرى.</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highlight w:val="yellow"/>
          <w:rtl/>
        </w:rPr>
      </w:pPr>
      <w:r w:rsidRPr="002C1F06">
        <w:rPr>
          <w:rFonts w:ascii="Arabic Typesetting" w:hAnsi="Arabic Typesetting" w:cs="Arabic Typesetting" w:hint="cs"/>
          <w:sz w:val="34"/>
          <w:szCs w:val="34"/>
          <w:rtl/>
        </w:rPr>
        <w:t xml:space="preserve">وحققت </w:t>
      </w:r>
      <w:r w:rsidRPr="002C1F06">
        <w:rPr>
          <w:rFonts w:ascii="Arabic Typesetting" w:hAnsi="Arabic Typesetting" w:cs="Arabic Typesetting"/>
          <w:sz w:val="34"/>
          <w:szCs w:val="34"/>
          <w:rtl/>
        </w:rPr>
        <w:t>إيداعات البراءات الدولية</w:t>
      </w:r>
      <w:r w:rsidRPr="002C1F06">
        <w:rPr>
          <w:rFonts w:ascii="Arabic Typesetting" w:hAnsi="Arabic Typesetting" w:cs="Arabic Typesetting" w:hint="cs"/>
          <w:sz w:val="34"/>
          <w:szCs w:val="34"/>
          <w:rtl/>
        </w:rPr>
        <w:t xml:space="preserve"> بموجب </w:t>
      </w:r>
      <w:r w:rsidRPr="002C1F06">
        <w:rPr>
          <w:rFonts w:ascii="Arabic Typesetting" w:hAnsi="Arabic Typesetting" w:cs="Arabic Typesetting"/>
          <w:sz w:val="34"/>
          <w:szCs w:val="34"/>
          <w:rtl/>
        </w:rPr>
        <w:t>معاهدة التعاون بشأن البراءات</w:t>
      </w:r>
      <w:r w:rsidRPr="002C1F06">
        <w:rPr>
          <w:rFonts w:ascii="Arabic Typesetting" w:hAnsi="Arabic Typesetting" w:cs="Arabic Typesetting" w:hint="cs"/>
          <w:sz w:val="34"/>
          <w:szCs w:val="34"/>
          <w:rtl/>
        </w:rPr>
        <w:t xml:space="preserve"> نموا قويا في كل من عامي 2012 و2013. فلأول مرة، تجاوز عدد طلبات البراءات الدولية السنوية حد 000 200 طلب في 2013، حيث بلغ مجموع الطلبات 300 205، أي بزيادة قدرها 5,1 في المائة عما كان عليه في 2012 و12,5 في المائة عما كان عليه في 2011. وعلاوة على ذلك، زادت حصة الطلبات من البلدان ذات الدخل المنخفض والمتوسط، حيث حققت الصين زيادة كبيرة وأصبحت ثالث أكبر مستخدم لمعاهدة التعاون بشأن البراءات في 2013.</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وفي 2010، صادق الفريق العامل لمعاهدة التعاون بشأن البراءات على توصيات لتعزيز معاهدة التعاون بشأن البراءات ("خريطة طريق معاهدة التعاون بشأن البراءات"). وأحرز تقدم ملموس أثناء الثنائية 2012-2013 في الجوانب التالية: (أ) تغلب على جدول أعمال معاهدة التعاون بشأن البراءات الآن جودة منتجات العمل، ومنها تقارير البحث الدولي والآراء المكتوبة، وأيضا الإدارة في المكتب الدولي والمكاتب؛ (ب) يقر أصحاب المصلحة على الصعيد الوطني بمنفعة منتجات عمل رفيعة الجودة لمعاهدة التعاون بشأن البراءات وأهمية هذه المعاهدة في تشغيل نظام البراءات الدولي؛ (ج) تفهم الأطراف المعنية بشكل أفضل دور معاهدة التعاون بشأن البراءات في النشر الفعال للمعلومات التقنية؛ (د) يوجد فهم أكبر لاحتياج الدول المتعاقدة إلى طلبات دولية رفيعة الجودة ومنتجات </w:t>
      </w:r>
      <w:r w:rsidRPr="002C1F06">
        <w:rPr>
          <w:rFonts w:ascii="Arabic Typesetting" w:hAnsi="Arabic Typesetting" w:cs="Arabic Typesetting" w:hint="cs"/>
          <w:sz w:val="34"/>
          <w:szCs w:val="34"/>
          <w:rtl/>
        </w:rPr>
        <w:lastRenderedPageBreak/>
        <w:t>عمل رفيعة الجودة لمعاهدة التعاون بشأن البراءات، ولقدرة الدول المتعاقدة على أداء البحث والفحص بنفسها بفعالية، وللحاجة إلى مواصلة تقديم المساعدة التقنية للبلدان النامية والأقل نموا في هذا الصدد.</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وواصل نظام مدريد النمو في الثنائية 2012-2013 فيما يتعلق بإيداع الطلبات الدولية والتعيينات اللاحقة وحالات التجديد. فقد تلقت الويبو ما مجموعه 018 44 و829 46 طلبا دوليا في 2012 و2013 على التوالي، أي بزيادة قدرها 4,1 و6,4 في المائة عن الأعوام السابقة. وسجل المكتب الدولي ما مجموعه 954 41 و414 44 طلبا في 2012 و2013 على التوالي؛ أي بزيادة في 2013 قدرها 5,9 في المائة مقارنة بعام 2012. وزاد العدد الكلي للالتماسات التي تسلمها المكتب الدولي، كالتعديلات وقرارات مكاتب الأطراف المتعاقدة وحالات التجديد بنسبة 4,5 في المائة عام 2013 (877 456 التماسا) مقارنة بعام 2012 (082 437 التماسا). ومن بين الطلبات الإجمالية المتلقاة في 2012 و2013، على التوالي، جاء ما نسبته 7 و6,8 في المائة من بلدان نامية وبلدان أقل نموا. وعند نهاية الثنائية 2012-2013، وصل عدد الأعضاء في بروتوكول مدريد ونظام مدريد إلى 91 و92، على التوالي، عقب انضمام كولومبيا والهند والمكسيك ونيوزيلندا والفلبين ورواندا وتونس. وقد مثلت حالات الانضمام الجديدة هذه تطورا كبيرا من حيث زيادة الاتساع الجغرافي لنظام مدريد، ولا سيما بدخول بلدين من إقليم أمريكا اللاتينية. وبقي بلد واحد عضو في الاتفاق فقط.</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وزادت التسجيلات الدولية بموجب نظام لاهاي من 363 2 تسجيلا في 2011 إلى 440 2 و734 2 في 2012 و2013 على التوالي. ورغم وجود نمو عام في الإيداعات ونشاط التدوين، مع زيادة ملحوظة في الإيداعات لصالح البلدان النامية والبلدان الأقل نموا ومنها، ورغم الثبات الذي تتسم به حالات التجديد، فقد ظلت الكميات أقل من مستويات النمو المتوخاة. وأثناء الثنائية، صارت بروني دار السلام والجبل الأسود وطاجيكستان وتونس أطرافا في وثيقة جنيف (1999) لاتفاق لاهاي. ويمثل انضمام تونس خطوة مهمة نحو تحقيق هدف بسط هيمنة وثيقة 1999 في النظام نظرا إلى أنه، نتيجة لهذا الانضمام، لم تتبق أية دولة متعاقدة ملتزمة فقط بوثيقة 1934. وأحرز تقدم آخر نحو إنهاء هذه المعاهدة الأخيرة بتلقي أربع موافقات تفيد بذلك. وبحلول نهاية الثنائية، بقيت ثلاث موافقات ينبغي تلقيها لكي يمكن الحكم بالإنهاء الرسمي.</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
        </w:rPr>
      </w:pPr>
      <w:r w:rsidRPr="002C1F06">
        <w:rPr>
          <w:rFonts w:ascii="Arabic Typesetting" w:hAnsi="Arabic Typesetting" w:cs="Arabic Typesetting" w:hint="cs"/>
          <w:sz w:val="34"/>
          <w:szCs w:val="34"/>
          <w:rtl/>
        </w:rPr>
        <w:t xml:space="preserve">وكلفت جمعية اتحاد لشبونة الفريق العامل المعني بتطوير نظام لشبونة، في 2009، بالشروع في استعراض كامل لنظام لشبونة هدفه جعل النظام أكثر جاذبية للمستخدمين والأعضاء الجدد المحتملين، مع الحفاظ في ذات الوقت على مبادئه وأهدافه. وبموجب هذه الولاية، وفي ضوء التقدم الكبير المحرز في دورتي الفريق العامل في ديسمبر 2012 وأبريل/ مايو 2013 في إعداد مشروع اتفاق لشبونة المراجَع ومشروع اللائحة التنفيذية لهذا الاتفاق المراجَع، وافقت الجمعية على عقد مؤتمر دبلوماسي لاعتماد تعديل لاتفاق لشبونة </w:t>
      </w:r>
      <w:r w:rsidRPr="002C1F06">
        <w:rPr>
          <w:rFonts w:ascii="Arabic Typesetting" w:hAnsi="Arabic Typesetting" w:cs="Arabic Typesetting"/>
          <w:sz w:val="34"/>
          <w:szCs w:val="34"/>
          <w:rtl/>
          <w:lang w:bidi="ar"/>
        </w:rPr>
        <w:t xml:space="preserve">بشأن حماية تسميات المنشأ </w:t>
      </w:r>
      <w:r w:rsidRPr="002C1F06">
        <w:rPr>
          <w:rFonts w:ascii="Arabic Typesetting" w:hAnsi="Arabic Typesetting" w:cs="Arabic Typesetting" w:hint="cs"/>
          <w:sz w:val="34"/>
          <w:szCs w:val="34"/>
          <w:rtl/>
          <w:lang w:bidi="ar"/>
        </w:rPr>
        <w:t>والبيانات الجغرافية في 2015. ووفقا لخريطة الطريق التي اتفقت عليها الجمعية، عقد الفريق العامل دورة أخرى في ديسمبر 2013، ومن المقرر أن يعقد دورتين أخريين في يونيو وأكتوبر 2014، على التوالي.</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lang w:bidi="ar"/>
        </w:rPr>
        <w:t xml:space="preserve">وفي 2012، </w:t>
      </w:r>
      <w:r w:rsidRPr="002C1F06">
        <w:rPr>
          <w:rFonts w:ascii="Arabic Typesetting" w:hAnsi="Arabic Typesetting" w:cs="Arabic Typesetting" w:hint="cs"/>
          <w:sz w:val="34"/>
          <w:szCs w:val="34"/>
          <w:rtl/>
        </w:rPr>
        <w:t xml:space="preserve">واصل مركز الويبو للتحكيم والوساطة (المركز) العمل على استغلال إمكانياته الإجرائية إلى أقصى حد ممكن من أجل تلبية احتياجات أصحاب حقوق الملكية الفكرية والمستخدمين. وفي مجال السبل البديلة لتسوية المنازعات، شهد عام 2012 التسوية الناجحة لأول قضايا تم فيها اللجوء إلى إجراء للوساطة في الاعتراضات المتعلقة بالعلامات التجارية لدى مكتب سنغافورة للملكية الفكرية. وساعد مركز الويبو أيضا في إعداد خيار وساطة مماثل في مجال إجراءات العلامات التجارية لدى المعهد الوطني للملكية الصناعية في البرازيل، وقد أصبح متاحا للأطراف في يوليو 2013. وفي مجال أسماء الحقول على الإنترنت، تولى مركز الويبو في 2012-2013 إدارة 469 5 قضية للسطو الإلكتروني تشمل 271 11 اسما وفقا للإجراءات التي تستند إلى </w:t>
      </w:r>
      <w:r w:rsidRPr="002C1F06">
        <w:rPr>
          <w:rFonts w:ascii="Arabic Typesetting" w:hAnsi="Arabic Typesetting" w:cs="Arabic Typesetting"/>
          <w:sz w:val="34"/>
          <w:szCs w:val="34"/>
          <w:rtl/>
        </w:rPr>
        <w:t>السياسة الموحدة لتسوية المنازعات المتعلقة بأسماء الحقول</w:t>
      </w:r>
      <w:r w:rsidRPr="002C1F06">
        <w:rPr>
          <w:rFonts w:ascii="Arabic Typesetting" w:hAnsi="Arabic Typesetting" w:cs="Arabic Typesetting" w:hint="cs"/>
          <w:sz w:val="34"/>
          <w:szCs w:val="34"/>
          <w:rtl/>
        </w:rPr>
        <w:t xml:space="preserve">. وقد تجاوز العدد الإجمالي لأسماء الحقول في القضايا التي تسلمتها الويبو منذ 1999 والتي تستند إلى </w:t>
      </w:r>
      <w:r w:rsidRPr="002C1F06">
        <w:rPr>
          <w:rFonts w:ascii="Arabic Typesetting" w:hAnsi="Arabic Typesetting" w:cs="Arabic Typesetting"/>
          <w:sz w:val="34"/>
          <w:szCs w:val="34"/>
          <w:rtl/>
        </w:rPr>
        <w:t>السياسة الموحدة لتسوية المنازعات المتعلقة بأسماء الحقول</w:t>
      </w:r>
      <w:r w:rsidRPr="002C1F06">
        <w:rPr>
          <w:rFonts w:ascii="Arabic Typesetting" w:hAnsi="Arabic Typesetting" w:cs="Arabic Typesetting" w:hint="cs"/>
          <w:sz w:val="34"/>
          <w:szCs w:val="34"/>
          <w:rtl/>
        </w:rPr>
        <w:t xml:space="preserve"> 000 50 اسم. </w:t>
      </w:r>
      <w:r w:rsidRPr="002C1F06">
        <w:rPr>
          <w:rFonts w:ascii="Arabic Typesetting" w:hAnsi="Arabic Typesetting" w:cs="Arabic Typesetting"/>
          <w:sz w:val="34"/>
          <w:szCs w:val="34"/>
          <w:rtl/>
        </w:rPr>
        <w:t>كما واصل مركز الويبو التنسيق مع المسؤولين عن إدارة الحقول العليا المكونة من رموز البلدان في أقاليم مختلفة</w:t>
      </w:r>
      <w:r w:rsidRPr="002C1F06">
        <w:rPr>
          <w:rFonts w:ascii="Arabic Typesetting" w:hAnsi="Arabic Typesetting" w:cs="Arabic Typesetting" w:hint="cs"/>
          <w:sz w:val="34"/>
          <w:szCs w:val="34"/>
          <w:rtl/>
        </w:rPr>
        <w:t xml:space="preserve"> فيما يتعلق بسياسات تسوية المنازعات. وفي 2012-2013، أصبح مركز الويبو مقدما للخدمات لأسماء الحقول التالية: </w:t>
      </w:r>
      <w:r w:rsidRPr="002C1F06">
        <w:rPr>
          <w:rFonts w:ascii="Arabic Typesetting" w:hAnsi="Arabic Typesetting" w:cs="Arabic Typesetting"/>
          <w:sz w:val="34"/>
          <w:szCs w:val="34"/>
        </w:rPr>
        <w:t>FM</w:t>
      </w:r>
      <w:r w:rsidRPr="002C1F06">
        <w:rPr>
          <w:rFonts w:ascii="Arabic Typesetting" w:hAnsi="Arabic Typesetting" w:cs="Arabic Typesetting" w:hint="cs"/>
          <w:sz w:val="34"/>
          <w:szCs w:val="34"/>
          <w:rtl/>
          <w:lang w:bidi="ar-EG"/>
        </w:rPr>
        <w:t xml:space="preserve"> (ميكرونيزيا (ولايات </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xml:space="preserve"> الموحدة)) و</w:t>
      </w:r>
      <w:r w:rsidRPr="002C1F06">
        <w:rPr>
          <w:rFonts w:ascii="Arabic Typesetting" w:hAnsi="Arabic Typesetting" w:cs="Arabic Typesetting"/>
          <w:sz w:val="34"/>
          <w:szCs w:val="34"/>
          <w:lang w:bidi="ar-EG"/>
        </w:rPr>
        <w:t>GD</w:t>
      </w:r>
      <w:r w:rsidRPr="002C1F06">
        <w:rPr>
          <w:rFonts w:ascii="Arabic Typesetting" w:hAnsi="Arabic Typesetting" w:cs="Arabic Typesetting" w:hint="cs"/>
          <w:sz w:val="34"/>
          <w:szCs w:val="34"/>
          <w:rtl/>
          <w:lang w:bidi="ar-EG"/>
        </w:rPr>
        <w:t xml:space="preserve"> (غرينادا) و</w:t>
      </w:r>
      <w:r w:rsidRPr="002C1F06">
        <w:rPr>
          <w:rFonts w:ascii="Arabic Typesetting" w:hAnsi="Arabic Typesetting" w:cs="Arabic Typesetting"/>
          <w:sz w:val="34"/>
          <w:szCs w:val="34"/>
          <w:lang w:bidi="ar-EG"/>
        </w:rPr>
        <w:t>ML</w:t>
      </w:r>
      <w:r w:rsidRPr="002C1F06">
        <w:rPr>
          <w:rFonts w:ascii="Arabic Typesetting" w:hAnsi="Arabic Typesetting" w:cs="Arabic Typesetting" w:hint="cs"/>
          <w:sz w:val="34"/>
          <w:szCs w:val="34"/>
          <w:rtl/>
          <w:lang w:bidi="ar-EG"/>
        </w:rPr>
        <w:t xml:space="preserve"> (مالي) و</w:t>
      </w:r>
      <w:r w:rsidRPr="002C1F06">
        <w:rPr>
          <w:rFonts w:ascii="Arabic Typesetting" w:hAnsi="Arabic Typesetting" w:cs="Arabic Typesetting"/>
          <w:sz w:val="34"/>
          <w:szCs w:val="34"/>
          <w:lang w:bidi="ar-EG"/>
        </w:rPr>
        <w:t>PW</w:t>
      </w:r>
      <w:r w:rsidRPr="002C1F06">
        <w:rPr>
          <w:rFonts w:ascii="Arabic Typesetting" w:hAnsi="Arabic Typesetting" w:cs="Arabic Typesetting" w:hint="cs"/>
          <w:sz w:val="34"/>
          <w:szCs w:val="34"/>
          <w:rtl/>
          <w:lang w:bidi="ar-EG"/>
        </w:rPr>
        <w:t xml:space="preserve"> (بالاو) و</w:t>
      </w:r>
      <w:r w:rsidRPr="002C1F06">
        <w:rPr>
          <w:rFonts w:ascii="Arabic Typesetting" w:hAnsi="Arabic Typesetting" w:cs="Arabic Typesetting"/>
          <w:sz w:val="34"/>
          <w:szCs w:val="34"/>
          <w:lang w:bidi="ar-EG"/>
        </w:rPr>
        <w:t>TZ</w:t>
      </w:r>
      <w:r w:rsidRPr="002C1F06">
        <w:rPr>
          <w:rFonts w:ascii="Arabic Typesetting" w:hAnsi="Arabic Typesetting" w:cs="Arabic Typesetting" w:hint="cs"/>
          <w:sz w:val="34"/>
          <w:szCs w:val="34"/>
          <w:rtl/>
          <w:lang w:bidi="ar-EG"/>
        </w:rPr>
        <w:t xml:space="preserve"> (تنزانيا)، ليصل مجموع </w:t>
      </w:r>
      <w:r w:rsidRPr="002C1F06">
        <w:rPr>
          <w:rFonts w:ascii="Arabic Typesetting" w:hAnsi="Arabic Typesetting" w:cs="Arabic Typesetting"/>
          <w:sz w:val="34"/>
          <w:szCs w:val="34"/>
          <w:rtl/>
        </w:rPr>
        <w:t>الحقول العليا المكونة من رموز البلدان</w:t>
      </w:r>
      <w:r w:rsidRPr="002C1F06">
        <w:rPr>
          <w:rFonts w:ascii="Arabic Typesetting" w:hAnsi="Arabic Typesetting" w:cs="Arabic Typesetting" w:hint="cs"/>
          <w:sz w:val="34"/>
          <w:szCs w:val="34"/>
          <w:rtl/>
        </w:rPr>
        <w:t xml:space="preserve"> التي تقدم لها الويبو هذه الخدمات إلى 70.</w:t>
      </w:r>
    </w:p>
    <w:p w:rsidR="00A91E39" w:rsidRDefault="00A91E39">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Pr>
      </w:pPr>
      <w:r w:rsidRPr="002C1F06">
        <w:rPr>
          <w:rFonts w:ascii="Arabic Typesetting" w:hAnsi="Arabic Typesetting" w:cs="Arabic Typesetting"/>
          <w:b/>
          <w:bCs/>
          <w:sz w:val="36"/>
          <w:szCs w:val="36"/>
          <w:rtl/>
        </w:rPr>
        <w:lastRenderedPageBreak/>
        <w:t xml:space="preserve">الهدف الاستراتيجي </w:t>
      </w:r>
      <w:r w:rsidRPr="002C1F06">
        <w:rPr>
          <w:rFonts w:ascii="Arabic Typesetting" w:hAnsi="Arabic Typesetting" w:cs="Arabic Typesetting" w:hint="cs"/>
          <w:b/>
          <w:bCs/>
          <w:sz w:val="36"/>
          <w:szCs w:val="36"/>
          <w:rtl/>
        </w:rPr>
        <w:t>الثالث</w:t>
      </w:r>
      <w:r w:rsidRPr="002C1F06">
        <w:rPr>
          <w:rFonts w:ascii="Arabic Typesetting" w:hAnsi="Arabic Typesetting" w:cs="Arabic Typesetting"/>
          <w:b/>
          <w:bCs/>
          <w:sz w:val="36"/>
          <w:szCs w:val="36"/>
        </w:rPr>
        <w:t>:</w:t>
      </w:r>
      <w:r w:rsidRPr="002C1F06">
        <w:rPr>
          <w:rFonts w:ascii="Arabic Typesetting" w:hAnsi="Arabic Typesetting" w:cs="Arabic Typesetting"/>
          <w:b/>
          <w:bCs/>
          <w:sz w:val="36"/>
          <w:szCs w:val="36"/>
          <w:rtl/>
        </w:rPr>
        <w:t xml:space="preserve"> تسهيل الانتفاع بالملكية الفكرية في سبيل التنمية</w:t>
      </w:r>
    </w:p>
    <w:p w:rsidR="002C1F06" w:rsidRPr="002C1F06" w:rsidRDefault="002C1F06" w:rsidP="002C1F06">
      <w:pPr>
        <w:keepNext/>
        <w:bidi/>
        <w:spacing w:after="120" w:line="340" w:lineRule="exact"/>
        <w:jc w:val="center"/>
        <w:rPr>
          <w:rFonts w:ascii="Arabic Typesetting" w:hAnsi="Arabic Typesetting" w:cs="Arabic Typesetting"/>
          <w:b/>
          <w:bCs/>
          <w:sz w:val="34"/>
          <w:szCs w:val="34"/>
          <w:rtl/>
        </w:rPr>
      </w:pPr>
      <w:r>
        <w:rPr>
          <w:rFonts w:ascii="Arabic Typesetting" w:hAnsi="Arabic Typesetting" w:cs="Arabic Typesetting" w:hint="cs"/>
          <w:noProof/>
          <w:sz w:val="34"/>
          <w:szCs w:val="34"/>
          <w:rtl/>
        </w:rPr>
        <w:drawing>
          <wp:anchor distT="0" distB="0" distL="114300" distR="114300" simplePos="0" relativeHeight="251668480" behindDoc="0" locked="0" layoutInCell="1" allowOverlap="1" wp14:anchorId="5B43B8CC" wp14:editId="50154D2A">
            <wp:simplePos x="0" y="0"/>
            <wp:positionH relativeFrom="column">
              <wp:posOffset>-58420</wp:posOffset>
            </wp:positionH>
            <wp:positionV relativeFrom="paragraph">
              <wp:posOffset>452755</wp:posOffset>
            </wp:positionV>
            <wp:extent cx="6160770" cy="38481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0770" cy="3848100"/>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CF2DD6" w:rsidP="00A91E39">
      <w:pPr>
        <w:bidi/>
        <w:rPr>
          <w:rFonts w:ascii="Arabic Typesetting" w:hAnsi="Arabic Typesetting" w:cs="Arabic Typesetting"/>
          <w:b/>
          <w:bCs/>
          <w:sz w:val="36"/>
          <w:szCs w:val="36"/>
          <w:rtl/>
        </w:rPr>
      </w:pPr>
      <w:r>
        <w:rPr>
          <w:rFonts w:ascii="Arabic Typesetting" w:hAnsi="Arabic Typesetting" w:cs="Arabic Typesetting"/>
          <w:b/>
          <w:bCs/>
          <w:sz w:val="36"/>
          <w:szCs w:val="36"/>
          <w:rtl/>
        </w:rPr>
        <w:br w:type="page"/>
      </w:r>
      <w:r w:rsidR="002C1F06" w:rsidRPr="002C1F06">
        <w:rPr>
          <w:rFonts w:ascii="Arabic Typesetting" w:hAnsi="Arabic Typesetting" w:cs="Arabic Typesetting" w:hint="cs"/>
          <w:b/>
          <w:bCs/>
          <w:sz w:val="36"/>
          <w:szCs w:val="36"/>
          <w:rtl/>
        </w:rPr>
        <w:lastRenderedPageBreak/>
        <w:t>لوحة بيانات أداء الفترة الثنائية</w:t>
      </w:r>
    </w:p>
    <w:p w:rsidR="002C1F06" w:rsidRPr="002C1F06" w:rsidRDefault="002C1F06" w:rsidP="00CF2DD6">
      <w:pPr>
        <w:keepNext/>
        <w:tabs>
          <w:tab w:val="left" w:pos="1132"/>
        </w:tabs>
        <w:bidi/>
        <w:spacing w:after="120" w:line="340" w:lineRule="exact"/>
        <w:rPr>
          <w:rFonts w:ascii="Arabic Typesetting" w:hAnsi="Arabic Typesetting" w:cs="Arabic Typesetting"/>
          <w:sz w:val="34"/>
          <w:szCs w:val="34"/>
          <w:highlight w:val="yellow"/>
          <w:rtl/>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7"/>
        <w:gridCol w:w="4032"/>
        <w:gridCol w:w="1200"/>
        <w:gridCol w:w="602"/>
      </w:tblGrid>
      <w:tr w:rsidR="002C1F06" w:rsidRPr="002C1F06" w:rsidTr="00FE3908">
        <w:trPr>
          <w:tblHeader/>
        </w:trPr>
        <w:tc>
          <w:tcPr>
            <w:tcW w:w="3537"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النتائج المرتقبة</w:t>
            </w:r>
          </w:p>
        </w:tc>
        <w:tc>
          <w:tcPr>
            <w:tcW w:w="4032"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مؤشرات الأداء</w:t>
            </w:r>
          </w:p>
        </w:tc>
        <w:tc>
          <w:tcPr>
            <w:tcW w:w="1200"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البرنامج المسؤول (البرامج المسؤولة)</w:t>
            </w:r>
          </w:p>
        </w:tc>
        <w:tc>
          <w:tcPr>
            <w:tcW w:w="602" w:type="dxa"/>
            <w:tcBorders>
              <w:top w:val="single" w:sz="4" w:space="0" w:color="auto"/>
              <w:bottom w:val="single" w:sz="4" w:space="0" w:color="auto"/>
            </w:tcBorders>
            <w:shd w:val="clear" w:color="auto" w:fill="CCFFFF"/>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السير</w:t>
            </w:r>
          </w:p>
        </w:tc>
      </w:tr>
      <w:tr w:rsidR="002C1F06" w:rsidRPr="002C1F06" w:rsidTr="00FE3908">
        <w:tc>
          <w:tcPr>
            <w:tcW w:w="3537" w:type="dxa"/>
            <w:vMerge w:val="restart"/>
            <w:tcBorders>
              <w:top w:val="single" w:sz="4" w:space="0" w:color="auto"/>
            </w:tcBorders>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r w:rsidRPr="002C1F06">
              <w:rPr>
                <w:rFonts w:ascii="Arabic Typesetting" w:hAnsi="Arabic Typesetting" w:cs="Arabic Typesetting"/>
                <w:sz w:val="30"/>
                <w:szCs w:val="30"/>
                <w:rtl/>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r w:rsidRPr="002C1F06">
              <w:rPr>
                <w:rFonts w:ascii="Arabic Typesetting" w:hAnsi="Arabic Typesetting" w:cs="Arabic Typesetting"/>
                <w:sz w:val="30"/>
                <w:szCs w:val="30"/>
                <w:lang w:bidi="th-TH"/>
              </w:rPr>
              <w:t> </w:t>
            </w:r>
          </w:p>
        </w:tc>
        <w:tc>
          <w:tcPr>
            <w:tcW w:w="4032" w:type="dxa"/>
            <w:tcBorders>
              <w:top w:val="single" w:sz="4" w:space="0" w:color="auto"/>
            </w:tcBorders>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rPr>
              <w:t>عدد البلدان التي صاغت و/أو شرعت في تنفيذ سياساتها واستراتيجياتها و/أو خططها كل سنة (إفريقيا)</w:t>
            </w:r>
          </w:p>
        </w:tc>
        <w:tc>
          <w:tcPr>
            <w:tcW w:w="1200" w:type="dxa"/>
            <w:tcBorders>
              <w:top w:val="single" w:sz="4" w:space="0" w:color="auto"/>
            </w:tcBorders>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9</w:t>
            </w:r>
          </w:p>
        </w:tc>
        <w:tc>
          <w:tcPr>
            <w:tcW w:w="602" w:type="dxa"/>
            <w:tcBorders>
              <w:top w:val="single" w:sz="4" w:space="0" w:color="auto"/>
            </w:tcBorders>
          </w:tcPr>
          <w:p w:rsidR="002C1F06" w:rsidRPr="002C1F06" w:rsidRDefault="002C1F06" w:rsidP="002C1F06">
            <w:pPr>
              <w:bidi/>
              <w:spacing w:before="4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color w:val="E36C0A"/>
                <w:sz w:val="30"/>
                <w:szCs w:val="30"/>
                <w:lang w:bidi="ar-EG"/>
              </w:rPr>
              <w:sym w:font="Wingdings" w:char="F06C"/>
            </w:r>
            <w:r w:rsidRPr="002C1F06">
              <w:rPr>
                <w:rFonts w:ascii="Arabic Typesetting" w:hAnsi="Arabic Typesetting" w:cs="Arabic Typesetting"/>
                <w:color w:val="FF0000"/>
                <w:sz w:val="30"/>
                <w:szCs w:val="30"/>
                <w:lang w:bidi="ar-EG"/>
              </w:rPr>
              <w:sym w:font="Wingdings" w:char="F06C"/>
            </w: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rPr>
              <w:t>عدد البلدان التي لديها آليات ملائمة لوضع استراتيجيات الملكية الفكرية وتنفيذها (المنطقة العربية)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البلدان التي لديها مبادرات متصلة بالخطط الوطنية للملكية الفكرية (المنطقة العربية)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البلدان التي لديها سياسات واستراتيجيات للملكية الفكرية في إجراءاتها الوطنية للقبول (آسيا والمحيط الهادئ)</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البلدان التي اعتمدت سياسات واستراتيجيات للملكية الفكرية (آسيا والمحيط</w:t>
            </w:r>
            <w:r w:rsidRPr="002C1F06">
              <w:rPr>
                <w:rFonts w:ascii="Arabic Typesetting" w:hAnsi="Arabic Typesetting" w:cs="Arabic Typesetting" w:hint="eastAsia"/>
                <w:sz w:val="30"/>
                <w:szCs w:val="30"/>
                <w:rtl/>
              </w:rPr>
              <w:t> </w:t>
            </w:r>
            <w:r w:rsidRPr="002C1F06">
              <w:rPr>
                <w:rFonts w:ascii="Arabic Typesetting" w:hAnsi="Arabic Typesetting" w:cs="Arabic Typesetting" w:hint="cs"/>
                <w:sz w:val="30"/>
                <w:szCs w:val="30"/>
                <w:rtl/>
              </w:rPr>
              <w:t>الهادئ)</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rPr>
            </w:pPr>
            <w:r w:rsidRPr="002C1F06">
              <w:rPr>
                <w:rFonts w:ascii="Arabic Typesetting" w:hAnsi="Arabic Typesetting" w:cs="Arabic Typesetting" w:hint="cs"/>
                <w:sz w:val="30"/>
                <w:szCs w:val="30"/>
                <w:rtl/>
              </w:rPr>
              <w:t>عدد البلدان التي أنجزت فيها أنشطة/ مشروعات تساهم في صياغة استراتيجيات/ سياسات للملكية الفكرية (أمريكا اللاتينية</w:t>
            </w:r>
            <w:r w:rsidRPr="002C1F06">
              <w:rPr>
                <w:rFonts w:ascii="Arabic Typesetting" w:hAnsi="Arabic Typesetting" w:cs="Arabic Typesetting" w:hint="eastAsia"/>
                <w:sz w:val="30"/>
                <w:szCs w:val="30"/>
                <w:rtl/>
              </w:rPr>
              <w:t> </w:t>
            </w:r>
            <w:r w:rsidRPr="002C1F06">
              <w:rPr>
                <w:rFonts w:ascii="Arabic Typesetting" w:hAnsi="Arabic Typesetting" w:cs="Arabic Typesetting" w:hint="cs"/>
                <w:sz w:val="30"/>
                <w:szCs w:val="30"/>
                <w:rtl/>
              </w:rPr>
              <w:t>والكاريبي)</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hint="cs"/>
                <w:sz w:val="30"/>
                <w:szCs w:val="30"/>
                <w:rtl/>
              </w:rPr>
              <w:t>عدد البلدان التي أنجزت فيها أنشطة/مشروعات تساهم في تنفيذ استراتيجيات/ سياسات للملكية الفكرية (أمريكا اللاتينية والكاريبي)</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البلدان الأقل نموا التي أدرجت اعتبارات تخص البلدان الأقل نموا وتتعلق بالملكية الفكرية في استراتيجياتها و/أو سياساتها الوطنية للملكية الفكرية (البلدان الأقل نموا)</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البلدان التي وضعت استراتيجيات أو خطط وطنية للملكية الفكرية ترتبط ارتباطا وثيقا بالأهداف الإنمائية الوطنية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val="restart"/>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r w:rsidRPr="002C1F06">
              <w:rPr>
                <w:rFonts w:ascii="Arabic Typesetting" w:hAnsi="Arabic Typesetting" w:cs="Arabic Typesetting"/>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highlight w:val="yellow"/>
                <w:lang w:bidi="ar-EG"/>
              </w:rPr>
            </w:pPr>
            <w:r w:rsidRPr="002C1F06">
              <w:rPr>
                <w:rFonts w:ascii="Arabic Typesetting" w:hAnsi="Arabic Typesetting" w:cs="Arabic Typesetting"/>
                <w:sz w:val="30"/>
                <w:szCs w:val="30"/>
                <w:rtl/>
                <w:lang w:bidi="ar-EG"/>
              </w:rPr>
              <w:t>عدد الاستراتيجيات الوطنية المتعلقة بالملكية الفكرية التي تشمل مكونا خاصا بالابتكار والتكنولوجيا</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highlight w:val="yellow"/>
                <w:lang w:bidi="th-TH"/>
              </w:rPr>
            </w:pPr>
            <w:r w:rsidRPr="002C1F06">
              <w:rPr>
                <w:rFonts w:ascii="Arabic Typesetting" w:hAnsi="Arabic Typesetting" w:cs="Arabic Typesetting" w:hint="cs"/>
                <w:sz w:val="30"/>
                <w:szCs w:val="30"/>
                <w:rtl/>
                <w:lang w:bidi="ar-EG"/>
              </w:rPr>
              <w:t>البرنامج 30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highlight w:val="yellow"/>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النسبة المئوية من واضعي السياسات والمسؤولين الحكوميين ووكلاء الملكية الفكرية والفاحصين ومسؤولي الإنفاذ والمنتفعين بالملكية الفكرية الذين اكتسبوا فهما أحسن لقضايا الملكية الفكرية والانتفاع بها لأغراض</w:t>
            </w:r>
            <w:r w:rsidRPr="002C1F06">
              <w:rPr>
                <w:rFonts w:ascii="Arabic Typesetting" w:hAnsi="Arabic Typesetting" w:cs="Arabic Typesetting" w:hint="eastAsia"/>
                <w:sz w:val="30"/>
                <w:szCs w:val="30"/>
                <w:rtl/>
              </w:rPr>
              <w:t> </w:t>
            </w:r>
            <w:r w:rsidRPr="002C1F06">
              <w:rPr>
                <w:rFonts w:ascii="Arabic Typesetting" w:hAnsi="Arabic Typesetting" w:cs="Arabic Typesetting" w:hint="cs"/>
                <w:sz w:val="30"/>
                <w:szCs w:val="30"/>
                <w:rtl/>
              </w:rPr>
              <w:t>التنمية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B05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 xml:space="preserve">عدد البلدان التي لديها برامج تدريبية متاحة في مجال </w:t>
            </w:r>
            <w:r w:rsidRPr="002C1F06">
              <w:rPr>
                <w:rFonts w:ascii="Arabic Typesetting" w:hAnsi="Arabic Typesetting" w:cs="Arabic Typesetting"/>
                <w:sz w:val="30"/>
                <w:szCs w:val="30"/>
                <w:rtl/>
              </w:rPr>
              <w:t xml:space="preserve">الملكية الفكرية </w:t>
            </w:r>
            <w:r w:rsidRPr="002C1F06">
              <w:rPr>
                <w:rFonts w:ascii="Arabic Typesetting" w:hAnsi="Arabic Typesetting" w:cs="Arabic Typesetting" w:hint="cs"/>
                <w:sz w:val="30"/>
                <w:szCs w:val="30"/>
                <w:rtl/>
              </w:rPr>
              <w:t xml:space="preserve">وفرص وظائف متعلقة بالملكية الفكرية (المنطقة </w:t>
            </w:r>
            <w:r w:rsidRPr="002C1F06">
              <w:rPr>
                <w:rFonts w:ascii="Arabic Typesetting" w:hAnsi="Arabic Typesetting" w:cs="Arabic Typesetting" w:hint="cs"/>
                <w:sz w:val="30"/>
                <w:szCs w:val="30"/>
                <w:rtl/>
              </w:rPr>
              <w:lastRenderedPageBreak/>
              <w:t>العربية)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lastRenderedPageBreak/>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النسبة المئوية للفاحصين المدربين الذين يستخدمون مهاراتهم المحسنة في مهام عملهم (آسيا والمحيط الهادئ)</w:t>
            </w:r>
          </w:p>
        </w:tc>
        <w:tc>
          <w:tcPr>
            <w:tcW w:w="1200"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 xml:space="preserve">النسبة المئوية لواضعي السياسات والمسؤولين الحكوميين والعاملين في مجال </w:t>
            </w:r>
            <w:r w:rsidRPr="002C1F06">
              <w:rPr>
                <w:rFonts w:ascii="Arabic Typesetting" w:hAnsi="Arabic Typesetting" w:cs="Arabic Typesetting"/>
                <w:sz w:val="30"/>
                <w:szCs w:val="30"/>
                <w:rtl/>
              </w:rPr>
              <w:t xml:space="preserve">الملكية الفكرية </w:t>
            </w:r>
            <w:r w:rsidRPr="002C1F06">
              <w:rPr>
                <w:rFonts w:ascii="Arabic Typesetting" w:hAnsi="Arabic Typesetting" w:cs="Arabic Typesetting" w:hint="cs"/>
                <w:sz w:val="30"/>
                <w:szCs w:val="30"/>
                <w:rtl/>
              </w:rPr>
              <w:t xml:space="preserve">الذين تحسن فهمهم لقضايا </w:t>
            </w:r>
            <w:r w:rsidRPr="002C1F06">
              <w:rPr>
                <w:rFonts w:ascii="Arabic Typesetting" w:hAnsi="Arabic Typesetting" w:cs="Arabic Typesetting"/>
                <w:sz w:val="30"/>
                <w:szCs w:val="30"/>
                <w:rtl/>
              </w:rPr>
              <w:t>الملكية الفكرية</w:t>
            </w:r>
            <w:r w:rsidRPr="002C1F06">
              <w:rPr>
                <w:rFonts w:ascii="Arabic Typesetting" w:hAnsi="Arabic Typesetting" w:cs="Arabic Typesetting" w:hint="cs"/>
                <w:sz w:val="30"/>
                <w:szCs w:val="30"/>
                <w:rtl/>
              </w:rPr>
              <w:t xml:space="preserve">، بما في ذلك طريقة استخدام </w:t>
            </w:r>
            <w:r w:rsidRPr="002C1F06">
              <w:rPr>
                <w:rFonts w:ascii="Arabic Typesetting" w:hAnsi="Arabic Typesetting" w:cs="Arabic Typesetting"/>
                <w:sz w:val="30"/>
                <w:szCs w:val="30"/>
                <w:rtl/>
              </w:rPr>
              <w:t xml:space="preserve">الملكية الفكرية </w:t>
            </w:r>
            <w:r w:rsidRPr="002C1F06">
              <w:rPr>
                <w:rFonts w:ascii="Arabic Typesetting" w:hAnsi="Arabic Typesetting" w:cs="Arabic Typesetting" w:hint="cs"/>
                <w:sz w:val="30"/>
                <w:szCs w:val="30"/>
                <w:rtl/>
              </w:rPr>
              <w:t>استخداما فعالا لأغراض التنمية (آسيا والمحيط</w:t>
            </w:r>
            <w:r w:rsidRPr="002C1F06">
              <w:rPr>
                <w:rFonts w:ascii="Arabic Typesetting" w:hAnsi="Arabic Typesetting" w:cs="Arabic Typesetting" w:hint="eastAsia"/>
                <w:sz w:val="30"/>
                <w:szCs w:val="30"/>
                <w:rtl/>
              </w:rPr>
              <w:t> </w:t>
            </w:r>
            <w:r w:rsidRPr="002C1F06">
              <w:rPr>
                <w:rFonts w:ascii="Arabic Typesetting" w:hAnsi="Arabic Typesetting" w:cs="Arabic Typesetting" w:hint="cs"/>
                <w:sz w:val="30"/>
                <w:szCs w:val="30"/>
                <w:rtl/>
              </w:rPr>
              <w:t>الهادئ)</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hint="cs"/>
                <w:sz w:val="30"/>
                <w:szCs w:val="30"/>
                <w:rtl/>
              </w:rPr>
              <w:t xml:space="preserve">عدد المدربين/الخبراء الوطنيين في مجال </w:t>
            </w:r>
            <w:r w:rsidRPr="002C1F06">
              <w:rPr>
                <w:rFonts w:ascii="Arabic Typesetting" w:hAnsi="Arabic Typesetting" w:cs="Arabic Typesetting"/>
                <w:sz w:val="30"/>
                <w:szCs w:val="30"/>
                <w:rtl/>
              </w:rPr>
              <w:t>الملكية الفكرية</w:t>
            </w:r>
            <w:r w:rsidRPr="002C1F06">
              <w:rPr>
                <w:rFonts w:ascii="Arabic Typesetting" w:hAnsi="Arabic Typesetting" w:cs="Arabic Typesetting" w:hint="cs"/>
                <w:sz w:val="30"/>
                <w:szCs w:val="30"/>
                <w:rtl/>
              </w:rPr>
              <w:t xml:space="preserve"> (أمريكا اللاتينية والكاريبي)</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hint="cs"/>
                <w:sz w:val="30"/>
                <w:szCs w:val="30"/>
                <w:rtl/>
              </w:rPr>
              <w:t>عدد برامج التدريب الوطنية جيدة التنظيم (أمريكا اللاتينية والكاريبي)</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Mar>
              <w:top w:w="142"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البلدان التي قُيمت احتياجاتها للمساعدة التقنية وتكوين الكفاءات (أقل البلدان نموا)</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keepNext/>
              <w:keepLines/>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المتدربين/المشاركين كل سنة والتوزيع الجغرافي (أقل البلدان نموا)</w:t>
            </w:r>
          </w:p>
        </w:tc>
        <w:tc>
          <w:tcPr>
            <w:tcW w:w="1200" w:type="dxa"/>
            <w:shd w:val="clear" w:color="auto" w:fill="auto"/>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keepNext/>
              <w:keepLines/>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keepNext/>
              <w:keepLines/>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 xml:space="preserve">النسبة المئوية للمشاركين في أنشطة الويبو بشأن تكوين الكفاءات الذين أبلغوا عن تحسن قدراتهم في فهم واستخدام مبادئ </w:t>
            </w:r>
            <w:r w:rsidRPr="002C1F06">
              <w:rPr>
                <w:rFonts w:ascii="Arabic Typesetting" w:hAnsi="Arabic Typesetting" w:cs="Arabic Typesetting"/>
                <w:sz w:val="30"/>
                <w:szCs w:val="30"/>
                <w:rtl/>
              </w:rPr>
              <w:t xml:space="preserve">الملكية الفكرية </w:t>
            </w:r>
            <w:r w:rsidRPr="002C1F06">
              <w:rPr>
                <w:rFonts w:ascii="Arabic Typesetting" w:hAnsi="Arabic Typesetting" w:cs="Arabic Typesetting" w:hint="cs"/>
                <w:sz w:val="30"/>
                <w:szCs w:val="30"/>
                <w:rtl/>
              </w:rPr>
              <w:t xml:space="preserve">وأنظمتها وأدواتها أو حماية </w:t>
            </w:r>
            <w:r w:rsidRPr="002C1F06">
              <w:rPr>
                <w:rFonts w:ascii="Arabic Typesetting" w:hAnsi="Arabic Typesetting" w:cs="Arabic Typesetting"/>
                <w:sz w:val="30"/>
                <w:szCs w:val="30"/>
                <w:rtl/>
              </w:rPr>
              <w:t>المعارف التقليدية</w:t>
            </w:r>
            <w:r w:rsidRPr="002C1F06">
              <w:rPr>
                <w:rFonts w:ascii="Arabic Typesetting" w:hAnsi="Arabic Typesetting" w:cs="Arabic Typesetting" w:hint="cs"/>
                <w:sz w:val="30"/>
                <w:szCs w:val="30"/>
                <w:rtl/>
              </w:rPr>
              <w:t xml:space="preserve"> وأشكال التعبير الثقافي التقليدي وإدارة العلاقة بين </w:t>
            </w:r>
            <w:r w:rsidRPr="002C1F06">
              <w:rPr>
                <w:rFonts w:ascii="Arabic Typesetting" w:hAnsi="Arabic Typesetting" w:cs="Arabic Typesetting"/>
                <w:sz w:val="30"/>
                <w:szCs w:val="30"/>
                <w:rtl/>
              </w:rPr>
              <w:t xml:space="preserve">الملكية الفكرية </w:t>
            </w:r>
            <w:r w:rsidRPr="002C1F06">
              <w:rPr>
                <w:rFonts w:ascii="Arabic Typesetting" w:hAnsi="Arabic Typesetting" w:cs="Arabic Typesetting" w:hint="cs"/>
                <w:sz w:val="30"/>
                <w:szCs w:val="30"/>
                <w:rtl/>
              </w:rPr>
              <w:t>و</w:t>
            </w:r>
            <w:r w:rsidRPr="002C1F06">
              <w:rPr>
                <w:rFonts w:ascii="Arabic Typesetting" w:hAnsi="Arabic Typesetting" w:cs="Arabic Typesetting"/>
                <w:sz w:val="30"/>
                <w:szCs w:val="30"/>
                <w:rtl/>
              </w:rPr>
              <w:t>الموارد الوراثية</w:t>
            </w:r>
          </w:p>
        </w:tc>
        <w:tc>
          <w:tcPr>
            <w:tcW w:w="1200" w:type="dxa"/>
            <w:shd w:val="clear" w:color="auto" w:fill="auto"/>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4</w:t>
            </w:r>
          </w:p>
        </w:tc>
        <w:tc>
          <w:tcPr>
            <w:tcW w:w="602" w:type="dxa"/>
          </w:tcPr>
          <w:p w:rsidR="002C1F06" w:rsidRPr="002C1F06" w:rsidRDefault="002C1F06" w:rsidP="002C1F06">
            <w:pPr>
              <w:keepNext/>
              <w:keepLines/>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keepNext/>
              <w:keepLines/>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b/>
                <w:sz w:val="30"/>
                <w:szCs w:val="30"/>
                <w:rtl/>
              </w:rPr>
              <w:t>النسبة المئوية لمديري مكاتب الملكية الفكرية المدربين الذين يستخدمون مهارات محسنة في عملهم</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b/>
                <w:sz w:val="30"/>
                <w:szCs w:val="30"/>
                <w:rtl/>
              </w:rPr>
              <w:t>النسبة المئوية للمهنيين المتخصصين في مجال الملكية الفكرية الذين يشهدون بتحسن فهمهم لقضايا الملكية الفكرية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إدراج المسائل المتعلقة بالتنمية في برامج التدريب على الإنفاذ في الويبو</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17</w:t>
            </w:r>
          </w:p>
        </w:tc>
        <w:tc>
          <w:tcPr>
            <w:tcW w:w="60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highlight w:val="yellow"/>
                <w:lang w:bidi="ar-EG"/>
              </w:rPr>
            </w:pPr>
            <w:r w:rsidRPr="002C1F06">
              <w:rPr>
                <w:rFonts w:ascii="Arabic Typesetting" w:hAnsi="Arabic Typesetting" w:cs="Arabic Typesetting"/>
                <w:sz w:val="30"/>
                <w:szCs w:val="30"/>
                <w:rtl/>
                <w:lang w:bidi="ar-EG"/>
              </w:rPr>
              <w:t>النسبة المئوية للمسؤولين عن الإنفاذ المُدرَّبين الذين يعربون عن رضاهم عن التدريب المُقدَّم، بما في ذلك التوجيه الخاص بالتعاون الاستراتيجي، ومدى فائدته لهم في حياتهم المهنية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jc w:val="center"/>
              <w:rPr>
                <w:rFonts w:ascii="Arabic Typesetting" w:hAnsi="Arabic Typesetting" w:cs="Arabic Typesetting"/>
                <w:sz w:val="30"/>
                <w:szCs w:val="30"/>
                <w:highlight w:val="yellow"/>
                <w:lang w:bidi="th-TH"/>
              </w:rPr>
            </w:pPr>
            <w:r w:rsidRPr="002C1F06">
              <w:rPr>
                <w:rFonts w:ascii="Arabic Typesetting" w:hAnsi="Arabic Typesetting" w:cs="Arabic Typesetting" w:hint="cs"/>
                <w:sz w:val="30"/>
                <w:szCs w:val="30"/>
                <w:rtl/>
                <w:lang w:bidi="ar-EG"/>
              </w:rPr>
              <w:t>البرنامج 17</w:t>
            </w:r>
          </w:p>
        </w:tc>
        <w:tc>
          <w:tcPr>
            <w:tcW w:w="60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highlight w:val="yellow"/>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highlight w:val="yellow"/>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highlight w:val="yellow"/>
                <w:lang w:bidi="ar-EG"/>
              </w:rPr>
            </w:pPr>
            <w:r w:rsidRPr="002C1F06">
              <w:rPr>
                <w:rFonts w:ascii="Arabic Typesetting" w:hAnsi="Arabic Typesetting" w:cs="Arabic Typesetting" w:hint="cs"/>
                <w:sz w:val="30"/>
                <w:szCs w:val="30"/>
                <w:rtl/>
              </w:rPr>
              <w:t>النسبة المئوية للمشاركين الراضين عن نوعية حلقات العمل والندوات بشأن الابتكار وتسويقه</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jc w:val="center"/>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30</w:t>
            </w:r>
          </w:p>
        </w:tc>
        <w:tc>
          <w:tcPr>
            <w:tcW w:w="60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highlight w:val="yellow"/>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highlight w:val="yellow"/>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للمشاركين الراضين عن حلقات العمل الخاصة بتكوين الكفاءات المتعلقة بحق المؤلف</w:t>
            </w:r>
          </w:p>
        </w:tc>
        <w:tc>
          <w:tcPr>
            <w:tcW w:w="1200" w:type="dxa"/>
            <w:shd w:val="clear" w:color="auto" w:fill="auto"/>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للمشاركين الراضين عن حلقات العمل الخاصة بتكوين الكفاءات المتعلقة بحق المؤلف والاستخدام العملي للمعارف بعد حلقة العمل بستة أشهر</w:t>
            </w:r>
          </w:p>
        </w:tc>
        <w:tc>
          <w:tcPr>
            <w:tcW w:w="1200" w:type="dxa"/>
            <w:shd w:val="clear" w:color="auto" w:fill="auto"/>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المبادرات الوطنية لحق المؤلف والحقوق المجاورة التي بدأت وتتعلق مباشرة بمواضيع حلقات العمل</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val="restart"/>
            <w:shd w:val="clear" w:color="auto" w:fill="auto"/>
            <w:vAlign w:val="center"/>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r w:rsidRPr="002C1F06">
              <w:rPr>
                <w:rFonts w:ascii="Arabic Typesetting" w:hAnsi="Arabic Typesetting" w:cs="Arabic Typesetting"/>
                <w:sz w:val="30"/>
                <w:szCs w:val="30"/>
                <w:rtl/>
                <w:lang w:bidi="ar-EG"/>
              </w:rPr>
              <w:t>آليات وبرامج التعاون والشراكات الجديدة أو المعززة في البلدان الأقل نموا</w:t>
            </w:r>
          </w:p>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ar-EG"/>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المنتفعين من البلدان النامية بالأدوات والنماذج والمواد التي استحدثتها الويبو بشأن الابتكار وتسويقه</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الشراكات التي أقيمت في البلدان الأقل نموا بين المنظمات الحكومية والقطاع الخاص والمنظمات غير الحكومية وسائر شركاء التنمية (البلدان الأقل نموا)</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rPr>
              <w:t xml:space="preserve">عدد برامج </w:t>
            </w:r>
            <w:r w:rsidRPr="002C1F06">
              <w:rPr>
                <w:rFonts w:ascii="Arabic Typesetting" w:hAnsi="Arabic Typesetting" w:cs="Arabic Typesetting"/>
                <w:sz w:val="30"/>
                <w:szCs w:val="30"/>
                <w:rtl/>
              </w:rPr>
              <w:t xml:space="preserve">الملكية الفكرية </w:t>
            </w:r>
            <w:r w:rsidRPr="002C1F06">
              <w:rPr>
                <w:rFonts w:ascii="Arabic Typesetting" w:hAnsi="Arabic Typesetting" w:cs="Arabic Typesetting" w:hint="cs"/>
                <w:sz w:val="30"/>
                <w:szCs w:val="30"/>
                <w:rtl/>
              </w:rPr>
              <w:t>المنفذة بالاشتراك مع هيئات أخرى للأمم المتحدة وغيرها من المنظمات (أقل البلدان نموا)</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9</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لمتدربي مكاتب الملكية الفكرية الذين أبلغوا عن رضاهم عن التدريب المقدم</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للمتدربين الذين أبلغوا عن استعانتهم فعلا بالمهارات المكتسبة في عملهم</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6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للمشرفين الذين شهدوا بأن المهارات المكتسبة بعد سنة من التدريب طبقت تطبيقا مُرضيا</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المتخرجين بشهادة من أكاديمية الويبو والمؤسسات الأكاديمية الشريكة (منح شهادات مشتركة)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المشاركين المدربين في إطار مدارس الويبو الصيفية سنويا</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 xml:space="preserve">عدد أساتذة الملكية الفكرية </w:t>
            </w:r>
            <w:r w:rsidRPr="002C1F06">
              <w:rPr>
                <w:rFonts w:ascii="Arabic Typesetting" w:hAnsi="Arabic Typesetting" w:cs="Arabic Typesetting" w:hint="cs"/>
                <w:sz w:val="30"/>
                <w:szCs w:val="30"/>
                <w:rtl/>
                <w:lang w:bidi="ar-EG"/>
              </w:rPr>
              <w:t>الذين دربتهم الأكاديمية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الأكاديميات الرائدة المنشأة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اتفاقات التعاون الجديدة بين المؤسسات</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نفاذ أيسر إلى برنامج تعليم الملكية الفكرية</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التسجيلات الشبكية في دورات التعلم عن بعد</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نسبة إتمام دورات التعلم عن بعد</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للمشاركين في دورات التعلم عن بعد الذين نجحوا في الامتحان</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lastRenderedPageBreak/>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الدورات الدراسية للأكاديمية المدرجة في مناهج المؤسسات التعليمية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الدورات الدراسية الشبكية الجديدة / في مختلف مستويات التخصص</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اللغات التي تقدم بها الدورات الدراسية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keepNext/>
              <w:keepLines/>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 xml:space="preserve">عدد المنح الدراسية </w:t>
            </w:r>
            <w:r w:rsidRPr="002C1F06">
              <w:rPr>
                <w:rFonts w:ascii="Arabic Typesetting" w:hAnsi="Arabic Typesetting" w:cs="Arabic Typesetting" w:hint="cs"/>
                <w:sz w:val="30"/>
                <w:szCs w:val="30"/>
                <w:rtl/>
                <w:lang w:bidi="ar-EG"/>
              </w:rPr>
              <w:t>ل</w:t>
            </w:r>
            <w:r w:rsidRPr="002C1F06">
              <w:rPr>
                <w:rFonts w:ascii="Arabic Typesetting" w:hAnsi="Arabic Typesetting" w:cs="Arabic Typesetting"/>
                <w:sz w:val="30"/>
                <w:szCs w:val="30"/>
                <w:rtl/>
                <w:lang w:bidi="ar-EG"/>
              </w:rPr>
              <w:t>لبلدان النامية والبلدان الأقل نموا والبلدان المنتقلة إلى نظام الاقتصاد الحر</w:t>
            </w:r>
          </w:p>
        </w:tc>
        <w:tc>
          <w:tcPr>
            <w:tcW w:w="1200" w:type="dxa"/>
            <w:shd w:val="clear" w:color="auto" w:fill="auto"/>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keepNext/>
              <w:keepLines/>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مهارات محدّثة لدى الشركات لإدارة الملكية الفكرية</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للمشاركين الذين أبلغوا عن رضاهم عن التدريب المقدم</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للمتدربين الذين أبلغوا عن استعانتهم فعلا بالمهارات المكتسبة في عملهم</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الالتماسات المتعلقة بالدورات الدراسية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11</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B050"/>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537" w:type="dxa"/>
            <w:vMerge w:val="restart"/>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معارف/قدرات معززة للشركات الصغيرة والمتوسطة والمؤسسات الداعمة لها من أجل النجاح في تسخير الملكية الفكرية لأغراض دعم الابتكار والتسويق</w:t>
            </w: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للمؤسسات الداعمة للشركات الصغيرة والمتوسطة التي تلقت المساعدة والتي تقدم المعلومات والدعم وخدمات المشورة/الاستشارة بشأن إدارة أصول الملكية الفكرية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برامج التدريب الوطنية/الإقليمية بشأن إدارة أصول الملكية الفكرية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للمؤسسات الداعمة للشركات الصغيرة والمتوسطة الراضية على التدريب المقدم لها بشأن إدارة أصول الملكية الفكرية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30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val="restart"/>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th-TH"/>
              </w:rPr>
            </w:pPr>
            <w:r w:rsidRPr="002C1F06">
              <w:rPr>
                <w:rFonts w:ascii="Arabic Typesetting" w:hAnsi="Arabic Typesetting" w:cs="Arabic Typesetting"/>
                <w:sz w:val="30"/>
                <w:szCs w:val="30"/>
                <w:rtl/>
                <w:lang w:bidi="ar-EG"/>
              </w:rPr>
              <w:t>تزايد إدماج مبادئ جدول أعمال التنمية في برامج المنظمة وأنشطتها</w:t>
            </w: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توصيات جدول أعمال التنمية المرتبطة بالنتائج المرتقبة الواردة في البرنامج والميزانية للثنائية 2010/2011</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6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توصيات جدول أعمال التنمية المرتبطة بمؤشرات الأداء الواردة في البرنامج والميزانية للثنائية 2010/2011</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6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تنفيذ آلية التنسيق كما اعتمدتها الدول الأعضاء</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val="restart"/>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r w:rsidRPr="002C1F06">
              <w:rPr>
                <w:rFonts w:ascii="Arabic Typesetting" w:hAnsi="Arabic Typesetting" w:cs="Arabic Typesetting"/>
                <w:b/>
                <w:sz w:val="30"/>
                <w:szCs w:val="30"/>
                <w:rtl/>
                <w:lang w:bidi="ar-EG"/>
              </w:rPr>
              <w:t xml:space="preserve">وضع خطة بشأن توصيات جدول أعمال </w:t>
            </w:r>
            <w:r w:rsidRPr="002C1F06">
              <w:rPr>
                <w:rFonts w:ascii="Arabic Typesetting" w:hAnsi="Arabic Typesetting" w:cs="Arabic Typesetting" w:hint="cs"/>
                <w:b/>
                <w:sz w:val="30"/>
                <w:szCs w:val="30"/>
                <w:rtl/>
                <w:lang w:bidi="ar-EG"/>
              </w:rPr>
              <w:t>التنمية</w:t>
            </w:r>
            <w:r w:rsidRPr="002C1F06">
              <w:rPr>
                <w:rFonts w:ascii="Arabic Typesetting" w:hAnsi="Arabic Typesetting" w:cs="Arabic Typesetting"/>
                <w:b/>
                <w:sz w:val="30"/>
                <w:szCs w:val="30"/>
                <w:rtl/>
                <w:lang w:bidi="ar-EG"/>
              </w:rPr>
              <w:t xml:space="preserve"> وتنفيذها ورصدها وتقييمها وإعداد تقارير بشأنها على نحو فعال</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عدد توصيات جدول أعمال التنمية التي تناولتها اللجنة المعنية بالتنمية والملكية الفكرية من خلال المشروعات والأنشطة والدراسات</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المشروعات التي وافقت عليها اللجنة المعنية بالتنمية والملكية الفكرية</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المشروعات التي تقترحها الدول الأعضاء وتطرح على نظر اللجنة المعنية بالتنمية والملكية الفكرية</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lastRenderedPageBreak/>
              <w:t> </w:t>
            </w: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النسبة المئوية للمشروعات</w:t>
            </w:r>
            <w:r w:rsidRPr="002C1F06">
              <w:rPr>
                <w:rFonts w:ascii="Arabic Typesetting" w:hAnsi="Arabic Typesetting" w:cs="Arabic Typesetting" w:hint="cs"/>
                <w:sz w:val="30"/>
                <w:szCs w:val="30"/>
                <w:rtl/>
              </w:rPr>
              <w:t xml:space="preserve"> التي ترصد بانتظام</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النسبة المئوية للمشروعات التي قيمت خلال الثنائية</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ind w:firstLineChars="100" w:firstLine="300"/>
              <w:rPr>
                <w:rFonts w:ascii="Arabic Typesetting" w:hAnsi="Arabic Typesetting" w:cs="Arabic Typesetting"/>
                <w:sz w:val="30"/>
                <w:szCs w:val="30"/>
                <w:lang w:bidi="th-TH"/>
              </w:rPr>
            </w:pPr>
            <w:r w:rsidRPr="002C1F06">
              <w:rPr>
                <w:rFonts w:ascii="Arabic Typesetting" w:hAnsi="Arabic Typesetting" w:cs="Arabic Typesetting"/>
                <w:sz w:val="30"/>
                <w:szCs w:val="30"/>
                <w:lang w:bidi="th-TH"/>
              </w:rPr>
              <w:t> </w:t>
            </w:r>
          </w:p>
        </w:tc>
        <w:tc>
          <w:tcPr>
            <w:tcW w:w="4032" w:type="dxa"/>
            <w:shd w:val="clear" w:color="auto" w:fill="auto"/>
          </w:tcPr>
          <w:p w:rsidR="002C1F06" w:rsidRPr="002C1F06" w:rsidRDefault="002C1F06" w:rsidP="002C1F06">
            <w:pPr>
              <w:bidi/>
              <w:spacing w:before="60" w:afterLines="60" w:after="144" w:line="280" w:lineRule="exact"/>
              <w:rPr>
                <w:rFonts w:ascii="Arabic Typesetting" w:hAnsi="Arabic Typesetting" w:cs="Arabic Typesetting"/>
                <w:sz w:val="30"/>
                <w:szCs w:val="30"/>
              </w:rPr>
            </w:pPr>
            <w:r w:rsidRPr="002C1F06">
              <w:rPr>
                <w:rFonts w:ascii="Arabic Typesetting" w:hAnsi="Arabic Typesetting" w:cs="Arabic Typesetting" w:hint="cs"/>
                <w:sz w:val="30"/>
                <w:szCs w:val="30"/>
                <w:rtl/>
              </w:rPr>
              <w:t>ردود حول جودة التقارير المقدمة إلى اللجنة المعنية بالتنمية والملكية الفكرية حول تنفيذ توصيات جدول أعمال التنمية</w:t>
            </w:r>
          </w:p>
        </w:tc>
        <w:tc>
          <w:tcPr>
            <w:tcW w:w="1200" w:type="dxa"/>
            <w:shd w:val="clear" w:color="auto" w:fill="auto"/>
          </w:tcPr>
          <w:p w:rsidR="002C1F06" w:rsidRPr="002C1F06" w:rsidRDefault="002C1F06" w:rsidP="002C1F06">
            <w:pPr>
              <w:bidi/>
              <w:spacing w:before="6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فهم معمّق لجدول أعمال التنمية لدى الدول الأعضاء والمنظمات الحكومية الدولية والمجتمع المدني وأصحاب المصالح الآخرين</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hint="cs"/>
                <w:sz w:val="30"/>
                <w:szCs w:val="30"/>
                <w:rtl/>
              </w:rPr>
              <w:t>عدد البلدان التي تلتمس المساعدة التقنية عبر مشروعات جدول أعمال التنمية وتعبر عن اهتمامها بالأنشطة المرتبطة بالجدول المذكور</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8</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اعتراف الدول الأعضاء والجماعات والمنظمات وغيرها من أصحاب المصلحة بأهمية موارد الويبو وبرامجها وأدواتها وفعاليتها</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طلبات الحصول على مساعدة الويبو المستلمة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4</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val="restart"/>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زيادة في الموارد من خارج الميزانية والتي تُتاح لدى الويبو لأغراض التنمية في الملكية الفكرية سواء من خلال المساهمات المباشرة أو من خلال الاستفادة من آليات التمويل الخارجية</w:t>
            </w: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زيادة في الأموال المتاحة من خلال الاتفاقات بشأن الصناديق الاستئمانية</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20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537" w:type="dxa"/>
            <w:vMerge/>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مشاريع الويبو المنفذة والممولة بواسطة آليات تمولها جهات مانحة خارجية والقيمة المالية لهذه المشاريع</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20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sym w:font="Wingdings" w:char="F06C"/>
            </w:r>
          </w:p>
        </w:tc>
      </w:tr>
      <w:tr w:rsidR="002C1F06" w:rsidRPr="002C1F06" w:rsidTr="00FE3908">
        <w:tc>
          <w:tcPr>
            <w:tcW w:w="3537"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th-TH"/>
              </w:rPr>
            </w:pPr>
          </w:p>
        </w:tc>
        <w:tc>
          <w:tcPr>
            <w:tcW w:w="4032" w:type="dxa"/>
            <w:shd w:val="clear" w:color="auto" w:fill="auto"/>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وضع المبادئ التوجيهية للويبو لأغراض إقامة شراكة مع القطاع الخاص</w:t>
            </w:r>
          </w:p>
        </w:tc>
        <w:tc>
          <w:tcPr>
            <w:tcW w:w="1200" w:type="dxa"/>
            <w:shd w:val="clear" w:color="auto" w:fill="auto"/>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hint="cs"/>
                <w:sz w:val="30"/>
                <w:szCs w:val="30"/>
                <w:rtl/>
                <w:lang w:bidi="ar-EG"/>
              </w:rPr>
              <w:t>البرنامج 20</w:t>
            </w:r>
          </w:p>
        </w:tc>
        <w:tc>
          <w:tcPr>
            <w:tcW w:w="60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th-TH"/>
              </w:rPr>
            </w:pPr>
            <w:r w:rsidRPr="002C1F06">
              <w:rPr>
                <w:rFonts w:ascii="Arabic Typesetting" w:hAnsi="Arabic Typesetting" w:cs="Arabic Typesetting"/>
                <w:color w:val="FF0000"/>
                <w:sz w:val="30"/>
                <w:szCs w:val="30"/>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ظل تسهيل الانتفاع بالملكية الفكرية في التنمية وتمكين البلدان النامية والبلدان الأقل نموا والبلدان التي تمر بمرحلة الانتقال إلى الاقتصاد الحر </w:t>
      </w:r>
      <w:r w:rsidRPr="002C1F06">
        <w:rPr>
          <w:rFonts w:ascii="Arabic Typesetting" w:hAnsi="Arabic Typesetting" w:cs="Arabic Typesetting"/>
          <w:sz w:val="34"/>
          <w:szCs w:val="34"/>
          <w:rtl/>
        </w:rPr>
        <w:t>من تسخير الملكية الفكرية لأغراض تعزيز الإمكانات والقدرات الوطنية في مجال الابتكار</w:t>
      </w:r>
      <w:r w:rsidRPr="002C1F06">
        <w:rPr>
          <w:rFonts w:ascii="Arabic Typesetting" w:hAnsi="Arabic Typesetting" w:cs="Arabic Typesetting" w:hint="cs"/>
          <w:sz w:val="34"/>
          <w:szCs w:val="34"/>
          <w:rtl/>
        </w:rPr>
        <w:t xml:space="preserve"> من أولويات الفترة 2012-2013.</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sz w:val="34"/>
          <w:szCs w:val="34"/>
          <w:rtl/>
        </w:rPr>
        <w:t>واستمرت الويبو</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tl/>
        </w:rPr>
        <w:t>في</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tl/>
        </w:rPr>
        <w:t xml:space="preserve">مساعدة البلدان النامية والبلدان الأقل نموا على تصميم ووضع وتنفيذ استراتيجيات وطنية في مجال الملكية الفكرية تتسق مع خططها الإنمائية عموما وتمكّن من تعزيز الابتكار والإبداع على حد سواء. ومن خلال المشروع الخاص بتحسين القدرات المؤسسية وقدرات المستخدمين في مجال الملكية الفكرية على الصعيد الوطني ودون الإقليمي والإقليمي، الذي استُكمل في مايو 2012، وُضعت منهجية معيارية، ومرنة في آن واحد، ومجموعة من الأدوات العملية لصياغة استراتيجيات وخطط وطنية في مجال الملكية الفكرية. </w:t>
      </w:r>
      <w:r w:rsidRPr="002C1F06">
        <w:rPr>
          <w:rFonts w:ascii="Arabic Typesetting" w:hAnsi="Arabic Typesetting" w:cs="Arabic Typesetting" w:hint="cs"/>
          <w:sz w:val="34"/>
          <w:szCs w:val="34"/>
          <w:rtl/>
        </w:rPr>
        <w:t xml:space="preserve">وقد عُممت هذه </w:t>
      </w:r>
      <w:r w:rsidRPr="002C1F06">
        <w:rPr>
          <w:rFonts w:ascii="Arabic Typesetting" w:hAnsi="Arabic Typesetting" w:cs="Arabic Typesetting"/>
          <w:sz w:val="34"/>
          <w:szCs w:val="34"/>
          <w:rtl/>
        </w:rPr>
        <w:t xml:space="preserve">المنهجية والأدوات </w:t>
      </w:r>
      <w:r w:rsidRPr="002C1F06">
        <w:rPr>
          <w:rFonts w:ascii="Arabic Typesetting" w:hAnsi="Arabic Typesetting" w:cs="Arabic Typesetting" w:hint="cs"/>
          <w:sz w:val="34"/>
          <w:szCs w:val="34"/>
          <w:rtl/>
        </w:rPr>
        <w:t xml:space="preserve">في 2013 </w:t>
      </w:r>
      <w:r w:rsidRPr="002C1F06">
        <w:rPr>
          <w:rFonts w:ascii="Arabic Typesetting" w:hAnsi="Arabic Typesetting" w:cs="Arabic Typesetting"/>
          <w:sz w:val="34"/>
          <w:szCs w:val="34"/>
          <w:rtl/>
        </w:rPr>
        <w:t>لاستخدامها في عمليات صياغة الاستراتيجيات الوطنية الخاصة بالملكية الفكرية</w:t>
      </w:r>
      <w:r w:rsidRPr="002C1F06">
        <w:rPr>
          <w:rFonts w:ascii="Arabic Typesetting" w:hAnsi="Arabic Typesetting" w:cs="Arabic Typesetting" w:hint="cs"/>
          <w:sz w:val="34"/>
          <w:szCs w:val="34"/>
          <w:rtl/>
        </w:rPr>
        <w:t xml:space="preserve"> في البلدان النامية والبلدان الأقل نموا</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 xml:space="preserve">وخلال الثنائية، اعتُمدت استراتيجيات/ خطط للملكية الفكرية في 11 بلدا (ثلاثة </w:t>
      </w:r>
      <w:r w:rsidRPr="002C1F06">
        <w:rPr>
          <w:rFonts w:ascii="Arabic Typesetting" w:hAnsi="Arabic Typesetting" w:cs="Arabic Typesetting"/>
          <w:sz w:val="34"/>
          <w:szCs w:val="34"/>
          <w:rtl/>
        </w:rPr>
        <w:t xml:space="preserve">في أفريقيا </w:t>
      </w:r>
      <w:r w:rsidRPr="002C1F06">
        <w:rPr>
          <w:rFonts w:ascii="Arabic Typesetting" w:hAnsi="Arabic Typesetting" w:cs="Arabic Typesetting" w:hint="cs"/>
          <w:sz w:val="34"/>
          <w:szCs w:val="34"/>
          <w:rtl/>
        </w:rPr>
        <w:t xml:space="preserve">واثنان </w:t>
      </w:r>
      <w:r w:rsidRPr="002C1F06">
        <w:rPr>
          <w:rFonts w:ascii="Arabic Typesetting" w:hAnsi="Arabic Typesetting" w:cs="Arabic Typesetting"/>
          <w:sz w:val="34"/>
          <w:szCs w:val="34"/>
          <w:rtl/>
        </w:rPr>
        <w:t xml:space="preserve">في المنطقة العربية </w:t>
      </w:r>
      <w:r w:rsidRPr="002C1F06">
        <w:rPr>
          <w:rFonts w:ascii="Arabic Typesetting" w:hAnsi="Arabic Typesetting" w:cs="Arabic Typesetting" w:hint="cs"/>
          <w:sz w:val="34"/>
          <w:szCs w:val="34"/>
          <w:rtl/>
        </w:rPr>
        <w:t xml:space="preserve">وثلاثة </w:t>
      </w:r>
      <w:r w:rsidRPr="002C1F06">
        <w:rPr>
          <w:rFonts w:ascii="Arabic Typesetting" w:hAnsi="Arabic Typesetting" w:cs="Arabic Typesetting"/>
          <w:sz w:val="34"/>
          <w:szCs w:val="34"/>
          <w:rtl/>
        </w:rPr>
        <w:t xml:space="preserve">في آسيا والمحيط الهادئ </w:t>
      </w:r>
      <w:r w:rsidRPr="002C1F06">
        <w:rPr>
          <w:rFonts w:ascii="Arabic Typesetting" w:hAnsi="Arabic Typesetting" w:cs="Arabic Typesetting" w:hint="cs"/>
          <w:sz w:val="34"/>
          <w:szCs w:val="34"/>
          <w:rtl/>
        </w:rPr>
        <w:t xml:space="preserve">وثلاثة </w:t>
      </w:r>
      <w:r w:rsidRPr="002C1F06">
        <w:rPr>
          <w:rFonts w:ascii="Arabic Typesetting" w:hAnsi="Arabic Typesetting" w:cs="Arabic Typesetting"/>
          <w:sz w:val="34"/>
          <w:szCs w:val="34"/>
          <w:rtl/>
        </w:rPr>
        <w:t xml:space="preserve">في أمريكا اللاتينية والكاريبي). </w:t>
      </w:r>
      <w:r w:rsidRPr="002C1F06">
        <w:rPr>
          <w:rFonts w:ascii="Arabic Typesetting" w:hAnsi="Arabic Typesetting" w:cs="Arabic Typesetting" w:hint="cs"/>
          <w:sz w:val="34"/>
          <w:szCs w:val="34"/>
          <w:rtl/>
        </w:rPr>
        <w:t xml:space="preserve">وشهد 32 بلدا بدء العمل، أو تحقيق تقدم، في صياغة استراتيجية الملكية الفكرية وتنفيذها (13 </w:t>
      </w:r>
      <w:r w:rsidRPr="002C1F06">
        <w:rPr>
          <w:rFonts w:ascii="Arabic Typesetting" w:hAnsi="Arabic Typesetting" w:cs="Arabic Typesetting"/>
          <w:sz w:val="34"/>
          <w:szCs w:val="34"/>
          <w:rtl/>
        </w:rPr>
        <w:t xml:space="preserve">في أفريقيا </w:t>
      </w:r>
      <w:r w:rsidRPr="002C1F06">
        <w:rPr>
          <w:rFonts w:ascii="Arabic Typesetting" w:hAnsi="Arabic Typesetting" w:cs="Arabic Typesetting" w:hint="cs"/>
          <w:sz w:val="34"/>
          <w:szCs w:val="34"/>
          <w:rtl/>
        </w:rPr>
        <w:t xml:space="preserve">وثلاثة </w:t>
      </w:r>
      <w:r w:rsidRPr="002C1F06">
        <w:rPr>
          <w:rFonts w:ascii="Arabic Typesetting" w:hAnsi="Arabic Typesetting" w:cs="Arabic Typesetting"/>
          <w:sz w:val="34"/>
          <w:szCs w:val="34"/>
          <w:rtl/>
        </w:rPr>
        <w:t xml:space="preserve">في المنطقة العربية </w:t>
      </w:r>
      <w:r w:rsidRPr="002C1F06">
        <w:rPr>
          <w:rFonts w:ascii="Arabic Typesetting" w:hAnsi="Arabic Typesetting" w:cs="Arabic Typesetting" w:hint="cs"/>
          <w:sz w:val="34"/>
          <w:szCs w:val="34"/>
          <w:rtl/>
        </w:rPr>
        <w:t xml:space="preserve">وثمانية </w:t>
      </w:r>
      <w:r w:rsidRPr="002C1F06">
        <w:rPr>
          <w:rFonts w:ascii="Arabic Typesetting" w:hAnsi="Arabic Typesetting" w:cs="Arabic Typesetting"/>
          <w:sz w:val="34"/>
          <w:szCs w:val="34"/>
          <w:rtl/>
        </w:rPr>
        <w:t xml:space="preserve">في آسيا والمحيط الهادئ </w:t>
      </w:r>
      <w:r w:rsidRPr="002C1F06">
        <w:rPr>
          <w:rFonts w:ascii="Arabic Typesetting" w:hAnsi="Arabic Typesetting" w:cs="Arabic Typesetting" w:hint="cs"/>
          <w:sz w:val="34"/>
          <w:szCs w:val="34"/>
          <w:rtl/>
        </w:rPr>
        <w:t xml:space="preserve">وثمانية </w:t>
      </w:r>
      <w:r w:rsidRPr="002C1F06">
        <w:rPr>
          <w:rFonts w:ascii="Arabic Typesetting" w:hAnsi="Arabic Typesetting" w:cs="Arabic Typesetting"/>
          <w:sz w:val="34"/>
          <w:szCs w:val="34"/>
          <w:rtl/>
        </w:rPr>
        <w:t>في أمريكا اللاتينية والكاريبي</w:t>
      </w:r>
      <w:r w:rsidRPr="002C1F06">
        <w:rPr>
          <w:rFonts w:ascii="Arabic Typesetting" w:hAnsi="Arabic Typesetting" w:cs="Arabic Typesetting" w:hint="cs"/>
          <w:sz w:val="34"/>
          <w:szCs w:val="34"/>
          <w:rtl/>
        </w:rPr>
        <w:t>). و</w:t>
      </w:r>
      <w:r w:rsidRPr="002C1F06">
        <w:rPr>
          <w:rFonts w:ascii="Arabic Typesetting" w:hAnsi="Arabic Typesetting" w:cs="Arabic Typesetting"/>
          <w:sz w:val="34"/>
          <w:szCs w:val="34"/>
          <w:rtl/>
        </w:rPr>
        <w:t xml:space="preserve">أدرج </w:t>
      </w:r>
      <w:r w:rsidRPr="002C1F06">
        <w:rPr>
          <w:rFonts w:ascii="Arabic Typesetting" w:hAnsi="Arabic Typesetting" w:cs="Arabic Typesetting" w:hint="cs"/>
          <w:sz w:val="34"/>
          <w:szCs w:val="34"/>
          <w:rtl/>
        </w:rPr>
        <w:t xml:space="preserve">اثنان </w:t>
      </w:r>
      <w:r w:rsidRPr="002C1F06">
        <w:rPr>
          <w:rFonts w:ascii="Arabic Typesetting" w:hAnsi="Arabic Typesetting" w:cs="Arabic Typesetting"/>
          <w:sz w:val="34"/>
          <w:szCs w:val="34"/>
          <w:rtl/>
        </w:rPr>
        <w:t xml:space="preserve">من أقل البلدان نموا </w:t>
      </w:r>
      <w:r w:rsidRPr="002C1F06">
        <w:rPr>
          <w:rFonts w:ascii="Arabic Typesetting" w:hAnsi="Arabic Typesetting" w:cs="Arabic Typesetting" w:hint="cs"/>
          <w:sz w:val="34"/>
          <w:szCs w:val="34"/>
          <w:rtl/>
        </w:rPr>
        <w:t xml:space="preserve">(بنغلاديش وإثيوبيا) </w:t>
      </w:r>
      <w:r w:rsidRPr="002C1F06">
        <w:rPr>
          <w:rFonts w:ascii="Arabic Typesetting" w:hAnsi="Arabic Typesetting" w:cs="Arabic Typesetting"/>
          <w:sz w:val="34"/>
          <w:szCs w:val="34"/>
          <w:rtl/>
        </w:rPr>
        <w:t>اعتبارات في مجال الملكية الفكرية تخص تلك الفئة تحديدا في استراتيجياتها و</w:t>
      </w:r>
      <w:r w:rsidRPr="002C1F06">
        <w:rPr>
          <w:rFonts w:ascii="Arabic Typesetting" w:hAnsi="Arabic Typesetting" w:cs="Arabic Typesetting" w:hint="cs"/>
          <w:sz w:val="34"/>
          <w:szCs w:val="34"/>
          <w:rtl/>
        </w:rPr>
        <w:t xml:space="preserve">/ أو </w:t>
      </w:r>
      <w:r w:rsidRPr="002C1F06">
        <w:rPr>
          <w:rFonts w:ascii="Arabic Typesetting" w:hAnsi="Arabic Typesetting" w:cs="Arabic Typesetting"/>
          <w:sz w:val="34"/>
          <w:szCs w:val="34"/>
          <w:rtl/>
        </w:rPr>
        <w:t>سياساتها الوطنية الخاصة بالملكية الفكرية</w:t>
      </w:r>
      <w:r w:rsidRPr="002C1F06">
        <w:rPr>
          <w:rFonts w:ascii="Arabic Typesetting" w:hAnsi="Arabic Typesetting" w:cs="Arabic Typesetting" w:hint="cs"/>
          <w:sz w:val="34"/>
          <w:szCs w:val="34"/>
          <w:rtl/>
        </w:rPr>
        <w:t xml:space="preserve"> خلال الثنائية، ليصل العدد الكلي للبلدان الأقل نموا التي أدرجت هذه الاعتبارات إلى ستة، كما بلغ اثنان </w:t>
      </w:r>
      <w:r w:rsidRPr="002C1F06">
        <w:rPr>
          <w:rFonts w:ascii="Arabic Typesetting" w:hAnsi="Arabic Typesetting" w:cs="Arabic Typesetting"/>
          <w:sz w:val="34"/>
          <w:szCs w:val="34"/>
          <w:rtl/>
        </w:rPr>
        <w:t>من أقل البلدان نموا</w:t>
      </w:r>
      <w:r w:rsidRPr="002C1F06">
        <w:rPr>
          <w:rFonts w:ascii="Arabic Typesetting" w:hAnsi="Arabic Typesetting" w:cs="Arabic Typesetting" w:hint="cs"/>
          <w:sz w:val="34"/>
          <w:szCs w:val="34"/>
          <w:rtl/>
        </w:rPr>
        <w:t xml:space="preserve"> (مدغشقر ونيبال) المراحل النهائية. وقد نُفذت أنشطة/ مشروعات تساهم في تنفيذ استراتيجيات/ سياسات الملكية الفكرية في 21 بلدا (خمسة </w:t>
      </w:r>
      <w:r w:rsidRPr="002C1F06">
        <w:rPr>
          <w:rFonts w:ascii="Arabic Typesetting" w:hAnsi="Arabic Typesetting" w:cs="Arabic Typesetting"/>
          <w:sz w:val="34"/>
          <w:szCs w:val="34"/>
          <w:rtl/>
        </w:rPr>
        <w:t xml:space="preserve">في أفريقيا </w:t>
      </w:r>
      <w:r w:rsidRPr="002C1F06">
        <w:rPr>
          <w:rFonts w:ascii="Arabic Typesetting" w:hAnsi="Arabic Typesetting" w:cs="Arabic Typesetting" w:hint="cs"/>
          <w:sz w:val="34"/>
          <w:szCs w:val="34"/>
          <w:rtl/>
        </w:rPr>
        <w:t xml:space="preserve">وأربعة </w:t>
      </w:r>
      <w:r w:rsidRPr="002C1F06">
        <w:rPr>
          <w:rFonts w:ascii="Arabic Typesetting" w:hAnsi="Arabic Typesetting" w:cs="Arabic Typesetting"/>
          <w:sz w:val="34"/>
          <w:szCs w:val="34"/>
          <w:rtl/>
        </w:rPr>
        <w:t xml:space="preserve">في المنطقة العربية </w:t>
      </w:r>
      <w:r w:rsidRPr="002C1F06">
        <w:rPr>
          <w:rFonts w:ascii="Arabic Typesetting" w:hAnsi="Arabic Typesetting" w:cs="Arabic Typesetting" w:hint="cs"/>
          <w:sz w:val="34"/>
          <w:szCs w:val="34"/>
          <w:rtl/>
        </w:rPr>
        <w:t xml:space="preserve">و12 </w:t>
      </w:r>
      <w:r w:rsidRPr="002C1F06">
        <w:rPr>
          <w:rFonts w:ascii="Arabic Typesetting" w:hAnsi="Arabic Typesetting" w:cs="Arabic Typesetting"/>
          <w:sz w:val="34"/>
          <w:szCs w:val="34"/>
          <w:rtl/>
        </w:rPr>
        <w:t>في أمريكا اللاتينية والكاريبي</w:t>
      </w:r>
      <w:r w:rsidRPr="002C1F06">
        <w:rPr>
          <w:rFonts w:ascii="Arabic Typesetting" w:hAnsi="Arabic Typesetting" w:cs="Arabic Typesetting" w:hint="cs"/>
          <w:sz w:val="34"/>
          <w:szCs w:val="34"/>
          <w:rtl/>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lastRenderedPageBreak/>
        <w:t xml:space="preserve">وقد قامت </w:t>
      </w:r>
      <w:r w:rsidRPr="002C1F06">
        <w:rPr>
          <w:rFonts w:ascii="Arabic Typesetting" w:hAnsi="Arabic Typesetting" w:cs="Arabic Typesetting"/>
          <w:sz w:val="34"/>
          <w:szCs w:val="34"/>
          <w:rtl/>
        </w:rPr>
        <w:t>دول أوروبا الوسطى والبلطيق وآسيا الوسطى وبلدان أوروبا الشرقية والقوقاز وبعض بلدان البحر الأبيض المتوسط</w:t>
      </w:r>
      <w:r w:rsidRPr="002C1F06">
        <w:rPr>
          <w:rFonts w:ascii="Arabic Typesetting" w:hAnsi="Arabic Typesetting" w:cs="Arabic Typesetting" w:hint="cs"/>
          <w:sz w:val="34"/>
          <w:szCs w:val="34"/>
          <w:rtl/>
        </w:rPr>
        <w:t xml:space="preserve"> التالية بتعديل تشريعها الوطني الخاص بالملكية الفكرية ليتسق مع استراتيجياتها الوطنية الخاصة بالملكية الفكرية: ألبانيا، وأرمينيا، وبيلاروس، والبوسنة والهرسك، وبولندا، ورومانيا، وسلوفينيا، وطاجيكستان. وبدأت كل من كازاخستان والاتحاد الروسي إدخال تعديلات على تشريعها.</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وفي إطار الجهود المبذولة لتعزيز القدرات الوطنية والإقليمية على الانتفاع الفعال بالملكية الفكرية من أجل التنمية، أنشئت منصة مركز جديد يعمل بشكل أفضل للتعلم الإلكتروني (</w:t>
      </w:r>
      <w:r w:rsidRPr="002C1F06">
        <w:rPr>
          <w:rFonts w:ascii="Arabic Typesetting" w:hAnsi="Arabic Typesetting" w:cs="Arabic Typesetting"/>
          <w:sz w:val="34"/>
          <w:szCs w:val="34"/>
        </w:rPr>
        <w:t>WeLC</w:t>
      </w:r>
      <w:r w:rsidRPr="002C1F06">
        <w:rPr>
          <w:rFonts w:ascii="Arabic Typesetting" w:hAnsi="Arabic Typesetting" w:cs="Arabic Typesetting" w:hint="cs"/>
          <w:sz w:val="34"/>
          <w:szCs w:val="34"/>
          <w:rtl/>
        </w:rPr>
        <w:t xml:space="preserve">) في نهاية 2011. وفي 2012، استفاد ما مجموعه 484 81 شخصا من 189 بلدا من الأنشطة متعددة اللغات (11 لغة) في إطار برنامج أكاديمية الويبو للتعلم عن بعد. </w:t>
      </w:r>
      <w:r w:rsidRPr="002C1F06">
        <w:rPr>
          <w:rFonts w:ascii="Arabic Typesetting" w:hAnsi="Arabic Typesetting" w:cs="Arabic Typesetting" w:hint="cs"/>
          <w:sz w:val="34"/>
          <w:szCs w:val="34"/>
          <w:rtl/>
          <w:lang w:bidi="ar-EG"/>
        </w:rPr>
        <w:t>وبغية مواءمة محتوى الدورات الدراسية مع أهداف جدول أعمال التنمية، دُرّب أكثر من 100 مهني من البلدان المستفيدة الستة التي يشملها مشروع الأكاديميات الناشئة في دورة خاصة عُقدت "لتدريب المدربين" قُدمت إلى معلمين محتملين في برنامج التعلم عن بعد. وبالإضافة إلى ذلك، عُقد أيضا عدد من الدورات المصممة خصيصا مع: "1" مكاتب الملكية الفكرية (البرازيل، والصين، والمكسيك، والاتحاد الروسي)؛ "2" مؤسسات وطنية معنية أخرى (البرازيل، وبلغاريا، والصين، وكرواتيا، وهندوراس، والمكسيك، وجمهورية كوريا، وصربيا، والمنظمة الإقليمية الأفريقية للملكية الفكرية)؛ "3" مراكز دعم التكنولوجيا والابتكار (إثيوبيا، والفلبين، والاتحاد الروسي، وأوروغواي)؛ "4" 11 جامعة. وبحلول نهاية 2013، كانت أربع أكاديميات وطنية جديدة للملكية الفكرية قد أنشئت في كولومبيا والجمهورية الدومينيكية وبيرو وتونس. وكان العمل يسير قدما في إنشاء مؤسسات في مصر وإثيوبيا عند نهاية 2013. ومن المتوقع أن يستكمل هذا العمل في الثنائية 2014-2015.</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 xml:space="preserve">ولتحسين تنسيق المشروعات بين جميع قطاعات المنظمة، </w:t>
      </w:r>
      <w:r w:rsidRPr="002C1F06">
        <w:rPr>
          <w:rFonts w:ascii="Arabic Typesetting" w:hAnsi="Arabic Typesetting" w:cs="Arabic Typesetting" w:hint="cs"/>
          <w:sz w:val="34"/>
          <w:szCs w:val="34"/>
          <w:rtl/>
          <w:lang w:bidi="ar-EG"/>
        </w:rPr>
        <w:t xml:space="preserve">واصلت </w:t>
      </w:r>
      <w:r w:rsidRPr="002C1F06">
        <w:rPr>
          <w:rFonts w:ascii="Arabic Typesetting" w:hAnsi="Arabic Typesetting" w:cs="Arabic Typesetting"/>
          <w:sz w:val="34"/>
          <w:szCs w:val="34"/>
          <w:rtl/>
          <w:lang w:bidi="ar-EG"/>
        </w:rPr>
        <w:t xml:space="preserve">شعبة </w:t>
      </w:r>
      <w:r w:rsidRPr="002C1F06">
        <w:rPr>
          <w:rFonts w:ascii="Arabic Typesetting" w:hAnsi="Arabic Typesetting" w:cs="Arabic Typesetting" w:hint="cs"/>
          <w:sz w:val="34"/>
          <w:szCs w:val="34"/>
          <w:rtl/>
          <w:lang w:bidi="ar-EG"/>
        </w:rPr>
        <w:t xml:space="preserve">المشروعات الخاصة، التي </w:t>
      </w:r>
      <w:r w:rsidRPr="002C1F06">
        <w:rPr>
          <w:rFonts w:ascii="Arabic Typesetting" w:hAnsi="Arabic Typesetting" w:cs="Arabic Typesetting"/>
          <w:sz w:val="34"/>
          <w:szCs w:val="34"/>
          <w:rtl/>
          <w:lang w:bidi="ar-EG"/>
        </w:rPr>
        <w:t xml:space="preserve">أنشئت في </w:t>
      </w:r>
      <w:r w:rsidRPr="002C1F06">
        <w:rPr>
          <w:rFonts w:ascii="Arabic Typesetting" w:hAnsi="Arabic Typesetting" w:cs="Arabic Typesetting" w:hint="cs"/>
          <w:sz w:val="34"/>
          <w:szCs w:val="34"/>
          <w:rtl/>
          <w:lang w:bidi="ar-EG"/>
        </w:rPr>
        <w:t xml:space="preserve">مايو </w:t>
      </w:r>
      <w:r w:rsidRPr="002C1F06">
        <w:rPr>
          <w:rFonts w:ascii="Arabic Typesetting" w:hAnsi="Arabic Typesetting" w:cs="Arabic Typesetting"/>
          <w:sz w:val="34"/>
          <w:szCs w:val="34"/>
          <w:rtl/>
          <w:lang w:bidi="ar-EG"/>
        </w:rPr>
        <w:t>2012</w:t>
      </w:r>
      <w:r w:rsidRPr="002C1F06">
        <w:rPr>
          <w:rFonts w:ascii="Arabic Typesetting" w:hAnsi="Arabic Typesetting" w:cs="Arabic Typesetting" w:hint="cs"/>
          <w:sz w:val="34"/>
          <w:szCs w:val="34"/>
          <w:rtl/>
          <w:lang w:bidi="ar-EG"/>
        </w:rPr>
        <w:t>،</w:t>
      </w:r>
      <w:r w:rsidRPr="002C1F06">
        <w:rPr>
          <w:rFonts w:ascii="Arabic Typesetting" w:hAnsi="Arabic Typesetting" w:cs="Arabic Typesetting"/>
          <w:sz w:val="34"/>
          <w:szCs w:val="34"/>
          <w:rtl/>
          <w:lang w:bidi="ar-EG"/>
        </w:rPr>
        <w:t xml:space="preserve"> </w:t>
      </w:r>
      <w:r w:rsidRPr="002C1F06">
        <w:rPr>
          <w:rFonts w:ascii="Arabic Typesetting" w:hAnsi="Arabic Typesetting" w:cs="Arabic Typesetting" w:hint="cs"/>
          <w:sz w:val="34"/>
          <w:szCs w:val="34"/>
          <w:rtl/>
          <w:lang w:bidi="ar-EG"/>
        </w:rPr>
        <w:t xml:space="preserve">التركيز على إعداد مشاريع ابتكارية في مجالي الملكية الفكرية والتنمية بالتنسيق مع القطاعات المتخصصة والمكاتب الإقليمية المعنية. وقد شمل هذا تنفيذ منهجيات لتحديد وحماية وتوسيم المنتجات المصنفة على أساس المنشأ في بلدان نامية مختارة؛ وإذكاء الوعي باعتبارات الملكية الفكرية في قطاع تصميم الأزياء الأفريقي؛ وحماية الإرث الثقافي وأشكال التعبير الثقافي في منطقة البحر الكاريبي؛ وإعداد أدوات عملية لتقييم الملكية الفكرية. وعُممت في العمل العادي للمنظمة في 2013 </w:t>
      </w:r>
      <w:r w:rsidRPr="002C1F06">
        <w:rPr>
          <w:rFonts w:ascii="Arabic Typesetting" w:hAnsi="Arabic Typesetting" w:cs="Arabic Typesetting"/>
          <w:sz w:val="34"/>
          <w:szCs w:val="34"/>
          <w:rtl/>
          <w:lang w:bidi="ar-EG"/>
        </w:rPr>
        <w:t>إدارة وتشغيل ثلاث قواعد بيانات تابعة لقطاع التنمية، وهي قاعدة البيانات الخاصة بالمساعدة التقنية في مجال الملكية الفكرية (</w:t>
      </w:r>
      <w:r w:rsidRPr="002C1F06">
        <w:rPr>
          <w:rFonts w:ascii="Arabic Typesetting" w:hAnsi="Arabic Typesetting" w:cs="Arabic Typesetting"/>
          <w:sz w:val="34"/>
          <w:szCs w:val="34"/>
          <w:lang w:bidi="ar-EG"/>
        </w:rPr>
        <w:t>IP-TAD</w:t>
      </w:r>
      <w:r w:rsidRPr="002C1F06">
        <w:rPr>
          <w:rFonts w:ascii="Arabic Typesetting" w:hAnsi="Arabic Typesetting" w:cs="Arabic Typesetting"/>
          <w:sz w:val="34"/>
          <w:szCs w:val="34"/>
          <w:rtl/>
          <w:lang w:bidi="ar-EG"/>
        </w:rPr>
        <w:t>) وقائمة المستشارين (</w:t>
      </w:r>
      <w:r w:rsidRPr="002C1F06">
        <w:rPr>
          <w:rFonts w:ascii="Arabic Typesetting" w:hAnsi="Arabic Typesetting" w:cs="Arabic Typesetting"/>
          <w:sz w:val="34"/>
          <w:szCs w:val="34"/>
          <w:lang w:bidi="ar-EG"/>
        </w:rPr>
        <w:t>ROC</w:t>
      </w:r>
      <w:r w:rsidRPr="002C1F06">
        <w:rPr>
          <w:rFonts w:ascii="Arabic Typesetting" w:hAnsi="Arabic Typesetting" w:cs="Arabic Typesetting"/>
          <w:sz w:val="34"/>
          <w:szCs w:val="34"/>
          <w:rtl/>
          <w:lang w:bidi="ar-EG"/>
        </w:rPr>
        <w:t>) وقاعدة البيانات الخاصة بالتوفيق بين الملكية الفكرية والتنمية (</w:t>
      </w:r>
      <w:r w:rsidRPr="002C1F06">
        <w:rPr>
          <w:rFonts w:ascii="Arabic Typesetting" w:hAnsi="Arabic Typesetting" w:cs="Arabic Typesetting"/>
          <w:sz w:val="34"/>
          <w:szCs w:val="34"/>
          <w:lang w:bidi="ar-EG"/>
        </w:rPr>
        <w:t>IP-DMD</w:t>
      </w:r>
      <w:r w:rsidRPr="002C1F06">
        <w:rPr>
          <w:rFonts w:ascii="Arabic Typesetting" w:hAnsi="Arabic Typesetting" w:cs="Arabic Typesetting"/>
          <w:sz w:val="34"/>
          <w:szCs w:val="34"/>
          <w:rtl/>
          <w:lang w:bidi="ar-EG"/>
        </w:rPr>
        <w:t>)، وذلك بمراعاة التوصيات المنبثقة عن تقييمات المشروعات ذات الصلة من جدول أعمال التنمية.</w:t>
      </w:r>
      <w:r w:rsidRPr="002C1F06">
        <w:rPr>
          <w:rFonts w:ascii="Arabic Typesetting" w:hAnsi="Arabic Typesetting" w:cs="Arabic Typesetting" w:hint="cs"/>
          <w:sz w:val="34"/>
          <w:szCs w:val="34"/>
          <w:rtl/>
          <w:lang w:bidi="ar-EG"/>
        </w:rPr>
        <w:t xml:space="preserve"> وبالإضافة إلى ذلك، أُعدت قاعدتا بيانات جديدتان مصممتان بمواصفات خاصة ونُفذتا لدعم تعميم توصيات جدول أعمال التنمية في عمل الويبو الموجه نحو التنمية، إحداهما قاعدة بيانات لتسجيل بيانات أسس المقارنة لكي تستخدم في العمليات الوطنية لصياغة الاستراتيجيات الوطنية للملكية الفكرية (</w:t>
      </w:r>
      <w:r w:rsidRPr="002C1F06">
        <w:rPr>
          <w:rFonts w:ascii="Arabic Typesetting" w:hAnsi="Arabic Typesetting" w:cs="Arabic Typesetting"/>
          <w:sz w:val="34"/>
          <w:szCs w:val="34"/>
          <w:lang w:bidi="ar-EG"/>
        </w:rPr>
        <w:t>NIPS-D</w:t>
      </w:r>
      <w:r w:rsidRPr="002C1F06">
        <w:rPr>
          <w:rFonts w:ascii="Arabic Typesetting" w:hAnsi="Arabic Typesetting" w:cs="Arabic Typesetting" w:hint="cs"/>
          <w:sz w:val="34"/>
          <w:szCs w:val="34"/>
          <w:rtl/>
          <w:lang w:bidi="ar-EG"/>
        </w:rPr>
        <w:t xml:space="preserve">)؛ والأخرى واجهة بينية لمشروع جدول أعمال التنمية المعني بالتعاون بين بلدان الجنوب تمكّن من تبادل المعلومات الواردة في </w:t>
      </w:r>
      <w:r w:rsidRPr="002C1F06">
        <w:rPr>
          <w:rFonts w:ascii="Arabic Typesetting" w:hAnsi="Arabic Typesetting" w:cs="Arabic Typesetting"/>
          <w:sz w:val="34"/>
          <w:szCs w:val="34"/>
          <w:rtl/>
          <w:lang w:bidi="ar-EG"/>
        </w:rPr>
        <w:t>قاعدة البيانات الخاصة بالمساعدة التقنية في مجال الملكية الفكرية (</w:t>
      </w:r>
      <w:r w:rsidRPr="002C1F06">
        <w:rPr>
          <w:rFonts w:ascii="Arabic Typesetting" w:hAnsi="Arabic Typesetting" w:cs="Arabic Typesetting"/>
          <w:sz w:val="34"/>
          <w:szCs w:val="34"/>
          <w:lang w:bidi="ar-EG"/>
        </w:rPr>
        <w:t>IP-TAD</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xml:space="preserve"> وقائمة المستشارين (</w:t>
      </w:r>
      <w:r w:rsidRPr="002C1F06">
        <w:rPr>
          <w:rFonts w:ascii="Arabic Typesetting" w:hAnsi="Arabic Typesetting" w:cs="Arabic Typesetting"/>
          <w:sz w:val="34"/>
          <w:szCs w:val="34"/>
          <w:lang w:bidi="ar-EG"/>
        </w:rPr>
        <w:t>IP-ROC</w:t>
      </w:r>
      <w:r w:rsidRPr="002C1F06">
        <w:rPr>
          <w:rFonts w:ascii="Arabic Typesetting" w:hAnsi="Arabic Typesetting" w:cs="Arabic Typesetting" w:hint="cs"/>
          <w:sz w:val="34"/>
          <w:szCs w:val="34"/>
          <w:rtl/>
          <w:lang w:bidi="ar-EG"/>
        </w:rPr>
        <w:t>) مع بلدان من نصف الكرة الجنوبي.</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 xml:space="preserve">وقد عقدت اللجنة المعنية بالتنمية والملكية الفكرية أربع دورات في 2012-2013، وافقت خلالها على مشروعين جديدين اقترحتهما بوركينا فاسو وجمهورية كوريا، ونظرت في تقريرين سنويين أعدهما المدير العام عن تنفيذ جدول أعمال التنمية، وتقريرين مرحليين سنويين عن تنفيذ توصيات التنفيذ الفوري، ومشروعات جدول أعمال التنمية، وأربعة عشر تقريرا مستقلا من تقارير تقييم المشروعات. وبالإضافة إلى ذلك، </w:t>
      </w:r>
      <w:r w:rsidRPr="002C1F06">
        <w:rPr>
          <w:rFonts w:ascii="Arabic Typesetting" w:hAnsi="Arabic Typesetting" w:cs="Arabic Typesetting"/>
          <w:sz w:val="34"/>
          <w:szCs w:val="34"/>
          <w:rtl/>
          <w:lang w:bidi="ar-EG"/>
        </w:rPr>
        <w:t xml:space="preserve">وافقت اللجنة على المراحل الثانية فيما يخص </w:t>
      </w:r>
      <w:r w:rsidRPr="002C1F06">
        <w:rPr>
          <w:rFonts w:ascii="Arabic Typesetting" w:hAnsi="Arabic Typesetting" w:cs="Arabic Typesetting" w:hint="cs"/>
          <w:sz w:val="34"/>
          <w:szCs w:val="34"/>
          <w:rtl/>
          <w:lang w:bidi="ar-EG"/>
        </w:rPr>
        <w:t xml:space="preserve">أربعة </w:t>
      </w:r>
      <w:r w:rsidRPr="002C1F06">
        <w:rPr>
          <w:rFonts w:ascii="Arabic Typesetting" w:hAnsi="Arabic Typesetting" w:cs="Arabic Typesetting"/>
          <w:sz w:val="34"/>
          <w:szCs w:val="34"/>
          <w:rtl/>
          <w:lang w:bidi="ar-EG"/>
        </w:rPr>
        <w:t>مشروعات أنجزت وخضعت للتقييم</w:t>
      </w:r>
      <w:r w:rsidRPr="002C1F06">
        <w:rPr>
          <w:rFonts w:ascii="Arabic Typesetting" w:hAnsi="Arabic Typesetting" w:cs="Arabic Typesetting" w:hint="cs"/>
          <w:sz w:val="34"/>
          <w:szCs w:val="34"/>
          <w:rtl/>
          <w:lang w:bidi="ar-EG"/>
        </w:rPr>
        <w:t xml:space="preserve">. وناقشت اللجنة وثيقتين </w:t>
      </w:r>
      <w:r w:rsidRPr="002C1F06">
        <w:rPr>
          <w:rFonts w:ascii="Arabic Typesetting" w:hAnsi="Arabic Typesetting" w:cs="Arabic Typesetting"/>
          <w:sz w:val="34"/>
          <w:szCs w:val="34"/>
          <w:rtl/>
          <w:lang w:bidi="ar-EG"/>
        </w:rPr>
        <w:t>أحالته</w:t>
      </w:r>
      <w:r w:rsidRPr="002C1F06">
        <w:rPr>
          <w:rFonts w:ascii="Arabic Typesetting" w:hAnsi="Arabic Typesetting" w:cs="Arabic Typesetting" w:hint="cs"/>
          <w:sz w:val="34"/>
          <w:szCs w:val="34"/>
          <w:rtl/>
          <w:lang w:bidi="ar-EG"/>
        </w:rPr>
        <w:t>م</w:t>
      </w:r>
      <w:r w:rsidRPr="002C1F06">
        <w:rPr>
          <w:rFonts w:ascii="Arabic Typesetting" w:hAnsi="Arabic Typesetting" w:cs="Arabic Typesetting"/>
          <w:sz w:val="34"/>
          <w:szCs w:val="34"/>
          <w:rtl/>
          <w:lang w:bidi="ar-EG"/>
        </w:rPr>
        <w:t>ا إليها الجمعية العامة</w:t>
      </w:r>
      <w:r w:rsidRPr="002C1F06">
        <w:rPr>
          <w:rFonts w:ascii="Arabic Typesetting" w:hAnsi="Arabic Typesetting" w:cs="Arabic Typesetting" w:hint="cs"/>
          <w:sz w:val="34"/>
          <w:szCs w:val="34"/>
          <w:rtl/>
          <w:lang w:bidi="ar-EG"/>
        </w:rPr>
        <w:t xml:space="preserve">، إحداهما هي وصف مساهمة هيئات الويبو المعنية عن تنفيذ توصيات جدول أعمال التنمية ذات الصلة، والأخرى هي قرار بشأن مسائل تتصل باللجنة. وناقشت اللجنة أيضا تقريرا عن تقييم مساهمة الويبو في تحقيق </w:t>
      </w:r>
      <w:r w:rsidRPr="002C1F06">
        <w:rPr>
          <w:rFonts w:ascii="Arabic Typesetting" w:hAnsi="Arabic Typesetting" w:cs="Arabic Typesetting"/>
          <w:sz w:val="34"/>
          <w:szCs w:val="34"/>
          <w:rtl/>
          <w:lang w:bidi="ar-EG"/>
        </w:rPr>
        <w:t>أهداف الأمم المتحدة الإنمائية للألفية</w:t>
      </w:r>
      <w:r w:rsidRPr="002C1F06">
        <w:rPr>
          <w:rFonts w:ascii="Arabic Typesetting" w:hAnsi="Arabic Typesetting" w:cs="Arabic Typesetting" w:hint="cs"/>
          <w:sz w:val="34"/>
          <w:szCs w:val="34"/>
          <w:rtl/>
          <w:lang w:bidi="ar-EG"/>
        </w:rPr>
        <w:t>، وأحاطت علما بما يلي: "1" تقرير عن جدوى دمج الاحتياجات/ النتائج المتصلة بالأهداف الإنمائية للألفية في إطار النتائج للثنائية؛ "2" وثيقة عن قياس الأهداف الإنمائية للألفية في وكالات الأمم المتحدة الأخرى ومساهمة الويبو في تحقيق الأهداف الإنمائية للألفية.</w:t>
      </w:r>
    </w:p>
    <w:p w:rsidR="00CF2DD6" w:rsidRDefault="00CF2DD6">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b/>
          <w:bCs/>
          <w:sz w:val="36"/>
          <w:szCs w:val="36"/>
          <w:rtl/>
        </w:rPr>
        <w:lastRenderedPageBreak/>
        <w:t>الهدف الاستراتيجي الرابع:</w:t>
      </w:r>
      <w:r w:rsidRPr="002C1F06">
        <w:rPr>
          <w:rFonts w:ascii="Arabic Typesetting" w:hAnsi="Arabic Typesetting" w:cs="Arabic Typesetting" w:hint="cs"/>
          <w:b/>
          <w:bCs/>
          <w:sz w:val="36"/>
          <w:szCs w:val="36"/>
          <w:rtl/>
        </w:rPr>
        <w:t xml:space="preserve"> </w:t>
      </w:r>
      <w:r w:rsidRPr="002C1F06">
        <w:rPr>
          <w:rFonts w:ascii="Arabic Typesetting" w:hAnsi="Arabic Typesetting" w:cs="Arabic Typesetting"/>
          <w:b/>
          <w:bCs/>
          <w:sz w:val="36"/>
          <w:szCs w:val="36"/>
          <w:rtl/>
        </w:rPr>
        <w:t>تنسيق البنية التحتية العالمية للملكية الفكرية وتطويرها</w:t>
      </w:r>
    </w:p>
    <w:p w:rsidR="002C1F06" w:rsidRPr="002C1F06" w:rsidRDefault="002C1F06" w:rsidP="002C1F06">
      <w:pPr>
        <w:keepNext/>
        <w:bidi/>
        <w:spacing w:after="120" w:line="340" w:lineRule="exact"/>
        <w:jc w:val="center"/>
        <w:rPr>
          <w:rFonts w:ascii="Arabic Typesetting" w:hAnsi="Arabic Typesetting" w:cs="Arabic Typesetting"/>
          <w:b/>
          <w:bCs/>
          <w:sz w:val="34"/>
          <w:szCs w:val="34"/>
          <w:rtl/>
        </w:rPr>
      </w:pP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DA2D2E" w:rsidP="00DA2D2E">
      <w:pPr>
        <w:bidi/>
        <w:spacing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258C3D55">
            <wp:extent cx="6297433" cy="2773029"/>
            <wp:effectExtent l="0" t="0" r="825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8315" cy="2777821"/>
                    </a:xfrm>
                    <a:prstGeom prst="rect">
                      <a:avLst/>
                    </a:prstGeom>
                    <a:noFill/>
                  </pic:spPr>
                </pic:pic>
              </a:graphicData>
            </a:graphic>
          </wp:inline>
        </w:drawing>
      </w:r>
    </w:p>
    <w:p w:rsidR="002C1F06" w:rsidRPr="002C1F06" w:rsidRDefault="002C1F06" w:rsidP="002C1F06">
      <w:pPr>
        <w:keepNext/>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highlight w:val="yellow"/>
          <w:rtl/>
          <w:lang w:bidi="ar-EG"/>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588"/>
        <w:gridCol w:w="1418"/>
        <w:gridCol w:w="1162"/>
      </w:tblGrid>
      <w:tr w:rsidR="002C1F06" w:rsidRPr="002C1F06" w:rsidTr="00FE3908">
        <w:trPr>
          <w:tblHeader/>
        </w:trPr>
        <w:tc>
          <w:tcPr>
            <w:tcW w:w="3226"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النتائج المرتقبة</w:t>
            </w:r>
          </w:p>
        </w:tc>
        <w:tc>
          <w:tcPr>
            <w:tcW w:w="3588"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مؤشرات الأداء</w:t>
            </w:r>
          </w:p>
        </w:tc>
        <w:tc>
          <w:tcPr>
            <w:tcW w:w="1418"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البرنامج المسؤول (البرامج المسؤولة)</w:t>
            </w:r>
          </w:p>
        </w:tc>
        <w:tc>
          <w:tcPr>
            <w:tcW w:w="1162" w:type="dxa"/>
            <w:tcBorders>
              <w:top w:val="single" w:sz="4" w:space="0" w:color="auto"/>
              <w:bottom w:val="single" w:sz="4" w:space="0" w:color="auto"/>
            </w:tcBorders>
            <w:shd w:val="clear" w:color="auto" w:fill="CCFFFF"/>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السير</w:t>
            </w:r>
          </w:p>
        </w:tc>
      </w:tr>
      <w:tr w:rsidR="002C1F06" w:rsidRPr="002C1F06" w:rsidTr="00FE3908">
        <w:tc>
          <w:tcPr>
            <w:tcW w:w="3226" w:type="dxa"/>
            <w:vMerge w:val="restart"/>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3588"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rtl/>
                <w:lang w:bidi="ar-EG"/>
              </w:rPr>
            </w:pPr>
            <w:r w:rsidRPr="002C1F06">
              <w:rPr>
                <w:rFonts w:ascii="Arabic Typesetting" w:hAnsi="Arabic Typesetting" w:cs="Arabic Typesetting"/>
                <w:color w:val="000000"/>
                <w:sz w:val="30"/>
                <w:szCs w:val="30"/>
                <w:rtl/>
                <w:lang w:bidi="ar-EG"/>
              </w:rPr>
              <w:t>عدد المكاتب التي تستخدم معايير الويبو</w:t>
            </w:r>
          </w:p>
        </w:tc>
        <w:tc>
          <w:tcPr>
            <w:tcW w:w="1418"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Borders>
              <w:top w:val="single" w:sz="4" w:space="0" w:color="auto"/>
            </w:tcBorders>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26"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color w:val="000000"/>
                <w:sz w:val="30"/>
                <w:szCs w:val="30"/>
                <w:rtl/>
                <w:lang w:bidi="ar-EG"/>
              </w:rPr>
              <w:t>عدد التعديلات المدخلة على تصنيف نيس</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6"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توحيد التصنيف الأوروبي وتصنيف المكتب الياباني للبراءات في التصنيف الدولي للبراءات</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E36C0A"/>
                <w:sz w:val="30"/>
                <w:szCs w:val="30"/>
                <w:lang w:bidi="ar-EG"/>
              </w:rPr>
              <w:sym w:font="Wingdings" w:char="F06C"/>
            </w:r>
          </w:p>
        </w:tc>
      </w:tr>
      <w:tr w:rsidR="002C1F06" w:rsidRPr="002C1F06" w:rsidTr="00FE3908">
        <w:tc>
          <w:tcPr>
            <w:tcW w:w="3226"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تضمين تصنيف لوكارنو أداة للبحث في الجوانب البصرية لطلبات التصاميم الصناعية</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عدد المعايير المعدلة والمعايير الجديدة المعتمدة</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color w:val="000000"/>
                <w:sz w:val="30"/>
                <w:szCs w:val="30"/>
                <w:rtl/>
                <w:lang w:bidi="ar-EG"/>
              </w:rPr>
              <w:t>عدد المكاتب التي عبرت عن رضاها على إثر المشاركة في التدريب المخصص لتحسين مهاراتها في استخدام التصنيفات</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rtl/>
                <w:lang w:bidi="ar-EG"/>
              </w:rPr>
            </w:pPr>
            <w:r w:rsidRPr="002C1F06">
              <w:rPr>
                <w:rFonts w:ascii="Arabic Typesetting" w:hAnsi="Arabic Typesetting" w:cs="Arabic Typesetting"/>
                <w:color w:val="000000"/>
                <w:sz w:val="30"/>
                <w:szCs w:val="30"/>
                <w:rtl/>
                <w:lang w:bidi="ar-EG"/>
              </w:rPr>
              <w:t>عدد المطلعين على المنشورات المتعلقة بالتصنيفات والمعايير الدولية المتاحة على الإنترنت ولا سيما المنتفعين من البلدان النامية</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12</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lastRenderedPageBreak/>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المستخدمين المختلفين في كل فصل/نظام (ركن البراءات/ قاعدة البيانات العالمية لأدوات التوسيم)</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اللغات المتاح بها بحث ما بين اللغات</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الشبكات الوطنية لمراكز دعم التكنولوجيا والابتكار المنشأة</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14</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tc>
        <w:tc>
          <w:tcPr>
            <w:tcW w:w="1162"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6"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المستخدمين الذين يحصلون على خدمات مراكز دعم التكنولوجيا والابتكار فصليا في كل بلد</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14</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مستخدمي خدمات المعلومات المضافة القيمة (خدمة البحث التكنولوجي والتقارير عن واقع البراءات والتعاون الدولي في مجال الفحص)</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14</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A6A6A6"/>
                <w:sz w:val="30"/>
                <w:szCs w:val="30"/>
                <w:lang w:bidi="ar-EG"/>
              </w:rPr>
              <w:sym w:font="Wingdings" w:char="F06C"/>
            </w: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النسبة المئوية للمتلقين المرتاحين لخدمات المعلومات المضافة القيمة (خدمة البحث التكنولوجي والتقارير عن واقع البراءات والتعاون الدولي في مجال الفحص)</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14</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النسبة المئوية للمستخدمين الراضين عن خدمات مراكز دعم التكنولوجيا والابتكار</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14</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FF0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المنتفعين المسجَّلين في مشروع النفاذ إلى الأبحاث من أجل التنمية والابتكار ومشروع النفاذ إلى المعلومات المتخصصة بشأن البراءات</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14</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A32FAF" w:rsidRDefault="002C1F06" w:rsidP="002C1F06">
            <w:pPr>
              <w:bidi/>
              <w:spacing w:before="80" w:afterLines="60" w:after="144" w:line="280" w:lineRule="exact"/>
              <w:rPr>
                <w:rFonts w:ascii="Arabic Typesetting" w:hAnsi="Arabic Typesetting" w:cs="Arabic Typesetting"/>
                <w:sz w:val="30"/>
                <w:szCs w:val="30"/>
                <w:rtl/>
                <w:lang w:bidi="ar-EG"/>
              </w:rPr>
            </w:pPr>
            <w:r w:rsidRPr="00A32FAF">
              <w:rPr>
                <w:rFonts w:ascii="Arabic Typesetting" w:hAnsi="Arabic Typesetting" w:cs="Arabic Typesetting"/>
                <w:sz w:val="30"/>
                <w:szCs w:val="30"/>
                <w:rtl/>
                <w:lang w:bidi="ar-EG"/>
              </w:rPr>
              <w:t>عدد الدول الأعضاء التي وضعت إطارا خاصا بها للملكية الفكرية وأنشأت مكاتب لنقل التكنولوجيا</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30</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tc>
        <w:tc>
          <w:tcPr>
            <w:tcW w:w="1162" w:type="dxa"/>
          </w:tcPr>
          <w:p w:rsidR="002C1F06" w:rsidRPr="002C1F06" w:rsidRDefault="00B62F3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E36C0A"/>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keepNext/>
              <w:keepLines/>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الوسطاء الموثوقين وأصحاب الحقوق الذين انضموا إلى شبكة نظام الوسطاء الموثوقين للموارد المتاحة عالميا، مما يشمل من كان من البلدان النامية والبلدان الأقل نموا</w:t>
            </w:r>
          </w:p>
        </w:tc>
        <w:tc>
          <w:tcPr>
            <w:tcW w:w="1418" w:type="dxa"/>
            <w:shd w:val="clear" w:color="auto" w:fill="auto"/>
            <w:tcMar>
              <w:top w:w="113" w:type="dxa"/>
            </w:tcMar>
          </w:tcPr>
          <w:p w:rsidR="002C1F06" w:rsidRPr="002C1F06" w:rsidRDefault="002C1F06" w:rsidP="002C1F06">
            <w:pPr>
              <w:keepNext/>
              <w:keepLines/>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w:t>
            </w:r>
          </w:p>
        </w:tc>
        <w:tc>
          <w:tcPr>
            <w:tcW w:w="1162" w:type="dxa"/>
          </w:tcPr>
          <w:p w:rsidR="002C1F06" w:rsidRPr="002C1F06" w:rsidRDefault="002C1F06" w:rsidP="002C1F06">
            <w:pPr>
              <w:keepNext/>
              <w:keepLines/>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 xml:space="preserve">عدد المصنفات المحمية بحق المؤلف التي وزعت على الوسطاء الموثوقين وأتيح النفاذ إليها للأشخاص معاقي البصر عبر الحدود من خلال شبكة نظام الوسطاء </w:t>
            </w:r>
            <w:r w:rsidRPr="002C1F06">
              <w:rPr>
                <w:rFonts w:ascii="Arabic Typesetting" w:hAnsi="Arabic Typesetting" w:cs="Arabic Typesetting"/>
                <w:sz w:val="30"/>
                <w:szCs w:val="30"/>
                <w:rtl/>
                <w:lang w:bidi="ar-EG"/>
              </w:rPr>
              <w:lastRenderedPageBreak/>
              <w:t>الموثوقين للموارد المتاحة عالميا</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lastRenderedPageBreak/>
              <w:t>البرنامج 3</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lastRenderedPageBreak/>
              <w:t>تزايد انتشار مجموعات البراءات المرقمنة للمكاتب الوطنية/الإقليمية التابعة للدول الأعضاء في الويبو</w:t>
            </w: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عدد البيانات المدونة في ركن البراءات/ قاعدة البيانات العالمية لأدوات التوسيم التي لم ترد من المكتب الدولي</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6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المجموعات الوطنية في ركن البراءات</w:t>
            </w:r>
          </w:p>
        </w:tc>
        <w:tc>
          <w:tcPr>
            <w:tcW w:w="1418" w:type="dxa"/>
            <w:shd w:val="clear" w:color="auto" w:fill="auto"/>
            <w:tcMar>
              <w:top w:w="113" w:type="dxa"/>
            </w:tcMar>
          </w:tcPr>
          <w:p w:rsidR="002C1F06" w:rsidRPr="002C1F06" w:rsidRDefault="002C1F06" w:rsidP="002C1F06">
            <w:pPr>
              <w:bidi/>
              <w:spacing w:before="6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6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المجموعات الوطنية في قاعدة البيانات العالمية لأدوات التوسيم</w:t>
            </w:r>
          </w:p>
        </w:tc>
        <w:tc>
          <w:tcPr>
            <w:tcW w:w="1418" w:type="dxa"/>
            <w:shd w:val="clear" w:color="auto" w:fill="auto"/>
            <w:tcMar>
              <w:top w:w="113" w:type="dxa"/>
            </w:tcMar>
          </w:tcPr>
          <w:p w:rsidR="002C1F06" w:rsidRPr="002C1F06" w:rsidRDefault="002C1F06" w:rsidP="002C1F06">
            <w:pPr>
              <w:bidi/>
              <w:spacing w:before="6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تحديث ركن بوابة البراءات فيما يتعلق بالطلبات المودعة بناء على نظام معاهدة التعاون بشأن البراءات في الوقت المناسب</w:t>
            </w:r>
          </w:p>
        </w:tc>
        <w:tc>
          <w:tcPr>
            <w:tcW w:w="3588" w:type="dxa"/>
            <w:shd w:val="clear" w:color="auto" w:fill="auto"/>
            <w:tcMar>
              <w:top w:w="113" w:type="dxa"/>
            </w:tcMar>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التأخر (بالشهور) في تنفيذ التغييرات على معاهدة التعاون بشأن البراءات فيما يتعلق بركن البراءات</w:t>
            </w:r>
          </w:p>
        </w:tc>
        <w:tc>
          <w:tcPr>
            <w:tcW w:w="1418" w:type="dxa"/>
            <w:shd w:val="clear" w:color="auto" w:fill="auto"/>
            <w:tcMar>
              <w:top w:w="113" w:type="dxa"/>
            </w:tcMar>
          </w:tcPr>
          <w:p w:rsidR="002C1F06" w:rsidRPr="002C1F06" w:rsidRDefault="002C1F06" w:rsidP="002C1F06">
            <w:pPr>
              <w:keepNext/>
              <w:keepLines/>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keepNext/>
              <w:keepLines/>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keepNext/>
              <w:keepLines/>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keepNext/>
              <w:keepLines/>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الأسابيع في السنة حيث لا تتاح المنشورات على الساعة الثامنة بتوقيت جنيف في يوم النشر</w:t>
            </w:r>
          </w:p>
        </w:tc>
        <w:tc>
          <w:tcPr>
            <w:tcW w:w="1418" w:type="dxa"/>
            <w:shd w:val="clear" w:color="auto" w:fill="auto"/>
            <w:tcMar>
              <w:top w:w="113" w:type="dxa"/>
            </w:tcMar>
          </w:tcPr>
          <w:p w:rsidR="002C1F06" w:rsidRPr="002C1F06" w:rsidRDefault="002C1F06" w:rsidP="002C1F06">
            <w:pPr>
              <w:keepNext/>
              <w:keepLines/>
              <w:bidi/>
              <w:spacing w:before="80" w:afterLines="60" w:after="144"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13</w:t>
            </w:r>
          </w:p>
        </w:tc>
        <w:tc>
          <w:tcPr>
            <w:tcW w:w="1162" w:type="dxa"/>
          </w:tcPr>
          <w:p w:rsidR="002C1F06" w:rsidRPr="002C1F06" w:rsidRDefault="002C1F06" w:rsidP="002C1F06">
            <w:pPr>
              <w:keepNext/>
              <w:keepLines/>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rtl/>
                <w:lang w:bidi="ar-EG"/>
              </w:rPr>
            </w:pPr>
            <w:r w:rsidRPr="002C1F06">
              <w:rPr>
                <w:rFonts w:ascii="Arabic Typesetting" w:hAnsi="Arabic Typesetting" w:cs="Arabic Typesetting"/>
                <w:color w:val="000000"/>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المكاتب التي لديها أنظمة مقدمة من الويبو مؤتمتة كليا لإدارة الملكية الفكرية في مقابل المكاتب التي لديها أنظمة مقدمة من الويبو مؤتمة جزئيا</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15</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color w:val="000000"/>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المكاتب التي لديها بيانات بشأن الملكية الفكرية على شبكة الإنترنت في قواعد بيانات الويبو</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15</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مجموعات المكاتب التي تشارك في منصة مشتركة</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15</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المكاتب التي تعالج بيانات نظام مدريد ومعاهدة التعاون بشأن البراءات بدعم من الأنظمة المقدمة من الويبو</w:t>
            </w:r>
          </w:p>
        </w:tc>
        <w:tc>
          <w:tcPr>
            <w:tcW w:w="1418" w:type="dxa"/>
            <w:shd w:val="clear" w:color="auto" w:fill="auto"/>
            <w:tcMar>
              <w:top w:w="113" w:type="dxa"/>
            </w:tcMar>
          </w:tcPr>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15</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9</w:t>
            </w:r>
          </w:p>
          <w:p w:rsidR="002C1F06" w:rsidRPr="002C1F06" w:rsidRDefault="002C1F06" w:rsidP="002C1F06">
            <w:pPr>
              <w:bidi/>
              <w:spacing w:before="80" w:afterLines="60" w:after="144" w:line="280" w:lineRule="exact"/>
              <w:ind w:left="175"/>
              <w:rPr>
                <w:rFonts w:ascii="Arabic Typesetting" w:hAnsi="Arabic Typesetting" w:cs="Arabic Typesetting"/>
                <w:sz w:val="30"/>
                <w:szCs w:val="30"/>
                <w:rtl/>
                <w:lang w:bidi="ar-EG"/>
              </w:rPr>
            </w:pPr>
            <w:r w:rsidRPr="002C1F06">
              <w:rPr>
                <w:rFonts w:ascii="Arabic Typesetting" w:hAnsi="Arabic Typesetting" w:cs="Arabic Typesetting" w:hint="cs"/>
                <w:sz w:val="30"/>
                <w:szCs w:val="30"/>
                <w:rtl/>
                <w:lang w:bidi="ar-EG"/>
              </w:rPr>
              <w:t>البرنامج 10</w:t>
            </w:r>
          </w:p>
        </w:tc>
        <w:tc>
          <w:tcPr>
            <w:tcW w:w="1162"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F63674">
            <w:pPr>
              <w:bidi/>
              <w:spacing w:before="80"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tcMar>
          </w:tcPr>
          <w:p w:rsidR="002C1F06" w:rsidRPr="002C1F06" w:rsidRDefault="002C1F06" w:rsidP="00F63674">
            <w:pPr>
              <w:bidi/>
              <w:spacing w:before="8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عدد المؤسسات المستخدمة لأنظمة البنية التحتية لحق المؤلف في الويبو (نظام ويبوكوس ونظام المعلومات بشأن حق المؤلف (</w:t>
            </w:r>
            <w:r w:rsidRPr="002C1F06">
              <w:rPr>
                <w:rFonts w:ascii="Arabic Typesetting" w:hAnsi="Arabic Typesetting" w:cs="Arabic Typesetting"/>
                <w:b/>
                <w:sz w:val="30"/>
                <w:szCs w:val="30"/>
                <w:lang w:bidi="ar-EG"/>
              </w:rPr>
              <w:t>GDA</w:t>
            </w:r>
            <w:r w:rsidRPr="002C1F06">
              <w:rPr>
                <w:rFonts w:ascii="Arabic Typesetting" w:hAnsi="Arabic Typesetting" w:cs="Arabic Typesetting"/>
                <w:b/>
                <w:sz w:val="30"/>
                <w:szCs w:val="30"/>
                <w:rtl/>
                <w:lang w:bidi="ar-EG"/>
              </w:rPr>
              <w:t>))</w:t>
            </w:r>
          </w:p>
        </w:tc>
        <w:tc>
          <w:tcPr>
            <w:tcW w:w="1418" w:type="dxa"/>
            <w:shd w:val="clear" w:color="auto" w:fill="auto"/>
            <w:tcMar>
              <w:top w:w="113" w:type="dxa"/>
            </w:tcMar>
          </w:tcPr>
          <w:p w:rsidR="002C1F06" w:rsidRPr="002C1F06" w:rsidRDefault="002C1F06" w:rsidP="00F63674">
            <w:pPr>
              <w:bidi/>
              <w:spacing w:before="80"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w:t>
            </w:r>
          </w:p>
        </w:tc>
        <w:tc>
          <w:tcPr>
            <w:tcW w:w="1162" w:type="dxa"/>
          </w:tcPr>
          <w:p w:rsidR="002C1F06" w:rsidRPr="002C1F06" w:rsidRDefault="002C1F06" w:rsidP="00F63674">
            <w:pPr>
              <w:bidi/>
              <w:spacing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3226" w:type="dxa"/>
            <w:shd w:val="clear" w:color="auto" w:fill="auto"/>
            <w:tcMar>
              <w:top w:w="113" w:type="dxa"/>
            </w:tcMar>
          </w:tcPr>
          <w:p w:rsidR="002C1F06" w:rsidRPr="002C1F06" w:rsidRDefault="002C1F06" w:rsidP="00F63674">
            <w:pPr>
              <w:bidi/>
              <w:spacing w:before="80" w:line="280" w:lineRule="exact"/>
              <w:ind w:firstLine="340"/>
              <w:rPr>
                <w:rFonts w:ascii="Arabic Typesetting" w:hAnsi="Arabic Typesetting" w:cs="Arabic Typesetting"/>
                <w:sz w:val="30"/>
                <w:szCs w:val="30"/>
                <w:lang w:bidi="ar-EG"/>
              </w:rPr>
            </w:pPr>
          </w:p>
        </w:tc>
        <w:tc>
          <w:tcPr>
            <w:tcW w:w="3588" w:type="dxa"/>
            <w:shd w:val="clear" w:color="auto" w:fill="auto"/>
            <w:tcMar>
              <w:top w:w="113" w:type="dxa"/>
              <w:bottom w:w="85" w:type="dxa"/>
            </w:tcMar>
          </w:tcPr>
          <w:p w:rsidR="002C1F06" w:rsidRPr="002C1F06" w:rsidRDefault="002C1F06" w:rsidP="00F63674">
            <w:pPr>
              <w:bidi/>
              <w:spacing w:before="80" w:line="280" w:lineRule="exact"/>
              <w:rPr>
                <w:rFonts w:ascii="Arabic Typesetting" w:hAnsi="Arabic Typesetting" w:cs="Arabic Typesetting"/>
                <w:sz w:val="30"/>
                <w:szCs w:val="30"/>
                <w:lang w:bidi="ar-EG"/>
              </w:rPr>
            </w:pPr>
            <w:r w:rsidRPr="002C1F06">
              <w:rPr>
                <w:rFonts w:ascii="Arabic Typesetting" w:hAnsi="Arabic Typesetting" w:cs="Arabic Typesetting"/>
                <w:b/>
                <w:sz w:val="30"/>
                <w:szCs w:val="30"/>
                <w:rtl/>
                <w:lang w:bidi="ar-EG"/>
              </w:rPr>
              <w:t>النسبة المئوية للحكومات التي قدمت تقارير إيجابية عن فعالية مؤسسات حق المؤلف في البلد وعن إدارتها السليمة</w:t>
            </w:r>
          </w:p>
        </w:tc>
        <w:tc>
          <w:tcPr>
            <w:tcW w:w="1418" w:type="dxa"/>
            <w:shd w:val="clear" w:color="auto" w:fill="auto"/>
            <w:tcMar>
              <w:top w:w="113" w:type="dxa"/>
            </w:tcMar>
          </w:tcPr>
          <w:p w:rsidR="002C1F06" w:rsidRPr="002C1F06" w:rsidRDefault="002C1F06" w:rsidP="00F63674">
            <w:pPr>
              <w:bidi/>
              <w:spacing w:before="80" w:line="280" w:lineRule="exact"/>
              <w:ind w:left="175"/>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3</w:t>
            </w:r>
          </w:p>
        </w:tc>
        <w:tc>
          <w:tcPr>
            <w:tcW w:w="1162" w:type="dxa"/>
          </w:tcPr>
          <w:p w:rsidR="002C1F06" w:rsidRPr="002C1F06" w:rsidRDefault="002C1F06" w:rsidP="00F63674">
            <w:pPr>
              <w:bidi/>
              <w:spacing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lastRenderedPageBreak/>
        <w:t>لقد مكّن التركيز على تعزيز البنية التحتية العالمية للملكية الفكرية من أجل المساعدة على تلبية الطلب العالمي المتنامي على نظام الملكية الفكرية وتيسير مشاركة البلدان النامية والبلدان الأقل نموا في ذلك النظام من إحراز تقدم جيد في مجالات قواعد البيانات العالمية الخاصة بالملكية الفكرية، والتصنيفات، وتحديث مكاتب الملكية الفكرية، ومراكز دعم التكنولوجيا والابتكار في 2012</w:t>
      </w:r>
      <w:r w:rsidRPr="002C1F06">
        <w:rPr>
          <w:rFonts w:ascii="Arabic Typesetting" w:hAnsi="Arabic Typesetting" w:cs="Arabic Typesetting" w:hint="cs"/>
          <w:sz w:val="34"/>
          <w:szCs w:val="34"/>
          <w:rtl/>
          <w:lang w:bidi="ar-EG"/>
        </w:rPr>
        <w:t>-2013</w:t>
      </w:r>
      <w:r w:rsidRPr="002C1F06">
        <w:rPr>
          <w:rFonts w:ascii="Arabic Typesetting" w:hAnsi="Arabic Typesetting" w:cs="Arabic Typesetting"/>
          <w:sz w:val="34"/>
          <w:szCs w:val="34"/>
          <w:rtl/>
          <w:lang w:bidi="ar-EG"/>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واستمر نظام ركن البراءات (</w:t>
      </w:r>
      <w:r w:rsidRPr="002C1F06">
        <w:rPr>
          <w:rFonts w:ascii="Arabic Typesetting" w:hAnsi="Arabic Typesetting" w:cs="Arabic Typesetting"/>
          <w:sz w:val="34"/>
          <w:szCs w:val="34"/>
          <w:lang w:bidi="ar-EG"/>
        </w:rPr>
        <w:t>PATENTSCOPE</w:t>
      </w:r>
      <w:r w:rsidRPr="002C1F06">
        <w:rPr>
          <w:rFonts w:ascii="Arabic Typesetting" w:hAnsi="Arabic Typesetting" w:cs="Arabic Typesetting"/>
          <w:sz w:val="34"/>
          <w:szCs w:val="34"/>
          <w:rtl/>
          <w:lang w:bidi="ar-EG"/>
        </w:rPr>
        <w:t xml:space="preserve">)، الذي بدأ العمل به في </w:t>
      </w:r>
      <w:r w:rsidRPr="002C1F06">
        <w:rPr>
          <w:rFonts w:ascii="Arabic Typesetting" w:hAnsi="Arabic Typesetting" w:cs="Arabic Typesetting" w:hint="cs"/>
          <w:sz w:val="34"/>
          <w:szCs w:val="34"/>
          <w:rtl/>
          <w:lang w:bidi="ar-EG"/>
        </w:rPr>
        <w:t>أواخر الثنائية السابقة</w:t>
      </w:r>
      <w:r w:rsidRPr="002C1F06">
        <w:rPr>
          <w:rFonts w:ascii="Arabic Typesetting" w:hAnsi="Arabic Typesetting" w:cs="Arabic Typesetting"/>
          <w:sz w:val="34"/>
          <w:szCs w:val="34"/>
          <w:rtl/>
          <w:lang w:bidi="ar-EG"/>
        </w:rPr>
        <w:t xml:space="preserve">، في الخضوع لمزيد من التطوير </w:t>
      </w:r>
      <w:r w:rsidRPr="002C1F06">
        <w:rPr>
          <w:rFonts w:ascii="Arabic Typesetting" w:hAnsi="Arabic Typesetting" w:cs="Arabic Typesetting" w:hint="cs"/>
          <w:sz w:val="34"/>
          <w:szCs w:val="34"/>
          <w:rtl/>
          <w:lang w:bidi="ar-EG"/>
        </w:rPr>
        <w:t>لتعزيز وتيسير نفاذ المستخدمين. وأضيف دعم ثلاث لغات جديدة (الهولندية والإيطالية والسويدية) إلى اللغات التسع القائمة بالفعل في نظام البحث متعدد اللغات (</w:t>
      </w:r>
      <w:r w:rsidRPr="002C1F06">
        <w:rPr>
          <w:rFonts w:ascii="Arabic Typesetting" w:hAnsi="Arabic Typesetting" w:cs="Arabic Typesetting"/>
          <w:sz w:val="34"/>
          <w:szCs w:val="34"/>
          <w:lang w:bidi="ar-EG"/>
        </w:rPr>
        <w:t>CLIR</w:t>
      </w:r>
      <w:r w:rsidRPr="002C1F06">
        <w:rPr>
          <w:rFonts w:ascii="Arabic Typesetting" w:hAnsi="Arabic Typesetting" w:cs="Arabic Typesetting" w:hint="cs"/>
          <w:sz w:val="34"/>
          <w:szCs w:val="34"/>
          <w:rtl/>
          <w:lang w:bidi="ar-EG"/>
        </w:rPr>
        <w:t xml:space="preserve">). </w:t>
      </w:r>
      <w:r w:rsidRPr="002C1F06">
        <w:rPr>
          <w:rFonts w:ascii="Arabic Typesetting" w:hAnsi="Arabic Typesetting" w:cs="Arabic Typesetting"/>
          <w:sz w:val="34"/>
          <w:szCs w:val="34"/>
          <w:rtl/>
          <w:lang w:bidi="ar-EG"/>
        </w:rPr>
        <w:t>وتم توسيع النظام الإحصائي للترجمة الآلية لبرنامج ترجمة عناوين ومختصرات البراءات (</w:t>
      </w:r>
      <w:r w:rsidRPr="002C1F06">
        <w:rPr>
          <w:rFonts w:ascii="Arabic Typesetting" w:hAnsi="Arabic Typesetting" w:cs="Arabic Typesetting"/>
          <w:sz w:val="34"/>
          <w:szCs w:val="34"/>
          <w:lang w:bidi="ar-EG"/>
        </w:rPr>
        <w:t>TAPTA</w:t>
      </w:r>
      <w:r w:rsidRPr="002C1F06">
        <w:rPr>
          <w:rFonts w:ascii="Arabic Typesetting" w:hAnsi="Arabic Typesetting" w:cs="Arabic Typesetting"/>
          <w:sz w:val="34"/>
          <w:szCs w:val="34"/>
          <w:rtl/>
          <w:lang w:bidi="ar-EG"/>
        </w:rPr>
        <w:t xml:space="preserve">)، الذي صُمّم داخليا، ليشمل زوجين لغويين معقدين : الإنكليزية والألمانية والإنكليزية واليابانية. </w:t>
      </w:r>
      <w:r w:rsidRPr="002C1F06">
        <w:rPr>
          <w:rFonts w:ascii="Arabic Typesetting" w:hAnsi="Arabic Typesetting" w:cs="Arabic Typesetting" w:hint="cs"/>
          <w:sz w:val="34"/>
          <w:szCs w:val="34"/>
          <w:rtl/>
          <w:lang w:bidi="ar-EG"/>
        </w:rPr>
        <w:t xml:space="preserve">وزاد استخدام ركن البراءات بنسبة 10 في المائة من 289 216 مستخدما في كل ثلاثة أشهر في 2011 إلى 446 237 مستخدما في كل ثلاثة أشهر في 2013، رغم المشاكل الشبكية في تسليم المحتوى التي ظهرت عام 2012. </w:t>
      </w:r>
      <w:r w:rsidR="00924981" w:rsidRPr="002C1F06">
        <w:rPr>
          <w:rFonts w:ascii="Arabic Typesetting" w:hAnsi="Arabic Typesetting" w:cs="Arabic Typesetting"/>
          <w:sz w:val="34"/>
          <w:szCs w:val="34"/>
          <w:rtl/>
          <w:lang w:bidi="ar-EG"/>
        </w:rPr>
        <w:t xml:space="preserve">كما زاد عدد </w:t>
      </w:r>
      <w:r w:rsidR="00924981" w:rsidRPr="002C1F06">
        <w:rPr>
          <w:rFonts w:ascii="Arabic Typesetting" w:hAnsi="Arabic Typesetting" w:cs="Arabic Typesetting" w:hint="cs"/>
          <w:sz w:val="34"/>
          <w:szCs w:val="34"/>
          <w:rtl/>
          <w:lang w:bidi="ar-EG"/>
        </w:rPr>
        <w:t>ال</w:t>
      </w:r>
      <w:r w:rsidR="00924981" w:rsidRPr="002C1F06">
        <w:rPr>
          <w:rFonts w:ascii="Arabic Typesetting" w:hAnsi="Arabic Typesetting" w:cs="Arabic Typesetting"/>
          <w:sz w:val="34"/>
          <w:szCs w:val="34"/>
          <w:rtl/>
          <w:lang w:bidi="ar-EG"/>
        </w:rPr>
        <w:t xml:space="preserve">مجموعات المدرجة في ركن البراءات </w:t>
      </w:r>
      <w:r w:rsidR="00924981" w:rsidRPr="002C1F06">
        <w:rPr>
          <w:rFonts w:ascii="Arabic Typesetting" w:hAnsi="Arabic Typesetting" w:cs="Arabic Typesetting" w:hint="cs"/>
          <w:sz w:val="34"/>
          <w:szCs w:val="34"/>
          <w:rtl/>
          <w:lang w:bidi="ar-EG"/>
        </w:rPr>
        <w:t xml:space="preserve">زيادة مطردة </w:t>
      </w:r>
      <w:r w:rsidR="00924981" w:rsidRPr="002C1F06">
        <w:rPr>
          <w:rFonts w:ascii="Arabic Typesetting" w:hAnsi="Arabic Typesetting" w:cs="Arabic Typesetting"/>
          <w:sz w:val="34"/>
          <w:szCs w:val="34"/>
          <w:rtl/>
          <w:lang w:bidi="ar-EG"/>
        </w:rPr>
        <w:t xml:space="preserve">من 28 </w:t>
      </w:r>
      <w:r w:rsidR="00924981" w:rsidRPr="002C1F06">
        <w:rPr>
          <w:rFonts w:ascii="Arabic Typesetting" w:hAnsi="Arabic Typesetting" w:cs="Arabic Typesetting" w:hint="cs"/>
          <w:sz w:val="34"/>
          <w:szCs w:val="34"/>
          <w:rtl/>
          <w:lang w:bidi="ar-EG"/>
        </w:rPr>
        <w:t xml:space="preserve">في 2011 </w:t>
      </w:r>
      <w:r w:rsidR="00924981" w:rsidRPr="002C1F06">
        <w:rPr>
          <w:rFonts w:ascii="Arabic Typesetting" w:hAnsi="Arabic Typesetting" w:cs="Arabic Typesetting"/>
          <w:sz w:val="34"/>
          <w:szCs w:val="34"/>
          <w:rtl/>
          <w:lang w:bidi="ar-EG"/>
        </w:rPr>
        <w:t>إلى 3</w:t>
      </w:r>
      <w:r w:rsidR="00924981" w:rsidRPr="002C1F06">
        <w:rPr>
          <w:rFonts w:ascii="Arabic Typesetting" w:hAnsi="Arabic Typesetting" w:cs="Arabic Typesetting" w:hint="cs"/>
          <w:sz w:val="34"/>
          <w:szCs w:val="34"/>
          <w:rtl/>
          <w:lang w:bidi="ar-EG"/>
        </w:rPr>
        <w:t>6</w:t>
      </w:r>
      <w:r w:rsidR="00924981" w:rsidRPr="002C1F06">
        <w:rPr>
          <w:rFonts w:ascii="Arabic Typesetting" w:hAnsi="Arabic Typesetting" w:cs="Arabic Typesetting"/>
          <w:sz w:val="34"/>
          <w:szCs w:val="34"/>
          <w:rtl/>
          <w:lang w:bidi="ar-EG"/>
        </w:rPr>
        <w:t xml:space="preserve"> </w:t>
      </w:r>
      <w:r w:rsidR="00924981" w:rsidRPr="002C1F06">
        <w:rPr>
          <w:rFonts w:ascii="Arabic Typesetting" w:hAnsi="Arabic Typesetting" w:cs="Arabic Typesetting" w:hint="cs"/>
          <w:sz w:val="34"/>
          <w:szCs w:val="34"/>
          <w:rtl/>
          <w:lang w:bidi="ar-EG"/>
        </w:rPr>
        <w:t>في 2013</w:t>
      </w:r>
      <w:r w:rsidR="00924981" w:rsidRPr="002C1F06">
        <w:rPr>
          <w:rFonts w:ascii="Arabic Typesetting" w:hAnsi="Arabic Typesetting" w:cs="Arabic Typesetting"/>
          <w:sz w:val="34"/>
          <w:szCs w:val="34"/>
          <w:rtl/>
          <w:lang w:bidi="ar-EG"/>
        </w:rPr>
        <w:t xml:space="preserve">، </w:t>
      </w:r>
      <w:r w:rsidR="00924981" w:rsidRPr="002C1F06">
        <w:rPr>
          <w:rFonts w:ascii="Arabic Typesetting" w:hAnsi="Arabic Typesetting" w:cs="Arabic Typesetting" w:hint="cs"/>
          <w:sz w:val="34"/>
          <w:szCs w:val="34"/>
          <w:rtl/>
          <w:lang w:bidi="ar-EG"/>
        </w:rPr>
        <w:t xml:space="preserve">وشمل ذلك </w:t>
      </w:r>
      <w:r w:rsidR="00924981" w:rsidRPr="002C1F06">
        <w:rPr>
          <w:rFonts w:ascii="Arabic Typesetting" w:hAnsi="Arabic Typesetting" w:cs="Arabic Typesetting"/>
          <w:sz w:val="34"/>
          <w:szCs w:val="34"/>
          <w:rtl/>
          <w:lang w:bidi="ar-EG"/>
        </w:rPr>
        <w:t>الزيادة الكبيرة المُسجلة في مجموع</w:t>
      </w:r>
      <w:r w:rsidR="00924981" w:rsidRPr="002C1F06">
        <w:rPr>
          <w:rFonts w:ascii="Arabic Typesetting" w:hAnsi="Arabic Typesetting" w:cs="Arabic Typesetting" w:hint="cs"/>
          <w:sz w:val="34"/>
          <w:szCs w:val="34"/>
          <w:rtl/>
          <w:lang w:bidi="ar-EG"/>
        </w:rPr>
        <w:t>ات</w:t>
      </w:r>
      <w:r w:rsidR="00924981" w:rsidRPr="002C1F06">
        <w:rPr>
          <w:rFonts w:ascii="Arabic Typesetting" w:hAnsi="Arabic Typesetting" w:cs="Arabic Typesetting"/>
          <w:sz w:val="34"/>
          <w:szCs w:val="34"/>
          <w:rtl/>
          <w:lang w:bidi="ar-EG"/>
        </w:rPr>
        <w:t xml:space="preserve"> </w:t>
      </w:r>
      <w:r w:rsidR="00924981" w:rsidRPr="002C1F06">
        <w:rPr>
          <w:rFonts w:ascii="Arabic Typesetting" w:hAnsi="Arabic Typesetting" w:cs="Arabic Typesetting" w:hint="cs"/>
          <w:sz w:val="34"/>
          <w:szCs w:val="34"/>
          <w:rtl/>
          <w:lang w:bidi="ar-EG"/>
        </w:rPr>
        <w:t>الولايات المتحدة الأمريكية والصين و</w:t>
      </w:r>
      <w:r w:rsidR="00924981" w:rsidRPr="002C1F06">
        <w:rPr>
          <w:rFonts w:ascii="Arabic Typesetting" w:hAnsi="Arabic Typesetting" w:cs="Arabic Typesetting"/>
          <w:sz w:val="34"/>
          <w:szCs w:val="34"/>
          <w:rtl/>
          <w:lang w:bidi="ar-EG"/>
        </w:rPr>
        <w:t xml:space="preserve">اليابان، ممّا أدّى إلى مضاعفة عدد السجلات </w:t>
      </w:r>
      <w:r w:rsidR="00924981" w:rsidRPr="002C1F06">
        <w:rPr>
          <w:rFonts w:ascii="Arabic Typesetting" w:hAnsi="Arabic Typesetting" w:cs="Arabic Typesetting" w:hint="cs"/>
          <w:sz w:val="34"/>
          <w:szCs w:val="34"/>
          <w:rtl/>
          <w:lang w:bidi="ar-EG"/>
        </w:rPr>
        <w:t xml:space="preserve">ثلاثة أضعاف </w:t>
      </w:r>
      <w:r w:rsidR="00924981" w:rsidRPr="002C1F06">
        <w:rPr>
          <w:rFonts w:ascii="Arabic Typesetting" w:hAnsi="Arabic Typesetting" w:cs="Arabic Typesetting"/>
          <w:sz w:val="34"/>
          <w:szCs w:val="34"/>
          <w:rtl/>
          <w:lang w:bidi="ar-EG"/>
        </w:rPr>
        <w:t xml:space="preserve">من 10 ملايين إلى </w:t>
      </w:r>
      <w:r w:rsidR="00924981" w:rsidRPr="002C1F06">
        <w:rPr>
          <w:rFonts w:ascii="Arabic Typesetting" w:hAnsi="Arabic Typesetting" w:cs="Arabic Typesetting" w:hint="cs"/>
          <w:sz w:val="34"/>
          <w:szCs w:val="34"/>
          <w:rtl/>
          <w:lang w:bidi="ar-EG"/>
        </w:rPr>
        <w:t xml:space="preserve">34 </w:t>
      </w:r>
      <w:r w:rsidR="00924981" w:rsidRPr="002C1F06">
        <w:rPr>
          <w:rFonts w:ascii="Arabic Typesetting" w:hAnsi="Arabic Typesetting" w:cs="Arabic Typesetting"/>
          <w:sz w:val="34"/>
          <w:szCs w:val="34"/>
          <w:rtl/>
          <w:lang w:bidi="ar-EG"/>
        </w:rPr>
        <w:t>مليونا.</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وأطلقت قاعدة البيانات العالمية لأدوات التوسيم في عام 2012 وهي تشمل مجموعات البيانات المُسجّلة بموجب نظامي مدريد ولشبونة وبموجب المادة 6 (ثالثا) وقد أظهرت تلك القاعدة نموا مطردا في عدد الزائرين من مختلف الفئات طوال عام</w:t>
      </w:r>
      <w:r w:rsidRPr="002C1F06">
        <w:rPr>
          <w:rFonts w:ascii="Arabic Typesetting" w:hAnsi="Arabic Typesetting" w:cs="Arabic Typesetting" w:hint="cs"/>
          <w:sz w:val="34"/>
          <w:szCs w:val="34"/>
          <w:rtl/>
          <w:lang w:bidi="ar-EG"/>
        </w:rPr>
        <w:t>ي</w:t>
      </w:r>
      <w:r w:rsidRPr="002C1F06">
        <w:rPr>
          <w:rFonts w:ascii="Arabic Typesetting" w:hAnsi="Arabic Typesetting" w:cs="Arabic Typesetting"/>
          <w:sz w:val="34"/>
          <w:szCs w:val="34"/>
          <w:rtl/>
          <w:lang w:bidi="ar-EG"/>
        </w:rPr>
        <w:t xml:space="preserve"> 2012</w:t>
      </w:r>
      <w:r w:rsidRPr="002C1F06">
        <w:rPr>
          <w:rFonts w:ascii="Arabic Typesetting" w:hAnsi="Arabic Typesetting" w:cs="Arabic Typesetting" w:hint="cs"/>
          <w:sz w:val="34"/>
          <w:szCs w:val="34"/>
          <w:rtl/>
          <w:lang w:bidi="ar-EG"/>
        </w:rPr>
        <w:t xml:space="preserve"> و2013</w:t>
      </w:r>
      <w:r w:rsidRPr="002C1F06">
        <w:rPr>
          <w:rFonts w:ascii="Arabic Typesetting" w:hAnsi="Arabic Typesetting" w:cs="Arabic Typesetting"/>
          <w:sz w:val="34"/>
          <w:szCs w:val="34"/>
          <w:rtl/>
          <w:lang w:bidi="ar-EG"/>
        </w:rPr>
        <w:t xml:space="preserve">، إذ </w:t>
      </w:r>
      <w:r w:rsidRPr="002C1F06">
        <w:rPr>
          <w:rFonts w:ascii="Arabic Typesetting" w:hAnsi="Arabic Typesetting" w:cs="Arabic Typesetting" w:hint="cs"/>
          <w:sz w:val="34"/>
          <w:szCs w:val="34"/>
          <w:rtl/>
          <w:lang w:bidi="ar-EG"/>
        </w:rPr>
        <w:t xml:space="preserve">بلغ عدد المستخدمين 000 13 و000 23 على التوالي </w:t>
      </w:r>
      <w:r w:rsidRPr="002C1F06">
        <w:rPr>
          <w:rFonts w:ascii="Arabic Typesetting" w:hAnsi="Arabic Typesetting" w:cs="Arabic Typesetting"/>
          <w:sz w:val="34"/>
          <w:szCs w:val="34"/>
          <w:rtl/>
          <w:lang w:bidi="ar-EG"/>
        </w:rPr>
        <w:t>في كل ثلاثة أشهر</w:t>
      </w:r>
      <w:r w:rsidRPr="002C1F06">
        <w:rPr>
          <w:rFonts w:ascii="Arabic Typesetting" w:hAnsi="Arabic Typesetting" w:cs="Arabic Typesetting" w:hint="cs"/>
          <w:sz w:val="34"/>
          <w:szCs w:val="34"/>
          <w:rtl/>
          <w:lang w:bidi="ar-EG"/>
        </w:rPr>
        <w:t>، مقارنة بعددهم الذي بلغ 000 9 عام 2011</w:t>
      </w:r>
      <w:r w:rsidRPr="002C1F06">
        <w:rPr>
          <w:rFonts w:ascii="Arabic Typesetting" w:hAnsi="Arabic Typesetting" w:cs="Arabic Typesetting"/>
          <w:sz w:val="34"/>
          <w:szCs w:val="34"/>
          <w:rtl/>
          <w:lang w:bidi="ar-EG"/>
        </w:rPr>
        <w:t xml:space="preserve">. </w:t>
      </w:r>
      <w:r w:rsidRPr="002C1F06">
        <w:rPr>
          <w:rFonts w:ascii="Arabic Typesetting" w:hAnsi="Arabic Typesetting" w:cs="Arabic Typesetting" w:hint="cs"/>
          <w:sz w:val="34"/>
          <w:szCs w:val="34"/>
          <w:rtl/>
          <w:lang w:bidi="ar-EG"/>
        </w:rPr>
        <w:t xml:space="preserve">وبالإضافة إلى ذلك، فإن </w:t>
      </w:r>
      <w:r w:rsidRPr="002C1F06">
        <w:rPr>
          <w:rFonts w:ascii="Arabic Typesetting" w:hAnsi="Arabic Typesetting" w:cs="Arabic Typesetting"/>
          <w:sz w:val="34"/>
          <w:szCs w:val="34"/>
          <w:rtl/>
          <w:lang w:bidi="ar-EG"/>
        </w:rPr>
        <w:t>عملية إضافة مجموعات البيانات الوطنية</w:t>
      </w:r>
      <w:r w:rsidRPr="002C1F06">
        <w:rPr>
          <w:rFonts w:ascii="Arabic Typesetting" w:hAnsi="Arabic Typesetting" w:cs="Arabic Typesetting" w:hint="cs"/>
          <w:sz w:val="34"/>
          <w:szCs w:val="34"/>
          <w:rtl/>
          <w:lang w:bidi="ar-EG"/>
        </w:rPr>
        <w:t>، والتي استُهلت عام 2012 ب</w:t>
      </w:r>
      <w:r w:rsidRPr="002C1F06">
        <w:rPr>
          <w:rFonts w:ascii="Arabic Typesetting" w:hAnsi="Arabic Typesetting" w:cs="Arabic Typesetting"/>
          <w:sz w:val="34"/>
          <w:szCs w:val="34"/>
          <w:rtl/>
          <w:lang w:bidi="ar-EG"/>
        </w:rPr>
        <w:t>ثلاث مجموعات وطنية</w:t>
      </w:r>
      <w:r w:rsidRPr="002C1F06">
        <w:rPr>
          <w:rFonts w:ascii="Arabic Typesetting" w:hAnsi="Arabic Typesetting" w:cs="Arabic Typesetting" w:hint="cs"/>
          <w:sz w:val="34"/>
          <w:szCs w:val="34"/>
          <w:rtl/>
          <w:lang w:bidi="ar-EG"/>
        </w:rPr>
        <w:t xml:space="preserve">، استمرت في 2013، إذ بلغ العدد الكلي للمجموعات الوطنية 12 مجموعة. ونتيجة لذلك، زاد عدد </w:t>
      </w:r>
      <w:r w:rsidRPr="002C1F06">
        <w:rPr>
          <w:rFonts w:ascii="Arabic Typesetting" w:hAnsi="Arabic Typesetting" w:cs="Arabic Typesetting"/>
          <w:sz w:val="34"/>
          <w:szCs w:val="34"/>
          <w:rtl/>
          <w:lang w:bidi="ar-EG"/>
        </w:rPr>
        <w:t>السجلات المدرجة في النظام</w:t>
      </w:r>
      <w:r w:rsidRPr="002C1F06">
        <w:rPr>
          <w:rFonts w:ascii="Arabic Typesetting" w:hAnsi="Arabic Typesetting" w:cs="Arabic Typesetting" w:hint="cs"/>
          <w:sz w:val="34"/>
          <w:szCs w:val="34"/>
          <w:rtl/>
          <w:lang w:bidi="ar-EG"/>
        </w:rPr>
        <w:t xml:space="preserve"> زيادة كبيرة من 000 700 في عام 2011 إلى </w:t>
      </w:r>
      <w:r w:rsidRPr="002C1F06">
        <w:rPr>
          <w:rFonts w:ascii="Arabic Typesetting" w:hAnsi="Arabic Typesetting" w:cs="Arabic Typesetting"/>
          <w:sz w:val="34"/>
          <w:szCs w:val="34"/>
          <w:rtl/>
          <w:lang w:bidi="ar-EG"/>
        </w:rPr>
        <w:t>مليوني سجل</w:t>
      </w:r>
      <w:r w:rsidRPr="002C1F06">
        <w:rPr>
          <w:rFonts w:ascii="Arabic Typesetting" w:hAnsi="Arabic Typesetting" w:cs="Arabic Typesetting" w:hint="cs"/>
          <w:sz w:val="34"/>
          <w:szCs w:val="34"/>
          <w:rtl/>
          <w:lang w:bidi="ar-EG"/>
        </w:rPr>
        <w:t xml:space="preserve"> في 2012 وإلى 12 مليون سجل عند نهاية الثنائية</w:t>
      </w:r>
      <w:r w:rsidRPr="002C1F06">
        <w:rPr>
          <w:rFonts w:ascii="Arabic Typesetting" w:hAnsi="Arabic Typesetting" w:cs="Arabic Typesetting"/>
          <w:sz w:val="34"/>
          <w:szCs w:val="34"/>
          <w:rtl/>
          <w:lang w:bidi="ar-EG"/>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 xml:space="preserve">وأحرز تقدم كبير في </w:t>
      </w:r>
      <w:r w:rsidRPr="002C1F06">
        <w:rPr>
          <w:rFonts w:ascii="Arabic Typesetting" w:hAnsi="Arabic Typesetting" w:cs="Arabic Typesetting" w:hint="cs"/>
          <w:sz w:val="34"/>
          <w:szCs w:val="34"/>
          <w:rtl/>
          <w:lang w:bidi="ar-EG"/>
        </w:rPr>
        <w:t xml:space="preserve">الثنائية </w:t>
      </w:r>
      <w:r w:rsidRPr="002C1F06">
        <w:rPr>
          <w:rFonts w:ascii="Arabic Typesetting" w:hAnsi="Arabic Typesetting" w:cs="Arabic Typesetting"/>
          <w:sz w:val="34"/>
          <w:szCs w:val="34"/>
          <w:rtl/>
          <w:lang w:bidi="ar-EG"/>
        </w:rPr>
        <w:t>2012</w:t>
      </w:r>
      <w:r w:rsidRPr="002C1F06">
        <w:rPr>
          <w:rFonts w:ascii="Arabic Typesetting" w:hAnsi="Arabic Typesetting" w:cs="Arabic Typesetting" w:hint="cs"/>
          <w:sz w:val="34"/>
          <w:szCs w:val="34"/>
          <w:rtl/>
          <w:lang w:bidi="ar-EG"/>
        </w:rPr>
        <w:t>-2013</w:t>
      </w:r>
      <w:r w:rsidRPr="002C1F06">
        <w:rPr>
          <w:rFonts w:ascii="Arabic Typesetting" w:hAnsi="Arabic Typesetting" w:cs="Arabic Typesetting"/>
          <w:sz w:val="34"/>
          <w:szCs w:val="34"/>
          <w:rtl/>
          <w:lang w:bidi="ar-EG"/>
        </w:rPr>
        <w:t xml:space="preserve"> فيما يخص التصنيفات الدولية ومعايير الويبو الخاصة بالملكية الفكرية. ونُفّذ إصلاح تصنيف نيس واجتمعت لجنة الخبراء لأول مرّة في دورتها السنوية واعتمدت تعديلات نُشرت في التصنيف، الذي سيُنشر كل عام اعتبارا من عام 2013. وأنشئت منصة جديدة للنشر تتناسب مع نشر طبعات سنوية جديدة من تصنيف نيس، ودخلت طور الإنتاج بنجاح. وبالإضافة إلى ذلك ستشمل تلك المنصة الجديدة أيضا التصنيف الذي استُكمل في عام 2012 بالتعاون مع مكتب التنسيق في السوق الداخلية. كما نُشرت الطبعة الجديدة السابعة من تصنيف فيينا في موعدها المحدّد.</w:t>
      </w:r>
      <w:r w:rsidRPr="002C1F06">
        <w:rPr>
          <w:rFonts w:ascii="Arabic Typesetting" w:hAnsi="Arabic Typesetting" w:cs="Arabic Typesetting" w:hint="cs"/>
          <w:sz w:val="34"/>
          <w:szCs w:val="34"/>
          <w:rtl/>
          <w:lang w:bidi="ar-EG"/>
        </w:rPr>
        <w:t xml:space="preserve"> واجتمعت لجنة الخبراء المعنية بتصنيف لوكارنو في نوفمبر 2012 واعتمدت تعديلات أدخلت على الطبعة العاشرة من التصنيف، والذي نُشر عام 2013.</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وشهد</w:t>
      </w:r>
      <w:r w:rsidRPr="002C1F06">
        <w:rPr>
          <w:rFonts w:ascii="Arabic Typesetting" w:hAnsi="Arabic Typesetting" w:cs="Arabic Typesetting" w:hint="cs"/>
          <w:sz w:val="34"/>
          <w:szCs w:val="34"/>
          <w:rtl/>
          <w:lang w:bidi="ar-EG"/>
        </w:rPr>
        <w:t>ت الثنائية</w:t>
      </w:r>
      <w:r w:rsidRPr="002C1F06">
        <w:rPr>
          <w:rFonts w:ascii="Arabic Typesetting" w:hAnsi="Arabic Typesetting" w:cs="Arabic Typesetting"/>
          <w:sz w:val="34"/>
          <w:szCs w:val="34"/>
          <w:rtl/>
          <w:lang w:bidi="ar-EG"/>
        </w:rPr>
        <w:t xml:space="preserve"> 2012</w:t>
      </w:r>
      <w:r w:rsidRPr="002C1F06">
        <w:rPr>
          <w:rFonts w:ascii="Arabic Typesetting" w:hAnsi="Arabic Typesetting" w:cs="Arabic Typesetting" w:hint="cs"/>
          <w:sz w:val="34"/>
          <w:szCs w:val="34"/>
          <w:rtl/>
          <w:lang w:bidi="ar-EG"/>
        </w:rPr>
        <w:t>-2013</w:t>
      </w:r>
      <w:r w:rsidRPr="002C1F06">
        <w:rPr>
          <w:rFonts w:ascii="Arabic Typesetting" w:hAnsi="Arabic Typesetting" w:cs="Arabic Typesetting"/>
          <w:sz w:val="34"/>
          <w:szCs w:val="34"/>
          <w:rtl/>
          <w:lang w:bidi="ar-EG"/>
        </w:rPr>
        <w:t xml:space="preserve"> زيادة في عدد الدول الأعضاء التي أنشأت مراكز لدعم التكنولوجيا والابتكار في أراضيها، إذ بلغ ذلك العدد إجمالا 3</w:t>
      </w:r>
      <w:r w:rsidRPr="002C1F06">
        <w:rPr>
          <w:rFonts w:ascii="Arabic Typesetting" w:hAnsi="Arabic Typesetting" w:cs="Arabic Typesetting" w:hint="cs"/>
          <w:sz w:val="34"/>
          <w:szCs w:val="34"/>
          <w:rtl/>
          <w:lang w:bidi="ar-EG"/>
        </w:rPr>
        <w:t>9</w:t>
      </w:r>
      <w:r w:rsidRPr="002C1F06">
        <w:rPr>
          <w:rFonts w:ascii="Arabic Typesetting" w:hAnsi="Arabic Typesetting" w:cs="Arabic Typesetting"/>
          <w:sz w:val="34"/>
          <w:szCs w:val="34"/>
          <w:rtl/>
          <w:lang w:bidi="ar-EG"/>
        </w:rPr>
        <w:t xml:space="preserve"> دولة عضوا. </w:t>
      </w:r>
      <w:r w:rsidRPr="002C1F06">
        <w:rPr>
          <w:rFonts w:ascii="Arabic Typesetting" w:hAnsi="Arabic Typesetting" w:cs="Arabic Typesetting" w:hint="cs"/>
          <w:sz w:val="34"/>
          <w:szCs w:val="34"/>
          <w:rtl/>
          <w:lang w:bidi="ar-EG"/>
        </w:rPr>
        <w:t xml:space="preserve">وأدى تطوير الشبكات الإلكترونية من خلال </w:t>
      </w:r>
      <w:r w:rsidRPr="002C1F06">
        <w:rPr>
          <w:rFonts w:ascii="Arabic Typesetting" w:hAnsi="Arabic Typesetting" w:cs="Arabic Typesetting"/>
          <w:sz w:val="34"/>
          <w:szCs w:val="34"/>
          <w:rtl/>
          <w:lang w:bidi="ar-EG"/>
        </w:rPr>
        <w:t xml:space="preserve">المنصة الإلكترونية لإدارة المعارف </w:t>
      </w:r>
      <w:r w:rsidRPr="002C1F06">
        <w:rPr>
          <w:rFonts w:ascii="Arabic Typesetting" w:hAnsi="Arabic Typesetting" w:cs="Arabic Typesetting" w:hint="cs"/>
          <w:sz w:val="34"/>
          <w:szCs w:val="34"/>
          <w:rtl/>
          <w:lang w:bidi="ar-EG"/>
        </w:rPr>
        <w:t xml:space="preserve">والتواصل الاجتماعي </w:t>
      </w:r>
      <w:r w:rsidRPr="002C1F06">
        <w:rPr>
          <w:rFonts w:ascii="Arabic Typesetting" w:hAnsi="Arabic Typesetting" w:cs="Arabic Typesetting"/>
          <w:sz w:val="34"/>
          <w:szCs w:val="34"/>
          <w:rtl/>
          <w:lang w:bidi="ar-EG"/>
        </w:rPr>
        <w:t>(</w:t>
      </w:r>
      <w:r w:rsidRPr="002C1F06">
        <w:rPr>
          <w:rFonts w:ascii="Arabic Typesetting" w:hAnsi="Arabic Typesetting" w:cs="Arabic Typesetting"/>
          <w:sz w:val="34"/>
          <w:szCs w:val="34"/>
          <w:lang w:bidi="ar-EG"/>
        </w:rPr>
        <w:t>eTISC</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والتي أُطلقت في نهاية 2012،</w:t>
      </w:r>
      <w:r w:rsidRPr="002C1F06">
        <w:rPr>
          <w:rFonts w:ascii="Arabic Typesetting" w:hAnsi="Arabic Typesetting" w:cs="Arabic Typesetting"/>
          <w:sz w:val="34"/>
          <w:szCs w:val="34"/>
          <w:rtl/>
          <w:lang w:bidi="ar-EG"/>
        </w:rPr>
        <w:t xml:space="preserve"> </w:t>
      </w:r>
      <w:r w:rsidRPr="002C1F06">
        <w:rPr>
          <w:rFonts w:ascii="Arabic Typesetting" w:hAnsi="Arabic Typesetting" w:cs="Arabic Typesetting" w:hint="cs"/>
          <w:sz w:val="34"/>
          <w:szCs w:val="34"/>
          <w:rtl/>
          <w:lang w:bidi="ar-EG"/>
        </w:rPr>
        <w:t>إلى تشجيع</w:t>
      </w:r>
      <w:r w:rsidRPr="002C1F06">
        <w:rPr>
          <w:rFonts w:ascii="Arabic Typesetting" w:hAnsi="Arabic Typesetting" w:cs="Arabic Typesetting"/>
          <w:sz w:val="34"/>
          <w:szCs w:val="34"/>
          <w:rtl/>
          <w:lang w:bidi="ar-EG"/>
        </w:rPr>
        <w:t xml:space="preserve"> تبادل الخبرات وأفضل الممارسات</w:t>
      </w:r>
      <w:r w:rsidRPr="002C1F06">
        <w:rPr>
          <w:rFonts w:ascii="Arabic Typesetting" w:hAnsi="Arabic Typesetting" w:cs="Arabic Typesetting" w:hint="cs"/>
          <w:sz w:val="34"/>
          <w:szCs w:val="34"/>
          <w:rtl/>
          <w:lang w:bidi="ar-EG"/>
        </w:rPr>
        <w:t xml:space="preserve"> إلكترونيا، إذ بلغ عدد المستخدمين إلى 700 مستخدم تقريبا عند نهاية 2013. وبدأت في أواسط 2013 الندوات الست الأولى عبر الإنترنت، التي قدمت العروض التدريبية في الموقع وتضمنت عقد دورات مباشرة للسؤال والجواب، واتسع نطاق البرنامج اتساعا سريعا.</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وتواصل نشر وتحديث نظام أتمتة الملكية الصناعية (</w:t>
      </w:r>
      <w:r w:rsidRPr="002C1F06">
        <w:rPr>
          <w:rFonts w:ascii="Arabic Typesetting" w:hAnsi="Arabic Typesetting" w:cs="Arabic Typesetting"/>
          <w:sz w:val="34"/>
          <w:szCs w:val="34"/>
          <w:lang w:bidi="ar-EG"/>
        </w:rPr>
        <w:t>IPAS</w:t>
      </w:r>
      <w:r w:rsidRPr="002C1F06">
        <w:rPr>
          <w:rFonts w:ascii="Arabic Typesetting" w:hAnsi="Arabic Typesetting" w:cs="Arabic Typesetting"/>
          <w:sz w:val="34"/>
          <w:szCs w:val="34"/>
          <w:rtl/>
          <w:lang w:bidi="ar-EG"/>
        </w:rPr>
        <w:t xml:space="preserve">) في كل المناطق. </w:t>
      </w:r>
      <w:r w:rsidRPr="002C1F06">
        <w:rPr>
          <w:rFonts w:ascii="Arabic Typesetting" w:hAnsi="Arabic Typesetting" w:cs="Arabic Typesetting" w:hint="cs"/>
          <w:sz w:val="34"/>
          <w:szCs w:val="34"/>
          <w:rtl/>
          <w:lang w:bidi="ar-EG"/>
        </w:rPr>
        <w:t xml:space="preserve">وعند نهاية الثنائية 2012-2013، </w:t>
      </w:r>
      <w:r w:rsidRPr="002C1F06">
        <w:rPr>
          <w:rFonts w:ascii="Arabic Typesetting" w:hAnsi="Arabic Typesetting" w:cs="Arabic Typesetting"/>
          <w:sz w:val="34"/>
          <w:szCs w:val="34"/>
          <w:rtl/>
          <w:lang w:bidi="ar-EG"/>
        </w:rPr>
        <w:t xml:space="preserve">بلغ عدد مكاتب الملكية الفكرية التي تستخدم </w:t>
      </w:r>
      <w:r w:rsidRPr="002C1F06">
        <w:rPr>
          <w:rFonts w:ascii="Arabic Typesetting" w:hAnsi="Arabic Typesetting" w:cs="Arabic Typesetting" w:hint="cs"/>
          <w:sz w:val="34"/>
          <w:szCs w:val="34"/>
          <w:rtl/>
          <w:lang w:bidi="ar-EG"/>
        </w:rPr>
        <w:t xml:space="preserve">أدوات الويبو للأعمال حوالي </w:t>
      </w:r>
      <w:r w:rsidRPr="002C1F06">
        <w:rPr>
          <w:rFonts w:ascii="Arabic Typesetting" w:hAnsi="Arabic Typesetting" w:cs="Arabic Typesetting"/>
          <w:sz w:val="34"/>
          <w:szCs w:val="34"/>
          <w:rtl/>
          <w:lang w:bidi="ar-EG"/>
        </w:rPr>
        <w:t>6</w:t>
      </w:r>
      <w:r w:rsidRPr="002C1F06">
        <w:rPr>
          <w:rFonts w:ascii="Arabic Typesetting" w:hAnsi="Arabic Typesetting" w:cs="Arabic Typesetting" w:hint="cs"/>
          <w:sz w:val="34"/>
          <w:szCs w:val="34"/>
          <w:rtl/>
          <w:lang w:bidi="ar-EG"/>
        </w:rPr>
        <w:t>1</w:t>
      </w:r>
      <w:r w:rsidRPr="002C1F06">
        <w:rPr>
          <w:rFonts w:ascii="Arabic Typesetting" w:hAnsi="Arabic Typesetting" w:cs="Arabic Typesetting"/>
          <w:sz w:val="34"/>
          <w:szCs w:val="34"/>
          <w:rtl/>
          <w:lang w:bidi="ar-EG"/>
        </w:rPr>
        <w:t xml:space="preserve"> مكتبا</w:t>
      </w:r>
      <w:r w:rsidRPr="002C1F06">
        <w:rPr>
          <w:rFonts w:ascii="Arabic Typesetting" w:hAnsi="Arabic Typesetting" w:cs="Arabic Typesetting" w:hint="cs"/>
          <w:sz w:val="34"/>
          <w:szCs w:val="34"/>
          <w:rtl/>
          <w:lang w:bidi="ar-EG"/>
        </w:rPr>
        <w:t xml:space="preserve"> (ويشمل ذلك نظام أتمتة الملكية الصناعية، و</w:t>
      </w:r>
      <w:r w:rsidRPr="002C1F06">
        <w:rPr>
          <w:rFonts w:ascii="Arabic Typesetting" w:hAnsi="Arabic Typesetting" w:cs="Arabic Typesetting"/>
          <w:sz w:val="34"/>
          <w:szCs w:val="34"/>
          <w:rtl/>
          <w:lang w:bidi="ar-EG"/>
        </w:rPr>
        <w:t>النظام العربي لإدارة الملكية الصناعية (</w:t>
      </w:r>
      <w:r w:rsidRPr="002C1F06">
        <w:rPr>
          <w:rFonts w:ascii="Arabic Typesetting" w:hAnsi="Arabic Typesetting" w:cs="Arabic Typesetting"/>
          <w:sz w:val="34"/>
          <w:szCs w:val="34"/>
          <w:lang w:bidi="ar-EG"/>
        </w:rPr>
        <w:t>AIPMS</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و</w:t>
      </w:r>
      <w:r w:rsidRPr="002C1F06">
        <w:rPr>
          <w:rFonts w:ascii="Arabic Typesetting" w:hAnsi="Arabic Typesetting" w:cs="Arabic Typesetting"/>
          <w:sz w:val="34"/>
          <w:szCs w:val="34"/>
          <w:rtl/>
        </w:rPr>
        <w:t>نظام الإدارة الإلكترونية للبيانات (</w:t>
      </w:r>
      <w:r w:rsidRPr="002C1F06">
        <w:rPr>
          <w:rFonts w:ascii="Arabic Typesetting" w:hAnsi="Arabic Typesetting" w:cs="Arabic Typesetting"/>
          <w:sz w:val="34"/>
          <w:szCs w:val="34"/>
        </w:rPr>
        <w:t>EDMS</w:t>
      </w:r>
      <w:r w:rsidRPr="002C1F06">
        <w:rPr>
          <w:rFonts w:ascii="Arabic Typesetting" w:hAnsi="Arabic Typesetting" w:cs="Arabic Typesetting"/>
          <w:sz w:val="34"/>
          <w:szCs w:val="34"/>
          <w:rtl/>
        </w:rPr>
        <w:t>)</w:t>
      </w:r>
      <w:r w:rsidRPr="002C1F06">
        <w:rPr>
          <w:rFonts w:ascii="Arabic Typesetting" w:hAnsi="Arabic Typesetting" w:cs="Arabic Typesetting" w:hint="cs"/>
          <w:sz w:val="34"/>
          <w:szCs w:val="34"/>
          <w:rtl/>
        </w:rPr>
        <w:t>، و</w:t>
      </w:r>
      <w:r w:rsidRPr="002C1F06">
        <w:rPr>
          <w:rFonts w:ascii="Arabic Typesetting" w:hAnsi="Arabic Typesetting" w:cs="Arabic Typesetting"/>
          <w:sz w:val="34"/>
          <w:szCs w:val="34"/>
          <w:rtl/>
        </w:rPr>
        <w:t xml:space="preserve">برنامج الويبو للرقمنة </w:t>
      </w:r>
      <w:r w:rsidRPr="002C1F06">
        <w:rPr>
          <w:rFonts w:ascii="Arabic Typesetting" w:hAnsi="Arabic Typesetting" w:cs="Arabic Typesetting"/>
          <w:sz w:val="34"/>
          <w:szCs w:val="34"/>
        </w:rPr>
        <w:t>WIPOScan</w:t>
      </w:r>
      <w:r w:rsidRPr="002C1F06">
        <w:rPr>
          <w:rFonts w:ascii="Arabic Typesetting" w:hAnsi="Arabic Typesetting" w:cs="Arabic Typesetting" w:hint="cs"/>
          <w:sz w:val="34"/>
          <w:szCs w:val="34"/>
          <w:rtl/>
        </w:rPr>
        <w:t xml:space="preserve">، ووحدة مدريد). وبالإضافة إلى ذلك، كانت هناك سبعة مكاتب للملكية الفكرية تستخدم </w:t>
      </w:r>
      <w:r w:rsidRPr="002C1F06">
        <w:rPr>
          <w:rFonts w:ascii="Arabic Typesetting" w:hAnsi="Arabic Typesetting" w:cs="Arabic Typesetting"/>
          <w:sz w:val="34"/>
          <w:szCs w:val="34"/>
          <w:rtl/>
        </w:rPr>
        <w:t>نظام الويبو للنفاذ المركزي إلى نتائج البحث والفحص</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Pr>
        <w:t>CASE</w:t>
      </w:r>
      <w:r w:rsidRPr="002C1F06">
        <w:rPr>
          <w:rFonts w:ascii="Arabic Typesetting" w:hAnsi="Arabic Typesetting" w:cs="Arabic Typesetting" w:hint="cs"/>
          <w:sz w:val="34"/>
          <w:szCs w:val="34"/>
          <w:rtl/>
        </w:rPr>
        <w:t xml:space="preserve">) و11 مكتبا للملكية الفكرية تستخدم </w:t>
      </w:r>
      <w:r w:rsidRPr="002C1F06">
        <w:rPr>
          <w:rFonts w:ascii="Arabic Typesetting" w:hAnsi="Arabic Typesetting" w:cs="Arabic Typesetting"/>
          <w:sz w:val="34"/>
          <w:szCs w:val="34"/>
          <w:rtl/>
        </w:rPr>
        <w:t>خدمة النفاذ الرقمية</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Pr>
        <w:t>DAS</w:t>
      </w:r>
      <w:r w:rsidRPr="002C1F06">
        <w:rPr>
          <w:rFonts w:ascii="Arabic Typesetting" w:hAnsi="Arabic Typesetting" w:cs="Arabic Typesetting" w:hint="cs"/>
          <w:sz w:val="34"/>
          <w:szCs w:val="34"/>
          <w:rtl/>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 xml:space="preserve">وفي سبيل إدارة الطلب المتزايد لأنظمة الويبو والمقترن بأكثر احتياجات المستخدمين تعقدا، حُددت استراتيجية دعم جديدة أثناء الثنائية، تركز على إجراءات دعم برامجي أكثر انتظاما، وملكية محسَّنة من مستخدمي الأنظمة، ونقل التكنولوجيا على الصعيد الوطني والإقليمي، ومدخلات أكثر في الأولويات لتطوير الأنظمة من مجتمع المستخدمين، مع مراعاة الاحتياجات الخاصة لكل مكتب وقدراته. وأدخلت تحسينات كبرى على </w:t>
      </w:r>
      <w:r w:rsidRPr="002C1F06">
        <w:rPr>
          <w:rFonts w:ascii="Arabic Typesetting" w:hAnsi="Arabic Typesetting" w:cs="Arabic Typesetting"/>
          <w:sz w:val="34"/>
          <w:szCs w:val="34"/>
          <w:rtl/>
          <w:lang w:bidi="ar-EG"/>
        </w:rPr>
        <w:t>نظام أتمتة الملكية الصناعية (</w:t>
      </w:r>
      <w:r w:rsidRPr="002C1F06">
        <w:rPr>
          <w:rFonts w:ascii="Arabic Typesetting" w:hAnsi="Arabic Typesetting" w:cs="Arabic Typesetting"/>
          <w:sz w:val="34"/>
          <w:szCs w:val="34"/>
          <w:lang w:bidi="ar-EG"/>
        </w:rPr>
        <w:t>IPAS</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xml:space="preserve"> في 2012، حيث تم بنجاح إدماج </w:t>
      </w:r>
      <w:r w:rsidRPr="002C1F06">
        <w:rPr>
          <w:rFonts w:ascii="Arabic Typesetting" w:hAnsi="Arabic Typesetting" w:cs="Arabic Typesetting"/>
          <w:sz w:val="34"/>
          <w:szCs w:val="34"/>
          <w:rtl/>
        </w:rPr>
        <w:t>نظام الإدارة الإلكترونية للبيانات (</w:t>
      </w:r>
      <w:r w:rsidRPr="002C1F06">
        <w:rPr>
          <w:rFonts w:ascii="Arabic Typesetting" w:hAnsi="Arabic Typesetting" w:cs="Arabic Typesetting"/>
          <w:sz w:val="34"/>
          <w:szCs w:val="34"/>
          <w:lang w:bidi="ar-EG"/>
        </w:rPr>
        <w:t>EDMS</w:t>
      </w:r>
      <w:r w:rsidRPr="002C1F06">
        <w:rPr>
          <w:rFonts w:ascii="Arabic Typesetting" w:hAnsi="Arabic Typesetting" w:cs="Arabic Typesetting"/>
          <w:sz w:val="34"/>
          <w:szCs w:val="34"/>
          <w:rtl/>
        </w:rPr>
        <w:t>)</w:t>
      </w:r>
      <w:r w:rsidRPr="002C1F06">
        <w:rPr>
          <w:rFonts w:ascii="Arabic Typesetting" w:hAnsi="Arabic Typesetting" w:cs="Arabic Typesetting" w:hint="cs"/>
          <w:sz w:val="34"/>
          <w:szCs w:val="34"/>
          <w:rtl/>
        </w:rPr>
        <w:t xml:space="preserve">. كما </w:t>
      </w:r>
      <w:r w:rsidRPr="002C1F06">
        <w:rPr>
          <w:rFonts w:ascii="Arabic Typesetting" w:hAnsi="Arabic Typesetting" w:cs="Arabic Typesetting"/>
          <w:sz w:val="34"/>
          <w:szCs w:val="34"/>
          <w:rtl/>
          <w:lang w:bidi="ar-EG"/>
        </w:rPr>
        <w:t xml:space="preserve">أحرز تقدم جيد في تطوير منصة </w:t>
      </w:r>
      <w:r w:rsidRPr="002C1F06">
        <w:rPr>
          <w:rFonts w:ascii="Arabic Typesetting" w:hAnsi="Arabic Typesetting" w:cs="Arabic Typesetting"/>
          <w:sz w:val="34"/>
          <w:szCs w:val="34"/>
          <w:lang w:bidi="ar-EG"/>
        </w:rPr>
        <w:t>WIPO CASE</w:t>
      </w:r>
      <w:r w:rsidRPr="002C1F06">
        <w:rPr>
          <w:rFonts w:ascii="Arabic Typesetting" w:hAnsi="Arabic Typesetting" w:cs="Arabic Typesetting"/>
          <w:sz w:val="34"/>
          <w:szCs w:val="34"/>
          <w:rtl/>
          <w:lang w:bidi="ar-EG"/>
        </w:rPr>
        <w:t xml:space="preserve"> (نظام الويبو للنفاذ المركزي إلى نتائج </w:t>
      </w:r>
      <w:r w:rsidRPr="002C1F06">
        <w:rPr>
          <w:rFonts w:ascii="Arabic Typesetting" w:hAnsi="Arabic Typesetting" w:cs="Arabic Typesetting"/>
          <w:sz w:val="34"/>
          <w:szCs w:val="34"/>
          <w:rtl/>
          <w:lang w:bidi="ar-EG"/>
        </w:rPr>
        <w:lastRenderedPageBreak/>
        <w:t xml:space="preserve">البحث والفحص) ومنصة </w:t>
      </w:r>
      <w:r w:rsidRPr="002C1F06">
        <w:rPr>
          <w:rFonts w:ascii="Arabic Typesetting" w:hAnsi="Arabic Typesetting" w:cs="Arabic Typesetting"/>
          <w:sz w:val="34"/>
          <w:szCs w:val="34"/>
          <w:lang w:bidi="ar-EG"/>
        </w:rPr>
        <w:t>DAS</w:t>
      </w:r>
      <w:r w:rsidRPr="002C1F06">
        <w:rPr>
          <w:rFonts w:ascii="Arabic Typesetting" w:hAnsi="Arabic Typesetting" w:cs="Arabic Typesetting"/>
          <w:sz w:val="34"/>
          <w:szCs w:val="34"/>
          <w:rtl/>
          <w:lang w:bidi="ar-EG"/>
        </w:rPr>
        <w:t xml:space="preserve"> (خدمة النفاذ الرقمية) ولو أنّ عدد المكاتب المشاركة وحجم النشاط الإجمالي بقيا محدودين. وأدخلت تحديثات كبيرة على كلا النظامين في منتصف عام 2012.</w:t>
      </w:r>
    </w:p>
    <w:p w:rsidR="00CF2DD6" w:rsidRDefault="00CF2DD6">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b/>
          <w:bCs/>
          <w:sz w:val="36"/>
          <w:szCs w:val="36"/>
          <w:rtl/>
        </w:rPr>
        <w:lastRenderedPageBreak/>
        <w:t xml:space="preserve">الهدف الاستراتيجي </w:t>
      </w:r>
      <w:r w:rsidRPr="002C1F06">
        <w:rPr>
          <w:rFonts w:ascii="Arabic Typesetting" w:hAnsi="Arabic Typesetting" w:cs="Arabic Typesetting" w:hint="cs"/>
          <w:b/>
          <w:bCs/>
          <w:sz w:val="36"/>
          <w:szCs w:val="36"/>
          <w:rtl/>
        </w:rPr>
        <w:t>الخامس</w:t>
      </w:r>
      <w:r w:rsidRPr="002C1F06">
        <w:rPr>
          <w:rFonts w:ascii="Arabic Typesetting" w:hAnsi="Arabic Typesetting" w:cs="Arabic Typesetting"/>
          <w:b/>
          <w:bCs/>
          <w:sz w:val="36"/>
          <w:szCs w:val="36"/>
          <w:rtl/>
        </w:rPr>
        <w:t>:</w:t>
      </w:r>
      <w:r w:rsidRPr="002C1F06">
        <w:rPr>
          <w:rFonts w:ascii="Arabic Typesetting" w:hAnsi="Arabic Typesetting" w:cs="Arabic Typesetting" w:hint="cs"/>
          <w:b/>
          <w:bCs/>
          <w:sz w:val="36"/>
          <w:szCs w:val="36"/>
          <w:rtl/>
        </w:rPr>
        <w:t xml:space="preserve"> </w:t>
      </w:r>
      <w:r w:rsidRPr="002C1F06">
        <w:rPr>
          <w:rFonts w:ascii="Arabic Typesetting" w:hAnsi="Arabic Typesetting" w:cs="Arabic Typesetting"/>
          <w:b/>
          <w:bCs/>
          <w:sz w:val="36"/>
          <w:szCs w:val="36"/>
          <w:rtl/>
        </w:rPr>
        <w:t>المصدر العالمي لمراجع المعلومات والدراسات المتعلقة بالملكية الفكرية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Pr>
          <w:rFonts w:ascii="Arabic Typesetting" w:hAnsi="Arabic Typesetting" w:cs="Arabic Typesetting" w:hint="cs"/>
          <w:noProof/>
          <w:sz w:val="34"/>
          <w:szCs w:val="34"/>
          <w:rtl/>
        </w:rPr>
        <w:drawing>
          <wp:anchor distT="0" distB="0" distL="114300" distR="114300" simplePos="0" relativeHeight="251670528" behindDoc="0" locked="0" layoutInCell="1" allowOverlap="1" wp14:anchorId="7EA0F048" wp14:editId="7F2F0778">
            <wp:simplePos x="0" y="0"/>
            <wp:positionH relativeFrom="column">
              <wp:posOffset>83820</wp:posOffset>
            </wp:positionH>
            <wp:positionV relativeFrom="paragraph">
              <wp:posOffset>350520</wp:posOffset>
            </wp:positionV>
            <wp:extent cx="6028690" cy="2075180"/>
            <wp:effectExtent l="0" t="0" r="0" b="127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8690" cy="2075180"/>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Look w:val="0000" w:firstRow="0" w:lastRow="0" w:firstColumn="0" w:lastColumn="0" w:noHBand="0" w:noVBand="0"/>
      </w:tblPr>
      <w:tblGrid>
        <w:gridCol w:w="3206"/>
        <w:gridCol w:w="3467"/>
        <w:gridCol w:w="1559"/>
        <w:gridCol w:w="1134"/>
      </w:tblGrid>
      <w:tr w:rsidR="002C1F06" w:rsidRPr="002C1F06" w:rsidTr="00FE3908">
        <w:tc>
          <w:tcPr>
            <w:tcW w:w="3206" w:type="dxa"/>
            <w:tcBorders>
              <w:top w:val="single" w:sz="4" w:space="0" w:color="auto"/>
              <w:left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النتائج المرتقبة</w:t>
            </w:r>
          </w:p>
        </w:tc>
        <w:tc>
          <w:tcPr>
            <w:tcW w:w="3467"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مؤشرات الأداء</w:t>
            </w:r>
          </w:p>
        </w:tc>
        <w:tc>
          <w:tcPr>
            <w:tcW w:w="1559"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البرنامج المسؤول (البرامج المسؤولة)</w:t>
            </w:r>
          </w:p>
        </w:tc>
        <w:tc>
          <w:tcPr>
            <w:tcW w:w="1134" w:type="dxa"/>
            <w:tcBorders>
              <w:top w:val="single" w:sz="4" w:space="0" w:color="auto"/>
              <w:left w:val="nil"/>
              <w:bottom w:val="single" w:sz="4" w:space="0" w:color="auto"/>
              <w:right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السير</w:t>
            </w:r>
          </w:p>
        </w:tc>
      </w:tr>
      <w:tr w:rsidR="002C1F06" w:rsidRPr="002C1F06" w:rsidTr="00FE3908">
        <w:tc>
          <w:tcPr>
            <w:tcW w:w="3206" w:type="dxa"/>
            <w:vMerge w:val="restart"/>
            <w:tcBorders>
              <w:top w:val="single" w:sz="4" w:space="0" w:color="auto"/>
              <w:left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انتفاع أكبر بمعلومات الويبو الإحصائية عن أداء نظام الملكية الفكرية الدولي</w:t>
            </w:r>
          </w:p>
        </w:tc>
        <w:tc>
          <w:tcPr>
            <w:tcW w:w="3467" w:type="dxa"/>
            <w:tcBorders>
              <w:top w:val="single" w:sz="4" w:space="0" w:color="auto"/>
              <w:left w:val="nil"/>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تنزيلات اثنين من التقارير الإحصائية الرئيسية</w:t>
            </w:r>
          </w:p>
        </w:tc>
        <w:tc>
          <w:tcPr>
            <w:tcW w:w="1559" w:type="dxa"/>
            <w:tcBorders>
              <w:top w:val="single" w:sz="4" w:space="0" w:color="auto"/>
              <w:left w:val="nil"/>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16</w:t>
            </w:r>
          </w:p>
        </w:tc>
        <w:tc>
          <w:tcPr>
            <w:tcW w:w="1134" w:type="dxa"/>
            <w:tcBorders>
              <w:top w:val="single" w:sz="4" w:space="0" w:color="auto"/>
              <w:left w:val="nil"/>
              <w:bottom w:val="nil"/>
              <w:right w:val="single" w:sz="4" w:space="0" w:color="auto"/>
            </w:tcBorders>
          </w:tcPr>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06" w:type="dxa"/>
            <w:vMerge/>
            <w:tcBorders>
              <w:left w:val="single" w:sz="4" w:space="0" w:color="auto"/>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3467" w:type="dxa"/>
            <w:tcBorders>
              <w:left w:val="nil"/>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تنزيلات البيانات</w:t>
            </w:r>
          </w:p>
        </w:tc>
        <w:tc>
          <w:tcPr>
            <w:tcW w:w="1559" w:type="dxa"/>
            <w:tcBorders>
              <w:left w:val="nil"/>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16</w:t>
            </w:r>
          </w:p>
        </w:tc>
        <w:tc>
          <w:tcPr>
            <w:tcW w:w="1134" w:type="dxa"/>
            <w:tcBorders>
              <w:left w:val="nil"/>
              <w:bottom w:val="nil"/>
              <w:right w:val="single" w:sz="4" w:space="0" w:color="auto"/>
            </w:tcBorders>
          </w:tcPr>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06" w:type="dxa"/>
            <w:vMerge w:val="restart"/>
            <w:tcBorders>
              <w:top w:val="nil"/>
              <w:left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تحليلات اقتصادية أكثر تجريها الويبو كمساهمة في رسم السياسة العامة للملكية الفكرية</w:t>
            </w:r>
          </w:p>
        </w:tc>
        <w:tc>
          <w:tcPr>
            <w:tcW w:w="3467" w:type="dxa"/>
            <w:tcBorders>
              <w:top w:val="nil"/>
              <w:left w:val="nil"/>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الاقتباسات في المنشورات الاقتصادية وتقارير السياسات الحكومية</w:t>
            </w:r>
          </w:p>
        </w:tc>
        <w:tc>
          <w:tcPr>
            <w:tcW w:w="1559" w:type="dxa"/>
            <w:tcBorders>
              <w:top w:val="nil"/>
              <w:left w:val="nil"/>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16</w:t>
            </w:r>
          </w:p>
        </w:tc>
        <w:tc>
          <w:tcPr>
            <w:tcW w:w="1134" w:type="dxa"/>
            <w:tcBorders>
              <w:top w:val="nil"/>
              <w:left w:val="nil"/>
              <w:bottom w:val="nil"/>
              <w:right w:val="single" w:sz="4" w:space="0" w:color="auto"/>
            </w:tcBorders>
          </w:tcPr>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06" w:type="dxa"/>
            <w:vMerge/>
            <w:tcBorders>
              <w:left w:val="single" w:sz="4" w:space="0" w:color="auto"/>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3467" w:type="dxa"/>
            <w:tcBorders>
              <w:top w:val="nil"/>
              <w:left w:val="nil"/>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البلدان النامية التي تعتبر دراسات الويبو الاقتصادية مفيدة، ودرجة فائدة هذه الدراسات</w:t>
            </w:r>
          </w:p>
        </w:tc>
        <w:tc>
          <w:tcPr>
            <w:tcW w:w="1559" w:type="dxa"/>
            <w:tcBorders>
              <w:top w:val="nil"/>
              <w:left w:val="nil"/>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16</w:t>
            </w:r>
          </w:p>
        </w:tc>
        <w:tc>
          <w:tcPr>
            <w:tcW w:w="1134" w:type="dxa"/>
            <w:tcBorders>
              <w:top w:val="nil"/>
              <w:left w:val="nil"/>
              <w:bottom w:val="nil"/>
              <w:right w:val="single" w:sz="4" w:space="0" w:color="auto"/>
            </w:tcBorders>
          </w:tcPr>
          <w:p w:rsidR="002C1F06" w:rsidRPr="002C1F06" w:rsidRDefault="002C1F06" w:rsidP="002C1F06">
            <w:pPr>
              <w:bidi/>
              <w:spacing w:afterLines="60" w:after="144" w:line="280" w:lineRule="exact"/>
              <w:jc w:val="center"/>
              <w:rPr>
                <w:rFonts w:ascii="Arabic Typesetting" w:hAnsi="Arabic Typesetting" w:cs="Arabic Typesetting"/>
                <w:color w:val="A6A6A6"/>
                <w:sz w:val="30"/>
                <w:szCs w:val="30"/>
                <w:lang w:bidi="ar-EG"/>
              </w:rPr>
            </w:pPr>
            <w:r w:rsidRPr="002C1F06">
              <w:rPr>
                <w:rFonts w:ascii="Arabic Typesetting" w:hAnsi="Arabic Typesetting" w:cs="Arabic Typesetting"/>
                <w:color w:val="A6A6A6"/>
                <w:sz w:val="30"/>
                <w:szCs w:val="30"/>
                <w:lang w:bidi="ar-EG"/>
              </w:rPr>
              <w:sym w:font="Wingdings" w:char="F06C"/>
            </w:r>
          </w:p>
        </w:tc>
      </w:tr>
      <w:tr w:rsidR="002C1F06" w:rsidRPr="002C1F06" w:rsidTr="00FE3908">
        <w:tc>
          <w:tcPr>
            <w:tcW w:w="3206" w:type="dxa"/>
            <w:tcBorders>
              <w:top w:val="nil"/>
              <w:left w:val="single" w:sz="4" w:space="0" w:color="auto"/>
              <w:bottom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نفاذ معزز إلى المعلومات القانونية المتعلقة بالملكية الفكرية وانتفاع أكبر بها</w:t>
            </w:r>
          </w:p>
        </w:tc>
        <w:tc>
          <w:tcPr>
            <w:tcW w:w="3467" w:type="dxa"/>
            <w:tcBorders>
              <w:top w:val="nil"/>
              <w:left w:val="nil"/>
              <w:bottom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 xml:space="preserve">تغطية أفضل للمعلومات القانونية المتعلقة بالملكية الفكرية في قاعدة بيانات </w:t>
            </w:r>
            <w:r w:rsidRPr="002C1F06">
              <w:rPr>
                <w:rFonts w:ascii="Arabic Typesetting" w:hAnsi="Arabic Typesetting" w:cs="Arabic Typesetting"/>
                <w:sz w:val="30"/>
                <w:szCs w:val="30"/>
                <w:lang w:bidi="ar-EG"/>
              </w:rPr>
              <w:t>WIPO Lex</w:t>
            </w:r>
          </w:p>
        </w:tc>
        <w:tc>
          <w:tcPr>
            <w:tcW w:w="1559" w:type="dxa"/>
            <w:tcBorders>
              <w:top w:val="nil"/>
              <w:left w:val="nil"/>
              <w:bottom w:val="single" w:sz="4" w:space="0" w:color="auto"/>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21</w:t>
            </w:r>
          </w:p>
        </w:tc>
        <w:tc>
          <w:tcPr>
            <w:tcW w:w="1134" w:type="dxa"/>
            <w:tcBorders>
              <w:top w:val="nil"/>
              <w:left w:val="nil"/>
              <w:bottom w:val="single" w:sz="4" w:space="0" w:color="auto"/>
              <w:right w:val="single" w:sz="4" w:space="0" w:color="auto"/>
            </w:tcBorders>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color w:val="008000"/>
                <w:sz w:val="30"/>
                <w:szCs w:val="30"/>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 xml:space="preserve">شملت الإنجازات الرئيسية المحققة في </w:t>
      </w:r>
      <w:r w:rsidRPr="002C1F06">
        <w:rPr>
          <w:rFonts w:ascii="Arabic Typesetting" w:hAnsi="Arabic Typesetting" w:cs="Arabic Typesetting" w:hint="cs"/>
          <w:sz w:val="34"/>
          <w:szCs w:val="34"/>
          <w:rtl/>
          <w:lang w:bidi="ar-EG"/>
        </w:rPr>
        <w:t xml:space="preserve">هذه الثنائية </w:t>
      </w:r>
      <w:r w:rsidRPr="002C1F06">
        <w:rPr>
          <w:rFonts w:ascii="Arabic Typesetting" w:hAnsi="Arabic Typesetting" w:cs="Arabic Typesetting"/>
          <w:sz w:val="34"/>
          <w:szCs w:val="34"/>
          <w:rtl/>
          <w:lang w:bidi="ar-EG"/>
        </w:rPr>
        <w:t>ضمن هذا الهدف الاستراتيجي وضع تقرير موسّع عن مؤشرات الملكية الفكرية العالمية أتاح، للمرّة الأولى، معلومات عن الإجراءات السريعة للمقاضاة في مجال البراءات والإيداعات الخاصة بأصناف النباتات</w:t>
      </w:r>
      <w:r w:rsidRPr="002C1F06">
        <w:rPr>
          <w:rFonts w:ascii="Arabic Typesetting" w:hAnsi="Arabic Typesetting" w:cs="Arabic Typesetting" w:hint="cs"/>
          <w:sz w:val="34"/>
          <w:szCs w:val="34"/>
          <w:rtl/>
          <w:lang w:bidi="ar-EG"/>
        </w:rPr>
        <w:t xml:space="preserve">؛ ونشر تقرير الملكية الفكرية العالمي الثاني عن دور التوسيمات في الاقتصاد العالمي؛ وإنشاء مركز بيانات جديد لإحصاءات الملكية الفكرية يسمح بنفاذ مصمم حسب الحاجة إلى إحصاءات الويبو الخاصة بالملكية الفكرية. وقد ولَّدت هذه المنتجات الرئيسية عددا كبيرا من التقارير الإخبارية وحظيت باهتمام في أوساط صانعي السياسات والأكاديميين. وبالإضافة إلى ذلك، أُعدت تقارير إحصائية جديدة عن نظامي مدريد ولاهاي، وهي تكمل أدوات الإبلاغ الإحصائي المستخدمة في الويبو منذ زمن طويل </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xml:space="preserve"> وبوجه خاص، المرتسمات القطرية الإحصائية، ومؤشرات الملكية الفكرية العالمية، و</w:t>
      </w:r>
      <w:r w:rsidRPr="002C1F06">
        <w:rPr>
          <w:rFonts w:ascii="Arabic Typesetting" w:hAnsi="Arabic Typesetting" w:cs="Arabic Typesetting"/>
          <w:sz w:val="34"/>
          <w:szCs w:val="34"/>
          <w:rtl/>
          <w:lang w:bidi="ar-EG"/>
        </w:rPr>
        <w:t>حقائق وأرقام الملكية والفكرية</w:t>
      </w:r>
      <w:r w:rsidRPr="002C1F06">
        <w:rPr>
          <w:rFonts w:ascii="Arabic Typesetting" w:hAnsi="Arabic Typesetting" w:cs="Arabic Typesetting" w:hint="cs"/>
          <w:sz w:val="34"/>
          <w:szCs w:val="34"/>
          <w:rtl/>
          <w:lang w:bidi="ar-EG"/>
        </w:rPr>
        <w:t xml:space="preserve">، وتقارير معاهدة التعاون بشأن البراءات. </w:t>
      </w:r>
      <w:r w:rsidRPr="002C1F06">
        <w:rPr>
          <w:rFonts w:ascii="Arabic Typesetting" w:hAnsi="Arabic Typesetting" w:cs="Arabic Typesetting"/>
          <w:sz w:val="34"/>
          <w:szCs w:val="34"/>
          <w:rtl/>
          <w:lang w:bidi="ar-EG"/>
        </w:rPr>
        <w:t xml:space="preserve">كما اضطلعت الويبو بدور الشريك في نشر المؤشر العالمي للابتكار، </w:t>
      </w:r>
      <w:r w:rsidRPr="002C1F06">
        <w:rPr>
          <w:rFonts w:ascii="Arabic Typesetting" w:hAnsi="Arabic Typesetting" w:cs="Arabic Typesetting" w:hint="cs"/>
          <w:sz w:val="34"/>
          <w:szCs w:val="34"/>
          <w:rtl/>
          <w:lang w:bidi="ar-EG"/>
        </w:rPr>
        <w:t xml:space="preserve">وذلك بالتعاون مع </w:t>
      </w:r>
      <w:r w:rsidRPr="002C1F06">
        <w:rPr>
          <w:rFonts w:ascii="Arabic Typesetting" w:hAnsi="Arabic Typesetting" w:cs="Arabic Typesetting"/>
          <w:sz w:val="34"/>
          <w:szCs w:val="34"/>
          <w:rtl/>
          <w:lang w:bidi="ar-EG"/>
        </w:rPr>
        <w:t xml:space="preserve">المعهد الأوروبي لإدارة الأعمال </w:t>
      </w:r>
      <w:r w:rsidRPr="002C1F06">
        <w:rPr>
          <w:rFonts w:ascii="Arabic Typesetting" w:hAnsi="Arabic Typesetting" w:cs="Arabic Typesetting"/>
          <w:sz w:val="34"/>
          <w:szCs w:val="34"/>
          <w:rtl/>
          <w:lang w:bidi="ar-EG"/>
        </w:rPr>
        <w:lastRenderedPageBreak/>
        <w:t>(</w:t>
      </w:r>
      <w:r w:rsidRPr="002C1F06">
        <w:rPr>
          <w:rFonts w:ascii="Arabic Typesetting" w:hAnsi="Arabic Typesetting" w:cs="Arabic Typesetting"/>
          <w:sz w:val="34"/>
          <w:szCs w:val="34"/>
          <w:lang w:bidi="ar-EG"/>
        </w:rPr>
        <w:t>INSEAD</w:t>
      </w:r>
      <w:r w:rsidRPr="002C1F06">
        <w:rPr>
          <w:rFonts w:ascii="Arabic Typesetting" w:hAnsi="Arabic Typesetting" w:cs="Arabic Typesetting"/>
          <w:sz w:val="34"/>
          <w:szCs w:val="34"/>
          <w:rtl/>
          <w:lang w:bidi="ar-EG"/>
        </w:rPr>
        <w:t>)</w:t>
      </w:r>
      <w:r w:rsidRPr="002C1F06">
        <w:rPr>
          <w:rFonts w:ascii="Arabic Typesetting" w:hAnsi="Arabic Typesetting" w:cs="Arabic Typesetting" w:hint="cs"/>
          <w:sz w:val="34"/>
          <w:szCs w:val="34"/>
          <w:rtl/>
          <w:lang w:bidi="ar-EG"/>
        </w:rPr>
        <w:t xml:space="preserve"> وجامعة كورنيل. وقد جذبت الإصدارات السنوية للمؤشر العالمي للابتكار، في 2013 بحضور الأمين العام للأمم المتحدة، اهتماما إعلاميا كبيرا.</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 xml:space="preserve">وقد </w:t>
      </w:r>
      <w:r w:rsidRPr="002C1F06">
        <w:rPr>
          <w:rFonts w:ascii="Arabic Typesetting" w:hAnsi="Arabic Typesetting" w:cs="Arabic Typesetting"/>
          <w:sz w:val="34"/>
          <w:szCs w:val="34"/>
          <w:rtl/>
          <w:lang w:bidi="ar-EG"/>
        </w:rPr>
        <w:t xml:space="preserve">أحرز المشروع المتعدد السنوات للجنة المعنية بالتنمية والملكية الفكرية بشأن الملكية الفكرية والتنمية الاجتماعية الاقتصادية تقدما كبيرا </w:t>
      </w:r>
      <w:r w:rsidRPr="002C1F06">
        <w:rPr>
          <w:rFonts w:ascii="Arabic Typesetting" w:hAnsi="Arabic Typesetting" w:cs="Arabic Typesetting" w:hint="cs"/>
          <w:sz w:val="34"/>
          <w:szCs w:val="34"/>
          <w:rtl/>
          <w:lang w:bidi="ar-EG"/>
        </w:rPr>
        <w:t>أثناء الثنائية</w:t>
      </w:r>
      <w:r w:rsidRPr="002C1F06">
        <w:rPr>
          <w:rFonts w:ascii="Arabic Typesetting" w:hAnsi="Arabic Typesetting" w:cs="Arabic Typesetting"/>
          <w:sz w:val="34"/>
          <w:szCs w:val="34"/>
          <w:rtl/>
          <w:lang w:bidi="ar-EG"/>
        </w:rPr>
        <w:t xml:space="preserve">، </w:t>
      </w:r>
      <w:r w:rsidRPr="002C1F06">
        <w:rPr>
          <w:rFonts w:ascii="Arabic Typesetting" w:hAnsi="Arabic Typesetting" w:cs="Arabic Typesetting" w:hint="cs"/>
          <w:sz w:val="34"/>
          <w:szCs w:val="34"/>
          <w:rtl/>
          <w:lang w:bidi="ar-EG"/>
        </w:rPr>
        <w:t xml:space="preserve">مع اكتمال مشروعات </w:t>
      </w:r>
      <w:r w:rsidRPr="002C1F06">
        <w:rPr>
          <w:rFonts w:ascii="Arabic Typesetting" w:hAnsi="Arabic Typesetting" w:cs="Arabic Typesetting"/>
          <w:sz w:val="34"/>
          <w:szCs w:val="34"/>
          <w:rtl/>
          <w:lang w:bidi="ar-EG"/>
        </w:rPr>
        <w:t xml:space="preserve">دراسات قطرية </w:t>
      </w:r>
      <w:r w:rsidRPr="002C1F06">
        <w:rPr>
          <w:rFonts w:ascii="Arabic Typesetting" w:hAnsi="Arabic Typesetting" w:cs="Arabic Typesetting" w:hint="cs"/>
          <w:sz w:val="34"/>
          <w:szCs w:val="34"/>
          <w:rtl/>
          <w:lang w:bidi="ar-EG"/>
        </w:rPr>
        <w:t xml:space="preserve">وطنية في البلدان الستة كلها: </w:t>
      </w:r>
      <w:r w:rsidRPr="002C1F06">
        <w:rPr>
          <w:rFonts w:ascii="Arabic Typesetting" w:hAnsi="Arabic Typesetting" w:cs="Arabic Typesetting"/>
          <w:sz w:val="34"/>
          <w:szCs w:val="34"/>
          <w:rtl/>
          <w:lang w:bidi="ar-EG"/>
        </w:rPr>
        <w:t>البرازيل وشيلي والصين ومصر وتايلند وأوروغواي</w:t>
      </w:r>
      <w:r w:rsidRPr="002C1F06">
        <w:rPr>
          <w:rFonts w:ascii="Arabic Typesetting" w:hAnsi="Arabic Typesetting" w:cs="Arabic Typesetting" w:hint="cs"/>
          <w:sz w:val="34"/>
          <w:szCs w:val="34"/>
          <w:rtl/>
          <w:lang w:bidi="ar-EG"/>
        </w:rPr>
        <w:t>، حيث قُدمت أربع دراسات أثناء الثنائية وبقيت دراستان من المزمع تقديمهما إلى الدورة الثالثة عشرة للجنة المذكورة. وكان من شأن البراهين التي قدمها هذا المشروع وكذلك مشروعا اللجنة المتعلقان بالملكية الفكرية والاقتصاد غير الرسمي والملكية الفكرية وهجرة الأدمغة أن ساعدت على تعزيز دور الويبو في دعم وتيسير إجراء بحث اقتصادي تجريبي ودقيق علميا عن الملكية الفكرية من أجل التنمية.</w:t>
      </w: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b/>
          <w:bCs/>
          <w:sz w:val="36"/>
          <w:szCs w:val="36"/>
          <w:rtl/>
        </w:rPr>
        <w:t xml:space="preserve">الهدف الاستراتيجي </w:t>
      </w:r>
      <w:r w:rsidRPr="002C1F06">
        <w:rPr>
          <w:rFonts w:ascii="Arabic Typesetting" w:hAnsi="Arabic Typesetting" w:cs="Arabic Typesetting" w:hint="cs"/>
          <w:b/>
          <w:bCs/>
          <w:sz w:val="36"/>
          <w:szCs w:val="36"/>
          <w:rtl/>
        </w:rPr>
        <w:t>السادس</w:t>
      </w:r>
      <w:r w:rsidRPr="002C1F06">
        <w:rPr>
          <w:rFonts w:ascii="Arabic Typesetting" w:hAnsi="Arabic Typesetting" w:cs="Arabic Typesetting"/>
          <w:b/>
          <w:bCs/>
          <w:sz w:val="36"/>
          <w:szCs w:val="36"/>
          <w:rtl/>
        </w:rPr>
        <w:t>:</w:t>
      </w:r>
      <w:r w:rsidRPr="002C1F06">
        <w:rPr>
          <w:rFonts w:ascii="Arabic Typesetting" w:hAnsi="Arabic Typesetting" w:cs="Arabic Typesetting" w:hint="cs"/>
          <w:b/>
          <w:bCs/>
          <w:sz w:val="36"/>
          <w:szCs w:val="36"/>
          <w:rtl/>
        </w:rPr>
        <w:t xml:space="preserve"> </w:t>
      </w:r>
      <w:r w:rsidRPr="002C1F06">
        <w:rPr>
          <w:rFonts w:ascii="Arabic Typesetting" w:hAnsi="Arabic Typesetting" w:cs="Arabic Typesetting"/>
          <w:b/>
          <w:bCs/>
          <w:sz w:val="36"/>
          <w:szCs w:val="36"/>
          <w:rtl/>
        </w:rPr>
        <w:t>التعاون الدولي على إذكاء الاحترام للملكية الفكرية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Pr>
          <w:rFonts w:ascii="Arabic Typesetting" w:hAnsi="Arabic Typesetting" w:cs="Arabic Typesetting" w:hint="cs"/>
          <w:noProof/>
          <w:sz w:val="34"/>
          <w:szCs w:val="34"/>
          <w:rtl/>
        </w:rPr>
        <w:drawing>
          <wp:anchor distT="0" distB="0" distL="114300" distR="114300" simplePos="0" relativeHeight="251671552" behindDoc="0" locked="0" layoutInCell="1" allowOverlap="1" wp14:anchorId="4A3E7676" wp14:editId="59536E0C">
            <wp:simplePos x="0" y="0"/>
            <wp:positionH relativeFrom="column">
              <wp:posOffset>183515</wp:posOffset>
            </wp:positionH>
            <wp:positionV relativeFrom="paragraph">
              <wp:posOffset>464185</wp:posOffset>
            </wp:positionV>
            <wp:extent cx="5989320" cy="1534160"/>
            <wp:effectExtent l="0" t="0" r="0" b="88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9320" cy="1534160"/>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Look w:val="0000" w:firstRow="0" w:lastRow="0" w:firstColumn="0" w:lastColumn="0" w:noHBand="0" w:noVBand="0"/>
      </w:tblPr>
      <w:tblGrid>
        <w:gridCol w:w="3323"/>
        <w:gridCol w:w="3270"/>
        <w:gridCol w:w="1388"/>
        <w:gridCol w:w="1385"/>
      </w:tblGrid>
      <w:tr w:rsidR="002C1F06" w:rsidRPr="002C1F06" w:rsidTr="00FE3908">
        <w:tc>
          <w:tcPr>
            <w:tcW w:w="3323" w:type="dxa"/>
            <w:tcBorders>
              <w:top w:val="single" w:sz="4" w:space="0" w:color="auto"/>
              <w:left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النتائج المرتقبة</w:t>
            </w:r>
          </w:p>
        </w:tc>
        <w:tc>
          <w:tcPr>
            <w:tcW w:w="3270"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مؤشرات الأداء</w:t>
            </w:r>
          </w:p>
        </w:tc>
        <w:tc>
          <w:tcPr>
            <w:tcW w:w="1388"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البرنامج المسؤول (البرامج المسؤولة)</w:t>
            </w:r>
          </w:p>
        </w:tc>
        <w:tc>
          <w:tcPr>
            <w:tcW w:w="1385" w:type="dxa"/>
            <w:tcBorders>
              <w:top w:val="single" w:sz="4" w:space="0" w:color="auto"/>
              <w:left w:val="nil"/>
              <w:bottom w:val="single" w:sz="4" w:space="0" w:color="auto"/>
              <w:right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السير</w:t>
            </w:r>
          </w:p>
        </w:tc>
      </w:tr>
      <w:tr w:rsidR="002C1F06" w:rsidRPr="002C1F06" w:rsidTr="00FE3908">
        <w:tc>
          <w:tcPr>
            <w:tcW w:w="3323" w:type="dxa"/>
            <w:tcBorders>
              <w:top w:val="nil"/>
              <w:left w:val="single" w:sz="4" w:space="0" w:color="auto"/>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تقدم في الحوار السياسي الدولي بين الدول الأعضاء</w:t>
            </w:r>
            <w:r w:rsidRPr="002C1F06">
              <w:rPr>
                <w:rFonts w:ascii="Arabic Typesetting" w:hAnsi="Arabic Typesetting" w:cs="Arabic Typesetting" w:hint="cs"/>
                <w:sz w:val="30"/>
                <w:szCs w:val="30"/>
                <w:rtl/>
                <w:lang w:bidi="ar-EG"/>
              </w:rPr>
              <w:t xml:space="preserve"> في الويبو</w:t>
            </w:r>
            <w:r w:rsidRPr="002C1F06">
              <w:rPr>
                <w:rFonts w:ascii="Arabic Typesetting" w:hAnsi="Arabic Typesetting" w:cs="Arabic Typesetting"/>
                <w:sz w:val="30"/>
                <w:szCs w:val="30"/>
                <w:rtl/>
                <w:lang w:bidi="ar-EG"/>
              </w:rPr>
              <w:t xml:space="preserve"> حول إذكاء الاحترام للملكية الفكرية، مسترشداً بالتوصية رقم 45 من جدول أعمال التنمية</w:t>
            </w:r>
          </w:p>
        </w:tc>
        <w:tc>
          <w:tcPr>
            <w:tcW w:w="3270" w:type="dxa"/>
            <w:tcBorders>
              <w:top w:val="nil"/>
              <w:left w:val="nil"/>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استمرار اتفاق الدول الأعضاء حول العمل الجوهري للجنة الويبو الاستشارية المعنية بالإنفاذ خلال فترة السنتين، ويشمل عناصر موجهة نحو التنمية</w:t>
            </w:r>
          </w:p>
        </w:tc>
        <w:tc>
          <w:tcPr>
            <w:tcW w:w="1388" w:type="dxa"/>
            <w:tcBorders>
              <w:top w:val="nil"/>
              <w:left w:val="nil"/>
              <w:bottom w:val="nil"/>
            </w:tcBorders>
            <w:shd w:val="clear" w:color="auto" w:fill="auto"/>
            <w:tcMar>
              <w:top w:w="113" w:type="dxa"/>
            </w:tcMar>
          </w:tcPr>
          <w:p w:rsidR="002C1F06" w:rsidRPr="002C1F06" w:rsidRDefault="002C1F06" w:rsidP="002C1F06">
            <w:pPr>
              <w:bidi/>
              <w:spacing w:before="80" w:afterLines="60" w:after="144" w:line="280" w:lineRule="exact"/>
              <w:ind w:left="179"/>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البرنامج 17</w:t>
            </w:r>
          </w:p>
        </w:tc>
        <w:tc>
          <w:tcPr>
            <w:tcW w:w="1385" w:type="dxa"/>
            <w:tcBorders>
              <w:top w:val="nil"/>
              <w:left w:val="nil"/>
              <w:bottom w:val="nil"/>
              <w:right w:val="single" w:sz="4" w:space="0" w:color="auto"/>
            </w:tcBorders>
          </w:tcPr>
          <w:p w:rsidR="002C1F06" w:rsidRPr="002C1F06" w:rsidRDefault="002C1F06" w:rsidP="002C1F06">
            <w:pPr>
              <w:bidi/>
              <w:spacing w:afterLines="60" w:after="144" w:line="280" w:lineRule="exact"/>
              <w:ind w:left="179"/>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323" w:type="dxa"/>
            <w:vMerge w:val="restart"/>
            <w:tcBorders>
              <w:top w:val="nil"/>
              <w:left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تعاون وتنسيق منتظم وفعال بين عمل الويبو وعمل المنظمات الدولية الأخرى في مجال إذكاء الاحترام للملكية الفكرية</w:t>
            </w:r>
          </w:p>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270" w:type="dxa"/>
            <w:tcBorders>
              <w:top w:val="nil"/>
              <w:left w:val="nil"/>
              <w:bottom w:val="nil"/>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عدد آليات التعاون الرسمية المطبقة</w:t>
            </w:r>
          </w:p>
        </w:tc>
        <w:tc>
          <w:tcPr>
            <w:tcW w:w="1388" w:type="dxa"/>
            <w:tcBorders>
              <w:top w:val="nil"/>
              <w:left w:val="nil"/>
              <w:bottom w:val="nil"/>
            </w:tcBorders>
            <w:shd w:val="clear" w:color="auto" w:fill="auto"/>
            <w:tcMar>
              <w:top w:w="113" w:type="dxa"/>
            </w:tcMar>
          </w:tcPr>
          <w:p w:rsidR="002C1F06" w:rsidRPr="002C1F06" w:rsidRDefault="002C1F06" w:rsidP="002C1F06">
            <w:pPr>
              <w:bidi/>
              <w:spacing w:before="80" w:afterLines="60" w:after="144" w:line="280" w:lineRule="exact"/>
              <w:ind w:left="179"/>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17</w:t>
            </w:r>
          </w:p>
        </w:tc>
        <w:tc>
          <w:tcPr>
            <w:tcW w:w="1385" w:type="dxa"/>
            <w:tcBorders>
              <w:top w:val="nil"/>
              <w:left w:val="nil"/>
              <w:bottom w:val="nil"/>
              <w:right w:val="single" w:sz="4" w:space="0" w:color="auto"/>
            </w:tcBorders>
          </w:tcPr>
          <w:p w:rsidR="002C1F06" w:rsidRPr="002C1F06" w:rsidRDefault="002C1F06" w:rsidP="002C1F06">
            <w:pPr>
              <w:bidi/>
              <w:spacing w:afterLines="60" w:after="144" w:line="280" w:lineRule="exact"/>
              <w:ind w:left="179"/>
              <w:jc w:val="center"/>
              <w:rPr>
                <w:rFonts w:ascii="Arabic Typesetting" w:hAnsi="Arabic Typesetting" w:cs="Arabic Typesetting"/>
                <w:color w:val="008000"/>
                <w:sz w:val="34"/>
                <w:szCs w:val="34"/>
                <w:rtl/>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323" w:type="dxa"/>
            <w:vMerge/>
            <w:tcBorders>
              <w:left w:val="single" w:sz="4" w:space="0" w:color="auto"/>
              <w:bottom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270" w:type="dxa"/>
            <w:tcBorders>
              <w:top w:val="nil"/>
              <w:left w:val="nil"/>
              <w:bottom w:val="single" w:sz="4" w:space="0" w:color="auto"/>
              <w:right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عدد الأنشطة المشتركة</w:t>
            </w:r>
          </w:p>
        </w:tc>
        <w:tc>
          <w:tcPr>
            <w:tcW w:w="1388" w:type="dxa"/>
            <w:tcBorders>
              <w:top w:val="nil"/>
              <w:left w:val="nil"/>
              <w:bottom w:val="single" w:sz="4" w:space="0" w:color="auto"/>
            </w:tcBorders>
            <w:shd w:val="clear" w:color="auto" w:fill="auto"/>
            <w:tcMar>
              <w:top w:w="113" w:type="dxa"/>
            </w:tcMar>
          </w:tcPr>
          <w:p w:rsidR="002C1F06" w:rsidRPr="002C1F06" w:rsidRDefault="002C1F06" w:rsidP="002C1F06">
            <w:pPr>
              <w:bidi/>
              <w:spacing w:before="80" w:afterLines="60" w:after="144" w:line="280" w:lineRule="exact"/>
              <w:ind w:left="179"/>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17</w:t>
            </w:r>
          </w:p>
        </w:tc>
        <w:tc>
          <w:tcPr>
            <w:tcW w:w="1385" w:type="dxa"/>
            <w:tcBorders>
              <w:top w:val="nil"/>
              <w:left w:val="nil"/>
              <w:bottom w:val="single" w:sz="4" w:space="0" w:color="auto"/>
              <w:right w:val="single" w:sz="4" w:space="0" w:color="auto"/>
            </w:tcBorders>
          </w:tcPr>
          <w:p w:rsidR="002C1F06" w:rsidRPr="002C1F06" w:rsidRDefault="002C1F06" w:rsidP="002C1F06">
            <w:pPr>
              <w:bidi/>
              <w:spacing w:afterLines="60" w:after="144" w:line="280" w:lineRule="exact"/>
              <w:ind w:left="179"/>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lastRenderedPageBreak/>
        <w:t xml:space="preserve">تواصل، من خلال عملية تشاورية، إحراز تقدم مطرد نحو تهيئة بيئة تدعم إذكاء الاحترام للملكية الفكرية بطريقة مستدامة. </w:t>
      </w:r>
      <w:r w:rsidRPr="002C1F06">
        <w:rPr>
          <w:rFonts w:ascii="Arabic Typesetting" w:hAnsi="Arabic Typesetting" w:cs="Arabic Typesetting" w:hint="cs"/>
          <w:sz w:val="34"/>
          <w:szCs w:val="34"/>
          <w:rtl/>
          <w:lang w:bidi="ar-EG"/>
        </w:rPr>
        <w:t>وسعت ا</w:t>
      </w:r>
      <w:r w:rsidRPr="002C1F06">
        <w:rPr>
          <w:rFonts w:ascii="Arabic Typesetting" w:hAnsi="Arabic Typesetting" w:cs="Arabic Typesetting"/>
          <w:sz w:val="34"/>
          <w:szCs w:val="34"/>
          <w:rtl/>
          <w:lang w:bidi="ar-EG"/>
        </w:rPr>
        <w:t>للجنة الاستشارية المعنية بالإنفاذ</w:t>
      </w:r>
      <w:r w:rsidRPr="002C1F06">
        <w:rPr>
          <w:rFonts w:ascii="Arabic Typesetting" w:hAnsi="Arabic Typesetting" w:cs="Arabic Typesetting" w:hint="cs"/>
          <w:sz w:val="34"/>
          <w:szCs w:val="34"/>
          <w:rtl/>
          <w:lang w:bidi="ar-EG"/>
        </w:rPr>
        <w:t xml:space="preserve"> في دورتها الثامنة إلى </w:t>
      </w:r>
      <w:r w:rsidRPr="002C1F06">
        <w:rPr>
          <w:rFonts w:ascii="Arabic Typesetting" w:hAnsi="Arabic Typesetting" w:cs="Arabic Typesetting"/>
          <w:sz w:val="34"/>
          <w:szCs w:val="34"/>
          <w:rtl/>
          <w:lang w:bidi="ar-EG"/>
        </w:rPr>
        <w:t xml:space="preserve">تحديد الحوافز، بما في ذلك المتغيرات </w:t>
      </w:r>
      <w:r w:rsidRPr="002C1F06">
        <w:rPr>
          <w:rFonts w:ascii="Arabic Typesetting" w:hAnsi="Arabic Typesetting" w:cs="Arabic Typesetting" w:hint="cs"/>
          <w:sz w:val="34"/>
          <w:szCs w:val="34"/>
          <w:rtl/>
          <w:lang w:bidi="ar-EG"/>
        </w:rPr>
        <w:t xml:space="preserve">الاجتماعية </w:t>
      </w:r>
      <w:r w:rsidRPr="002C1F06">
        <w:rPr>
          <w:rFonts w:ascii="Arabic Typesetting" w:hAnsi="Arabic Typesetting" w:cs="Arabic Typesetting"/>
          <w:sz w:val="34"/>
          <w:szCs w:val="34"/>
          <w:rtl/>
          <w:lang w:bidi="ar-EG"/>
        </w:rPr>
        <w:t xml:space="preserve">الاقتصادية، التي تسهم في حالات التعدي على حقوق الملكية الفكرية؛ </w:t>
      </w:r>
      <w:r w:rsidRPr="002C1F06">
        <w:rPr>
          <w:rFonts w:ascii="Arabic Typesetting" w:hAnsi="Arabic Typesetting" w:cs="Arabic Typesetting" w:hint="cs"/>
          <w:sz w:val="34"/>
          <w:szCs w:val="34"/>
          <w:rtl/>
          <w:lang w:bidi="ar-EG"/>
        </w:rPr>
        <w:t>و</w:t>
      </w:r>
      <w:r w:rsidRPr="002C1F06">
        <w:rPr>
          <w:rFonts w:ascii="Arabic Typesetting" w:hAnsi="Arabic Typesetting" w:cs="Arabic Typesetting"/>
          <w:sz w:val="34"/>
          <w:szCs w:val="34"/>
          <w:rtl/>
          <w:lang w:bidi="ar-EG"/>
        </w:rPr>
        <w:t xml:space="preserve">وضع منهجيات تحليلية لقياس أثر التقليد والقرصنة؛ وتحليل النماذج البديلة للتصدي لانتشار التقليد والقرصنة. واتفقت الدول الأعضاء على </w:t>
      </w:r>
      <w:r w:rsidRPr="002C1F06">
        <w:rPr>
          <w:rFonts w:ascii="Arabic Typesetting" w:hAnsi="Arabic Typesetting" w:cs="Arabic Typesetting" w:hint="cs"/>
          <w:sz w:val="34"/>
          <w:szCs w:val="34"/>
          <w:rtl/>
          <w:lang w:bidi="ar-EG"/>
        </w:rPr>
        <w:t xml:space="preserve">أن يخصص </w:t>
      </w:r>
      <w:r w:rsidRPr="002C1F06">
        <w:rPr>
          <w:rFonts w:ascii="Arabic Typesetting" w:hAnsi="Arabic Typesetting" w:cs="Arabic Typesetting"/>
          <w:sz w:val="34"/>
          <w:szCs w:val="34"/>
          <w:rtl/>
          <w:lang w:bidi="ar-EG"/>
        </w:rPr>
        <w:t xml:space="preserve">برنامج عمل الدورة التاسعة للجنة الاستشارية المعنية بالإنفاذ </w:t>
      </w:r>
      <w:r w:rsidRPr="002C1F06">
        <w:rPr>
          <w:rFonts w:ascii="Arabic Typesetting" w:hAnsi="Arabic Typesetting" w:cs="Arabic Typesetting" w:hint="cs"/>
          <w:sz w:val="34"/>
          <w:szCs w:val="34"/>
          <w:rtl/>
          <w:lang w:bidi="ar-EG"/>
        </w:rPr>
        <w:t xml:space="preserve">لما يلي: "1" </w:t>
      </w:r>
      <w:r w:rsidRPr="002C1F06">
        <w:rPr>
          <w:rFonts w:ascii="Arabic Typesetting" w:hAnsi="Arabic Typesetting" w:cs="Arabic Typesetting"/>
          <w:sz w:val="34"/>
          <w:szCs w:val="34"/>
          <w:rtl/>
          <w:lang w:bidi="ar-EG"/>
        </w:rPr>
        <w:t xml:space="preserve">الممارسات البديلة لتسوية المنازعات في مجال الملكية الفكرية </w:t>
      </w:r>
      <w:r w:rsidRPr="002C1F06">
        <w:rPr>
          <w:rFonts w:ascii="Arabic Typesetting" w:hAnsi="Arabic Typesetting" w:cs="Arabic Typesetting" w:hint="cs"/>
          <w:sz w:val="34"/>
          <w:szCs w:val="34"/>
          <w:rtl/>
          <w:lang w:bidi="ar-EG"/>
        </w:rPr>
        <w:t xml:space="preserve">"2" </w:t>
      </w:r>
      <w:r w:rsidRPr="002C1F06">
        <w:rPr>
          <w:rFonts w:ascii="Arabic Typesetting" w:hAnsi="Arabic Typesetting" w:cs="Arabic Typesetting"/>
          <w:sz w:val="34"/>
          <w:szCs w:val="34"/>
          <w:rtl/>
          <w:lang w:bidi="ar-EG"/>
        </w:rPr>
        <w:t>الإجراءات والتدابير الوقائية أو التجارب الناجحة لتكملة تدابير الإنفاذ.</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b/>
          <w:bCs/>
          <w:sz w:val="36"/>
          <w:szCs w:val="36"/>
          <w:rtl/>
        </w:rPr>
        <w:t xml:space="preserve">الهدف الاستراتيجي </w:t>
      </w:r>
      <w:r w:rsidRPr="002C1F06">
        <w:rPr>
          <w:rFonts w:ascii="Arabic Typesetting" w:hAnsi="Arabic Typesetting" w:cs="Arabic Typesetting" w:hint="cs"/>
          <w:b/>
          <w:bCs/>
          <w:sz w:val="36"/>
          <w:szCs w:val="36"/>
          <w:rtl/>
        </w:rPr>
        <w:t>السابع</w:t>
      </w:r>
      <w:r w:rsidRPr="002C1F06">
        <w:rPr>
          <w:rFonts w:ascii="Arabic Typesetting" w:hAnsi="Arabic Typesetting" w:cs="Arabic Typesetting"/>
          <w:b/>
          <w:bCs/>
          <w:sz w:val="36"/>
          <w:szCs w:val="36"/>
          <w:rtl/>
        </w:rPr>
        <w:t>:</w:t>
      </w:r>
      <w:r w:rsidRPr="002C1F06">
        <w:rPr>
          <w:rFonts w:ascii="Arabic Typesetting" w:hAnsi="Arabic Typesetting" w:cs="Arabic Typesetting" w:hint="cs"/>
          <w:b/>
          <w:bCs/>
          <w:sz w:val="36"/>
          <w:szCs w:val="36"/>
          <w:rtl/>
        </w:rPr>
        <w:t xml:space="preserve"> </w:t>
      </w:r>
      <w:r w:rsidRPr="002C1F06">
        <w:rPr>
          <w:rFonts w:ascii="Arabic Typesetting" w:hAnsi="Arabic Typesetting" w:cs="Arabic Typesetting"/>
          <w:b/>
          <w:bCs/>
          <w:sz w:val="36"/>
          <w:szCs w:val="36"/>
          <w:rtl/>
        </w:rPr>
        <w:t>الملكية الفكرية وقضايا السياسات العامة العالمية</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Pr>
          <w:rFonts w:ascii="Arabic Typesetting" w:hAnsi="Arabic Typesetting" w:cs="Arabic Typesetting" w:hint="cs"/>
          <w:noProof/>
          <w:sz w:val="34"/>
          <w:szCs w:val="34"/>
          <w:rtl/>
        </w:rPr>
        <w:drawing>
          <wp:anchor distT="0" distB="0" distL="114300" distR="114300" simplePos="0" relativeHeight="251672576" behindDoc="0" locked="0" layoutInCell="1" allowOverlap="1" wp14:anchorId="70B1B2C0" wp14:editId="6C235B45">
            <wp:simplePos x="0" y="0"/>
            <wp:positionH relativeFrom="column">
              <wp:posOffset>92075</wp:posOffset>
            </wp:positionH>
            <wp:positionV relativeFrom="paragraph">
              <wp:posOffset>370205</wp:posOffset>
            </wp:positionV>
            <wp:extent cx="6065520" cy="2298065"/>
            <wp:effectExtent l="0" t="0" r="0" b="698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5520" cy="2298065"/>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2"/>
        <w:gridCol w:w="3409"/>
        <w:gridCol w:w="1366"/>
        <w:gridCol w:w="1349"/>
      </w:tblGrid>
      <w:tr w:rsidR="002C1F06" w:rsidRPr="002C1F06" w:rsidTr="00FE3908">
        <w:tc>
          <w:tcPr>
            <w:tcW w:w="3242"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النتائج المرتقبة</w:t>
            </w:r>
          </w:p>
        </w:tc>
        <w:tc>
          <w:tcPr>
            <w:tcW w:w="3409"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مؤشرات الأداء</w:t>
            </w:r>
          </w:p>
        </w:tc>
        <w:tc>
          <w:tcPr>
            <w:tcW w:w="1366"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البرنامج المسؤول (البرامج المسؤولة)</w:t>
            </w:r>
          </w:p>
        </w:tc>
        <w:tc>
          <w:tcPr>
            <w:tcW w:w="1349"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السير</w:t>
            </w:r>
          </w:p>
        </w:tc>
      </w:tr>
      <w:tr w:rsidR="002C1F06" w:rsidRPr="002C1F06" w:rsidTr="00FE3908">
        <w:tc>
          <w:tcPr>
            <w:tcW w:w="3242" w:type="dxa"/>
            <w:vMerge w:val="restart"/>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فهم معمق لدى واضعي السياسات للعلاقة بين التحديات العالمية والابتكار والملكية الفكرية كأساس لتحسين صناعة القرارات الخاصة بالسياسات العامة</w:t>
            </w:r>
          </w:p>
        </w:tc>
        <w:tc>
          <w:tcPr>
            <w:tcW w:w="3409" w:type="dxa"/>
            <w:tcBorders>
              <w:top w:val="single" w:sz="4" w:space="0" w:color="auto"/>
              <w:bottom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الإشارات في مسارات السياسات العامة الأخرى إلى عمل الويبو في مجال التحديات العالمية</w:t>
            </w:r>
          </w:p>
        </w:tc>
        <w:tc>
          <w:tcPr>
            <w:tcW w:w="1366" w:type="dxa"/>
            <w:tcBorders>
              <w:top w:val="single" w:sz="4" w:space="0" w:color="auto"/>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Borders>
              <w:top w:val="single" w:sz="4" w:space="0" w:color="auto"/>
              <w:bottom w:val="nil"/>
            </w:tcBorders>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242" w:type="dxa"/>
            <w:vMerge/>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4"/>
                <w:szCs w:val="34"/>
                <w:lang w:bidi="ar-EG"/>
              </w:rPr>
            </w:pPr>
          </w:p>
        </w:tc>
        <w:tc>
          <w:tcPr>
            <w:tcW w:w="3409" w:type="dxa"/>
            <w:tcBorders>
              <w:top w:val="nil"/>
              <w:bottom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زيادة استخدام المواد الموجودة على الموقع الإلكتروني للتحديات العالمية</w:t>
            </w:r>
          </w:p>
        </w:tc>
        <w:tc>
          <w:tcPr>
            <w:tcW w:w="1366" w:type="dxa"/>
            <w:tcBorders>
              <w:top w:val="nil"/>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Borders>
              <w:top w:val="nil"/>
              <w:bottom w:val="nil"/>
            </w:tcBorders>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242" w:type="dxa"/>
            <w:vMerge/>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4"/>
                <w:szCs w:val="34"/>
                <w:lang w:bidi="ar-EG"/>
              </w:rPr>
            </w:pPr>
          </w:p>
        </w:tc>
        <w:tc>
          <w:tcPr>
            <w:tcW w:w="3409" w:type="dxa"/>
            <w:tcBorders>
              <w:top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انطباعات المشاركين في منتديات السياسات العامة</w:t>
            </w:r>
          </w:p>
        </w:tc>
        <w:tc>
          <w:tcPr>
            <w:tcW w:w="1366" w:type="dxa"/>
            <w:tcBorders>
              <w:top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Borders>
              <w:top w:val="nil"/>
            </w:tcBorders>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242"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 xml:space="preserve">مكانة مرسخة للويبو في مسارات السياسات العامة المعنية باعتبارها مصدراً موثوقاً للدعم </w:t>
            </w:r>
            <w:r w:rsidRPr="002C1F06">
              <w:rPr>
                <w:rFonts w:ascii="Arabic Typesetting" w:hAnsi="Arabic Typesetting" w:cs="Arabic Typesetting"/>
                <w:sz w:val="30"/>
                <w:szCs w:val="30"/>
                <w:rtl/>
                <w:lang w:bidi="ar-EG"/>
              </w:rPr>
              <w:lastRenderedPageBreak/>
              <w:t>والمساعدة ومرجعاً للمعلومات عن الابتكار والملكية الفكرية</w:t>
            </w:r>
          </w:p>
        </w:tc>
        <w:tc>
          <w:tcPr>
            <w:tcW w:w="340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lastRenderedPageBreak/>
              <w:t xml:space="preserve">عدد الطلبات المحددة الواردة من الدول الأعضاء والمنظمات الدولية للحصول على مساهمة الويبو في </w:t>
            </w:r>
            <w:r w:rsidRPr="002C1F06">
              <w:rPr>
                <w:rFonts w:ascii="Arabic Typesetting" w:hAnsi="Arabic Typesetting" w:cs="Arabic Typesetting"/>
                <w:sz w:val="30"/>
                <w:szCs w:val="30"/>
                <w:rtl/>
                <w:lang w:bidi="ar-EG"/>
              </w:rPr>
              <w:lastRenderedPageBreak/>
              <w:t>مجال الملكية الفكرية فيما يتعلق بقضايا السياسات العامة العالمية، وتنوع هذه الطلبات</w:t>
            </w:r>
          </w:p>
        </w:tc>
        <w:tc>
          <w:tcPr>
            <w:tcW w:w="1366"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lastRenderedPageBreak/>
              <w:t>البرنامج 18</w:t>
            </w:r>
          </w:p>
        </w:tc>
        <w:tc>
          <w:tcPr>
            <w:tcW w:w="1349"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242"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lastRenderedPageBreak/>
              <w:t>أدوات الملكية الفكرية مستخدمة في نقل التكنولوجيا من البلدان المتقدمة إلى البلدان النامية، ولا سيما البلدان الأقل نمواً، لمواجهة التحديات العالمية</w:t>
            </w:r>
          </w:p>
        </w:tc>
        <w:tc>
          <w:tcPr>
            <w:tcW w:w="340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عدد المشاركين في المنصات القائمة على الملكية الفكرية</w:t>
            </w:r>
          </w:p>
        </w:tc>
        <w:tc>
          <w:tcPr>
            <w:tcW w:w="1366"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Pr>
          <w:p w:rsidR="002C1F06" w:rsidRPr="002C1F06" w:rsidRDefault="002C1F06" w:rsidP="002C1F06">
            <w:pPr>
              <w:bidi/>
              <w:spacing w:afterLines="60" w:after="144" w:line="280" w:lineRule="exact"/>
              <w:jc w:val="center"/>
              <w:rPr>
                <w:rFonts w:ascii="Arabic Typesetting" w:hAnsi="Arabic Typesetting" w:cs="Arabic Typesetting"/>
                <w:color w:val="00B05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242"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40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عدد المعاملات التي تجري باستخدام المنصة (أو المنصات)</w:t>
            </w:r>
          </w:p>
        </w:tc>
        <w:tc>
          <w:tcPr>
            <w:tcW w:w="1366"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c>
          <w:tcPr>
            <w:tcW w:w="3242"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مكانة مرسخة للويبو باعتبارها المنتدى المعني بتحليل ومناقشة القضايا المطروحة في مجال الملكية الفكرية وسياسة المنافسة</w:t>
            </w:r>
          </w:p>
        </w:tc>
        <w:tc>
          <w:tcPr>
            <w:tcW w:w="340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sz w:val="30"/>
                <w:szCs w:val="30"/>
                <w:rtl/>
                <w:lang w:bidi="ar-EG"/>
              </w:rPr>
              <w:t>عدد البلدان التي تطلب مساهمات محددة من الويبو في مجال الملكية الفكرية فيما يتعلق بقضايا قوانين المنافسة</w:t>
            </w:r>
          </w:p>
        </w:tc>
        <w:tc>
          <w:tcPr>
            <w:tcW w:w="1366"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c>
          <w:tcPr>
            <w:tcW w:w="3242"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4"/>
                <w:szCs w:val="34"/>
                <w:lang w:bidi="ar-EG"/>
              </w:rPr>
            </w:pPr>
            <w:r w:rsidRPr="002C1F06">
              <w:rPr>
                <w:rFonts w:ascii="Arabic Typesetting" w:hAnsi="Arabic Typesetting" w:cs="Arabic Typesetting"/>
                <w:sz w:val="34"/>
                <w:szCs w:val="34"/>
                <w:lang w:bidi="ar-EG"/>
              </w:rPr>
              <w:t> </w:t>
            </w:r>
          </w:p>
        </w:tc>
        <w:tc>
          <w:tcPr>
            <w:tcW w:w="340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عدد أصحاب المصالح (مكاتب الملكية الفكرية، والسلطات المعنية بالمنافسة، والمنظمات الحكومية الدولية والمنظمات غير الحكومية المعنية) الذين يتحاورون مع الويبو، وتنوعهم</w:t>
            </w:r>
          </w:p>
        </w:tc>
        <w:tc>
          <w:tcPr>
            <w:tcW w:w="1366"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18</w:t>
            </w:r>
          </w:p>
        </w:tc>
        <w:tc>
          <w:tcPr>
            <w:tcW w:w="1349"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 xml:space="preserve">في النطاق المشترك بين القضايا العالمية المتداخلة والملحّة، لا سيما الصحة العالمية وتغيّر المناخ والأمن الغذائي، أحرز تقدم كبير في تعزيز فهم واضعي السياسات للعلاقة القائمة بين التحديات العالمية وبين الابتكار والملكية الفكرية. وكان من الإنجازات الكبرى أثناء الثنائية إطلاق برنامج </w:t>
      </w:r>
      <w:r w:rsidRPr="002C1F06">
        <w:rPr>
          <w:rFonts w:ascii="Arabic Typesetting" w:hAnsi="Arabic Typesetting" w:cs="Arabic Typesetting"/>
          <w:sz w:val="34"/>
          <w:szCs w:val="34"/>
        </w:rPr>
        <w:t>WIPO GREEN</w:t>
      </w:r>
      <w:r w:rsidRPr="002C1F06">
        <w:rPr>
          <w:rFonts w:ascii="Arabic Typesetting" w:hAnsi="Arabic Typesetting" w:cs="Arabic Typesetting" w:hint="cs"/>
          <w:sz w:val="34"/>
          <w:szCs w:val="34"/>
          <w:rtl/>
          <w:lang w:bidi="ar-EG"/>
        </w:rPr>
        <w:t xml:space="preserve">، وهو سوق تفاعلية تروج للابتكار ونقل التكنولوجيات الخضراء ونشرها عن طريق ربط مقدمي الخدمات والتكنولوجيا بمن يبحثون عن حلول مبتكرة، كمنصة تشغيلية في نوفمبر 2013. وبحلول نهاية الثنائية، بلغ العدد الإجمالي للأعضاء في </w:t>
      </w:r>
      <w:r w:rsidRPr="002C1F06">
        <w:rPr>
          <w:rFonts w:ascii="Arabic Typesetting" w:hAnsi="Arabic Typesetting" w:cs="Arabic Typesetting"/>
          <w:sz w:val="34"/>
          <w:szCs w:val="34"/>
          <w:lang w:bidi="ar-EG"/>
        </w:rPr>
        <w:t>WIPO GREEN</w:t>
      </w:r>
      <w:r w:rsidRPr="002C1F06">
        <w:rPr>
          <w:rFonts w:ascii="Arabic Typesetting" w:hAnsi="Arabic Typesetting" w:cs="Arabic Typesetting" w:hint="cs"/>
          <w:sz w:val="34"/>
          <w:szCs w:val="34"/>
          <w:rtl/>
          <w:lang w:bidi="ar-EG"/>
        </w:rPr>
        <w:t xml:space="preserve"> 62 عضوا (37 شريكا و25 مقدما للتكنولوجيا وملبيا للاحتياجات) وبلغ عدد المدخلات في قاعدة البيانات 737 مدخلا. وثمة إنجاز كبير آخر يتمثل في نشر الدراسة التقنية المشتركة التي تحمل عنوان </w:t>
      </w:r>
      <w:r w:rsidRPr="002C1F06">
        <w:rPr>
          <w:rFonts w:ascii="Arabic Typesetting" w:hAnsi="Arabic Typesetting" w:cs="Arabic Typesetting" w:hint="cs"/>
          <w:i/>
          <w:iCs/>
          <w:sz w:val="34"/>
          <w:szCs w:val="34"/>
          <w:rtl/>
          <w:lang w:bidi="ar-EG"/>
        </w:rPr>
        <w:t xml:space="preserve">تعزيز فرص النفاذ إلى التكنولوجيات الطبية والابتكار </w:t>
      </w:r>
      <w:r w:rsidRPr="002C1F06">
        <w:rPr>
          <w:rFonts w:ascii="Arabic Typesetting" w:hAnsi="Arabic Typesetting" w:cs="Arabic Typesetting"/>
          <w:i/>
          <w:iCs/>
          <w:sz w:val="34"/>
          <w:szCs w:val="34"/>
          <w:rtl/>
          <w:lang w:bidi="ar-EG"/>
        </w:rPr>
        <w:t>–</w:t>
      </w:r>
      <w:r w:rsidRPr="002C1F06">
        <w:rPr>
          <w:rFonts w:ascii="Arabic Typesetting" w:hAnsi="Arabic Typesetting" w:cs="Arabic Typesetting" w:hint="cs"/>
          <w:i/>
          <w:iCs/>
          <w:sz w:val="34"/>
          <w:szCs w:val="34"/>
          <w:rtl/>
          <w:lang w:bidi="ar-EG"/>
        </w:rPr>
        <w:t xml:space="preserve"> نقاط التقاطع بين الصحة العامة والملكية الفكرية والتجارة</w:t>
      </w:r>
      <w:r w:rsidRPr="002C1F06">
        <w:rPr>
          <w:rFonts w:ascii="Arabic Typesetting" w:hAnsi="Arabic Typesetting" w:cs="Arabic Typesetting" w:hint="cs"/>
          <w:sz w:val="34"/>
          <w:szCs w:val="34"/>
          <w:rtl/>
          <w:lang w:bidi="ar-EG"/>
        </w:rPr>
        <w:t xml:space="preserve"> عام 2013، وهي نتاج تعاون ثلاثي بين الويبو ومنظمة الصحة العالمية ومنظمة التجارة العالمية.</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وفي سبيل إتاحة منتدى يتبادل المشاركون فيه الأفكار والخبرات والمعلومات المتصلة بالمجالات الثلاثة الرئيسية، نُظمت ثلاث ندوات أثناء الثنائية كجزء من سلسلة ندوات الويبو الخاصة بالتحديات العالمية، والتي انطلقت في مارس 2012.</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وأحرز ب</w:t>
      </w:r>
      <w:r w:rsidRPr="002C1F06">
        <w:rPr>
          <w:rFonts w:ascii="Arabic Typesetting" w:hAnsi="Arabic Typesetting" w:cs="Arabic Typesetting"/>
          <w:sz w:val="34"/>
          <w:szCs w:val="34"/>
          <w:rtl/>
        </w:rPr>
        <w:t>رنامج</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Pr>
        <w:t>WIPO Re:Search</w:t>
      </w:r>
      <w:r w:rsidRPr="002C1F06">
        <w:rPr>
          <w:rFonts w:ascii="Arabic Typesetting" w:hAnsi="Arabic Typesetting" w:cs="Arabic Typesetting" w:hint="cs"/>
          <w:sz w:val="34"/>
          <w:szCs w:val="34"/>
          <w:rtl/>
        </w:rPr>
        <w:t xml:space="preserve"> تقدما كبيرا خلال الثنائية، وذلك البرنامج عبارة عن</w:t>
      </w:r>
      <w:r w:rsidRPr="002C1F06">
        <w:rPr>
          <w:rFonts w:ascii="Arabic Typesetting" w:hAnsi="Arabic Typesetting" w:cs="Arabic Typesetting"/>
          <w:sz w:val="34"/>
          <w:szCs w:val="34"/>
          <w:rtl/>
        </w:rPr>
        <w:t xml:space="preserve"> اتحاد بين طائفة </w:t>
      </w:r>
      <w:r w:rsidRPr="002C1F06">
        <w:rPr>
          <w:rFonts w:ascii="Arabic Typesetting" w:hAnsi="Arabic Typesetting" w:cs="Arabic Typesetting" w:hint="cs"/>
          <w:sz w:val="34"/>
          <w:szCs w:val="34"/>
          <w:rtl/>
        </w:rPr>
        <w:t>واسعة</w:t>
      </w:r>
      <w:r w:rsidRPr="002C1F06">
        <w:rPr>
          <w:rFonts w:ascii="Arabic Typesetting" w:hAnsi="Arabic Typesetting" w:cs="Arabic Typesetting"/>
          <w:sz w:val="34"/>
          <w:szCs w:val="34"/>
          <w:rtl/>
        </w:rPr>
        <w:t xml:space="preserve"> من مؤسسات القطاعين الخاص والعام من البلدان المتقدمة والبلدان النامية التي تتيح النفاذ دون إتاوات إلى أصول الملكية الفكرية لحفز </w:t>
      </w:r>
      <w:r w:rsidRPr="002C1F06">
        <w:rPr>
          <w:rFonts w:ascii="Arabic Typesetting" w:hAnsi="Arabic Typesetting" w:cs="Arabic Typesetting" w:hint="cs"/>
          <w:sz w:val="34"/>
          <w:szCs w:val="34"/>
          <w:rtl/>
        </w:rPr>
        <w:t>الاضطلاع</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ب</w:t>
      </w:r>
      <w:r w:rsidRPr="002C1F06">
        <w:rPr>
          <w:rFonts w:ascii="Arabic Typesetting" w:hAnsi="Arabic Typesetting" w:cs="Arabic Typesetting"/>
          <w:sz w:val="34"/>
          <w:szCs w:val="34"/>
          <w:rtl/>
        </w:rPr>
        <w:t xml:space="preserve">أنشطة </w:t>
      </w:r>
      <w:r w:rsidRPr="002C1F06">
        <w:rPr>
          <w:rFonts w:ascii="Arabic Typesetting" w:hAnsi="Arabic Typesetting" w:cs="Arabic Typesetting" w:hint="cs"/>
          <w:sz w:val="34"/>
          <w:szCs w:val="34"/>
          <w:rtl/>
        </w:rPr>
        <w:t>جديدة في مجال ال</w:t>
      </w:r>
      <w:r w:rsidRPr="002C1F06">
        <w:rPr>
          <w:rFonts w:ascii="Arabic Typesetting" w:hAnsi="Arabic Typesetting" w:cs="Arabic Typesetting"/>
          <w:sz w:val="34"/>
          <w:szCs w:val="34"/>
          <w:rtl/>
        </w:rPr>
        <w:t>بحث و</w:t>
      </w:r>
      <w:r w:rsidRPr="002C1F06">
        <w:rPr>
          <w:rFonts w:ascii="Arabic Typesetting" w:hAnsi="Arabic Typesetting" w:cs="Arabic Typesetting" w:hint="cs"/>
          <w:sz w:val="34"/>
          <w:szCs w:val="34"/>
          <w:rtl/>
        </w:rPr>
        <w:t>ال</w:t>
      </w:r>
      <w:r w:rsidRPr="002C1F06">
        <w:rPr>
          <w:rFonts w:ascii="Arabic Typesetting" w:hAnsi="Arabic Typesetting" w:cs="Arabic Typesetting"/>
          <w:sz w:val="34"/>
          <w:szCs w:val="34"/>
          <w:rtl/>
        </w:rPr>
        <w:t xml:space="preserve">تطوير </w:t>
      </w:r>
      <w:r w:rsidRPr="002C1F06">
        <w:rPr>
          <w:rFonts w:ascii="Arabic Typesetting" w:hAnsi="Arabic Typesetting" w:cs="Arabic Typesetting" w:hint="cs"/>
          <w:sz w:val="34"/>
          <w:szCs w:val="34"/>
          <w:rtl/>
        </w:rPr>
        <w:t xml:space="preserve">فيما يخص </w:t>
      </w:r>
      <w:r w:rsidRPr="002C1F06">
        <w:rPr>
          <w:rFonts w:ascii="Arabic Typesetting" w:hAnsi="Arabic Typesetting" w:cs="Arabic Typesetting"/>
          <w:sz w:val="34"/>
          <w:szCs w:val="34"/>
          <w:rtl/>
        </w:rPr>
        <w:t>الأمراض المدارية المنسية والسل والملاريا.</w:t>
      </w:r>
      <w:r w:rsidRPr="002C1F06">
        <w:rPr>
          <w:rFonts w:ascii="Arabic Typesetting" w:hAnsi="Arabic Typesetting" w:cs="Arabic Typesetting" w:hint="cs"/>
          <w:sz w:val="34"/>
          <w:szCs w:val="34"/>
          <w:rtl/>
        </w:rPr>
        <w:t xml:space="preserve"> وصار هذا البرنامج منصة معترفا بها، وانضم إليه 30 عضوا جديدا وشهد إبرام 11 اتفاقا للبحث التعاوني في 2012، وانضم إليه 19 عضوا جديدا وشهد إبرام 33 اتفاقا جديدا للبحث في 2013. وبذلك بلغ العدد الكلي لأعضائه 80 عضوا وعدد اتفاقات التعاون في ظله 44 اتفاقا عند نهاية الثنائية؛ وهو ما يمثل زيادة بنسبة 260 في المائة في عدد الأعضاء منذ إطلاق المنصة في أكتوبر 2011. وعلاوة على ذلك، وما يكتسي أهمية خاصة بالنسبة لأهداف الويبو الأوسع نطاقا في مجال السياسة العامة، كما هو مبيّن في جدول أعمال التنمية، يشمل ب</w:t>
      </w:r>
      <w:r w:rsidRPr="002C1F06">
        <w:rPr>
          <w:rFonts w:ascii="Arabic Typesetting" w:hAnsi="Arabic Typesetting" w:cs="Arabic Typesetting"/>
          <w:sz w:val="34"/>
          <w:szCs w:val="34"/>
          <w:rtl/>
        </w:rPr>
        <w:t>رنامج</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Pr>
        <w:t>WIPO Re:Search</w:t>
      </w:r>
      <w:r w:rsidRPr="002C1F06">
        <w:rPr>
          <w:rFonts w:ascii="Arabic Typesetting" w:hAnsi="Arabic Typesetting" w:cs="Arabic Typesetting" w:hint="cs"/>
          <w:sz w:val="34"/>
          <w:szCs w:val="34"/>
          <w:rtl/>
        </w:rPr>
        <w:t xml:space="preserve"> 15 عضوا من عشرة بلدان أفريقية.</w:t>
      </w:r>
    </w:p>
    <w:p w:rsidR="00CF2DD6" w:rsidRDefault="00CF2DD6">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b/>
          <w:bCs/>
          <w:sz w:val="36"/>
          <w:szCs w:val="36"/>
          <w:rtl/>
        </w:rPr>
        <w:lastRenderedPageBreak/>
        <w:t>الهدف الاستراتيجي الثامن</w:t>
      </w:r>
      <w:r w:rsidRPr="002C1F06">
        <w:rPr>
          <w:rFonts w:ascii="Arabic Typesetting" w:hAnsi="Arabic Typesetting" w:cs="Arabic Typesetting" w:hint="cs"/>
          <w:b/>
          <w:bCs/>
          <w:sz w:val="36"/>
          <w:szCs w:val="36"/>
          <w:rtl/>
        </w:rPr>
        <w:t xml:space="preserve">: </w:t>
      </w:r>
      <w:r w:rsidRPr="002C1F06">
        <w:rPr>
          <w:rFonts w:ascii="Arabic Typesetting" w:hAnsi="Arabic Typesetting" w:cs="Arabic Typesetting"/>
          <w:b/>
          <w:bCs/>
          <w:sz w:val="36"/>
          <w:szCs w:val="36"/>
          <w:rtl/>
        </w:rPr>
        <w:t>آلية تواصل متجاوب بين الويبو والدول الأعضاء وجميع أصحاب المصالح</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Pr>
          <w:rFonts w:ascii="Arabic Typesetting" w:hAnsi="Arabic Typesetting" w:cs="Arabic Typesetting" w:hint="cs"/>
          <w:noProof/>
          <w:sz w:val="34"/>
          <w:szCs w:val="34"/>
          <w:rtl/>
        </w:rPr>
        <w:drawing>
          <wp:anchor distT="0" distB="0" distL="114300" distR="114300" simplePos="0" relativeHeight="251673600" behindDoc="0" locked="0" layoutInCell="1" allowOverlap="1" wp14:anchorId="23715915" wp14:editId="4E734D93">
            <wp:simplePos x="0" y="0"/>
            <wp:positionH relativeFrom="column">
              <wp:posOffset>49530</wp:posOffset>
            </wp:positionH>
            <wp:positionV relativeFrom="paragraph">
              <wp:posOffset>348615</wp:posOffset>
            </wp:positionV>
            <wp:extent cx="6070600" cy="2515235"/>
            <wp:effectExtent l="0" t="0" r="635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0600" cy="2515235"/>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4"/>
        <w:gridCol w:w="4173"/>
        <w:gridCol w:w="1253"/>
        <w:gridCol w:w="1236"/>
      </w:tblGrid>
      <w:tr w:rsidR="002C1F06" w:rsidRPr="002C1F06" w:rsidTr="00FE3908">
        <w:tc>
          <w:tcPr>
            <w:tcW w:w="2704"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النتائج المرتقبة</w:t>
            </w:r>
          </w:p>
        </w:tc>
        <w:tc>
          <w:tcPr>
            <w:tcW w:w="4173"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مؤشرات الأداء</w:t>
            </w:r>
          </w:p>
        </w:tc>
        <w:tc>
          <w:tcPr>
            <w:tcW w:w="1253"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البرنامج المسؤول (البرامج المسؤولة)</w:t>
            </w:r>
          </w:p>
        </w:tc>
        <w:tc>
          <w:tcPr>
            <w:tcW w:w="1236" w:type="dxa"/>
            <w:tcBorders>
              <w:top w:val="single" w:sz="4" w:space="0" w:color="auto"/>
              <w:bottom w:val="single" w:sz="4" w:space="0" w:color="auto"/>
            </w:tcBorders>
            <w:shd w:val="clear" w:color="auto" w:fill="CCFFFF"/>
            <w:vAlign w:val="center"/>
          </w:tcPr>
          <w:p w:rsidR="002C1F06" w:rsidRPr="002C1F06" w:rsidRDefault="002C1F06" w:rsidP="002C1F06">
            <w:pPr>
              <w:bidi/>
              <w:spacing w:before="120" w:afterLines="60" w:after="144" w:line="280" w:lineRule="exact"/>
              <w:jc w:val="center"/>
              <w:rPr>
                <w:rFonts w:ascii="Arabic Typesetting" w:hAnsi="Arabic Typesetting" w:cs="Arabic Typesetting"/>
                <w:b/>
                <w:bCs/>
                <w:sz w:val="30"/>
                <w:szCs w:val="30"/>
                <w:lang w:bidi="ar-EG"/>
              </w:rPr>
            </w:pPr>
            <w:r w:rsidRPr="002C1F06">
              <w:rPr>
                <w:rFonts w:ascii="Arabic Typesetting" w:hAnsi="Arabic Typesetting" w:cs="Arabic Typesetting" w:hint="cs"/>
                <w:b/>
                <w:bCs/>
                <w:sz w:val="30"/>
                <w:szCs w:val="30"/>
                <w:rtl/>
                <w:lang w:bidi="ar-EG"/>
              </w:rPr>
              <w:t>السير</w:t>
            </w:r>
          </w:p>
        </w:tc>
      </w:tr>
      <w:tr w:rsidR="002C1F06" w:rsidRPr="002C1F06" w:rsidTr="00FE3908">
        <w:tc>
          <w:tcPr>
            <w:tcW w:w="2704" w:type="dxa"/>
            <w:vMerge w:val="restart"/>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التواصل بفعالية أكبر مع جمهور أوسع بشأن الملكية الفكرية ودور الويبو</w:t>
            </w:r>
          </w:p>
        </w:tc>
        <w:tc>
          <w:tcPr>
            <w:tcW w:w="4173"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المقالات الصحفية</w:t>
            </w:r>
            <w:r w:rsidRPr="002C1F06">
              <w:rPr>
                <w:rFonts w:ascii="Arabic Typesetting" w:hAnsi="Arabic Typesetting" w:cs="Arabic Typesetting" w:hint="cs"/>
                <w:sz w:val="30"/>
                <w:szCs w:val="30"/>
                <w:rtl/>
                <w:lang w:bidi="ar-EG"/>
              </w:rPr>
              <w:t xml:space="preserve"> التي تتحدث</w:t>
            </w:r>
            <w:r w:rsidRPr="002C1F06">
              <w:rPr>
                <w:rFonts w:ascii="Arabic Typesetting" w:hAnsi="Arabic Typesetting" w:cs="Arabic Typesetting"/>
                <w:sz w:val="30"/>
                <w:szCs w:val="30"/>
                <w:rtl/>
                <w:lang w:bidi="ar-EG"/>
              </w:rPr>
              <w:t xml:space="preserve"> عن عمل الويبو</w:t>
            </w:r>
          </w:p>
        </w:tc>
        <w:tc>
          <w:tcPr>
            <w:tcW w:w="1253"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Borders>
              <w:top w:val="single" w:sz="4" w:space="0" w:color="auto"/>
            </w:tcBorders>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نسبة توافر منشورات الويبو الأساسية بجميع اللغات الرسمية للأمم المتحدة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(متوسط) عدد مرا</w:t>
            </w:r>
            <w:r w:rsidRPr="002C1F06">
              <w:rPr>
                <w:rFonts w:ascii="Arabic Typesetting" w:hAnsi="Arabic Typesetting" w:cs="Arabic Typesetting" w:hint="cs"/>
                <w:sz w:val="30"/>
                <w:szCs w:val="30"/>
                <w:rtl/>
                <w:lang w:bidi="ar-EG"/>
              </w:rPr>
              <w:t>ت</w:t>
            </w:r>
            <w:r w:rsidRPr="002C1F06">
              <w:rPr>
                <w:rFonts w:ascii="Arabic Typesetting" w:hAnsi="Arabic Typesetting" w:cs="Arabic Typesetting"/>
                <w:sz w:val="30"/>
                <w:szCs w:val="30"/>
                <w:rtl/>
                <w:lang w:bidi="ar-EG"/>
              </w:rPr>
              <w:t xml:space="preserve"> مشاهدة كل فيديو من فيديوهات الويبو على موقع يوتيوب</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(متوسط) عدد تنزيلات كل منشور من منشورات الويبو</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البلدان التي أبلغت عن أحداث اليوم العالمي للملكية الفكرية وأنشطته</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الاستفسارات الخارجية التي عالجتها مكتبة الويبو</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 xml:space="preserve">النسبة المئوية </w:t>
            </w:r>
            <w:r w:rsidRPr="002C1F06">
              <w:rPr>
                <w:rFonts w:ascii="Arabic Typesetting" w:hAnsi="Arabic Typesetting" w:cs="Arabic Typesetting" w:hint="cs"/>
                <w:sz w:val="30"/>
                <w:szCs w:val="30"/>
                <w:rtl/>
                <w:lang w:bidi="ar-EG"/>
              </w:rPr>
              <w:t>ل</w:t>
            </w:r>
            <w:r w:rsidRPr="002C1F06">
              <w:rPr>
                <w:rFonts w:ascii="Arabic Typesetting" w:hAnsi="Arabic Typesetting" w:cs="Arabic Typesetting"/>
                <w:sz w:val="30"/>
                <w:szCs w:val="30"/>
                <w:rtl/>
                <w:lang w:bidi="ar-EG"/>
              </w:rPr>
              <w:t>أصحاب المصالح الذين يعترفون اعترافاً إيجابياً بمهمة الويبو وأنشطتها وصورتها المؤسسية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lastRenderedPageBreak/>
              <w:t>تحسين توجّه الخدمات واستجابتها للاستفسارات</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نسبة رضا الزبائن/ أصحاب المصلحة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مدة معالجة الاستفسارات المقدمة عبر نظام متابعة الطلبات</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19</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rtl/>
                <w:lang w:bidi="ar-EG"/>
              </w:rPr>
            </w:pPr>
            <w:r w:rsidRPr="002C1F06">
              <w:rPr>
                <w:rFonts w:ascii="Arabic Typesetting" w:hAnsi="Arabic Typesetting" w:cs="Arabic Typesetting"/>
                <w:sz w:val="30"/>
                <w:szCs w:val="30"/>
                <w:rtl/>
                <w:lang w:bidi="ar-EG"/>
              </w:rPr>
              <w:t>تواصل الويبو وتشاركها فعلياً مع الإجراءات والمفاوضات الخاصة بالأمم المتحدة وغيرها من المنظمات الحكومية الدولية</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 xml:space="preserve">استخدام مساهمات الويبو في التقارير والقرارات والوثائق </w:t>
            </w:r>
            <w:r w:rsidRPr="002C1F06">
              <w:rPr>
                <w:rFonts w:ascii="Arabic Typesetting" w:hAnsi="Arabic Typesetting" w:cs="Arabic Typesetting" w:hint="cs"/>
                <w:sz w:val="30"/>
                <w:szCs w:val="30"/>
                <w:rtl/>
                <w:lang w:bidi="ar-EG"/>
              </w:rPr>
              <w:t>من ا</w:t>
            </w:r>
            <w:r w:rsidRPr="002C1F06">
              <w:rPr>
                <w:rFonts w:ascii="Arabic Typesetting" w:hAnsi="Arabic Typesetting" w:cs="Arabic Typesetting"/>
                <w:sz w:val="30"/>
                <w:szCs w:val="30"/>
                <w:rtl/>
                <w:lang w:bidi="ar-EG"/>
              </w:rPr>
              <w:t>لإجراءات الهادفة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20</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color w:val="000000"/>
                <w:sz w:val="30"/>
                <w:szCs w:val="30"/>
                <w:lang w:bidi="ar-EG"/>
              </w:rPr>
            </w:pP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ردود الأفعال على مساهمة/مشاركة الويبو في إجراءات ومحافل الأمم المتحدة وغيرها من المنظمات غير الحكومية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20</w:t>
            </w:r>
          </w:p>
        </w:tc>
        <w:tc>
          <w:tcPr>
            <w:tcW w:w="1236" w:type="dxa"/>
          </w:tcPr>
          <w:p w:rsidR="002C1F06" w:rsidRPr="002C1F06" w:rsidRDefault="002C1F06" w:rsidP="002C1F06">
            <w:pPr>
              <w:bidi/>
              <w:spacing w:before="2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sz w:val="30"/>
                <w:szCs w:val="30"/>
                <w:lang w:bidi="ar-EG"/>
              </w:rPr>
              <w:sym w:font="Wingdings" w:char="F06C"/>
            </w:r>
          </w:p>
        </w:tc>
      </w:tr>
      <w:tr w:rsidR="002C1F06" w:rsidRPr="002C1F06" w:rsidTr="00FE3908">
        <w:tc>
          <w:tcPr>
            <w:tcW w:w="2704" w:type="dxa"/>
            <w:vMerge/>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color w:val="000000"/>
                <w:sz w:val="30"/>
                <w:szCs w:val="30"/>
                <w:lang w:bidi="ar-EG"/>
              </w:rPr>
            </w:pP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النسبة المئوية من الردود على الالتماسات الخارجية من أجل مساهمات الأمم المتحدة والمنظمات غير الحكومية وغيرها المقدمة في موعدها</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20</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color w:val="000000"/>
                <w:sz w:val="30"/>
                <w:szCs w:val="30"/>
                <w:lang w:bidi="ar-EG"/>
              </w:rPr>
            </w:pP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الأنشطة/خطط العمل المشتركة التي تم تنفيذها واستعراضها وفق الاتفاقات المبرمة مع المنظمات الشريكة (مذكرات التفاهم الجديدة والقائمة مع المنظمات غير الحكومية</w:t>
            </w:r>
            <w:r w:rsidRPr="002C1F06">
              <w:rPr>
                <w:rFonts w:ascii="Arabic Typesetting" w:hAnsi="Arabic Typesetting" w:cs="Arabic Typesetting" w:hint="cs"/>
                <w:sz w:val="30"/>
                <w:szCs w:val="30"/>
                <w:rtl/>
                <w:lang w:bidi="ar-EG"/>
              </w:rPr>
              <w:t>)</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20</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المبادرات الجديدة المشتركة مع الوكالات الأخرى التابعة للأمم المتحدة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21</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rtl/>
                <w:lang w:bidi="ar-EG"/>
              </w:rPr>
            </w:pPr>
            <w:r w:rsidRPr="002C1F06">
              <w:rPr>
                <w:rFonts w:ascii="Arabic Typesetting" w:hAnsi="Arabic Typesetting" w:cs="Arabic Typesetting"/>
                <w:sz w:val="30"/>
                <w:szCs w:val="30"/>
                <w:rtl/>
                <w:lang w:bidi="ar-EG"/>
              </w:rPr>
              <w:t>تفاعل منفتح وشفاف ومتجاوب مع المنظمات غير الحكومية</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0"/>
                <w:szCs w:val="30"/>
                <w:lang w:bidi="ar-EG"/>
              </w:rPr>
            </w:pPr>
            <w:r w:rsidRPr="002C1F06">
              <w:rPr>
                <w:rFonts w:ascii="Arabic Typesetting" w:hAnsi="Arabic Typesetting" w:cs="Arabic Typesetting"/>
                <w:sz w:val="30"/>
                <w:szCs w:val="30"/>
                <w:rtl/>
                <w:lang w:bidi="ar-EG"/>
              </w:rPr>
              <w:t>عدد الجلسات الإعلامية والاجتماعات/الأنشطة المنظمة لفائدة المنظمات غير الحكومية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20</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afterLines="60" w:after="144" w:line="280" w:lineRule="exact"/>
              <w:rPr>
                <w:rFonts w:ascii="Arabic Typesetting" w:hAnsi="Arabic Typesetting" w:cs="Arabic Typesetting"/>
                <w:sz w:val="30"/>
                <w:szCs w:val="30"/>
                <w:lang w:bidi="ar-EG"/>
              </w:rPr>
            </w:pPr>
          </w:p>
        </w:tc>
        <w:tc>
          <w:tcPr>
            <w:tcW w:w="4173" w:type="dxa"/>
            <w:shd w:val="clear" w:color="auto" w:fill="auto"/>
            <w:tcMar>
              <w:top w:w="113" w:type="dxa"/>
            </w:tcMar>
          </w:tcPr>
          <w:p w:rsidR="002C1F06" w:rsidRPr="002C1F06" w:rsidRDefault="002C1F06" w:rsidP="002C1F06">
            <w:pPr>
              <w:bidi/>
              <w:spacing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عدد الجلسات الإعلامية والاجتماعات/الأنشطة المنظمة لفائدة المنظمات غير الحكومية في البلدان النامية والبلدان الأقل نمواً</w:t>
            </w:r>
          </w:p>
        </w:tc>
        <w:tc>
          <w:tcPr>
            <w:tcW w:w="1253" w:type="dxa"/>
            <w:shd w:val="clear" w:color="auto" w:fill="auto"/>
            <w:tcMar>
              <w:top w:w="113" w:type="dxa"/>
            </w:tcMar>
          </w:tcPr>
          <w:p w:rsidR="002C1F06" w:rsidRPr="002C1F06" w:rsidRDefault="002C1F06" w:rsidP="002C1F06">
            <w:pPr>
              <w:bidi/>
              <w:spacing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20</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B050"/>
                <w:sz w:val="30"/>
                <w:szCs w:val="30"/>
                <w:lang w:bidi="ar-EG"/>
              </w:rPr>
            </w:pPr>
            <w:r w:rsidRPr="002C1F06">
              <w:rPr>
                <w:rFonts w:ascii="Arabic Typesetting" w:hAnsi="Arabic Typesetting" w:cs="Arabic Typesetting"/>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التزام الدول الأعضاء التزاما فعليا</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النسبة المئوية من اجتماعات اللجان التي تُعق</w:t>
            </w:r>
            <w:r w:rsidRPr="002C1F06">
              <w:rPr>
                <w:rFonts w:ascii="Arabic Typesetting" w:hAnsi="Arabic Typesetting" w:cs="Arabic Typesetting" w:hint="cs"/>
                <w:sz w:val="30"/>
                <w:szCs w:val="30"/>
                <w:rtl/>
                <w:lang w:bidi="ar-EG"/>
              </w:rPr>
              <w:t>َ</w:t>
            </w:r>
            <w:r w:rsidRPr="002C1F06">
              <w:rPr>
                <w:rFonts w:ascii="Arabic Typesetting" w:hAnsi="Arabic Typesetting" w:cs="Arabic Typesetting"/>
                <w:sz w:val="30"/>
                <w:szCs w:val="30"/>
                <w:rtl/>
                <w:lang w:bidi="ar-EG"/>
              </w:rPr>
              <w:t>د</w:t>
            </w:r>
            <w:r w:rsidRPr="002C1F06">
              <w:rPr>
                <w:rFonts w:ascii="Arabic Typesetting" w:hAnsi="Arabic Typesetting" w:cs="Arabic Typesetting" w:hint="cs"/>
                <w:sz w:val="30"/>
                <w:szCs w:val="30"/>
                <w:rtl/>
                <w:lang w:bidi="ar-EG"/>
              </w:rPr>
              <w:t xml:space="preserve"> </w:t>
            </w:r>
            <w:r w:rsidRPr="002C1F06">
              <w:rPr>
                <w:rFonts w:ascii="Arabic Typesetting" w:hAnsi="Arabic Typesetting" w:cs="Arabic Typesetting"/>
                <w:sz w:val="30"/>
                <w:szCs w:val="30"/>
                <w:rtl/>
                <w:lang w:bidi="ar-EG"/>
              </w:rPr>
              <w:t>من أجلها اجتماعات إعلامية للدول الأعضاء قبل اجتماع</w:t>
            </w:r>
            <w:r w:rsidRPr="002C1F06">
              <w:rPr>
                <w:rFonts w:ascii="Arabic Typesetting" w:hAnsi="Arabic Typesetting" w:cs="Arabic Typesetting" w:hint="cs"/>
                <w:sz w:val="30"/>
                <w:szCs w:val="30"/>
                <w:rtl/>
                <w:lang w:bidi="ar-EG"/>
              </w:rPr>
              <w:t>ات</w:t>
            </w:r>
            <w:r w:rsidRPr="002C1F06">
              <w:rPr>
                <w:rFonts w:ascii="Arabic Typesetting" w:hAnsi="Arabic Typesetting" w:cs="Arabic Typesetting"/>
                <w:sz w:val="30"/>
                <w:szCs w:val="30"/>
                <w:rtl/>
                <w:lang w:bidi="ar-EG"/>
              </w:rPr>
              <w:t xml:space="preserve"> اللجنة</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21</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color w:val="000000"/>
                <w:sz w:val="30"/>
                <w:szCs w:val="30"/>
                <w:lang w:bidi="ar-EG"/>
              </w:rPr>
            </w:pPr>
            <w:r w:rsidRPr="002C1F06">
              <w:rPr>
                <w:rFonts w:ascii="Arabic Typesetting" w:hAnsi="Arabic Typesetting" w:cs="Arabic Typesetting"/>
                <w:color w:val="000000"/>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النسبة المئوية من رسائل الدول الأعضاء إلى المدير العام التي أجيب عنها خلال أسبوعين</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21</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before="80" w:afterLines="60" w:after="144" w:line="280" w:lineRule="exact"/>
              <w:ind w:firstLine="140"/>
              <w:rPr>
                <w:rFonts w:ascii="Arabic Typesetting" w:hAnsi="Arabic Typesetting" w:cs="Arabic Typesetting"/>
                <w:color w:val="000000"/>
                <w:sz w:val="30"/>
                <w:szCs w:val="30"/>
                <w:lang w:bidi="ar-EG"/>
              </w:rPr>
            </w:pPr>
            <w:r w:rsidRPr="002C1F06">
              <w:rPr>
                <w:rFonts w:ascii="Arabic Typesetting" w:hAnsi="Arabic Typesetting" w:cs="Arabic Typesetting"/>
                <w:color w:val="000000"/>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مستويات رضا الدول الأعضاء عن إعداد الجمعيات وأدائها</w:t>
            </w: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21</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lang w:bidi="ar-EG"/>
              </w:rPr>
            </w:pPr>
            <w:r w:rsidRPr="002C1F06">
              <w:rPr>
                <w:rFonts w:ascii="Arabic Typesetting" w:hAnsi="Arabic Typesetting" w:cs="Arabic Typesetting"/>
                <w:color w:val="008000"/>
                <w:sz w:val="30"/>
                <w:szCs w:val="30"/>
                <w:lang w:bidi="ar-EG"/>
              </w:rPr>
              <w:sym w:font="Wingdings" w:char="F06C"/>
            </w:r>
          </w:p>
        </w:tc>
      </w:tr>
      <w:tr w:rsidR="002C1F06" w:rsidRPr="002C1F06" w:rsidTr="00FE3908">
        <w:tc>
          <w:tcPr>
            <w:tcW w:w="2704" w:type="dxa"/>
            <w:shd w:val="clear" w:color="auto" w:fill="auto"/>
            <w:tcMar>
              <w:top w:w="113" w:type="dxa"/>
            </w:tcMar>
          </w:tcPr>
          <w:p w:rsidR="002C1F06" w:rsidRPr="002C1F06" w:rsidRDefault="002C1F06" w:rsidP="002C1F06">
            <w:pPr>
              <w:bidi/>
              <w:spacing w:afterLines="60" w:after="144" w:line="280" w:lineRule="exact"/>
              <w:ind w:firstLine="140"/>
              <w:rPr>
                <w:rFonts w:ascii="Arabic Typesetting" w:hAnsi="Arabic Typesetting" w:cs="Arabic Typesetting"/>
                <w:color w:val="000000"/>
                <w:sz w:val="30"/>
                <w:szCs w:val="30"/>
                <w:lang w:bidi="ar-EG"/>
              </w:rPr>
            </w:pPr>
            <w:r w:rsidRPr="002C1F06">
              <w:rPr>
                <w:rFonts w:ascii="Arabic Typesetting" w:hAnsi="Arabic Typesetting" w:cs="Arabic Typesetting"/>
                <w:color w:val="000000"/>
                <w:sz w:val="30"/>
                <w:szCs w:val="30"/>
                <w:lang w:bidi="ar-EG"/>
              </w:rPr>
              <w:t> </w:t>
            </w:r>
          </w:p>
        </w:tc>
        <w:tc>
          <w:tcPr>
            <w:tcW w:w="4173"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r w:rsidRPr="002C1F06">
              <w:rPr>
                <w:rFonts w:ascii="Arabic Typesetting" w:hAnsi="Arabic Typesetting" w:cs="Arabic Typesetting"/>
                <w:sz w:val="30"/>
                <w:szCs w:val="30"/>
                <w:rtl/>
                <w:lang w:bidi="ar-EG"/>
              </w:rPr>
              <w:t>نشر وثائق الجمعيات في الوقت المحدد</w:t>
            </w:r>
          </w:p>
          <w:p w:rsidR="002C1F06" w:rsidRPr="002C1F06" w:rsidRDefault="002C1F06" w:rsidP="002C1F06">
            <w:pPr>
              <w:bidi/>
              <w:spacing w:before="80" w:afterLines="60" w:after="144" w:line="280" w:lineRule="exact"/>
              <w:rPr>
                <w:rFonts w:ascii="Arabic Typesetting" w:hAnsi="Arabic Typesetting" w:cs="Arabic Typesetting"/>
                <w:color w:val="000000"/>
                <w:sz w:val="30"/>
                <w:szCs w:val="30"/>
                <w:lang w:bidi="ar-EG"/>
              </w:rPr>
            </w:pPr>
          </w:p>
        </w:tc>
        <w:tc>
          <w:tcPr>
            <w:tcW w:w="1253"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0"/>
                <w:szCs w:val="30"/>
                <w:lang w:bidi="ar-EG"/>
              </w:rPr>
            </w:pPr>
            <w:r w:rsidRPr="002C1F06">
              <w:rPr>
                <w:rFonts w:ascii="Arabic Typesetting" w:hAnsi="Arabic Typesetting" w:cs="Arabic Typesetting" w:hint="cs"/>
                <w:sz w:val="30"/>
                <w:szCs w:val="30"/>
                <w:rtl/>
                <w:lang w:bidi="ar-EG"/>
              </w:rPr>
              <w:t>البرنامج 21</w:t>
            </w:r>
          </w:p>
        </w:tc>
        <w:tc>
          <w:tcPr>
            <w:tcW w:w="1236"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0"/>
                <w:szCs w:val="30"/>
                <w:rtl/>
                <w:lang w:bidi="ar-EG"/>
              </w:rPr>
            </w:pPr>
            <w:r w:rsidRPr="002C1F06">
              <w:rPr>
                <w:rFonts w:ascii="Arabic Typesetting" w:hAnsi="Arabic Typesetting" w:cs="Arabic Typesetting"/>
                <w:color w:val="008000"/>
                <w:sz w:val="30"/>
                <w:szCs w:val="30"/>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واصلت الويبو إحراز تقدم في مشروعات التحسين الاستراتيجية الرئيسية الخاصة بالتواصل الشبكي والهوية المؤسسية وخدمة الزبائن والتواصل الداخلي، وهو ما ساعد على تحسين جودة مواد الويبو وإمكانية الانتفاع بها وتوفيرها؛ وزيادة فهم عمل الويبو وهويتها المؤسسية؛ وبناء ثقافة داخلية تقوم على التواصل والخدمة. ونتيجة للاستراتيجيات الإعلامية الجديدة، شهدت الثنائية 2012-2013 زيادة مطردة على الصعيد العالمي في عدد الأشخاص الذين نفذوا إلى مواد الويبو المبتكرة.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lastRenderedPageBreak/>
        <w:t>وكان من الإنجازات الكبرى أثناء الثنائية الإصلاح الكلي لموقع الويبو الإلكتروني، والذي أُطلق في نوفمبر 2013 وكانت الآراء الإيجابية من المستخدمين بشأنه أكثر من أن تحصى. وشملت تحسينات المواد الجماهيرية صفحات الويبو لوصف البلدان، التي تضم مواد ديناميكية من أكثر من 190 بلدا من حوالي 20 قاعدة من قواعد بيانات الويبو.</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 xml:space="preserve">ومع المرحلة الثانية للاستراتيجية الخاصة بوسائل التواصل الاجتماعي، </w:t>
      </w:r>
      <w:r w:rsidRPr="002C1F06">
        <w:rPr>
          <w:rFonts w:ascii="Arabic Typesetting" w:hAnsi="Arabic Typesetting" w:cs="Arabic Typesetting" w:hint="cs"/>
          <w:sz w:val="34"/>
          <w:szCs w:val="34"/>
          <w:rtl/>
          <w:lang w:bidi="ar-EG"/>
        </w:rPr>
        <w:t xml:space="preserve">والتي أُطلقت في مارس 2012، </w:t>
      </w:r>
      <w:r w:rsidRPr="002C1F06">
        <w:rPr>
          <w:rFonts w:ascii="Arabic Typesetting" w:hAnsi="Arabic Typesetting" w:cs="Arabic Typesetting" w:hint="cs"/>
          <w:sz w:val="34"/>
          <w:szCs w:val="34"/>
          <w:rtl/>
        </w:rPr>
        <w:t>استُخدمت قنوات جديدة لتمكين المشاركة المباشرة مع أصحاب المصالح وتحسين توفير مواد الويبو للجهات المعنية الواسعة والمتخصصة. فقد ارتفع العدد الكلي لمرات مشاهدة صور الويبو على فليكر (</w:t>
      </w:r>
      <w:r w:rsidRPr="002C1F06">
        <w:rPr>
          <w:rFonts w:ascii="Arabic Typesetting" w:hAnsi="Arabic Typesetting" w:cs="Arabic Typesetting"/>
          <w:sz w:val="34"/>
          <w:szCs w:val="34"/>
        </w:rPr>
        <w:t>Flickr</w:t>
      </w:r>
      <w:r w:rsidRPr="002C1F06">
        <w:rPr>
          <w:rFonts w:ascii="Arabic Typesetting" w:hAnsi="Arabic Typesetting" w:cs="Arabic Typesetting" w:hint="cs"/>
          <w:sz w:val="34"/>
          <w:szCs w:val="34"/>
          <w:rtl/>
        </w:rPr>
        <w:t>) من 000 150 عند نهاية 2012 إلى أكثر من 000 900 عند نهاية 2013. وأُنتج ما مجموعه 122 فيديو جديدا لقناة الويبو على يوتيوب (</w:t>
      </w:r>
      <w:r w:rsidRPr="002C1F06">
        <w:rPr>
          <w:rFonts w:ascii="Arabic Typesetting" w:hAnsi="Arabic Typesetting" w:cs="Arabic Typesetting"/>
          <w:sz w:val="34"/>
          <w:szCs w:val="34"/>
        </w:rPr>
        <w:t>YouTube</w:t>
      </w:r>
      <w:r w:rsidRPr="002C1F06">
        <w:rPr>
          <w:rFonts w:ascii="Arabic Typesetting" w:hAnsi="Arabic Typesetting" w:cs="Arabic Typesetting" w:hint="cs"/>
          <w:sz w:val="34"/>
          <w:szCs w:val="34"/>
          <w:rtl/>
        </w:rPr>
        <w:t>) وموقعها الإلكتروني خلال الثنائية، ويشمل ذلك المواد التي يغلب عليها الطابع الإخباري وأحداث الويبو، وكذلك المواد التعليمية والعروض التقديمية. وارتفع عدد مرات المشاهدة ارتفاعا هائلا عقب إضافة رسوم "بورورو" المتحركة للأطفال (أكثر من 3,8 مليون مشاهدة)، لتختتم الثنائية بزيادة عظيمة في مجموع عدد مرات مشاهدة قانة الويبو قدرها 900 2 في المائة مقارنة بنهاية 2011.</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وفي إطار حملة اليوم العالمي للملكية الفكرية، وهي أبرز أنشطة الويبو السنوية للتوعية العامة، ركزت الويبو استخدامها لوسائل التواصل الاجتماعي على إشراك قطاع عريض من الجمهور وإذكاء شعور أعم بالمسؤولية العامة. وقد زاد العدد الإجمالي لزوار صفحة اليوم العالمي للملكية الفكرية على فيسبوك بأكثر من الضعف في 2013 (حيث بلغ 000 375) مقارنة بعام 2012، وكان أكثر الزوار الذين أبدوا إعجابهم من بلدان الهند والولايات المتحدة الأمريكية والمكسيك والبرازيل والمملكة المتحدة. وسجل موقع الويبو الإلكتروني أكثر من ضعفي عدد الزيارات في 26 أبريل 2013، مقارنة بأي يوم آخر خلال الشهور الاثني عشر السابقة. وكانت مواد الموضوعات تشمل "مبتكرون ذوو بصيرة" و"الإبداع </w:t>
      </w:r>
      <w:r w:rsidRPr="002C1F06">
        <w:rPr>
          <w:rFonts w:ascii="Arabic Typesetting" w:hAnsi="Arabic Typesetting" w:cs="Arabic Typesetting"/>
          <w:sz w:val="34"/>
          <w:szCs w:val="34"/>
          <w:rtl/>
        </w:rPr>
        <w:t>–</w:t>
      </w:r>
      <w:r w:rsidRPr="002C1F06">
        <w:rPr>
          <w:rFonts w:ascii="Arabic Typesetting" w:hAnsi="Arabic Typesetting" w:cs="Arabic Typesetting" w:hint="cs"/>
          <w:sz w:val="34"/>
          <w:szCs w:val="34"/>
          <w:rtl/>
        </w:rPr>
        <w:t xml:space="preserve"> الجيل التالي" وعروض اليوم العالمي للملكية الفكرية المخصّصة لبراءات ستيف جوبس (2012) والطباعة ثلاثية الأبعاد (2013).</w:t>
      </w:r>
    </w:p>
    <w:p w:rsid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 xml:space="preserve">وأسهم نهج أكثر تكاملا إزاء الترويج للتظاهرات والمنتجات والإنجازات الرئيسية في تعزيز رؤية الجمهور وفهمه لأنشطة الويبو. وشمل ذلك النهج أطر أكثر اتساقا لتوجيه الرسائل؛ وإنشاء مواد مبتكرة مُصمّمة حسب الحاجة (مواد تحريرية ومواد بصرية ومواد على الإنترنت) بست لغات؛ وتنمية العلاقات بين دوائر الصحافة وأصحاب المصالح؛ وتعزيز استخدام المشاهير كمتحدثين رسميين؛ والتعميم عبر القنوات المتعددة. وكُرست جهود تواصل مشتركة لأحداث ومنتجات ونتائج مهمة أثناء الثنائية، مثل اعتماد معاهدتي الويبو الجديدتين، ونشر تقارير الويبو العالمية الرئيسية عن الملكية الفكرية، والتوسعات الفارقة في قاعدة بيانات التوسيات العالمية وركن البراءات، وإطلاق مبادرة شراكة </w:t>
      </w:r>
      <w:r w:rsidRPr="002C1F06">
        <w:rPr>
          <w:rFonts w:ascii="Arabic Typesetting" w:hAnsi="Arabic Typesetting" w:cs="Arabic Typesetting"/>
          <w:sz w:val="34"/>
          <w:szCs w:val="34"/>
        </w:rPr>
        <w:t>WIPO GREEN</w:t>
      </w:r>
      <w:r w:rsidRPr="002C1F06">
        <w:rPr>
          <w:rFonts w:ascii="Arabic Typesetting" w:hAnsi="Arabic Typesetting" w:cs="Arabic Typesetting" w:hint="cs"/>
          <w:sz w:val="34"/>
          <w:szCs w:val="34"/>
          <w:rtl/>
          <w:lang w:bidi="ar-EG"/>
        </w:rPr>
        <w:t>. وقد عزز النهج المتكامل أيضا التغطية الإعلامية العالمية لمؤشرات الملكية الفكرية العالمية (والتي تشمل 2,3 مليون انطباع محتمل لأعلى تغريدة)؛ ومؤشر الابتكار العالمي (أكثر من 400 مادة على مستوى العالم؛ وزيادة بنسبة تزيد على 400 في المائة في عدد مرات مشاهدة الصفحة في كل من 2012 و2013 مقارنة بعام 2011).</w:t>
      </w:r>
    </w:p>
    <w:p w:rsidR="00CF2DD6" w:rsidRDefault="00CF2DD6">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2C1F06" w:rsidRPr="002C1F06" w:rsidRDefault="002C1F06" w:rsidP="002C1F06">
      <w:pPr>
        <w:keepNext/>
        <w:tabs>
          <w:tab w:val="left" w:pos="1132"/>
        </w:tabs>
        <w:bidi/>
        <w:spacing w:before="120"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b/>
          <w:bCs/>
          <w:sz w:val="36"/>
          <w:szCs w:val="36"/>
          <w:rtl/>
        </w:rPr>
        <w:lastRenderedPageBreak/>
        <w:t>الهدف الاستراتيجي التاسع:</w:t>
      </w:r>
      <w:r w:rsidRPr="002C1F06">
        <w:rPr>
          <w:rFonts w:ascii="Arabic Typesetting" w:hAnsi="Arabic Typesetting" w:cs="Arabic Typesetting" w:hint="cs"/>
          <w:b/>
          <w:bCs/>
          <w:sz w:val="36"/>
          <w:szCs w:val="36"/>
          <w:rtl/>
        </w:rPr>
        <w:t xml:space="preserve"> </w:t>
      </w:r>
      <w:r w:rsidRPr="002C1F06">
        <w:rPr>
          <w:rFonts w:ascii="Arabic Typesetting" w:hAnsi="Arabic Typesetting" w:cs="Arabic Typesetting"/>
          <w:b/>
          <w:bCs/>
          <w:sz w:val="36"/>
          <w:szCs w:val="36"/>
          <w:rtl/>
        </w:rPr>
        <w:t>بنية دعم إداري ومالي فعالة لتمكين الويبو من تنفيذ برامجها</w:t>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Pr>
          <w:rFonts w:ascii="Arabic Typesetting" w:hAnsi="Arabic Typesetting" w:cs="Arabic Typesetting" w:hint="cs"/>
          <w:noProof/>
          <w:sz w:val="34"/>
          <w:szCs w:val="34"/>
          <w:rtl/>
        </w:rPr>
        <w:drawing>
          <wp:anchor distT="0" distB="0" distL="114300" distR="114300" simplePos="0" relativeHeight="251674624" behindDoc="0" locked="0" layoutInCell="1" allowOverlap="1" wp14:anchorId="3873DD2A" wp14:editId="4FF86927">
            <wp:simplePos x="0" y="0"/>
            <wp:positionH relativeFrom="column">
              <wp:posOffset>179070</wp:posOffset>
            </wp:positionH>
            <wp:positionV relativeFrom="paragraph">
              <wp:posOffset>338455</wp:posOffset>
            </wp:positionV>
            <wp:extent cx="6089650" cy="5575300"/>
            <wp:effectExtent l="0" t="0" r="6350" b="635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9650" cy="5575300"/>
                    </a:xfrm>
                    <a:prstGeom prst="rect">
                      <a:avLst/>
                    </a:prstGeom>
                    <a:noFill/>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rPr>
        <w:t>موجز الإنجازات بحسب النتيجة المرتقبة</w:t>
      </w:r>
    </w:p>
    <w:p w:rsidR="00A91E39" w:rsidRDefault="00A91E39">
      <w:pPr>
        <w:rPr>
          <w:rFonts w:ascii="Arabic Typesetting" w:hAnsi="Arabic Typesetting" w:cs="Arabic Typesetting"/>
          <w:b/>
          <w:bCs/>
          <w:sz w:val="36"/>
          <w:szCs w:val="36"/>
          <w:rtl/>
        </w:rPr>
      </w:pPr>
      <w:r>
        <w:rPr>
          <w:rFonts w:ascii="Arabic Typesetting" w:hAnsi="Arabic Typesetting" w:cs="Arabic Typesetting"/>
          <w:b/>
          <w:bCs/>
          <w:sz w:val="36"/>
          <w:szCs w:val="36"/>
          <w:rtl/>
        </w:rPr>
        <w:br w:type="page"/>
      </w:r>
    </w:p>
    <w:p w:rsidR="002C1F06" w:rsidRPr="002C1F06" w:rsidRDefault="002C1F06" w:rsidP="002C1F06">
      <w:pPr>
        <w:keepNext/>
        <w:tabs>
          <w:tab w:val="left" w:pos="1132"/>
        </w:tabs>
        <w:bidi/>
        <w:spacing w:after="120" w:line="340" w:lineRule="exact"/>
        <w:jc w:val="center"/>
        <w:rPr>
          <w:rFonts w:ascii="Arabic Typesetting" w:hAnsi="Arabic Typesetting" w:cs="Arabic Typesetting"/>
          <w:b/>
          <w:bCs/>
          <w:sz w:val="36"/>
          <w:szCs w:val="36"/>
          <w:rtl/>
        </w:rPr>
      </w:pPr>
      <w:r w:rsidRPr="002C1F06">
        <w:rPr>
          <w:rFonts w:ascii="Arabic Typesetting" w:hAnsi="Arabic Typesetting" w:cs="Arabic Typesetting" w:hint="cs"/>
          <w:b/>
          <w:bCs/>
          <w:sz w:val="36"/>
          <w:szCs w:val="36"/>
          <w:rtl/>
        </w:rPr>
        <w:lastRenderedPageBreak/>
        <w:t>لوحة بيانات أداء الفترة الثنائية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تعرض لوحة البيانات التالية موجزا لإنجاز النتائج المرتقبة في الثنائية 2012-2013 قياسا بالمؤشرات المحددة في كل برنامج يساهم في تحقيق هذا الهدف الاستراتيجي.</w:t>
      </w:r>
    </w:p>
    <w:tbl>
      <w:tblPr>
        <w:bidiVisual/>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7"/>
        <w:gridCol w:w="3799"/>
        <w:gridCol w:w="1417"/>
        <w:gridCol w:w="1163"/>
      </w:tblGrid>
      <w:tr w:rsidR="002C1F06" w:rsidRPr="002C1F06" w:rsidTr="00FE3908">
        <w:trPr>
          <w:cantSplit/>
          <w:tblHeader/>
        </w:trPr>
        <w:tc>
          <w:tcPr>
            <w:tcW w:w="2987" w:type="dxa"/>
            <w:tcBorders>
              <w:top w:val="single" w:sz="4" w:space="0" w:color="auto"/>
              <w:bottom w:val="single" w:sz="4" w:space="0" w:color="auto"/>
            </w:tcBorders>
            <w:shd w:val="clear" w:color="auto" w:fill="CCFFFF"/>
            <w:vAlign w:val="center"/>
          </w:tcPr>
          <w:p w:rsidR="002C1F06" w:rsidRPr="002C1F06" w:rsidRDefault="002C1F06" w:rsidP="00A77B9B">
            <w:pPr>
              <w:keepNext/>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النتائج المرتقبة</w:t>
            </w:r>
          </w:p>
        </w:tc>
        <w:tc>
          <w:tcPr>
            <w:tcW w:w="3799" w:type="dxa"/>
            <w:tcBorders>
              <w:top w:val="single" w:sz="4" w:space="0" w:color="auto"/>
              <w:bottom w:val="single" w:sz="4" w:space="0" w:color="auto"/>
            </w:tcBorders>
            <w:shd w:val="clear" w:color="auto" w:fill="CCFFFF"/>
            <w:vAlign w:val="center"/>
          </w:tcPr>
          <w:p w:rsidR="002C1F06" w:rsidRPr="002C1F06" w:rsidRDefault="002C1F06" w:rsidP="00A77B9B">
            <w:pPr>
              <w:keepNext/>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مؤشرات الأداء</w:t>
            </w:r>
          </w:p>
        </w:tc>
        <w:tc>
          <w:tcPr>
            <w:tcW w:w="1417" w:type="dxa"/>
            <w:tcBorders>
              <w:top w:val="single" w:sz="4" w:space="0" w:color="auto"/>
              <w:bottom w:val="single" w:sz="4" w:space="0" w:color="auto"/>
            </w:tcBorders>
            <w:shd w:val="clear" w:color="auto" w:fill="CCFFFF"/>
            <w:vAlign w:val="center"/>
          </w:tcPr>
          <w:p w:rsidR="002C1F06" w:rsidRPr="002C1F06" w:rsidRDefault="002C1F06" w:rsidP="00A77B9B">
            <w:pPr>
              <w:keepNext/>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البرنامج المسؤول (البرامج المسؤولة)</w:t>
            </w:r>
          </w:p>
        </w:tc>
        <w:tc>
          <w:tcPr>
            <w:tcW w:w="1163" w:type="dxa"/>
            <w:tcBorders>
              <w:top w:val="single" w:sz="4" w:space="0" w:color="auto"/>
              <w:bottom w:val="single" w:sz="4" w:space="0" w:color="auto"/>
            </w:tcBorders>
            <w:shd w:val="clear" w:color="auto" w:fill="CCFFFF"/>
            <w:vAlign w:val="center"/>
          </w:tcPr>
          <w:p w:rsidR="002C1F06" w:rsidRPr="002C1F06" w:rsidRDefault="002C1F06" w:rsidP="00A77B9B">
            <w:pPr>
              <w:keepNext/>
              <w:bidi/>
              <w:spacing w:before="120" w:afterLines="60" w:after="144" w:line="280" w:lineRule="exact"/>
              <w:jc w:val="center"/>
              <w:rPr>
                <w:rFonts w:ascii="Arabic Typesetting" w:hAnsi="Arabic Typesetting" w:cs="Arabic Typesetting"/>
                <w:b/>
                <w:bCs/>
                <w:sz w:val="34"/>
                <w:szCs w:val="34"/>
                <w:lang w:bidi="ar-EG"/>
              </w:rPr>
            </w:pPr>
            <w:r w:rsidRPr="002C1F06">
              <w:rPr>
                <w:rFonts w:ascii="Arabic Typesetting" w:hAnsi="Arabic Typesetting" w:cs="Arabic Typesetting" w:hint="cs"/>
                <w:b/>
                <w:bCs/>
                <w:sz w:val="34"/>
                <w:szCs w:val="34"/>
                <w:rtl/>
                <w:lang w:bidi="ar-EG"/>
              </w:rPr>
              <w:t>السير</w:t>
            </w:r>
          </w:p>
        </w:tc>
      </w:tr>
      <w:tr w:rsidR="002C1F06" w:rsidRPr="002C1F06" w:rsidTr="00FE3908">
        <w:trPr>
          <w:cantSplit/>
        </w:trPr>
        <w:tc>
          <w:tcPr>
            <w:tcW w:w="2987" w:type="dxa"/>
            <w:vMerge w:val="restart"/>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c>
          <w:tcPr>
            <w:tcW w:w="3799"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hint="cs"/>
                <w:sz w:val="30"/>
                <w:szCs w:val="30"/>
                <w:rtl/>
              </w:rPr>
              <w:t>وفورات في تكاليف السلع والخدمات التي تشتريها الويبو (الناجمة عن طلبات عرض أو مفاوضات أو إجراءات عولمة في إطار الأمم المتحدة)</w:t>
            </w:r>
          </w:p>
        </w:tc>
        <w:tc>
          <w:tcPr>
            <w:tcW w:w="1417" w:type="dxa"/>
            <w:tcBorders>
              <w:top w:val="single" w:sz="4" w:space="0" w:color="auto"/>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Borders>
              <w:top w:val="single" w:sz="4" w:space="0" w:color="auto"/>
            </w:tcBorders>
          </w:tcPr>
          <w:p w:rsidR="002C1F06" w:rsidRPr="002C1F06" w:rsidRDefault="002C1F06" w:rsidP="002C1F06">
            <w:pPr>
              <w:bidi/>
              <w:spacing w:before="2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النسبة المئوية للزبائن الداخليين الراضين عن خدمات المشتريات</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A6A6A6"/>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النسبة المئوية للنفقات الخاضعة لعمليات التحسين أو التقييم التي تجريها الأمم المتحدة</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A6A6A6"/>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مدة معالجة تصريحات السفر الإلكترونية (</w:t>
            </w:r>
            <w:r w:rsidRPr="002C1F06">
              <w:rPr>
                <w:rFonts w:ascii="Arabic Typesetting" w:hAnsi="Arabic Typesetting" w:cs="Arabic Typesetting"/>
                <w:sz w:val="30"/>
                <w:szCs w:val="30"/>
                <w:lang w:val="de-CH"/>
              </w:rPr>
              <w:t>e-TA</w:t>
            </w:r>
            <w:r w:rsidRPr="002C1F06">
              <w:rPr>
                <w:rFonts w:ascii="Arabic Typesetting" w:hAnsi="Arabic Typesetting" w:cs="Arabic Typesetting" w:hint="cs"/>
                <w:sz w:val="30"/>
                <w:szCs w:val="30"/>
                <w:rtl/>
                <w:lang w:bidi="ar-EG"/>
              </w:rPr>
              <w:t>) والطلبات الإلكترونية لإقامة التظاهرات (</w:t>
            </w:r>
            <w:r w:rsidRPr="002C1F06">
              <w:rPr>
                <w:rFonts w:ascii="Arabic Typesetting" w:eastAsia="Arial" w:hAnsi="Arabic Typesetting" w:cs="Arabic Typesetting"/>
                <w:sz w:val="30"/>
                <w:szCs w:val="30"/>
              </w:rPr>
              <w:t>e-ER</w:t>
            </w:r>
            <w:r w:rsidRPr="002C1F06">
              <w:rPr>
                <w:rFonts w:ascii="Arabic Typesetting" w:hAnsi="Arabic Typesetting" w:cs="Arabic Typesetting"/>
                <w:sz w:val="30"/>
                <w:szCs w:val="30"/>
              </w:rPr>
              <w:t xml:space="preserve"> Event</w:t>
            </w:r>
            <w:r w:rsidRPr="002C1F06">
              <w:rPr>
                <w:rFonts w:ascii="Arabic Typesetting" w:hAnsi="Arabic Typesetting" w:cs="Arabic Typesetting" w:hint="cs"/>
                <w:sz w:val="30"/>
                <w:szCs w:val="30"/>
                <w:rtl/>
                <w:lang w:bidi="ar-EG"/>
              </w:rPr>
              <w:t>) (بشرط احترام المهل المحددة)</w:t>
            </w:r>
          </w:p>
        </w:tc>
        <w:tc>
          <w:tcPr>
            <w:tcW w:w="1417"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مدة معالجة تأشيرات الغير</w:t>
            </w:r>
          </w:p>
        </w:tc>
        <w:tc>
          <w:tcPr>
            <w:tcW w:w="1417"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Pr>
            </w:pPr>
            <w:r w:rsidRPr="002C1F06">
              <w:rPr>
                <w:rFonts w:ascii="Arabic Typesetting" w:hAnsi="Arabic Typesetting" w:cs="Arabic Typesetting" w:hint="cs"/>
                <w:sz w:val="30"/>
                <w:szCs w:val="30"/>
                <w:rtl/>
              </w:rPr>
              <w:t>تخفيض تكاليف السفر نتيجة لتنظيم المؤتمرات الإلكترونية والمؤتمرات بالفيديو</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rPr>
              <w:t>تقديم الطلبات المتعلقة بالموارد البشرية واستكمالها (فيما يتعلق بالمنح التعليمية وبالإعالات) في وقت وجيز</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FF0000"/>
                <w:sz w:val="34"/>
                <w:szCs w:val="34"/>
                <w:lang w:bidi="ar-EG"/>
              </w:rPr>
            </w:pPr>
            <w:r w:rsidRPr="002C1F06">
              <w:rPr>
                <w:rFonts w:ascii="Arabic Typesetting" w:hAnsi="Arabic Typesetting" w:cs="Arabic Typesetting"/>
                <w:color w:val="FF0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eastAsia="Arial" w:hAnsi="Arabic Typesetting" w:cs="Arabic Typesetting"/>
                <w:sz w:val="30"/>
                <w:szCs w:val="30"/>
                <w:rtl/>
                <w:lang w:bidi="ar-EG"/>
              </w:rPr>
              <w:t>نسبة الموظفين (بالدوام الكامل) مقابل الموظفين المعنيين بالموارد البشرية</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FF0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rPr>
              <w:t>النسبة المئوية للموظفين الراضين عن خدمات الموارد البشرية</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rPr>
              <w:t>معدل الإنتاجية بالنسبة للحسابات وإدخال البيانات وجمعها وتقديم الإحصاءات (تسليم البريد)</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النسبة المئوية لوثائق الإعلام الورقية والإلكترونية المتعلقة بمعاهدة التعاون بشأن البراءات والصادرة في الوقت المحدد</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rPr>
              <w:t>النسبة المئوية للإخطارات الورقية بنظام مدريد الصادرة في الوقت المحدد</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Pr>
            </w:pPr>
            <w:r w:rsidRPr="002C1F06">
              <w:rPr>
                <w:rFonts w:ascii="Arabic Typesetting" w:hAnsi="Arabic Typesetting" w:cs="Arabic Typesetting"/>
                <w:sz w:val="30"/>
                <w:szCs w:val="30"/>
                <w:rtl/>
              </w:rPr>
              <w:t xml:space="preserve">النسبة المئوية لبيانات نظام مدريد المحوسب </w:t>
            </w:r>
            <w:r w:rsidRPr="002C1F06">
              <w:rPr>
                <w:rFonts w:ascii="Arabic Typesetting" w:hAnsi="Arabic Typesetting" w:cs="Arabic Typesetting"/>
                <w:sz w:val="30"/>
                <w:szCs w:val="30"/>
              </w:rPr>
              <w:t>ROMARIN</w:t>
            </w:r>
            <w:r w:rsidRPr="002C1F06">
              <w:rPr>
                <w:rFonts w:ascii="Arabic Typesetting" w:hAnsi="Arabic Typesetting" w:cs="Arabic Typesetting"/>
                <w:sz w:val="30"/>
                <w:szCs w:val="30"/>
                <w:rtl/>
              </w:rPr>
              <w:t xml:space="preserve"> الصادرة في نسخ إلكترونية في الوقت المحدد</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Pr>
            </w:pPr>
            <w:r w:rsidRPr="002C1F06">
              <w:rPr>
                <w:rFonts w:ascii="Arabic Typesetting" w:hAnsi="Arabic Typesetting" w:cs="Arabic Typesetting"/>
                <w:sz w:val="30"/>
                <w:szCs w:val="30"/>
                <w:rtl/>
              </w:rPr>
              <w:t>النسبة المئوية للمستخدمين الداخليين والخارجيين الراضين عن خدمات المؤتمرات في الويبو</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Pr>
            </w:pPr>
            <w:r w:rsidRPr="002C1F06">
              <w:rPr>
                <w:rFonts w:ascii="Arabic Typesetting" w:hAnsi="Arabic Typesetting" w:cs="Arabic Typesetting"/>
                <w:sz w:val="30"/>
                <w:szCs w:val="30"/>
                <w:rtl/>
              </w:rPr>
              <w:t>معايير الإنتاجية في مجال الترجمة وتكلفة ترجمة كل صفحة</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noWrap/>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Pr>
            </w:pPr>
            <w:r w:rsidRPr="002C1F06">
              <w:rPr>
                <w:rFonts w:ascii="Arabic Typesetting" w:hAnsi="Arabic Typesetting" w:cs="Arabic Typesetting"/>
                <w:sz w:val="30"/>
                <w:szCs w:val="30"/>
                <w:rtl/>
              </w:rPr>
              <w:t>سياسة شاملة معتمدة من الدول الأعضاء والشروط المرتبطة بها فيما يتعلق بتخصيص الموارد</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27</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eastAsia="Arial" w:hAnsi="Arabic Typesetting" w:cs="Arabic Typesetting" w:hint="cs"/>
                <w:sz w:val="30"/>
                <w:szCs w:val="30"/>
                <w:rtl/>
                <w:lang w:bidi="ar-EG"/>
              </w:rPr>
              <w:t>الاستعانة بالمصادر الخارجية في مجالي تشغيل وتوفير البنية التحتية التقنية في مجال تكنولوجيا المعلومات والاتصالات</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يمكن النفاذ إلى اجتماعات الويبو في وقتها الحقيقي عبر الإنترنت أو بعد انتهائها</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عدد قنوات الاتصال التي تم دمجها بشكل سلس</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استئجار أماكن العمل الإضافية والمرافق المرتبطة بها (مع افتراض وجود نفس عدد العاملين كما كان في سنة 2011)</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عدد التجهيزات التقنية الرئيسية (التجهيزات الكهربائية والصحية وتجهيزات التسخين والتبريد) التي تم تحسينها على نحو يتماشى مع المعايير المطبقة (تحدد لاحقا)</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vMerge w:val="restart"/>
            <w:shd w:val="clear" w:color="auto" w:fill="auto"/>
            <w:tcMar>
              <w:top w:w="113" w:type="dxa"/>
            </w:tcMar>
          </w:tcPr>
          <w:p w:rsidR="002C1F06" w:rsidRPr="002C1F06" w:rsidRDefault="002C1F06" w:rsidP="002C1F06">
            <w:pPr>
              <w:keepNext/>
              <w:keepLines/>
              <w:bidi/>
              <w:spacing w:before="6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استثمارات في تكنولوجيا المعلومات والاتصالات تواكب مواكبة دقيقة الأولويات الاستراتيجية وتدر منافع على قطاع الأعمال</w:t>
            </w:r>
          </w:p>
        </w:tc>
        <w:tc>
          <w:tcPr>
            <w:tcW w:w="3799" w:type="dxa"/>
            <w:shd w:val="clear" w:color="auto" w:fill="auto"/>
            <w:tcMar>
              <w:top w:w="113" w:type="dxa"/>
            </w:tcMar>
          </w:tcPr>
          <w:p w:rsidR="002C1F06" w:rsidRPr="002C1F06" w:rsidRDefault="002C1F06" w:rsidP="002C1F06">
            <w:pPr>
              <w:keepNext/>
              <w:keepLines/>
              <w:bidi/>
              <w:spacing w:before="6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النسبة المئوية ل</w:t>
            </w:r>
            <w:r w:rsidRPr="002C1F06">
              <w:rPr>
                <w:rFonts w:ascii="Arabic Typesetting" w:hAnsi="Arabic Typesetting" w:cs="Arabic Typesetting" w:hint="cs"/>
                <w:sz w:val="30"/>
                <w:szCs w:val="30"/>
                <w:rtl/>
              </w:rPr>
              <w:t>لمشاريع التي قيمت نتائجها بعد تنفيذ المشاريع</w:t>
            </w:r>
          </w:p>
        </w:tc>
        <w:tc>
          <w:tcPr>
            <w:tcW w:w="1417" w:type="dxa"/>
            <w:shd w:val="clear" w:color="auto" w:fill="auto"/>
            <w:tcMar>
              <w:top w:w="113" w:type="dxa"/>
            </w:tcMar>
          </w:tcPr>
          <w:p w:rsidR="002C1F06" w:rsidRPr="002C1F06" w:rsidRDefault="002C1F06" w:rsidP="002C1F06">
            <w:pPr>
              <w:keepNext/>
              <w:keepLines/>
              <w:bidi/>
              <w:spacing w:before="6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keepNext/>
              <w:keepLines/>
              <w:bidi/>
              <w:spacing w:before="2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 xml:space="preserve">مستوى النضج في تنفيذ </w:t>
            </w:r>
            <w:r w:rsidRPr="002C1F06">
              <w:rPr>
                <w:rFonts w:ascii="Arabic Typesetting" w:hAnsi="Arabic Typesetting" w:cs="Arabic Typesetting"/>
                <w:sz w:val="30"/>
                <w:szCs w:val="30"/>
                <w:rtl/>
                <w:lang w:bidi="ar-EG"/>
              </w:rPr>
              <w:t>مكتبة البنية التحتية لتكنولوجيا المعلومات</w:t>
            </w:r>
            <w:r w:rsidRPr="002C1F06">
              <w:rPr>
                <w:rFonts w:ascii="Arabic Typesetting" w:hAnsi="Arabic Typesetting" w:cs="Arabic Typesetting" w:hint="cs"/>
                <w:sz w:val="30"/>
                <w:szCs w:val="30"/>
                <w:rtl/>
                <w:lang w:bidi="ar-EG"/>
              </w:rPr>
              <w:t xml:space="preserve"> (</w:t>
            </w:r>
            <w:r w:rsidRPr="00CF2DD6">
              <w:rPr>
                <w:rFonts w:ascii="Arabic Typesetting" w:hAnsi="Arabic Typesetting" w:cs="Arabic Typesetting"/>
                <w:bCs/>
                <w:sz w:val="30"/>
                <w:szCs w:val="30"/>
                <w:lang w:bidi="ar-EG"/>
              </w:rPr>
              <w:t>ITIL</w:t>
            </w:r>
            <w:r w:rsidRPr="002C1F06">
              <w:rPr>
                <w:rFonts w:ascii="Arabic Typesetting" w:hAnsi="Arabic Typesetting" w:cs="Arabic Typesetting" w:hint="cs"/>
                <w:sz w:val="30"/>
                <w:szCs w:val="30"/>
                <w:rtl/>
                <w:lang w:bidi="ar-EG"/>
              </w:rPr>
              <w:t>) استناداً إلى التقييم الذاتي الرسمي على المستوى 5</w:t>
            </w:r>
          </w:p>
        </w:tc>
        <w:tc>
          <w:tcPr>
            <w:tcW w:w="1417" w:type="dxa"/>
            <w:shd w:val="clear" w:color="auto" w:fill="auto"/>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6600"/>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vMerge w:val="restart"/>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تخطيط ومعالجة وتنفيذ وتقييم وتبليغ على مستوى البرامج والميزانية على نحو فعال وناجع وقائم على النتائج</w:t>
            </w:r>
          </w:p>
        </w:tc>
        <w:tc>
          <w:tcPr>
            <w:tcW w:w="3799" w:type="dxa"/>
            <w:shd w:val="clear" w:color="auto" w:fill="auto"/>
            <w:tcMar>
              <w:top w:w="113" w:type="dxa"/>
            </w:tcMar>
          </w:tcPr>
          <w:p w:rsidR="002C1F06" w:rsidRPr="002C1F06" w:rsidRDefault="002C1F06" w:rsidP="002C1F06">
            <w:pPr>
              <w:bidi/>
              <w:spacing w:before="6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النسبة المئوية لبرامج الويبو التي تستخدم بيانات الأداء لإدارة أداء البرنامج</w:t>
            </w:r>
          </w:p>
        </w:tc>
        <w:tc>
          <w:tcPr>
            <w:tcW w:w="1417" w:type="dxa"/>
            <w:shd w:val="clear" w:color="auto" w:fill="auto"/>
            <w:noWrap/>
            <w:tcMar>
              <w:top w:w="113" w:type="dxa"/>
            </w:tcMar>
          </w:tcPr>
          <w:p w:rsidR="002C1F06" w:rsidRPr="002C1F06" w:rsidRDefault="002C1F06" w:rsidP="002C1F06">
            <w:pPr>
              <w:bidi/>
              <w:spacing w:before="6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22</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النسبة المئوية للمجيبين (من الويبو) الذين يرون أن الويبو مسؤولة عن نتائجها</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22</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العمليات المالية وإدارة الميزانية التي تتماشى مع أحكام اتفاقيات ومعاهدات الويبو ال</w:t>
            </w:r>
            <w:r w:rsidRPr="002C1F06">
              <w:rPr>
                <w:rFonts w:ascii="Arabic Typesetting" w:hAnsi="Arabic Typesetting" w:cs="Arabic Typesetting" w:hint="cs"/>
                <w:sz w:val="30"/>
                <w:szCs w:val="30"/>
                <w:rtl/>
                <w:lang w:bidi="ar-EG"/>
              </w:rPr>
              <w:t>مطبقة</w:t>
            </w:r>
            <w:r w:rsidRPr="002C1F06">
              <w:rPr>
                <w:rFonts w:ascii="Arabic Typesetting" w:hAnsi="Arabic Typesetting" w:cs="Arabic Typesetting"/>
                <w:sz w:val="30"/>
                <w:szCs w:val="30"/>
                <w:rtl/>
                <w:lang w:bidi="ar-EG"/>
              </w:rPr>
              <w:t xml:space="preserve"> وقواعدها ولائحتها التنفيذية المالية ومعايير المحاسبة المطبقة</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22</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E36C0A"/>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A77B9B">
        <w:trPr>
          <w:cantSplit/>
        </w:trPr>
        <w:tc>
          <w:tcPr>
            <w:tcW w:w="2987" w:type="dxa"/>
            <w:tcBorders>
              <w:bottom w:val="nil"/>
            </w:tcBorders>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tcBorders>
              <w:bottom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يؤكد التقرير المالي المرضي الذي قدمه المراجعون الخارجيون امتثال العمليات المحاسبية للوائح التنفيذية والقواعد والمعايير السارية</w:t>
            </w:r>
          </w:p>
        </w:tc>
        <w:tc>
          <w:tcPr>
            <w:tcW w:w="1417" w:type="dxa"/>
            <w:tcBorders>
              <w:bottom w:val="nil"/>
            </w:tcBorders>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22</w:t>
            </w:r>
          </w:p>
        </w:tc>
        <w:tc>
          <w:tcPr>
            <w:tcW w:w="1163" w:type="dxa"/>
            <w:tcBorders>
              <w:bottom w:val="nil"/>
            </w:tcBorders>
          </w:tcPr>
          <w:p w:rsidR="002C1F06" w:rsidRPr="002C1F06" w:rsidRDefault="002C1F06" w:rsidP="002C1F06">
            <w:pPr>
              <w:bidi/>
              <w:spacing w:afterLines="60" w:after="144" w:line="280" w:lineRule="exact"/>
              <w:jc w:val="center"/>
              <w:rPr>
                <w:rFonts w:ascii="Arabic Typesetting" w:hAnsi="Arabic Typesetting" w:cs="Arabic Typesetting"/>
                <w:color w:val="00B050"/>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A77B9B">
        <w:trPr>
          <w:cantSplit/>
        </w:trPr>
        <w:tc>
          <w:tcPr>
            <w:tcW w:w="2987" w:type="dxa"/>
            <w:vMerge w:val="restart"/>
            <w:tcBorders>
              <w:top w:val="nil"/>
              <w:bottom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قوة عاملة تدار على نحو جيد ومتنوعة ومتحمسة وذات مهارات مهنية مناسبة</w:t>
            </w:r>
          </w:p>
        </w:tc>
        <w:tc>
          <w:tcPr>
            <w:tcW w:w="3799" w:type="dxa"/>
            <w:tcBorders>
              <w:top w:val="nil"/>
              <w:bottom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eastAsia="Arial" w:hAnsi="Arabic Typesetting" w:cs="Arabic Typesetting"/>
                <w:sz w:val="30"/>
                <w:szCs w:val="30"/>
                <w:rtl/>
                <w:lang w:bidi="ar-EG"/>
              </w:rPr>
              <w:t>النسبة المئوية للموظفين الذين قُيّموا مقارنة بالأهداف والكفاءات الفردية</w:t>
            </w:r>
          </w:p>
        </w:tc>
        <w:tc>
          <w:tcPr>
            <w:tcW w:w="1417" w:type="dxa"/>
            <w:tcBorders>
              <w:top w:val="nil"/>
              <w:bottom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Borders>
              <w:top w:val="nil"/>
              <w:bottom w:val="nil"/>
            </w:tcBorders>
          </w:tcPr>
          <w:p w:rsidR="002C1F06" w:rsidRPr="002C1F06" w:rsidRDefault="002C1F06" w:rsidP="002C1F06">
            <w:pPr>
              <w:bidi/>
              <w:spacing w:afterLines="60" w:after="144" w:line="280" w:lineRule="exact"/>
              <w:jc w:val="center"/>
              <w:rPr>
                <w:rFonts w:ascii="Arabic Typesetting" w:hAnsi="Arabic Typesetting" w:cs="Arabic Typesetting"/>
                <w:color w:val="00B05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A77B9B">
        <w:trPr>
          <w:cantSplit/>
        </w:trPr>
        <w:tc>
          <w:tcPr>
            <w:tcW w:w="2987" w:type="dxa"/>
            <w:vMerge/>
            <w:tcBorders>
              <w:top w:val="nil"/>
            </w:tcBorders>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tcBorders>
              <w:top w:val="nil"/>
            </w:tcBorders>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eastAsia="Arial" w:hAnsi="Arabic Typesetting" w:cs="Arabic Typesetting"/>
                <w:sz w:val="30"/>
                <w:szCs w:val="30"/>
                <w:rtl/>
                <w:lang w:bidi="ar-EG"/>
              </w:rPr>
              <w:t>مهلة البدء في التعيينات</w:t>
            </w:r>
          </w:p>
        </w:tc>
        <w:tc>
          <w:tcPr>
            <w:tcW w:w="1417" w:type="dxa"/>
            <w:tcBorders>
              <w:top w:val="nil"/>
            </w:tcBorders>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Borders>
              <w:top w:val="nil"/>
            </w:tcBorders>
          </w:tcPr>
          <w:p w:rsidR="002C1F06" w:rsidRPr="002C1F06" w:rsidRDefault="002C1F06" w:rsidP="002C1F06">
            <w:pPr>
              <w:bidi/>
              <w:spacing w:afterLines="60" w:after="144" w:line="280" w:lineRule="exact"/>
              <w:jc w:val="center"/>
              <w:rPr>
                <w:rFonts w:ascii="Arabic Typesetting" w:hAnsi="Arabic Typesetting" w:cs="Arabic Typesetting"/>
                <w:color w:val="00B05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b/>
                <w:sz w:val="30"/>
                <w:szCs w:val="30"/>
                <w:rtl/>
                <w:lang w:bidi="ar-EG"/>
              </w:rPr>
              <w:t>النسبة المئوية من حجم الرواتب الجملي المستثمرة في تطوير الموظفين</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b/>
                <w:sz w:val="30"/>
                <w:szCs w:val="30"/>
                <w:rtl/>
                <w:lang w:bidi="ar-EG"/>
              </w:rPr>
              <w:t>التنوع الجغرافي – النسبة المئوية للدول الأعضاء الممثلة</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rPr>
              <w:t>النسبة المئوية للنساء اللاتي تعتلين مناصب الإدارة الوسطى والعليا</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FF0000"/>
                <w:sz w:val="34"/>
                <w:szCs w:val="34"/>
                <w:lang w:bidi="ar-EG"/>
              </w:rPr>
            </w:pPr>
            <w:r w:rsidRPr="002C1F06">
              <w:rPr>
                <w:rFonts w:ascii="Arabic Typesetting" w:hAnsi="Arabic Typesetting" w:cs="Arabic Typesetting"/>
                <w:color w:val="FF0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b/>
                <w:sz w:val="30"/>
                <w:szCs w:val="30"/>
                <w:rtl/>
                <w:lang w:bidi="ar-EG"/>
              </w:rPr>
              <w:t>انخفاض عدد حالات التغيب</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FF0000"/>
                <w:sz w:val="34"/>
                <w:szCs w:val="34"/>
                <w:lang w:bidi="ar-EG"/>
              </w:rPr>
            </w:pPr>
            <w:r w:rsidRPr="002C1F06">
              <w:rPr>
                <w:rFonts w:ascii="Arabic Typesetting" w:hAnsi="Arabic Typesetting" w:cs="Arabic Typesetting"/>
                <w:color w:val="FF0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b/>
                <w:sz w:val="30"/>
                <w:szCs w:val="30"/>
                <w:rtl/>
                <w:lang w:bidi="ar-EG"/>
              </w:rPr>
              <w:t>انخفاض عدد طلبات الطعون</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23</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FF0000"/>
                <w:sz w:val="34"/>
                <w:szCs w:val="34"/>
                <w:lang w:bidi="ar-EG"/>
              </w:rPr>
            </w:pPr>
            <w:r w:rsidRPr="002C1F06">
              <w:rPr>
                <w:rFonts w:ascii="Arabic Typesetting" w:hAnsi="Arabic Typesetting" w:cs="Arabic Typesetting"/>
                <w:color w:val="FF0000"/>
                <w:sz w:val="34"/>
                <w:szCs w:val="34"/>
                <w:lang w:bidi="ar-EG"/>
              </w:rPr>
              <w:sym w:font="Wingdings" w:char="F06C"/>
            </w:r>
          </w:p>
        </w:tc>
      </w:tr>
      <w:tr w:rsidR="002C1F06" w:rsidRPr="002C1F06" w:rsidTr="00FE3908">
        <w:trPr>
          <w:cantSplit/>
        </w:trPr>
        <w:tc>
          <w:tcPr>
            <w:tcW w:w="2987"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سلامة وأمن موظفي الويبو والمندوبين والزائرين والممتلكات المادية والمعلومات</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النسبة المئوية لموظفي الويبو وزوارها والمندوبين لديها الذين يبلغون عن إصابة عمل أو حادث مرتبط بالعمل</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28</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noWrap/>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النسبة المئوية لطلبات الحصول على مساعدة في مجالي السلامة والأمن خلال المؤتمرات أو المناسبات التي تنظم في جنيف أو خارجها</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28</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008000"/>
                <w:sz w:val="34"/>
                <w:szCs w:val="34"/>
                <w:lang w:bidi="ar-EG"/>
              </w:rPr>
              <w:sym w:font="Wingdings" w:char="F06C"/>
            </w: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vMerge/>
            <w:shd w:val="clear" w:color="auto" w:fill="auto"/>
            <w:noWrap/>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rPr>
              <w:t>مدى شمولية مجموعة السياسات والإجراءات والمعايير في مجال أمن المعلومات وصلتها بالموضوع</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noWrap/>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سجل محدث للمخاطر المتعلقة بأمن المعلومات</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25</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بقاء تكاليف المبنى الإداري الجديد في مستواها الأدنى</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استخدام الأموال المتبقية المتاحة في إطار الميزانية الموحدة المعتمدة والاعتمادات المخصصة خلال فترة الضمان المتعلقة بالبناء</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29</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A6A6A6"/>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lastRenderedPageBreak/>
              <w:t>قاعة مؤتمرات جديدة وما يرتبط بها من مرافق متاحة لاجتماعات الدول الأعضاء</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rPr>
              <w:t>بناء قاعة المؤتمرات الجديدة ومرافقها بالتماشي مع معايير الجودة والميزانية المعتمدة والإطار الزمني المعتمد</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29</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A6A6A6"/>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sz w:val="30"/>
                <w:szCs w:val="30"/>
                <w:rtl/>
                <w:lang w:bidi="ar-EG"/>
              </w:rPr>
              <w:t>تعزيز التنسيق والاتساق داخل الأمانة</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hint="cs"/>
                <w:sz w:val="30"/>
                <w:szCs w:val="30"/>
                <w:rtl/>
                <w:lang w:bidi="ar-EG"/>
              </w:rPr>
              <w:t>اكتمال</w:t>
            </w:r>
            <w:r w:rsidRPr="002C1F06">
              <w:rPr>
                <w:rFonts w:ascii="Arabic Typesetting" w:hAnsi="Arabic Typesetting" w:cs="Arabic Typesetting"/>
                <w:sz w:val="30"/>
                <w:szCs w:val="30"/>
                <w:rtl/>
                <w:lang w:bidi="ar-EG"/>
              </w:rPr>
              <w:t xml:space="preserve"> برنامج التقويم الاستراتيجي</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21</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noWrap/>
            <w:tcMar>
              <w:top w:w="113" w:type="dxa"/>
            </w:tcMar>
          </w:tcPr>
          <w:p w:rsidR="002C1F06" w:rsidRPr="002C1F06" w:rsidRDefault="002C1F06" w:rsidP="002C1F06">
            <w:pPr>
              <w:keepNext/>
              <w:keepLines/>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keepNext/>
              <w:keepLines/>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sz w:val="30"/>
                <w:szCs w:val="30"/>
                <w:rtl/>
                <w:lang w:bidi="ar-EG"/>
              </w:rPr>
              <w:t>تحقيق نتائج مستوى قيم برنامج التقويم الاستراتيجي</w:t>
            </w:r>
          </w:p>
        </w:tc>
        <w:tc>
          <w:tcPr>
            <w:tcW w:w="1417" w:type="dxa"/>
            <w:shd w:val="clear" w:color="auto" w:fill="auto"/>
            <w:tcMar>
              <w:top w:w="113" w:type="dxa"/>
            </w:tcMar>
          </w:tcPr>
          <w:p w:rsidR="002C1F06" w:rsidRPr="002C1F06" w:rsidRDefault="002C1F06" w:rsidP="002C1F06">
            <w:pPr>
              <w:keepNext/>
              <w:keepLines/>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21</w:t>
            </w:r>
          </w:p>
        </w:tc>
        <w:tc>
          <w:tcPr>
            <w:tcW w:w="1163" w:type="dxa"/>
          </w:tcPr>
          <w:p w:rsidR="002C1F06" w:rsidRPr="002C1F06" w:rsidRDefault="002C1F06" w:rsidP="002C1F06">
            <w:pPr>
              <w:keepNext/>
              <w:keepLines/>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noWrap/>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النسبة المئوية لطلبات الحصول على مشورة قانونية التي تتلقى ردوداً من مكتب المستشار القانوني</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21</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sz w:val="30"/>
                <w:szCs w:val="30"/>
                <w:rtl/>
                <w:lang w:bidi="ar-EG"/>
              </w:rPr>
              <w:t>النسبة المئوية لإخطارات الانضمام التي تعالج في الوقت المناسب</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21</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p w:rsidR="002C1F06" w:rsidRPr="002C1F06" w:rsidRDefault="002C1F06" w:rsidP="002C1F06">
            <w:pPr>
              <w:bidi/>
              <w:spacing w:before="80" w:afterLines="60" w:after="144" w:line="280" w:lineRule="exact"/>
              <w:rPr>
                <w:rFonts w:ascii="Arabic Typesetting" w:hAnsi="Arabic Typesetting" w:cs="Arabic Typesetting"/>
                <w:color w:val="000000"/>
                <w:sz w:val="34"/>
                <w:szCs w:val="34"/>
                <w:rtl/>
                <w:lang w:bidi="ar-EG"/>
              </w:rPr>
            </w:pPr>
            <w:r w:rsidRPr="002C1F06">
              <w:rPr>
                <w:rFonts w:ascii="Arabic Typesetting" w:hAnsi="Arabic Typesetting" w:cs="Arabic Typesetting"/>
                <w:sz w:val="30"/>
                <w:szCs w:val="30"/>
                <w:rtl/>
                <w:lang w:bidi="ar-EG"/>
              </w:rPr>
              <w:t>بيئة عمل محسنة يدعمها إطار تنظيمي ملائم وقنوات فعالة لمعالجة شواغل الموظفين</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sz w:val="30"/>
                <w:szCs w:val="30"/>
                <w:rtl/>
                <w:lang w:bidi="ar-EG"/>
              </w:rPr>
              <w:t>النسبة المئوية للمستخدمين الراضين عن مستوى الخدمات التي حصلوا عليها من مكتب أمين المظالم</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21</w:t>
            </w:r>
          </w:p>
        </w:tc>
        <w:tc>
          <w:tcPr>
            <w:tcW w:w="1163" w:type="dxa"/>
          </w:tcPr>
          <w:p w:rsidR="002C1F06" w:rsidRPr="002C1F06" w:rsidRDefault="002C1F06" w:rsidP="002C1F06">
            <w:pPr>
              <w:bidi/>
              <w:spacing w:before="20"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noWrap/>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color w:val="000000"/>
                <w:sz w:val="34"/>
                <w:szCs w:val="34"/>
                <w:lang w:bidi="ar-EG"/>
              </w:rPr>
            </w:pPr>
            <w:r w:rsidRPr="002C1F06">
              <w:rPr>
                <w:rFonts w:ascii="Arabic Typesetting" w:hAnsi="Arabic Typesetting" w:cs="Arabic Typesetting"/>
                <w:sz w:val="30"/>
                <w:szCs w:val="30"/>
                <w:rtl/>
                <w:lang w:bidi="ar-EG"/>
              </w:rPr>
              <w:t>النسبة المئوية للموظفين المدركين للمبادئ والسياسات الأخلاقية للويبو</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21</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تقليص أثر أنشطة الويبو في البيئة</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عدد البرامج التي تتضمن مؤشرات وأسس مقارنة وأهداف فيما يتعلق بتحسين البيئة</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FF0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النسبة المئوية للحد من انبعاثات الكربون فيما يتعلق باستهلاك الطاقة (فيما يتعلق بمباني الويبو)</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A6A6A6"/>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نفاذ محسن إلى مجمع الويبو</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hint="cs"/>
                <w:sz w:val="30"/>
                <w:szCs w:val="30"/>
                <w:rtl/>
                <w:lang w:bidi="ar-EG"/>
              </w:rPr>
              <w:t>عدد البرامج ذات الصلة التي تتضمن مؤشرات وأسس مقارنة وأهداف فيما يتعلق بإمكانية النفاذ المادي</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24</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color w:val="E36C0A"/>
                <w:sz w:val="34"/>
                <w:szCs w:val="34"/>
                <w:lang w:bidi="ar-EG"/>
              </w:rPr>
              <w:sym w:font="Wingdings" w:char="F06C"/>
            </w:r>
          </w:p>
        </w:tc>
      </w:tr>
      <w:tr w:rsidR="002C1F06" w:rsidRPr="002C1F06" w:rsidTr="00FE3908">
        <w:trPr>
          <w:cantSplit/>
        </w:trPr>
        <w:tc>
          <w:tcPr>
            <w:tcW w:w="2987" w:type="dxa"/>
            <w:vMerge w:val="restart"/>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تدقيق داخلي فعال ومهني جاهز ويغطي كل مجالات العمل كثيرة التعرض للخطر</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Pr>
            </w:pPr>
            <w:r w:rsidRPr="002C1F06">
              <w:rPr>
                <w:rFonts w:ascii="Arabic Typesetting" w:hAnsi="Arabic Typesetting" w:cs="Arabic Typesetting"/>
                <w:sz w:val="30"/>
                <w:szCs w:val="30"/>
                <w:rtl/>
              </w:rPr>
              <w:t>عدد عمليات التدقيق المنجزة في مجالات العمل كثيرة التعرض للخطر</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26</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b/>
                <w:sz w:val="30"/>
                <w:szCs w:val="30"/>
                <w:rtl/>
                <w:lang w:bidi="ar-EG"/>
              </w:rPr>
              <w:t>تطبيق المعايير المهنية ومدونة الأخلاقيات والمشورة العملية الصادرة عن معهد المدققين الداخليين (</w:t>
            </w:r>
            <w:r w:rsidRPr="002C1F06">
              <w:rPr>
                <w:rFonts w:ascii="Arabic Typesetting" w:hAnsi="Arabic Typesetting" w:cs="Arabic Typesetting"/>
                <w:b/>
                <w:sz w:val="30"/>
                <w:szCs w:val="30"/>
                <w:lang w:bidi="ar-EG"/>
              </w:rPr>
              <w:t>IIA</w:t>
            </w:r>
            <w:r w:rsidRPr="002C1F06">
              <w:rPr>
                <w:rFonts w:ascii="Arabic Typesetting" w:hAnsi="Arabic Typesetting" w:cs="Arabic Typesetting"/>
                <w:b/>
                <w:sz w:val="30"/>
                <w:szCs w:val="30"/>
                <w:rtl/>
                <w:lang w:bidi="ar-EG"/>
              </w:rPr>
              <w:t>)</w:t>
            </w:r>
          </w:p>
        </w:tc>
        <w:tc>
          <w:tcPr>
            <w:tcW w:w="1417" w:type="dxa"/>
            <w:shd w:val="clear" w:color="auto" w:fill="auto"/>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26</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vMerge/>
            <w:shd w:val="clear" w:color="auto" w:fill="auto"/>
            <w:tcMar>
              <w:top w:w="113" w:type="dxa"/>
            </w:tcMar>
          </w:tcPr>
          <w:p w:rsidR="002C1F06" w:rsidRPr="002C1F06" w:rsidRDefault="002C1F06" w:rsidP="002C1F06">
            <w:pPr>
              <w:bidi/>
              <w:spacing w:before="80" w:afterLines="60" w:after="144" w:line="280" w:lineRule="exact"/>
              <w:ind w:firstLine="340"/>
              <w:rPr>
                <w:rFonts w:ascii="Arabic Typesetting" w:hAnsi="Arabic Typesetting" w:cs="Arabic Typesetting"/>
                <w:sz w:val="34"/>
                <w:szCs w:val="34"/>
                <w:lang w:bidi="ar-EG"/>
              </w:rPr>
            </w:pP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lang w:bidi="ar-EG"/>
              </w:rPr>
              <w:t>متابعة كاملة ودقيقة لتنفيذ التوصيات بشأن الرقابة الإدارية، تبين التوصيات السابقة والتوصيات الجديدة المضافة ووضع تطبيقها</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26</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lastRenderedPageBreak/>
              <w:t>تقارير التحقيق تكفل أساسا سليما لتمكين المدير العام من اتخاذ قراراته</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eastAsia="Arial" w:hAnsi="Arabic Typesetting" w:cs="Arabic Typesetting"/>
                <w:sz w:val="30"/>
                <w:szCs w:val="30"/>
                <w:rtl/>
              </w:rPr>
              <w:t>أنشطة تحقيقات تجري بالتماشي مع ميثاق الرقابة الإدارية والمبادئ التوجيهية الموحدة المتعلقة بالتحقيقات في الأمم المتحدة ودليل إجراءات التحقيقات والسياسة المتعلقة بالتحقيقات (التي ما</w:t>
            </w:r>
            <w:r w:rsidRPr="002C1F06">
              <w:rPr>
                <w:rFonts w:ascii="Arabic Typesetting" w:eastAsia="Arial" w:hAnsi="Arabic Typesetting" w:cs="Arabic Typesetting" w:hint="cs"/>
                <w:sz w:val="30"/>
                <w:szCs w:val="30"/>
                <w:rtl/>
              </w:rPr>
              <w:t xml:space="preserve"> </w:t>
            </w:r>
            <w:r w:rsidRPr="002C1F06">
              <w:rPr>
                <w:rFonts w:ascii="Arabic Typesetting" w:eastAsia="Arial" w:hAnsi="Arabic Typesetting" w:cs="Arabic Typesetting"/>
                <w:sz w:val="30"/>
                <w:szCs w:val="30"/>
                <w:rtl/>
              </w:rPr>
              <w:t>زالت في طور الإعداد)</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26</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r w:rsidR="002C1F06" w:rsidRPr="002C1F06" w:rsidTr="00FE3908">
        <w:trPr>
          <w:cantSplit/>
        </w:trPr>
        <w:tc>
          <w:tcPr>
            <w:tcW w:w="2987"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rtl/>
                <w:lang w:bidi="ar-EG"/>
              </w:rPr>
            </w:pPr>
            <w:r w:rsidRPr="002C1F06">
              <w:rPr>
                <w:rFonts w:ascii="Arabic Typesetting" w:hAnsi="Arabic Typesetting" w:cs="Arabic Typesetting"/>
                <w:sz w:val="30"/>
                <w:szCs w:val="30"/>
                <w:rtl/>
                <w:lang w:bidi="ar-EG"/>
              </w:rPr>
              <w:t>معلومات تقييمية مثبتة متاحة للإدارة العليا والمسؤولين عن البرامج والدول الأعضاء لاتخاذ القرارات</w:t>
            </w:r>
          </w:p>
        </w:tc>
        <w:tc>
          <w:tcPr>
            <w:tcW w:w="3799" w:type="dxa"/>
            <w:shd w:val="clear" w:color="auto" w:fill="auto"/>
            <w:tcMar>
              <w:top w:w="113" w:type="dxa"/>
            </w:tcMar>
          </w:tcPr>
          <w:p w:rsidR="002C1F06" w:rsidRPr="002C1F06" w:rsidRDefault="002C1F06" w:rsidP="002C1F06">
            <w:pPr>
              <w:bidi/>
              <w:spacing w:before="80" w:afterLines="60" w:after="144" w:line="280" w:lineRule="exact"/>
              <w:rPr>
                <w:rFonts w:ascii="Arabic Typesetting" w:hAnsi="Arabic Typesetting" w:cs="Arabic Typesetting"/>
                <w:sz w:val="34"/>
                <w:szCs w:val="34"/>
                <w:lang w:bidi="ar-EG"/>
              </w:rPr>
            </w:pPr>
            <w:r w:rsidRPr="002C1F06">
              <w:rPr>
                <w:rFonts w:ascii="Arabic Typesetting" w:hAnsi="Arabic Typesetting" w:cs="Arabic Typesetting"/>
                <w:sz w:val="30"/>
                <w:szCs w:val="30"/>
                <w:rtl/>
              </w:rPr>
              <w:t>عمليات التقييم تنجز بالتماشي مع سياسة التقييم ودليل إجراءات قسم التقييم</w:t>
            </w:r>
          </w:p>
        </w:tc>
        <w:tc>
          <w:tcPr>
            <w:tcW w:w="1417" w:type="dxa"/>
            <w:shd w:val="clear" w:color="auto" w:fill="auto"/>
            <w:noWrap/>
            <w:tcMar>
              <w:top w:w="113" w:type="dxa"/>
            </w:tcMar>
          </w:tcPr>
          <w:p w:rsidR="002C1F06" w:rsidRPr="002C1F06" w:rsidRDefault="002C1F06" w:rsidP="002C1F06">
            <w:pPr>
              <w:bidi/>
              <w:spacing w:before="80" w:afterLines="60" w:after="144" w:line="280" w:lineRule="exact"/>
              <w:jc w:val="center"/>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البرنامج 26</w:t>
            </w:r>
          </w:p>
        </w:tc>
        <w:tc>
          <w:tcPr>
            <w:tcW w:w="1163" w:type="dxa"/>
          </w:tcPr>
          <w:p w:rsidR="002C1F06" w:rsidRPr="002C1F06" w:rsidRDefault="002C1F06" w:rsidP="002C1F06">
            <w:pPr>
              <w:bidi/>
              <w:spacing w:afterLines="60" w:after="144" w:line="280" w:lineRule="exact"/>
              <w:jc w:val="center"/>
              <w:rPr>
                <w:rFonts w:ascii="Arabic Typesetting" w:hAnsi="Arabic Typesetting" w:cs="Arabic Typesetting"/>
                <w:color w:val="008000"/>
                <w:sz w:val="34"/>
                <w:szCs w:val="34"/>
                <w:lang w:bidi="ar-EG"/>
              </w:rPr>
            </w:pPr>
            <w:r w:rsidRPr="002C1F06">
              <w:rPr>
                <w:rFonts w:ascii="Arabic Typesetting" w:hAnsi="Arabic Typesetting" w:cs="Arabic Typesetting"/>
                <w:color w:val="008000"/>
                <w:sz w:val="34"/>
                <w:szCs w:val="34"/>
                <w:lang w:bidi="ar-EG"/>
              </w:rPr>
              <w:sym w:font="Wingdings" w:char="F06C"/>
            </w:r>
          </w:p>
        </w:tc>
      </w:tr>
    </w:tbl>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lang w:bidi="ar-EG"/>
        </w:rPr>
        <w:t>ساعد</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tl/>
        </w:rPr>
        <w:t xml:space="preserve">قطاع الإدارة والتدبير، عن طريق برامجه، الويبو على تحقيق </w:t>
      </w:r>
      <w:r w:rsidRPr="002C1F06">
        <w:rPr>
          <w:rFonts w:ascii="Arabic Typesetting" w:hAnsi="Arabic Typesetting" w:cs="Arabic Typesetting" w:hint="cs"/>
          <w:sz w:val="34"/>
          <w:szCs w:val="34"/>
          <w:rtl/>
        </w:rPr>
        <w:t xml:space="preserve">النتائج التي يتوقعها كل من </w:t>
      </w:r>
      <w:r w:rsidRPr="002C1F06">
        <w:rPr>
          <w:rFonts w:ascii="Arabic Typesetting" w:hAnsi="Arabic Typesetting" w:cs="Arabic Typesetting"/>
          <w:sz w:val="34"/>
          <w:szCs w:val="34"/>
          <w:rtl/>
        </w:rPr>
        <w:t xml:space="preserve">الدول الأعضاء وأصحاب المصالح من جهة، </w:t>
      </w:r>
      <w:r w:rsidRPr="002C1F06">
        <w:rPr>
          <w:rFonts w:ascii="Arabic Typesetting" w:hAnsi="Arabic Typesetting" w:cs="Arabic Typesetting" w:hint="cs"/>
          <w:sz w:val="34"/>
          <w:szCs w:val="34"/>
          <w:rtl/>
        </w:rPr>
        <w:t xml:space="preserve">والسعي </w:t>
      </w:r>
      <w:r w:rsidRPr="002C1F06">
        <w:rPr>
          <w:rFonts w:ascii="Arabic Typesetting" w:hAnsi="Arabic Typesetting" w:cs="Arabic Typesetting"/>
          <w:sz w:val="34"/>
          <w:szCs w:val="34"/>
          <w:rtl/>
        </w:rPr>
        <w:t xml:space="preserve">في الوقت </w:t>
      </w:r>
      <w:r w:rsidRPr="002C1F06">
        <w:rPr>
          <w:rFonts w:ascii="Arabic Typesetting" w:hAnsi="Arabic Typesetting" w:cs="Arabic Typesetting" w:hint="cs"/>
          <w:sz w:val="34"/>
          <w:szCs w:val="34"/>
          <w:rtl/>
        </w:rPr>
        <w:t xml:space="preserve">ذاته إلى </w:t>
      </w:r>
      <w:r w:rsidRPr="002C1F06">
        <w:rPr>
          <w:rFonts w:ascii="Arabic Typesetting" w:hAnsi="Arabic Typesetting" w:cs="Arabic Typesetting"/>
          <w:sz w:val="34"/>
          <w:szCs w:val="34"/>
          <w:rtl/>
        </w:rPr>
        <w:t>التكي</w:t>
      </w:r>
      <w:r w:rsidRPr="002C1F06">
        <w:rPr>
          <w:rFonts w:ascii="Arabic Typesetting" w:hAnsi="Arabic Typesetting" w:cs="Arabic Typesetting" w:hint="cs"/>
          <w:sz w:val="34"/>
          <w:szCs w:val="34"/>
          <w:rtl/>
        </w:rPr>
        <w:t>ّ</w:t>
      </w:r>
      <w:r w:rsidRPr="002C1F06">
        <w:rPr>
          <w:rFonts w:ascii="Arabic Typesetting" w:hAnsi="Arabic Typesetting" w:cs="Arabic Typesetting"/>
          <w:sz w:val="34"/>
          <w:szCs w:val="34"/>
          <w:rtl/>
        </w:rPr>
        <w:t xml:space="preserve">ف مع </w:t>
      </w:r>
      <w:r w:rsidRPr="002C1F06">
        <w:rPr>
          <w:rFonts w:ascii="Arabic Typesetting" w:hAnsi="Arabic Typesetting" w:cs="Arabic Typesetting" w:hint="cs"/>
          <w:sz w:val="34"/>
          <w:szCs w:val="34"/>
          <w:rtl/>
        </w:rPr>
        <w:t>عدم</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الاستقرار المالي</w:t>
      </w:r>
      <w:r w:rsidRPr="002C1F06">
        <w:rPr>
          <w:rFonts w:ascii="Arabic Typesetting" w:hAnsi="Arabic Typesetting" w:cs="Arabic Typesetting"/>
          <w:sz w:val="34"/>
          <w:szCs w:val="34"/>
          <w:rtl/>
        </w:rPr>
        <w:t xml:space="preserve"> المستمر</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tl/>
        </w:rPr>
        <w:t>و</w:t>
      </w:r>
      <w:r w:rsidRPr="002C1F06">
        <w:rPr>
          <w:rFonts w:ascii="Arabic Typesetting" w:hAnsi="Arabic Typesetting" w:cs="Arabic Typesetting" w:hint="cs"/>
          <w:sz w:val="34"/>
          <w:szCs w:val="34"/>
          <w:rtl/>
        </w:rPr>
        <w:t>مواطن الريب</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 xml:space="preserve">الكبيرة السائدة </w:t>
      </w:r>
      <w:r w:rsidRPr="002C1F06">
        <w:rPr>
          <w:rFonts w:ascii="Arabic Typesetting" w:hAnsi="Arabic Typesetting" w:cs="Arabic Typesetting"/>
          <w:sz w:val="34"/>
          <w:szCs w:val="34"/>
          <w:rtl/>
        </w:rPr>
        <w:t xml:space="preserve">في البيئة الاقتصادية من جهة </w:t>
      </w:r>
      <w:r w:rsidRPr="002C1F06">
        <w:rPr>
          <w:rFonts w:ascii="Arabic Typesetting" w:hAnsi="Arabic Typesetting" w:cs="Arabic Typesetting" w:hint="cs"/>
          <w:sz w:val="34"/>
          <w:szCs w:val="34"/>
          <w:rtl/>
        </w:rPr>
        <w:t>أخرى.</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وعلى الرغم من مواطن الريب المذكورة، أقفلت الويبو حسابات الثنائية بنتيجة إجمالية إيجابية تبلغ 34,6 مليون فرنك سويسري استنادا إلى المعايير المحاسبية الدولية للقطاع العام، نتيجة وصول الإيرادات إلى مستوى أكبر مما كان متوقعا وتنفيذ تدابير كفاءة التكاليف وإدارة النفقات بطريقة واعية.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واستمرت مجموعة مشروعات نظام التخطيط للموارد المؤسسية، التي وافقت عليها الجمعيات العامة للويبو في عام 2010، في إطار تحديث قطاع الإدارة والتدبير، في إحراز تقدم جيّد. وشهدت الثنائية 2012-2013 الارتقاء ببرنامج </w:t>
      </w:r>
      <w:r w:rsidRPr="002C1F06">
        <w:rPr>
          <w:rFonts w:ascii="Arabic Typesetting" w:hAnsi="Arabic Typesetting" w:cs="Arabic Typesetting"/>
          <w:sz w:val="34"/>
          <w:szCs w:val="34"/>
        </w:rPr>
        <w:t>PeopleSoft</w:t>
      </w:r>
      <w:r w:rsidRPr="002C1F06">
        <w:rPr>
          <w:rFonts w:ascii="Arabic Typesetting" w:hAnsi="Arabic Typesetting" w:cs="Arabic Typesetting" w:hint="cs"/>
          <w:sz w:val="34"/>
          <w:szCs w:val="34"/>
          <w:rtl/>
        </w:rPr>
        <w:t xml:space="preserve"> إلى أحدث صيغه (9,1) في 2012 تحضيرا لتنفيذ مشروعات نظام التخطيط للموارد المؤسسية. وبحلول نهاية 2013، اكتملت مراحل الإعداد والاختبار لوحدة </w:t>
      </w:r>
      <w:r w:rsidRPr="002C1F06">
        <w:rPr>
          <w:rFonts w:ascii="Arabic Typesetting" w:hAnsi="Arabic Typesetting" w:cs="Arabic Typesetting"/>
          <w:sz w:val="34"/>
          <w:szCs w:val="34"/>
        </w:rPr>
        <w:t>Peoplesoft HR</w:t>
      </w:r>
      <w:r w:rsidRPr="002C1F06">
        <w:rPr>
          <w:rFonts w:ascii="Arabic Typesetting" w:hAnsi="Arabic Typesetting" w:cs="Arabic Typesetting" w:hint="cs"/>
          <w:sz w:val="34"/>
          <w:szCs w:val="34"/>
          <w:rtl/>
          <w:lang w:bidi="ar-EG"/>
        </w:rPr>
        <w:t xml:space="preserve"> وأُطلق النظام بالتالي في يناير 2014، ليصبح أول نظام لتسجيل شؤون الموارد البشرية.</w:t>
      </w:r>
      <w:r w:rsidRPr="002C1F06">
        <w:rPr>
          <w:rFonts w:ascii="Arabic Typesetting" w:hAnsi="Arabic Typesetting" w:cs="Arabic Typesetting" w:hint="cs"/>
          <w:sz w:val="34"/>
          <w:szCs w:val="34"/>
          <w:rtl/>
        </w:rPr>
        <w:t xml:space="preserve"> وتم، ضمن مشروع إدارة الأداء المؤسسي، إدخال مزيد من التحسينات على عمليات تخطيط العمل السنوية لعامي 2012 و2013، مدعومة بأداة لتخطيط العمل من الجيلين الأول والثاني، بحيث تتماشى الموارد مع النتائج المرتقبة من خلال أنشطة خطة العمل. </w:t>
      </w:r>
      <w:r w:rsidRPr="002C1F06">
        <w:rPr>
          <w:rFonts w:ascii="Arabic Typesetting" w:hAnsi="Arabic Typesetting" w:cs="Arabic Typesetting"/>
          <w:sz w:val="34"/>
          <w:szCs w:val="34"/>
          <w:rtl/>
        </w:rPr>
        <w:t xml:space="preserve">وللمرة الأولى، مكَّن ذلك الأمانةَ من إجراء تحليل شمل عدة منظمات لأنشطة خطط العمل على عدة أبعاد، مثل النتائج والبلدان، مساهما في تحسين التنسيق بين الكيانات القائمة بالتنفيذ. وسمح هذا النظام أيضاً للمديرين، للمرة الأولى، بتتبع النفقات الفعلية ومقارنتها بخطة العمل في أثناء التنفيذ. وإضافة إلى ذلك، </w:t>
      </w:r>
      <w:r w:rsidRPr="002C1F06">
        <w:rPr>
          <w:rFonts w:ascii="Arabic Typesetting" w:hAnsi="Arabic Typesetting" w:cs="Arabic Typesetting" w:hint="cs"/>
          <w:sz w:val="34"/>
          <w:szCs w:val="34"/>
          <w:rtl/>
        </w:rPr>
        <w:t xml:space="preserve">اكتملت </w:t>
      </w:r>
      <w:r w:rsidRPr="002C1F06">
        <w:rPr>
          <w:rFonts w:ascii="Arabic Typesetting" w:hAnsi="Arabic Typesetting" w:cs="Arabic Typesetting"/>
          <w:sz w:val="34"/>
          <w:szCs w:val="34"/>
          <w:rtl/>
        </w:rPr>
        <w:t xml:space="preserve">أداة إدارة الأداء المؤسسي من أجل دعم عملية التخطيط </w:t>
      </w:r>
      <w:r w:rsidRPr="002C1F06">
        <w:rPr>
          <w:rFonts w:ascii="Arabic Typesetting" w:hAnsi="Arabic Typesetting" w:cs="Arabic Typesetting" w:hint="cs"/>
          <w:sz w:val="34"/>
          <w:szCs w:val="34"/>
          <w:rtl/>
        </w:rPr>
        <w:t xml:space="preserve">للثنائية </w:t>
      </w:r>
      <w:r w:rsidRPr="002C1F06">
        <w:rPr>
          <w:rFonts w:ascii="Arabic Typesetting" w:hAnsi="Arabic Typesetting" w:cs="Arabic Typesetting"/>
          <w:sz w:val="34"/>
          <w:szCs w:val="34"/>
          <w:rtl/>
        </w:rPr>
        <w:t>2014</w:t>
      </w:r>
      <w:r w:rsidRPr="002C1F06">
        <w:rPr>
          <w:rFonts w:ascii="Arabic Typesetting" w:hAnsi="Arabic Typesetting" w:cs="Arabic Typesetting" w:hint="cs"/>
          <w:sz w:val="34"/>
          <w:szCs w:val="34"/>
          <w:rtl/>
        </w:rPr>
        <w:t>-</w:t>
      </w:r>
      <w:r w:rsidRPr="002C1F06">
        <w:rPr>
          <w:rFonts w:ascii="Arabic Typesetting" w:hAnsi="Arabic Typesetting" w:cs="Arabic Typesetting"/>
          <w:sz w:val="34"/>
          <w:szCs w:val="34"/>
          <w:rtl/>
        </w:rPr>
        <w:t>2015 وقُدِّمت للمديرين في بداية عام 2013</w:t>
      </w:r>
      <w:r w:rsidRPr="002C1F06">
        <w:rPr>
          <w:rFonts w:ascii="Arabic Typesetting" w:hAnsi="Arabic Typesetting" w:cs="Arabic Typesetting" w:hint="cs"/>
          <w:sz w:val="34"/>
          <w:szCs w:val="34"/>
          <w:rtl/>
        </w:rPr>
        <w:t>.</w:t>
      </w:r>
      <w:r w:rsidRPr="002C1F06">
        <w:rPr>
          <w:rFonts w:ascii="Arabic Typesetting" w:hAnsi="Arabic Typesetting" w:cs="Arabic Typesetting"/>
          <w:sz w:val="34"/>
          <w:szCs w:val="34"/>
          <w:rtl/>
        </w:rPr>
        <w:t xml:space="preserve"> </w:t>
      </w:r>
      <w:r w:rsidRPr="002C1F06">
        <w:rPr>
          <w:rFonts w:ascii="Arabic Typesetting" w:hAnsi="Arabic Typesetting" w:cs="Arabic Typesetting" w:hint="cs"/>
          <w:sz w:val="34"/>
          <w:szCs w:val="34"/>
          <w:rtl/>
        </w:rPr>
        <w:t xml:space="preserve">وقد عززت الأداة </w:t>
      </w:r>
      <w:r w:rsidRPr="002C1F06">
        <w:rPr>
          <w:rFonts w:ascii="Arabic Typesetting" w:hAnsi="Arabic Typesetting" w:cs="Arabic Typesetting"/>
          <w:sz w:val="34"/>
          <w:szCs w:val="34"/>
          <w:rtl/>
        </w:rPr>
        <w:t>كفاءة عملية التخطيط إضافة إلى تحسين القدرات التحليلية للمعلومات المقدمة من المسؤولين عن البرامج تحسينا كبيرا.</w:t>
      </w:r>
      <w:r w:rsidRPr="002C1F06">
        <w:rPr>
          <w:rFonts w:ascii="Arabic Typesetting" w:hAnsi="Arabic Typesetting" w:cs="Arabic Typesetting" w:hint="cs"/>
          <w:sz w:val="34"/>
          <w:szCs w:val="34"/>
          <w:rtl/>
        </w:rPr>
        <w:t xml:space="preserve"> وتم توفير جلسات إعلامية ودورات تدريبية شاملة لأكثر من 900 موظفا خلال الثنائية بشأن سياق التخطيط والسلسلة الإجرائية الكاملة واستخدام الأنظمة الجديدة والمحدثة.</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 xml:space="preserve">وكانت إحدى المبادرات المنفذة في سياق برنامج التقويم الاستراتيجي تخص تعزيز إدارة المخاطر وأنظمة المراقبة الداخلية في الويبو. وتحققت أثناء الثنائية بعض الإنجازات التي دفعت المنظمة إلى الأمام على الطريق المرسوم لها في خريطة طريق إدارة المخاطر، ونحو تنفيذ إدارة المخاطر المؤسسية تنفيذا كاملا بحلول نهاية الثنائية 2016-2017. ومن هذه الإنجازات دمج إدارة المخاطر في دورة تخطيط العمل السنوي وتحديد المخاطر وتدابير الحد من وطأتها في برنامج وميزانية الثنائية 2014-2015. </w:t>
      </w:r>
      <w:r w:rsidRPr="002C1F06">
        <w:rPr>
          <w:rFonts w:ascii="Arabic Typesetting" w:hAnsi="Arabic Typesetting" w:cs="Arabic Typesetting" w:hint="cs"/>
          <w:sz w:val="34"/>
          <w:szCs w:val="34"/>
          <w:rtl/>
          <w:lang w:bidi="ar-EG"/>
        </w:rPr>
        <w:t>ويجرى حاليا تقييم المخاطر في مختلف قطاعات المنظمة لتحديد الأحداث التي تشكل مخاطرة وتقدير احتمال وقوعها وأثرها على النتائج المرتقبة إذا وقعت. ويرسي هذا الأساس لتطوير استجابات ملائمة للمخاطر للتصدي كما ينبغي لهذه المخاطر إما عن طريق التدابير الطارئة للتخفيف من وطأتها أو ضوابط المراقبة الداخلية المستمرة.</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lastRenderedPageBreak/>
        <w:t>وشهدت الثنائية 2012-2013 استحداث تخطيط قوة العمل كنشاط أعمال رئيسي في الويبو يتكامل على نحو منهجي مع دورات تخطيط العمل السنوية والثنائية. وواصلت الويبو بذل جهودها لضمان استمرار تقييم قوة العمل بالمنظمة مقابل احتياجات قوة العمل في المستقبل، بما يضمن أن توفق المنظمة بين مواردها البشرية واحتياجات برامجها بأكفأ طريقة ممكنة. وقد استُخدمت مخرجات استعراضات التصميم التنظيمي لعام 2012 لتنوير تخطيط البرنامج والميزانية للثنائية 2014-2015، بما يضمن أن تتوفر لكل برنامج الموارد البشرية الملائمة واللازمة لتحقيق النتائج بفعالية. كما أُدخلت تحسينات على نظام إدارة الأداء المؤسسي للسماح بالوصول إلى مستوى أعلى من الدقة في توزيع الأفراد على أنشطة البرامج وتحسين آلية رفع التقارير عن استخدام الموارد البشرية في المنظمة.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واكتملت تقريبا خلال الثنائية عملية تسوية أوضاع الموظفين المؤقتين العاملين في المنظمة لفترة طويلة، والتي كانت الدول الأعضاء قد أقرّتها في عام 2010. فقد سُوّيت، بعد إجراء عملية تنافسية، أوضاع 67 موظفا ممّن يؤدون وظائف مستدامة وكانوا، في 1 يناير</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2012، يستوفون شرط خمسة أعوام أو أكثر من الخدمة المتواصلة المرضية. وسوف تستكمل عملية تسوية الأوضاع قبل نهاية 2014. وبالإضافة إلى ذلك، فإن تنفيذ نظام الموظفين المراجَع ولائحته بشأن التعيين، وتشكيل مجلس التعيين الجديد الذي استُحدث عام 2012، وعمليات التعيين المبسَّطة أدت كلها إلى تقليص طول عملية التعيين بنسبة 57 في المائة ليصل متوسطها إلى 16 أسبوعا مقارنة بمدة 37,7 أسبوعا عند نهاية 2011.</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وعقب مشاورة مكثّفة تمكّنت الويبو من تحديث نظام موظفيها ولائحته، طبقا لمعايير لجنة الخدمة المدنية الدولية وأفضل الممارسات المُتبعة في نظام الأمم المتحدة الموحد. ودخلت الصيغة المراجعة لنظام الموظفين ولائحته حيّز النفاذ في 1 يناير</w:t>
      </w:r>
      <w:r w:rsidRPr="002C1F06">
        <w:rPr>
          <w:rFonts w:ascii="Arabic Typesetting" w:hAnsi="Arabic Typesetting" w:cs="Arabic Typesetting" w:hint="eastAsia"/>
          <w:sz w:val="34"/>
          <w:szCs w:val="34"/>
          <w:rtl/>
        </w:rPr>
        <w:t> </w:t>
      </w:r>
      <w:r w:rsidRPr="002C1F06">
        <w:rPr>
          <w:rFonts w:ascii="Arabic Typesetting" w:hAnsi="Arabic Typesetting" w:cs="Arabic Typesetting" w:hint="cs"/>
          <w:sz w:val="34"/>
          <w:szCs w:val="34"/>
          <w:rtl/>
        </w:rPr>
        <w:t>2013، مشفوعة بتحديث شامل لإطار التعميمات الإدارية. ونفّذت الويبو كذلك إطارا تعاقديا مُبسّطا في عام 2012، عملا بتوصيات لجنة الخدمة المدنية الدولية. ومنح الإطار الجديد للعاملين المؤقتين مركز الموظف لدى المنظمة ممّا أدى إلى تعزيز مستحقاتهم. وبالإضافة إلى ذلك، أجري استعراض لنظام العدالة الداخلية، وشمل دراسة شاملة أجراها خبير خارجي ومشاورات مكثفة مع مختلف أصحاب المصلحة، وأدى ذلك الاستعراض إلى إدخال تعديلات على نظام الموظفين ولائحته، ودخلت هذه التعديلات حيز التنفيذ في 1 يناير 2014.</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وفي مجال المشتريات والأسفار، تواصل تحقيق وفورات من المناقصات التي أجريت من خلال التعاون مع منظمات دولية أخرى. وكان من أبرز معالم الثنائية تحديث وحدات الشراء في نظام التخطيط للموارد المؤسسية ودمج طلبات سفر غير الموظفين في نظام الأعمال الإلكترونية (</w:t>
      </w:r>
      <w:r w:rsidRPr="002C1F06">
        <w:rPr>
          <w:rFonts w:ascii="Arabic Typesetting" w:hAnsi="Arabic Typesetting" w:cs="Arabic Typesetting"/>
          <w:sz w:val="34"/>
          <w:szCs w:val="34"/>
        </w:rPr>
        <w:t>e-Works</w:t>
      </w:r>
      <w:r w:rsidRPr="002C1F06">
        <w:rPr>
          <w:rFonts w:ascii="Arabic Typesetting" w:hAnsi="Arabic Typesetting" w:cs="Arabic Typesetting" w:hint="cs"/>
          <w:sz w:val="34"/>
          <w:szCs w:val="34"/>
          <w:rtl/>
          <w:lang w:bidi="ar-EG"/>
        </w:rPr>
        <w:t>). وحُدث أيضا الإطار التنظيمي وعُزز بإجراء جديد للشراء من أجل استكمال مشروع قاعة المؤتمرات الجديدة، ومدونة سلوك في إدارة علاقات الموردين، وسياسة جديدة للأسفار، تتضمن تغيير الحد المقرر لاستحقاق السفر في درجة رجال الأعمال.</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lang w:bidi="ar-EG"/>
        </w:rPr>
        <w:t xml:space="preserve">وفيما يتعلق بتحسين تكنولوجيا المعلومات والاتصالات، شهدت الثنائية تحقيق إنجازات منها: </w:t>
      </w:r>
      <w:r w:rsidRPr="002C1F06">
        <w:rPr>
          <w:rFonts w:ascii="Arabic Typesetting" w:hAnsi="Arabic Typesetting" w:cs="Arabic Typesetting" w:hint="cs"/>
          <w:sz w:val="34"/>
          <w:szCs w:val="34"/>
          <w:rtl/>
        </w:rPr>
        <w:t xml:space="preserve">النشر الكامل لهيكل جديد لشبكة البيانات الداخلية ممّا أسهم في تعزيز ضوابط الأمن الشبكي </w:t>
      </w:r>
      <w:r w:rsidRPr="002C1F06">
        <w:rPr>
          <w:rFonts w:ascii="Arabic Typesetting" w:hAnsi="Arabic Typesetting" w:cs="Arabic Typesetting"/>
          <w:sz w:val="34"/>
          <w:szCs w:val="34"/>
          <w:rtl/>
        </w:rPr>
        <w:t>ومعالجة تدفق الوسائط المتعددة (الصوت والفيديو والبيانات) بفعالية</w:t>
      </w:r>
      <w:r w:rsidRPr="002C1F06">
        <w:rPr>
          <w:rFonts w:ascii="Arabic Typesetting" w:hAnsi="Arabic Typesetting" w:cs="Arabic Typesetting" w:hint="cs"/>
          <w:sz w:val="34"/>
          <w:szCs w:val="34"/>
          <w:rtl/>
        </w:rPr>
        <w:t>؛ ونظام جديد للهاتف عبر الإنترنت؛ والبثّ المباشر عبر الإنترنت (البثّ الشبكي) لأربعين من اجتماعات الويبو، وكذلك مؤتمري بيجين ومراكش الدبلوماسيين؛ والارتقاء بأنظمة إنتاجية المكاتب إلى منصات تتوفر فيها معايير المجال؛ وتنفيذ منصة تسجيل الدخول الشبكي الأحادي (</w:t>
      </w:r>
      <w:r w:rsidRPr="002C1F06">
        <w:rPr>
          <w:rFonts w:ascii="Arabic Typesetting" w:hAnsi="Arabic Typesetting" w:cs="Arabic Typesetting"/>
          <w:sz w:val="34"/>
          <w:szCs w:val="34"/>
        </w:rPr>
        <w:t>SSO</w:t>
      </w:r>
      <w:r w:rsidRPr="002C1F06">
        <w:rPr>
          <w:rFonts w:ascii="Arabic Typesetting" w:hAnsi="Arabic Typesetting" w:cs="Arabic Typesetting" w:hint="cs"/>
          <w:sz w:val="34"/>
          <w:szCs w:val="34"/>
          <w:rtl/>
        </w:rPr>
        <w:t xml:space="preserve">) ممّا مكّن من تحسين الاستخدام الآمن والفعال لوحدات برنامج </w:t>
      </w:r>
      <w:r w:rsidRPr="002C1F06">
        <w:rPr>
          <w:rFonts w:ascii="Arabic Typesetting" w:hAnsi="Arabic Typesetting" w:cs="Arabic Typesetting"/>
          <w:sz w:val="34"/>
          <w:szCs w:val="34"/>
        </w:rPr>
        <w:t>PeopleSoft</w:t>
      </w:r>
      <w:r w:rsidRPr="002C1F06">
        <w:rPr>
          <w:rFonts w:ascii="Arabic Typesetting" w:hAnsi="Arabic Typesetting" w:cs="Arabic Typesetting" w:hint="cs"/>
          <w:sz w:val="34"/>
          <w:szCs w:val="34"/>
          <w:rtl/>
        </w:rPr>
        <w:t xml:space="preserve"> الجديدة ووحدات إدارة الأداء المؤسسي ببرنامج أوراكل هيبيريون في إطار مجموعة نظام التخطيط للموارد المؤسسية؛ وإدخال تحسينات على عدد من التطبيقات الإدارية التي أدت إلى زيادة كفاءة العمليات الإدارية. وفي مجال أمن المعلومات أيضا حصلت الويبو على شهادة على المقياس الدولي </w:t>
      </w:r>
      <w:r w:rsidRPr="002C1F06">
        <w:rPr>
          <w:rFonts w:ascii="Arabic Typesetting" w:hAnsi="Arabic Typesetting" w:cs="Arabic Typesetting"/>
          <w:sz w:val="34"/>
          <w:szCs w:val="34"/>
        </w:rPr>
        <w:t>ISO 27001</w:t>
      </w:r>
      <w:r w:rsidRPr="002C1F06">
        <w:rPr>
          <w:rFonts w:ascii="Arabic Typesetting" w:hAnsi="Arabic Typesetting" w:cs="Arabic Typesetting" w:hint="cs"/>
          <w:sz w:val="34"/>
          <w:szCs w:val="34"/>
          <w:rtl/>
        </w:rPr>
        <w:t xml:space="preserve"> لإدارة أمن المعلومات في نوفمبر 2013. والويبو هي واحدة من ثلاثة كيانات فقط تابعة للأمم المتحدة تحصل على هذه الشهادة. وتم تعزيز قدرة المنظمة على الصمود أمام الهجمات الخارجية، بما فيها الهجمات الموزّعة للحرمان من الخدمات، وذلك من خلال اعتماد شبكة توصيل المحتوى ونشر الضوابط التكنولوجية المحسَّنة.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وبحلول نهاية الثنائية، اكتمل تنفيذ سياسة الويبو اللغوية، التي اعتمدتها الدول الأعضاء في جمعيات عام 2011 وبدأت عام 2012، مع إتاحة وثائق اجتماعات كل لجان الويبو وهيئاتها الرئيسية بست لغات.</w:t>
      </w:r>
    </w:p>
    <w:p w:rsidR="002C1F06" w:rsidRPr="002C1F06" w:rsidRDefault="002C1F06" w:rsidP="002C1F06">
      <w:pPr>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 xml:space="preserve">وافتُتح موقع العمل الخاص بمشروع قاعة المؤتمرات الجديدة في منتصف أغسطس 2011، وكانت أعمال الحفر وبناء الهيكل الرئيسي جارية حتى أواخر عام 2011. وخلال النصف الأول من عام 2012، شرعت الويبو في سلسلة من المناقشات الرفيعة المستوى مع المقاول العام السابق أسفرت عن اتفاق ودي بإنهاء الخدمة. واعتبارا من أغسطس 2012، أصبح موقع العمل تحت المسؤولية المباشرة للويبو. ونتيجة لذلك، أدخل عدد من التعديلات في الحوكمة وبنية إدارة المشروع، وفي الإطار التعاقدي أيضا، وأعطيت </w:t>
      </w:r>
      <w:r w:rsidRPr="002C1F06">
        <w:rPr>
          <w:rFonts w:ascii="Arabic Typesetting" w:hAnsi="Arabic Typesetting" w:cs="Arabic Typesetting" w:hint="cs"/>
          <w:sz w:val="34"/>
          <w:szCs w:val="34"/>
          <w:rtl/>
        </w:rPr>
        <w:lastRenderedPageBreak/>
        <w:t xml:space="preserve">تكليفات إضافية للمهندس المعماري وقيادة المشروع وشركات الهندسة بغية توزيع كل العناصر المدرجة مسبقا في ولاية المقاول العام. وقد حققت بنية الحوكمة وإدارة المشروع المعدَّلة قدرا من المرونة وأدت إلى زيادة سرعة الاستجابة. وسهلت الترتيبات المذكورة أيضا التعامل مع عدد من التعديلات في المشروع ومع مسائل غير متوقعة ظهرت أثناء تنفيذ المشروع على نحو استباقي وفي الوقت المناسب. وشهد عام 2013 تسليم جزء من قبو مبنى </w:t>
      </w:r>
      <w:r w:rsidRPr="002C1F06">
        <w:rPr>
          <w:rFonts w:ascii="Arabic Typesetting" w:hAnsi="Arabic Typesetting" w:cs="Arabic Typesetting"/>
          <w:sz w:val="34"/>
          <w:szCs w:val="34"/>
          <w:rtl/>
        </w:rPr>
        <w:t xml:space="preserve">أرباد بوكش </w:t>
      </w:r>
      <w:r w:rsidRPr="002C1F06">
        <w:rPr>
          <w:rFonts w:ascii="Arabic Typesetting" w:hAnsi="Arabic Typesetting" w:cs="Arabic Typesetting" w:hint="cs"/>
          <w:sz w:val="34"/>
          <w:szCs w:val="34"/>
          <w:rtl/>
        </w:rPr>
        <w:t>(</w:t>
      </w:r>
      <w:r w:rsidRPr="002C1F06">
        <w:rPr>
          <w:rFonts w:ascii="Arabic Typesetting" w:hAnsi="Arabic Typesetting" w:cs="Arabic Typesetting"/>
          <w:sz w:val="34"/>
          <w:szCs w:val="34"/>
        </w:rPr>
        <w:t>AB</w:t>
      </w:r>
      <w:r w:rsidRPr="002C1F06">
        <w:rPr>
          <w:rFonts w:ascii="Arabic Typesetting" w:hAnsi="Arabic Typesetting" w:cs="Arabic Typesetting" w:hint="cs"/>
          <w:sz w:val="34"/>
          <w:szCs w:val="34"/>
          <w:rtl/>
          <w:lang w:bidi="ar-EG"/>
        </w:rPr>
        <w:t xml:space="preserve">) بعد تجديده </w:t>
      </w:r>
      <w:r w:rsidRPr="002C1F06">
        <w:rPr>
          <w:rFonts w:ascii="Arabic Typesetting" w:hAnsi="Arabic Typesetting" w:cs="Arabic Typesetting" w:hint="cs"/>
          <w:sz w:val="34"/>
          <w:szCs w:val="34"/>
          <w:rtl/>
        </w:rPr>
        <w:t xml:space="preserve">والبدء في استخدامه </w:t>
      </w:r>
      <w:r w:rsidRPr="002C1F06">
        <w:rPr>
          <w:rFonts w:ascii="Arabic Typesetting" w:hAnsi="Arabic Typesetting" w:cs="Arabic Typesetting" w:hint="cs"/>
          <w:sz w:val="34"/>
          <w:szCs w:val="34"/>
          <w:rtl/>
          <w:lang w:bidi="ar-EG"/>
        </w:rPr>
        <w:t xml:space="preserve">منذ شهر سبتمبر وقاعة اجتماعات واحدة في ميزانين </w:t>
      </w:r>
      <w:r w:rsidRPr="002C1F06">
        <w:rPr>
          <w:rFonts w:ascii="Arabic Typesetting" w:hAnsi="Arabic Typesetting" w:cs="Arabic Typesetting" w:hint="cs"/>
          <w:sz w:val="34"/>
          <w:szCs w:val="34"/>
          <w:rtl/>
        </w:rPr>
        <w:t xml:space="preserve">مبنى </w:t>
      </w:r>
      <w:r w:rsidRPr="002C1F06">
        <w:rPr>
          <w:rFonts w:ascii="Arabic Typesetting" w:hAnsi="Arabic Typesetting" w:cs="Arabic Typesetting"/>
          <w:sz w:val="34"/>
          <w:szCs w:val="34"/>
          <w:rtl/>
        </w:rPr>
        <w:t xml:space="preserve">أرباد بوكش </w:t>
      </w:r>
      <w:r w:rsidRPr="002C1F06">
        <w:rPr>
          <w:rFonts w:ascii="Arabic Typesetting" w:hAnsi="Arabic Typesetting" w:cs="Arabic Typesetting" w:hint="cs"/>
          <w:sz w:val="34"/>
          <w:szCs w:val="34"/>
          <w:rtl/>
          <w:lang w:bidi="ar-EG"/>
        </w:rPr>
        <w:t>منذ أكتوبر 2013</w:t>
      </w:r>
      <w:r w:rsidRPr="002C1F06">
        <w:rPr>
          <w:rFonts w:ascii="Arabic Typesetting" w:hAnsi="Arabic Typesetting" w:cs="Arabic Typesetting" w:hint="cs"/>
          <w:sz w:val="34"/>
          <w:szCs w:val="34"/>
          <w:rtl/>
        </w:rPr>
        <w:t>.</w:t>
      </w:r>
    </w:p>
    <w:p w:rsidR="002C1F06" w:rsidRPr="002C1F06" w:rsidRDefault="002C1F06" w:rsidP="002C1F06">
      <w:pPr>
        <w:keepNext/>
        <w:tabs>
          <w:tab w:val="left" w:pos="1132"/>
        </w:tabs>
        <w:bidi/>
        <w:spacing w:after="120" w:line="340" w:lineRule="exact"/>
        <w:rPr>
          <w:rFonts w:ascii="Arabic Typesetting" w:hAnsi="Arabic Typesetting" w:cs="Arabic Typesetting"/>
          <w:b/>
          <w:bCs/>
          <w:sz w:val="36"/>
          <w:szCs w:val="36"/>
          <w:rtl/>
          <w:lang w:bidi="ar-EG"/>
        </w:rPr>
      </w:pPr>
      <w:r w:rsidRPr="002C1F06">
        <w:rPr>
          <w:rFonts w:ascii="Arabic Typesetting" w:hAnsi="Arabic Typesetting" w:cs="Arabic Typesetting" w:hint="cs"/>
          <w:b/>
          <w:bCs/>
          <w:sz w:val="36"/>
          <w:szCs w:val="36"/>
          <w:rtl/>
          <w:lang w:bidi="ar-EG"/>
        </w:rPr>
        <w:t>برنامج التقويم الاستراتيجي</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بلغ </w:t>
      </w:r>
      <w:r w:rsidRPr="002C1F06">
        <w:rPr>
          <w:rFonts w:ascii="Arabic Typesetting" w:hAnsi="Arabic Typesetting" w:cs="Arabic Typesetting"/>
          <w:sz w:val="34"/>
          <w:szCs w:val="34"/>
          <w:rtl/>
        </w:rPr>
        <w:t>برنامج التقويم الاستراتيجي</w:t>
      </w:r>
      <w:r w:rsidRPr="002C1F06">
        <w:rPr>
          <w:rFonts w:ascii="Arabic Typesetting" w:hAnsi="Arabic Typesetting" w:cs="Arabic Typesetting" w:hint="cs"/>
          <w:sz w:val="34"/>
          <w:szCs w:val="34"/>
          <w:rtl/>
        </w:rPr>
        <w:t>، باعتباره برنامجا لمبادرات الإصلاح، نقطة النهاية في ديسمبر 2012. وقد مكّن على مدى السنوات الثلاث الماضية من جلب تركيز جديد على ثقافة المنظمة وقيمها، و</w:t>
      </w:r>
      <w:r w:rsidRPr="002C1F06">
        <w:rPr>
          <w:rFonts w:ascii="Arabic Typesetting" w:hAnsi="Arabic Typesetting" w:cs="Arabic Typesetting"/>
          <w:sz w:val="34"/>
          <w:szCs w:val="34"/>
          <w:rtl/>
        </w:rPr>
        <w:t xml:space="preserve">تحسين </w:t>
      </w:r>
      <w:r w:rsidRPr="002C1F06">
        <w:rPr>
          <w:rFonts w:ascii="Arabic Typesetting" w:hAnsi="Arabic Typesetting" w:cs="Arabic Typesetting" w:hint="cs"/>
          <w:sz w:val="34"/>
          <w:szCs w:val="34"/>
          <w:rtl/>
        </w:rPr>
        <w:t xml:space="preserve">الكفاءة في </w:t>
      </w:r>
      <w:r w:rsidRPr="002C1F06">
        <w:rPr>
          <w:rFonts w:ascii="Arabic Typesetting" w:hAnsi="Arabic Typesetting" w:cs="Arabic Typesetting"/>
          <w:sz w:val="34"/>
          <w:szCs w:val="34"/>
          <w:rtl/>
        </w:rPr>
        <w:t xml:space="preserve">إجراءات العمل وتحقيق مواءمة أفضل بين </w:t>
      </w:r>
      <w:r w:rsidRPr="002C1F06">
        <w:rPr>
          <w:rFonts w:ascii="Arabic Typesetting" w:hAnsi="Arabic Typesetting" w:cs="Arabic Typesetting" w:hint="cs"/>
          <w:sz w:val="34"/>
          <w:szCs w:val="34"/>
          <w:rtl/>
        </w:rPr>
        <w:t>ال</w:t>
      </w:r>
      <w:r w:rsidRPr="002C1F06">
        <w:rPr>
          <w:rFonts w:ascii="Arabic Typesetting" w:hAnsi="Arabic Typesetting" w:cs="Arabic Typesetting"/>
          <w:sz w:val="34"/>
          <w:szCs w:val="34"/>
          <w:rtl/>
        </w:rPr>
        <w:t xml:space="preserve">برامج </w:t>
      </w:r>
      <w:r w:rsidRPr="002C1F06">
        <w:rPr>
          <w:rFonts w:ascii="Arabic Typesetting" w:hAnsi="Arabic Typesetting" w:cs="Arabic Typesetting" w:hint="cs"/>
          <w:sz w:val="34"/>
          <w:szCs w:val="34"/>
          <w:rtl/>
        </w:rPr>
        <w:t xml:space="preserve">والهيكل والموارد وبين </w:t>
      </w:r>
      <w:r w:rsidRPr="002C1F06">
        <w:rPr>
          <w:rFonts w:ascii="Arabic Typesetting" w:hAnsi="Arabic Typesetting" w:cs="Arabic Typesetting"/>
          <w:sz w:val="34"/>
          <w:szCs w:val="34"/>
          <w:rtl/>
        </w:rPr>
        <w:t xml:space="preserve">الأهداف الاستراتيجية التسعة. </w:t>
      </w:r>
      <w:r w:rsidRPr="002C1F06">
        <w:rPr>
          <w:rFonts w:ascii="Arabic Typesetting" w:hAnsi="Arabic Typesetting" w:cs="Arabic Typesetting" w:hint="cs"/>
          <w:sz w:val="34"/>
          <w:szCs w:val="34"/>
          <w:rtl/>
        </w:rPr>
        <w:t>وأسهمت المبادرات جميعا في تعزيز قيم المنظمة الأساسية الأربع، وهو ما تجلى في نتائج الدراسة الاستقصائية للقيم الأساسية في نهاية 2012.</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تعزيز </w:t>
      </w:r>
      <w:r w:rsidRPr="002C1F06">
        <w:rPr>
          <w:rFonts w:ascii="Arabic Typesetting" w:hAnsi="Arabic Typesetting" w:cs="Arabic Typesetting" w:hint="cs"/>
          <w:i/>
          <w:iCs/>
          <w:sz w:val="34"/>
          <w:szCs w:val="34"/>
          <w:rtl/>
        </w:rPr>
        <w:t>التوجه نحو تقديم الخدمات</w:t>
      </w:r>
      <w:r w:rsidRPr="002C1F06">
        <w:rPr>
          <w:rFonts w:ascii="Arabic Typesetting" w:hAnsi="Arabic Typesetting" w:cs="Arabic Typesetting" w:hint="cs"/>
          <w:sz w:val="34"/>
          <w:szCs w:val="34"/>
          <w:rtl/>
        </w:rPr>
        <w:t xml:space="preserve"> - دُرّب الموظفون ووُضعت أنظمة أفضل وحُشدت المكاتب الخارجية من أجل ضمان توافر على مدار الساعة لتقديم خدمات محسنة. وحُسّنت البلاغات الخارجية بزيادة توافر منشورات الويبو بعدد أكبر من اللغات، وبضمان زيادة كبيرة في تأثير المنظمة على وسائل التواصل الاجتماعي من خلال وجودها على تويتر (</w:t>
      </w:r>
      <w:r w:rsidRPr="002C1F06">
        <w:rPr>
          <w:rFonts w:ascii="Arabic Typesetting" w:hAnsi="Arabic Typesetting" w:cs="Arabic Typesetting"/>
          <w:sz w:val="34"/>
          <w:szCs w:val="34"/>
        </w:rPr>
        <w:t>Twitter</w:t>
      </w:r>
      <w:r w:rsidRPr="002C1F06">
        <w:rPr>
          <w:rFonts w:ascii="Arabic Typesetting" w:hAnsi="Arabic Typesetting" w:cs="Arabic Typesetting" w:hint="cs"/>
          <w:sz w:val="34"/>
          <w:szCs w:val="34"/>
          <w:rtl/>
        </w:rPr>
        <w:t>) وفيسبوك (</w:t>
      </w:r>
      <w:r w:rsidRPr="002C1F06">
        <w:rPr>
          <w:rFonts w:ascii="Arabic Typesetting" w:hAnsi="Arabic Typesetting" w:cs="Arabic Typesetting"/>
          <w:sz w:val="34"/>
          <w:szCs w:val="34"/>
        </w:rPr>
        <w:t>Facebook</w:t>
      </w:r>
      <w:r w:rsidRPr="002C1F06">
        <w:rPr>
          <w:rFonts w:ascii="Arabic Typesetting" w:hAnsi="Arabic Typesetting" w:cs="Arabic Typesetting" w:hint="cs"/>
          <w:sz w:val="34"/>
          <w:szCs w:val="34"/>
          <w:rtl/>
        </w:rPr>
        <w:t>) وفليكر (</w:t>
      </w:r>
      <w:r w:rsidRPr="002C1F06">
        <w:rPr>
          <w:rFonts w:ascii="Arabic Typesetting" w:hAnsi="Arabic Typesetting" w:cs="Arabic Typesetting"/>
          <w:sz w:val="34"/>
          <w:szCs w:val="34"/>
        </w:rPr>
        <w:t>Flickr</w:t>
      </w:r>
      <w:r w:rsidRPr="002C1F06">
        <w:rPr>
          <w:rFonts w:ascii="Arabic Typesetting" w:hAnsi="Arabic Typesetting" w:cs="Arabic Typesetting" w:hint="cs"/>
          <w:sz w:val="34"/>
          <w:szCs w:val="34"/>
          <w:rtl/>
        </w:rPr>
        <w:t>) وسكريبد (</w:t>
      </w:r>
      <w:r w:rsidRPr="002C1F06">
        <w:rPr>
          <w:rFonts w:ascii="Arabic Typesetting" w:hAnsi="Arabic Typesetting" w:cs="Arabic Typesetting"/>
          <w:sz w:val="34"/>
          <w:szCs w:val="34"/>
        </w:rPr>
        <w:t>Scribd</w:t>
      </w:r>
      <w:r w:rsidRPr="002C1F06">
        <w:rPr>
          <w:rFonts w:ascii="Arabic Typesetting" w:hAnsi="Arabic Typesetting" w:cs="Arabic Typesetting" w:hint="cs"/>
          <w:sz w:val="34"/>
          <w:szCs w:val="34"/>
          <w:rtl/>
        </w:rPr>
        <w:t>).</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وأسهمت مبادرات عديدة في تحسين </w:t>
      </w:r>
      <w:r w:rsidRPr="002C1F06">
        <w:rPr>
          <w:rFonts w:ascii="Arabic Typesetting" w:hAnsi="Arabic Typesetting" w:cs="Arabic Typesetting" w:hint="cs"/>
          <w:i/>
          <w:iCs/>
          <w:sz w:val="34"/>
          <w:szCs w:val="34"/>
          <w:rtl/>
        </w:rPr>
        <w:t>العمل يدا واحدة</w:t>
      </w:r>
      <w:r w:rsidRPr="002C1F06">
        <w:rPr>
          <w:rFonts w:ascii="Arabic Typesetting" w:hAnsi="Arabic Typesetting" w:cs="Arabic Typesetting" w:hint="cs"/>
          <w:sz w:val="34"/>
          <w:szCs w:val="34"/>
          <w:rtl/>
        </w:rPr>
        <w:t xml:space="preserve"> - استخدام تكنولوجيا المعلومات بطريقة أكثر استراتيجية، وتحديث الإطار التنظيمي للموارد البشرية، وتنفيذ مبادرات من أجل زيادة تقاسم المعارف بين مختلف قطاعات المنظمة.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تعزيز </w:t>
      </w:r>
      <w:r w:rsidRPr="002C1F06">
        <w:rPr>
          <w:rFonts w:ascii="Arabic Typesetting" w:hAnsi="Arabic Typesetting" w:cs="Arabic Typesetting" w:hint="cs"/>
          <w:i/>
          <w:iCs/>
          <w:sz w:val="34"/>
          <w:szCs w:val="34"/>
          <w:rtl/>
        </w:rPr>
        <w:t>المساءلة على النتائج</w:t>
      </w:r>
      <w:r w:rsidRPr="002C1F06">
        <w:rPr>
          <w:rFonts w:ascii="Arabic Typesetting" w:hAnsi="Arabic Typesetting" w:cs="Arabic Typesetting" w:hint="cs"/>
          <w:sz w:val="34"/>
          <w:szCs w:val="34"/>
          <w:rtl/>
        </w:rPr>
        <w:t xml:space="preserve"> </w:t>
      </w:r>
      <w:r w:rsidRPr="002C1F06">
        <w:rPr>
          <w:rFonts w:ascii="Arabic Typesetting" w:hAnsi="Arabic Typesetting" w:cs="Arabic Typesetting"/>
          <w:sz w:val="34"/>
          <w:szCs w:val="34"/>
          <w:rtl/>
        </w:rPr>
        <w:t>–</w:t>
      </w:r>
      <w:r w:rsidRPr="002C1F06">
        <w:rPr>
          <w:rFonts w:ascii="Arabic Typesetting" w:hAnsi="Arabic Typesetting" w:cs="Arabic Typesetting" w:hint="cs"/>
          <w:sz w:val="34"/>
          <w:szCs w:val="34"/>
          <w:rtl/>
        </w:rPr>
        <w:t xml:space="preserve"> يبدأ </w:t>
      </w:r>
      <w:r w:rsidRPr="002C1F06">
        <w:rPr>
          <w:rFonts w:ascii="Arabic Typesetting" w:hAnsi="Arabic Typesetting" w:cs="Arabic Typesetting"/>
          <w:sz w:val="34"/>
          <w:szCs w:val="34"/>
          <w:rtl/>
        </w:rPr>
        <w:t xml:space="preserve">إطار نتائج </w:t>
      </w:r>
      <w:r w:rsidRPr="002C1F06">
        <w:rPr>
          <w:rFonts w:ascii="Arabic Typesetting" w:hAnsi="Arabic Typesetting" w:cs="Arabic Typesetting" w:hint="cs"/>
          <w:sz w:val="34"/>
          <w:szCs w:val="34"/>
          <w:rtl/>
        </w:rPr>
        <w:t>الويبو</w:t>
      </w:r>
      <w:r w:rsidRPr="002C1F06">
        <w:rPr>
          <w:rFonts w:ascii="Arabic Typesetting" w:hAnsi="Arabic Typesetting" w:cs="Arabic Typesetting"/>
          <w:sz w:val="34"/>
          <w:szCs w:val="34"/>
          <w:rtl/>
        </w:rPr>
        <w:t xml:space="preserve"> من مستوى </w:t>
      </w:r>
      <w:r w:rsidRPr="002C1F06">
        <w:rPr>
          <w:rFonts w:ascii="Arabic Typesetting" w:hAnsi="Arabic Typesetting" w:cs="Arabic Typesetting" w:hint="cs"/>
          <w:sz w:val="34"/>
          <w:szCs w:val="34"/>
          <w:rtl/>
        </w:rPr>
        <w:t>ال</w:t>
      </w:r>
      <w:r w:rsidRPr="002C1F06">
        <w:rPr>
          <w:rFonts w:ascii="Arabic Typesetting" w:hAnsi="Arabic Typesetting" w:cs="Arabic Typesetting"/>
          <w:sz w:val="34"/>
          <w:szCs w:val="34"/>
          <w:rtl/>
        </w:rPr>
        <w:t xml:space="preserve">أهداف الاستراتيجية نزولا عبر </w:t>
      </w:r>
      <w:r w:rsidRPr="002C1F06">
        <w:rPr>
          <w:rFonts w:ascii="Arabic Typesetting" w:hAnsi="Arabic Typesetting" w:cs="Arabic Typesetting" w:hint="cs"/>
          <w:sz w:val="34"/>
          <w:szCs w:val="34"/>
          <w:rtl/>
        </w:rPr>
        <w:t>النتائج المؤسسية المرتقبة</w:t>
      </w:r>
      <w:r w:rsidRPr="002C1F06">
        <w:rPr>
          <w:rFonts w:ascii="Arabic Typesetting" w:hAnsi="Arabic Typesetting" w:cs="Arabic Typesetting"/>
          <w:sz w:val="34"/>
          <w:szCs w:val="34"/>
          <w:rtl/>
        </w:rPr>
        <w:t xml:space="preserve"> إلى أهداف العمل الفردية. و</w:t>
      </w:r>
      <w:r w:rsidRPr="002C1F06">
        <w:rPr>
          <w:rFonts w:ascii="Arabic Typesetting" w:hAnsi="Arabic Typesetting" w:cs="Arabic Typesetting" w:hint="cs"/>
          <w:sz w:val="34"/>
          <w:szCs w:val="34"/>
          <w:rtl/>
        </w:rPr>
        <w:t xml:space="preserve">في نهاية عام 2012، كانت إدارة المخاطر مُدرجة </w:t>
      </w:r>
      <w:r w:rsidRPr="002C1F06">
        <w:rPr>
          <w:rFonts w:ascii="Arabic Typesetting" w:hAnsi="Arabic Typesetting" w:cs="Arabic Typesetting"/>
          <w:sz w:val="34"/>
          <w:szCs w:val="34"/>
          <w:rtl/>
        </w:rPr>
        <w:t>بشكل كامل في عملي</w:t>
      </w:r>
      <w:r w:rsidRPr="002C1F06">
        <w:rPr>
          <w:rFonts w:ascii="Arabic Typesetting" w:hAnsi="Arabic Typesetting" w:cs="Arabic Typesetting" w:hint="cs"/>
          <w:sz w:val="34"/>
          <w:szCs w:val="34"/>
          <w:rtl/>
        </w:rPr>
        <w:t>ات ا</w:t>
      </w:r>
      <w:r w:rsidRPr="002C1F06">
        <w:rPr>
          <w:rFonts w:ascii="Arabic Typesetting" w:hAnsi="Arabic Typesetting" w:cs="Arabic Typesetting"/>
          <w:sz w:val="34"/>
          <w:szCs w:val="34"/>
          <w:rtl/>
        </w:rPr>
        <w:t xml:space="preserve">لتخطيط </w:t>
      </w:r>
      <w:r w:rsidRPr="002C1F06">
        <w:rPr>
          <w:rFonts w:ascii="Arabic Typesetting" w:hAnsi="Arabic Typesetting" w:cs="Arabic Typesetting" w:hint="cs"/>
          <w:sz w:val="34"/>
          <w:szCs w:val="34"/>
          <w:rtl/>
        </w:rPr>
        <w:t>الثنائية السنوات والسنوية.</w:t>
      </w:r>
    </w:p>
    <w:p w:rsidR="002C1F06" w:rsidRPr="002C1F06" w:rsidRDefault="002C1F06" w:rsidP="002C1F06">
      <w:pPr>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 xml:space="preserve">ولتحسين </w:t>
      </w:r>
      <w:r w:rsidRPr="002C1F06">
        <w:rPr>
          <w:rFonts w:ascii="Arabic Typesetting" w:hAnsi="Arabic Typesetting" w:cs="Arabic Typesetting" w:hint="cs"/>
          <w:i/>
          <w:iCs/>
          <w:sz w:val="34"/>
          <w:szCs w:val="34"/>
          <w:rtl/>
        </w:rPr>
        <w:t>المسؤولية البيئية والاجتماعية والإدارية</w:t>
      </w:r>
      <w:r w:rsidRPr="002C1F06">
        <w:rPr>
          <w:rFonts w:ascii="Arabic Typesetting" w:hAnsi="Arabic Typesetting" w:cs="Arabic Typesetting" w:hint="cs"/>
          <w:sz w:val="34"/>
          <w:szCs w:val="34"/>
          <w:rtl/>
        </w:rPr>
        <w:t>، أصدرت مدونة للأخلاقيات وسياسة لحماية المبلغين عن المخالفات وقُدم تدريب في مجال الأخلاقيات إلى كل موظف. واتُخذت خطوات للحد من البصمة الكربونية للمنظمة وأدخلت تحسينات من أجل تحسين نفاذ الجميع إلى مباني الويبو وخدماتها.</w:t>
      </w:r>
    </w:p>
    <w:p w:rsidR="00A77B9B" w:rsidRDefault="002C1F06" w:rsidP="00CF2DD6">
      <w:pPr>
        <w:bidi/>
        <w:spacing w:after="24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وفي عام 2013، انتقلت المنظمة إلى مرحلة "التحسين المتواصل" من أجل الاستمرار في الإنجازات المحققة ضمن برنامج التقويم الاستراتيجي والاستناد إليها. وفي وقت كتابة هذا التقرير، تملك الأمانة بين يديها استعراض الإدارة والتسيير في الويبو الذي أجرته وحدة التفتيش المشتركة. وسوف يساعد تنفيذ التوصيات الرئيسية لهذا الاستعراض على الاستفادة من مكاسب برنامج التقويم الاستراتيجي وسوف يُدمج بشكل كلي في عمل الثنائية الجارية.</w:t>
      </w:r>
    </w:p>
    <w:p w:rsidR="00A77B9B" w:rsidRDefault="00A77B9B">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2C1F06" w:rsidRPr="0073291A" w:rsidRDefault="002C1F06" w:rsidP="0073291A">
      <w:pPr>
        <w:pStyle w:val="Heading1"/>
        <w:bidi/>
        <w:jc w:val="center"/>
        <w:rPr>
          <w:rFonts w:ascii="Arabic Typesetting" w:hAnsi="Arabic Typesetting" w:cs="Arabic Typesetting"/>
          <w:sz w:val="36"/>
          <w:szCs w:val="36"/>
          <w:rtl/>
          <w:lang w:bidi="ar-EG"/>
        </w:rPr>
      </w:pPr>
      <w:bookmarkStart w:id="11" w:name="_Toc393817913"/>
      <w:r w:rsidRPr="0073291A">
        <w:rPr>
          <w:rFonts w:ascii="Arabic Typesetting" w:hAnsi="Arabic Typesetting" w:cs="Arabic Typesetting" w:hint="cs"/>
          <w:sz w:val="36"/>
          <w:szCs w:val="36"/>
          <w:rtl/>
          <w:lang w:bidi="ar-EG"/>
        </w:rPr>
        <w:lastRenderedPageBreak/>
        <w:t>ثالثا: الميزانية الموحدة والنفقات الفعلية 2012-2013</w:t>
      </w:r>
      <w:bookmarkEnd w:id="11"/>
    </w:p>
    <w:p w:rsidR="002C1F06" w:rsidRPr="002C1F06" w:rsidRDefault="002C1F06" w:rsidP="002C1F06">
      <w:pPr>
        <w:keepNext/>
        <w:tabs>
          <w:tab w:val="left" w:pos="1132"/>
        </w:tabs>
        <w:bidi/>
        <w:spacing w:after="120" w:line="340" w:lineRule="exact"/>
        <w:jc w:val="center"/>
        <w:rPr>
          <w:rFonts w:ascii="Arabic Typesetting" w:hAnsi="Arabic Typesetting" w:cs="Arabic Typesetting"/>
          <w:sz w:val="36"/>
          <w:szCs w:val="36"/>
          <w:rtl/>
          <w:lang w:bidi="ar-EG"/>
        </w:rPr>
      </w:pPr>
      <w:r>
        <w:rPr>
          <w:rFonts w:ascii="Arabic Typesetting" w:hAnsi="Arabic Typesetting" w:cs="Arabic Typesetting"/>
          <w:noProof/>
          <w:sz w:val="34"/>
          <w:szCs w:val="34"/>
        </w:rPr>
        <w:drawing>
          <wp:anchor distT="0" distB="0" distL="114300" distR="114300" simplePos="0" relativeHeight="251659264" behindDoc="0" locked="0" layoutInCell="1" allowOverlap="1" wp14:anchorId="07E6CF4B" wp14:editId="3CAB26B8">
            <wp:simplePos x="0" y="0"/>
            <wp:positionH relativeFrom="column">
              <wp:posOffset>0</wp:posOffset>
            </wp:positionH>
            <wp:positionV relativeFrom="paragraph">
              <wp:posOffset>694055</wp:posOffset>
            </wp:positionV>
            <wp:extent cx="6119495" cy="54006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95" cy="540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lang w:bidi="ar-EG"/>
        </w:rPr>
        <w:t>الجدول 1: موجز 2012-2013 بحسب البرامج</w:t>
      </w:r>
      <w:r w:rsidRPr="002C1F06">
        <w:rPr>
          <w:rFonts w:ascii="Arabic Typesetting" w:hAnsi="Arabic Typesetting" w:cs="Arabic Typesetting"/>
          <w:sz w:val="36"/>
          <w:szCs w:val="36"/>
          <w:rtl/>
          <w:lang w:bidi="ar-EG"/>
        </w:rPr>
        <w:br/>
      </w:r>
      <w:r w:rsidRPr="002C1F06">
        <w:rPr>
          <w:rFonts w:ascii="Arabic Typesetting" w:hAnsi="Arabic Typesetting" w:cs="Arabic Typesetting" w:hint="cs"/>
          <w:i/>
          <w:iCs/>
          <w:sz w:val="36"/>
          <w:szCs w:val="36"/>
          <w:rtl/>
          <w:lang w:bidi="ar-EG"/>
        </w:rPr>
        <w:t>(بآلاف الفرنكات السويسرية)</w:t>
      </w:r>
    </w:p>
    <w:p w:rsidR="002C1F06" w:rsidRPr="002C1F06" w:rsidRDefault="002C1F06" w:rsidP="002C1F06">
      <w:pPr>
        <w:tabs>
          <w:tab w:val="left" w:pos="1132"/>
        </w:tabs>
        <w:bidi/>
        <w:spacing w:after="120" w:line="340" w:lineRule="exact"/>
        <w:rPr>
          <w:rFonts w:ascii="Arabic Typesetting" w:hAnsi="Arabic Typesetting" w:cs="Arabic Typesetting"/>
          <w:i/>
          <w:iCs/>
          <w:sz w:val="30"/>
          <w:szCs w:val="30"/>
          <w:rtl/>
          <w:lang w:bidi="ar-EG"/>
        </w:rPr>
      </w:pPr>
      <w:r w:rsidRPr="002C1F06">
        <w:rPr>
          <w:rFonts w:ascii="Arabic Typesetting" w:hAnsi="Arabic Typesetting" w:cs="Arabic Typesetting"/>
          <w:i/>
          <w:iCs/>
          <w:sz w:val="30"/>
          <w:szCs w:val="30"/>
          <w:rtl/>
          <w:lang w:bidi="ar-EG"/>
        </w:rPr>
        <w:t>1   توضح الميزانية النهائية بعد التحويلات 2012-2013 أيضا إنشاء 5 مناصب "مرونة" للبرنامج 5 (نظام معاهدة التعاون بشأن البراءات)، وهو ما ترتب عليه زيادة في الموارد قدرها 982 ألف فرنك سويسري (المادة 6.5 من النظام المالي ولائحته)</w:t>
      </w:r>
      <w:r w:rsidRPr="002C1F06">
        <w:rPr>
          <w:rFonts w:ascii="Arabic Typesetting" w:hAnsi="Arabic Typesetting" w:cs="Arabic Typesetting" w:hint="cs"/>
          <w:i/>
          <w:iCs/>
          <w:sz w:val="30"/>
          <w:szCs w:val="30"/>
          <w:rtl/>
          <w:lang w:bidi="ar-EG"/>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sz w:val="34"/>
          <w:szCs w:val="34"/>
          <w:rtl/>
        </w:rPr>
        <w:br w:type="page"/>
      </w:r>
    </w:p>
    <w:p w:rsidR="002C1F06" w:rsidRPr="002C1F06" w:rsidRDefault="002C1F06" w:rsidP="002C1F06">
      <w:pPr>
        <w:keepNext/>
        <w:tabs>
          <w:tab w:val="left" w:pos="1132"/>
        </w:tabs>
        <w:bidi/>
        <w:spacing w:after="120" w:line="340" w:lineRule="exact"/>
        <w:jc w:val="center"/>
        <w:rPr>
          <w:rFonts w:ascii="Arabic Typesetting" w:hAnsi="Arabic Typesetting" w:cs="Arabic Typesetting"/>
          <w:sz w:val="36"/>
          <w:szCs w:val="36"/>
          <w:rtl/>
          <w:lang w:bidi="ar-EG"/>
        </w:rPr>
      </w:pPr>
      <w:r>
        <w:rPr>
          <w:rFonts w:ascii="Arabic Typesetting" w:hAnsi="Arabic Typesetting" w:cs="Arabic Typesetting"/>
          <w:noProof/>
          <w:sz w:val="34"/>
          <w:szCs w:val="34"/>
        </w:rPr>
        <w:lastRenderedPageBreak/>
        <w:drawing>
          <wp:anchor distT="0" distB="0" distL="114300" distR="114300" simplePos="0" relativeHeight="251660288" behindDoc="0" locked="0" layoutInCell="1" allowOverlap="1" wp14:anchorId="0CF93CB6" wp14:editId="509AB9C1">
            <wp:simplePos x="0" y="0"/>
            <wp:positionH relativeFrom="column">
              <wp:posOffset>2540</wp:posOffset>
            </wp:positionH>
            <wp:positionV relativeFrom="paragraph">
              <wp:posOffset>700405</wp:posOffset>
            </wp:positionV>
            <wp:extent cx="6115050" cy="7010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b/>
          <w:bCs/>
          <w:sz w:val="36"/>
          <w:szCs w:val="36"/>
          <w:rtl/>
          <w:lang w:bidi="ar-EG"/>
        </w:rPr>
        <w:t>الجدول 2: موجز 2012-2013 بحسب النتائج المرتقبة</w:t>
      </w:r>
      <w:r w:rsidRPr="002C1F06">
        <w:rPr>
          <w:rFonts w:ascii="Arabic Typesetting" w:hAnsi="Arabic Typesetting" w:cs="Arabic Typesetting"/>
          <w:sz w:val="36"/>
          <w:szCs w:val="36"/>
          <w:rtl/>
          <w:lang w:bidi="ar-EG"/>
        </w:rPr>
        <w:br/>
      </w:r>
      <w:r w:rsidRPr="002C1F06">
        <w:rPr>
          <w:rFonts w:ascii="Arabic Typesetting" w:hAnsi="Arabic Typesetting" w:cs="Arabic Typesetting" w:hint="cs"/>
          <w:i/>
          <w:iCs/>
          <w:sz w:val="36"/>
          <w:szCs w:val="36"/>
          <w:rtl/>
          <w:lang w:bidi="ar-EG"/>
        </w:rPr>
        <w:t>(بآلاف الفرنكات السويسرية)</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br w:type="page"/>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Pr>
          <w:rFonts w:ascii="Arabic Typesetting" w:hAnsi="Arabic Typesetting" w:cs="Arabic Typesetting"/>
          <w:noProof/>
          <w:sz w:val="34"/>
          <w:szCs w:val="34"/>
        </w:rPr>
        <w:drawing>
          <wp:anchor distT="0" distB="0" distL="114300" distR="114300" simplePos="0" relativeHeight="251661312" behindDoc="0" locked="0" layoutInCell="1" allowOverlap="1" wp14:anchorId="5AD4FE53" wp14:editId="382D8E7E">
            <wp:simplePos x="0" y="0"/>
            <wp:positionH relativeFrom="column">
              <wp:posOffset>2540</wp:posOffset>
            </wp:positionH>
            <wp:positionV relativeFrom="paragraph">
              <wp:posOffset>389255</wp:posOffset>
            </wp:positionV>
            <wp:extent cx="6115050" cy="4267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sz w:val="34"/>
          <w:szCs w:val="34"/>
          <w:rtl/>
          <w:lang w:bidi="ar-EG"/>
        </w:rPr>
        <w:br w:type="page"/>
      </w:r>
    </w:p>
    <w:p w:rsidR="002C1F06" w:rsidRPr="0073291A" w:rsidRDefault="002C1F06" w:rsidP="0073291A">
      <w:pPr>
        <w:pStyle w:val="Heading1"/>
        <w:bidi/>
        <w:jc w:val="center"/>
        <w:rPr>
          <w:rFonts w:ascii="Arabic Typesetting" w:hAnsi="Arabic Typesetting" w:cs="Arabic Typesetting"/>
          <w:sz w:val="36"/>
          <w:szCs w:val="36"/>
          <w:rtl/>
          <w:lang w:bidi="ar-EG"/>
        </w:rPr>
      </w:pPr>
      <w:bookmarkStart w:id="12" w:name="_Toc393817914"/>
      <w:r w:rsidRPr="0073291A">
        <w:rPr>
          <w:rFonts w:ascii="Arabic Typesetting" w:hAnsi="Arabic Typesetting" w:cs="Arabic Typesetting" w:hint="cs"/>
          <w:sz w:val="36"/>
          <w:szCs w:val="36"/>
          <w:rtl/>
          <w:lang w:bidi="ar-EG"/>
        </w:rPr>
        <w:lastRenderedPageBreak/>
        <w:t>رابعا: تقرير نفقات التنمية 2012-2013</w:t>
      </w:r>
      <w:bookmarkEnd w:id="12"/>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قدمت وثيقة البرنامج والميزانية للثنائية 2012-2013 (الجدول 9) تقديرا لنفقات التنمية في الثنائية 2012-2013 بحسب البرامج (الجدول 9 من وثيقة البرنامج والميزانية للثنائية 2012-2013) وبحسب النتائج المرتقبة (جدول إطار النتائج في الصفحة 12 (من النسخة الإنكليزية) في وثيقة البرنامج والميزانية للثنائية 2012-2013). ولا يعتبر الإنفاق إنمائيا إلا إذا كان المستفيد بلدا ناميا مع عدم وجود إنفاق مماثل للبلدان المتقدمة. وتستبعد هذه المبالغ الإيرادات السابقة الناتجة عن تخفيضات الرسوم المكفولة بموجب أنظمة التسجيل الدولية للطلبات الواردة من البلدان النامية</w:t>
      </w:r>
      <w:r w:rsidRPr="002C1F06">
        <w:rPr>
          <w:rFonts w:ascii="Arabic Typesetting" w:hAnsi="Arabic Typesetting" w:cs="Arabic Typesetting"/>
          <w:sz w:val="30"/>
          <w:szCs w:val="30"/>
          <w:vertAlign w:val="superscript"/>
          <w:rtl/>
          <w:lang w:bidi="ar-EG"/>
        </w:rPr>
        <w:footnoteReference w:id="1"/>
      </w:r>
      <w:r w:rsidRPr="002C1F06">
        <w:rPr>
          <w:rFonts w:ascii="Arabic Typesetting" w:hAnsi="Arabic Typesetting" w:cs="Arabic Typesetting" w:hint="cs"/>
          <w:sz w:val="34"/>
          <w:szCs w:val="34"/>
          <w:rtl/>
          <w:lang w:bidi="ar-EG"/>
        </w:rPr>
        <w:t>.</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ويتمثل الغرض من هذا المرفق في التبليغ بنفقات التنمية الفعلية في الثنائية 2012-2013.</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ويُذكر أن التقدير الشامل لنفقات التنمية أُدرج لأول مرة في وثيقة البرنامج والميزانية المراجّعة للثنائية 2008-2009. وخلال الثنائية الماضية، واصلت الأمانة تنقيح منهجية نفقات التنمية والعمل من أجل إنشاء آليات ملائمة لتعقب النفقات. وكانت منهجية 2010-2011، كما كانت في 2008-2009، تستند إلى تقديرات رفيعة المستوى على مستوى البرامج، ولكن هذا النهج خضع لكثير من التنقيح في وثيقة البرنامج والميزانية للثنائية 2012-2013 استنادا إلى نهج مفصَّل تصاعدي على مستوى الأنشطة. وقد أدى هذا النهج المراجَع في الثنائية 2012-2013، والذي جاء مقترنا بإنشاء آليات تعقب نفقات التنمية من خلال التخطيط للموارد المؤسسية، إلى إعداد تقارير أكثر دقة عن نفقات التنمية في 2012-2013 مقارنة بالتقديرات رفيعة المستوى التي وضعت على مستوى البرامج والتي طبقت في 2010-2011. كما خضعت هذه الآلية لمزيد من التنقيح في الثنائية 2014-2015.</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ويقدم الجدولان 3 و4 فيما يلي عرضا لنفقات التنمية المقدرة بحسب البرامج والنتائج المرتقبة، استنادا إلى الميزانية بعد التحويلات، والنفقات الفعلية في 2012-2013. وللاطلاع على مزيد من المعلومات عن النتائج الإنمائية المحققة وعن استخدام الميزانية في الثنائية، يرجى الرجوع إلى التقييمات الفردية لأداء البرامج في هذا التقرير.</w:t>
      </w:r>
    </w:p>
    <w:p w:rsidR="002C1F06" w:rsidRPr="002C1F06" w:rsidRDefault="002C1F06" w:rsidP="002C1F06">
      <w:pPr>
        <w:tabs>
          <w:tab w:val="left" w:pos="1132"/>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وترد تفسيرات الفروق بين الميزانية المعتمدة والميزانية بعد التحويلات والنفقات الفعلية في الثنائية 2012-2013 ضمن التعليقات على نفقات الميزانية والنفقات الفعلية في كل برنامج.</w:t>
      </w:r>
    </w:p>
    <w:p w:rsidR="002C1F06" w:rsidRPr="002C1F06" w:rsidRDefault="005162D8" w:rsidP="002C1F06">
      <w:pPr>
        <w:keepNext/>
        <w:tabs>
          <w:tab w:val="left" w:pos="1132"/>
        </w:tabs>
        <w:bidi/>
        <w:spacing w:after="120" w:line="340" w:lineRule="exact"/>
        <w:jc w:val="center"/>
        <w:rPr>
          <w:rFonts w:ascii="Arabic Typesetting" w:hAnsi="Arabic Typesetting" w:cs="Arabic Typesetting"/>
          <w:i/>
          <w:iCs/>
          <w:sz w:val="36"/>
          <w:szCs w:val="36"/>
          <w:rtl/>
          <w:lang w:bidi="ar-EG"/>
        </w:rPr>
      </w:pPr>
      <w:r>
        <w:rPr>
          <w:rFonts w:ascii="Arabic Typesetting" w:hAnsi="Arabic Typesetting" w:cs="Arabic Typesetting"/>
          <w:noProof/>
          <w:sz w:val="34"/>
          <w:szCs w:val="34"/>
        </w:rPr>
        <w:lastRenderedPageBreak/>
        <w:drawing>
          <wp:anchor distT="0" distB="0" distL="114300" distR="114300" simplePos="0" relativeHeight="251682816" behindDoc="0" locked="0" layoutInCell="1" allowOverlap="1" wp14:anchorId="46C05788" wp14:editId="5BEADB7D">
            <wp:simplePos x="0" y="0"/>
            <wp:positionH relativeFrom="column">
              <wp:posOffset>161925</wp:posOffset>
            </wp:positionH>
            <wp:positionV relativeFrom="paragraph">
              <wp:posOffset>559435</wp:posOffset>
            </wp:positionV>
            <wp:extent cx="6115050" cy="31432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F06" w:rsidRPr="002C1F06">
        <w:rPr>
          <w:rFonts w:ascii="Arabic Typesetting" w:hAnsi="Arabic Typesetting" w:cs="Arabic Typesetting" w:hint="cs"/>
          <w:b/>
          <w:bCs/>
          <w:sz w:val="36"/>
          <w:szCs w:val="36"/>
          <w:rtl/>
          <w:lang w:bidi="ar-EG"/>
        </w:rPr>
        <w:t>الجدول 3: نفقات التنمية في 2012-2013 بحسب البرامج</w:t>
      </w:r>
      <w:r w:rsidR="002C1F06" w:rsidRPr="002C1F06">
        <w:rPr>
          <w:rFonts w:ascii="Arabic Typesetting" w:hAnsi="Arabic Typesetting" w:cs="Arabic Typesetting"/>
          <w:b/>
          <w:bCs/>
          <w:sz w:val="36"/>
          <w:szCs w:val="36"/>
          <w:rtl/>
          <w:lang w:bidi="ar-EG"/>
        </w:rPr>
        <w:br/>
      </w:r>
      <w:r w:rsidR="002C1F06" w:rsidRPr="002C1F06">
        <w:rPr>
          <w:rFonts w:ascii="Arabic Typesetting" w:hAnsi="Arabic Typesetting" w:cs="Arabic Typesetting" w:hint="cs"/>
          <w:i/>
          <w:iCs/>
          <w:sz w:val="36"/>
          <w:szCs w:val="36"/>
          <w:rtl/>
          <w:lang w:bidi="ar-EG"/>
        </w:rPr>
        <w:t>(بآلاف الفرنكات السويسرية)</w:t>
      </w:r>
    </w:p>
    <w:p w:rsidR="002C1F06" w:rsidRPr="002C1F06" w:rsidRDefault="002C1F06" w:rsidP="002C1F06">
      <w:pPr>
        <w:tabs>
          <w:tab w:val="left" w:pos="1132"/>
        </w:tabs>
        <w:bidi/>
        <w:spacing w:after="120" w:line="340" w:lineRule="exact"/>
        <w:rPr>
          <w:rFonts w:ascii="Arabic Typesetting" w:hAnsi="Arabic Typesetting" w:cs="Arabic Typesetting"/>
          <w:i/>
          <w:iCs/>
          <w:szCs w:val="22"/>
          <w:rtl/>
          <w:lang w:bidi="ar-EG"/>
        </w:rPr>
      </w:pPr>
      <w:r w:rsidRPr="002C1F06">
        <w:rPr>
          <w:rFonts w:ascii="Arabic Typesetting" w:hAnsi="Arabic Typesetting" w:cs="Arabic Typesetting"/>
          <w:i/>
          <w:iCs/>
          <w:szCs w:val="22"/>
          <w:rtl/>
          <w:lang w:bidi="ar-EG"/>
        </w:rPr>
        <w:t xml:space="preserve">* نُقل مشروع جدول أعمال التنمية المعني بالتعاون بين بلدان الجنوب في مجال الملكية الفكرية والتنمية بين البلدان النامية والبلدان الأقل نموا، والذي كان مدرجا مبدئيا ضمن الميزانية العادية، إلى التمويل من المخصصات الاحتياطية في الرصيد المتاح لتمويل مشروعات جدول أعمال التنمية (المرجع – الوثيقة </w:t>
      </w:r>
      <w:r w:rsidRPr="002C1F06">
        <w:rPr>
          <w:rFonts w:ascii="Arabic Typesetting" w:hAnsi="Arabic Typesetting" w:cs="Arabic Typesetting"/>
          <w:i/>
          <w:iCs/>
          <w:szCs w:val="22"/>
          <w:lang w:bidi="ar-EG"/>
        </w:rPr>
        <w:t>WO/PBC/19/8</w:t>
      </w:r>
      <w:r w:rsidRPr="002C1F06">
        <w:rPr>
          <w:rFonts w:ascii="Arabic Typesetting" w:hAnsi="Arabic Typesetting" w:cs="Arabic Typesetting"/>
          <w:i/>
          <w:iCs/>
          <w:szCs w:val="22"/>
          <w:rtl/>
          <w:lang w:bidi="ar-EG"/>
        </w:rPr>
        <w:t xml:space="preserve"> بشأن حالة استخدام الأموال الاحتياطية). وهذا من شأنه أن يفسر التخفيض في المبلغ الموضح تحت بند مشروعات جدول أعمال التنمية للبرنامج 9 في ميزانية 2012-2013 بعد التحويلات.</w:t>
      </w:r>
    </w:p>
    <w:p w:rsidR="002C1F06" w:rsidRPr="002C1F06" w:rsidRDefault="002C1F06" w:rsidP="002C1F06">
      <w:pPr>
        <w:tabs>
          <w:tab w:val="left" w:pos="565"/>
        </w:tabs>
        <w:bidi/>
        <w:spacing w:after="120" w:line="340" w:lineRule="exact"/>
        <w:jc w:val="center"/>
        <w:rPr>
          <w:rFonts w:ascii="Arabic Typesetting" w:hAnsi="Arabic Typesetting" w:cs="Arabic Typesetting"/>
          <w:sz w:val="36"/>
          <w:szCs w:val="36"/>
          <w:rtl/>
        </w:rPr>
      </w:pPr>
      <w:r w:rsidRPr="002C1F06">
        <w:rPr>
          <w:rFonts w:ascii="Arabic Typesetting" w:hAnsi="Arabic Typesetting" w:cs="Arabic Typesetting"/>
          <w:sz w:val="34"/>
          <w:szCs w:val="34"/>
          <w:rtl/>
        </w:rPr>
        <w:br w:type="page"/>
      </w:r>
      <w:r w:rsidRPr="002C1F06">
        <w:rPr>
          <w:rFonts w:ascii="Arabic Typesetting" w:hAnsi="Arabic Typesetting" w:cs="Arabic Typesetting" w:hint="cs"/>
          <w:b/>
          <w:bCs/>
          <w:sz w:val="36"/>
          <w:szCs w:val="36"/>
          <w:rtl/>
          <w:lang w:bidi="ar-EG"/>
        </w:rPr>
        <w:lastRenderedPageBreak/>
        <w:t>الجدول 4: نفقات التنمية في 2012-2013 بحسب النتائج المرتقبة*</w:t>
      </w:r>
      <w:r w:rsidRPr="002C1F06">
        <w:rPr>
          <w:rFonts w:ascii="Arabic Typesetting" w:hAnsi="Arabic Typesetting" w:cs="Arabic Typesetting"/>
          <w:b/>
          <w:bCs/>
          <w:sz w:val="36"/>
          <w:szCs w:val="36"/>
          <w:rtl/>
          <w:lang w:bidi="ar-EG"/>
        </w:rPr>
        <w:br/>
      </w:r>
      <w:r w:rsidR="00A77B9B">
        <w:rPr>
          <w:rFonts w:ascii="Arabic Typesetting" w:hAnsi="Arabic Typesetting" w:cs="Arabic Typesetting"/>
          <w:noProof/>
          <w:sz w:val="34"/>
          <w:szCs w:val="34"/>
        </w:rPr>
        <w:drawing>
          <wp:anchor distT="0" distB="0" distL="114300" distR="114300" simplePos="0" relativeHeight="251663360" behindDoc="0" locked="0" layoutInCell="1" allowOverlap="1" wp14:anchorId="046CC3E6" wp14:editId="5BA40BD8">
            <wp:simplePos x="0" y="0"/>
            <wp:positionH relativeFrom="column">
              <wp:posOffset>2540</wp:posOffset>
            </wp:positionH>
            <wp:positionV relativeFrom="paragraph">
              <wp:posOffset>512445</wp:posOffset>
            </wp:positionV>
            <wp:extent cx="6113145" cy="788924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3145" cy="788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F06">
        <w:rPr>
          <w:rFonts w:ascii="Arabic Typesetting" w:hAnsi="Arabic Typesetting" w:cs="Arabic Typesetting" w:hint="cs"/>
          <w:i/>
          <w:iCs/>
          <w:sz w:val="36"/>
          <w:szCs w:val="36"/>
          <w:rtl/>
          <w:lang w:bidi="ar-EG"/>
        </w:rPr>
        <w:t>(بآلاف الفرنكات السويسرية)</w:t>
      </w:r>
    </w:p>
    <w:p w:rsidR="002C1F06" w:rsidRPr="002C1F06" w:rsidRDefault="002C1F06" w:rsidP="00A77B9B">
      <w:pPr>
        <w:tabs>
          <w:tab w:val="left" w:pos="565"/>
        </w:tabs>
        <w:bidi/>
        <w:spacing w:after="120" w:line="340" w:lineRule="exact"/>
        <w:rPr>
          <w:rFonts w:ascii="Arabic Typesetting" w:hAnsi="Arabic Typesetting" w:cs="Arabic Typesetting"/>
          <w:szCs w:val="22"/>
          <w:rtl/>
        </w:rPr>
      </w:pPr>
      <w:r w:rsidRPr="002C1F06">
        <w:rPr>
          <w:rFonts w:ascii="Arabic Typesetting" w:hAnsi="Arabic Typesetting" w:cs="Arabic Typesetting"/>
          <w:szCs w:val="22"/>
          <w:rtl/>
        </w:rPr>
        <w:t>* شاملة موارد مشروع جدول أعمال التنمية</w:t>
      </w:r>
    </w:p>
    <w:p w:rsidR="002C1F06" w:rsidRPr="0073291A" w:rsidRDefault="002C1F06" w:rsidP="0073291A">
      <w:pPr>
        <w:pStyle w:val="Heading1"/>
        <w:bidi/>
        <w:jc w:val="center"/>
        <w:rPr>
          <w:rFonts w:ascii="Arabic Typesetting" w:hAnsi="Arabic Typesetting" w:cs="Arabic Typesetting"/>
          <w:sz w:val="36"/>
          <w:szCs w:val="36"/>
          <w:rtl/>
        </w:rPr>
      </w:pPr>
      <w:bookmarkStart w:id="13" w:name="_Toc393817915"/>
      <w:r w:rsidRPr="0073291A">
        <w:rPr>
          <w:rFonts w:ascii="Arabic Typesetting" w:hAnsi="Arabic Typesetting" w:cs="Arabic Typesetting" w:hint="cs"/>
          <w:sz w:val="36"/>
          <w:szCs w:val="36"/>
          <w:rtl/>
        </w:rPr>
        <w:lastRenderedPageBreak/>
        <w:t>خامسا: التقرير النهائي عن تنفيذ تدابير كفاءة التكاليف في الثنائية 2012-2013</w:t>
      </w:r>
      <w:bookmarkEnd w:id="13"/>
    </w:p>
    <w:p w:rsidR="002C1F06" w:rsidRPr="002C1F06" w:rsidRDefault="002C1F06" w:rsidP="002C1F06">
      <w:pPr>
        <w:tabs>
          <w:tab w:val="left" w:pos="565"/>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rPr>
        <w:t>وافقت جمعيات الويبو في سبتمبر 2011 على وثيقة البرنامج والميزانية للثنائية 2012-2013، مع مراعاة "</w:t>
      </w:r>
      <w:r w:rsidRPr="002C1F06">
        <w:rPr>
          <w:rFonts w:ascii="Arabic Typesetting" w:hAnsi="Arabic Typesetting" w:cs="Arabic Typesetting"/>
          <w:sz w:val="34"/>
          <w:szCs w:val="34"/>
          <w:rtl/>
        </w:rPr>
        <w:t>الجهود التي تبذلها الأمانة لخفض النفقات من خلال تدابير كفاءة التكاليف بمبلغ 10,2 ملايين فرنك سويسري، لتنخفض من 647,4 مليون فرنك سويسري إلى 637,2 مليون فرنك سويسري، من خلال وسائل تشمل سياسات أسفار الموظفين وأسفار الغير، وإدارة المباني، وسياسات الدفع لعقود الخدمات الخاصة وأتعاب الخبراء والمحاضرين، وبرامج التدريب، وحفلات الاستقبال، وإيجار المباني والمعدات أثناء المؤتمرات وتخفيض نفقات الموظفين من خلال تحسين التصميم المؤسسي</w:t>
      </w:r>
      <w:r w:rsidRPr="002C1F06">
        <w:rPr>
          <w:rFonts w:ascii="Arabic Typesetting" w:hAnsi="Arabic Typesetting" w:cs="Arabic Typesetting" w:hint="cs"/>
          <w:sz w:val="34"/>
          <w:szCs w:val="34"/>
          <w:rtl/>
        </w:rPr>
        <w:t>."</w:t>
      </w:r>
    </w:p>
    <w:p w:rsidR="002C1F06" w:rsidRPr="002C1F06" w:rsidRDefault="002C1F06" w:rsidP="002C1F06">
      <w:pPr>
        <w:tabs>
          <w:tab w:val="left" w:pos="565"/>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 xml:space="preserve">وأثناء الثنائية، زودت الأمانة الدول الأعضاء بتحديثات منتظمة عن التقدم في مختلف تدابير كفاءة التكاليف المطبقة أثناء الثنائية. وبوجه خاص، قدمت الأمانة التقرير المرحلي الأولي عن تنفيذ تدابير كفاءة التكاليف في الوثيقة </w:t>
      </w:r>
      <w:r w:rsidRPr="002C1F06">
        <w:rPr>
          <w:rFonts w:ascii="Arabic Typesetting" w:hAnsi="Arabic Typesetting" w:cs="Arabic Typesetting"/>
          <w:sz w:val="34"/>
          <w:szCs w:val="34"/>
          <w:lang w:bidi="ar-EG"/>
        </w:rPr>
        <w:t>WO/PBC/19/9</w:t>
      </w:r>
      <w:r w:rsidRPr="002C1F06">
        <w:rPr>
          <w:rFonts w:ascii="Arabic Typesetting" w:hAnsi="Arabic Typesetting" w:cs="Arabic Typesetting" w:hint="cs"/>
          <w:sz w:val="34"/>
          <w:szCs w:val="34"/>
          <w:rtl/>
          <w:lang w:bidi="ar-EG"/>
        </w:rPr>
        <w:t xml:space="preserve"> التي قُدمت إلى الدورة التاسعة عشرة للجنة البرنامج والميزانية في سبتمبر 2012. وقُدمت التحديث الثاني في الوثيقة </w:t>
      </w:r>
      <w:r w:rsidRPr="002C1F06">
        <w:rPr>
          <w:rFonts w:ascii="Arabic Typesetting" w:hAnsi="Arabic Typesetting" w:cs="Arabic Typesetting"/>
          <w:sz w:val="34"/>
          <w:szCs w:val="34"/>
          <w:lang w:bidi="ar-EG"/>
        </w:rPr>
        <w:t>WO/PBC/21/19</w:t>
      </w:r>
      <w:r w:rsidRPr="002C1F06">
        <w:rPr>
          <w:rFonts w:ascii="Arabic Typesetting" w:hAnsi="Arabic Typesetting" w:cs="Arabic Typesetting" w:hint="cs"/>
          <w:sz w:val="34"/>
          <w:szCs w:val="34"/>
          <w:rtl/>
          <w:lang w:bidi="ar-EG"/>
        </w:rPr>
        <w:t xml:space="preserve"> التي قُدمت إلى الدورة الحادية والعشرين للجنة البرنامج والميزانية في سبتمبر 2013.</w:t>
      </w:r>
    </w:p>
    <w:p w:rsidR="002C1F06" w:rsidRPr="002C1F06" w:rsidRDefault="002C1F06" w:rsidP="002C1F06">
      <w:pPr>
        <w:tabs>
          <w:tab w:val="left" w:pos="565"/>
        </w:tabs>
        <w:bidi/>
        <w:spacing w:after="120" w:line="340" w:lineRule="exact"/>
        <w:rPr>
          <w:rFonts w:ascii="Arabic Typesetting" w:hAnsi="Arabic Typesetting" w:cs="Arabic Typesetting"/>
          <w:sz w:val="34"/>
          <w:szCs w:val="34"/>
          <w:rtl/>
        </w:rPr>
      </w:pPr>
      <w:r w:rsidRPr="002C1F06">
        <w:rPr>
          <w:rFonts w:ascii="Arabic Typesetting" w:hAnsi="Arabic Typesetting" w:cs="Arabic Typesetting" w:hint="cs"/>
          <w:sz w:val="34"/>
          <w:szCs w:val="34"/>
          <w:rtl/>
        </w:rPr>
        <w:t>ويقدم هذا التقرير العرض النهائي لتدابير كفاءة التكاليف التي نفذتها الأمانة خلال الثنائية 2012-2013. وقد استهدفت هذه التدابير مجموعة واسعة من المجالات، وهو ما يعكس التزام الأمانة بمتابعة السير بجدية على كل السبل الممكنة لتحسين كفاءة التكاليف، ويشمل ذلك تدابير أخرى غير تلك التي صادقت عليها الدول الأعضاء بموافقتها على وثيقة البرنامج والميزانية للثنائية 2012-2013. وقد اتُّبعت الاستراتيجيات الرئيسية التالية بوجه خاص:</w:t>
      </w:r>
    </w:p>
    <w:p w:rsidR="002C1F06" w:rsidRPr="002C1F06" w:rsidRDefault="002C1F06" w:rsidP="00EF1A6A">
      <w:pPr>
        <w:numPr>
          <w:ilvl w:val="0"/>
          <w:numId w:val="4"/>
        </w:numPr>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استهداف مكاسب إنتاجية متى أمكن عبر الأتمتة؛</w:t>
      </w:r>
    </w:p>
    <w:p w:rsidR="002C1F06" w:rsidRPr="002C1F06" w:rsidRDefault="002C1F06" w:rsidP="00EF1A6A">
      <w:pPr>
        <w:numPr>
          <w:ilvl w:val="0"/>
          <w:numId w:val="4"/>
        </w:numPr>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استهداف مكاسب إنتاجية عبر استخدام خدمات وأدوات جديدة؛</w:t>
      </w:r>
    </w:p>
    <w:p w:rsidR="002C1F06" w:rsidRPr="002C1F06" w:rsidRDefault="002C1F06" w:rsidP="00EF1A6A">
      <w:pPr>
        <w:numPr>
          <w:ilvl w:val="0"/>
          <w:numId w:val="4"/>
        </w:numPr>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 xml:space="preserve">إجراء مراجعات منتظمة للعقود من أجل الحفاظ على تكاليف وحدات ومستويات تسعير تنافسية، فضلا عن التركيز على مبادرات </w:t>
      </w:r>
      <w:r w:rsidRPr="002C1F06">
        <w:rPr>
          <w:rFonts w:ascii="Arabic Typesetting" w:hAnsi="Arabic Typesetting" w:cs="Arabic Typesetting" w:hint="cs"/>
          <w:sz w:val="34"/>
          <w:szCs w:val="34"/>
          <w:rtl/>
          <w:lang w:bidi="ar-EG"/>
        </w:rPr>
        <w:t xml:space="preserve">الشراء </w:t>
      </w:r>
      <w:r w:rsidRPr="002C1F06">
        <w:rPr>
          <w:rFonts w:ascii="Arabic Typesetting" w:hAnsi="Arabic Typesetting" w:cs="Arabic Typesetting"/>
          <w:sz w:val="34"/>
          <w:szCs w:val="34"/>
          <w:rtl/>
          <w:lang w:bidi="ar-EG"/>
        </w:rPr>
        <w:t>المشتركة مع منظمات الأمم المتحدة الأخرى؛</w:t>
      </w:r>
    </w:p>
    <w:p w:rsidR="002C1F06" w:rsidRPr="002C1F06" w:rsidRDefault="002C1F06" w:rsidP="00EF1A6A">
      <w:pPr>
        <w:numPr>
          <w:ilvl w:val="0"/>
          <w:numId w:val="4"/>
        </w:numPr>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إجراء مراجعات منتظمة للخدمات الإدارية لتقييم الملا</w:t>
      </w:r>
      <w:r w:rsidRPr="002C1F06">
        <w:rPr>
          <w:rFonts w:ascii="Arabic Typesetting" w:hAnsi="Arabic Typesetting" w:cs="Arabic Typesetting" w:hint="cs"/>
          <w:sz w:val="34"/>
          <w:szCs w:val="34"/>
          <w:rtl/>
          <w:lang w:bidi="ar-EG"/>
        </w:rPr>
        <w:t>ء</w:t>
      </w:r>
      <w:r w:rsidRPr="002C1F06">
        <w:rPr>
          <w:rFonts w:ascii="Arabic Typesetting" w:hAnsi="Arabic Typesetting" w:cs="Arabic Typesetting"/>
          <w:sz w:val="34"/>
          <w:szCs w:val="34"/>
          <w:rtl/>
          <w:lang w:bidi="ar-EG"/>
        </w:rPr>
        <w:t>مة والفعالية المستمرة في تقديم النتائج المطلوبة؛</w:t>
      </w:r>
    </w:p>
    <w:p w:rsidR="002C1F06" w:rsidRPr="002C1F06" w:rsidRDefault="002C1F06" w:rsidP="00EF1A6A">
      <w:pPr>
        <w:numPr>
          <w:ilvl w:val="0"/>
          <w:numId w:val="4"/>
        </w:numPr>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إجراء مراجعات منتظمة للسياسات والإجراءات لتقدير المواطن التي تؤدي المواءمة فيها مع المنظمات الأخرى التابعة للأمم المتحدة أو القطاع الخاص إلى تحقيق كفاءة التكاليف؛</w:t>
      </w:r>
    </w:p>
    <w:p w:rsidR="002C1F06" w:rsidRPr="002C1F06" w:rsidRDefault="002C1F06" w:rsidP="00EF1A6A">
      <w:pPr>
        <w:numPr>
          <w:ilvl w:val="0"/>
          <w:numId w:val="4"/>
        </w:numPr>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sz w:val="34"/>
          <w:szCs w:val="34"/>
          <w:rtl/>
          <w:lang w:bidi="ar-EG"/>
        </w:rPr>
        <w:t>تطبيق استراتيجيات مصادر خارجية باستخدام حكيم للموارد بخلاف الموظفين، كلما أمكن</w:t>
      </w:r>
      <w:r w:rsidRPr="002C1F06">
        <w:rPr>
          <w:rFonts w:ascii="Arabic Typesetting" w:hAnsi="Arabic Typesetting" w:cs="Arabic Typesetting" w:hint="cs"/>
          <w:sz w:val="34"/>
          <w:szCs w:val="34"/>
          <w:rtl/>
          <w:lang w:bidi="ar-EG"/>
        </w:rPr>
        <w:t>.</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وشملت المجالات المحددة المستهدفة: إدارة المباني؛ وأسفار الموظفين والغير؛ وتنظيم الاجتماعات والأحداث؛ والمشتريات؛ وتكنولوجيا المعلومات والاتصالات؛ وخدمات البريد؛ وتكاليف الموظفين، واتفاقات الخدمة الخاصة/ الخدمات التعاقدية الفردية؛ وعمليات الأعمال العامة وثقافة الإنفاق. وترد فيما يلي أيضا معلومات عن مكاسب الكفاءة في ظل أنظمة معاهدة التعاون بشأن البراءات ومدريد ولاهاي للتسجيلات الدولية.</w:t>
      </w:r>
    </w:p>
    <w:p w:rsidR="002C1F06" w:rsidRPr="002C1F06" w:rsidRDefault="002C1F06" w:rsidP="002C1F06">
      <w:pPr>
        <w:keepNext/>
        <w:tabs>
          <w:tab w:val="left" w:pos="706"/>
        </w:tabs>
        <w:bidi/>
        <w:spacing w:after="120" w:line="340" w:lineRule="exact"/>
        <w:rPr>
          <w:rFonts w:ascii="Arabic Typesetting" w:hAnsi="Arabic Typesetting" w:cs="Arabic Typesetting"/>
          <w:b/>
          <w:bCs/>
          <w:sz w:val="36"/>
          <w:szCs w:val="36"/>
          <w:rtl/>
          <w:lang w:bidi="ar-EG"/>
        </w:rPr>
      </w:pPr>
      <w:r w:rsidRPr="002C1F06">
        <w:rPr>
          <w:rFonts w:ascii="Arabic Typesetting" w:hAnsi="Arabic Typesetting" w:cs="Arabic Typesetting" w:hint="cs"/>
          <w:b/>
          <w:bCs/>
          <w:sz w:val="36"/>
          <w:szCs w:val="36"/>
          <w:rtl/>
          <w:lang w:bidi="ar-EG"/>
        </w:rPr>
        <w:t>إدارة المباني</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نُفذت تدابير كفاءة التكاليف التالية في مجال إدارة المباني:</w:t>
      </w:r>
    </w:p>
    <w:p w:rsidR="002C1F06" w:rsidRPr="002C1F06" w:rsidRDefault="002C1F06" w:rsidP="00EF1A6A">
      <w:pPr>
        <w:numPr>
          <w:ilvl w:val="0"/>
          <w:numId w:val="5"/>
        </w:numPr>
        <w:tabs>
          <w:tab w:val="left" w:pos="706"/>
        </w:tabs>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تنفيذ سياسة جديدة لتوزيع المكاتب أدت إلى القضاء على الحاجة إلى استئجار طابقين إضافيين من المكاتب في مبنى خارج مجمع الويبو؛</w:t>
      </w:r>
    </w:p>
    <w:p w:rsidR="002C1F06" w:rsidRPr="002C1F06" w:rsidRDefault="002C1F06" w:rsidP="00EF1A6A">
      <w:pPr>
        <w:numPr>
          <w:ilvl w:val="0"/>
          <w:numId w:val="5"/>
        </w:numPr>
        <w:tabs>
          <w:tab w:val="left" w:pos="706"/>
        </w:tabs>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تأجيل إنشاء صندوق صيانة المباني؛</w:t>
      </w:r>
    </w:p>
    <w:p w:rsidR="002C1F06" w:rsidRPr="002C1F06" w:rsidRDefault="002C1F06" w:rsidP="00EF1A6A">
      <w:pPr>
        <w:numPr>
          <w:ilvl w:val="0"/>
          <w:numId w:val="5"/>
        </w:numPr>
        <w:tabs>
          <w:tab w:val="left" w:pos="706"/>
        </w:tabs>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ترشيد استخدام أماكن التخزين وانتظار السيارات؛</w:t>
      </w:r>
    </w:p>
    <w:p w:rsidR="002C1F06" w:rsidRPr="002C1F06" w:rsidRDefault="002C1F06" w:rsidP="00EF1A6A">
      <w:pPr>
        <w:numPr>
          <w:ilvl w:val="0"/>
          <w:numId w:val="5"/>
        </w:numPr>
        <w:tabs>
          <w:tab w:val="left" w:pos="706"/>
        </w:tabs>
        <w:bidi/>
        <w:spacing w:after="120" w:line="340" w:lineRule="exact"/>
        <w:rPr>
          <w:rFonts w:ascii="Arabic Typesetting" w:hAnsi="Arabic Typesetting" w:cs="Arabic Typesetting"/>
          <w:sz w:val="34"/>
          <w:szCs w:val="34"/>
          <w:lang w:bidi="ar-EG"/>
        </w:rPr>
      </w:pPr>
      <w:r w:rsidRPr="002C1F06">
        <w:rPr>
          <w:rFonts w:ascii="Arabic Typesetting" w:hAnsi="Arabic Typesetting" w:cs="Arabic Typesetting" w:hint="cs"/>
          <w:sz w:val="34"/>
          <w:szCs w:val="34"/>
          <w:rtl/>
          <w:lang w:bidi="ar-EG"/>
        </w:rPr>
        <w:t>تخفيض استهلاك الكهرباء والماء.</w:t>
      </w:r>
    </w:p>
    <w:p w:rsidR="002C1F06" w:rsidRPr="002C1F06" w:rsidRDefault="002C1F06" w:rsidP="002C1F06">
      <w:pPr>
        <w:tabs>
          <w:tab w:val="left" w:pos="565"/>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lastRenderedPageBreak/>
        <w:t xml:space="preserve">وقد تضمنت </w:t>
      </w:r>
      <w:r w:rsidRPr="002C1F06">
        <w:rPr>
          <w:rFonts w:ascii="Arabic Typesetting" w:hAnsi="Arabic Typesetting" w:cs="Arabic Typesetting"/>
          <w:sz w:val="34"/>
          <w:szCs w:val="34"/>
          <w:rtl/>
          <w:lang w:bidi="ar-EG"/>
        </w:rPr>
        <w:t>وثيقة البرنامج والميزانية للثنائية 2012</w:t>
      </w:r>
      <w:r w:rsidRPr="002C1F06">
        <w:rPr>
          <w:rFonts w:ascii="Arabic Typesetting" w:hAnsi="Arabic Typesetting" w:cs="Arabic Typesetting" w:hint="cs"/>
          <w:sz w:val="34"/>
          <w:szCs w:val="34"/>
          <w:rtl/>
          <w:lang w:bidi="ar-EG"/>
        </w:rPr>
        <w:t>-</w:t>
      </w:r>
      <w:r w:rsidRPr="002C1F06">
        <w:rPr>
          <w:rFonts w:ascii="Arabic Typesetting" w:hAnsi="Arabic Typesetting" w:cs="Arabic Typesetting"/>
          <w:sz w:val="34"/>
          <w:szCs w:val="34"/>
          <w:rtl/>
          <w:lang w:bidi="ar-EG"/>
        </w:rPr>
        <w:t xml:space="preserve">2013 اعتمادات لاستئجار طابقين إضافيين من المكاتب وإنشاء صندوق لصيانة المباني. </w:t>
      </w:r>
      <w:r w:rsidRPr="002C1F06">
        <w:rPr>
          <w:rFonts w:ascii="Arabic Typesetting" w:hAnsi="Arabic Typesetting" w:cs="Arabic Typesetting" w:hint="cs"/>
          <w:sz w:val="34"/>
          <w:szCs w:val="34"/>
          <w:rtl/>
          <w:lang w:bidi="ar-EG"/>
        </w:rPr>
        <w:t xml:space="preserve">وأدى ترشيد استخدام المكاتب وتأجيل إنشاء صندوق لصيانة المباني إلى تحقيق وفورات قدرها </w:t>
      </w:r>
      <w:r w:rsidRPr="002C1F06">
        <w:rPr>
          <w:rFonts w:ascii="Arabic Typesetting" w:hAnsi="Arabic Typesetting" w:cs="Arabic Typesetting"/>
          <w:sz w:val="34"/>
          <w:szCs w:val="34"/>
          <w:rtl/>
          <w:lang w:bidi="ar-EG"/>
        </w:rPr>
        <w:t xml:space="preserve">4,5 ملايين فرنك سويسري </w:t>
      </w:r>
      <w:r w:rsidRPr="002C1F06">
        <w:rPr>
          <w:rFonts w:ascii="Arabic Typesetting" w:hAnsi="Arabic Typesetting" w:cs="Arabic Typesetting" w:hint="cs"/>
          <w:sz w:val="34"/>
          <w:szCs w:val="34"/>
          <w:rtl/>
          <w:lang w:bidi="ar-EG"/>
        </w:rPr>
        <w:t xml:space="preserve">تقريبا </w:t>
      </w:r>
      <w:r w:rsidRPr="002C1F06">
        <w:rPr>
          <w:rFonts w:ascii="Arabic Typesetting" w:hAnsi="Arabic Typesetting" w:cs="Arabic Typesetting"/>
          <w:sz w:val="34"/>
          <w:szCs w:val="34"/>
          <w:rtl/>
          <w:lang w:bidi="ar-EG"/>
        </w:rPr>
        <w:t>في الثنائية.</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ونُفذت بالكامل السياسة الجديدة لتوزيع المكاتب</w:t>
      </w:r>
      <w:r w:rsidRPr="002C1F06">
        <w:rPr>
          <w:rFonts w:ascii="Arabic Typesetting" w:hAnsi="Arabic Typesetting" w:cs="Arabic Typesetting" w:hint="cs"/>
          <w:sz w:val="34"/>
          <w:szCs w:val="34"/>
          <w:rtl/>
          <w:lang w:bidi="ar-EG"/>
        </w:rPr>
        <w:t>،</w:t>
      </w:r>
      <w:r w:rsidRPr="002C1F06">
        <w:rPr>
          <w:rFonts w:ascii="Arabic Typesetting" w:hAnsi="Arabic Typesetting" w:cs="Arabic Typesetting"/>
          <w:sz w:val="34"/>
          <w:szCs w:val="34"/>
          <w:rtl/>
          <w:lang w:bidi="ar-EG"/>
        </w:rPr>
        <w:t xml:space="preserve"> </w:t>
      </w:r>
      <w:r w:rsidRPr="002C1F06">
        <w:rPr>
          <w:rFonts w:ascii="Arabic Typesetting" w:hAnsi="Arabic Typesetting" w:cs="Arabic Typesetting" w:hint="cs"/>
          <w:sz w:val="34"/>
          <w:szCs w:val="34"/>
          <w:rtl/>
          <w:lang w:bidi="ar-EG"/>
        </w:rPr>
        <w:t>و</w:t>
      </w:r>
      <w:r w:rsidRPr="002C1F06">
        <w:rPr>
          <w:rFonts w:ascii="Arabic Typesetting" w:hAnsi="Arabic Typesetting" w:cs="Arabic Typesetting"/>
          <w:sz w:val="34"/>
          <w:szCs w:val="34"/>
          <w:rtl/>
          <w:lang w:bidi="ar-EG"/>
        </w:rPr>
        <w:t xml:space="preserve">التي </w:t>
      </w:r>
      <w:r w:rsidRPr="002C1F06">
        <w:rPr>
          <w:rFonts w:ascii="Arabic Typesetting" w:hAnsi="Arabic Typesetting" w:cs="Arabic Typesetting" w:hint="cs"/>
          <w:sz w:val="34"/>
          <w:szCs w:val="34"/>
          <w:rtl/>
          <w:lang w:bidi="ar-EG"/>
        </w:rPr>
        <w:t xml:space="preserve">استُحدثت </w:t>
      </w:r>
      <w:r w:rsidRPr="002C1F06">
        <w:rPr>
          <w:rFonts w:ascii="Arabic Typesetting" w:hAnsi="Arabic Typesetting" w:cs="Arabic Typesetting"/>
          <w:sz w:val="34"/>
          <w:szCs w:val="34"/>
          <w:rtl/>
          <w:lang w:bidi="ar-EG"/>
        </w:rPr>
        <w:t>في ديسمبر 2010</w:t>
      </w:r>
      <w:r w:rsidRPr="002C1F06">
        <w:rPr>
          <w:rFonts w:ascii="Arabic Typesetting" w:hAnsi="Arabic Typesetting" w:cs="Arabic Typesetting" w:hint="cs"/>
          <w:sz w:val="34"/>
          <w:szCs w:val="34"/>
          <w:rtl/>
          <w:lang w:bidi="ar-EG"/>
        </w:rPr>
        <w:t>،</w:t>
      </w:r>
      <w:r w:rsidRPr="002C1F06">
        <w:rPr>
          <w:rFonts w:ascii="Arabic Typesetting" w:hAnsi="Arabic Typesetting" w:cs="Arabic Typesetting"/>
          <w:sz w:val="34"/>
          <w:szCs w:val="34"/>
          <w:rtl/>
          <w:lang w:bidi="ar-EG"/>
        </w:rPr>
        <w:t xml:space="preserve"> في جميع المباني</w:t>
      </w:r>
      <w:r w:rsidRPr="002C1F06">
        <w:rPr>
          <w:rFonts w:ascii="Arabic Typesetting" w:hAnsi="Arabic Typesetting" w:cs="Arabic Typesetting" w:hint="cs"/>
          <w:sz w:val="34"/>
          <w:szCs w:val="34"/>
          <w:rtl/>
          <w:lang w:bidi="ar-EG"/>
        </w:rPr>
        <w:t xml:space="preserve"> قبل نهاية</w:t>
      </w:r>
      <w:r w:rsidRPr="002C1F06">
        <w:rPr>
          <w:rFonts w:ascii="Arabic Typesetting" w:hAnsi="Arabic Typesetting" w:cs="Arabic Typesetting"/>
          <w:sz w:val="34"/>
          <w:szCs w:val="34"/>
          <w:rtl/>
          <w:lang w:bidi="ar-EG"/>
        </w:rPr>
        <w:t xml:space="preserve"> 2012</w:t>
      </w:r>
      <w:r w:rsidRPr="002C1F06">
        <w:rPr>
          <w:rFonts w:ascii="Arabic Typesetting" w:hAnsi="Arabic Typesetting" w:cs="Arabic Typesetting" w:hint="cs"/>
          <w:sz w:val="34"/>
          <w:szCs w:val="34"/>
          <w:rtl/>
          <w:lang w:bidi="ar-EG"/>
        </w:rPr>
        <w:t>. ونتيجة لذلك، كان هناك في نهاية 2013 ما مجموعه 627 1 مكان عمل متاح في كل المباني مجتمعة (التي تملكها الويبو والمستأجرة)، وهو ما يمثل زيادة قدرها 48 مكان عمل مقارنة بنهاية الثنائية السابقة (579 1 مكان عمل في 2011). وكان 85,6 في المائة من هذه الأماكن مشغولة في 2013، مقارنة بنسبة 87 في المائة عند نهاية 2011.</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sz w:val="34"/>
          <w:szCs w:val="34"/>
          <w:rtl/>
          <w:lang w:bidi="ar-EG"/>
        </w:rPr>
        <w:t>وفي</w:t>
      </w:r>
      <w:r w:rsidRPr="002C1F06">
        <w:rPr>
          <w:rFonts w:ascii="Arabic Typesetting" w:hAnsi="Arabic Typesetting" w:cs="Arabic Typesetting" w:hint="cs"/>
          <w:sz w:val="34"/>
          <w:szCs w:val="34"/>
          <w:rtl/>
          <w:lang w:bidi="ar-EG"/>
        </w:rPr>
        <w:t>ما يتعلق ب</w:t>
      </w:r>
      <w:r w:rsidRPr="002C1F06">
        <w:rPr>
          <w:rFonts w:ascii="Arabic Typesetting" w:hAnsi="Arabic Typesetting" w:cs="Arabic Typesetting"/>
          <w:sz w:val="34"/>
          <w:szCs w:val="34"/>
          <w:rtl/>
          <w:lang w:bidi="ar-EG"/>
        </w:rPr>
        <w:t>ترشيد استخدام أماكن التخزين</w:t>
      </w:r>
      <w:r w:rsidRPr="002C1F06">
        <w:rPr>
          <w:rFonts w:ascii="Arabic Typesetting" w:hAnsi="Arabic Typesetting" w:cs="Arabic Typesetting" w:hint="cs"/>
          <w:sz w:val="34"/>
          <w:szCs w:val="34"/>
          <w:rtl/>
          <w:lang w:bidi="ar-EG"/>
        </w:rPr>
        <w:t>، تم أثناء الثنائية التخلص من قدر ما من الوثائق المخزنة والمواد والمعدات، وهو ما ساهم في تحقيق استخدام أكثر كفاءة وجدوى من حيث التكاليف لأماكن التخزين داخل مباني المنظمة وخارجها. وأدى هذا إلى إنهاء استئجار مكانين للتخزين خارج مباني المنظمة أثناء 2012. وبالإضافة إلى ذلك، أنهي في 2013 استئجار عشرة أماكن لانتظار السيارات. وأدى ترشيد استخدام أماكن التخزين خارج مباني المنظمة وأماكن انتظار السيارات إلى تحقيق وفورات إجمالية قدرها 250 57 فرنك سويسري تقريبا.</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واضطلعت الأمانة بتدابير مختلفة ترمي إلى تخفيض استهلاك الكهرباء، منها: "1" رفع مستوى التجهيزات الكهربائية في المبنى الأقدم بمجمع الويبو (</w:t>
      </w:r>
      <w:r w:rsidRPr="002C1F06">
        <w:rPr>
          <w:rFonts w:ascii="Arabic Typesetting" w:hAnsi="Arabic Typesetting" w:cs="Arabic Typesetting"/>
          <w:sz w:val="34"/>
          <w:szCs w:val="34"/>
          <w:rtl/>
          <w:lang w:bidi="ar-EG"/>
        </w:rPr>
        <w:t xml:space="preserve">مبنى بودنهاوزن الأول </w:t>
      </w:r>
      <w:r w:rsidRPr="002C1F06">
        <w:rPr>
          <w:rFonts w:ascii="Arabic Typesetting" w:hAnsi="Arabic Typesetting" w:cs="Arabic Typesetting"/>
          <w:sz w:val="34"/>
          <w:szCs w:val="34"/>
          <w:lang w:bidi="ar-EG"/>
        </w:rPr>
        <w:t>GBI</w:t>
      </w:r>
      <w:r w:rsidRPr="002C1F06">
        <w:rPr>
          <w:rFonts w:ascii="Arabic Typesetting" w:hAnsi="Arabic Typesetting" w:cs="Arabic Typesetting" w:hint="cs"/>
          <w:sz w:val="34"/>
          <w:szCs w:val="34"/>
          <w:rtl/>
          <w:lang w:bidi="ar-EG"/>
        </w:rPr>
        <w:t xml:space="preserve">)، وهي عملية اكتملت في 2013؛ "2" نشر نظام للتبريد يراعي البيئة ويتسم بكفاءة التكاليف في </w:t>
      </w:r>
      <w:r w:rsidRPr="002C1F06">
        <w:rPr>
          <w:rFonts w:ascii="Arabic Typesetting" w:hAnsi="Arabic Typesetting" w:cs="Arabic Typesetting"/>
          <w:sz w:val="34"/>
          <w:szCs w:val="34"/>
          <w:rtl/>
          <w:lang w:bidi="ar-EG"/>
        </w:rPr>
        <w:t>مبنى بودنهاوزن الأول</w:t>
      </w:r>
      <w:r w:rsidRPr="002C1F06">
        <w:rPr>
          <w:rFonts w:ascii="Arabic Typesetting" w:hAnsi="Arabic Typesetting" w:cs="Arabic Typesetting" w:hint="cs"/>
          <w:sz w:val="34"/>
          <w:szCs w:val="34"/>
          <w:rtl/>
          <w:lang w:bidi="ar-EG"/>
        </w:rPr>
        <w:t xml:space="preserve"> عام 2012 ومبنى </w:t>
      </w:r>
      <w:r w:rsidRPr="002C1F06">
        <w:rPr>
          <w:rFonts w:ascii="Arabic Typesetting" w:hAnsi="Arabic Typesetting" w:cs="Arabic Typesetting"/>
          <w:sz w:val="34"/>
          <w:szCs w:val="34"/>
          <w:rtl/>
          <w:lang w:bidi="ar-EG"/>
        </w:rPr>
        <w:t xml:space="preserve">مبنى بودنهاوزن </w:t>
      </w:r>
      <w:r w:rsidRPr="002C1F06">
        <w:rPr>
          <w:rFonts w:ascii="Arabic Typesetting" w:hAnsi="Arabic Typesetting" w:cs="Arabic Typesetting" w:hint="cs"/>
          <w:sz w:val="34"/>
          <w:szCs w:val="34"/>
          <w:rtl/>
          <w:lang w:bidi="ar-EG"/>
        </w:rPr>
        <w:t xml:space="preserve">الثاني </w:t>
      </w:r>
      <w:r w:rsidRPr="002C1F06">
        <w:rPr>
          <w:rFonts w:ascii="Arabic Typesetting" w:hAnsi="Arabic Typesetting" w:cs="Arabic Typesetting"/>
          <w:sz w:val="34"/>
          <w:szCs w:val="34"/>
          <w:lang w:bidi="ar-EG"/>
        </w:rPr>
        <w:t>GBII</w:t>
      </w:r>
      <w:r w:rsidRPr="002C1F06">
        <w:rPr>
          <w:rFonts w:ascii="Arabic Typesetting" w:hAnsi="Arabic Typesetting" w:cs="Arabic Typesetting" w:hint="cs"/>
          <w:sz w:val="34"/>
          <w:szCs w:val="34"/>
          <w:rtl/>
          <w:lang w:bidi="ar-EG"/>
        </w:rPr>
        <w:t xml:space="preserve"> في 2013؛ "3" تخفيض مصادر الضوء على أرضية مكاتب مبنى </w:t>
      </w:r>
      <w:r w:rsidRPr="002C1F06">
        <w:rPr>
          <w:rFonts w:ascii="Arabic Typesetting" w:hAnsi="Arabic Typesetting" w:cs="Arabic Typesetting"/>
          <w:sz w:val="34"/>
          <w:szCs w:val="34"/>
          <w:rtl/>
        </w:rPr>
        <w:t xml:space="preserve">أرباد بوكش </w:t>
      </w:r>
      <w:r w:rsidRPr="002C1F06">
        <w:rPr>
          <w:rFonts w:ascii="Arabic Typesetting" w:hAnsi="Arabic Typesetting" w:cs="Arabic Typesetting" w:hint="cs"/>
          <w:sz w:val="34"/>
          <w:szCs w:val="34"/>
          <w:rtl/>
          <w:lang w:bidi="ar-EG"/>
        </w:rPr>
        <w:t xml:space="preserve">بنسبة 50 في المائة في عام 2013؛ "4" تركيب مفاتيح أوتوماتيكية في أروقة مبنى </w:t>
      </w:r>
      <w:r w:rsidRPr="002C1F06">
        <w:rPr>
          <w:rFonts w:ascii="Arabic Typesetting" w:hAnsi="Arabic Typesetting" w:cs="Arabic Typesetting"/>
          <w:sz w:val="34"/>
          <w:szCs w:val="34"/>
          <w:rtl/>
        </w:rPr>
        <w:t>أرباد بوكش</w:t>
      </w:r>
      <w:r w:rsidRPr="002C1F06">
        <w:rPr>
          <w:rFonts w:ascii="Arabic Typesetting" w:hAnsi="Arabic Typesetting" w:cs="Arabic Typesetting" w:hint="cs"/>
          <w:sz w:val="34"/>
          <w:szCs w:val="34"/>
          <w:rtl/>
          <w:lang w:bidi="ar-EG"/>
        </w:rPr>
        <w:t xml:space="preserve"> و</w:t>
      </w:r>
      <w:r w:rsidRPr="002C1F06">
        <w:rPr>
          <w:rFonts w:ascii="Arabic Typesetting" w:hAnsi="Arabic Typesetting" w:cs="Arabic Typesetting"/>
          <w:sz w:val="34"/>
          <w:szCs w:val="34"/>
          <w:rtl/>
          <w:lang w:bidi="ar-EG"/>
        </w:rPr>
        <w:t>مبنى بودنهاوزن الأول</w:t>
      </w:r>
      <w:r w:rsidRPr="002C1F06">
        <w:rPr>
          <w:rFonts w:ascii="Arabic Typesetting" w:hAnsi="Arabic Typesetting" w:cs="Arabic Typesetting" w:hint="cs"/>
          <w:sz w:val="34"/>
          <w:szCs w:val="34"/>
          <w:rtl/>
          <w:lang w:bidi="ar-EG"/>
        </w:rPr>
        <w:t xml:space="preserve"> وأجهزة استشعار ضوء الغسق في </w:t>
      </w:r>
      <w:r w:rsidRPr="002C1F06">
        <w:rPr>
          <w:rFonts w:ascii="Arabic Typesetting" w:hAnsi="Arabic Typesetting" w:cs="Arabic Typesetting"/>
          <w:sz w:val="34"/>
          <w:szCs w:val="34"/>
          <w:rtl/>
          <w:lang w:bidi="ar-EG"/>
        </w:rPr>
        <w:t>مبنى بودنهاوزن الأول</w:t>
      </w:r>
      <w:r w:rsidRPr="002C1F06">
        <w:rPr>
          <w:rFonts w:ascii="Arabic Typesetting" w:hAnsi="Arabic Typesetting" w:cs="Arabic Typesetting" w:hint="cs"/>
          <w:sz w:val="34"/>
          <w:szCs w:val="34"/>
          <w:rtl/>
          <w:lang w:bidi="ar-EG"/>
        </w:rPr>
        <w:t xml:space="preserve"> في عام 2013. وقد أدت هذه التدابير إلى تخفيض سنوي في استهلاك الكهرباء قدره 2 في المائة تقريبا (000 140 كيلووات/ساعة) بين 2012 و2013، وهو ما يمثل وفورات سنوية قدرها 000 15 فرنك سويسري تقريبا.</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 xml:space="preserve">وخُفضت التكاليف المتصلة باستهلاك الماء بمبلغ 000 12 فرنك سويسري تقريبا في 2013 مقارنة بعام 2012، وذلك بعد توصيل إحدى وحدات تبريد مركز البيانات في مبنى </w:t>
      </w:r>
      <w:r w:rsidRPr="002C1F06">
        <w:rPr>
          <w:rFonts w:ascii="Arabic Typesetting" w:hAnsi="Arabic Typesetting" w:cs="Arabic Typesetting"/>
          <w:sz w:val="34"/>
          <w:szCs w:val="34"/>
          <w:rtl/>
        </w:rPr>
        <w:t>أرباد بوكش</w:t>
      </w:r>
      <w:r w:rsidRPr="002C1F06">
        <w:rPr>
          <w:rFonts w:ascii="Arabic Typesetting" w:hAnsi="Arabic Typesetting" w:cs="Arabic Typesetting" w:hint="cs"/>
          <w:sz w:val="34"/>
          <w:szCs w:val="34"/>
          <w:rtl/>
          <w:lang w:bidi="ar-EG"/>
        </w:rPr>
        <w:t xml:space="preserve"> بنظام </w:t>
      </w:r>
      <w:r w:rsidRPr="002C1F06">
        <w:rPr>
          <w:rFonts w:ascii="Arabic Typesetting" w:hAnsi="Arabic Typesetting" w:cs="Arabic Typesetting"/>
          <w:sz w:val="34"/>
          <w:szCs w:val="34"/>
          <w:rtl/>
          <w:lang w:bidi="ar-EG"/>
        </w:rPr>
        <w:t>التبريد بمياه بحيرة جنيف</w:t>
      </w:r>
      <w:r w:rsidRPr="002C1F06">
        <w:rPr>
          <w:rFonts w:ascii="Arabic Typesetting" w:hAnsi="Arabic Typesetting" w:cs="Arabic Typesetting" w:hint="cs"/>
          <w:sz w:val="34"/>
          <w:szCs w:val="34"/>
          <w:rtl/>
          <w:lang w:bidi="ar-EG"/>
        </w:rPr>
        <w:t xml:space="preserve"> (</w:t>
      </w:r>
      <w:r w:rsidRPr="002C1F06">
        <w:rPr>
          <w:rFonts w:ascii="Arabic Typesetting" w:hAnsi="Arabic Typesetting" w:cs="Arabic Typesetting"/>
          <w:sz w:val="34"/>
          <w:szCs w:val="34"/>
          <w:lang w:bidi="ar-EG"/>
        </w:rPr>
        <w:t>GLN</w:t>
      </w:r>
      <w:r w:rsidRPr="002C1F06">
        <w:rPr>
          <w:rFonts w:ascii="Arabic Typesetting" w:hAnsi="Arabic Typesetting" w:cs="Arabic Typesetting" w:hint="cs"/>
          <w:sz w:val="34"/>
          <w:szCs w:val="34"/>
          <w:rtl/>
          <w:lang w:bidi="ar-EG"/>
        </w:rPr>
        <w:t>). وبالإضافة إلى ذلك، استُكملت في منتصف 2013 عملية رفع مستوى نظام التبريد والتدفئة الفردي في مكاتب الزوايا في المبنى الجديد، وأتاح ذلك إمكانية التحكم بشكل أفضل في درجة حرارة الغرفة في عدد من المكاتب.</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وتماشيا مع استراتيجية الويبو الرامية إلى التخفيض التدريجي لأسطول مركباتها والاستعاضة عن المركبات الموجودة ببدائل تراعي البيئة، بيعت أربع من مركبات الويبو الرسمية الإحدى عشرة، واشتُريت سيارة هجين جديدة أثناء الثنائية. ونتيجة لذلك، انخفضت تكلفة صيانة الأسطول من 225 99 فرنك سويسري في 2010-2011 إلى 265 79 فرنك سويسري في 2012-2013، وهو ما يمثل وفورات قدرها 000 20 فرنك سويسري تقريبا.</w:t>
      </w:r>
    </w:p>
    <w:p w:rsidR="002C1F06" w:rsidRPr="002C1F06" w:rsidRDefault="002C1F06" w:rsidP="002C1F06">
      <w:pPr>
        <w:tabs>
          <w:tab w:val="left" w:pos="706"/>
        </w:tabs>
        <w:bidi/>
        <w:spacing w:after="120" w:line="340" w:lineRule="exact"/>
        <w:rPr>
          <w:rFonts w:ascii="Arabic Typesetting" w:hAnsi="Arabic Typesetting" w:cs="Arabic Typesetting"/>
          <w:sz w:val="34"/>
          <w:szCs w:val="34"/>
          <w:rtl/>
          <w:lang w:bidi="ar-EG"/>
        </w:rPr>
      </w:pPr>
      <w:r w:rsidRPr="002C1F06">
        <w:rPr>
          <w:rFonts w:ascii="Arabic Typesetting" w:hAnsi="Arabic Typesetting" w:cs="Arabic Typesetting" w:hint="cs"/>
          <w:sz w:val="34"/>
          <w:szCs w:val="34"/>
          <w:rtl/>
          <w:lang w:bidi="ar-EG"/>
        </w:rPr>
        <w:t>ويلخص الجدول التالي الوفورات و/ أو مكاسب الكفاءة التي تحققت في مجال إدارة المباني.</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2C1F06" w:rsidRPr="002C1F06" w:rsidTr="00FE3908">
        <w:tc>
          <w:tcPr>
            <w:tcW w:w="4678" w:type="dxa"/>
            <w:shd w:val="clear" w:color="auto" w:fill="DBE5F1"/>
            <w:vAlign w:val="center"/>
          </w:tcPr>
          <w:p w:rsidR="002C1F06" w:rsidRPr="002C1F06" w:rsidRDefault="002C1F06" w:rsidP="002C1F06">
            <w:pPr>
              <w:bidi/>
              <w:spacing w:after="60" w:line="280" w:lineRule="exact"/>
              <w:jc w:val="center"/>
              <w:rPr>
                <w:rFonts w:ascii="Arabic Typesetting" w:eastAsia="Calibri" w:hAnsi="Arabic Typesetting" w:cs="Arabic Typesetting"/>
                <w:b/>
                <w:sz w:val="30"/>
                <w:szCs w:val="30"/>
                <w:lang w:bidi="ar-EG"/>
              </w:rPr>
            </w:pPr>
            <w:r w:rsidRPr="002C1F06">
              <w:rPr>
                <w:rFonts w:ascii="Arabic Typesetting" w:eastAsia="Calibri" w:hAnsi="Arabic Typesetting" w:cs="Arabic Typesetting" w:hint="cs"/>
                <w:bCs/>
                <w:sz w:val="30"/>
                <w:szCs w:val="30"/>
                <w:rtl/>
                <w:lang w:bidi="ar-EG"/>
              </w:rPr>
              <w:t>الوصف</w:t>
            </w:r>
          </w:p>
        </w:tc>
        <w:tc>
          <w:tcPr>
            <w:tcW w:w="4678" w:type="dxa"/>
            <w:shd w:val="clear" w:color="auto" w:fill="DBE5F1"/>
            <w:vAlign w:val="center"/>
          </w:tcPr>
          <w:p w:rsidR="002C1F06" w:rsidRPr="002C1F06" w:rsidRDefault="002C1F06" w:rsidP="002C1F06">
            <w:pPr>
              <w:bidi/>
              <w:spacing w:after="60" w:line="280" w:lineRule="exact"/>
              <w:jc w:val="center"/>
              <w:rPr>
                <w:rFonts w:ascii="Arabic Typesetting" w:eastAsia="Calibri" w:hAnsi="Arabic Typesetting" w:cs="Arabic Typesetting"/>
                <w:bCs/>
                <w:sz w:val="30"/>
                <w:szCs w:val="30"/>
                <w:lang w:bidi="ar-EG"/>
              </w:rPr>
            </w:pPr>
            <w:r w:rsidRPr="002C1F06">
              <w:rPr>
                <w:rFonts w:ascii="Arabic Typesetting" w:eastAsia="Calibri" w:hAnsi="Arabic Typesetting" w:cs="Arabic Typesetting" w:hint="cs"/>
                <w:bCs/>
                <w:sz w:val="30"/>
                <w:szCs w:val="30"/>
                <w:rtl/>
                <w:lang w:bidi="ar-EG"/>
              </w:rPr>
              <w:t>وفورات التكلفة/ مكاسب الكفاءة</w:t>
            </w:r>
          </w:p>
        </w:tc>
      </w:tr>
      <w:tr w:rsidR="002C1F06" w:rsidRPr="002C1F06" w:rsidTr="00FE3908">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rtl/>
                <w:lang w:bidi="ar-EG"/>
              </w:rPr>
            </w:pPr>
            <w:r w:rsidRPr="002C1F06">
              <w:rPr>
                <w:rFonts w:ascii="Arabic Typesetting" w:eastAsia="Calibri" w:hAnsi="Arabic Typesetting" w:cs="Arabic Typesetting" w:hint="cs"/>
                <w:sz w:val="30"/>
                <w:szCs w:val="30"/>
                <w:rtl/>
                <w:lang w:bidi="ar-EG"/>
              </w:rPr>
              <w:t>تنفيذ سياسة جديدة لتوزيع المكاتب</w:t>
            </w:r>
          </w:p>
        </w:tc>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rtl/>
                <w:lang w:bidi="ar-EG"/>
              </w:rPr>
            </w:pPr>
            <w:r w:rsidRPr="002C1F06">
              <w:rPr>
                <w:rFonts w:ascii="Arabic Typesetting" w:eastAsia="Calibri" w:hAnsi="Arabic Typesetting" w:cs="Arabic Typesetting" w:hint="cs"/>
                <w:sz w:val="30"/>
                <w:szCs w:val="30"/>
                <w:rtl/>
                <w:lang w:bidi="ar-EG"/>
              </w:rPr>
              <w:t>إلغاء الحاجة إلى استئجار مكاتب إضافية إلى مبلغ 2 مليون فرنك سويسري تقريبا</w:t>
            </w:r>
          </w:p>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إتاحة 48 مكانا إضافيا للعمل في نهاية 2013 مقارنة بنهاية 2010-2011</w:t>
            </w:r>
          </w:p>
        </w:tc>
      </w:tr>
      <w:tr w:rsidR="002C1F06" w:rsidRPr="002C1F06" w:rsidTr="00FE3908">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تأجيل صندوق صيانة المباني</w:t>
            </w:r>
            <w:r w:rsidRPr="002C1F06">
              <w:rPr>
                <w:rFonts w:ascii="Arabic Typesetting" w:eastAsia="Calibri" w:hAnsi="Arabic Typesetting" w:cs="Arabic Typesetting"/>
                <w:sz w:val="30"/>
                <w:szCs w:val="30"/>
                <w:lang w:bidi="ar-EG"/>
              </w:rPr>
              <w:t xml:space="preserve"> </w:t>
            </w:r>
          </w:p>
        </w:tc>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2,5 مليون فرنك سويسري في 2012-2013</w:t>
            </w:r>
          </w:p>
        </w:tc>
      </w:tr>
      <w:tr w:rsidR="002C1F06" w:rsidRPr="002C1F06" w:rsidTr="00FE3908">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ترشيد استخدام أماكن التخزين وانتظار السيارات</w:t>
            </w:r>
          </w:p>
        </w:tc>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250 57 فرنك سويسري في 2012-2013</w:t>
            </w:r>
          </w:p>
        </w:tc>
      </w:tr>
      <w:tr w:rsidR="002C1F06" w:rsidRPr="002C1F06" w:rsidTr="00FE3908">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تخفيض استهلاك الكهرباء</w:t>
            </w:r>
          </w:p>
        </w:tc>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تخفيض سنوي قدره 2 في المائة (000 140 كيلووات/ ساعة) يعادل وفورات قدرها 000 15 فرنك سويسري تقريبا في 2013</w:t>
            </w:r>
          </w:p>
        </w:tc>
      </w:tr>
      <w:tr w:rsidR="002C1F06" w:rsidRPr="002C1F06" w:rsidTr="00FE3908">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rtl/>
                <w:lang w:bidi="ar-EG"/>
              </w:rPr>
            </w:pPr>
            <w:r w:rsidRPr="002C1F06">
              <w:rPr>
                <w:rFonts w:ascii="Arabic Typesetting" w:eastAsia="Calibri" w:hAnsi="Arabic Typesetting" w:cs="Arabic Typesetting" w:hint="cs"/>
                <w:sz w:val="30"/>
                <w:szCs w:val="30"/>
                <w:rtl/>
                <w:lang w:bidi="ar-EG"/>
              </w:rPr>
              <w:t>تخفيض التكاليف المتصلة باستهلاك الماء</w:t>
            </w:r>
          </w:p>
        </w:tc>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000 12 فرنك سويسري في 2013</w:t>
            </w:r>
          </w:p>
        </w:tc>
      </w:tr>
      <w:tr w:rsidR="002C1F06" w:rsidRPr="002C1F06" w:rsidTr="00FE3908">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تخفيض تكاليف صيانة أسطول السيارات</w:t>
            </w:r>
            <w:r w:rsidRPr="002C1F06">
              <w:rPr>
                <w:rFonts w:ascii="Arabic Typesetting" w:eastAsia="Calibri" w:hAnsi="Arabic Typesetting" w:cs="Arabic Typesetting"/>
                <w:sz w:val="30"/>
                <w:szCs w:val="30"/>
                <w:lang w:bidi="ar-EG"/>
              </w:rPr>
              <w:t xml:space="preserve"> </w:t>
            </w:r>
          </w:p>
        </w:tc>
        <w:tc>
          <w:tcPr>
            <w:tcW w:w="4678" w:type="dxa"/>
            <w:shd w:val="clear" w:color="auto" w:fill="auto"/>
          </w:tcPr>
          <w:p w:rsidR="002C1F06" w:rsidRPr="002C1F06" w:rsidRDefault="002C1F06" w:rsidP="002C1F06">
            <w:pPr>
              <w:bidi/>
              <w:spacing w:after="60" w:line="280" w:lineRule="exact"/>
              <w:rPr>
                <w:rFonts w:ascii="Arabic Typesetting" w:eastAsia="Calibri" w:hAnsi="Arabic Typesetting" w:cs="Arabic Typesetting"/>
                <w:sz w:val="30"/>
                <w:szCs w:val="30"/>
                <w:lang w:bidi="ar-EG"/>
              </w:rPr>
            </w:pPr>
            <w:r w:rsidRPr="002C1F06">
              <w:rPr>
                <w:rFonts w:ascii="Arabic Typesetting" w:eastAsia="Calibri" w:hAnsi="Arabic Typesetting" w:cs="Arabic Typesetting" w:hint="cs"/>
                <w:sz w:val="30"/>
                <w:szCs w:val="30"/>
                <w:rtl/>
                <w:lang w:bidi="ar-EG"/>
              </w:rPr>
              <w:t>000 20 فرنك سويسري بين 2010-2011 و2012-2013</w:t>
            </w:r>
          </w:p>
        </w:tc>
      </w:tr>
    </w:tbl>
    <w:p w:rsidR="00FE3908" w:rsidRPr="00075CB5" w:rsidRDefault="00FE3908" w:rsidP="00FE3908">
      <w:pPr>
        <w:keepNext/>
        <w:bidi/>
        <w:spacing w:before="240" w:after="240" w:line="340" w:lineRule="exact"/>
        <w:rPr>
          <w:rFonts w:ascii="Arabic Typesetting" w:hAnsi="Arabic Typesetting" w:cs="Arabic Typesetting"/>
          <w:b/>
          <w:bCs/>
          <w:sz w:val="36"/>
          <w:szCs w:val="36"/>
          <w:rtl/>
          <w:lang w:val="fr-CH"/>
        </w:rPr>
      </w:pPr>
      <w:r w:rsidRPr="00075CB5">
        <w:rPr>
          <w:rFonts w:ascii="Arabic Typesetting" w:hAnsi="Arabic Typesetting" w:cs="Arabic Typesetting" w:hint="cs"/>
          <w:b/>
          <w:bCs/>
          <w:sz w:val="36"/>
          <w:szCs w:val="36"/>
          <w:rtl/>
          <w:lang w:val="fr-CH"/>
        </w:rPr>
        <w:lastRenderedPageBreak/>
        <w:t xml:space="preserve">سفر الموظفين وسفر غير الموظفين </w:t>
      </w:r>
    </w:p>
    <w:p w:rsidR="00FE3908" w:rsidRPr="00FE3908" w:rsidRDefault="00FE3908" w:rsidP="00FE3908">
      <w:pPr>
        <w:tabs>
          <w:tab w:val="left" w:pos="1132"/>
        </w:tabs>
        <w:bidi/>
        <w:spacing w:after="12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بذلت الأمانة جهودا متضافرة لتحقيق الكفاءة في التكاليف فيما يتعلق بسفر الموظفين وغيرهم في الثنائية. وتحقيقا لهذه الغاية، أُعدت و/ أو نُفذت التدابير التالية التي تتعلق بالسياسية العامة خلال الثنائية:</w:t>
      </w:r>
    </w:p>
    <w:p w:rsidR="00FE3908" w:rsidRPr="00FE3908" w:rsidRDefault="00FE3908" w:rsidP="00EF1A6A">
      <w:pPr>
        <w:numPr>
          <w:ilvl w:val="0"/>
          <w:numId w:val="6"/>
        </w:numPr>
        <w:tabs>
          <w:tab w:val="left" w:pos="706"/>
        </w:tabs>
        <w:bidi/>
        <w:spacing w:after="12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أصبح السفر بالدرجة الاقتصادية إلزاميا بالنسبة للرحلات التي تصل إلى تسع ساعات بما في ذلك فترات التوقف.</w:t>
      </w:r>
    </w:p>
    <w:p w:rsidR="00FE3908" w:rsidRPr="00FE3908" w:rsidRDefault="00FE3908" w:rsidP="00EF1A6A">
      <w:pPr>
        <w:numPr>
          <w:ilvl w:val="0"/>
          <w:numId w:val="6"/>
        </w:numPr>
        <w:tabs>
          <w:tab w:val="left" w:pos="706"/>
        </w:tabs>
        <w:bidi/>
        <w:spacing w:after="12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أصبح إلزاميا</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السفر ب</w:t>
      </w:r>
      <w:r w:rsidRPr="00FE3908">
        <w:rPr>
          <w:rFonts w:ascii="Arabic Typesetting" w:hAnsi="Arabic Typesetting" w:cs="Arabic Typesetting"/>
          <w:sz w:val="34"/>
          <w:szCs w:val="34"/>
          <w:rtl/>
          <w:lang w:bidi="ar-EG"/>
        </w:rPr>
        <w:t>أكثر الطرق مباشرةً واقتصادا.</w:t>
      </w:r>
    </w:p>
    <w:p w:rsidR="00FE3908" w:rsidRPr="00FE3908" w:rsidRDefault="00FE3908" w:rsidP="00EF1A6A">
      <w:pPr>
        <w:numPr>
          <w:ilvl w:val="0"/>
          <w:numId w:val="6"/>
        </w:numPr>
        <w:tabs>
          <w:tab w:val="left" w:pos="706"/>
        </w:tabs>
        <w:bidi/>
        <w:spacing w:after="12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المطالبة بشراء تذاكر الطيران قبل عشرة أيام على الأقل من تاريخ السفر.</w:t>
      </w:r>
    </w:p>
    <w:p w:rsidR="00FE3908" w:rsidRPr="00FE3908" w:rsidRDefault="00FE3908" w:rsidP="00EF1A6A">
      <w:pPr>
        <w:numPr>
          <w:ilvl w:val="0"/>
          <w:numId w:val="6"/>
        </w:numPr>
        <w:tabs>
          <w:tab w:val="left" w:pos="706"/>
        </w:tabs>
        <w:bidi/>
        <w:spacing w:after="12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خُفضت مدفوعات بدل الإقامة اليومي إلى 50 بالمائة لرحلات الطيران الليلية.</w:t>
      </w:r>
    </w:p>
    <w:p w:rsidR="00FE3908" w:rsidRPr="00FE3908" w:rsidRDefault="00FE3908" w:rsidP="00EF1A6A">
      <w:pPr>
        <w:numPr>
          <w:ilvl w:val="0"/>
          <w:numId w:val="6"/>
        </w:numPr>
        <w:tabs>
          <w:tab w:val="left" w:pos="706"/>
        </w:tabs>
        <w:bidi/>
        <w:spacing w:after="12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نُقحت السياسة المتعلقة بإجازة الموظفين لزيارة الوطن. </w:t>
      </w:r>
    </w:p>
    <w:p w:rsidR="00FE3908" w:rsidRPr="00FE3908" w:rsidRDefault="00FE3908" w:rsidP="00FE3908">
      <w:pPr>
        <w:tabs>
          <w:tab w:val="left" w:pos="706"/>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واعتُمدت السياسة المنقحة بشأن إجازة الموظفين لزيارة الوطن في بداية 2014. وتتضمن السياسة شروط سفر أكثر صرامة، و يُتوقع أن تعود على المنظمة بوفورات كبيرة في التكاليف خلال الثنائية 2016/17.</w:t>
      </w:r>
    </w:p>
    <w:p w:rsidR="00FE3908" w:rsidRPr="00FE3908" w:rsidRDefault="00FE3908" w:rsidP="00FE3908">
      <w:pPr>
        <w:tabs>
          <w:tab w:val="left" w:pos="706"/>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وتُقدر الوفورات الناتجة عن "1" تنفيذ سياسة السفر الاقتصادي للرحلات التي تصل مدتها إلى تسع ساعات؛ "2" خفض مدفوعات بدل الإقامة اليومي للرحلات الليلية و"3" تطوير نظام التذاكر بشكل أفضل بنحو 000 923 فرنك سويسري في 2012/13. وانخفض متوسط أسعار تذاكر السفر لكل درجات السفر ولجميع أنواع المسافرين والبائعين من 1,914 فرنك سويسري في 2012 إلى 1,728 </w:t>
      </w:r>
      <w:r w:rsidRPr="00FE3908">
        <w:rPr>
          <w:rFonts w:ascii="Arabic Typesetting" w:hAnsi="Arabic Typesetting" w:cs="Arabic Typesetting"/>
          <w:sz w:val="34"/>
          <w:szCs w:val="34"/>
          <w:rtl/>
          <w:lang w:bidi="ar-EG"/>
        </w:rPr>
        <w:t>فرنك سويسري في 201</w:t>
      </w:r>
      <w:r w:rsidRPr="00FE3908">
        <w:rPr>
          <w:rFonts w:ascii="Arabic Typesetting" w:hAnsi="Arabic Typesetting" w:cs="Arabic Typesetting" w:hint="cs"/>
          <w:sz w:val="34"/>
          <w:szCs w:val="34"/>
          <w:rtl/>
          <w:lang w:bidi="ar-EG"/>
        </w:rPr>
        <w:t xml:space="preserve">3. </w:t>
      </w:r>
      <w:r w:rsidRPr="00FE3908">
        <w:rPr>
          <w:rFonts w:ascii="Arabic Typesetting" w:hAnsi="Arabic Typesetting" w:cs="Arabic Typesetting"/>
          <w:sz w:val="34"/>
          <w:szCs w:val="34"/>
          <w:rtl/>
          <w:lang w:bidi="ar-EG"/>
        </w:rPr>
        <w:t xml:space="preserve">كما </w:t>
      </w:r>
      <w:r w:rsidRPr="00FE3908">
        <w:rPr>
          <w:rFonts w:ascii="Arabic Typesetting" w:hAnsi="Arabic Typesetting" w:cs="Arabic Typesetting" w:hint="cs"/>
          <w:sz w:val="34"/>
          <w:szCs w:val="34"/>
          <w:rtl/>
          <w:lang w:bidi="ar-EG"/>
        </w:rPr>
        <w:t>تحققت</w:t>
      </w:r>
      <w:r w:rsidRPr="00FE3908">
        <w:rPr>
          <w:rFonts w:ascii="Arabic Typesetting" w:hAnsi="Arabic Typesetting" w:cs="Arabic Typesetting"/>
          <w:sz w:val="34"/>
          <w:szCs w:val="34"/>
          <w:rtl/>
          <w:lang w:bidi="ar-EG"/>
        </w:rPr>
        <w:t xml:space="preserve"> داخليا مكاسب كفاءة إضافية</w:t>
      </w:r>
      <w:r w:rsidRPr="00FE3908">
        <w:rPr>
          <w:rFonts w:ascii="Arabic Typesetting" w:hAnsi="Arabic Typesetting" w:cs="Arabic Typesetting" w:hint="cs"/>
          <w:sz w:val="34"/>
          <w:szCs w:val="34"/>
          <w:rtl/>
          <w:lang w:bidi="ar-EG"/>
        </w:rPr>
        <w:t xml:space="preserve"> تتعلق ب</w:t>
      </w:r>
      <w:r w:rsidRPr="00FE3908">
        <w:rPr>
          <w:rFonts w:ascii="Arabic Typesetting" w:hAnsi="Arabic Typesetting" w:cs="Arabic Typesetting"/>
          <w:sz w:val="34"/>
          <w:szCs w:val="34"/>
          <w:rtl/>
          <w:lang w:bidi="ar-EG"/>
        </w:rPr>
        <w:t>معالجة طلبات التأشيرات</w:t>
      </w:r>
      <w:r w:rsidRPr="00FE3908">
        <w:rPr>
          <w:rFonts w:ascii="Arabic Typesetting" w:hAnsi="Arabic Typesetting" w:cs="Arabic Typesetting" w:hint="cs"/>
          <w:sz w:val="34"/>
          <w:szCs w:val="34"/>
          <w:rtl/>
          <w:lang w:bidi="ar-EG"/>
        </w:rPr>
        <w:t xml:space="preserve"> غير الموظفين </w:t>
      </w:r>
      <w:r w:rsidRPr="00FE3908">
        <w:rPr>
          <w:rFonts w:ascii="Arabic Typesetting" w:hAnsi="Arabic Typesetting" w:cs="Arabic Typesetting"/>
          <w:sz w:val="34"/>
          <w:szCs w:val="34"/>
          <w:rtl/>
          <w:lang w:bidi="ar-EG"/>
        </w:rPr>
        <w:t xml:space="preserve">وطلبات تنظيم </w:t>
      </w:r>
      <w:r w:rsidRPr="00FE3908">
        <w:rPr>
          <w:rFonts w:ascii="Arabic Typesetting" w:hAnsi="Arabic Typesetting" w:cs="Arabic Typesetting" w:hint="cs"/>
          <w:sz w:val="34"/>
          <w:szCs w:val="34"/>
          <w:rtl/>
          <w:lang w:bidi="ar-EG"/>
        </w:rPr>
        <w:t>الأحداث</w:t>
      </w:r>
      <w:r w:rsidRPr="00FE3908">
        <w:rPr>
          <w:rFonts w:ascii="Arabic Typesetting" w:hAnsi="Arabic Typesetting" w:cs="Arabic Typesetting"/>
          <w:sz w:val="34"/>
          <w:szCs w:val="34"/>
          <w:rtl/>
          <w:lang w:bidi="ar-EG"/>
        </w:rPr>
        <w:t xml:space="preserve"> وطلبات </w:t>
      </w:r>
      <w:r w:rsidRPr="00FE3908">
        <w:rPr>
          <w:rFonts w:ascii="Arabic Typesetting" w:hAnsi="Arabic Typesetting" w:cs="Arabic Typesetting" w:hint="cs"/>
          <w:sz w:val="34"/>
          <w:szCs w:val="34"/>
          <w:rtl/>
          <w:lang w:bidi="ar-EG"/>
        </w:rPr>
        <w:t>السفر</w:t>
      </w:r>
      <w:r w:rsidRPr="00FE3908">
        <w:rPr>
          <w:rFonts w:ascii="Arabic Typesetting" w:hAnsi="Arabic Typesetting" w:cs="Arabic Typesetting"/>
          <w:sz w:val="34"/>
          <w:szCs w:val="34"/>
          <w:rtl/>
          <w:lang w:bidi="ar-EG"/>
        </w:rPr>
        <w:t>.</w:t>
      </w:r>
    </w:p>
    <w:p w:rsidR="00FE3908" w:rsidRPr="00FE3908" w:rsidRDefault="00FE3908" w:rsidP="00FE3908">
      <w:pPr>
        <w:tabs>
          <w:tab w:val="left" w:pos="706"/>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وقد تبينت أهمية مواصلة المنظمة المشاركة في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لمفاوضات المشتركة مع شركات الطيران</w:t>
      </w:r>
      <w:r w:rsidRPr="00FE3908">
        <w:rPr>
          <w:rFonts w:ascii="Arabic Typesetting" w:hAnsi="Arabic Typesetting" w:cs="Arabic Typesetting" w:hint="cs"/>
          <w:sz w:val="34"/>
          <w:szCs w:val="34"/>
          <w:rtl/>
          <w:lang w:bidi="ar-EG"/>
        </w:rPr>
        <w:t xml:space="preserve">، في إطار </w:t>
      </w:r>
      <w:r w:rsidRPr="00FE3908">
        <w:rPr>
          <w:rFonts w:ascii="Arabic Typesetting" w:hAnsi="Arabic Typesetting" w:cs="Arabic Typesetting"/>
          <w:sz w:val="34"/>
          <w:szCs w:val="34"/>
          <w:rtl/>
          <w:lang w:bidi="ar-EG"/>
        </w:rPr>
        <w:t>فريق الأمم المتحدة المعني بأنشطة المشتريات المشتركة (</w:t>
      </w:r>
      <w:r w:rsidRPr="00FE3908">
        <w:rPr>
          <w:rFonts w:ascii="Arabic Typesetting" w:hAnsi="Arabic Typesetting" w:cs="Arabic Typesetting"/>
          <w:sz w:val="34"/>
          <w:szCs w:val="34"/>
          <w:lang w:bidi="ar-EG"/>
        </w:rPr>
        <w:t>CPAG</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في ا</w:t>
      </w:r>
      <w:r w:rsidRPr="00FE3908">
        <w:rPr>
          <w:rFonts w:ascii="Arabic Typesetting" w:hAnsi="Arabic Typesetting" w:cs="Arabic Typesetting"/>
          <w:sz w:val="34"/>
          <w:szCs w:val="34"/>
          <w:rtl/>
          <w:lang w:bidi="ar-EG"/>
        </w:rPr>
        <w:t>لحصول على أسعار وشروط أفضل</w:t>
      </w:r>
      <w:r w:rsidRPr="00FE3908">
        <w:rPr>
          <w:rFonts w:ascii="Arabic Typesetting" w:hAnsi="Arabic Typesetting" w:cs="Arabic Typesetting" w:hint="cs"/>
          <w:sz w:val="34"/>
          <w:szCs w:val="34"/>
          <w:rtl/>
          <w:lang w:bidi="ar-EG"/>
        </w:rPr>
        <w:t>. و</w:t>
      </w:r>
      <w:r w:rsidRPr="00FE3908">
        <w:rPr>
          <w:rFonts w:ascii="Arabic Typesetting" w:hAnsi="Arabic Typesetting" w:cs="Arabic Typesetting"/>
          <w:sz w:val="34"/>
          <w:szCs w:val="34"/>
          <w:rtl/>
          <w:lang w:bidi="ar-EG"/>
        </w:rPr>
        <w:t>تقدر الوفورات</w:t>
      </w:r>
      <w:r w:rsidRPr="00FE3908">
        <w:rPr>
          <w:rFonts w:ascii="Arabic Typesetting" w:hAnsi="Arabic Typesetting" w:cs="Arabic Typesetting" w:hint="cs"/>
          <w:sz w:val="34"/>
          <w:szCs w:val="34"/>
          <w:rtl/>
          <w:lang w:bidi="ar-EG"/>
        </w:rPr>
        <w:t xml:space="preserve"> المتحققة ذات الصلة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بنحو</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000 880</w:t>
      </w:r>
      <w:r w:rsidRPr="00FE3908">
        <w:rPr>
          <w:rFonts w:ascii="Arabic Typesetting" w:hAnsi="Arabic Typesetting" w:cs="Arabic Typesetting"/>
          <w:sz w:val="34"/>
          <w:szCs w:val="34"/>
          <w:rtl/>
          <w:lang w:bidi="ar-EG"/>
        </w:rPr>
        <w:t xml:space="preserve"> فرنك سويسري في 201</w:t>
      </w:r>
      <w:r w:rsidRPr="00FE3908">
        <w:rPr>
          <w:rFonts w:ascii="Arabic Typesetting" w:hAnsi="Arabic Typesetting" w:cs="Arabic Typesetting" w:hint="cs"/>
          <w:sz w:val="34"/>
          <w:szCs w:val="34"/>
          <w:rtl/>
          <w:lang w:bidi="ar-EG"/>
        </w:rPr>
        <w:t xml:space="preserve">2 ونحو 000 740 </w:t>
      </w:r>
      <w:r w:rsidRPr="00FE3908">
        <w:rPr>
          <w:rFonts w:ascii="Arabic Typesetting" w:hAnsi="Arabic Typesetting" w:cs="Arabic Typesetting"/>
          <w:sz w:val="34"/>
          <w:szCs w:val="34"/>
          <w:rtl/>
          <w:lang w:bidi="ar-EG"/>
        </w:rPr>
        <w:t>فرنك سويسري في 201</w:t>
      </w:r>
      <w:r w:rsidRPr="00FE3908">
        <w:rPr>
          <w:rFonts w:ascii="Arabic Typesetting" w:hAnsi="Arabic Typesetting" w:cs="Arabic Typesetting" w:hint="cs"/>
          <w:sz w:val="34"/>
          <w:szCs w:val="34"/>
          <w:rtl/>
          <w:lang w:bidi="ar-EG"/>
        </w:rPr>
        <w:t>3.</w:t>
      </w:r>
    </w:p>
    <w:p w:rsidR="00FE3908" w:rsidRPr="00FE3908" w:rsidRDefault="00FE3908" w:rsidP="00FE3908">
      <w:pPr>
        <w:tabs>
          <w:tab w:val="left" w:pos="706"/>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ويرد في الوثيقة </w:t>
      </w:r>
      <w:r w:rsidRPr="00FE3908">
        <w:rPr>
          <w:rFonts w:ascii="Arabic Typesetting" w:hAnsi="Arabic Typesetting" w:cs="Arabic Typesetting"/>
          <w:sz w:val="34"/>
          <w:szCs w:val="34"/>
          <w:lang w:bidi="ar-EG"/>
        </w:rPr>
        <w:t xml:space="preserve"> WO/PBC/21/19</w:t>
      </w:r>
      <w:r w:rsidRPr="00FE3908">
        <w:rPr>
          <w:rFonts w:ascii="Arabic Typesetting" w:hAnsi="Arabic Typesetting" w:cs="Arabic Typesetting" w:hint="cs"/>
          <w:sz w:val="34"/>
          <w:szCs w:val="34"/>
          <w:rtl/>
          <w:lang w:bidi="ar-EG"/>
        </w:rPr>
        <w:t xml:space="preserve">وصف الجهود الإضافية التي تبذلها الأمانة لتحقيق </w:t>
      </w:r>
      <w:r w:rsidRPr="00FE3908">
        <w:rPr>
          <w:rFonts w:ascii="Arabic Typesetting" w:hAnsi="Arabic Typesetting" w:cs="Arabic Typesetting"/>
          <w:sz w:val="34"/>
          <w:szCs w:val="34"/>
          <w:rtl/>
          <w:lang w:bidi="ar-EG"/>
        </w:rPr>
        <w:t>وفورات</w:t>
      </w:r>
      <w:r w:rsidRPr="00FE3908">
        <w:rPr>
          <w:rFonts w:ascii="Arabic Typesetting" w:hAnsi="Arabic Typesetting" w:cs="Arabic Typesetting" w:hint="cs"/>
          <w:sz w:val="34"/>
          <w:szCs w:val="34"/>
          <w:rtl/>
          <w:lang w:bidi="ar-EG"/>
        </w:rPr>
        <w:t xml:space="preserve"> في التكاليف</w:t>
      </w:r>
      <w:r w:rsidRPr="00FE3908">
        <w:rPr>
          <w:rFonts w:ascii="Arabic Typesetting" w:hAnsi="Arabic Typesetting" w:cs="Arabic Typesetting"/>
          <w:sz w:val="34"/>
          <w:szCs w:val="34"/>
          <w:rtl/>
          <w:lang w:bidi="ar-EG"/>
        </w:rPr>
        <w:t xml:space="preserve"> المرتبطة </w:t>
      </w:r>
      <w:r w:rsidRPr="00FE3908">
        <w:rPr>
          <w:rFonts w:ascii="Arabic Typesetting" w:hAnsi="Arabic Typesetting" w:cs="Arabic Typesetting" w:hint="cs"/>
          <w:sz w:val="34"/>
          <w:szCs w:val="34"/>
          <w:rtl/>
          <w:lang w:bidi="ar-EG"/>
        </w:rPr>
        <w:t>بالسفر، من قبيل ا</w:t>
      </w:r>
      <w:r w:rsidRPr="00FE3908">
        <w:rPr>
          <w:rFonts w:ascii="Arabic Typesetting" w:hAnsi="Arabic Typesetting" w:cs="Arabic Typesetting"/>
          <w:sz w:val="34"/>
          <w:szCs w:val="34"/>
          <w:rtl/>
          <w:lang w:bidi="ar-EG"/>
        </w:rPr>
        <w:t>لاستعانة بأداة (</w:t>
      </w:r>
      <w:r w:rsidRPr="00FE3908">
        <w:rPr>
          <w:rFonts w:ascii="Arabic Typesetting" w:hAnsi="Arabic Typesetting" w:cs="Arabic Typesetting"/>
          <w:sz w:val="34"/>
          <w:szCs w:val="34"/>
          <w:lang w:bidi="ar-EG"/>
        </w:rPr>
        <w:t>OBT</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للحجز على الإنترنت</w:t>
      </w:r>
      <w:r w:rsidRPr="00FE3908">
        <w:rPr>
          <w:rFonts w:ascii="Arabic Typesetting" w:hAnsi="Arabic Typesetting" w:cs="Arabic Typesetting" w:hint="cs"/>
          <w:sz w:val="34"/>
          <w:szCs w:val="34"/>
          <w:rtl/>
          <w:lang w:bidi="ar-EG"/>
        </w:rPr>
        <w:t xml:space="preserve">، بهدف تحسين إجراءات الأعمال الراهنة والحصول على أسعار تذاكر أفضل بكثير نتيجة الحجز المبكر وخفض رسوم معاملات وكالات السفر. وبدأ العمل في أداة الحجز على الإنترنت </w:t>
      </w:r>
      <w:r w:rsidRPr="00FE3908">
        <w:rPr>
          <w:rFonts w:ascii="Arabic Typesetting" w:hAnsi="Arabic Typesetting" w:cs="Arabic Typesetting"/>
          <w:sz w:val="34"/>
          <w:szCs w:val="34"/>
          <w:rtl/>
          <w:lang w:bidi="ar-EG"/>
        </w:rPr>
        <w:t>(</w:t>
      </w:r>
      <w:r w:rsidRPr="00FE3908">
        <w:rPr>
          <w:rFonts w:ascii="Arabic Typesetting" w:hAnsi="Arabic Typesetting" w:cs="Arabic Typesetting"/>
          <w:sz w:val="34"/>
          <w:szCs w:val="34"/>
          <w:lang w:bidi="ar-EG"/>
        </w:rPr>
        <w:t>OBT</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في الثنائية 2012/13، ومن المتوقع إطلاقها في 2014، كما يُتوقع أن تؤدي هذه الأداة إلى مزيد من الوفورات في التكاليف المتعلقة بالسفر بدءا من 2015.</w:t>
      </w:r>
    </w:p>
    <w:p w:rsidR="00FE3908" w:rsidRPr="00FE3908" w:rsidRDefault="00FE3908" w:rsidP="00FE3908">
      <w:pPr>
        <w:tabs>
          <w:tab w:val="left" w:pos="706"/>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وواصلت الويبو تعزيز الكفاءة في إجراءاتها للسفر ما أسفر عن استيعاب زيادة قدرها 19,3 بالمائة في عدد تصريحات السفر الإلكترونية (</w:t>
      </w:r>
      <w:r w:rsidRPr="00FE3908">
        <w:rPr>
          <w:rFonts w:ascii="Arabic Typesetting" w:hAnsi="Arabic Typesetting" w:cs="Arabic Typesetting"/>
          <w:sz w:val="34"/>
          <w:szCs w:val="34"/>
          <w:lang w:bidi="ar-EG"/>
        </w:rPr>
        <w:t>ETAs</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التي عولجت في الفترة بين 2012 و 2013.</w:t>
      </w:r>
    </w:p>
    <w:p w:rsidR="00FE3908" w:rsidRPr="00FE3908" w:rsidRDefault="00FE3908" w:rsidP="00FE3908">
      <w:pPr>
        <w:tabs>
          <w:tab w:val="left" w:pos="706"/>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يلخص الجدول أدناه الوفورات و/ أو مكاسب الكفاءة المتأتية من سفر الموظفين وسفر غير الموظفين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819"/>
      </w:tblGrid>
      <w:tr w:rsidR="00FE3908" w:rsidRPr="00FE3908" w:rsidTr="00FE3908">
        <w:tc>
          <w:tcPr>
            <w:tcW w:w="4500" w:type="dxa"/>
            <w:shd w:val="clear" w:color="auto" w:fill="C6D9F1"/>
          </w:tcPr>
          <w:p w:rsidR="00FE3908" w:rsidRPr="00FE3908" w:rsidRDefault="00FE3908" w:rsidP="00FE3908">
            <w:pPr>
              <w:tabs>
                <w:tab w:val="left" w:pos="1132"/>
              </w:tabs>
              <w:bidi/>
              <w:spacing w:before="60" w:after="60" w:line="280" w:lineRule="exact"/>
              <w:jc w:val="center"/>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الوصف</w:t>
            </w:r>
          </w:p>
        </w:tc>
        <w:tc>
          <w:tcPr>
            <w:tcW w:w="4819" w:type="dxa"/>
            <w:shd w:val="clear" w:color="auto" w:fill="C6D9F1"/>
          </w:tcPr>
          <w:p w:rsidR="00FE3908" w:rsidRPr="00FE3908" w:rsidRDefault="00FE3908" w:rsidP="00FE3908">
            <w:pPr>
              <w:tabs>
                <w:tab w:val="left" w:pos="1132"/>
              </w:tabs>
              <w:bidi/>
              <w:spacing w:before="60" w:after="60" w:line="280" w:lineRule="exact"/>
              <w:jc w:val="center"/>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وفر التكلفة/ مكاسب الكفاءة</w:t>
            </w:r>
          </w:p>
        </w:tc>
      </w:tr>
      <w:tr w:rsidR="00FE3908" w:rsidRPr="00FE3908" w:rsidTr="00FE3908">
        <w:tc>
          <w:tcPr>
            <w:tcW w:w="4500"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وفورات محصلة من تدابير سياسة السفر</w:t>
            </w:r>
          </w:p>
        </w:tc>
        <w:tc>
          <w:tcPr>
            <w:tcW w:w="4819"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000 923 في 2012/13</w:t>
            </w:r>
          </w:p>
        </w:tc>
      </w:tr>
      <w:tr w:rsidR="00FE3908" w:rsidRPr="00FE3908" w:rsidTr="00FE3908">
        <w:tc>
          <w:tcPr>
            <w:tcW w:w="4500"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انخفاض متوسط سعر التذكرة (النظر في جميع درجات السفر وجميع أنواع المسافرين والبائعين)</w:t>
            </w:r>
          </w:p>
        </w:tc>
        <w:tc>
          <w:tcPr>
            <w:tcW w:w="4819"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من 1,914 فرنك سويسري في 2012 إلى 1,728 </w:t>
            </w:r>
            <w:r w:rsidRPr="00FE3908">
              <w:rPr>
                <w:rFonts w:ascii="Arabic Typesetting" w:hAnsi="Arabic Typesetting" w:cs="Arabic Typesetting"/>
                <w:sz w:val="30"/>
                <w:szCs w:val="30"/>
                <w:rtl/>
                <w:lang w:bidi="ar-EG"/>
              </w:rPr>
              <w:t>فرنك سويسري في 201</w:t>
            </w:r>
            <w:r w:rsidRPr="00FE3908">
              <w:rPr>
                <w:rFonts w:ascii="Arabic Typesetting" w:hAnsi="Arabic Typesetting" w:cs="Arabic Typesetting" w:hint="cs"/>
                <w:sz w:val="30"/>
                <w:szCs w:val="30"/>
                <w:rtl/>
                <w:lang w:bidi="ar-EG"/>
              </w:rPr>
              <w:t>3</w:t>
            </w:r>
          </w:p>
        </w:tc>
      </w:tr>
      <w:tr w:rsidR="00FE3908" w:rsidRPr="00FE3908" w:rsidTr="00FE3908">
        <w:tc>
          <w:tcPr>
            <w:tcW w:w="4500"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وفورات تتعلق بالمشاركة النشطة في المفاوضات المشتركة مع شركات الطيران</w:t>
            </w:r>
          </w:p>
        </w:tc>
        <w:tc>
          <w:tcPr>
            <w:tcW w:w="4819"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000 880 في 2012 و 000 740 في 2013</w:t>
            </w:r>
          </w:p>
        </w:tc>
      </w:tr>
      <w:tr w:rsidR="00FE3908" w:rsidRPr="00FE3908" w:rsidTr="00FE3908">
        <w:tc>
          <w:tcPr>
            <w:tcW w:w="4500"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مكاسب الكفاءة الناتجة عن تحسين عمليات الشراء</w:t>
            </w:r>
          </w:p>
        </w:tc>
        <w:tc>
          <w:tcPr>
            <w:tcW w:w="4819"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استيعاب كميات أكبر من تصريحات السفر الإلكترونية (زيادة 19,3%) واستيعاب طلبات الشراء والمناقصات (زيادة 16%) في الفترة ما بين 2012 و2013.</w:t>
            </w:r>
          </w:p>
        </w:tc>
      </w:tr>
    </w:tbl>
    <w:p w:rsidR="00FE3908" w:rsidRPr="00FE3908" w:rsidRDefault="00FE3908" w:rsidP="00FE3908">
      <w:pPr>
        <w:keepNext/>
        <w:bidi/>
        <w:spacing w:before="240" w:after="24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lastRenderedPageBreak/>
        <w:t>تنظيم الاجتماعات والأحداث</w:t>
      </w:r>
    </w:p>
    <w:p w:rsidR="00FE3908" w:rsidRPr="00FE3908" w:rsidRDefault="00FE3908" w:rsidP="00FE3908">
      <w:pPr>
        <w:tabs>
          <w:tab w:val="left" w:pos="1132"/>
        </w:tabs>
        <w:bidi/>
        <w:spacing w:after="12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نُفذ عدد من تدابير الكفاءة في التكاليف فيما يتعلق بتنظيم الاجتماعات والأحداث خلال الثنائية 2012/13. ويرد وصف تفصيلي لهذه التدابير في الوثيقتين </w:t>
      </w:r>
      <w:r w:rsidRPr="00FE3908">
        <w:rPr>
          <w:rFonts w:ascii="Arabic Typesetting" w:hAnsi="Arabic Typesetting" w:cs="Arabic Typesetting"/>
          <w:sz w:val="34"/>
          <w:szCs w:val="34"/>
          <w:lang w:bidi="ar-EG"/>
        </w:rPr>
        <w:t>WO/PBC/19/9</w:t>
      </w:r>
      <w:r w:rsidRPr="00FE3908">
        <w:rPr>
          <w:rFonts w:ascii="Arabic Typesetting" w:hAnsi="Arabic Typesetting" w:cs="Arabic Typesetting" w:hint="cs"/>
          <w:sz w:val="34"/>
          <w:szCs w:val="34"/>
          <w:rtl/>
          <w:lang w:bidi="ar-EG"/>
        </w:rPr>
        <w:t xml:space="preserve"> و </w:t>
      </w:r>
      <w:r w:rsidRPr="00FE3908">
        <w:rPr>
          <w:rFonts w:ascii="Arabic Typesetting" w:hAnsi="Arabic Typesetting" w:cs="Arabic Typesetting"/>
          <w:sz w:val="34"/>
          <w:szCs w:val="34"/>
          <w:lang w:bidi="ar-EG"/>
        </w:rPr>
        <w:t>WO/PBC/21/19</w:t>
      </w:r>
      <w:r w:rsidRPr="00FE3908">
        <w:rPr>
          <w:rFonts w:ascii="Arabic Typesetting" w:hAnsi="Arabic Typesetting" w:cs="Arabic Typesetting" w:hint="cs"/>
          <w:sz w:val="34"/>
          <w:szCs w:val="34"/>
          <w:rtl/>
          <w:lang w:bidi="ar-EG"/>
        </w:rPr>
        <w:t>. وتشمل هذه التدابير تقييد عدد موظفي الويبو الذين يحضرون حدثا معينا والإرشاد إلى استخدام الفنادق الأقل تكلفة والحد من حفلات الاستقبال في جنيف، فضلا عن تقييد الحد الأقصى لمساهمة الويبو في الأحداث التي تجري في الخارج وتقليص الأتعاب المدفوعة إلى المتحدثين والمحاضرين والتوسع في استخدام خدمات مؤتمرات الفيديو وبث الأحداث والاجتماعات عبر الإنترنت</w:t>
      </w:r>
      <w:r w:rsidRPr="00FE3908">
        <w:rPr>
          <w:rFonts w:ascii="Arabic Typesetting" w:hAnsi="Arabic Typesetting" w:cs="Arabic Typesetting"/>
          <w:sz w:val="34"/>
          <w:szCs w:val="34"/>
          <w:rtl/>
          <w:lang w:bidi="ar-EG"/>
        </w:rPr>
        <w:t xml:space="preserve"> واستخدامها في </w:t>
      </w:r>
      <w:r w:rsidRPr="00FE3908">
        <w:rPr>
          <w:rFonts w:ascii="Arabic Typesetting" w:hAnsi="Arabic Typesetting" w:cs="Arabic Typesetting" w:hint="cs"/>
          <w:sz w:val="34"/>
          <w:szCs w:val="34"/>
          <w:rtl/>
          <w:lang w:bidi="ar-EG"/>
        </w:rPr>
        <w:t>عمليات</w:t>
      </w:r>
      <w:r w:rsidRPr="00FE3908">
        <w:rPr>
          <w:rFonts w:ascii="Arabic Typesetting" w:hAnsi="Arabic Typesetting" w:cs="Arabic Typesetting"/>
          <w:sz w:val="34"/>
          <w:szCs w:val="34"/>
          <w:rtl/>
          <w:lang w:bidi="ar-EG"/>
        </w:rPr>
        <w:t xml:space="preserve"> التوظيف (المقابلات)</w:t>
      </w:r>
      <w:r w:rsidRPr="00FE3908">
        <w:rPr>
          <w:rFonts w:ascii="Arabic Typesetting" w:hAnsi="Arabic Typesetting" w:cs="Arabic Typesetting" w:hint="cs"/>
          <w:sz w:val="34"/>
          <w:szCs w:val="34"/>
          <w:rtl/>
          <w:lang w:bidi="ar-EG"/>
        </w:rPr>
        <w:t>، أيضا ا</w:t>
      </w:r>
      <w:r w:rsidRPr="00FE3908">
        <w:rPr>
          <w:rFonts w:ascii="Arabic Typesetting" w:hAnsi="Arabic Typesetting" w:cs="Arabic Typesetting"/>
          <w:sz w:val="34"/>
          <w:szCs w:val="34"/>
          <w:rtl/>
          <w:lang w:bidi="ar-EG"/>
        </w:rPr>
        <w:t xml:space="preserve">لاستفادة من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مكاتب </w:t>
      </w:r>
      <w:r w:rsidRPr="00FE3908">
        <w:rPr>
          <w:rFonts w:ascii="Arabic Typesetting" w:hAnsi="Arabic Typesetting" w:cs="Arabic Typesetting" w:hint="cs"/>
          <w:sz w:val="34"/>
          <w:szCs w:val="34"/>
          <w:rtl/>
          <w:lang w:bidi="ar-EG"/>
        </w:rPr>
        <w:t>الخارجية ل</w:t>
      </w:r>
      <w:r w:rsidRPr="00FE3908">
        <w:rPr>
          <w:rFonts w:ascii="Arabic Typesetting" w:hAnsi="Arabic Typesetting" w:cs="Arabic Typesetting"/>
          <w:sz w:val="34"/>
          <w:szCs w:val="34"/>
          <w:rtl/>
          <w:lang w:bidi="ar-EG"/>
        </w:rPr>
        <w:t xml:space="preserve">لويبو </w:t>
      </w:r>
      <w:r w:rsidRPr="00FE3908">
        <w:rPr>
          <w:rFonts w:ascii="Arabic Typesetting" w:hAnsi="Arabic Typesetting" w:cs="Arabic Typesetting" w:hint="cs"/>
          <w:sz w:val="34"/>
          <w:szCs w:val="34"/>
          <w:rtl/>
          <w:lang w:bidi="ar-EG"/>
        </w:rPr>
        <w:t xml:space="preserve"> بصورة أفضل وأكثر تركيزا </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تمثيل</w:t>
      </w:r>
      <w:r w:rsidRPr="00FE3908">
        <w:rPr>
          <w:rFonts w:ascii="Arabic Typesetting" w:hAnsi="Arabic Typesetting" w:cs="Arabic Typesetting" w:hint="cs"/>
          <w:sz w:val="34"/>
          <w:szCs w:val="34"/>
          <w:rtl/>
          <w:lang w:bidi="ar-EG"/>
        </w:rPr>
        <w:t xml:space="preserve"> المنظمة</w:t>
      </w:r>
      <w:r w:rsidRPr="00FE3908">
        <w:rPr>
          <w:rFonts w:ascii="Arabic Typesetting" w:hAnsi="Arabic Typesetting" w:cs="Arabic Typesetting"/>
          <w:sz w:val="34"/>
          <w:szCs w:val="34"/>
          <w:rtl/>
          <w:lang w:bidi="ar-EG"/>
        </w:rPr>
        <w:t xml:space="preserve"> في الاجتماعات بطريقة فعالة من حيث التكلفة</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1132"/>
        </w:tabs>
        <w:bidi/>
        <w:spacing w:after="12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وعلى الرغم من تدابير الترشيد والضبط، فقد أدى التوسع في </w:t>
      </w:r>
      <w:r w:rsidRPr="00FE3908">
        <w:rPr>
          <w:rFonts w:ascii="Arabic Typesetting" w:hAnsi="Arabic Typesetting" w:cs="Arabic Typesetting"/>
          <w:sz w:val="34"/>
          <w:szCs w:val="34"/>
          <w:rtl/>
          <w:lang w:bidi="ar-EG"/>
        </w:rPr>
        <w:t xml:space="preserve">التغطية اللغوية ليشمل </w:t>
      </w:r>
      <w:r w:rsidRPr="00FE3908">
        <w:rPr>
          <w:rFonts w:ascii="Arabic Typesetting" w:hAnsi="Arabic Typesetting" w:cs="Arabic Typesetting" w:hint="cs"/>
          <w:sz w:val="34"/>
          <w:szCs w:val="34"/>
          <w:rtl/>
          <w:lang w:bidi="ar-EG"/>
        </w:rPr>
        <w:t xml:space="preserve">جميع </w:t>
      </w:r>
      <w:r w:rsidRPr="00FE3908">
        <w:rPr>
          <w:rFonts w:ascii="Arabic Typesetting" w:hAnsi="Arabic Typesetting" w:cs="Arabic Typesetting"/>
          <w:sz w:val="34"/>
          <w:szCs w:val="34"/>
          <w:rtl/>
          <w:lang w:bidi="ar-EG"/>
        </w:rPr>
        <w:t xml:space="preserve">اللغات الست </w:t>
      </w:r>
      <w:r w:rsidRPr="00FE3908">
        <w:rPr>
          <w:rFonts w:ascii="Arabic Typesetting" w:hAnsi="Arabic Typesetting" w:cs="Arabic Typesetting" w:hint="cs"/>
          <w:sz w:val="34"/>
          <w:szCs w:val="34"/>
          <w:rtl/>
          <w:lang w:bidi="ar-EG"/>
        </w:rPr>
        <w:t>تمشيا مع سياسة اللغات في الويبو، التي اعتمدتها جمعيات الويبو في</w:t>
      </w:r>
      <w:r w:rsidRPr="00FE3908">
        <w:rPr>
          <w:rFonts w:ascii="Arabic Typesetting" w:hAnsi="Arabic Typesetting" w:cs="Arabic Typesetting"/>
          <w:sz w:val="34"/>
          <w:szCs w:val="34"/>
          <w:rtl/>
          <w:lang w:bidi="ar-EG"/>
        </w:rPr>
        <w:t>2011</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إلى زيادة عبء العمل بنسبة 30 بالمائة بالمقارنة مع الثنائية 2010/11</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وعقب زيادة حجم/ التوسع في الاستعانة بالخدمات الخارجية وترشيد إجراءات الأعمال سواء في المنبع أم أثناء عملية الترجمة، فضلا عن الاستخدام الفعال لأدوات تكنولوجيا المعلومات المتعلقة بالترجمة، انخفض متوسط تكلفة الترجمة من 213 فرنك سويسري في 2010/2011 إلى 191</w:t>
      </w:r>
      <w:r w:rsidRPr="00FE3908">
        <w:rPr>
          <w:rFonts w:ascii="Arabic Typesetting" w:hAnsi="Arabic Typesetting" w:cs="Arabic Typesetting"/>
          <w:sz w:val="34"/>
          <w:szCs w:val="34"/>
          <w:rtl/>
          <w:lang w:bidi="ar-EG"/>
        </w:rPr>
        <w:t xml:space="preserve"> فرنك سويسري</w:t>
      </w:r>
      <w:r w:rsidRPr="00FE3908">
        <w:rPr>
          <w:rFonts w:ascii="Arabic Typesetting" w:hAnsi="Arabic Typesetting" w:cs="Arabic Typesetting" w:hint="cs"/>
          <w:sz w:val="34"/>
          <w:szCs w:val="34"/>
          <w:rtl/>
          <w:lang w:bidi="ar-EG"/>
        </w:rPr>
        <w:t xml:space="preserve"> في 2012/2013. ما أدى إلى تحقق كفاءة في التكاليف بمقدار 2,2 مليون فرنك سويسري.</w:t>
      </w:r>
    </w:p>
    <w:p w:rsidR="00FE3908" w:rsidRPr="00FE3908" w:rsidRDefault="00FE3908" w:rsidP="00FE3908">
      <w:pPr>
        <w:tabs>
          <w:tab w:val="left" w:pos="1132"/>
        </w:tabs>
        <w:bidi/>
        <w:spacing w:after="12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ويلخص الجدول أدناه  الوفورات و/ أو مكاسب الكفاءة المحصلة من تنظيم الاجتماعات والأحداث.</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819"/>
      </w:tblGrid>
      <w:tr w:rsidR="00FE3908" w:rsidRPr="00FE3908" w:rsidTr="00FE3908">
        <w:tc>
          <w:tcPr>
            <w:tcW w:w="4642" w:type="dxa"/>
            <w:shd w:val="clear" w:color="auto" w:fill="C6D9F1"/>
          </w:tcPr>
          <w:p w:rsidR="00FE3908" w:rsidRPr="00FE3908" w:rsidRDefault="00FE3908" w:rsidP="00FE3908">
            <w:pPr>
              <w:tabs>
                <w:tab w:val="left" w:pos="1132"/>
              </w:tabs>
              <w:bidi/>
              <w:spacing w:after="60" w:line="280" w:lineRule="exact"/>
              <w:jc w:val="center"/>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الوصف</w:t>
            </w:r>
          </w:p>
        </w:tc>
        <w:tc>
          <w:tcPr>
            <w:tcW w:w="4819" w:type="dxa"/>
            <w:shd w:val="clear" w:color="auto" w:fill="C6D9F1"/>
          </w:tcPr>
          <w:p w:rsidR="00FE3908" w:rsidRPr="00FE3908" w:rsidRDefault="00FE3908" w:rsidP="00FE3908">
            <w:pPr>
              <w:tabs>
                <w:tab w:val="left" w:pos="1132"/>
              </w:tabs>
              <w:bidi/>
              <w:spacing w:after="60" w:line="280" w:lineRule="exact"/>
              <w:jc w:val="center"/>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وفورات التكلفة/ مكاسب الكفاءة</w:t>
            </w:r>
          </w:p>
        </w:tc>
      </w:tr>
      <w:tr w:rsidR="00FE3908" w:rsidRPr="00FE3908" w:rsidTr="00FE3908">
        <w:tc>
          <w:tcPr>
            <w:tcW w:w="4642" w:type="dxa"/>
            <w:shd w:val="clear" w:color="auto" w:fill="auto"/>
          </w:tcPr>
          <w:p w:rsidR="00FE3908" w:rsidRPr="00FE3908" w:rsidRDefault="00FE3908" w:rsidP="00FE3908">
            <w:pPr>
              <w:tabs>
                <w:tab w:val="left" w:pos="1132"/>
              </w:tabs>
              <w:bidi/>
              <w:spacing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ترشيد حجم أعمال الترجمة عقب تنفيذ سياسة اللغات في الويبو </w:t>
            </w:r>
          </w:p>
        </w:tc>
        <w:tc>
          <w:tcPr>
            <w:tcW w:w="4819" w:type="dxa"/>
            <w:shd w:val="clear" w:color="auto" w:fill="auto"/>
          </w:tcPr>
          <w:p w:rsidR="00FE3908" w:rsidRPr="00FE3908" w:rsidRDefault="00FE3908" w:rsidP="00FE3908">
            <w:pPr>
              <w:tabs>
                <w:tab w:val="left" w:pos="1132"/>
              </w:tabs>
              <w:bidi/>
              <w:spacing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انخفاض  عبء العمل بمقدار 18% في 2012 و2013 أدى  إلى تخفيف الزيادة في عبء العمل في 2010/11 و2012/13 وقدرها 35%</w:t>
            </w:r>
          </w:p>
        </w:tc>
      </w:tr>
      <w:tr w:rsidR="00FE3908" w:rsidRPr="00FE3908" w:rsidTr="00FE3908">
        <w:tc>
          <w:tcPr>
            <w:tcW w:w="4642" w:type="dxa"/>
            <w:shd w:val="clear" w:color="auto" w:fill="auto"/>
          </w:tcPr>
          <w:p w:rsidR="00FE3908" w:rsidRPr="00FE3908" w:rsidRDefault="00FE3908" w:rsidP="00FE3908">
            <w:pPr>
              <w:tabs>
                <w:tab w:val="left" w:pos="1132"/>
              </w:tabs>
              <w:bidi/>
              <w:spacing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انخفاض تكلفة ترجمة الصفحة نتيجة تدابير متنوعة لترشيد التكاليف، والاستعانة بأدوات</w:t>
            </w:r>
            <w:r w:rsidRPr="00FE3908">
              <w:rPr>
                <w:rFonts w:ascii="Arabic Typesetting" w:hAnsi="Arabic Typesetting" w:cs="Arabic Typesetting"/>
                <w:sz w:val="34"/>
                <w:szCs w:val="34"/>
                <w:lang w:bidi="ar-EG"/>
              </w:rPr>
              <w:t xml:space="preserve"> </w:t>
            </w:r>
            <w:r w:rsidRPr="00FE3908">
              <w:rPr>
                <w:rFonts w:ascii="Arabic Typesetting" w:hAnsi="Arabic Typesetting" w:cs="Arabic Typesetting" w:hint="cs"/>
                <w:sz w:val="30"/>
                <w:szCs w:val="30"/>
                <w:rtl/>
                <w:lang w:bidi="ar-EG"/>
              </w:rPr>
              <w:t>الترجمة بمساعدة الحاسوب</w:t>
            </w:r>
            <w:r w:rsidRPr="00FE3908">
              <w:rPr>
                <w:rFonts w:ascii="Arabic Typesetting" w:hAnsi="Arabic Typesetting" w:cs="Arabic Typesetting"/>
                <w:sz w:val="30"/>
                <w:szCs w:val="30"/>
                <w:lang w:bidi="ar-EG"/>
              </w:rPr>
              <w:t xml:space="preserve"> CAT</w:t>
            </w:r>
            <w:r w:rsidRPr="00FE3908">
              <w:rPr>
                <w:rFonts w:ascii="Arabic Typesetting" w:hAnsi="Arabic Typesetting" w:cs="Arabic Typesetting" w:hint="cs"/>
                <w:sz w:val="30"/>
                <w:szCs w:val="30"/>
                <w:rtl/>
                <w:lang w:bidi="ar-EG"/>
              </w:rPr>
              <w:t xml:space="preserve"> وب</w:t>
            </w:r>
            <w:r w:rsidRPr="00FE3908">
              <w:rPr>
                <w:rFonts w:ascii="Arabic Typesetting" w:hAnsi="Arabic Typesetting" w:cs="Arabic Typesetting"/>
                <w:sz w:val="30"/>
                <w:szCs w:val="30"/>
                <w:rtl/>
                <w:lang w:bidi="ar-EG"/>
              </w:rPr>
              <w:t xml:space="preserve">خدمات الترجمة </w:t>
            </w:r>
            <w:r w:rsidRPr="00FE3908">
              <w:rPr>
                <w:rFonts w:ascii="Arabic Typesetting" w:hAnsi="Arabic Typesetting" w:cs="Arabic Typesetting" w:hint="cs"/>
                <w:sz w:val="30"/>
                <w:szCs w:val="30"/>
                <w:rtl/>
                <w:lang w:bidi="ar-EG"/>
              </w:rPr>
              <w:t>من مصادر خارجية</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hint="cs"/>
                <w:sz w:val="30"/>
                <w:szCs w:val="30"/>
                <w:rtl/>
                <w:lang w:bidi="ar-EG"/>
              </w:rPr>
              <w:t xml:space="preserve">ومن </w:t>
            </w:r>
            <w:r w:rsidRPr="00FE3908">
              <w:rPr>
                <w:rFonts w:ascii="Arabic Typesetting" w:hAnsi="Arabic Typesetting" w:cs="Arabic Typesetting"/>
                <w:sz w:val="30"/>
                <w:szCs w:val="30"/>
                <w:rtl/>
                <w:lang w:bidi="ar-EG"/>
              </w:rPr>
              <w:t>داخل المنظمة</w:t>
            </w:r>
            <w:r w:rsidRPr="00FE3908">
              <w:rPr>
                <w:rFonts w:ascii="Arabic Typesetting" w:hAnsi="Arabic Typesetting" w:cs="Arabic Typesetting" w:hint="cs"/>
                <w:sz w:val="30"/>
                <w:szCs w:val="30"/>
                <w:rtl/>
                <w:lang w:bidi="ar-EG"/>
              </w:rPr>
              <w:t xml:space="preserve"> </w:t>
            </w:r>
          </w:p>
        </w:tc>
        <w:tc>
          <w:tcPr>
            <w:tcW w:w="4819" w:type="dxa"/>
            <w:shd w:val="clear" w:color="auto" w:fill="auto"/>
          </w:tcPr>
          <w:p w:rsidR="00FE3908" w:rsidRPr="00FE3908" w:rsidRDefault="00FE3908" w:rsidP="00FE3908">
            <w:pPr>
              <w:tabs>
                <w:tab w:val="left" w:pos="1132"/>
              </w:tabs>
              <w:bidi/>
              <w:spacing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213 فرنك سويسري في 2010/11 إلى 191 </w:t>
            </w:r>
            <w:r w:rsidRPr="00FE3908">
              <w:rPr>
                <w:rFonts w:ascii="Arabic Typesetting" w:hAnsi="Arabic Typesetting" w:cs="Arabic Typesetting"/>
                <w:sz w:val="30"/>
                <w:szCs w:val="30"/>
                <w:rtl/>
                <w:lang w:bidi="ar-EG"/>
              </w:rPr>
              <w:t xml:space="preserve">فرنك سويسري في </w:t>
            </w:r>
            <w:r w:rsidRPr="00FE3908">
              <w:rPr>
                <w:rFonts w:ascii="Arabic Typesetting" w:hAnsi="Arabic Typesetting" w:cs="Arabic Typesetting" w:hint="cs"/>
                <w:sz w:val="30"/>
                <w:szCs w:val="30"/>
                <w:rtl/>
                <w:lang w:bidi="ar-EG"/>
              </w:rPr>
              <w:t>2012/13، ما أدى إلى 2,2 مليون فرنك سويسري كفاءة من حيث التكاليف.</w:t>
            </w:r>
          </w:p>
        </w:tc>
      </w:tr>
    </w:tbl>
    <w:p w:rsidR="00FE3908" w:rsidRPr="00FE3908" w:rsidRDefault="00FE3908" w:rsidP="00FE3908">
      <w:pPr>
        <w:tabs>
          <w:tab w:val="left" w:pos="1132"/>
        </w:tabs>
        <w:bidi/>
        <w:spacing w:after="120" w:line="340" w:lineRule="exact"/>
        <w:rPr>
          <w:rFonts w:ascii="Arabic Typesetting" w:hAnsi="Arabic Typesetting" w:cs="Arabic Typesetting"/>
          <w:b/>
          <w:bCs/>
          <w:sz w:val="40"/>
          <w:szCs w:val="40"/>
          <w:rtl/>
          <w:lang w:bidi="ar-EG"/>
        </w:rPr>
      </w:pPr>
    </w:p>
    <w:p w:rsidR="00FE3908" w:rsidRPr="00FE3908" w:rsidRDefault="00FE3908" w:rsidP="00FE3908">
      <w:pPr>
        <w:tabs>
          <w:tab w:val="left" w:pos="1132"/>
        </w:tabs>
        <w:bidi/>
        <w:spacing w:after="120" w:line="340" w:lineRule="exact"/>
        <w:rPr>
          <w:rFonts w:ascii="Arabic Typesetting" w:hAnsi="Arabic Typesetting" w:cs="Arabic Typesetting"/>
          <w:b/>
          <w:bCs/>
          <w:sz w:val="40"/>
          <w:szCs w:val="40"/>
          <w:rtl/>
          <w:lang w:bidi="ar-EG"/>
        </w:rPr>
      </w:pPr>
      <w:r w:rsidRPr="00FE3908">
        <w:rPr>
          <w:rFonts w:ascii="Arabic Typesetting" w:hAnsi="Arabic Typesetting" w:cs="Arabic Typesetting" w:hint="cs"/>
          <w:b/>
          <w:bCs/>
          <w:sz w:val="40"/>
          <w:szCs w:val="40"/>
          <w:rtl/>
          <w:lang w:bidi="ar-EG"/>
        </w:rPr>
        <w:t>تدابير أخرى</w:t>
      </w:r>
    </w:p>
    <w:p w:rsidR="00FE3908" w:rsidRPr="00FE3908" w:rsidRDefault="00FE3908" w:rsidP="00FE3908">
      <w:pPr>
        <w:tabs>
          <w:tab w:val="left" w:pos="1132"/>
        </w:tabs>
        <w:bidi/>
        <w:spacing w:after="12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عقود المشتريات</w:t>
      </w:r>
    </w:p>
    <w:p w:rsidR="00FE3908" w:rsidRPr="00FE3908" w:rsidRDefault="00FE3908" w:rsidP="00FE3908">
      <w:pPr>
        <w:tabs>
          <w:tab w:val="left" w:pos="1132"/>
        </w:tabs>
        <w:bidi/>
        <w:spacing w:after="24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سيستمر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تعزيز </w:t>
      </w:r>
      <w:r w:rsidRPr="00FE3908">
        <w:rPr>
          <w:rFonts w:ascii="Arabic Typesetting" w:hAnsi="Arabic Typesetting" w:cs="Arabic Typesetting"/>
          <w:sz w:val="34"/>
          <w:szCs w:val="34"/>
          <w:rtl/>
          <w:lang w:bidi="ar-EG"/>
        </w:rPr>
        <w:t xml:space="preserve">تحقيق وفورات في تكاليف </w:t>
      </w:r>
      <w:r w:rsidRPr="00FE3908">
        <w:rPr>
          <w:rFonts w:ascii="Arabic Typesetting" w:hAnsi="Arabic Typesetting" w:cs="Arabic Typesetting" w:hint="cs"/>
          <w:sz w:val="34"/>
          <w:szCs w:val="34"/>
          <w:rtl/>
          <w:lang w:bidi="ar-EG"/>
        </w:rPr>
        <w:t xml:space="preserve">شراء </w:t>
      </w:r>
      <w:r w:rsidRPr="00FE3908">
        <w:rPr>
          <w:rFonts w:ascii="Arabic Typesetting" w:hAnsi="Arabic Typesetting" w:cs="Arabic Typesetting"/>
          <w:sz w:val="34"/>
          <w:szCs w:val="34"/>
          <w:rtl/>
          <w:lang w:bidi="ar-EG"/>
        </w:rPr>
        <w:t xml:space="preserve">السلع والخدمات في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في هذا الصدد، </w:t>
      </w:r>
      <w:r w:rsidRPr="00FE3908">
        <w:rPr>
          <w:rFonts w:ascii="Arabic Typesetting" w:hAnsi="Arabic Typesetting" w:cs="Arabic Typesetting" w:hint="cs"/>
          <w:sz w:val="34"/>
          <w:szCs w:val="34"/>
          <w:rtl/>
          <w:lang w:bidi="ar-EG"/>
        </w:rPr>
        <w:t>أُعيد</w:t>
      </w:r>
      <w:r w:rsidRPr="00FE3908">
        <w:rPr>
          <w:rFonts w:ascii="Arabic Typesetting" w:hAnsi="Arabic Typesetting" w:cs="Arabic Typesetting"/>
          <w:sz w:val="34"/>
          <w:szCs w:val="34"/>
          <w:rtl/>
          <w:lang w:bidi="ar-EG"/>
        </w:rPr>
        <w:t xml:space="preserve"> التفاوض </w:t>
      </w:r>
      <w:r w:rsidRPr="00FE3908">
        <w:rPr>
          <w:rFonts w:ascii="Arabic Typesetting" w:hAnsi="Arabic Typesetting" w:cs="Arabic Typesetting" w:hint="cs"/>
          <w:sz w:val="34"/>
          <w:szCs w:val="34"/>
          <w:rtl/>
          <w:lang w:bidi="ar-EG"/>
        </w:rPr>
        <w:t xml:space="preserve">بشأن </w:t>
      </w:r>
      <w:r w:rsidRPr="00FE3908">
        <w:rPr>
          <w:rFonts w:ascii="Arabic Typesetting" w:hAnsi="Arabic Typesetting" w:cs="Arabic Typesetting"/>
          <w:sz w:val="34"/>
          <w:szCs w:val="34"/>
          <w:rtl/>
          <w:lang w:bidi="ar-EG"/>
        </w:rPr>
        <w:t xml:space="preserve">عقود الشراء المختلفة للسلع والخدمات و/ أو </w:t>
      </w:r>
      <w:r w:rsidRPr="00FE3908">
        <w:rPr>
          <w:rFonts w:ascii="Arabic Typesetting" w:hAnsi="Arabic Typesetting" w:cs="Arabic Typesetting" w:hint="cs"/>
          <w:sz w:val="34"/>
          <w:szCs w:val="34"/>
          <w:rtl/>
          <w:lang w:bidi="ar-EG"/>
        </w:rPr>
        <w:t>أُعيد</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طرح مناقصات بشأنها</w:t>
      </w:r>
      <w:r w:rsidRPr="00FE3908">
        <w:rPr>
          <w:rFonts w:ascii="Arabic Typesetting" w:hAnsi="Arabic Typesetting" w:cs="Arabic Typesetting"/>
          <w:sz w:val="34"/>
          <w:szCs w:val="34"/>
          <w:rtl/>
          <w:lang w:bidi="ar-EG"/>
        </w:rPr>
        <w:t xml:space="preserve"> من أجل الحصول على أسعار وشروط أفضل من الموردين.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غطت هذه العقود </w:t>
      </w:r>
      <w:r w:rsidRPr="00FE3908">
        <w:rPr>
          <w:rFonts w:ascii="Arabic Typesetting" w:hAnsi="Arabic Typesetting" w:cs="Arabic Typesetting" w:hint="cs"/>
          <w:sz w:val="34"/>
          <w:szCs w:val="34"/>
          <w:rtl/>
          <w:lang w:bidi="ar-EG"/>
        </w:rPr>
        <w:t>طائفة</w:t>
      </w:r>
      <w:r w:rsidRPr="00FE3908">
        <w:rPr>
          <w:rFonts w:ascii="Arabic Typesetting" w:hAnsi="Arabic Typesetting" w:cs="Arabic Typesetting"/>
          <w:sz w:val="34"/>
          <w:szCs w:val="34"/>
          <w:rtl/>
          <w:lang w:bidi="ar-EG"/>
        </w:rPr>
        <w:t xml:space="preserve"> واسعة من المجالات، </w:t>
      </w:r>
      <w:r w:rsidRPr="00FE3908">
        <w:rPr>
          <w:rFonts w:ascii="Arabic Typesetting" w:hAnsi="Arabic Typesetting" w:cs="Arabic Typesetting" w:hint="cs"/>
          <w:sz w:val="34"/>
          <w:szCs w:val="34"/>
          <w:rtl/>
          <w:lang w:bidi="ar-EG"/>
        </w:rPr>
        <w:t>مثل</w:t>
      </w:r>
      <w:r w:rsidRPr="00FE3908">
        <w:rPr>
          <w:rFonts w:ascii="Arabic Typesetting" w:hAnsi="Arabic Typesetting" w:cs="Arabic Typesetting"/>
          <w:sz w:val="34"/>
          <w:szCs w:val="34"/>
          <w:rtl/>
          <w:lang w:bidi="ar-EG"/>
        </w:rPr>
        <w:t xml:space="preserve"> المباني، وتكنولوجيا المعلومات، وخدمات الترجمة، وخدمات الأمن،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غير ذلك. </w:t>
      </w:r>
      <w:r w:rsidRPr="00FE3908">
        <w:rPr>
          <w:rFonts w:ascii="Arabic Typesetting" w:hAnsi="Arabic Typesetting" w:cs="Arabic Typesetting" w:hint="cs"/>
          <w:sz w:val="34"/>
          <w:szCs w:val="34"/>
          <w:rtl/>
          <w:lang w:bidi="ar-EG"/>
        </w:rPr>
        <w:t>وتجدر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الإشارة إلى</w:t>
      </w:r>
      <w:r w:rsidRPr="00FE3908">
        <w:rPr>
          <w:rFonts w:ascii="Arabic Typesetting" w:hAnsi="Arabic Typesetting" w:cs="Arabic Typesetting"/>
          <w:sz w:val="34"/>
          <w:szCs w:val="34"/>
          <w:rtl/>
          <w:lang w:bidi="ar-EG"/>
        </w:rPr>
        <w:t xml:space="preserve"> أن</w:t>
      </w:r>
      <w:r w:rsidRPr="00FE3908">
        <w:rPr>
          <w:rFonts w:ascii="Arabic Typesetting" w:hAnsi="Arabic Typesetting" w:cs="Arabic Typesetting" w:hint="cs"/>
          <w:sz w:val="34"/>
          <w:szCs w:val="34"/>
          <w:rtl/>
          <w:lang w:bidi="ar-EG"/>
        </w:rPr>
        <w:t>ه</w:t>
      </w:r>
      <w:r w:rsidRPr="00FE3908">
        <w:rPr>
          <w:rFonts w:ascii="Arabic Typesetting" w:hAnsi="Arabic Typesetting" w:cs="Arabic Typesetting"/>
          <w:sz w:val="34"/>
          <w:szCs w:val="34"/>
          <w:rtl/>
          <w:lang w:bidi="ar-EG"/>
        </w:rPr>
        <w:t xml:space="preserve"> أ</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عيد</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في 2012</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طرح مناقصات</w:t>
      </w:r>
      <w:r w:rsidRPr="00FE3908">
        <w:rPr>
          <w:rFonts w:ascii="Arabic Typesetting" w:hAnsi="Arabic Typesetting" w:cs="Arabic Typesetting" w:hint="cs"/>
          <w:sz w:val="34"/>
          <w:szCs w:val="34"/>
          <w:rtl/>
          <w:lang w:bidi="ar-EG"/>
        </w:rPr>
        <w:t xml:space="preserve"> بشأن</w:t>
      </w:r>
      <w:r w:rsidRPr="00FE3908">
        <w:rPr>
          <w:rFonts w:ascii="Arabic Typesetting" w:hAnsi="Arabic Typesetting" w:cs="Arabic Typesetting"/>
          <w:sz w:val="34"/>
          <w:szCs w:val="34"/>
          <w:rtl/>
          <w:lang w:bidi="ar-EG"/>
        </w:rPr>
        <w:t xml:space="preserve"> عدد من العقود </w:t>
      </w:r>
      <w:r w:rsidRPr="00FE3908">
        <w:rPr>
          <w:rFonts w:ascii="Arabic Typesetting" w:hAnsi="Arabic Typesetting" w:cs="Arabic Typesetting" w:hint="cs"/>
          <w:sz w:val="34"/>
          <w:szCs w:val="34"/>
          <w:rtl/>
          <w:lang w:bidi="ar-EG"/>
        </w:rPr>
        <w:t>المهمة منها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عقود </w:t>
      </w:r>
      <w:r w:rsidRPr="00FE3908">
        <w:rPr>
          <w:rFonts w:ascii="Arabic Typesetting" w:hAnsi="Arabic Typesetting" w:cs="Arabic Typesetting"/>
          <w:sz w:val="34"/>
          <w:szCs w:val="34"/>
          <w:rtl/>
          <w:lang w:bidi="ar-EG"/>
        </w:rPr>
        <w:t xml:space="preserve">خدمات الترجمة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معاهدة التعاون بشأن البراءات؛ تراخيص البرمجيات لمشروع نظام التخطيط للموارد المؤسسية</w:t>
      </w:r>
      <w:r w:rsidRPr="00FE3908">
        <w:rPr>
          <w:rFonts w:ascii="Arabic Typesetting" w:hAnsi="Arabic Typesetting" w:cs="Arabic Typesetting"/>
          <w:sz w:val="34"/>
          <w:szCs w:val="34"/>
          <w:lang w:bidi="ar-EG"/>
        </w:rPr>
        <w:t>ERP</w:t>
      </w:r>
      <w:r w:rsidRPr="00FE3908">
        <w:rPr>
          <w:rFonts w:ascii="Arabic Typesetting" w:hAnsi="Arabic Typesetting" w:cs="Arabic Typesetting"/>
          <w:sz w:val="34"/>
          <w:szCs w:val="34"/>
          <w:rtl/>
          <w:lang w:bidi="ar-EG"/>
        </w:rPr>
        <w:t>،</w:t>
      </w:r>
      <w:r w:rsidRPr="00FE3908">
        <w:rPr>
          <w:rFonts w:ascii="Arabic Typesetting" w:hAnsi="Arabic Typesetting" w:cs="Arabic Typesetting"/>
          <w:sz w:val="34"/>
          <w:szCs w:val="34"/>
          <w:lang w:bidi="ar-EG"/>
        </w:rPr>
        <w:t xml:space="preserve"> </w:t>
      </w:r>
      <w:r w:rsidRPr="00FE3908">
        <w:rPr>
          <w:rFonts w:ascii="Arabic Typesetting" w:hAnsi="Arabic Typesetting" w:cs="Arabic Typesetting" w:hint="cs"/>
          <w:sz w:val="34"/>
          <w:szCs w:val="34"/>
          <w:rtl/>
          <w:lang w:bidi="ar-EG"/>
        </w:rPr>
        <w:t>وخدمات</w:t>
      </w:r>
      <w:r w:rsidRPr="00FE3908">
        <w:rPr>
          <w:rFonts w:ascii="Arabic Typesetting" w:hAnsi="Arabic Typesetting" w:cs="Arabic Typesetting"/>
          <w:sz w:val="34"/>
          <w:szCs w:val="34"/>
          <w:rtl/>
          <w:lang w:bidi="ar-EG"/>
        </w:rPr>
        <w:t xml:space="preserve"> الأمن المادي.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خلال </w:t>
      </w:r>
      <w:r w:rsidRPr="00FE3908">
        <w:rPr>
          <w:rFonts w:ascii="Arabic Typesetting" w:hAnsi="Arabic Typesetting" w:cs="Arabic Typesetting" w:hint="cs"/>
          <w:sz w:val="34"/>
          <w:szCs w:val="34"/>
          <w:rtl/>
          <w:lang w:bidi="ar-EG"/>
        </w:rPr>
        <w:t>2013، أُبرمت أو</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أعيد طرح مناقصات بشأن</w:t>
      </w:r>
      <w:r w:rsidRPr="00FE3908">
        <w:rPr>
          <w:rFonts w:ascii="Arabic Typesetting" w:hAnsi="Arabic Typesetting" w:cs="Arabic Typesetting"/>
          <w:sz w:val="34"/>
          <w:szCs w:val="34"/>
          <w:rtl/>
          <w:lang w:bidi="ar-EG"/>
        </w:rPr>
        <w:t xml:space="preserve"> عقود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رقمنة سجلات الملكية الفكرية والمسح الضوئي </w:t>
      </w:r>
      <w:r w:rsidRPr="00FE3908">
        <w:rPr>
          <w:rFonts w:ascii="Arabic Typesetting" w:hAnsi="Arabic Typesetting" w:cs="Arabic Typesetting" w:hint="cs"/>
          <w:sz w:val="34"/>
          <w:szCs w:val="34"/>
          <w:rtl/>
          <w:lang w:bidi="ar-EG"/>
        </w:rPr>
        <w:t>لطلبات</w:t>
      </w:r>
      <w:r w:rsidRPr="00FE3908">
        <w:rPr>
          <w:rFonts w:ascii="Arabic Typesetting" w:hAnsi="Arabic Typesetting" w:cs="Arabic Typesetting"/>
          <w:sz w:val="34"/>
          <w:szCs w:val="34"/>
          <w:rtl/>
          <w:lang w:bidi="ar-EG"/>
        </w:rPr>
        <w:t xml:space="preserve"> معاهدة التعاون بشأن البراءات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وكال</w:t>
      </w:r>
      <w:r w:rsidRPr="00FE3908">
        <w:rPr>
          <w:rFonts w:ascii="Arabic Typesetting" w:hAnsi="Arabic Typesetting" w:cs="Arabic Typesetting" w:hint="cs"/>
          <w:sz w:val="34"/>
          <w:szCs w:val="34"/>
          <w:rtl/>
          <w:lang w:bidi="ar-EG"/>
        </w:rPr>
        <w:t>ات</w:t>
      </w:r>
      <w:r w:rsidRPr="00FE3908">
        <w:rPr>
          <w:rFonts w:ascii="Arabic Typesetting" w:hAnsi="Arabic Typesetting" w:cs="Arabic Typesetting"/>
          <w:sz w:val="34"/>
          <w:szCs w:val="34"/>
          <w:rtl/>
          <w:lang w:bidi="ar-EG"/>
        </w:rPr>
        <w:t xml:space="preserve"> السفر</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p>
    <w:p w:rsidR="00FE3908" w:rsidRPr="00FE3908" w:rsidRDefault="00FE3908" w:rsidP="00FE3908">
      <w:pPr>
        <w:tabs>
          <w:tab w:val="left" w:pos="565"/>
        </w:tabs>
        <w:bidi/>
        <w:spacing w:after="240" w:line="340" w:lineRule="exact"/>
        <w:rPr>
          <w:rFonts w:ascii="Arabic Typesetting" w:hAnsi="Arabic Typesetting" w:cs="Arabic Typesetting"/>
          <w:sz w:val="34"/>
          <w:szCs w:val="34"/>
          <w:rtl/>
        </w:rPr>
      </w:pP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كما هو مبين في التقرير</w:t>
      </w:r>
      <w:r w:rsidRPr="00FE3908">
        <w:rPr>
          <w:rFonts w:ascii="Arabic Typesetting" w:hAnsi="Arabic Typesetting" w:cs="Arabic Typesetting" w:hint="cs"/>
          <w:sz w:val="34"/>
          <w:szCs w:val="34"/>
          <w:rtl/>
        </w:rPr>
        <w:t>ين</w:t>
      </w:r>
      <w:r w:rsidRPr="00FE3908">
        <w:rPr>
          <w:rFonts w:ascii="Arabic Typesetting" w:hAnsi="Arabic Typesetting" w:cs="Arabic Typesetting"/>
          <w:sz w:val="34"/>
          <w:szCs w:val="34"/>
          <w:rtl/>
        </w:rPr>
        <w:t xml:space="preserve"> المرحلي</w:t>
      </w:r>
      <w:r w:rsidRPr="00FE3908">
        <w:rPr>
          <w:rFonts w:ascii="Arabic Typesetting" w:hAnsi="Arabic Typesetting" w:cs="Arabic Typesetting" w:hint="cs"/>
          <w:sz w:val="34"/>
          <w:szCs w:val="34"/>
          <w:rtl/>
        </w:rPr>
        <w:t>ين</w:t>
      </w:r>
      <w:r w:rsidRPr="00FE3908">
        <w:rPr>
          <w:rFonts w:ascii="Arabic Typesetting" w:hAnsi="Arabic Typesetting" w:cs="Arabic Typesetting"/>
          <w:sz w:val="34"/>
          <w:szCs w:val="34"/>
          <w:rtl/>
        </w:rPr>
        <w:t xml:space="preserve"> السابقين، </w:t>
      </w:r>
      <w:r w:rsidRPr="00FE3908">
        <w:rPr>
          <w:rFonts w:ascii="Arabic Typesetting" w:hAnsi="Arabic Typesetting" w:cs="Arabic Typesetting" w:hint="cs"/>
          <w:sz w:val="34"/>
          <w:szCs w:val="34"/>
          <w:rtl/>
        </w:rPr>
        <w:t>لا تزال</w:t>
      </w:r>
      <w:r w:rsidRPr="00FE3908">
        <w:rPr>
          <w:rFonts w:ascii="Arabic Typesetting" w:hAnsi="Arabic Typesetting" w:cs="Arabic Typesetting"/>
          <w:sz w:val="34"/>
          <w:szCs w:val="34"/>
          <w:rtl/>
        </w:rPr>
        <w:t xml:space="preserve"> الويبو نشطة في مجال التعاون مع منظمات الأمم المتحدة الأخرى. </w:t>
      </w:r>
      <w:r w:rsidRPr="00FE3908">
        <w:rPr>
          <w:rFonts w:ascii="Arabic Typesetting" w:hAnsi="Arabic Typesetting" w:cs="Arabic Typesetting" w:hint="cs"/>
          <w:sz w:val="34"/>
          <w:szCs w:val="34"/>
          <w:rtl/>
        </w:rPr>
        <w:t xml:space="preserve">وبوصفها عضوا </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في </w:t>
      </w:r>
      <w:r w:rsidRPr="00FE3908">
        <w:rPr>
          <w:rFonts w:ascii="Arabic Typesetting" w:hAnsi="Arabic Typesetting" w:cs="Arabic Typesetting"/>
          <w:sz w:val="34"/>
          <w:szCs w:val="34"/>
          <w:rtl/>
        </w:rPr>
        <w:t>فريق الأمم المتحدة المعني بأنشطة المشتريات المشتركة (</w:t>
      </w:r>
      <w:r w:rsidRPr="00FE3908">
        <w:rPr>
          <w:rFonts w:ascii="Arabic Typesetting" w:hAnsi="Arabic Typesetting" w:cs="Arabic Typesetting"/>
          <w:sz w:val="34"/>
          <w:szCs w:val="34"/>
        </w:rPr>
        <w:t>CPAG</w:t>
      </w:r>
      <w:r w:rsidRPr="00FE3908">
        <w:rPr>
          <w:rFonts w:ascii="Arabic Typesetting" w:hAnsi="Arabic Typesetting" w:cs="Arabic Typesetting"/>
          <w:sz w:val="34"/>
          <w:szCs w:val="34"/>
          <w:rtl/>
        </w:rPr>
        <w:t xml:space="preserve">) واصلت الويبو </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لاستفادة من المناقصات المشتركة </w:t>
      </w:r>
      <w:r w:rsidRPr="00FE3908">
        <w:rPr>
          <w:rFonts w:ascii="Arabic Typesetting" w:hAnsi="Arabic Typesetting" w:cs="Arabic Typesetting" w:hint="cs"/>
          <w:sz w:val="34"/>
          <w:szCs w:val="34"/>
          <w:rtl/>
        </w:rPr>
        <w:t>للفريق</w:t>
      </w:r>
      <w:r w:rsidRPr="00FE3908">
        <w:rPr>
          <w:rFonts w:ascii="Arabic Typesetting" w:hAnsi="Arabic Typesetting" w:cs="Arabic Typesetting"/>
          <w:sz w:val="34"/>
          <w:szCs w:val="34"/>
          <w:rtl/>
        </w:rPr>
        <w:t xml:space="preserve"> في مجالات مثل إمدادات الكهرباء، </w:t>
      </w:r>
      <w:r w:rsidRPr="00FE3908">
        <w:rPr>
          <w:rFonts w:ascii="Arabic Typesetting" w:hAnsi="Arabic Typesetting" w:cs="Arabic Typesetting" w:hint="cs"/>
          <w:sz w:val="34"/>
          <w:szCs w:val="34"/>
          <w:rtl/>
        </w:rPr>
        <w:t>وتكاليف</w:t>
      </w:r>
      <w:r w:rsidRPr="00FE3908">
        <w:rPr>
          <w:rFonts w:ascii="Arabic Typesetting" w:hAnsi="Arabic Typesetting" w:cs="Arabic Typesetting"/>
          <w:sz w:val="34"/>
          <w:szCs w:val="34"/>
          <w:rtl/>
        </w:rPr>
        <w:t xml:space="preserve"> الرحلات الجوية، ومعدات تكنولوجيا المعلومات، مثل أجهزة </w:t>
      </w:r>
      <w:r w:rsidRPr="00FE3908">
        <w:rPr>
          <w:rFonts w:ascii="Arabic Typesetting" w:hAnsi="Arabic Typesetting" w:cs="Arabic Typesetting" w:hint="cs"/>
          <w:sz w:val="34"/>
          <w:szCs w:val="34"/>
          <w:rtl/>
        </w:rPr>
        <w:t>الحاسوب</w:t>
      </w:r>
      <w:r w:rsidRPr="00FE3908">
        <w:rPr>
          <w:rFonts w:ascii="Arabic Typesetting" w:hAnsi="Arabic Typesetting" w:cs="Arabic Typesetting"/>
          <w:sz w:val="34"/>
          <w:szCs w:val="34"/>
          <w:rtl/>
        </w:rPr>
        <w:t xml:space="preserve"> المكتبية والمحمولة، واستئجار </w:t>
      </w:r>
      <w:r w:rsidRPr="00FE3908">
        <w:rPr>
          <w:rFonts w:ascii="Arabic Typesetting" w:hAnsi="Arabic Typesetting" w:cs="Arabic Typesetting" w:hint="cs"/>
          <w:sz w:val="34"/>
          <w:szCs w:val="34"/>
          <w:rtl/>
        </w:rPr>
        <w:t>أجهزة</w:t>
      </w:r>
      <w:r w:rsidRPr="00FE3908">
        <w:rPr>
          <w:rFonts w:ascii="Arabic Typesetting" w:hAnsi="Arabic Typesetting" w:cs="Arabic Typesetting"/>
          <w:sz w:val="34"/>
          <w:szCs w:val="34"/>
          <w:rtl/>
        </w:rPr>
        <w:t xml:space="preserve"> شبك</w:t>
      </w:r>
      <w:r w:rsidRPr="00FE3908">
        <w:rPr>
          <w:rFonts w:ascii="Arabic Typesetting" w:hAnsi="Arabic Typesetting" w:cs="Arabic Typesetting" w:hint="cs"/>
          <w:sz w:val="34"/>
          <w:szCs w:val="34"/>
          <w:rtl/>
        </w:rPr>
        <w:t>ية</w:t>
      </w:r>
      <w:r w:rsidRPr="00FE3908">
        <w:rPr>
          <w:rFonts w:ascii="Arabic Typesetting" w:hAnsi="Arabic Typesetting" w:cs="Arabic Typesetting"/>
          <w:sz w:val="34"/>
          <w:szCs w:val="34"/>
          <w:rtl/>
        </w:rPr>
        <w:t xml:space="preserve"> متعددة الوظائف،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خدمات وك</w:t>
      </w:r>
      <w:r w:rsidRPr="00FE3908">
        <w:rPr>
          <w:rFonts w:ascii="Arabic Typesetting" w:hAnsi="Arabic Typesetting" w:cs="Arabic Typesetting" w:hint="cs"/>
          <w:sz w:val="34"/>
          <w:szCs w:val="34"/>
          <w:rtl/>
        </w:rPr>
        <w:t xml:space="preserve">الات </w:t>
      </w:r>
      <w:r w:rsidRPr="00FE3908">
        <w:rPr>
          <w:rFonts w:ascii="Arabic Typesetting" w:hAnsi="Arabic Typesetting" w:cs="Arabic Typesetting"/>
          <w:sz w:val="34"/>
          <w:szCs w:val="34"/>
          <w:rtl/>
        </w:rPr>
        <w:t xml:space="preserve">السفر، </w:t>
      </w:r>
      <w:r w:rsidRPr="00FE3908">
        <w:rPr>
          <w:rFonts w:ascii="Arabic Typesetting" w:hAnsi="Arabic Typesetting" w:cs="Arabic Typesetting" w:hint="cs"/>
          <w:sz w:val="34"/>
          <w:szCs w:val="34"/>
          <w:rtl/>
        </w:rPr>
        <w:t xml:space="preserve">وما إلى ذلك. </w:t>
      </w:r>
      <w:r w:rsidRPr="00FE3908">
        <w:rPr>
          <w:rFonts w:ascii="Arabic Typesetting" w:hAnsi="Arabic Typesetting" w:cs="Arabic Typesetting"/>
          <w:sz w:val="34"/>
          <w:szCs w:val="34"/>
          <w:rtl/>
        </w:rPr>
        <w:t xml:space="preserve">وتقدر وفورات التكاليف </w:t>
      </w:r>
      <w:r w:rsidRPr="00FE3908">
        <w:rPr>
          <w:rFonts w:ascii="Arabic Typesetting" w:hAnsi="Arabic Typesetting" w:cs="Arabic Typesetting" w:hint="cs"/>
          <w:sz w:val="34"/>
          <w:szCs w:val="34"/>
          <w:rtl/>
        </w:rPr>
        <w:t>لل</w:t>
      </w:r>
      <w:r w:rsidRPr="00FE3908">
        <w:rPr>
          <w:rFonts w:ascii="Arabic Typesetting" w:hAnsi="Arabic Typesetting" w:cs="Arabic Typesetting"/>
          <w:sz w:val="34"/>
          <w:szCs w:val="34"/>
          <w:rtl/>
        </w:rPr>
        <w:t xml:space="preserve">خدمات التي اشترتها الويبو </w:t>
      </w:r>
      <w:r w:rsidRPr="00FE3908">
        <w:rPr>
          <w:rFonts w:ascii="Arabic Typesetting" w:hAnsi="Arabic Typesetting" w:cs="Arabic Typesetting" w:hint="cs"/>
          <w:sz w:val="34"/>
          <w:szCs w:val="34"/>
          <w:rtl/>
        </w:rPr>
        <w:t>بنحو</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1,9</w:t>
      </w:r>
      <w:r w:rsidRPr="00FE3908">
        <w:rPr>
          <w:rFonts w:ascii="Arabic Typesetting" w:hAnsi="Arabic Typesetting" w:cs="Arabic Typesetting"/>
          <w:sz w:val="34"/>
          <w:szCs w:val="34"/>
          <w:rtl/>
        </w:rPr>
        <w:t xml:space="preserve"> مليون فرنك سويسري </w:t>
      </w:r>
      <w:r w:rsidRPr="00FE3908">
        <w:rPr>
          <w:rFonts w:ascii="Arabic Typesetting" w:hAnsi="Arabic Typesetting" w:cs="Arabic Typesetting" w:hint="cs"/>
          <w:sz w:val="34"/>
          <w:szCs w:val="34"/>
          <w:rtl/>
        </w:rPr>
        <w:t xml:space="preserve">للثنائية </w:t>
      </w:r>
      <w:r w:rsidRPr="00FE3908">
        <w:rPr>
          <w:rFonts w:ascii="Arabic Typesetting" w:hAnsi="Arabic Typesetting" w:cs="Arabic Typesetting"/>
          <w:sz w:val="34"/>
          <w:szCs w:val="34"/>
          <w:rtl/>
        </w:rPr>
        <w:t>2012/13.</w:t>
      </w:r>
    </w:p>
    <w:p w:rsidR="00FE3908" w:rsidRPr="00FE3908" w:rsidRDefault="00FE3908" w:rsidP="00FE3908">
      <w:pPr>
        <w:tabs>
          <w:tab w:val="left" w:pos="565"/>
        </w:tabs>
        <w:bidi/>
        <w:spacing w:after="240" w:line="340" w:lineRule="exact"/>
        <w:rPr>
          <w:rFonts w:ascii="Arabic Typesetting" w:hAnsi="Arabic Typesetting" w:cs="Arabic Typesetting"/>
          <w:sz w:val="34"/>
          <w:szCs w:val="34"/>
          <w:rtl/>
        </w:rPr>
      </w:pP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واصلت الويبو تعزيز عمليات</w:t>
      </w:r>
      <w:r w:rsidRPr="00FE3908">
        <w:rPr>
          <w:rFonts w:ascii="Arabic Typesetting" w:hAnsi="Arabic Typesetting" w:cs="Arabic Typesetting" w:hint="cs"/>
          <w:sz w:val="34"/>
          <w:szCs w:val="34"/>
          <w:rtl/>
        </w:rPr>
        <w:t>ها</w:t>
      </w:r>
      <w:r w:rsidRPr="00FE3908">
        <w:rPr>
          <w:rFonts w:ascii="Arabic Typesetting" w:hAnsi="Arabic Typesetting" w:cs="Arabic Typesetting"/>
          <w:sz w:val="34"/>
          <w:szCs w:val="34"/>
          <w:rtl/>
        </w:rPr>
        <w:t xml:space="preserve"> الشرا</w:t>
      </w:r>
      <w:r w:rsidRPr="00FE3908">
        <w:rPr>
          <w:rFonts w:ascii="Arabic Typesetting" w:hAnsi="Arabic Typesetting" w:cs="Arabic Typesetting" w:hint="cs"/>
          <w:sz w:val="34"/>
          <w:szCs w:val="34"/>
          <w:rtl/>
        </w:rPr>
        <w:t>ئية</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من</w:t>
      </w:r>
      <w:r w:rsidRPr="00FE3908">
        <w:rPr>
          <w:rFonts w:ascii="Arabic Typesetting" w:hAnsi="Arabic Typesetting" w:cs="Arabic Typesetting"/>
          <w:sz w:val="34"/>
          <w:szCs w:val="34"/>
          <w:rtl/>
        </w:rPr>
        <w:t xml:space="preserve"> أجل تعزيز الكفاءة. </w:t>
      </w:r>
      <w:r w:rsidRPr="00FE3908">
        <w:rPr>
          <w:rFonts w:ascii="Arabic Typesetting" w:hAnsi="Arabic Typesetting" w:cs="Arabic Typesetting" w:hint="cs"/>
          <w:sz w:val="34"/>
          <w:szCs w:val="34"/>
          <w:rtl/>
        </w:rPr>
        <w:t>وتضمن</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ذلك</w:t>
      </w:r>
      <w:r w:rsidRPr="00FE3908">
        <w:rPr>
          <w:rFonts w:ascii="Arabic Typesetting" w:hAnsi="Arabic Typesetting" w:cs="Arabic Typesetting"/>
          <w:sz w:val="34"/>
          <w:szCs w:val="34"/>
          <w:rtl/>
        </w:rPr>
        <w:t xml:space="preserve"> تبسيط إجراءات المشتريات المنخفضة القيمة</w:t>
      </w:r>
      <w:r w:rsidRPr="00FE3908">
        <w:rPr>
          <w:rFonts w:ascii="Arabic Typesetting" w:hAnsi="Arabic Typesetting" w:cs="Arabic Typesetting" w:hint="cs"/>
          <w:sz w:val="34"/>
          <w:szCs w:val="34"/>
          <w:rtl/>
        </w:rPr>
        <w:t>،</w:t>
      </w:r>
      <w:r w:rsidRPr="00FE3908">
        <w:rPr>
          <w:rFonts w:ascii="Arabic Typesetting" w:hAnsi="Arabic Typesetting" w:cs="Arabic Typesetting"/>
          <w:sz w:val="34"/>
          <w:szCs w:val="34"/>
          <w:rtl/>
        </w:rPr>
        <w:t xml:space="preserve"> ما أدى إلى </w:t>
      </w:r>
      <w:r w:rsidRPr="00FE3908">
        <w:rPr>
          <w:rFonts w:ascii="Arabic Typesetting" w:hAnsi="Arabic Typesetting" w:cs="Arabic Typesetting" w:hint="cs"/>
          <w:sz w:val="34"/>
          <w:szCs w:val="34"/>
          <w:rtl/>
        </w:rPr>
        <w:t xml:space="preserve">التخلص من </w:t>
      </w:r>
      <w:r w:rsidRPr="00FE3908">
        <w:rPr>
          <w:rFonts w:ascii="Arabic Typesetting" w:hAnsi="Arabic Typesetting" w:cs="Arabic Typesetting"/>
          <w:sz w:val="34"/>
          <w:szCs w:val="34"/>
          <w:rtl/>
        </w:rPr>
        <w:t xml:space="preserve">الخطوات الإدارية غير الضرورية. </w:t>
      </w:r>
      <w:r w:rsidRPr="00FE3908">
        <w:rPr>
          <w:rFonts w:ascii="Arabic Typesetting" w:hAnsi="Arabic Typesetting" w:cs="Arabic Typesetting" w:hint="cs"/>
          <w:sz w:val="34"/>
          <w:szCs w:val="34"/>
          <w:rtl/>
        </w:rPr>
        <w:t>نُفذت</w:t>
      </w:r>
      <w:r w:rsidRPr="00FE3908">
        <w:rPr>
          <w:rFonts w:ascii="Arabic Typesetting" w:hAnsi="Arabic Typesetting" w:cs="Arabic Typesetting"/>
          <w:sz w:val="34"/>
          <w:szCs w:val="34"/>
          <w:rtl/>
        </w:rPr>
        <w:t xml:space="preserve"> الإجراءات الجديدة في </w:t>
      </w:r>
      <w:r w:rsidRPr="00FE3908">
        <w:rPr>
          <w:rFonts w:ascii="Arabic Typesetting" w:hAnsi="Arabic Typesetting" w:cs="Arabic Typesetting" w:hint="cs"/>
          <w:sz w:val="34"/>
          <w:szCs w:val="34"/>
          <w:rtl/>
        </w:rPr>
        <w:t>بداية</w:t>
      </w:r>
      <w:r w:rsidRPr="00FE3908">
        <w:rPr>
          <w:rFonts w:ascii="Arabic Typesetting" w:hAnsi="Arabic Typesetting" w:cs="Arabic Typesetting"/>
          <w:sz w:val="34"/>
          <w:szCs w:val="34"/>
          <w:rtl/>
        </w:rPr>
        <w:t xml:space="preserve"> 2013 وأسفرت عن مكاسب الكفاءة التالية:</w:t>
      </w:r>
    </w:p>
    <w:p w:rsidR="00FE3908" w:rsidRPr="00FE3908" w:rsidRDefault="00FE3908" w:rsidP="00EF1A6A">
      <w:pPr>
        <w:numPr>
          <w:ilvl w:val="0"/>
          <w:numId w:val="7"/>
        </w:numPr>
        <w:tabs>
          <w:tab w:val="left" w:pos="565"/>
        </w:tabs>
        <w:bidi/>
        <w:spacing w:after="240" w:line="340" w:lineRule="exact"/>
        <w:rPr>
          <w:rFonts w:ascii="Arabic Typesetting" w:hAnsi="Arabic Typesetting" w:cs="Arabic Typesetting"/>
          <w:b/>
          <w:bCs/>
          <w:sz w:val="36"/>
          <w:szCs w:val="36"/>
        </w:rPr>
      </w:pPr>
      <w:r w:rsidRPr="00FE3908">
        <w:rPr>
          <w:rFonts w:ascii="Arabic Typesetting" w:hAnsi="Arabic Typesetting" w:cs="Arabic Typesetting" w:hint="cs"/>
          <w:sz w:val="34"/>
          <w:szCs w:val="34"/>
          <w:rtl/>
        </w:rPr>
        <w:lastRenderedPageBreak/>
        <w:t>استيعاب زيادة قدرها 19,3 بالمائة في عدد تصريحات السفر الإلكترونية المعالجة في الفترة بين 2012 و2013.</w:t>
      </w:r>
    </w:p>
    <w:p w:rsidR="00FE3908" w:rsidRPr="00FE3908" w:rsidRDefault="00FE3908" w:rsidP="00EF1A6A">
      <w:pPr>
        <w:numPr>
          <w:ilvl w:val="0"/>
          <w:numId w:val="7"/>
        </w:numPr>
        <w:tabs>
          <w:tab w:val="left" w:pos="565"/>
        </w:tabs>
        <w:bidi/>
        <w:spacing w:after="240" w:line="340" w:lineRule="exact"/>
        <w:rPr>
          <w:rFonts w:ascii="Arabic Typesetting" w:hAnsi="Arabic Typesetting" w:cs="Arabic Typesetting"/>
          <w:sz w:val="34"/>
          <w:szCs w:val="34"/>
        </w:rPr>
      </w:pPr>
      <w:r w:rsidRPr="00FE3908">
        <w:rPr>
          <w:rFonts w:ascii="Arabic Typesetting" w:hAnsi="Arabic Typesetting" w:cs="Arabic Typesetting" w:hint="cs"/>
          <w:sz w:val="34"/>
          <w:szCs w:val="34"/>
          <w:rtl/>
        </w:rPr>
        <w:t>استيعاب زيادة قدرها 16 بالمائة في عدد طلبات الشراء والمناقصات المعالجة</w:t>
      </w:r>
      <w:r w:rsidRPr="00FE3908">
        <w:rPr>
          <w:rFonts w:ascii="Arabic Typesetting" w:hAnsi="Arabic Typesetting" w:cs="Arabic Typesetting"/>
          <w:sz w:val="34"/>
          <w:szCs w:val="34"/>
          <w:rtl/>
        </w:rPr>
        <w:t xml:space="preserve"> في الفترة بين 2012 و2013.</w:t>
      </w:r>
    </w:p>
    <w:p w:rsidR="00FE3908" w:rsidRPr="00FE3908" w:rsidRDefault="00FE3908" w:rsidP="00EF1A6A">
      <w:pPr>
        <w:numPr>
          <w:ilvl w:val="0"/>
          <w:numId w:val="7"/>
        </w:numPr>
        <w:tabs>
          <w:tab w:val="left" w:pos="565"/>
        </w:tabs>
        <w:bidi/>
        <w:spacing w:after="240" w:line="340" w:lineRule="exact"/>
        <w:rPr>
          <w:rFonts w:ascii="Arabic Typesetting" w:hAnsi="Arabic Typesetting" w:cs="Arabic Typesetting"/>
          <w:sz w:val="34"/>
          <w:szCs w:val="34"/>
        </w:rPr>
      </w:pPr>
      <w:r w:rsidRPr="00FE3908">
        <w:rPr>
          <w:rFonts w:ascii="Arabic Typesetting" w:hAnsi="Arabic Typesetting" w:cs="Arabic Typesetting" w:hint="cs"/>
          <w:sz w:val="34"/>
          <w:szCs w:val="34"/>
          <w:rtl/>
        </w:rPr>
        <w:t>انخفاض قدره 50% في المهلة اللازمة لمعالجة الطلبات في الفترة بين 2010 و2013.</w:t>
      </w:r>
    </w:p>
    <w:p w:rsidR="00FE3908" w:rsidRPr="00FE3908" w:rsidRDefault="00FE3908" w:rsidP="00EF1A6A">
      <w:pPr>
        <w:numPr>
          <w:ilvl w:val="0"/>
          <w:numId w:val="7"/>
        </w:numPr>
        <w:tabs>
          <w:tab w:val="left" w:pos="565"/>
        </w:tabs>
        <w:bidi/>
        <w:spacing w:after="240" w:line="340" w:lineRule="exact"/>
        <w:rPr>
          <w:rFonts w:ascii="Arabic Typesetting" w:hAnsi="Arabic Typesetting" w:cs="Arabic Typesetting"/>
          <w:sz w:val="34"/>
          <w:szCs w:val="34"/>
        </w:rPr>
      </w:pPr>
      <w:r w:rsidRPr="00FE3908">
        <w:rPr>
          <w:rFonts w:ascii="Arabic Typesetting" w:hAnsi="Arabic Typesetting" w:cs="Arabic Typesetting" w:hint="cs"/>
          <w:sz w:val="34"/>
          <w:szCs w:val="34"/>
          <w:rtl/>
        </w:rPr>
        <w:t>انخفاض معدل طلبات الشراء الملغاة من 14 بالمائة في 2010 إلى 6,7 بالمائة في 2013.</w:t>
      </w:r>
    </w:p>
    <w:p w:rsidR="00FE3908" w:rsidRPr="00FE3908" w:rsidRDefault="00FE3908" w:rsidP="00FE3908">
      <w:pPr>
        <w:tabs>
          <w:tab w:val="left" w:pos="1132"/>
        </w:tabs>
        <w:bidi/>
        <w:spacing w:after="24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 xml:space="preserve">تكنولوجيا المعلومات والاتصالات </w:t>
      </w:r>
      <w:r w:rsidRPr="00FE3908">
        <w:rPr>
          <w:rFonts w:ascii="Arabic Typesetting" w:hAnsi="Arabic Typesetting" w:cs="Arabic Typesetting"/>
          <w:b/>
          <w:bCs/>
          <w:i/>
          <w:iCs/>
          <w:sz w:val="36"/>
          <w:szCs w:val="36"/>
          <w:rtl/>
          <w:lang w:bidi="ar-EG"/>
        </w:rPr>
        <w:t>(</w:t>
      </w:r>
      <w:r w:rsidRPr="00FE3908">
        <w:rPr>
          <w:rFonts w:ascii="Arabic Typesetting" w:hAnsi="Arabic Typesetting" w:cs="Arabic Typesetting"/>
          <w:b/>
          <w:bCs/>
          <w:i/>
          <w:iCs/>
          <w:sz w:val="36"/>
          <w:szCs w:val="36"/>
          <w:lang w:bidi="ar-EG"/>
        </w:rPr>
        <w:t>ICT</w:t>
      </w:r>
      <w:r w:rsidRPr="00FE3908">
        <w:rPr>
          <w:rFonts w:ascii="Arabic Typesetting" w:hAnsi="Arabic Typesetting" w:cs="Arabic Typesetting"/>
          <w:b/>
          <w:bCs/>
          <w:i/>
          <w:iCs/>
          <w:sz w:val="36"/>
          <w:szCs w:val="36"/>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lang w:bidi="ar-EG"/>
        </w:rPr>
        <w:t>وشهدت الثنائية</w:t>
      </w:r>
      <w:r w:rsidRPr="00FE3908">
        <w:rPr>
          <w:rFonts w:ascii="Arabic Typesetting" w:hAnsi="Arabic Typesetting" w:cs="Arabic Typesetting"/>
          <w:sz w:val="34"/>
          <w:szCs w:val="34"/>
          <w:rtl/>
        </w:rPr>
        <w:t xml:space="preserve"> 2012/13</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تقدم</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كبير</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في </w:t>
      </w:r>
      <w:r w:rsidRPr="00FE3908">
        <w:rPr>
          <w:rFonts w:ascii="Arabic Typesetting" w:hAnsi="Arabic Typesetting" w:cs="Arabic Typesetting"/>
          <w:sz w:val="34"/>
          <w:szCs w:val="34"/>
          <w:rtl/>
        </w:rPr>
        <w:t>تعزيز مستويات الخدمة وفعالية تكلفة</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 xml:space="preserve">خدمات البنية التحتية </w:t>
      </w:r>
      <w:r w:rsidRPr="00FE3908">
        <w:rPr>
          <w:rFonts w:ascii="Arabic Typesetting" w:hAnsi="Arabic Typesetting" w:cs="Arabic Typesetting" w:hint="cs"/>
          <w:sz w:val="34"/>
          <w:szCs w:val="34"/>
          <w:rtl/>
        </w:rPr>
        <w:t>ل</w:t>
      </w:r>
      <w:r w:rsidRPr="00FE3908">
        <w:rPr>
          <w:rFonts w:ascii="Arabic Typesetting" w:hAnsi="Arabic Typesetting" w:cs="Arabic Typesetting"/>
          <w:sz w:val="34"/>
          <w:szCs w:val="34"/>
          <w:rtl/>
        </w:rPr>
        <w:t xml:space="preserve">تكنولوجيا المعلومات والاتصالات من خلال الاستعانة الاستراتيجية بمصادر خارجية </w:t>
      </w:r>
      <w:r w:rsidRPr="00FE3908">
        <w:rPr>
          <w:rFonts w:ascii="Arabic Typesetting" w:hAnsi="Arabic Typesetting" w:cs="Arabic Typesetting" w:hint="cs"/>
          <w:sz w:val="34"/>
          <w:szCs w:val="34"/>
          <w:rtl/>
        </w:rPr>
        <w:t>في ا</w:t>
      </w:r>
      <w:r w:rsidRPr="00FE3908">
        <w:rPr>
          <w:rFonts w:ascii="Arabic Typesetting" w:hAnsi="Arabic Typesetting" w:cs="Arabic Typesetting"/>
          <w:sz w:val="34"/>
          <w:szCs w:val="34"/>
          <w:rtl/>
        </w:rPr>
        <w:t>لعمليات، لاسيما مركز الأمم المتحدة الدولي للحساب</w:t>
      </w:r>
      <w:r w:rsidRPr="00FE3908">
        <w:rPr>
          <w:rFonts w:ascii="Arabic Typesetting" w:hAnsi="Arabic Typesetting" w:cs="Arabic Typesetting" w:hint="cs"/>
          <w:sz w:val="34"/>
          <w:szCs w:val="34"/>
          <w:rtl/>
        </w:rPr>
        <w:t xml:space="preserve"> الإلكتروني</w:t>
      </w:r>
      <w:r w:rsidRPr="00FE3908">
        <w:rPr>
          <w:rFonts w:ascii="Arabic Typesetting" w:hAnsi="Arabic Typesetting" w:cs="Arabic Typesetting"/>
          <w:sz w:val="34"/>
          <w:szCs w:val="34"/>
          <w:rtl/>
        </w:rPr>
        <w:t xml:space="preserve"> (</w:t>
      </w:r>
      <w:r w:rsidRPr="00FE3908">
        <w:rPr>
          <w:rFonts w:ascii="Arabic Typesetting" w:hAnsi="Arabic Typesetting" w:cs="Arabic Typesetting"/>
          <w:sz w:val="34"/>
          <w:szCs w:val="34"/>
        </w:rPr>
        <w:t>UNICC</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فيما يتعلق بعقود الخدم</w:t>
      </w:r>
      <w:r w:rsidRPr="00FE3908">
        <w:rPr>
          <w:rFonts w:ascii="Arabic Typesetting" w:hAnsi="Arabic Typesetting" w:cs="Arabic Typesetting" w:hint="cs"/>
          <w:sz w:val="34"/>
          <w:szCs w:val="34"/>
          <w:rtl/>
        </w:rPr>
        <w:t>ات</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طُبق، على نطاق أوسع،</w:t>
      </w:r>
      <w:r w:rsidRPr="00FE3908">
        <w:rPr>
          <w:rFonts w:ascii="Arabic Typesetting" w:hAnsi="Arabic Typesetting" w:cs="Arabic Typesetting"/>
          <w:sz w:val="34"/>
          <w:szCs w:val="34"/>
          <w:rtl/>
        </w:rPr>
        <w:t xml:space="preserve"> نهج </w:t>
      </w:r>
      <w:r w:rsidRPr="00FE3908">
        <w:rPr>
          <w:rFonts w:ascii="Arabic Typesetting" w:hAnsi="Arabic Typesetting" w:cs="Arabic Typesetting" w:hint="cs"/>
          <w:sz w:val="34"/>
          <w:szCs w:val="34"/>
          <w:rtl/>
        </w:rPr>
        <w:t>الأسعار</w:t>
      </w:r>
      <w:r w:rsidRPr="00FE3908">
        <w:rPr>
          <w:rFonts w:ascii="Arabic Typesetting" w:hAnsi="Arabic Typesetting" w:cs="Arabic Typesetting"/>
          <w:sz w:val="34"/>
          <w:szCs w:val="34"/>
          <w:rtl/>
        </w:rPr>
        <w:t xml:space="preserve"> الثابت</w:t>
      </w:r>
      <w:r w:rsidRPr="00FE3908">
        <w:rPr>
          <w:rFonts w:ascii="Arabic Typesetting" w:hAnsi="Arabic Typesetting" w:cs="Arabic Typesetting" w:hint="cs"/>
          <w:sz w:val="34"/>
          <w:szCs w:val="34"/>
          <w:rtl/>
        </w:rPr>
        <w:t>ة</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المُستكمل</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مقاييس أداء محددة بوضوح</w:t>
      </w:r>
      <w:r w:rsidRPr="00FE3908">
        <w:rPr>
          <w:rFonts w:ascii="Arabic Typesetting" w:hAnsi="Arabic Typesetting" w:cs="Arabic Typesetting" w:hint="cs"/>
          <w:sz w:val="34"/>
          <w:szCs w:val="34"/>
          <w:rtl/>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استجابة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لحاجة </w:t>
      </w:r>
      <w:r w:rsidRPr="00FE3908">
        <w:rPr>
          <w:rFonts w:ascii="Arabic Typesetting" w:hAnsi="Arabic Typesetting" w:cs="Arabic Typesetting" w:hint="cs"/>
          <w:sz w:val="34"/>
          <w:szCs w:val="34"/>
          <w:rtl/>
          <w:lang w:bidi="ar-EG"/>
        </w:rPr>
        <w:t xml:space="preserve">إلى </w:t>
      </w:r>
      <w:r w:rsidRPr="00FE3908">
        <w:rPr>
          <w:rFonts w:ascii="Arabic Typesetting" w:hAnsi="Arabic Typesetting" w:cs="Arabic Typesetting"/>
          <w:sz w:val="34"/>
          <w:szCs w:val="34"/>
          <w:rtl/>
          <w:lang w:bidi="ar-EG"/>
        </w:rPr>
        <w:t xml:space="preserve">تعزيز </w:t>
      </w:r>
      <w:r w:rsidRPr="00FE3908">
        <w:rPr>
          <w:rFonts w:ascii="Arabic Typesetting" w:hAnsi="Arabic Typesetting" w:cs="Arabic Typesetting" w:hint="cs"/>
          <w:sz w:val="34"/>
          <w:szCs w:val="34"/>
          <w:rtl/>
          <w:lang w:bidi="ar-EG"/>
        </w:rPr>
        <w:t xml:space="preserve">إتاحة </w:t>
      </w:r>
      <w:r w:rsidRPr="00FE3908">
        <w:rPr>
          <w:rFonts w:ascii="Arabic Typesetting" w:hAnsi="Arabic Typesetting" w:cs="Arabic Typesetting"/>
          <w:sz w:val="34"/>
          <w:szCs w:val="34"/>
          <w:rtl/>
          <w:lang w:bidi="ar-EG"/>
        </w:rPr>
        <w:t>خدم</w:t>
      </w:r>
      <w:r w:rsidRPr="00FE3908">
        <w:rPr>
          <w:rFonts w:ascii="Arabic Typesetting" w:hAnsi="Arabic Typesetting" w:cs="Arabic Typesetting" w:hint="cs"/>
          <w:sz w:val="34"/>
          <w:szCs w:val="34"/>
          <w:rtl/>
          <w:lang w:bidi="ar-EG"/>
        </w:rPr>
        <w:t>ات</w:t>
      </w:r>
      <w:r w:rsidRPr="00FE3908">
        <w:rPr>
          <w:rFonts w:ascii="Arabic Typesetting" w:hAnsi="Arabic Typesetting" w:cs="Arabic Typesetting"/>
          <w:sz w:val="34"/>
          <w:szCs w:val="34"/>
          <w:rtl/>
          <w:lang w:bidi="ar-EG"/>
        </w:rPr>
        <w:t xml:space="preserve"> تكنولوجيا المعلومات والاتصالات و</w:t>
      </w:r>
      <w:r w:rsidRPr="00FE3908">
        <w:rPr>
          <w:rFonts w:ascii="Arabic Typesetting" w:hAnsi="Arabic Typesetting" w:cs="Arabic Typesetting" w:hint="cs"/>
          <w:sz w:val="34"/>
          <w:szCs w:val="34"/>
          <w:rtl/>
          <w:lang w:bidi="ar-EG"/>
        </w:rPr>
        <w:t xml:space="preserve">زيادة </w:t>
      </w:r>
      <w:r w:rsidRPr="00FE3908">
        <w:rPr>
          <w:rFonts w:ascii="Arabic Typesetting" w:hAnsi="Arabic Typesetting" w:cs="Arabic Typesetting"/>
          <w:sz w:val="34"/>
          <w:szCs w:val="34"/>
          <w:rtl/>
          <w:lang w:bidi="ar-EG"/>
        </w:rPr>
        <w:t>مرون</w:t>
      </w:r>
      <w:r w:rsidRPr="00FE3908">
        <w:rPr>
          <w:rFonts w:ascii="Arabic Typesetting" w:hAnsi="Arabic Typesetting" w:cs="Arabic Typesetting" w:hint="cs"/>
          <w:sz w:val="34"/>
          <w:szCs w:val="34"/>
          <w:rtl/>
          <w:lang w:bidi="ar-EG"/>
        </w:rPr>
        <w:t>تها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حدث</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أثناء</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تحول جذري نحو استخدام تكنولوجيا </w:t>
      </w:r>
      <w:r w:rsidRPr="00FE3908">
        <w:rPr>
          <w:rFonts w:ascii="Arabic Typesetting" w:hAnsi="Arabic Typesetting" w:cs="Arabic Typesetting" w:hint="cs"/>
          <w:sz w:val="34"/>
          <w:szCs w:val="34"/>
          <w:rtl/>
          <w:lang w:bidi="ar-EG"/>
        </w:rPr>
        <w:t>المحاكاة</w:t>
      </w:r>
      <w:r w:rsidRPr="00FE3908">
        <w:rPr>
          <w:rFonts w:ascii="Arabic Typesetting" w:hAnsi="Arabic Typesetting" w:cs="Arabic Typesetting"/>
          <w:sz w:val="34"/>
          <w:szCs w:val="34"/>
          <w:rtl/>
          <w:lang w:bidi="ar-EG"/>
        </w:rPr>
        <w:t xml:space="preserve"> الافتراضية</w:t>
      </w:r>
      <w:r w:rsidRPr="00FE3908">
        <w:rPr>
          <w:rFonts w:ascii="Arabic Typesetting" w:hAnsi="Arabic Typesetting" w:cs="Arabic Typesetting" w:hint="cs"/>
          <w:sz w:val="34"/>
          <w:szCs w:val="34"/>
          <w:rtl/>
          <w:lang w:bidi="ar-EG"/>
        </w:rPr>
        <w:t xml:space="preserve"> للخادم</w:t>
      </w:r>
      <w:r w:rsidRPr="00FE3908">
        <w:rPr>
          <w:rFonts w:ascii="Arabic Typesetting" w:hAnsi="Arabic Typesetting" w:cs="Arabic Typesetting"/>
          <w:sz w:val="34"/>
          <w:szCs w:val="34"/>
          <w:rtl/>
          <w:lang w:bidi="ar-EG"/>
        </w:rPr>
        <w:t xml:space="preserve"> مع </w:t>
      </w:r>
      <w:r w:rsidRPr="00FE3908">
        <w:rPr>
          <w:rFonts w:ascii="Arabic Typesetting" w:hAnsi="Arabic Typesetting" w:cs="Arabic Typesetting" w:hint="cs"/>
          <w:sz w:val="34"/>
          <w:szCs w:val="34"/>
          <w:rtl/>
          <w:lang w:bidi="ar-EG"/>
        </w:rPr>
        <w:t xml:space="preserve">تعميم </w:t>
      </w:r>
      <w:r w:rsidRPr="00FE3908">
        <w:rPr>
          <w:rFonts w:ascii="Arabic Typesetting" w:hAnsi="Arabic Typesetting" w:cs="Arabic Typesetting"/>
          <w:sz w:val="34"/>
          <w:szCs w:val="34"/>
          <w:rtl/>
          <w:lang w:bidi="ar-EG"/>
        </w:rPr>
        <w:t xml:space="preserve">نحو 100 </w:t>
      </w:r>
      <w:r w:rsidRPr="00FE3908">
        <w:rPr>
          <w:rFonts w:ascii="Arabic Typesetting" w:hAnsi="Arabic Typesetting" w:cs="Arabic Typesetting" w:hint="cs"/>
          <w:sz w:val="34"/>
          <w:szCs w:val="34"/>
          <w:rtl/>
          <w:lang w:bidi="ar-EG"/>
        </w:rPr>
        <w:t>خادم افتراضي</w:t>
      </w:r>
      <w:r w:rsidRPr="00FE3908">
        <w:rPr>
          <w:rFonts w:ascii="Arabic Typesetting" w:hAnsi="Arabic Typesetting" w:cs="Arabic Typesetting"/>
          <w:sz w:val="34"/>
          <w:szCs w:val="34"/>
          <w:rtl/>
          <w:lang w:bidi="ar-EG"/>
        </w:rPr>
        <w:t xml:space="preserve"> جديد سنويا منذ بداية 2012. و</w:t>
      </w:r>
      <w:r w:rsidRPr="00FE3908">
        <w:rPr>
          <w:rFonts w:ascii="Arabic Typesetting" w:hAnsi="Arabic Typesetting" w:cs="Arabic Typesetting" w:hint="cs"/>
          <w:sz w:val="34"/>
          <w:szCs w:val="34"/>
          <w:rtl/>
          <w:lang w:bidi="ar-EG"/>
        </w:rPr>
        <w:t>أدت ال</w:t>
      </w:r>
      <w:r w:rsidRPr="00FE3908">
        <w:rPr>
          <w:rFonts w:ascii="Arabic Typesetting" w:hAnsi="Arabic Typesetting" w:cs="Arabic Typesetting"/>
          <w:sz w:val="34"/>
          <w:szCs w:val="34"/>
          <w:rtl/>
          <w:lang w:bidi="ar-EG"/>
        </w:rPr>
        <w:t>سهولة الإدار</w:t>
      </w:r>
      <w:r w:rsidRPr="00FE3908">
        <w:rPr>
          <w:rFonts w:ascii="Arabic Typesetting" w:hAnsi="Arabic Typesetting" w:cs="Arabic Typesetting" w:hint="cs"/>
          <w:sz w:val="34"/>
          <w:szCs w:val="34"/>
          <w:rtl/>
          <w:lang w:bidi="ar-EG"/>
        </w:rPr>
        <w:t>ي</w:t>
      </w:r>
      <w:r w:rsidRPr="00FE3908">
        <w:rPr>
          <w:rFonts w:ascii="Arabic Typesetting" w:hAnsi="Arabic Typesetting" w:cs="Arabic Typesetting"/>
          <w:sz w:val="34"/>
          <w:szCs w:val="34"/>
          <w:rtl/>
          <w:lang w:bidi="ar-EG"/>
        </w:rPr>
        <w:t xml:space="preserve">ة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المرونة الناجمة عن </w:t>
      </w:r>
      <w:r w:rsidRPr="00FE3908">
        <w:rPr>
          <w:rFonts w:ascii="Arabic Typesetting" w:hAnsi="Arabic Typesetting" w:cs="Arabic Typesetting" w:hint="cs"/>
          <w:sz w:val="34"/>
          <w:szCs w:val="34"/>
          <w:rtl/>
          <w:lang w:bidi="ar-EG"/>
        </w:rPr>
        <w:t>اتباع</w:t>
      </w:r>
      <w:r w:rsidRPr="00FE3908">
        <w:rPr>
          <w:rFonts w:ascii="Arabic Typesetting" w:hAnsi="Arabic Typesetting" w:cs="Arabic Typesetting"/>
          <w:sz w:val="34"/>
          <w:szCs w:val="34"/>
          <w:rtl/>
          <w:lang w:bidi="ar-EG"/>
        </w:rPr>
        <w:t xml:space="preserve"> هذا النهج إلى وفورات في التكاليف </w:t>
      </w:r>
      <w:r w:rsidRPr="00FE3908">
        <w:rPr>
          <w:rFonts w:ascii="Arabic Typesetting" w:hAnsi="Arabic Typesetting" w:cs="Arabic Typesetting" w:hint="cs"/>
          <w:sz w:val="34"/>
          <w:szCs w:val="34"/>
          <w:rtl/>
          <w:lang w:bidi="ar-EG"/>
        </w:rPr>
        <w:t>ت</w:t>
      </w:r>
      <w:r w:rsidRPr="00FE3908">
        <w:rPr>
          <w:rFonts w:ascii="Arabic Typesetting" w:hAnsi="Arabic Typesetting" w:cs="Arabic Typesetting"/>
          <w:sz w:val="34"/>
          <w:szCs w:val="34"/>
          <w:rtl/>
          <w:lang w:bidi="ar-EG"/>
        </w:rPr>
        <w:t xml:space="preserve">قدر </w:t>
      </w:r>
      <w:r w:rsidRPr="00FE3908">
        <w:rPr>
          <w:rFonts w:ascii="Arabic Typesetting" w:hAnsi="Arabic Typesetting" w:cs="Arabic Typesetting" w:hint="cs"/>
          <w:sz w:val="34"/>
          <w:szCs w:val="34"/>
          <w:rtl/>
          <w:lang w:bidi="ar-EG"/>
        </w:rPr>
        <w:t>بنحو</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000 150</w:t>
      </w:r>
      <w:r w:rsidRPr="00FE3908">
        <w:rPr>
          <w:rFonts w:ascii="Arabic Typesetting" w:hAnsi="Arabic Typesetting" w:cs="Arabic Typesetting"/>
          <w:sz w:val="34"/>
          <w:szCs w:val="34"/>
          <w:rtl/>
          <w:lang w:bidi="ar-EG"/>
        </w:rPr>
        <w:t xml:space="preserve"> فرنك سويسري سنويا. إضافة إلى ذلك، </w:t>
      </w:r>
      <w:r w:rsidRPr="00FE3908">
        <w:rPr>
          <w:rFonts w:ascii="Arabic Typesetting" w:hAnsi="Arabic Typesetting" w:cs="Arabic Typesetting" w:hint="cs"/>
          <w:sz w:val="34"/>
          <w:szCs w:val="34"/>
          <w:rtl/>
          <w:lang w:bidi="ar-EG"/>
        </w:rPr>
        <w:t xml:space="preserve">اعتُبر نموذج الخدمات المسندة للخارج </w:t>
      </w:r>
      <w:r w:rsidRPr="00FE3908">
        <w:rPr>
          <w:rFonts w:ascii="Arabic Typesetting" w:hAnsi="Arabic Typesetting" w:cs="Arabic Typesetting"/>
          <w:sz w:val="34"/>
          <w:szCs w:val="34"/>
          <w:rtl/>
          <w:lang w:bidi="ar-EG"/>
        </w:rPr>
        <w:t xml:space="preserve"> نموذج</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موحدا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واستُخدم </w:t>
      </w:r>
      <w:r w:rsidRPr="00FE3908">
        <w:rPr>
          <w:rFonts w:ascii="Arabic Typesetting" w:hAnsi="Arabic Typesetting" w:cs="Arabic Typesetting"/>
          <w:sz w:val="34"/>
          <w:szCs w:val="34"/>
          <w:rtl/>
          <w:lang w:bidi="ar-EG"/>
        </w:rPr>
        <w:t xml:space="preserve">على نحو متزايد </w:t>
      </w:r>
      <w:r w:rsidRPr="00FE3908">
        <w:rPr>
          <w:rFonts w:ascii="Arabic Typesetting" w:hAnsi="Arabic Typesetting" w:cs="Arabic Typesetting" w:hint="cs"/>
          <w:sz w:val="34"/>
          <w:szCs w:val="34"/>
          <w:rtl/>
          <w:lang w:bidi="ar-EG"/>
        </w:rPr>
        <w:t>في ج</w:t>
      </w:r>
      <w:r w:rsidRPr="00FE3908">
        <w:rPr>
          <w:rFonts w:ascii="Arabic Typesetting" w:hAnsi="Arabic Typesetting" w:cs="Arabic Typesetting"/>
          <w:sz w:val="34"/>
          <w:szCs w:val="34"/>
          <w:rtl/>
          <w:lang w:bidi="ar-EG"/>
        </w:rPr>
        <w:t xml:space="preserve">ميع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عقود الكبيرة</w:t>
      </w:r>
      <w:r w:rsidRPr="00FE3908">
        <w:rPr>
          <w:rFonts w:ascii="Arabic Typesetting" w:hAnsi="Arabic Typesetting" w:cs="Arabic Typesetting" w:hint="cs"/>
          <w:sz w:val="34"/>
          <w:szCs w:val="34"/>
          <w:rtl/>
          <w:lang w:bidi="ar-EG"/>
        </w:rPr>
        <w:t xml:space="preserve"> ل</w:t>
      </w:r>
      <w:r w:rsidRPr="00FE3908">
        <w:rPr>
          <w:rFonts w:ascii="Arabic Typesetting" w:hAnsi="Arabic Typesetting" w:cs="Arabic Typesetting"/>
          <w:sz w:val="34"/>
          <w:szCs w:val="34"/>
          <w:rtl/>
          <w:lang w:bidi="ar-EG"/>
        </w:rPr>
        <w:t xml:space="preserve">مشروع تطوير تكنولوجيا المعلومات، ما أدى إلى </w:t>
      </w:r>
      <w:r w:rsidRPr="00FE3908">
        <w:rPr>
          <w:rFonts w:ascii="Arabic Typesetting" w:hAnsi="Arabic Typesetting" w:cs="Arabic Typesetting" w:hint="cs"/>
          <w:sz w:val="34"/>
          <w:szCs w:val="34"/>
          <w:rtl/>
          <w:lang w:bidi="ar-EG"/>
        </w:rPr>
        <w:t>رفع</w:t>
      </w:r>
      <w:r w:rsidRPr="00FE3908">
        <w:rPr>
          <w:rFonts w:ascii="Arabic Typesetting" w:hAnsi="Arabic Typesetting" w:cs="Arabic Typesetting"/>
          <w:sz w:val="34"/>
          <w:szCs w:val="34"/>
          <w:rtl/>
          <w:lang w:bidi="ar-EG"/>
        </w:rPr>
        <w:t xml:space="preserve"> كفاءة</w:t>
      </w:r>
      <w:r w:rsidRPr="00FE3908">
        <w:rPr>
          <w:rFonts w:ascii="Arabic Typesetting" w:hAnsi="Arabic Typesetting" w:cs="Arabic Typesetting" w:hint="cs"/>
          <w:sz w:val="34"/>
          <w:szCs w:val="34"/>
          <w:rtl/>
          <w:lang w:bidi="ar-EG"/>
        </w:rPr>
        <w:t xml:space="preserve"> استغلال</w:t>
      </w:r>
      <w:r w:rsidRPr="00FE3908">
        <w:rPr>
          <w:rFonts w:ascii="Arabic Typesetting" w:hAnsi="Arabic Typesetting" w:cs="Arabic Typesetting"/>
          <w:sz w:val="34"/>
          <w:szCs w:val="34"/>
          <w:rtl/>
          <w:lang w:bidi="ar-EG"/>
        </w:rPr>
        <w:t xml:space="preserve"> الموارد المتاحة</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وجرى، </w:t>
      </w:r>
      <w:r w:rsidRPr="00FE3908">
        <w:rPr>
          <w:rFonts w:ascii="Arabic Typesetting" w:hAnsi="Arabic Typesetting" w:cs="Arabic Typesetting"/>
          <w:sz w:val="34"/>
          <w:szCs w:val="34"/>
          <w:rtl/>
          <w:lang w:bidi="ar-EG"/>
        </w:rPr>
        <w:t xml:space="preserve">خلال </w:t>
      </w:r>
      <w:r w:rsidRPr="00FE3908">
        <w:rPr>
          <w:rFonts w:ascii="Arabic Typesetting" w:hAnsi="Arabic Typesetting" w:cs="Arabic Typesetting" w:hint="cs"/>
          <w:sz w:val="34"/>
          <w:szCs w:val="34"/>
          <w:rtl/>
          <w:lang w:bidi="ar-EG"/>
        </w:rPr>
        <w:t xml:space="preserve">الثنائية، استعراض </w:t>
      </w:r>
      <w:r w:rsidRPr="00FE3908">
        <w:rPr>
          <w:rFonts w:ascii="Arabic Typesetting" w:hAnsi="Arabic Typesetting" w:cs="Arabic Typesetting"/>
          <w:sz w:val="34"/>
          <w:szCs w:val="34"/>
          <w:rtl/>
          <w:lang w:bidi="ar-EG"/>
        </w:rPr>
        <w:t xml:space="preserve">عقد الاتصالات المتنقلة مع </w:t>
      </w:r>
      <w:r w:rsidRPr="00FE3908">
        <w:rPr>
          <w:rFonts w:ascii="Arabic Typesetting" w:hAnsi="Arabic Typesetting" w:cs="Arabic Typesetting" w:hint="cs"/>
          <w:sz w:val="34"/>
          <w:szCs w:val="34"/>
          <w:rtl/>
          <w:lang w:bidi="ar-EG"/>
        </w:rPr>
        <w:t xml:space="preserve">شركة </w:t>
      </w:r>
      <w:r w:rsidRPr="00FE3908">
        <w:rPr>
          <w:rFonts w:ascii="Arabic Typesetting" w:hAnsi="Arabic Typesetting" w:cs="Arabic Typesetting"/>
          <w:sz w:val="34"/>
          <w:szCs w:val="34"/>
          <w:rtl/>
          <w:lang w:bidi="ar-EG"/>
        </w:rPr>
        <w:t>سويسكوم</w:t>
      </w:r>
      <w:r w:rsidRPr="00FE3908">
        <w:rPr>
          <w:rFonts w:ascii="Arabic Typesetting" w:hAnsi="Arabic Typesetting" w:cs="Arabic Typesetting"/>
          <w:sz w:val="34"/>
          <w:szCs w:val="34"/>
          <w:lang w:bidi="ar-EG"/>
        </w:rPr>
        <w:t xml:space="preserve"> Swisscom </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وأعيد</w:t>
      </w:r>
      <w:r w:rsidRPr="00FE3908">
        <w:rPr>
          <w:rFonts w:ascii="Arabic Typesetting" w:hAnsi="Arabic Typesetting" w:cs="Arabic Typesetting"/>
          <w:sz w:val="34"/>
          <w:szCs w:val="34"/>
          <w:rtl/>
          <w:lang w:bidi="ar-EG"/>
        </w:rPr>
        <w:t xml:space="preserve"> التفاوض</w:t>
      </w:r>
      <w:r w:rsidRPr="00FE3908">
        <w:rPr>
          <w:rFonts w:ascii="Arabic Typesetting" w:hAnsi="Arabic Typesetting" w:cs="Arabic Typesetting" w:hint="cs"/>
          <w:sz w:val="34"/>
          <w:szCs w:val="34"/>
          <w:rtl/>
          <w:lang w:bidi="ar-EG"/>
        </w:rPr>
        <w:t xml:space="preserve"> بشأنه، وت</w:t>
      </w:r>
      <w:r w:rsidRPr="00FE3908">
        <w:rPr>
          <w:rFonts w:ascii="Arabic Typesetting" w:hAnsi="Arabic Typesetting" w:cs="Arabic Typesetting"/>
          <w:sz w:val="34"/>
          <w:szCs w:val="34"/>
          <w:rtl/>
          <w:lang w:bidi="ar-EG"/>
        </w:rPr>
        <w:t>وق</w:t>
      </w:r>
      <w:r w:rsidRPr="00FE3908">
        <w:rPr>
          <w:rFonts w:ascii="Arabic Typesetting" w:hAnsi="Arabic Typesetting" w:cs="Arabic Typesetting" w:hint="cs"/>
          <w:sz w:val="34"/>
          <w:szCs w:val="34"/>
          <w:rtl/>
          <w:lang w:bidi="ar-EG"/>
        </w:rPr>
        <w:t>ي</w:t>
      </w:r>
      <w:r w:rsidRPr="00FE3908">
        <w:rPr>
          <w:rFonts w:ascii="Arabic Typesetting" w:hAnsi="Arabic Typesetting" w:cs="Arabic Typesetting"/>
          <w:sz w:val="34"/>
          <w:szCs w:val="34"/>
          <w:rtl/>
          <w:lang w:bidi="ar-EG"/>
        </w:rPr>
        <w:t xml:space="preserve">ع خطاب نوايا في يناير 2014. ومن المتوقع أن </w:t>
      </w:r>
      <w:r w:rsidRPr="00FE3908">
        <w:rPr>
          <w:rFonts w:ascii="Arabic Typesetting" w:hAnsi="Arabic Typesetting" w:cs="Arabic Typesetting" w:hint="cs"/>
          <w:sz w:val="34"/>
          <w:szCs w:val="34"/>
          <w:rtl/>
          <w:lang w:bidi="ar-EG"/>
        </w:rPr>
        <w:t>تن</w:t>
      </w:r>
      <w:r w:rsidRPr="00FE3908">
        <w:rPr>
          <w:rFonts w:ascii="Arabic Typesetting" w:hAnsi="Arabic Typesetting" w:cs="Arabic Typesetting"/>
          <w:sz w:val="34"/>
          <w:szCs w:val="34"/>
          <w:rtl/>
          <w:lang w:bidi="ar-EG"/>
        </w:rPr>
        <w:t xml:space="preserve">خفض </w:t>
      </w:r>
      <w:r w:rsidRPr="00FE3908">
        <w:rPr>
          <w:rFonts w:ascii="Arabic Typesetting" w:hAnsi="Arabic Typesetting" w:cs="Arabic Typesetting" w:hint="cs"/>
          <w:sz w:val="34"/>
          <w:szCs w:val="34"/>
          <w:rtl/>
          <w:lang w:bidi="ar-EG"/>
        </w:rPr>
        <w:t>النفقات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الكلية</w:t>
      </w:r>
      <w:r w:rsidRPr="00FE3908">
        <w:rPr>
          <w:rFonts w:ascii="Arabic Typesetting" w:hAnsi="Arabic Typesetting" w:cs="Arabic Typesetting"/>
          <w:sz w:val="34"/>
          <w:szCs w:val="34"/>
          <w:rtl/>
          <w:lang w:bidi="ar-EG"/>
        </w:rPr>
        <w:t xml:space="preserve"> السنوي</w:t>
      </w:r>
      <w:r w:rsidRPr="00FE3908">
        <w:rPr>
          <w:rFonts w:ascii="Arabic Typesetting" w:hAnsi="Arabic Typesetting" w:cs="Arabic Typesetting" w:hint="cs"/>
          <w:sz w:val="34"/>
          <w:szCs w:val="34"/>
          <w:rtl/>
          <w:lang w:bidi="ar-EG"/>
        </w:rPr>
        <w:t>ة، التي بلغت نحو</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000 550</w:t>
      </w:r>
      <w:r w:rsidRPr="00FE3908">
        <w:rPr>
          <w:rFonts w:ascii="Arabic Typesetting" w:hAnsi="Arabic Typesetting" w:cs="Arabic Typesetting"/>
          <w:sz w:val="34"/>
          <w:szCs w:val="34"/>
          <w:rtl/>
          <w:lang w:bidi="ar-EG"/>
        </w:rPr>
        <w:t xml:space="preserve"> فرنك سويسري في </w:t>
      </w:r>
      <w:r w:rsidRPr="00FE3908">
        <w:rPr>
          <w:rFonts w:ascii="Arabic Typesetting" w:hAnsi="Arabic Typesetting" w:cs="Arabic Typesetting" w:hint="cs"/>
          <w:sz w:val="34"/>
          <w:szCs w:val="34"/>
          <w:rtl/>
          <w:lang w:bidi="ar-EG"/>
        </w:rPr>
        <w:t>ثنائية</w:t>
      </w:r>
      <w:r w:rsidRPr="00FE3908">
        <w:rPr>
          <w:rFonts w:ascii="Arabic Typesetting" w:hAnsi="Arabic Typesetting" w:cs="Arabic Typesetting"/>
          <w:sz w:val="34"/>
          <w:szCs w:val="34"/>
          <w:rtl/>
          <w:lang w:bidi="ar-EG"/>
        </w:rPr>
        <w:t xml:space="preserve"> 2012/13، </w:t>
      </w:r>
      <w:r w:rsidRPr="00FE3908">
        <w:rPr>
          <w:rFonts w:ascii="Arabic Typesetting" w:hAnsi="Arabic Typesetting" w:cs="Arabic Typesetting" w:hint="cs"/>
          <w:sz w:val="34"/>
          <w:szCs w:val="34"/>
          <w:rtl/>
          <w:lang w:bidi="ar-EG"/>
        </w:rPr>
        <w:t>بمقدار يصل إلى 000 200</w:t>
      </w:r>
      <w:r w:rsidRPr="00FE3908">
        <w:rPr>
          <w:rFonts w:ascii="Arabic Typesetting" w:hAnsi="Arabic Typesetting" w:cs="Arabic Typesetting"/>
          <w:sz w:val="34"/>
          <w:szCs w:val="34"/>
          <w:rtl/>
          <w:lang w:bidi="ar-EG"/>
        </w:rPr>
        <w:t xml:space="preserve"> فرنك سويسري. </w:t>
      </w:r>
      <w:r w:rsidRPr="00FE3908">
        <w:rPr>
          <w:rFonts w:ascii="Arabic Typesetting" w:hAnsi="Arabic Typesetting" w:cs="Arabic Typesetting" w:hint="cs"/>
          <w:sz w:val="34"/>
          <w:szCs w:val="34"/>
          <w:rtl/>
          <w:lang w:bidi="ar-EG"/>
        </w:rPr>
        <w:t xml:space="preserve">وستتيح </w:t>
      </w:r>
      <w:r w:rsidRPr="00FE3908">
        <w:rPr>
          <w:rFonts w:ascii="Arabic Typesetting" w:hAnsi="Arabic Typesetting" w:cs="Arabic Typesetting"/>
          <w:sz w:val="34"/>
          <w:szCs w:val="34"/>
          <w:rtl/>
          <w:lang w:bidi="ar-EG"/>
        </w:rPr>
        <w:t xml:space="preserve">وفورات التكاليف  تنفيذ </w:t>
      </w:r>
      <w:r w:rsidRPr="00FE3908">
        <w:rPr>
          <w:rFonts w:ascii="Arabic Typesetting" w:hAnsi="Arabic Typesetting" w:cs="Arabic Typesetting" w:hint="cs"/>
          <w:sz w:val="34"/>
          <w:szCs w:val="34"/>
          <w:rtl/>
          <w:lang w:bidi="ar-EG"/>
        </w:rPr>
        <w:t>برنامج</w:t>
      </w:r>
      <w:r w:rsidRPr="00FE3908">
        <w:rPr>
          <w:rFonts w:ascii="Arabic Typesetting" w:hAnsi="Arabic Typesetting" w:cs="Arabic Typesetting"/>
          <w:sz w:val="34"/>
          <w:szCs w:val="34"/>
          <w:rtl/>
          <w:lang w:bidi="ar-EG"/>
        </w:rPr>
        <w:t xml:space="preserve"> إدارة الأجهزة </w:t>
      </w:r>
      <w:r w:rsidRPr="00FE3908">
        <w:rPr>
          <w:rFonts w:ascii="Arabic Typesetting" w:hAnsi="Arabic Typesetting" w:cs="Arabic Typesetting" w:hint="cs"/>
          <w:sz w:val="34"/>
          <w:szCs w:val="34"/>
          <w:rtl/>
          <w:lang w:bidi="ar-EG"/>
        </w:rPr>
        <w:t>النقالة، مع</w:t>
      </w:r>
      <w:r w:rsidRPr="00FE3908">
        <w:rPr>
          <w:rFonts w:ascii="Arabic Typesetting" w:hAnsi="Arabic Typesetting" w:cs="Arabic Typesetting"/>
          <w:sz w:val="34"/>
          <w:szCs w:val="34"/>
          <w:rtl/>
          <w:lang w:bidi="ar-EG"/>
        </w:rPr>
        <w:t xml:space="preserve">  انخفاض </w:t>
      </w:r>
      <w:r w:rsidRPr="00FE3908">
        <w:rPr>
          <w:rFonts w:ascii="Arabic Typesetting" w:hAnsi="Arabic Typesetting" w:cs="Arabic Typesetting" w:hint="cs"/>
          <w:sz w:val="34"/>
          <w:szCs w:val="34"/>
          <w:rtl/>
          <w:lang w:bidi="ar-EG"/>
        </w:rPr>
        <w:t>ملحوظ</w:t>
      </w:r>
      <w:r w:rsidRPr="00FE3908">
        <w:rPr>
          <w:rFonts w:ascii="Arabic Typesetting" w:hAnsi="Arabic Typesetting" w:cs="Arabic Typesetting"/>
          <w:sz w:val="34"/>
          <w:szCs w:val="34"/>
          <w:rtl/>
          <w:lang w:bidi="ar-EG"/>
        </w:rPr>
        <w:t xml:space="preserve"> في تكلفة وحدة استخدام </w:t>
      </w:r>
      <w:r w:rsidRPr="00FE3908">
        <w:rPr>
          <w:rFonts w:ascii="Arabic Typesetting" w:hAnsi="Arabic Typesetting" w:cs="Arabic Typesetting" w:hint="cs"/>
          <w:sz w:val="34"/>
          <w:szCs w:val="34"/>
          <w:rtl/>
          <w:lang w:bidi="ar-EG"/>
        </w:rPr>
        <w:t>الأجهزة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النقالة</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أعيد التفاوض</w:t>
      </w:r>
      <w:r w:rsidRPr="00FE3908">
        <w:rPr>
          <w:rFonts w:ascii="Arabic Typesetting" w:hAnsi="Arabic Typesetting" w:cs="Arabic Typesetting" w:hint="cs"/>
          <w:sz w:val="34"/>
          <w:szCs w:val="34"/>
          <w:rtl/>
          <w:lang w:bidi="ar-EG"/>
        </w:rPr>
        <w:t xml:space="preserve"> بشأن</w:t>
      </w:r>
      <w:r w:rsidRPr="00FE3908">
        <w:rPr>
          <w:rFonts w:ascii="Arabic Typesetting" w:hAnsi="Arabic Typesetting" w:cs="Arabic Typesetting"/>
          <w:sz w:val="34"/>
          <w:szCs w:val="34"/>
          <w:rtl/>
          <w:lang w:bidi="ar-EG"/>
        </w:rPr>
        <w:t xml:space="preserve"> عقود خدمات الطباعة </w:t>
      </w:r>
      <w:r w:rsidRPr="00FE3908">
        <w:rPr>
          <w:rFonts w:ascii="Arabic Typesetting" w:hAnsi="Arabic Typesetting" w:cs="Arabic Typesetting" w:hint="cs"/>
          <w:sz w:val="34"/>
          <w:szCs w:val="34"/>
          <w:rtl/>
          <w:lang w:bidi="ar-EG"/>
        </w:rPr>
        <w:t>عبر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شبكة. </w:t>
      </w:r>
      <w:r w:rsidRPr="00FE3908">
        <w:rPr>
          <w:rFonts w:ascii="Arabic Typesetting" w:hAnsi="Arabic Typesetting" w:cs="Arabic Typesetting" w:hint="cs"/>
          <w:sz w:val="34"/>
          <w:szCs w:val="34"/>
          <w:rtl/>
          <w:lang w:bidi="ar-EG"/>
        </w:rPr>
        <w:t>وأُبرم</w:t>
      </w:r>
      <w:r w:rsidRPr="00FE3908">
        <w:rPr>
          <w:rFonts w:ascii="Arabic Typesetting" w:hAnsi="Arabic Typesetting" w:cs="Arabic Typesetting"/>
          <w:sz w:val="34"/>
          <w:szCs w:val="34"/>
          <w:rtl/>
          <w:lang w:bidi="ar-EG"/>
        </w:rPr>
        <w:t xml:space="preserve"> اتفاق جديد مع المورد في نهاية 2012، ما أدى إلى انخفاض التكلفة السنوية ل</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طباعة </w:t>
      </w:r>
      <w:r w:rsidRPr="00FE3908">
        <w:rPr>
          <w:rFonts w:ascii="Arabic Typesetting" w:hAnsi="Arabic Typesetting" w:cs="Arabic Typesetting" w:hint="cs"/>
          <w:sz w:val="34"/>
          <w:szCs w:val="34"/>
          <w:rtl/>
          <w:lang w:bidi="ar-EG"/>
        </w:rPr>
        <w:t xml:space="preserve">عبر </w:t>
      </w:r>
      <w:r w:rsidRPr="00FE3908">
        <w:rPr>
          <w:rFonts w:ascii="Arabic Typesetting" w:hAnsi="Arabic Typesetting" w:cs="Arabic Typesetting"/>
          <w:sz w:val="34"/>
          <w:szCs w:val="34"/>
          <w:rtl/>
          <w:lang w:bidi="ar-EG"/>
        </w:rPr>
        <w:t xml:space="preserve">الشبكة من </w:t>
      </w:r>
      <w:r w:rsidRPr="00FE3908">
        <w:rPr>
          <w:rFonts w:ascii="Arabic Typesetting" w:hAnsi="Arabic Typesetting" w:cs="Arabic Typesetting" w:hint="cs"/>
          <w:sz w:val="34"/>
          <w:szCs w:val="34"/>
          <w:rtl/>
          <w:lang w:bidi="ar-EG"/>
        </w:rPr>
        <w:t xml:space="preserve">000 300 </w:t>
      </w:r>
      <w:r w:rsidRPr="00FE3908">
        <w:rPr>
          <w:rFonts w:ascii="Arabic Typesetting" w:hAnsi="Arabic Typesetting" w:cs="Arabic Typesetting"/>
          <w:sz w:val="34"/>
          <w:szCs w:val="34"/>
          <w:rtl/>
          <w:lang w:bidi="ar-EG"/>
        </w:rPr>
        <w:t xml:space="preserve">فرنك سويسري في 2012 إلى ما يقرب من </w:t>
      </w:r>
      <w:r w:rsidRPr="00FE3908">
        <w:rPr>
          <w:rFonts w:ascii="Arabic Typesetting" w:hAnsi="Arabic Typesetting" w:cs="Arabic Typesetting" w:hint="cs"/>
          <w:sz w:val="34"/>
          <w:szCs w:val="34"/>
          <w:rtl/>
          <w:lang w:bidi="ar-EG"/>
        </w:rPr>
        <w:t xml:space="preserve">000 200 </w:t>
      </w:r>
      <w:r w:rsidRPr="00FE3908">
        <w:rPr>
          <w:rFonts w:ascii="Arabic Typesetting" w:hAnsi="Arabic Typesetting" w:cs="Arabic Typesetting"/>
          <w:sz w:val="34"/>
          <w:szCs w:val="34"/>
          <w:rtl/>
          <w:lang w:bidi="ar-EG"/>
        </w:rPr>
        <w:t>فرنك سويسري في 2013</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lang w:bidi="ar-EG"/>
        </w:rPr>
        <w:t>ويعمل في</w:t>
      </w:r>
      <w:r w:rsidRPr="00FE3908">
        <w:rPr>
          <w:rFonts w:ascii="Arabic Typesetting" w:hAnsi="Arabic Typesetting" w:cs="Arabic Typesetting"/>
          <w:sz w:val="34"/>
          <w:szCs w:val="34"/>
          <w:rtl/>
        </w:rPr>
        <w:t xml:space="preserve"> الويبو ما يقرب من </w:t>
      </w:r>
      <w:r w:rsidRPr="00FE3908">
        <w:rPr>
          <w:rFonts w:ascii="Arabic Typesetting" w:hAnsi="Arabic Typesetting" w:cs="Arabic Typesetting" w:hint="cs"/>
          <w:sz w:val="34"/>
          <w:szCs w:val="34"/>
          <w:rtl/>
        </w:rPr>
        <w:t>000 3</w:t>
      </w:r>
      <w:r w:rsidRPr="00FE3908">
        <w:rPr>
          <w:rFonts w:ascii="Arabic Typesetting" w:hAnsi="Arabic Typesetting" w:cs="Arabic Typesetting"/>
          <w:sz w:val="34"/>
          <w:szCs w:val="34"/>
          <w:rtl/>
        </w:rPr>
        <w:t xml:space="preserve"> حساب </w:t>
      </w:r>
      <w:r w:rsidRPr="00FE3908">
        <w:rPr>
          <w:rFonts w:ascii="Arabic Typesetting" w:hAnsi="Arabic Typesetting" w:cs="Arabic Typesetting" w:hint="cs"/>
          <w:sz w:val="34"/>
          <w:szCs w:val="34"/>
          <w:rtl/>
        </w:rPr>
        <w:t>ل</w:t>
      </w:r>
      <w:r w:rsidRPr="00FE3908">
        <w:rPr>
          <w:rFonts w:ascii="Arabic Typesetting" w:hAnsi="Arabic Typesetting" w:cs="Arabic Typesetting"/>
          <w:sz w:val="34"/>
          <w:szCs w:val="34"/>
          <w:rtl/>
        </w:rPr>
        <w:t xml:space="preserve">لبريد الإلكتروني. </w:t>
      </w:r>
      <w:r w:rsidRPr="00FE3908">
        <w:rPr>
          <w:rFonts w:ascii="Arabic Typesetting" w:hAnsi="Arabic Typesetting" w:cs="Arabic Typesetting" w:hint="cs"/>
          <w:sz w:val="34"/>
          <w:szCs w:val="34"/>
          <w:rtl/>
        </w:rPr>
        <w:t xml:space="preserve">وقد </w:t>
      </w:r>
      <w:r w:rsidRPr="00FE3908">
        <w:rPr>
          <w:rFonts w:ascii="Arabic Typesetting" w:hAnsi="Arabic Typesetting" w:cs="Arabic Typesetting"/>
          <w:sz w:val="34"/>
          <w:szCs w:val="34"/>
          <w:rtl/>
        </w:rPr>
        <w:t xml:space="preserve">أدى </w:t>
      </w:r>
      <w:r w:rsidRPr="00FE3908">
        <w:rPr>
          <w:rFonts w:ascii="Arabic Typesetting" w:hAnsi="Arabic Typesetting" w:cs="Arabic Typesetting" w:hint="cs"/>
          <w:sz w:val="34"/>
          <w:szCs w:val="34"/>
          <w:rtl/>
        </w:rPr>
        <w:t>تنفيذ</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التدابير الرامية إلى</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زيادة تبسيط </w:t>
      </w:r>
      <w:r w:rsidRPr="00FE3908">
        <w:rPr>
          <w:rFonts w:ascii="Arabic Typesetting" w:hAnsi="Arabic Typesetting" w:cs="Arabic Typesetting"/>
          <w:sz w:val="34"/>
          <w:szCs w:val="34"/>
          <w:rtl/>
        </w:rPr>
        <w:t xml:space="preserve">إدارة هذه </w:t>
      </w:r>
      <w:r w:rsidRPr="00FE3908">
        <w:rPr>
          <w:rFonts w:ascii="Arabic Typesetting" w:hAnsi="Arabic Typesetting" w:cs="Arabic Typesetting" w:hint="cs"/>
          <w:sz w:val="34"/>
          <w:szCs w:val="34"/>
          <w:rtl/>
        </w:rPr>
        <w:t>الحسابات إلى</w:t>
      </w:r>
      <w:r w:rsidRPr="00FE3908">
        <w:rPr>
          <w:rFonts w:ascii="Arabic Typesetting" w:hAnsi="Arabic Typesetting" w:cs="Arabic Typesetting"/>
          <w:sz w:val="34"/>
          <w:szCs w:val="34"/>
          <w:rtl/>
        </w:rPr>
        <w:t xml:space="preserve"> تخفيض التكلفة التشغيلية ذات الصلة </w:t>
      </w:r>
      <w:r w:rsidRPr="00FE3908">
        <w:rPr>
          <w:rFonts w:ascii="Arabic Typesetting" w:hAnsi="Arabic Typesetting" w:cs="Arabic Typesetting" w:hint="cs"/>
          <w:sz w:val="34"/>
          <w:szCs w:val="34"/>
          <w:rtl/>
        </w:rPr>
        <w:t>بنحو</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000 100</w:t>
      </w:r>
      <w:r w:rsidRPr="00FE3908">
        <w:rPr>
          <w:rFonts w:ascii="Arabic Typesetting" w:hAnsi="Arabic Typesetting" w:cs="Arabic Typesetting"/>
          <w:sz w:val="34"/>
          <w:szCs w:val="34"/>
          <w:rtl/>
        </w:rPr>
        <w:t xml:space="preserve"> فرنك سويسري سنويا.</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في 2013، نفذت المنظمة سياسة "</w:t>
      </w:r>
      <w:r w:rsidRPr="00FE3908">
        <w:rPr>
          <w:rFonts w:ascii="Arabic Typesetting" w:hAnsi="Arabic Typesetting" w:cs="Arabic Typesetting" w:hint="cs"/>
          <w:sz w:val="34"/>
          <w:szCs w:val="34"/>
          <w:rtl/>
        </w:rPr>
        <w:t>الحاسوب</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w:t>
      </w:r>
      <w:r w:rsidRPr="00FE3908">
        <w:rPr>
          <w:rFonts w:ascii="Arabic Typesetting" w:hAnsi="Arabic Typesetting" w:cs="Arabic Typesetting"/>
          <w:sz w:val="34"/>
          <w:szCs w:val="34"/>
          <w:rtl/>
        </w:rPr>
        <w:t xml:space="preserve">محمول </w:t>
      </w:r>
      <w:r w:rsidRPr="00FE3908">
        <w:rPr>
          <w:rFonts w:ascii="Arabic Typesetting" w:hAnsi="Arabic Typesetting" w:cs="Arabic Typesetting" w:hint="cs"/>
          <w:sz w:val="34"/>
          <w:szCs w:val="34"/>
          <w:rtl/>
        </w:rPr>
        <w:t>بوصفه حاسوبا مكتبيا</w:t>
      </w:r>
      <w:r w:rsidRPr="00FE3908">
        <w:rPr>
          <w:rFonts w:ascii="Arabic Typesetting" w:hAnsi="Arabic Typesetting" w:cs="Arabic Typesetting"/>
          <w:sz w:val="34"/>
          <w:szCs w:val="34"/>
        </w:rPr>
        <w:t xml:space="preserve"> “laptop as a desktop” </w:t>
      </w:r>
      <w:r w:rsidRPr="00FE3908">
        <w:rPr>
          <w:rFonts w:ascii="Arabic Typesetting" w:hAnsi="Arabic Typesetting" w:cs="Arabic Typesetting" w:hint="cs"/>
          <w:sz w:val="34"/>
          <w:szCs w:val="34"/>
          <w:rtl/>
        </w:rPr>
        <w:t>التي</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ت</w:t>
      </w:r>
      <w:r w:rsidRPr="00FE3908">
        <w:rPr>
          <w:rFonts w:ascii="Arabic Typesetting" w:hAnsi="Arabic Typesetting" w:cs="Arabic Typesetting"/>
          <w:sz w:val="34"/>
          <w:szCs w:val="34"/>
          <w:rtl/>
        </w:rPr>
        <w:t xml:space="preserve">سمح للمستخدمين </w:t>
      </w:r>
      <w:r w:rsidRPr="00FE3908">
        <w:rPr>
          <w:rFonts w:ascii="Arabic Typesetting" w:hAnsi="Arabic Typesetting" w:cs="Arabic Typesetting" w:hint="cs"/>
          <w:sz w:val="34"/>
          <w:szCs w:val="34"/>
          <w:rtl/>
        </w:rPr>
        <w:t>بالحصول إما على</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حاسوب</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محمول</w:t>
      </w:r>
      <w:r w:rsidRPr="00FE3908">
        <w:rPr>
          <w:rFonts w:ascii="Arabic Typesetting" w:hAnsi="Arabic Typesetting" w:cs="Arabic Typesetting"/>
          <w:sz w:val="34"/>
          <w:szCs w:val="34"/>
          <w:rtl/>
        </w:rPr>
        <w:t xml:space="preserve"> أو </w:t>
      </w:r>
      <w:r w:rsidRPr="00FE3908">
        <w:rPr>
          <w:rFonts w:ascii="Arabic Typesetting" w:hAnsi="Arabic Typesetting" w:cs="Arabic Typesetting" w:hint="cs"/>
          <w:sz w:val="34"/>
          <w:szCs w:val="34"/>
          <w:rtl/>
        </w:rPr>
        <w:t>حاسوب</w:t>
      </w:r>
      <w:r w:rsidRPr="00FE3908">
        <w:rPr>
          <w:rFonts w:ascii="Arabic Typesetting" w:hAnsi="Arabic Typesetting" w:cs="Arabic Typesetting"/>
          <w:sz w:val="34"/>
          <w:szCs w:val="34"/>
          <w:rtl/>
        </w:rPr>
        <w:t xml:space="preserve"> مكتبي. وتقدر الوفورات السنوية </w:t>
      </w:r>
      <w:r w:rsidRPr="00FE3908">
        <w:rPr>
          <w:rFonts w:ascii="Arabic Typesetting" w:hAnsi="Arabic Typesetting" w:cs="Arabic Typesetting" w:hint="cs"/>
          <w:sz w:val="34"/>
          <w:szCs w:val="34"/>
          <w:rtl/>
        </w:rPr>
        <w:t>جراء</w:t>
      </w:r>
      <w:r w:rsidRPr="00FE3908">
        <w:rPr>
          <w:rFonts w:ascii="Arabic Typesetting" w:hAnsi="Arabic Typesetting" w:cs="Arabic Typesetting"/>
          <w:sz w:val="34"/>
          <w:szCs w:val="34"/>
          <w:rtl/>
        </w:rPr>
        <w:t xml:space="preserve"> تنفيذ هذه السياسة </w:t>
      </w:r>
      <w:r w:rsidRPr="00FE3908">
        <w:rPr>
          <w:rFonts w:ascii="Arabic Typesetting" w:hAnsi="Arabic Typesetting" w:cs="Arabic Typesetting" w:hint="cs"/>
          <w:sz w:val="34"/>
          <w:szCs w:val="34"/>
          <w:rtl/>
        </w:rPr>
        <w:t>بنحو</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000 50 </w:t>
      </w:r>
      <w:r w:rsidRPr="00FE3908">
        <w:rPr>
          <w:rFonts w:ascii="Arabic Typesetting" w:hAnsi="Arabic Typesetting" w:cs="Arabic Typesetting"/>
          <w:sz w:val="34"/>
          <w:szCs w:val="34"/>
          <w:rtl/>
        </w:rPr>
        <w:t>فرنك سويسري.</w:t>
      </w:r>
    </w:p>
    <w:p w:rsidR="00FE3908" w:rsidRPr="00FE3908" w:rsidRDefault="00FE3908" w:rsidP="00FE3908">
      <w:pPr>
        <w:tabs>
          <w:tab w:val="left" w:pos="1132"/>
        </w:tabs>
        <w:bidi/>
        <w:spacing w:after="24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خدمات البريد</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 xml:space="preserve">واستمر </w:t>
      </w:r>
      <w:r w:rsidRPr="00FE3908">
        <w:rPr>
          <w:rFonts w:ascii="Arabic Typesetting" w:hAnsi="Arabic Typesetting" w:cs="Arabic Typesetting"/>
          <w:sz w:val="34"/>
          <w:szCs w:val="34"/>
          <w:rtl/>
        </w:rPr>
        <w:t xml:space="preserve">التفاوض بشأن </w:t>
      </w:r>
      <w:r w:rsidRPr="00FE3908">
        <w:rPr>
          <w:rFonts w:ascii="Arabic Typesetting" w:hAnsi="Arabic Typesetting" w:cs="Arabic Typesetting" w:hint="cs"/>
          <w:sz w:val="34"/>
          <w:szCs w:val="34"/>
          <w:rtl/>
        </w:rPr>
        <w:t>تعريفة</w:t>
      </w:r>
      <w:r w:rsidRPr="00FE3908">
        <w:rPr>
          <w:rFonts w:ascii="Arabic Typesetting" w:hAnsi="Arabic Typesetting" w:cs="Arabic Typesetting"/>
          <w:sz w:val="34"/>
          <w:szCs w:val="34"/>
          <w:rtl/>
        </w:rPr>
        <w:t xml:space="preserve"> البريد وخدمات</w:t>
      </w:r>
      <w:r w:rsidRPr="00FE3908">
        <w:rPr>
          <w:rFonts w:ascii="Arabic Typesetting" w:hAnsi="Arabic Typesetting" w:cs="Arabic Typesetting" w:hint="cs"/>
          <w:sz w:val="34"/>
          <w:szCs w:val="34"/>
          <w:rtl/>
        </w:rPr>
        <w:t>ه</w:t>
      </w:r>
      <w:r w:rsidRPr="00FE3908">
        <w:rPr>
          <w:rFonts w:ascii="Arabic Typesetting" w:hAnsi="Arabic Typesetting" w:cs="Arabic Typesetting"/>
          <w:sz w:val="34"/>
          <w:szCs w:val="34"/>
          <w:rtl/>
        </w:rPr>
        <w:t xml:space="preserve"> مع الشركاء الخارجيين وتحسنت الممارسات التجارية (مثل تجميع </w:t>
      </w:r>
      <w:r w:rsidRPr="00FE3908">
        <w:rPr>
          <w:rFonts w:ascii="Arabic Typesetting" w:hAnsi="Arabic Typesetting" w:cs="Arabic Typesetting" w:hint="cs"/>
          <w:sz w:val="34"/>
          <w:szCs w:val="34"/>
          <w:rtl/>
        </w:rPr>
        <w:t>ال</w:t>
      </w:r>
      <w:r w:rsidRPr="00FE3908">
        <w:rPr>
          <w:rFonts w:ascii="Arabic Typesetting" w:hAnsi="Arabic Typesetting" w:cs="Arabic Typesetting"/>
          <w:sz w:val="34"/>
          <w:szCs w:val="34"/>
          <w:rtl/>
        </w:rPr>
        <w:t xml:space="preserve">عناوين) من أجل </w:t>
      </w:r>
      <w:r w:rsidRPr="00FE3908">
        <w:rPr>
          <w:rFonts w:ascii="Arabic Typesetting" w:hAnsi="Arabic Typesetting" w:cs="Arabic Typesetting" w:hint="cs"/>
          <w:sz w:val="34"/>
          <w:szCs w:val="34"/>
          <w:rtl/>
        </w:rPr>
        <w:t xml:space="preserve">تقليص </w:t>
      </w:r>
      <w:r w:rsidRPr="00FE3908">
        <w:rPr>
          <w:rFonts w:ascii="Arabic Typesetting" w:hAnsi="Arabic Typesetting" w:cs="Arabic Typesetting"/>
          <w:sz w:val="34"/>
          <w:szCs w:val="34"/>
          <w:rtl/>
        </w:rPr>
        <w:t xml:space="preserve">تكاليف </w:t>
      </w:r>
      <w:r w:rsidRPr="00FE3908">
        <w:rPr>
          <w:rFonts w:ascii="Arabic Typesetting" w:hAnsi="Arabic Typesetting" w:cs="Arabic Typesetting" w:hint="cs"/>
          <w:sz w:val="34"/>
          <w:szCs w:val="34"/>
          <w:rtl/>
        </w:rPr>
        <w:t>الكلية ل</w:t>
      </w:r>
      <w:r w:rsidRPr="00FE3908">
        <w:rPr>
          <w:rFonts w:ascii="Arabic Typesetting" w:hAnsi="Arabic Typesetting" w:cs="Arabic Typesetting"/>
          <w:sz w:val="34"/>
          <w:szCs w:val="34"/>
          <w:rtl/>
        </w:rPr>
        <w:t xml:space="preserve">خدمات البريد. </w:t>
      </w:r>
      <w:r w:rsidRPr="00FE3908">
        <w:rPr>
          <w:rFonts w:ascii="Arabic Typesetting" w:hAnsi="Arabic Typesetting" w:cs="Arabic Typesetting" w:hint="cs"/>
          <w:sz w:val="34"/>
          <w:szCs w:val="34"/>
          <w:rtl/>
        </w:rPr>
        <w:t xml:space="preserve">وفد أسفرت التعريفة المخفضة </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المكملة</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 xml:space="preserve">زيادة </w:t>
      </w:r>
      <w:r w:rsidRPr="00FE3908">
        <w:rPr>
          <w:rFonts w:ascii="Arabic Typesetting" w:hAnsi="Arabic Typesetting" w:cs="Arabic Typesetting" w:hint="cs"/>
          <w:sz w:val="34"/>
          <w:szCs w:val="34"/>
          <w:rtl/>
        </w:rPr>
        <w:t xml:space="preserve">في معدل </w:t>
      </w:r>
      <w:r w:rsidRPr="00FE3908">
        <w:rPr>
          <w:rFonts w:ascii="Arabic Typesetting" w:hAnsi="Arabic Typesetting" w:cs="Arabic Typesetting"/>
          <w:sz w:val="34"/>
          <w:szCs w:val="34"/>
          <w:rtl/>
        </w:rPr>
        <w:t xml:space="preserve">استخدام خدمات البريد الإلكتروني </w:t>
      </w:r>
      <w:r w:rsidRPr="00FE3908">
        <w:rPr>
          <w:rFonts w:ascii="Arabic Typesetting" w:hAnsi="Arabic Typesetting" w:cs="Arabic Typesetting" w:hint="cs"/>
          <w:sz w:val="34"/>
          <w:szCs w:val="34"/>
          <w:rtl/>
        </w:rPr>
        <w:t>عن</w:t>
      </w:r>
      <w:r w:rsidRPr="00FE3908">
        <w:rPr>
          <w:rFonts w:ascii="Arabic Typesetting" w:hAnsi="Arabic Typesetting" w:cs="Arabic Typesetting"/>
          <w:sz w:val="34"/>
          <w:szCs w:val="34"/>
          <w:rtl/>
        </w:rPr>
        <w:t xml:space="preserve"> انخفاض </w:t>
      </w:r>
      <w:r w:rsidRPr="00FE3908">
        <w:rPr>
          <w:rFonts w:ascii="Arabic Typesetting" w:hAnsi="Arabic Typesetting" w:cs="Arabic Typesetting" w:hint="cs"/>
          <w:sz w:val="34"/>
          <w:szCs w:val="34"/>
          <w:rtl/>
        </w:rPr>
        <w:t>إجمالي</w:t>
      </w:r>
      <w:r w:rsidRPr="00FE3908">
        <w:rPr>
          <w:rFonts w:ascii="Arabic Typesetting" w:hAnsi="Arabic Typesetting" w:cs="Arabic Typesetting"/>
          <w:sz w:val="34"/>
          <w:szCs w:val="34"/>
          <w:rtl/>
        </w:rPr>
        <w:t xml:space="preserve"> في تكاليف البريد </w:t>
      </w:r>
      <w:r w:rsidRPr="00FE3908">
        <w:rPr>
          <w:rFonts w:ascii="Arabic Typesetting" w:hAnsi="Arabic Typesetting" w:cs="Arabic Typesetting" w:hint="cs"/>
          <w:sz w:val="34"/>
          <w:szCs w:val="34"/>
          <w:rtl/>
        </w:rPr>
        <w:t>بمقدار</w:t>
      </w:r>
      <w:r w:rsidRPr="00FE3908">
        <w:rPr>
          <w:rFonts w:ascii="Arabic Typesetting" w:hAnsi="Arabic Typesetting" w:cs="Arabic Typesetting"/>
          <w:sz w:val="34"/>
          <w:szCs w:val="34"/>
          <w:rtl/>
        </w:rPr>
        <w:t xml:space="preserve"> 23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 xml:space="preserve">المائة في 2013 بالمقارنة مع 2012. وفي 2013، </w:t>
      </w:r>
      <w:r w:rsidRPr="00FE3908">
        <w:rPr>
          <w:rFonts w:ascii="Arabic Typesetting" w:hAnsi="Arabic Typesetting" w:cs="Arabic Typesetting" w:hint="cs"/>
          <w:sz w:val="34"/>
          <w:szCs w:val="34"/>
          <w:rtl/>
        </w:rPr>
        <w:t>جرى تسليم</w:t>
      </w:r>
      <w:r w:rsidRPr="00FE3908">
        <w:rPr>
          <w:rFonts w:ascii="Arabic Typesetting" w:hAnsi="Arabic Typesetting" w:cs="Arabic Typesetting"/>
          <w:sz w:val="34"/>
          <w:szCs w:val="34"/>
          <w:rtl/>
        </w:rPr>
        <w:t xml:space="preserve"> ما مجموعه </w:t>
      </w:r>
      <w:r w:rsidRPr="00FE3908">
        <w:rPr>
          <w:rFonts w:ascii="Arabic Typesetting" w:hAnsi="Arabic Typesetting" w:cs="Arabic Typesetting" w:hint="cs"/>
          <w:sz w:val="34"/>
          <w:szCs w:val="34"/>
          <w:rtl/>
        </w:rPr>
        <w:t>1,4</w:t>
      </w:r>
      <w:r w:rsidRPr="00FE3908">
        <w:rPr>
          <w:rFonts w:ascii="Arabic Typesetting" w:hAnsi="Arabic Typesetting" w:cs="Arabic Typesetting"/>
          <w:sz w:val="34"/>
          <w:szCs w:val="34"/>
          <w:rtl/>
        </w:rPr>
        <w:t xml:space="preserve"> مليون </w:t>
      </w:r>
      <w:r w:rsidRPr="00FE3908">
        <w:rPr>
          <w:rFonts w:ascii="Arabic Typesetting" w:hAnsi="Arabic Typesetting" w:cs="Arabic Typesetting" w:hint="cs"/>
          <w:sz w:val="34"/>
          <w:szCs w:val="34"/>
          <w:rtl/>
        </w:rPr>
        <w:t>مادة</w:t>
      </w:r>
      <w:r w:rsidRPr="00FE3908">
        <w:rPr>
          <w:rFonts w:ascii="Arabic Typesetting" w:hAnsi="Arabic Typesetting" w:cs="Arabic Typesetting"/>
          <w:sz w:val="34"/>
          <w:szCs w:val="34"/>
          <w:rtl/>
        </w:rPr>
        <w:t xml:space="preserve"> بريد</w:t>
      </w:r>
      <w:r w:rsidRPr="00FE3908">
        <w:rPr>
          <w:rFonts w:ascii="Arabic Typesetting" w:hAnsi="Arabic Typesetting" w:cs="Arabic Typesetting" w:hint="cs"/>
          <w:sz w:val="34"/>
          <w:szCs w:val="34"/>
          <w:rtl/>
        </w:rPr>
        <w:t>ية</w:t>
      </w:r>
      <w:r w:rsidRPr="00FE3908">
        <w:rPr>
          <w:rFonts w:ascii="Arabic Typesetting" w:hAnsi="Arabic Typesetting" w:cs="Arabic Typesetting"/>
          <w:sz w:val="34"/>
          <w:szCs w:val="34"/>
          <w:rtl/>
        </w:rPr>
        <w:t xml:space="preserve"> بتكلفة </w:t>
      </w:r>
      <w:r w:rsidRPr="00FE3908">
        <w:rPr>
          <w:rFonts w:ascii="Arabic Typesetting" w:hAnsi="Arabic Typesetting" w:cs="Arabic Typesetting" w:hint="cs"/>
          <w:sz w:val="34"/>
          <w:szCs w:val="34"/>
          <w:rtl/>
        </w:rPr>
        <w:t>1,7</w:t>
      </w:r>
      <w:r w:rsidRPr="00FE3908">
        <w:rPr>
          <w:rFonts w:ascii="Arabic Typesetting" w:hAnsi="Arabic Typesetting" w:cs="Arabic Typesetting"/>
          <w:sz w:val="34"/>
          <w:szCs w:val="34"/>
          <w:rtl/>
        </w:rPr>
        <w:t xml:space="preserve"> مليون فرنك سويسري </w:t>
      </w:r>
      <w:r w:rsidRPr="00FE3908">
        <w:rPr>
          <w:rFonts w:ascii="Arabic Typesetting" w:hAnsi="Arabic Typesetting" w:cs="Arabic Typesetting" w:hint="cs"/>
          <w:sz w:val="34"/>
          <w:szCs w:val="34"/>
          <w:rtl/>
        </w:rPr>
        <w:t>بال</w:t>
      </w:r>
      <w:r w:rsidRPr="00FE3908">
        <w:rPr>
          <w:rFonts w:ascii="Arabic Typesetting" w:hAnsi="Arabic Typesetting" w:cs="Arabic Typesetting"/>
          <w:sz w:val="34"/>
          <w:szCs w:val="34"/>
          <w:rtl/>
        </w:rPr>
        <w:t xml:space="preserve">مقارنة </w:t>
      </w:r>
      <w:r w:rsidRPr="00FE3908">
        <w:rPr>
          <w:rFonts w:ascii="Arabic Typesetting" w:hAnsi="Arabic Typesetting" w:cs="Arabic Typesetting" w:hint="cs"/>
          <w:sz w:val="34"/>
          <w:szCs w:val="34"/>
          <w:rtl/>
        </w:rPr>
        <w:t>مع تسليم</w:t>
      </w:r>
      <w:r w:rsidRPr="00FE3908">
        <w:rPr>
          <w:rFonts w:ascii="Arabic Typesetting" w:hAnsi="Arabic Typesetting" w:cs="Arabic Typesetting"/>
          <w:sz w:val="34"/>
          <w:szCs w:val="34"/>
          <w:rtl/>
        </w:rPr>
        <w:t xml:space="preserve"> ما مجموعه </w:t>
      </w:r>
      <w:r w:rsidRPr="00FE3908">
        <w:rPr>
          <w:rFonts w:ascii="Arabic Typesetting" w:hAnsi="Arabic Typesetting" w:cs="Arabic Typesetting" w:hint="cs"/>
          <w:sz w:val="34"/>
          <w:szCs w:val="34"/>
          <w:rtl/>
        </w:rPr>
        <w:t>1,8</w:t>
      </w:r>
      <w:r w:rsidRPr="00FE3908">
        <w:rPr>
          <w:rFonts w:ascii="Arabic Typesetting" w:hAnsi="Arabic Typesetting" w:cs="Arabic Typesetting"/>
          <w:sz w:val="34"/>
          <w:szCs w:val="34"/>
          <w:rtl/>
        </w:rPr>
        <w:t xml:space="preserve"> مليون </w:t>
      </w:r>
      <w:r w:rsidRPr="00FE3908">
        <w:rPr>
          <w:rFonts w:ascii="Arabic Typesetting" w:hAnsi="Arabic Typesetting" w:cs="Arabic Typesetting" w:hint="cs"/>
          <w:sz w:val="34"/>
          <w:szCs w:val="34"/>
          <w:rtl/>
        </w:rPr>
        <w:t>مادة بريدية</w:t>
      </w:r>
      <w:r w:rsidRPr="00FE3908">
        <w:rPr>
          <w:rFonts w:ascii="Arabic Typesetting" w:hAnsi="Arabic Typesetting" w:cs="Arabic Typesetting"/>
          <w:sz w:val="34"/>
          <w:szCs w:val="34"/>
          <w:rtl/>
        </w:rPr>
        <w:t xml:space="preserve"> بتكلفة إجمالية</w:t>
      </w:r>
      <w:r w:rsidRPr="00FE3908">
        <w:rPr>
          <w:rFonts w:ascii="Arabic Typesetting" w:hAnsi="Arabic Typesetting" w:cs="Arabic Typesetting" w:hint="cs"/>
          <w:sz w:val="34"/>
          <w:szCs w:val="34"/>
          <w:rtl/>
        </w:rPr>
        <w:t xml:space="preserve"> قدرها</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2,2</w:t>
      </w:r>
      <w:r w:rsidRPr="00FE3908">
        <w:rPr>
          <w:rFonts w:ascii="Arabic Typesetting" w:hAnsi="Arabic Typesetting" w:cs="Arabic Typesetting"/>
          <w:sz w:val="34"/>
          <w:szCs w:val="34"/>
          <w:rtl/>
        </w:rPr>
        <w:t xml:space="preserve"> مليون </w:t>
      </w:r>
      <w:r w:rsidRPr="00FE3908">
        <w:rPr>
          <w:rFonts w:ascii="Arabic Typesetting" w:hAnsi="Arabic Typesetting" w:cs="Arabic Typesetting"/>
          <w:sz w:val="34"/>
          <w:szCs w:val="34"/>
          <w:rtl/>
        </w:rPr>
        <w:lastRenderedPageBreak/>
        <w:t xml:space="preserve">فرنك سويسري في 2012، </w:t>
      </w:r>
      <w:r w:rsidRPr="00FE3908">
        <w:rPr>
          <w:rFonts w:ascii="Arabic Typesetting" w:hAnsi="Arabic Typesetting" w:cs="Arabic Typesetting" w:hint="cs"/>
          <w:sz w:val="34"/>
          <w:szCs w:val="34"/>
          <w:rtl/>
        </w:rPr>
        <w:t xml:space="preserve">هذا بالمقارنة </w:t>
      </w:r>
      <w:r w:rsidRPr="00FE3908">
        <w:rPr>
          <w:rFonts w:ascii="Arabic Typesetting" w:hAnsi="Arabic Typesetting" w:cs="Arabic Typesetting"/>
          <w:sz w:val="34"/>
          <w:szCs w:val="34"/>
          <w:rtl/>
        </w:rPr>
        <w:t xml:space="preserve">مع تسليم </w:t>
      </w:r>
      <w:r w:rsidRPr="00FE3908">
        <w:rPr>
          <w:rFonts w:ascii="Arabic Typesetting" w:hAnsi="Arabic Typesetting" w:cs="Arabic Typesetting" w:hint="cs"/>
          <w:sz w:val="34"/>
          <w:szCs w:val="34"/>
          <w:rtl/>
        </w:rPr>
        <w:t>1,7</w:t>
      </w:r>
      <w:r w:rsidRPr="00FE3908">
        <w:rPr>
          <w:rFonts w:ascii="Arabic Typesetting" w:hAnsi="Arabic Typesetting" w:cs="Arabic Typesetting"/>
          <w:sz w:val="34"/>
          <w:szCs w:val="34"/>
          <w:rtl/>
        </w:rPr>
        <w:t xml:space="preserve">مليون </w:t>
      </w:r>
      <w:r w:rsidRPr="00FE3908">
        <w:rPr>
          <w:rFonts w:ascii="Arabic Typesetting" w:hAnsi="Arabic Typesetting" w:cs="Arabic Typesetting" w:hint="cs"/>
          <w:sz w:val="34"/>
          <w:szCs w:val="34"/>
          <w:rtl/>
        </w:rPr>
        <w:t>مادة بريدية</w:t>
      </w:r>
      <w:r w:rsidRPr="00FE3908">
        <w:rPr>
          <w:rFonts w:ascii="Arabic Typesetting" w:hAnsi="Arabic Typesetting" w:cs="Arabic Typesetting"/>
          <w:sz w:val="34"/>
          <w:szCs w:val="34"/>
          <w:rtl/>
        </w:rPr>
        <w:t xml:space="preserve"> بتكلفة إجمالية قدرها </w:t>
      </w:r>
      <w:r w:rsidRPr="00FE3908">
        <w:rPr>
          <w:rFonts w:ascii="Arabic Typesetting" w:hAnsi="Arabic Typesetting" w:cs="Arabic Typesetting" w:hint="cs"/>
          <w:sz w:val="34"/>
          <w:szCs w:val="34"/>
          <w:rtl/>
        </w:rPr>
        <w:t>2,5</w:t>
      </w:r>
      <w:r w:rsidRPr="00FE3908">
        <w:rPr>
          <w:rFonts w:ascii="Arabic Typesetting" w:hAnsi="Arabic Typesetting" w:cs="Arabic Typesetting"/>
          <w:sz w:val="34"/>
          <w:szCs w:val="34"/>
          <w:rtl/>
        </w:rPr>
        <w:t xml:space="preserve"> مليون فرنك سويسري في 2011</w:t>
      </w:r>
      <w:r w:rsidRPr="00FE3908">
        <w:rPr>
          <w:rFonts w:ascii="Arabic Typesetting" w:hAnsi="Arabic Typesetting" w:cs="Arabic Typesetting" w:hint="cs"/>
          <w:sz w:val="34"/>
          <w:szCs w:val="34"/>
          <w:rtl/>
        </w:rPr>
        <w:t>.</w:t>
      </w:r>
    </w:p>
    <w:p w:rsidR="00FE3908" w:rsidRPr="00FE3908" w:rsidRDefault="00FE3908" w:rsidP="005162D8">
      <w:pPr>
        <w:keepNext/>
        <w:tabs>
          <w:tab w:val="left" w:pos="1132"/>
        </w:tabs>
        <w:bidi/>
        <w:spacing w:after="24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تكاليف الموظفين</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استهدفت غالبية تدابير احتواء التكاليف التي </w:t>
      </w:r>
      <w:r w:rsidRPr="00FE3908">
        <w:rPr>
          <w:rFonts w:ascii="Arabic Typesetting" w:hAnsi="Arabic Typesetting" w:cs="Arabic Typesetting" w:hint="cs"/>
          <w:sz w:val="34"/>
          <w:szCs w:val="34"/>
          <w:rtl/>
          <w:lang w:bidi="ar-EG"/>
        </w:rPr>
        <w:t>نُفذت</w:t>
      </w:r>
      <w:r w:rsidRPr="00FE3908">
        <w:rPr>
          <w:rFonts w:ascii="Arabic Typesetting" w:hAnsi="Arabic Typesetting" w:cs="Arabic Typesetting"/>
          <w:sz w:val="34"/>
          <w:szCs w:val="34"/>
          <w:rtl/>
          <w:lang w:bidi="ar-EG"/>
        </w:rPr>
        <w:t xml:space="preserve"> خلال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الحالية نفقات </w:t>
      </w:r>
      <w:r w:rsidRPr="00FE3908">
        <w:rPr>
          <w:rFonts w:ascii="Arabic Typesetting" w:hAnsi="Arabic Typesetting" w:cs="Arabic Typesetting" w:hint="cs"/>
          <w:sz w:val="34"/>
          <w:szCs w:val="34"/>
          <w:rtl/>
          <w:lang w:bidi="ar-EG"/>
        </w:rPr>
        <w:t>غير</w:t>
      </w:r>
      <w:r w:rsidRPr="00FE3908">
        <w:rPr>
          <w:rFonts w:ascii="Arabic Typesetting" w:hAnsi="Arabic Typesetting" w:cs="Arabic Typesetting"/>
          <w:sz w:val="34"/>
          <w:szCs w:val="34"/>
          <w:rtl/>
          <w:lang w:bidi="ar-EG"/>
        </w:rPr>
        <w:t xml:space="preserve"> الموظفين.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كما هو مبين في الوثيقة </w:t>
      </w:r>
      <w:r w:rsidRPr="00FE3908">
        <w:rPr>
          <w:rFonts w:ascii="Arabic Typesetting" w:hAnsi="Arabic Typesetting" w:cs="Arabic Typesetting"/>
          <w:sz w:val="34"/>
          <w:szCs w:val="34"/>
          <w:lang w:bidi="ar-EG"/>
        </w:rPr>
        <w:t>WO/PBC/21/19</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فإن </w:t>
      </w:r>
      <w:r w:rsidRPr="00FE3908">
        <w:rPr>
          <w:rFonts w:ascii="Arabic Typesetting" w:hAnsi="Arabic Typesetting" w:cs="Arabic Typesetting"/>
          <w:sz w:val="34"/>
          <w:szCs w:val="34"/>
          <w:rtl/>
          <w:lang w:bidi="ar-EG"/>
        </w:rPr>
        <w:t xml:space="preserve">نطاق هذه التدابير فيما يتعلق بتكاليف الموظفين محدود. ومع ذلك، أدى ترشيد برنامج </w:t>
      </w:r>
      <w:r w:rsidRPr="00FE3908">
        <w:rPr>
          <w:rFonts w:ascii="Arabic Typesetting" w:hAnsi="Arabic Typesetting" w:cs="Arabic Typesetting" w:hint="cs"/>
          <w:sz w:val="34"/>
          <w:szCs w:val="34"/>
          <w:rtl/>
          <w:lang w:bidi="ar-EG"/>
        </w:rPr>
        <w:t>المتدربين</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الذي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نُفذ في الثنائية</w:t>
      </w:r>
      <w:r w:rsidRPr="00FE3908">
        <w:rPr>
          <w:rFonts w:ascii="Arabic Typesetting" w:hAnsi="Arabic Typesetting" w:cs="Arabic Typesetting"/>
          <w:sz w:val="34"/>
          <w:szCs w:val="34"/>
          <w:rtl/>
          <w:lang w:bidi="ar-EG"/>
        </w:rPr>
        <w:t xml:space="preserve"> الحالية </w:t>
      </w:r>
      <w:r w:rsidRPr="00FE3908">
        <w:rPr>
          <w:rFonts w:ascii="Arabic Typesetting" w:hAnsi="Arabic Typesetting" w:cs="Arabic Typesetting" w:hint="cs"/>
          <w:sz w:val="34"/>
          <w:szCs w:val="34"/>
          <w:rtl/>
          <w:lang w:bidi="ar-EG"/>
        </w:rPr>
        <w:t>إلى تحقيق</w:t>
      </w:r>
      <w:r w:rsidRPr="00FE3908">
        <w:rPr>
          <w:rFonts w:ascii="Arabic Typesetting" w:hAnsi="Arabic Typesetting" w:cs="Arabic Typesetting"/>
          <w:sz w:val="34"/>
          <w:szCs w:val="34"/>
          <w:rtl/>
          <w:lang w:bidi="ar-EG"/>
        </w:rPr>
        <w:t xml:space="preserve"> بعض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وفورات في تكاليف </w:t>
      </w:r>
      <w:r w:rsidRPr="00FE3908">
        <w:rPr>
          <w:rFonts w:ascii="Arabic Typesetting" w:hAnsi="Arabic Typesetting" w:cs="Arabic Typesetting" w:hint="cs"/>
          <w:sz w:val="34"/>
          <w:szCs w:val="34"/>
          <w:rtl/>
          <w:lang w:bidi="ar-EG"/>
        </w:rPr>
        <w:t>الموظفين</w:t>
      </w:r>
      <w:r w:rsidRPr="00FE3908">
        <w:rPr>
          <w:rFonts w:ascii="Arabic Typesetting" w:hAnsi="Arabic Typesetting" w:cs="Arabic Typesetting"/>
          <w:sz w:val="34"/>
          <w:szCs w:val="34"/>
          <w:rtl/>
          <w:lang w:bidi="ar-EG"/>
        </w:rPr>
        <w:t xml:space="preserve">، بما في ذلك </w:t>
      </w:r>
      <w:r w:rsidRPr="00FE3908">
        <w:rPr>
          <w:rFonts w:ascii="Arabic Typesetting" w:hAnsi="Arabic Typesetting" w:cs="Arabic Typesetting" w:hint="cs"/>
          <w:sz w:val="34"/>
          <w:szCs w:val="34"/>
          <w:rtl/>
          <w:lang w:bidi="ar-EG"/>
        </w:rPr>
        <w:t>انخفاض قدره</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000 305</w:t>
      </w:r>
      <w:r w:rsidRPr="00FE3908">
        <w:rPr>
          <w:rFonts w:ascii="Arabic Typesetting" w:hAnsi="Arabic Typesetting" w:cs="Arabic Typesetting"/>
          <w:sz w:val="34"/>
          <w:szCs w:val="34"/>
          <w:rtl/>
          <w:lang w:bidi="ar-EG"/>
        </w:rPr>
        <w:t xml:space="preserve"> فرنك سويسري في </w:t>
      </w:r>
      <w:r w:rsidRPr="00FE3908">
        <w:rPr>
          <w:rFonts w:ascii="Arabic Typesetting" w:hAnsi="Arabic Typesetting" w:cs="Arabic Typesetting" w:hint="cs"/>
          <w:sz w:val="34"/>
          <w:szCs w:val="34"/>
          <w:rtl/>
          <w:lang w:bidi="ar-EG"/>
        </w:rPr>
        <w:t>النفقات</w:t>
      </w:r>
      <w:r w:rsidRPr="00FE3908">
        <w:rPr>
          <w:rFonts w:ascii="Arabic Typesetting" w:hAnsi="Arabic Typesetting" w:cs="Arabic Typesetting"/>
          <w:sz w:val="34"/>
          <w:szCs w:val="34"/>
          <w:rtl/>
          <w:lang w:bidi="ar-EG"/>
        </w:rPr>
        <w:t xml:space="preserve"> الفعلي</w:t>
      </w:r>
      <w:r w:rsidRPr="00FE3908">
        <w:rPr>
          <w:rFonts w:ascii="Arabic Typesetting" w:hAnsi="Arabic Typesetting" w:cs="Arabic Typesetting" w:hint="cs"/>
          <w:sz w:val="34"/>
          <w:szCs w:val="34"/>
          <w:rtl/>
          <w:lang w:bidi="ar-EG"/>
        </w:rPr>
        <w:t>ة</w:t>
      </w:r>
      <w:r w:rsidRPr="00FE3908">
        <w:rPr>
          <w:rFonts w:ascii="Arabic Typesetting" w:hAnsi="Arabic Typesetting" w:cs="Arabic Typesetting"/>
          <w:sz w:val="34"/>
          <w:szCs w:val="34"/>
          <w:rtl/>
          <w:lang w:bidi="ar-EG"/>
        </w:rPr>
        <w:t xml:space="preserve"> على المتدربين </w:t>
      </w:r>
      <w:r w:rsidRPr="00FE3908">
        <w:rPr>
          <w:rFonts w:ascii="Arabic Typesetting" w:hAnsi="Arabic Typesetting" w:cs="Arabic Typesetting" w:hint="cs"/>
          <w:sz w:val="34"/>
          <w:szCs w:val="34"/>
          <w:rtl/>
          <w:lang w:bidi="ar-EG"/>
        </w:rPr>
        <w:t>بال</w:t>
      </w:r>
      <w:r w:rsidRPr="00FE3908">
        <w:rPr>
          <w:rFonts w:ascii="Arabic Typesetting" w:hAnsi="Arabic Typesetting" w:cs="Arabic Typesetting"/>
          <w:sz w:val="34"/>
          <w:szCs w:val="34"/>
          <w:rtl/>
          <w:lang w:bidi="ar-EG"/>
        </w:rPr>
        <w:t xml:space="preserve">مقارنة مع ميزانية </w:t>
      </w:r>
      <w:r w:rsidRPr="00FE3908">
        <w:rPr>
          <w:rFonts w:ascii="Arabic Typesetting" w:hAnsi="Arabic Typesetting" w:cs="Arabic Typesetting" w:hint="cs"/>
          <w:sz w:val="34"/>
          <w:szCs w:val="34"/>
          <w:rtl/>
          <w:lang w:bidi="ar-EG"/>
        </w:rPr>
        <w:t>م</w:t>
      </w:r>
      <w:r w:rsidRPr="00FE3908">
        <w:rPr>
          <w:rFonts w:ascii="Arabic Typesetting" w:hAnsi="Arabic Typesetting" w:cs="Arabic Typesetting"/>
          <w:sz w:val="34"/>
          <w:szCs w:val="34"/>
          <w:rtl/>
          <w:lang w:bidi="ar-EG"/>
        </w:rPr>
        <w:t xml:space="preserve">عتمدة </w:t>
      </w:r>
      <w:r w:rsidRPr="00FE3908">
        <w:rPr>
          <w:rFonts w:ascii="Arabic Typesetting" w:hAnsi="Arabic Typesetting" w:cs="Arabic Typesetting" w:hint="cs"/>
          <w:sz w:val="34"/>
          <w:szCs w:val="34"/>
          <w:rtl/>
          <w:lang w:bidi="ar-EG"/>
        </w:rPr>
        <w:t>للثنائية قدرها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000 795</w:t>
      </w:r>
      <w:r w:rsidRPr="00FE3908">
        <w:rPr>
          <w:rFonts w:ascii="Arabic Typesetting" w:hAnsi="Arabic Typesetting" w:cs="Arabic Typesetting"/>
          <w:sz w:val="34"/>
          <w:szCs w:val="34"/>
          <w:rtl/>
          <w:lang w:bidi="ar-EG"/>
        </w:rPr>
        <w:t xml:space="preserve"> فرنك سويسري. </w:t>
      </w:r>
      <w:r w:rsidRPr="00FE3908">
        <w:rPr>
          <w:rFonts w:ascii="Arabic Typesetting" w:hAnsi="Arabic Typesetting" w:cs="Arabic Typesetting" w:hint="cs"/>
          <w:sz w:val="34"/>
          <w:szCs w:val="34"/>
          <w:rtl/>
          <w:lang w:bidi="ar-EG"/>
        </w:rPr>
        <w:t>وقد مكن ارتفاع</w:t>
      </w:r>
      <w:r w:rsidRPr="00FE3908">
        <w:rPr>
          <w:rFonts w:ascii="Arabic Typesetting" w:hAnsi="Arabic Typesetting" w:cs="Arabic Typesetting"/>
          <w:sz w:val="34"/>
          <w:szCs w:val="34"/>
          <w:rtl/>
          <w:lang w:bidi="ar-EG"/>
        </w:rPr>
        <w:t xml:space="preserve"> مستو</w:t>
      </w:r>
      <w:r w:rsidRPr="00FE3908">
        <w:rPr>
          <w:rFonts w:ascii="Arabic Typesetting" w:hAnsi="Arabic Typesetting" w:cs="Arabic Typesetting" w:hint="cs"/>
          <w:sz w:val="34"/>
          <w:szCs w:val="34"/>
          <w:rtl/>
          <w:lang w:bidi="ar-EG"/>
        </w:rPr>
        <w:t>ى</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الإيرادات</w:t>
      </w:r>
      <w:r w:rsidRPr="00FE3908">
        <w:rPr>
          <w:rFonts w:ascii="Arabic Typesetting" w:hAnsi="Arabic Typesetting" w:cs="Arabic Typesetting"/>
          <w:sz w:val="34"/>
          <w:szCs w:val="34"/>
          <w:rtl/>
          <w:lang w:bidi="ar-EG"/>
        </w:rPr>
        <w:t xml:space="preserve"> في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من إعادة إدراج اعتماد </w:t>
      </w:r>
      <w:r w:rsidRPr="00FE3908">
        <w:rPr>
          <w:rFonts w:ascii="Arabic Typesetting" w:hAnsi="Arabic Typesetting" w:cs="Arabic Typesetting"/>
          <w:sz w:val="34"/>
          <w:szCs w:val="34"/>
          <w:rtl/>
          <w:lang w:bidi="ar-EG"/>
        </w:rPr>
        <w:t>التأمين الصحي بعد</w:t>
      </w:r>
      <w:r w:rsidRPr="00FE3908">
        <w:rPr>
          <w:rFonts w:ascii="Arabic Typesetting" w:hAnsi="Arabic Typesetting" w:cs="Arabic Typesetting" w:hint="cs"/>
          <w:sz w:val="34"/>
          <w:szCs w:val="34"/>
          <w:rtl/>
          <w:lang w:bidi="ar-EG"/>
        </w:rPr>
        <w:t xml:space="preserve"> نهاية</w:t>
      </w:r>
      <w:r w:rsidRPr="00FE3908">
        <w:rPr>
          <w:rFonts w:ascii="Arabic Typesetting" w:hAnsi="Arabic Typesetting" w:cs="Arabic Typesetting"/>
          <w:sz w:val="34"/>
          <w:szCs w:val="34"/>
          <w:rtl/>
          <w:lang w:bidi="ar-EG"/>
        </w:rPr>
        <w:t xml:space="preserve"> الخدمة</w:t>
      </w:r>
      <w:r w:rsidRPr="00FE3908">
        <w:rPr>
          <w:rFonts w:ascii="Arabic Typesetting" w:hAnsi="Arabic Typesetting" w:cs="Arabic Typesetting"/>
          <w:sz w:val="34"/>
          <w:szCs w:val="34"/>
          <w:lang w:bidi="ar-EG"/>
        </w:rPr>
        <w:t xml:space="preserve"> </w:t>
      </w:r>
      <w:r w:rsidRPr="00FE3908">
        <w:rPr>
          <w:rFonts w:ascii="Arabic Typesetting" w:hAnsi="Arabic Typesetting" w:cs="Arabic Typesetting"/>
          <w:sz w:val="34"/>
          <w:szCs w:val="34"/>
          <w:rtl/>
          <w:lang w:bidi="ar-EG"/>
        </w:rPr>
        <w:t>(</w:t>
      </w:r>
      <w:r w:rsidRPr="00FE3908">
        <w:rPr>
          <w:rFonts w:ascii="Arabic Typesetting" w:hAnsi="Arabic Typesetting" w:cs="Arabic Typesetting"/>
          <w:sz w:val="34"/>
          <w:szCs w:val="34"/>
          <w:lang w:bidi="ar-EG"/>
        </w:rPr>
        <w:t>ASHI</w:t>
      </w:r>
      <w:r w:rsidRPr="00FE3908">
        <w:rPr>
          <w:rFonts w:ascii="Arabic Typesetting" w:hAnsi="Arabic Typesetting" w:cs="Arabic Typesetting"/>
          <w:sz w:val="34"/>
          <w:szCs w:val="34"/>
          <w:rtl/>
          <w:lang w:bidi="ar-EG"/>
        </w:rPr>
        <w:t>) جزئي</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وذلك تمشيا مع برنامج وميزانية</w:t>
      </w:r>
      <w:r w:rsidRPr="00FE3908">
        <w:rPr>
          <w:rFonts w:ascii="Arabic Typesetting" w:hAnsi="Arabic Typesetting" w:cs="Arabic Typesetting" w:hint="cs"/>
          <w:sz w:val="34"/>
          <w:szCs w:val="34"/>
          <w:rtl/>
          <w:lang w:bidi="ar-EG"/>
        </w:rPr>
        <w:t xml:space="preserve"> الثنائية</w:t>
      </w:r>
      <w:r w:rsidRPr="00FE3908">
        <w:rPr>
          <w:rFonts w:ascii="Arabic Typesetting" w:hAnsi="Arabic Typesetting" w:cs="Arabic Typesetting"/>
          <w:sz w:val="34"/>
          <w:szCs w:val="34"/>
          <w:rtl/>
          <w:lang w:bidi="ar-EG"/>
        </w:rPr>
        <w:t xml:space="preserve"> 2012/13 التي تنص على أن "</w:t>
      </w:r>
      <w:r w:rsidRPr="00FE3908">
        <w:rPr>
          <w:rFonts w:ascii="Arabic Typesetting" w:hAnsi="Arabic Typesetting" w:cs="Arabic Typesetting" w:hint="cs"/>
          <w:sz w:val="34"/>
          <w:szCs w:val="34"/>
          <w:rtl/>
          <w:lang w:bidi="ar-EG"/>
        </w:rPr>
        <w:t xml:space="preserve"> يُقترح استخدام الزيادة في</w:t>
      </w:r>
      <w:r w:rsidRPr="00FE3908">
        <w:rPr>
          <w:rFonts w:ascii="Arabic Typesetting" w:hAnsi="Arabic Typesetting" w:cs="Arabic Typesetting"/>
          <w:sz w:val="34"/>
          <w:szCs w:val="34"/>
          <w:rtl/>
          <w:lang w:bidi="ar-EG"/>
        </w:rPr>
        <w:t xml:space="preserve"> مستويات </w:t>
      </w:r>
      <w:r w:rsidRPr="00FE3908">
        <w:rPr>
          <w:rFonts w:ascii="Arabic Typesetting" w:hAnsi="Arabic Typesetting" w:cs="Arabic Typesetting" w:hint="cs"/>
          <w:sz w:val="34"/>
          <w:szCs w:val="34"/>
          <w:rtl/>
          <w:lang w:bidi="ar-EG"/>
        </w:rPr>
        <w:t>الإيرادات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المتوقعة</w:t>
      </w:r>
      <w:r w:rsidRPr="00FE3908">
        <w:rPr>
          <w:rFonts w:ascii="Arabic Typesetting" w:hAnsi="Arabic Typesetting" w:cs="Arabic Typesetting"/>
          <w:sz w:val="34"/>
          <w:szCs w:val="34"/>
          <w:rtl/>
          <w:lang w:bidi="ar-EG"/>
        </w:rPr>
        <w:t xml:space="preserve"> أول</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وقبل كل شيء </w:t>
      </w:r>
      <w:r w:rsidRPr="00FE3908">
        <w:rPr>
          <w:rFonts w:ascii="Arabic Typesetting" w:hAnsi="Arabic Typesetting" w:cs="Arabic Typesetting" w:hint="cs"/>
          <w:sz w:val="34"/>
          <w:szCs w:val="34"/>
          <w:rtl/>
          <w:lang w:bidi="ar-EG"/>
        </w:rPr>
        <w:t xml:space="preserve">في </w:t>
      </w:r>
      <w:r w:rsidRPr="00FE3908">
        <w:rPr>
          <w:rFonts w:ascii="Arabic Typesetting" w:hAnsi="Arabic Typesetting" w:cs="Arabic Typesetting"/>
          <w:sz w:val="34"/>
          <w:szCs w:val="34"/>
          <w:rtl/>
          <w:lang w:bidi="ar-EG"/>
        </w:rPr>
        <w:t xml:space="preserve">إعادة </w:t>
      </w:r>
      <w:r w:rsidRPr="00FE3908">
        <w:rPr>
          <w:rFonts w:ascii="Arabic Typesetting" w:hAnsi="Arabic Typesetting" w:cs="Arabic Typesetting" w:hint="cs"/>
          <w:sz w:val="34"/>
          <w:szCs w:val="34"/>
          <w:rtl/>
          <w:lang w:bidi="ar-EG"/>
        </w:rPr>
        <w:t>إدراج هذا الاعتماد</w:t>
      </w:r>
      <w:r w:rsidRPr="00FE3908">
        <w:rPr>
          <w:rFonts w:ascii="Arabic Typesetting" w:hAnsi="Arabic Typesetting" w:cs="Arabic Typesetting"/>
          <w:sz w:val="34"/>
          <w:szCs w:val="34"/>
          <w:rtl/>
          <w:lang w:bidi="ar-EG"/>
        </w:rPr>
        <w:t xml:space="preserve"> في الوقت المناسب".</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إضافة إلى ذلك، كانت تكاليف الموظفين أقل مما كان متوقعا</w:t>
      </w:r>
      <w:r w:rsidRPr="00FE3908">
        <w:rPr>
          <w:rFonts w:ascii="Arabic Typesetting" w:hAnsi="Arabic Typesetting" w:cs="Arabic Typesetting" w:hint="cs"/>
          <w:sz w:val="34"/>
          <w:szCs w:val="34"/>
          <w:rtl/>
          <w:lang w:bidi="ar-EG"/>
        </w:rPr>
        <w:t xml:space="preserve"> بنسبة 2</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 و</w:t>
      </w:r>
      <w:r w:rsidRPr="00FE3908">
        <w:rPr>
          <w:rFonts w:ascii="Arabic Typesetting" w:hAnsi="Arabic Typesetting" w:cs="Arabic Typesetting" w:hint="cs"/>
          <w:sz w:val="34"/>
          <w:szCs w:val="34"/>
          <w:rtl/>
          <w:lang w:bidi="ar-EG"/>
        </w:rPr>
        <w:t xml:space="preserve">يعزى </w:t>
      </w:r>
      <w:r w:rsidRPr="00FE3908">
        <w:rPr>
          <w:rFonts w:ascii="Arabic Typesetting" w:hAnsi="Arabic Typesetting" w:cs="Arabic Typesetting"/>
          <w:sz w:val="34"/>
          <w:szCs w:val="34"/>
          <w:rtl/>
          <w:lang w:bidi="ar-EG"/>
        </w:rPr>
        <w:t xml:space="preserve">ذلك أساسا </w:t>
      </w:r>
      <w:r w:rsidRPr="00FE3908">
        <w:rPr>
          <w:rFonts w:ascii="Arabic Typesetting" w:hAnsi="Arabic Typesetting" w:cs="Arabic Typesetting" w:hint="cs"/>
          <w:sz w:val="34"/>
          <w:szCs w:val="34"/>
          <w:rtl/>
          <w:lang w:bidi="ar-EG"/>
        </w:rPr>
        <w:t xml:space="preserve">إلى </w:t>
      </w:r>
      <w:r w:rsidRPr="00FE3908">
        <w:rPr>
          <w:rFonts w:ascii="Arabic Typesetting" w:hAnsi="Arabic Typesetting" w:cs="Arabic Typesetting"/>
          <w:sz w:val="34"/>
          <w:szCs w:val="34"/>
          <w:rtl/>
          <w:lang w:bidi="ar-EG"/>
        </w:rPr>
        <w:t xml:space="preserve">انخفاض تكلفة </w:t>
      </w:r>
      <w:r w:rsidRPr="00FE3908">
        <w:rPr>
          <w:rFonts w:ascii="Arabic Typesetting" w:hAnsi="Arabic Typesetting" w:cs="Arabic Typesetting" w:hint="cs"/>
          <w:sz w:val="34"/>
          <w:szCs w:val="34"/>
          <w:rtl/>
          <w:lang w:bidi="ar-EG"/>
        </w:rPr>
        <w:t>تثبيت الموظفين</w:t>
      </w:r>
      <w:r w:rsidRPr="00FE3908">
        <w:rPr>
          <w:rFonts w:ascii="Arabic Typesetting" w:hAnsi="Arabic Typesetting" w:cs="Arabic Typesetting"/>
          <w:sz w:val="34"/>
          <w:szCs w:val="34"/>
          <w:rtl/>
          <w:lang w:bidi="ar-EG"/>
        </w:rPr>
        <w:t xml:space="preserve"> وإعادة التصنيف فضلا عن ارتفاع معدل </w:t>
      </w:r>
      <w:r w:rsidRPr="00FE3908">
        <w:rPr>
          <w:rFonts w:ascii="Arabic Typesetting" w:hAnsi="Arabic Typesetting" w:cs="Arabic Typesetting" w:hint="cs"/>
          <w:sz w:val="34"/>
          <w:szCs w:val="34"/>
          <w:rtl/>
          <w:lang w:bidi="ar-EG"/>
        </w:rPr>
        <w:t>الوظائف الشاغرة</w:t>
      </w:r>
      <w:r w:rsidRPr="00FE3908">
        <w:rPr>
          <w:rFonts w:ascii="Arabic Typesetting" w:hAnsi="Arabic Typesetting" w:cs="Arabic Typesetting"/>
          <w:sz w:val="34"/>
          <w:szCs w:val="34"/>
          <w:rtl/>
          <w:lang w:bidi="ar-EG"/>
        </w:rPr>
        <w:t>.</w:t>
      </w:r>
    </w:p>
    <w:p w:rsidR="00FE3908" w:rsidRPr="00FE3908" w:rsidRDefault="00FE3908" w:rsidP="00FE3908">
      <w:pPr>
        <w:tabs>
          <w:tab w:val="left" w:pos="1132"/>
        </w:tabs>
        <w:bidi/>
        <w:spacing w:after="24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 xml:space="preserve">اتفاقات الخدمات الخاصة </w:t>
      </w:r>
      <w:r w:rsidRPr="00FE3908">
        <w:rPr>
          <w:rFonts w:ascii="Arabic Typesetting" w:hAnsi="Arabic Typesetting" w:cs="Arabic Typesetting"/>
          <w:b/>
          <w:bCs/>
          <w:i/>
          <w:iCs/>
          <w:sz w:val="36"/>
          <w:szCs w:val="36"/>
          <w:rtl/>
          <w:lang w:bidi="ar-EG"/>
        </w:rPr>
        <w:t>(</w:t>
      </w:r>
      <w:r w:rsidRPr="00FE3908">
        <w:rPr>
          <w:rFonts w:ascii="Arabic Typesetting" w:hAnsi="Arabic Typesetting" w:cs="Arabic Typesetting"/>
          <w:b/>
          <w:bCs/>
          <w:i/>
          <w:iCs/>
          <w:sz w:val="36"/>
          <w:szCs w:val="36"/>
          <w:lang w:bidi="ar-EG"/>
        </w:rPr>
        <w:t>SSAs</w:t>
      </w:r>
      <w:r w:rsidRPr="00FE3908">
        <w:rPr>
          <w:rFonts w:ascii="Arabic Typesetting" w:hAnsi="Arabic Typesetting" w:cs="Arabic Typesetting"/>
          <w:b/>
          <w:bCs/>
          <w:i/>
          <w:iCs/>
          <w:sz w:val="36"/>
          <w:szCs w:val="36"/>
          <w:rtl/>
          <w:lang w:bidi="ar-EG"/>
        </w:rPr>
        <w:t>)</w:t>
      </w:r>
      <w:r w:rsidRPr="00FE3908">
        <w:rPr>
          <w:rFonts w:ascii="Arabic Typesetting" w:hAnsi="Arabic Typesetting" w:cs="Arabic Typesetting" w:hint="cs"/>
          <w:b/>
          <w:bCs/>
          <w:i/>
          <w:iCs/>
          <w:sz w:val="36"/>
          <w:szCs w:val="36"/>
          <w:rtl/>
          <w:lang w:bidi="ar-EG"/>
        </w:rPr>
        <w:t xml:space="preserve">/ والخدمات التعاقدية الفردية </w:t>
      </w:r>
      <w:r w:rsidRPr="00FE3908">
        <w:rPr>
          <w:rFonts w:ascii="Arabic Typesetting" w:hAnsi="Arabic Typesetting" w:cs="Arabic Typesetting"/>
          <w:b/>
          <w:bCs/>
          <w:i/>
          <w:iCs/>
          <w:sz w:val="36"/>
          <w:szCs w:val="36"/>
          <w:rtl/>
          <w:lang w:bidi="ar-EG"/>
        </w:rPr>
        <w:t>(</w:t>
      </w:r>
      <w:r w:rsidRPr="00FE3908">
        <w:rPr>
          <w:rFonts w:ascii="Arabic Typesetting" w:hAnsi="Arabic Typesetting" w:cs="Arabic Typesetting"/>
          <w:b/>
          <w:bCs/>
          <w:i/>
          <w:iCs/>
          <w:sz w:val="36"/>
          <w:szCs w:val="36"/>
          <w:lang w:bidi="ar-EG"/>
        </w:rPr>
        <w:t>ICS</w:t>
      </w:r>
      <w:r w:rsidRPr="00FE3908">
        <w:rPr>
          <w:rFonts w:ascii="Arabic Typesetting" w:hAnsi="Arabic Typesetting" w:cs="Arabic Typesetting"/>
          <w:b/>
          <w:bCs/>
          <w:i/>
          <w:iCs/>
          <w:sz w:val="36"/>
          <w:szCs w:val="36"/>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تضمن</w:t>
      </w:r>
      <w:r w:rsidRPr="00FE3908">
        <w:rPr>
          <w:rFonts w:ascii="Arabic Typesetting" w:hAnsi="Arabic Typesetting" w:cs="Arabic Typesetting" w:hint="cs"/>
          <w:sz w:val="34"/>
          <w:szCs w:val="34"/>
          <w:rtl/>
          <w:lang w:bidi="ar-EG"/>
        </w:rPr>
        <w:t>ت وثيقة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برنامج و</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ميزانية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لثنائية 2012</w:t>
      </w:r>
      <w:r w:rsidRPr="00FE3908">
        <w:rPr>
          <w:rFonts w:ascii="MS Mincho" w:eastAsia="MS Mincho" w:hAnsi="MS Mincho" w:cs="MS Mincho" w:hint="eastAsia"/>
          <w:sz w:val="34"/>
          <w:szCs w:val="34"/>
          <w:rtl/>
          <w:lang w:bidi="ar-EG"/>
        </w:rPr>
        <w:t>‑</w:t>
      </w:r>
      <w:r w:rsidRPr="00FE3908">
        <w:rPr>
          <w:rFonts w:ascii="Arabic Typesetting" w:hAnsi="Arabic Typesetting" w:cs="Arabic Typesetting"/>
          <w:sz w:val="34"/>
          <w:szCs w:val="34"/>
          <w:rtl/>
          <w:lang w:bidi="ar-EG"/>
        </w:rPr>
        <w:t xml:space="preserve">2013 </w:t>
      </w:r>
      <w:r w:rsidRPr="00FE3908">
        <w:rPr>
          <w:rFonts w:ascii="Arabic Typesetting" w:hAnsi="Arabic Typesetting" w:cs="Arabic Typesetting" w:hint="cs"/>
          <w:sz w:val="34"/>
          <w:szCs w:val="34"/>
          <w:rtl/>
          <w:lang w:bidi="ar-EG"/>
        </w:rPr>
        <w:t>اعتمادات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إجمالية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بالنسبة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للخدمات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المقدمة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في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إطار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اتفاقات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الخدمات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الخاصة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تناهز</w:t>
      </w:r>
      <w:r w:rsidRPr="00FE3908">
        <w:rPr>
          <w:rFonts w:ascii="Arabic Typesetting" w:hAnsi="Arabic Typesetting" w:cs="Arabic Typesetting"/>
          <w:sz w:val="34"/>
          <w:szCs w:val="34"/>
          <w:rtl/>
          <w:lang w:bidi="ar-EG"/>
        </w:rPr>
        <w:t xml:space="preserve"> 24 </w:t>
      </w:r>
      <w:r w:rsidRPr="00FE3908">
        <w:rPr>
          <w:rFonts w:ascii="Arabic Typesetting" w:hAnsi="Arabic Typesetting" w:cs="Arabic Typesetting" w:hint="cs"/>
          <w:sz w:val="34"/>
          <w:szCs w:val="34"/>
          <w:rtl/>
          <w:lang w:bidi="ar-EG"/>
        </w:rPr>
        <w:t>مليون</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فرنك</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سويسري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ويجدر</w:t>
      </w:r>
      <w:r w:rsidRPr="00FE3908">
        <w:rPr>
          <w:rFonts w:ascii="Arabic Typesetting" w:hAnsi="Arabic Typesetting" w:cs="Arabic Typesetting"/>
          <w:sz w:val="34"/>
          <w:szCs w:val="34"/>
          <w:rtl/>
          <w:lang w:bidi="ar-EG"/>
        </w:rPr>
        <w:t xml:space="preserve"> بالذكر أن حصة مهمة من ميزانية اتفاقات الخدمات الخاصة مرتبطة بتكاليف الترجمة، ولا سيما في إطار نظام معاهدة التعاون بشأن البراءات ونظام مدريد</w:t>
      </w:r>
      <w:r w:rsidRPr="00FE3908">
        <w:rPr>
          <w:rFonts w:ascii="Arabic Typesetting" w:hAnsi="Arabic Typesetting" w:cs="Arabic Typesetting" w:hint="cs"/>
          <w:sz w:val="34"/>
          <w:szCs w:val="34"/>
          <w:rtl/>
          <w:lang w:bidi="ar-EG"/>
        </w:rPr>
        <w:t>. وو</w:t>
      </w:r>
      <w:r w:rsidRPr="00FE3908">
        <w:rPr>
          <w:rFonts w:ascii="Arabic Typesetting" w:hAnsi="Arabic Typesetting" w:cs="Arabic Typesetting"/>
          <w:sz w:val="34"/>
          <w:szCs w:val="34"/>
          <w:rtl/>
          <w:lang w:bidi="ar-EG"/>
        </w:rPr>
        <w:t xml:space="preserve">اصلت </w:t>
      </w:r>
      <w:r w:rsidRPr="00FE3908">
        <w:rPr>
          <w:rFonts w:ascii="Arabic Typesetting" w:hAnsi="Arabic Typesetting" w:cs="Arabic Typesetting" w:hint="cs"/>
          <w:sz w:val="34"/>
          <w:szCs w:val="34"/>
          <w:rtl/>
          <w:lang w:bidi="ar-EG"/>
        </w:rPr>
        <w:t>الويبو</w:t>
      </w:r>
      <w:r w:rsidRPr="00FE3908">
        <w:rPr>
          <w:rFonts w:ascii="Arabic Typesetting" w:hAnsi="Arabic Typesetting" w:cs="Arabic Typesetting"/>
          <w:sz w:val="34"/>
          <w:szCs w:val="34"/>
          <w:rtl/>
          <w:lang w:bidi="ar-EG"/>
        </w:rPr>
        <w:t xml:space="preserve"> تعزيز </w:t>
      </w:r>
      <w:r w:rsidRPr="00FE3908">
        <w:rPr>
          <w:rFonts w:ascii="Arabic Typesetting" w:hAnsi="Arabic Typesetting" w:cs="Arabic Typesetting" w:hint="cs"/>
          <w:sz w:val="34"/>
          <w:szCs w:val="34"/>
          <w:rtl/>
          <w:lang w:bidi="ar-EG"/>
        </w:rPr>
        <w:t>استخدام ال</w:t>
      </w:r>
      <w:r w:rsidRPr="00FE3908">
        <w:rPr>
          <w:rFonts w:ascii="Arabic Typesetting" w:hAnsi="Arabic Typesetting" w:cs="Arabic Typesetting"/>
          <w:sz w:val="34"/>
          <w:szCs w:val="34"/>
          <w:rtl/>
          <w:lang w:bidi="ar-EG"/>
        </w:rPr>
        <w:t>أدوات</w:t>
      </w:r>
      <w:r w:rsidRPr="00FE3908">
        <w:rPr>
          <w:rFonts w:ascii="Arabic Typesetting" w:hAnsi="Arabic Typesetting" w:cs="Arabic Typesetting" w:hint="cs"/>
          <w:sz w:val="34"/>
          <w:szCs w:val="34"/>
          <w:rtl/>
          <w:lang w:bidi="ar-EG"/>
        </w:rPr>
        <w:t xml:space="preserve"> المختلفة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لترجم</w:t>
      </w:r>
      <w:r w:rsidRPr="00FE3908">
        <w:rPr>
          <w:rFonts w:ascii="Arabic Typesetting" w:hAnsi="Arabic Typesetting" w:cs="Arabic Typesetting" w:hint="cs"/>
          <w:sz w:val="34"/>
          <w:szCs w:val="34"/>
          <w:rtl/>
          <w:lang w:bidi="ar-EG"/>
        </w:rPr>
        <w:t>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بمساعدة الحاسوب</w:t>
      </w:r>
      <w:r w:rsidRPr="00FE3908">
        <w:rPr>
          <w:rFonts w:ascii="Arabic Typesetting" w:hAnsi="Arabic Typesetting" w:cs="Arabic Typesetting"/>
          <w:sz w:val="34"/>
          <w:szCs w:val="34"/>
          <w:rtl/>
          <w:lang w:bidi="ar-EG"/>
        </w:rPr>
        <w:t xml:space="preserve">، ما أفضى إلى </w:t>
      </w:r>
      <w:r w:rsidRPr="00FE3908">
        <w:rPr>
          <w:rFonts w:ascii="Arabic Typesetting" w:hAnsi="Arabic Typesetting" w:cs="Arabic Typesetting" w:hint="cs"/>
          <w:sz w:val="34"/>
          <w:szCs w:val="34"/>
          <w:rtl/>
          <w:lang w:bidi="ar-EG"/>
        </w:rPr>
        <w:t>تقليص</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نفقات</w:t>
      </w:r>
      <w:r w:rsidRPr="00FE3908">
        <w:rPr>
          <w:rFonts w:ascii="Arabic Typesetting" w:hAnsi="Arabic Typesetting" w:cs="Arabic Typesetting" w:hint="cs"/>
          <w:sz w:val="34"/>
          <w:szCs w:val="34"/>
          <w:rtl/>
          <w:lang w:bidi="ar-EG"/>
        </w:rPr>
        <w:t xml:space="preserve"> الكلية المرتبطة بهذه الاتفاقات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التي بلغ</w:t>
      </w:r>
      <w:r w:rsidRPr="00FE3908">
        <w:rPr>
          <w:rFonts w:ascii="Arabic Typesetting" w:hAnsi="Arabic Typesetting" w:cs="Arabic Typesetting" w:hint="cs"/>
          <w:sz w:val="34"/>
          <w:szCs w:val="34"/>
          <w:rtl/>
          <w:lang w:bidi="ar-EG"/>
        </w:rPr>
        <w:t>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22,5</w:t>
      </w:r>
      <w:r w:rsidRPr="00FE3908">
        <w:rPr>
          <w:rFonts w:ascii="Arabic Typesetting" w:hAnsi="Arabic Typesetting" w:cs="Arabic Typesetting"/>
          <w:sz w:val="34"/>
          <w:szCs w:val="34"/>
          <w:rtl/>
          <w:lang w:bidi="ar-EG"/>
        </w:rPr>
        <w:t xml:space="preserve"> مليون فرنك سويسري</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انخفاض </w:t>
      </w:r>
      <w:r w:rsidRPr="00FE3908">
        <w:rPr>
          <w:rFonts w:ascii="Arabic Typesetting" w:hAnsi="Arabic Typesetting" w:cs="Arabic Typesetting" w:hint="cs"/>
          <w:sz w:val="34"/>
          <w:szCs w:val="34"/>
          <w:rtl/>
          <w:lang w:bidi="ar-EG"/>
        </w:rPr>
        <w:t>قدره</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1,5</w:t>
      </w:r>
      <w:r w:rsidRPr="00FE3908">
        <w:rPr>
          <w:rFonts w:ascii="Arabic Typesetting" w:hAnsi="Arabic Typesetting" w:cs="Arabic Typesetting"/>
          <w:sz w:val="34"/>
          <w:szCs w:val="34"/>
          <w:rtl/>
          <w:lang w:bidi="ar-EG"/>
        </w:rPr>
        <w:t xml:space="preserve"> مليون فرنك سويسري </w:t>
      </w:r>
      <w:r w:rsidRPr="00FE3908">
        <w:rPr>
          <w:rFonts w:ascii="Arabic Typesetting" w:hAnsi="Arabic Typesetting" w:cs="Arabic Typesetting" w:hint="cs"/>
          <w:sz w:val="34"/>
          <w:szCs w:val="34"/>
          <w:rtl/>
          <w:lang w:bidi="ar-EG"/>
        </w:rPr>
        <w:t>بال</w:t>
      </w:r>
      <w:r w:rsidRPr="00FE3908">
        <w:rPr>
          <w:rFonts w:ascii="Arabic Typesetting" w:hAnsi="Arabic Typesetting" w:cs="Arabic Typesetting"/>
          <w:sz w:val="34"/>
          <w:szCs w:val="34"/>
          <w:rtl/>
          <w:lang w:bidi="ar-EG"/>
        </w:rPr>
        <w:t xml:space="preserve">مقارنة </w:t>
      </w:r>
      <w:r w:rsidRPr="00FE3908">
        <w:rPr>
          <w:rFonts w:ascii="Arabic Typesetting" w:hAnsi="Arabic Typesetting" w:cs="Arabic Typesetting" w:hint="cs"/>
          <w:sz w:val="34"/>
          <w:szCs w:val="34"/>
          <w:rtl/>
          <w:lang w:bidi="ar-EG"/>
        </w:rPr>
        <w:t xml:space="preserve">مع </w:t>
      </w:r>
      <w:r w:rsidRPr="00FE3908">
        <w:rPr>
          <w:rFonts w:ascii="Arabic Typesetting" w:hAnsi="Arabic Typesetting" w:cs="Arabic Typesetting"/>
          <w:sz w:val="34"/>
          <w:szCs w:val="34"/>
          <w:rtl/>
          <w:lang w:bidi="ar-EG"/>
        </w:rPr>
        <w:t xml:space="preserve">الميزانية المعتمدة.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تحقق ذلك </w:t>
      </w:r>
      <w:r w:rsidRPr="00FE3908">
        <w:rPr>
          <w:rFonts w:ascii="Arabic Typesetting" w:hAnsi="Arabic Typesetting" w:cs="Arabic Typesetting" w:hint="cs"/>
          <w:sz w:val="34"/>
          <w:szCs w:val="34"/>
          <w:rtl/>
          <w:lang w:bidi="ar-EG"/>
        </w:rPr>
        <w:t>تزايد</w:t>
      </w:r>
      <w:r w:rsidRPr="00FE3908">
        <w:rPr>
          <w:rFonts w:ascii="Arabic Typesetting" w:hAnsi="Arabic Typesetting" w:cs="Arabic Typesetting"/>
          <w:sz w:val="34"/>
          <w:szCs w:val="34"/>
          <w:rtl/>
          <w:lang w:bidi="ar-EG"/>
        </w:rPr>
        <w:t xml:space="preserve"> حجم</w:t>
      </w:r>
      <w:r w:rsidRPr="00FE3908">
        <w:rPr>
          <w:rFonts w:ascii="Arabic Typesetting" w:hAnsi="Arabic Typesetting" w:cs="Arabic Typesetting" w:hint="cs"/>
          <w:sz w:val="34"/>
          <w:szCs w:val="34"/>
          <w:rtl/>
          <w:lang w:bidi="ar-EG"/>
        </w:rPr>
        <w:t xml:space="preserve"> أعمال</w:t>
      </w:r>
      <w:r w:rsidRPr="00FE3908">
        <w:rPr>
          <w:rFonts w:ascii="Arabic Typesetting" w:hAnsi="Arabic Typesetting" w:cs="Arabic Typesetting"/>
          <w:sz w:val="34"/>
          <w:szCs w:val="34"/>
          <w:rtl/>
          <w:lang w:bidi="ar-EG"/>
        </w:rPr>
        <w:t xml:space="preserve"> الترجمة.</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sz w:val="34"/>
          <w:szCs w:val="34"/>
          <w:rtl/>
          <w:lang w:bidi="ar-EG"/>
        </w:rPr>
        <w:t xml:space="preserve">في 2013، أوصى المراجع الخارجي الويبو </w:t>
      </w:r>
      <w:r w:rsidRPr="00FE3908">
        <w:rPr>
          <w:rFonts w:ascii="Arabic Typesetting" w:hAnsi="Arabic Typesetting" w:cs="Arabic Typesetting" w:hint="cs"/>
          <w:sz w:val="34"/>
          <w:szCs w:val="34"/>
          <w:rtl/>
          <w:lang w:bidi="ar-EG"/>
        </w:rPr>
        <w:t>بضرورة</w:t>
      </w:r>
      <w:r w:rsidRPr="00FE3908">
        <w:rPr>
          <w:rFonts w:ascii="Arabic Typesetting" w:hAnsi="Arabic Typesetting" w:cs="Arabic Typesetting"/>
          <w:sz w:val="34"/>
          <w:szCs w:val="34"/>
          <w:rtl/>
          <w:lang w:bidi="ar-EG"/>
        </w:rPr>
        <w:t xml:space="preserve"> "وضع وتنفيذ</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استراتيجية </w:t>
      </w:r>
      <w:r w:rsidRPr="00FE3908">
        <w:rPr>
          <w:rFonts w:ascii="Arabic Typesetting" w:hAnsi="Arabic Typesetting" w:cs="Arabic Typesetting" w:hint="cs"/>
          <w:sz w:val="34"/>
          <w:szCs w:val="34"/>
          <w:rtl/>
          <w:lang w:bidi="ar-EG"/>
        </w:rPr>
        <w:t>مجدية و</w:t>
      </w:r>
      <w:r w:rsidRPr="00FE3908">
        <w:rPr>
          <w:rFonts w:ascii="Arabic Typesetting" w:hAnsi="Arabic Typesetting" w:cs="Arabic Typesetting"/>
          <w:sz w:val="34"/>
          <w:szCs w:val="34"/>
          <w:rtl/>
          <w:lang w:bidi="ar-EG"/>
        </w:rPr>
        <w:t xml:space="preserve">فعالة من حيث التكلفة [كذا] بالنسبة </w:t>
      </w:r>
      <w:r w:rsidRPr="00FE3908">
        <w:rPr>
          <w:rFonts w:ascii="Arabic Typesetting" w:hAnsi="Arabic Typesetting" w:cs="Arabic Typesetting" w:hint="cs"/>
          <w:sz w:val="34"/>
          <w:szCs w:val="34"/>
          <w:rtl/>
          <w:lang w:bidi="ar-EG"/>
        </w:rPr>
        <w:t>للإنفاق</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على </w:t>
      </w:r>
      <w:r w:rsidRPr="00FE3908">
        <w:rPr>
          <w:rFonts w:ascii="Arabic Typesetting" w:hAnsi="Arabic Typesetting" w:cs="Arabic Typesetting"/>
          <w:sz w:val="34"/>
          <w:szCs w:val="34"/>
          <w:rtl/>
          <w:lang w:bidi="ar-EG"/>
        </w:rPr>
        <w:t>اتفاقات الخدمة الخاصة"، مشيرا إلى أن العناصر الرئيسية لهذه الاستراتيجية يمكن أن تكون الاستعانة بمصادر مختلفة على أساس تنافسي لاتفاقات الخدمات الخاصة</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وشهادة </w:t>
      </w:r>
      <w:r w:rsidRPr="00FE3908">
        <w:rPr>
          <w:rFonts w:ascii="Arabic Typesetting" w:hAnsi="Arabic Typesetting" w:cs="Arabic Typesetting" w:hint="cs"/>
          <w:sz w:val="34"/>
          <w:szCs w:val="34"/>
          <w:rtl/>
          <w:lang w:bidi="ar-EG"/>
        </w:rPr>
        <w:t xml:space="preserve">من </w:t>
      </w:r>
      <w:r w:rsidRPr="00FE3908">
        <w:rPr>
          <w:rFonts w:ascii="Arabic Typesetting" w:hAnsi="Arabic Typesetting" w:cs="Arabic Typesetting"/>
          <w:sz w:val="34"/>
          <w:szCs w:val="34"/>
          <w:rtl/>
          <w:lang w:bidi="ar-EG"/>
        </w:rPr>
        <w:t xml:space="preserve">مدير البرنامج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أن مهمة العمل لا تشمل مهام مسندة، أو يعتزم </w:t>
      </w:r>
      <w:r w:rsidRPr="00FE3908">
        <w:rPr>
          <w:rFonts w:ascii="Arabic Typesetting" w:hAnsi="Arabic Typesetting" w:cs="Arabic Typesetting" w:hint="cs"/>
          <w:sz w:val="34"/>
          <w:szCs w:val="34"/>
          <w:rtl/>
          <w:lang w:bidi="ar-EG"/>
        </w:rPr>
        <w:t>إسنادها</w:t>
      </w:r>
      <w:r w:rsidRPr="00FE3908">
        <w:rPr>
          <w:rFonts w:ascii="Arabic Typesetting" w:hAnsi="Arabic Typesetting" w:cs="Arabic Typesetting"/>
          <w:sz w:val="34"/>
          <w:szCs w:val="34"/>
          <w:rtl/>
          <w:lang w:bidi="ar-EG"/>
        </w:rPr>
        <w:t xml:space="preserve">، إلى موظفين </w:t>
      </w:r>
      <w:r w:rsidRPr="00FE3908">
        <w:rPr>
          <w:rFonts w:ascii="Arabic Typesetting" w:hAnsi="Arabic Typesetting" w:cs="Arabic Typesetting" w:hint="cs"/>
          <w:sz w:val="34"/>
          <w:szCs w:val="34"/>
          <w:rtl/>
          <w:lang w:bidi="ar-EG"/>
        </w:rPr>
        <w:t>ثابتين</w:t>
      </w:r>
      <w:r w:rsidRPr="00FE3908">
        <w:rPr>
          <w:rFonts w:ascii="Arabic Typesetting" w:hAnsi="Arabic Typesetting" w:cs="Arabic Typesetting"/>
          <w:sz w:val="34"/>
          <w:szCs w:val="34"/>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استجابة لتوصية المراجع الخارجي للحسابات، وبهدف تعزيز الضوابط </w:t>
      </w:r>
      <w:r w:rsidRPr="00FE3908">
        <w:rPr>
          <w:rFonts w:ascii="Arabic Typesetting" w:hAnsi="Arabic Typesetting" w:cs="Arabic Typesetting" w:hint="cs"/>
          <w:sz w:val="34"/>
          <w:szCs w:val="34"/>
          <w:rtl/>
          <w:lang w:bidi="ar-EG"/>
        </w:rPr>
        <w:t>والإجراءات</w:t>
      </w:r>
      <w:r w:rsidRPr="00FE3908">
        <w:rPr>
          <w:rFonts w:ascii="Arabic Typesetting" w:hAnsi="Arabic Typesetting" w:cs="Arabic Typesetting"/>
          <w:sz w:val="34"/>
          <w:szCs w:val="34"/>
          <w:rtl/>
          <w:lang w:bidi="ar-EG"/>
        </w:rPr>
        <w:t xml:space="preserve"> الداخلية لاستخدام الخدمات التعاقدية الفردية لتحقيق النتائج </w:t>
      </w:r>
      <w:r w:rsidRPr="00FE3908">
        <w:rPr>
          <w:rFonts w:ascii="Arabic Typesetting" w:hAnsi="Arabic Typesetting" w:cs="Arabic Typesetting" w:hint="cs"/>
          <w:sz w:val="34"/>
          <w:szCs w:val="34"/>
          <w:rtl/>
          <w:lang w:bidi="ar-EG"/>
        </w:rPr>
        <w:t>المنشودة على نحو</w:t>
      </w:r>
      <w:r w:rsidRPr="00FE3908">
        <w:rPr>
          <w:rFonts w:ascii="Arabic Typesetting" w:hAnsi="Arabic Typesetting" w:cs="Arabic Typesetting"/>
          <w:sz w:val="34"/>
          <w:szCs w:val="34"/>
          <w:rtl/>
          <w:lang w:bidi="ar-EG"/>
        </w:rPr>
        <w:t xml:space="preserve"> أفضل، و</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ضعت سياسة جديدة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لويبو </w:t>
      </w:r>
      <w:r w:rsidRPr="00FE3908">
        <w:rPr>
          <w:rFonts w:ascii="Arabic Typesetting" w:hAnsi="Arabic Typesetting" w:cs="Arabic Typesetting" w:hint="cs"/>
          <w:sz w:val="34"/>
          <w:szCs w:val="34"/>
          <w:rtl/>
          <w:lang w:bidi="ar-EG"/>
        </w:rPr>
        <w:t>بشأن</w:t>
      </w:r>
      <w:r w:rsidRPr="00FE3908">
        <w:rPr>
          <w:rFonts w:ascii="Arabic Typesetting" w:hAnsi="Arabic Typesetting" w:cs="Arabic Typesetting"/>
          <w:sz w:val="34"/>
          <w:szCs w:val="34"/>
          <w:rtl/>
          <w:lang w:bidi="ar-EG"/>
        </w:rPr>
        <w:t xml:space="preserve"> الخدمات التعاقدية الفردية (</w:t>
      </w:r>
      <w:r w:rsidRPr="00FE3908">
        <w:rPr>
          <w:rFonts w:ascii="Arabic Typesetting" w:hAnsi="Arabic Typesetting" w:cs="Arabic Typesetting" w:hint="cs"/>
          <w:sz w:val="34"/>
          <w:szCs w:val="34"/>
          <w:rtl/>
          <w:lang w:bidi="ar-EG"/>
        </w:rPr>
        <w:t xml:space="preserve">تعميم إداري </w:t>
      </w:r>
      <w:r w:rsidRPr="00FE3908">
        <w:rPr>
          <w:rFonts w:ascii="Arabic Typesetting" w:hAnsi="Arabic Typesetting" w:cs="Arabic Typesetting"/>
          <w:sz w:val="34"/>
          <w:szCs w:val="34"/>
          <w:rtl/>
          <w:lang w:bidi="ar-EG"/>
        </w:rPr>
        <w:t xml:space="preserve">45/2013) </w:t>
      </w:r>
      <w:r w:rsidRPr="00FE3908">
        <w:rPr>
          <w:rFonts w:ascii="Arabic Typesetting" w:hAnsi="Arabic Typesetting" w:cs="Arabic Typesetting" w:hint="cs"/>
          <w:sz w:val="34"/>
          <w:szCs w:val="34"/>
          <w:rtl/>
          <w:lang w:bidi="ar-EG"/>
        </w:rPr>
        <w:t xml:space="preserve">وعُممت </w:t>
      </w:r>
      <w:r w:rsidRPr="00FE3908">
        <w:rPr>
          <w:rFonts w:ascii="Arabic Typesetting" w:hAnsi="Arabic Typesetting" w:cs="Arabic Typesetting"/>
          <w:sz w:val="34"/>
          <w:szCs w:val="34"/>
          <w:rtl/>
          <w:lang w:bidi="ar-EG"/>
        </w:rPr>
        <w:t xml:space="preserve">في نهاية 2013. </w:t>
      </w:r>
      <w:r w:rsidRPr="00FE3908">
        <w:rPr>
          <w:rFonts w:ascii="Arabic Typesetting" w:hAnsi="Arabic Typesetting" w:cs="Arabic Typesetting" w:hint="cs"/>
          <w:sz w:val="34"/>
          <w:szCs w:val="34"/>
          <w:rtl/>
          <w:lang w:bidi="ar-EG"/>
        </w:rPr>
        <w:t>ويحل</w:t>
      </w:r>
      <w:r w:rsidRPr="00FE3908">
        <w:rPr>
          <w:rFonts w:ascii="Arabic Typesetting" w:hAnsi="Arabic Typesetting" w:cs="Arabic Typesetting"/>
          <w:sz w:val="34"/>
          <w:szCs w:val="34"/>
          <w:rtl/>
          <w:lang w:bidi="ar-EG"/>
        </w:rPr>
        <w:t xml:space="preserve"> الإطار الجديد </w:t>
      </w:r>
      <w:r w:rsidRPr="00FE3908">
        <w:rPr>
          <w:rFonts w:ascii="Arabic Typesetting" w:hAnsi="Arabic Typesetting" w:cs="Arabic Typesetting" w:hint="cs"/>
          <w:sz w:val="34"/>
          <w:szCs w:val="34"/>
          <w:rtl/>
          <w:lang w:bidi="ar-EG"/>
        </w:rPr>
        <w:t xml:space="preserve">محل </w:t>
      </w:r>
      <w:r w:rsidRPr="00FE3908">
        <w:rPr>
          <w:rFonts w:ascii="Arabic Typesetting" w:hAnsi="Arabic Typesetting" w:cs="Arabic Typesetting"/>
          <w:sz w:val="34"/>
          <w:szCs w:val="34"/>
          <w:rtl/>
          <w:lang w:bidi="ar-EG"/>
        </w:rPr>
        <w:t>اتفاقات الخدم</w:t>
      </w:r>
      <w:r w:rsidRPr="00FE3908">
        <w:rPr>
          <w:rFonts w:ascii="Arabic Typesetting" w:hAnsi="Arabic Typesetting" w:cs="Arabic Typesetting" w:hint="cs"/>
          <w:sz w:val="34"/>
          <w:szCs w:val="34"/>
          <w:rtl/>
          <w:lang w:bidi="ar-EG"/>
        </w:rPr>
        <w:t>ات</w:t>
      </w:r>
      <w:r w:rsidRPr="00FE3908">
        <w:rPr>
          <w:rFonts w:ascii="Arabic Typesetting" w:hAnsi="Arabic Typesetting" w:cs="Arabic Typesetting"/>
          <w:sz w:val="34"/>
          <w:szCs w:val="34"/>
          <w:rtl/>
          <w:lang w:bidi="ar-EG"/>
        </w:rPr>
        <w:t xml:space="preserve"> الخاصة السابق</w:t>
      </w:r>
      <w:r w:rsidRPr="00FE3908">
        <w:rPr>
          <w:rFonts w:ascii="Arabic Typesetting" w:hAnsi="Arabic Typesetting" w:cs="Arabic Typesetting" w:hint="cs"/>
          <w:sz w:val="34"/>
          <w:szCs w:val="34"/>
          <w:rtl/>
          <w:lang w:bidi="ar-EG"/>
        </w:rPr>
        <w:t>ة و</w:t>
      </w:r>
      <w:r w:rsidRPr="00FE3908">
        <w:rPr>
          <w:rFonts w:ascii="Arabic Typesetting" w:hAnsi="Arabic Typesetting" w:cs="Arabic Typesetting"/>
          <w:sz w:val="34"/>
          <w:szCs w:val="34"/>
          <w:rtl/>
          <w:lang w:bidi="ar-EG"/>
        </w:rPr>
        <w:t xml:space="preserve">أنواع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عقود</w:t>
      </w:r>
      <w:r w:rsidRPr="00FE3908">
        <w:rPr>
          <w:rFonts w:ascii="Arabic Typesetting" w:hAnsi="Arabic Typesetting" w:cs="Arabic Typesetting" w:hint="cs"/>
          <w:sz w:val="34"/>
          <w:szCs w:val="34"/>
          <w:rtl/>
          <w:lang w:bidi="ar-EG"/>
        </w:rPr>
        <w:t xml:space="preserve"> الأخرى</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لغير</w:t>
      </w:r>
      <w:r w:rsidRPr="00FE3908">
        <w:rPr>
          <w:rFonts w:ascii="Arabic Typesetting" w:hAnsi="Arabic Typesetting" w:cs="Arabic Typesetting"/>
          <w:sz w:val="34"/>
          <w:szCs w:val="34"/>
          <w:rtl/>
          <w:lang w:bidi="ar-EG"/>
        </w:rPr>
        <w:t xml:space="preserve"> الموظفين.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يقتصر استخدام الخدمات التعاقدية الفردية على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مهام و</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وظائف </w:t>
      </w:r>
      <w:r w:rsidRPr="00FE3908">
        <w:rPr>
          <w:rFonts w:ascii="Arabic Typesetting" w:hAnsi="Arabic Typesetting" w:cs="Arabic Typesetting" w:hint="cs"/>
          <w:sz w:val="34"/>
          <w:szCs w:val="34"/>
          <w:rtl/>
          <w:lang w:bidi="ar-EG"/>
        </w:rPr>
        <w:t>التي تتسم</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طابع غير مستمر. </w:t>
      </w:r>
      <w:r w:rsidRPr="00FE3908">
        <w:rPr>
          <w:rFonts w:ascii="Arabic Typesetting" w:hAnsi="Arabic Typesetting" w:cs="Arabic Typesetting" w:hint="cs"/>
          <w:sz w:val="34"/>
          <w:szCs w:val="34"/>
          <w:rtl/>
          <w:lang w:bidi="ar-EG"/>
        </w:rPr>
        <w:t xml:space="preserve">ويستند </w:t>
      </w:r>
      <w:r w:rsidRPr="00FE3908">
        <w:rPr>
          <w:rFonts w:ascii="Arabic Typesetting" w:hAnsi="Arabic Typesetting" w:cs="Arabic Typesetting"/>
          <w:sz w:val="34"/>
          <w:szCs w:val="34"/>
          <w:rtl/>
          <w:lang w:bidi="ar-EG"/>
        </w:rPr>
        <w:t xml:space="preserve">استخدام هذه </w:t>
      </w:r>
      <w:r w:rsidRPr="00FE3908">
        <w:rPr>
          <w:rFonts w:ascii="Arabic Typesetting" w:hAnsi="Arabic Typesetting" w:cs="Arabic Typesetting" w:hint="cs"/>
          <w:sz w:val="34"/>
          <w:szCs w:val="34"/>
          <w:rtl/>
          <w:lang w:bidi="ar-EG"/>
        </w:rPr>
        <w:t>الخدمات التعاقدية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إلى </w:t>
      </w:r>
      <w:r w:rsidRPr="00FE3908">
        <w:rPr>
          <w:rFonts w:ascii="Arabic Typesetting" w:hAnsi="Arabic Typesetting" w:cs="Arabic Typesetting"/>
          <w:sz w:val="34"/>
          <w:szCs w:val="34"/>
          <w:rtl/>
          <w:lang w:bidi="ar-EG"/>
        </w:rPr>
        <w:t xml:space="preserve">مبادئ عامة </w:t>
      </w:r>
      <w:r w:rsidRPr="00FE3908">
        <w:rPr>
          <w:rFonts w:ascii="Arabic Typesetting" w:hAnsi="Arabic Typesetting" w:cs="Arabic Typesetting" w:hint="cs"/>
          <w:sz w:val="34"/>
          <w:szCs w:val="34"/>
          <w:rtl/>
          <w:lang w:bidi="ar-EG"/>
        </w:rPr>
        <w:t>هي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"1"</w:t>
      </w:r>
      <w:r w:rsidRPr="00FE3908">
        <w:rPr>
          <w:rFonts w:ascii="Arabic Typesetting" w:hAnsi="Arabic Typesetting" w:cs="Arabic Typesetting"/>
          <w:sz w:val="34"/>
          <w:szCs w:val="34"/>
          <w:rtl/>
          <w:lang w:bidi="ar-EG"/>
        </w:rPr>
        <w:t xml:space="preserve"> إجراءات انتقائية تنافسية وفعالة؛ </w:t>
      </w:r>
      <w:r w:rsidRPr="00FE3908">
        <w:rPr>
          <w:rFonts w:ascii="Arabic Typesetting" w:hAnsi="Arabic Typesetting" w:cs="Arabic Typesetting" w:hint="cs"/>
          <w:sz w:val="34"/>
          <w:szCs w:val="34"/>
          <w:rtl/>
          <w:lang w:bidi="ar-EG"/>
        </w:rPr>
        <w:t>"2"</w:t>
      </w:r>
      <w:r w:rsidRPr="00FE3908">
        <w:rPr>
          <w:rFonts w:ascii="Arabic Typesetting" w:hAnsi="Arabic Typesetting" w:cs="Arabic Typesetting"/>
          <w:sz w:val="34"/>
          <w:szCs w:val="34"/>
          <w:rtl/>
          <w:lang w:bidi="ar-EG"/>
        </w:rPr>
        <w:t xml:space="preserve">توفير الخدمات للمنظمة </w:t>
      </w:r>
      <w:r w:rsidRPr="00FE3908">
        <w:rPr>
          <w:rFonts w:ascii="Arabic Typesetting" w:hAnsi="Arabic Typesetting" w:cs="Arabic Typesetting" w:hint="cs"/>
          <w:sz w:val="34"/>
          <w:szCs w:val="34"/>
          <w:rtl/>
          <w:lang w:bidi="ar-EG"/>
        </w:rPr>
        <w:t xml:space="preserve">بصورة </w:t>
      </w:r>
      <w:r w:rsidRPr="00FE3908">
        <w:rPr>
          <w:rFonts w:ascii="Arabic Typesetting" w:hAnsi="Arabic Typesetting" w:cs="Arabic Typesetting"/>
          <w:sz w:val="34"/>
          <w:szCs w:val="34"/>
          <w:rtl/>
          <w:lang w:bidi="ar-EG"/>
        </w:rPr>
        <w:t xml:space="preserve">فعالة ؛ </w:t>
      </w:r>
      <w:r w:rsidRPr="00FE3908">
        <w:rPr>
          <w:rFonts w:ascii="Arabic Typesetting" w:hAnsi="Arabic Typesetting" w:cs="Arabic Typesetting" w:hint="cs"/>
          <w:sz w:val="34"/>
          <w:szCs w:val="34"/>
          <w:rtl/>
          <w:lang w:bidi="ar-EG"/>
        </w:rPr>
        <w:t>و"3"</w:t>
      </w:r>
      <w:r w:rsidRPr="00FE3908">
        <w:rPr>
          <w:rFonts w:ascii="Arabic Typesetting" w:hAnsi="Arabic Typesetting" w:cs="Arabic Typesetting"/>
          <w:sz w:val="34"/>
          <w:szCs w:val="34"/>
          <w:rtl/>
          <w:lang w:bidi="ar-EG"/>
        </w:rPr>
        <w:t xml:space="preserve"> أفضل قيمة </w:t>
      </w:r>
      <w:r w:rsidRPr="00FE3908">
        <w:rPr>
          <w:rFonts w:ascii="Arabic Typesetting" w:hAnsi="Arabic Typesetting" w:cs="Arabic Typesetting" w:hint="cs"/>
          <w:sz w:val="34"/>
          <w:szCs w:val="34"/>
          <w:rtl/>
          <w:lang w:bidi="ar-EG"/>
        </w:rPr>
        <w:t>للنقود</w:t>
      </w:r>
      <w:r w:rsidRPr="00FE3908">
        <w:rPr>
          <w:rFonts w:ascii="Arabic Typesetting" w:hAnsi="Arabic Typesetting" w:cs="Arabic Typesetting"/>
          <w:sz w:val="34"/>
          <w:szCs w:val="34"/>
          <w:rtl/>
          <w:lang w:bidi="ar-EG"/>
        </w:rPr>
        <w:t xml:space="preserve"> ؛ </w:t>
      </w:r>
      <w:r w:rsidRPr="00FE3908">
        <w:rPr>
          <w:rFonts w:ascii="Arabic Typesetting" w:hAnsi="Arabic Typesetting" w:cs="Arabic Typesetting" w:hint="cs"/>
          <w:sz w:val="34"/>
          <w:szCs w:val="34"/>
          <w:rtl/>
          <w:lang w:bidi="ar-EG"/>
        </w:rPr>
        <w:t>و"4"</w:t>
      </w:r>
      <w:r w:rsidRPr="00FE3908">
        <w:rPr>
          <w:rFonts w:ascii="Arabic Typesetting" w:hAnsi="Arabic Typesetting" w:cs="Arabic Typesetting"/>
          <w:sz w:val="34"/>
          <w:szCs w:val="34"/>
          <w:rtl/>
          <w:lang w:bidi="ar-EG"/>
        </w:rPr>
        <w:t xml:space="preserve"> النزاهة والسرية والشفافية في التنفيذ؛ </w:t>
      </w:r>
      <w:r w:rsidRPr="00FE3908">
        <w:rPr>
          <w:rFonts w:ascii="Arabic Typesetting" w:hAnsi="Arabic Typesetting" w:cs="Arabic Typesetting" w:hint="cs"/>
          <w:sz w:val="34"/>
          <w:szCs w:val="34"/>
          <w:rtl/>
          <w:lang w:bidi="ar-EG"/>
        </w:rPr>
        <w:t>و"5"</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المحافظة على </w:t>
      </w:r>
      <w:r w:rsidRPr="00FE3908">
        <w:rPr>
          <w:rFonts w:ascii="Arabic Typesetting" w:hAnsi="Arabic Typesetting" w:cs="Arabic Typesetting"/>
          <w:sz w:val="34"/>
          <w:szCs w:val="34"/>
          <w:rtl/>
          <w:lang w:bidi="ar-EG"/>
        </w:rPr>
        <w:t>مصالح الويبو؛ و</w:t>
      </w:r>
      <w:r w:rsidRPr="00FE3908">
        <w:rPr>
          <w:rFonts w:ascii="Arabic Typesetting" w:hAnsi="Arabic Typesetting" w:cs="Arabic Typesetting" w:hint="cs"/>
          <w:sz w:val="34"/>
          <w:szCs w:val="34"/>
          <w:rtl/>
          <w:lang w:bidi="ar-EG"/>
        </w:rPr>
        <w:t>"6"</w:t>
      </w:r>
      <w:r w:rsidRPr="00FE3908">
        <w:rPr>
          <w:rFonts w:ascii="Arabic Typesetting" w:hAnsi="Arabic Typesetting" w:cs="Arabic Typesetting"/>
          <w:sz w:val="34"/>
          <w:szCs w:val="34"/>
          <w:rtl/>
          <w:lang w:bidi="ar-EG"/>
        </w:rPr>
        <w:t xml:space="preserve"> ممارسات </w:t>
      </w:r>
      <w:r w:rsidRPr="00FE3908">
        <w:rPr>
          <w:rFonts w:ascii="Arabic Typesetting" w:hAnsi="Arabic Typesetting" w:cs="Arabic Typesetting" w:hint="cs"/>
          <w:sz w:val="34"/>
          <w:szCs w:val="34"/>
          <w:rtl/>
          <w:lang w:bidi="ar-EG"/>
        </w:rPr>
        <w:t>المشاركة</w:t>
      </w:r>
      <w:r w:rsidRPr="00FE3908">
        <w:rPr>
          <w:rFonts w:ascii="Arabic Typesetting" w:hAnsi="Arabic Typesetting" w:cs="Arabic Typesetting"/>
          <w:sz w:val="34"/>
          <w:szCs w:val="34"/>
          <w:rtl/>
          <w:lang w:bidi="ar-EG"/>
        </w:rPr>
        <w:t xml:space="preserve"> الحك</w:t>
      </w:r>
      <w:r w:rsidRPr="00FE3908">
        <w:rPr>
          <w:rFonts w:ascii="Arabic Typesetting" w:hAnsi="Arabic Typesetting" w:cs="Arabic Typesetting" w:hint="cs"/>
          <w:sz w:val="34"/>
          <w:szCs w:val="34"/>
          <w:rtl/>
          <w:lang w:bidi="ar-EG"/>
        </w:rPr>
        <w:t>ي</w:t>
      </w:r>
      <w:r w:rsidRPr="00FE3908">
        <w:rPr>
          <w:rFonts w:ascii="Arabic Typesetting" w:hAnsi="Arabic Typesetting" w:cs="Arabic Typesetting"/>
          <w:sz w:val="34"/>
          <w:szCs w:val="34"/>
          <w:rtl/>
          <w:lang w:bidi="ar-EG"/>
        </w:rPr>
        <w:t xml:space="preserve">مة. ومن المتوقع أيضا </w:t>
      </w:r>
      <w:r w:rsidRPr="00FE3908">
        <w:rPr>
          <w:rFonts w:ascii="Arabic Typesetting" w:hAnsi="Arabic Typesetting" w:cs="Arabic Typesetting" w:hint="cs"/>
          <w:sz w:val="34"/>
          <w:szCs w:val="34"/>
          <w:rtl/>
          <w:lang w:bidi="ar-EG"/>
        </w:rPr>
        <w:t>أن تفضي هذه الإجراءات المتبعة حديثا</w:t>
      </w:r>
      <w:r w:rsidRPr="00FE3908">
        <w:rPr>
          <w:rFonts w:ascii="Arabic Typesetting" w:hAnsi="Arabic Typesetting" w:cs="Arabic Typesetting"/>
          <w:sz w:val="34"/>
          <w:szCs w:val="34"/>
          <w:rtl/>
          <w:lang w:bidi="ar-EG"/>
        </w:rPr>
        <w:t xml:space="preserve"> إلى تحسين رصد استخدام هذه الموارد و</w:t>
      </w:r>
      <w:r w:rsidRPr="00FE3908">
        <w:rPr>
          <w:rFonts w:ascii="Arabic Typesetting" w:hAnsi="Arabic Typesetting" w:cs="Arabic Typesetting" w:hint="cs"/>
          <w:sz w:val="34"/>
          <w:szCs w:val="34"/>
          <w:rtl/>
          <w:lang w:bidi="ar-EG"/>
        </w:rPr>
        <w:t>ما يرتبط</w:t>
      </w:r>
      <w:r w:rsidRPr="00FE3908">
        <w:rPr>
          <w:rFonts w:ascii="Arabic Typesetting" w:hAnsi="Arabic Typesetting" w:cs="Arabic Typesetting"/>
          <w:sz w:val="34"/>
          <w:szCs w:val="34"/>
          <w:rtl/>
          <w:lang w:bidi="ar-EG"/>
        </w:rPr>
        <w:t xml:space="preserve"> بها التكاليف</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1132"/>
        </w:tabs>
        <w:bidi/>
        <w:spacing w:after="24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إجراءات العمل وثقافة الإنفاق</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واستُكمل</w:t>
      </w:r>
      <w:r w:rsidRPr="00FE3908">
        <w:rPr>
          <w:rFonts w:ascii="Arabic Typesetting" w:hAnsi="Arabic Typesetting" w:cs="Arabic Typesetting"/>
          <w:sz w:val="34"/>
          <w:szCs w:val="34"/>
          <w:rtl/>
          <w:lang w:bidi="ar-EG"/>
        </w:rPr>
        <w:t xml:space="preserve"> تنفيذ مبادرات الإصلاح في إطار برنامج التقويم الاستراتيجي (</w:t>
      </w:r>
      <w:r w:rsidRPr="00FE3908">
        <w:rPr>
          <w:rFonts w:ascii="Arabic Typesetting" w:hAnsi="Arabic Typesetting" w:cs="Arabic Typesetting"/>
          <w:sz w:val="34"/>
          <w:szCs w:val="34"/>
          <w:lang w:bidi="ar-EG"/>
        </w:rPr>
        <w:t>SRP</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في نهاية 2012. </w:t>
      </w:r>
      <w:r w:rsidRPr="00FE3908">
        <w:rPr>
          <w:rFonts w:ascii="Arabic Typesetting" w:hAnsi="Arabic Typesetting" w:cs="Arabic Typesetting" w:hint="cs"/>
          <w:sz w:val="34"/>
          <w:szCs w:val="34"/>
          <w:rtl/>
          <w:lang w:bidi="ar-EG"/>
        </w:rPr>
        <w:t>ي</w:t>
      </w:r>
      <w:r w:rsidRPr="00FE3908">
        <w:rPr>
          <w:rFonts w:ascii="Arabic Typesetting" w:hAnsi="Arabic Typesetting" w:cs="Arabic Typesetting"/>
          <w:sz w:val="34"/>
          <w:szCs w:val="34"/>
          <w:rtl/>
          <w:lang w:bidi="ar-EG"/>
        </w:rPr>
        <w:t>هدف</w:t>
      </w:r>
      <w:r w:rsidRPr="00FE3908">
        <w:rPr>
          <w:rFonts w:ascii="Arabic Typesetting" w:hAnsi="Arabic Typesetting" w:cs="Arabic Typesetting" w:hint="cs"/>
          <w:sz w:val="34"/>
          <w:szCs w:val="34"/>
          <w:rtl/>
          <w:lang w:bidi="ar-EG"/>
        </w:rPr>
        <w:t xml:space="preserve"> البرنامج </w:t>
      </w:r>
      <w:r w:rsidRPr="00FE3908">
        <w:rPr>
          <w:rFonts w:ascii="Arabic Typesetting" w:hAnsi="Arabic Typesetting" w:cs="Arabic Typesetting"/>
          <w:sz w:val="34"/>
          <w:szCs w:val="34"/>
          <w:rtl/>
          <w:lang w:bidi="ar-EG"/>
        </w:rPr>
        <w:t xml:space="preserve">إلى تبسيط هياكل المنظمة </w:t>
      </w:r>
      <w:r w:rsidRPr="00FE3908">
        <w:rPr>
          <w:rFonts w:ascii="Arabic Typesetting" w:hAnsi="Arabic Typesetting" w:cs="Arabic Typesetting" w:hint="cs"/>
          <w:sz w:val="34"/>
          <w:szCs w:val="34"/>
          <w:rtl/>
          <w:lang w:bidi="ar-EG"/>
        </w:rPr>
        <w:t>ونظمها،</w:t>
      </w:r>
      <w:r w:rsidRPr="00FE3908">
        <w:rPr>
          <w:rFonts w:ascii="Arabic Typesetting" w:hAnsi="Arabic Typesetting" w:cs="Arabic Typesetting"/>
          <w:sz w:val="34"/>
          <w:szCs w:val="34"/>
          <w:rtl/>
          <w:lang w:bidi="ar-EG"/>
        </w:rPr>
        <w:t xml:space="preserve"> و</w:t>
      </w:r>
      <w:r w:rsidRPr="00FE3908">
        <w:rPr>
          <w:rFonts w:ascii="Arabic Typesetting" w:hAnsi="Arabic Typesetting" w:cs="Arabic Typesetting" w:hint="cs"/>
          <w:sz w:val="34"/>
          <w:szCs w:val="34"/>
          <w:rtl/>
          <w:lang w:bidi="ar-EG"/>
        </w:rPr>
        <w:t>إ</w:t>
      </w:r>
      <w:r w:rsidRPr="00FE3908">
        <w:rPr>
          <w:rFonts w:ascii="Arabic Typesetting" w:hAnsi="Arabic Typesetting" w:cs="Arabic Typesetting"/>
          <w:sz w:val="34"/>
          <w:szCs w:val="34"/>
          <w:rtl/>
          <w:lang w:bidi="ar-EG"/>
        </w:rPr>
        <w:t xml:space="preserve">لى جعل المنظمة أكثر مهنية </w:t>
      </w:r>
      <w:r w:rsidRPr="00FE3908">
        <w:rPr>
          <w:rFonts w:ascii="Arabic Typesetting" w:hAnsi="Arabic Typesetting" w:cs="Arabic Typesetting" w:hint="cs"/>
          <w:sz w:val="34"/>
          <w:szCs w:val="34"/>
          <w:rtl/>
          <w:lang w:bidi="ar-EG"/>
        </w:rPr>
        <w:t>في إجراءات العمل</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استنادا إلى</w:t>
      </w:r>
      <w:r w:rsidRPr="00FE3908">
        <w:rPr>
          <w:rFonts w:ascii="Arabic Typesetting" w:hAnsi="Arabic Typesetting" w:cs="Arabic Typesetting"/>
          <w:sz w:val="34"/>
          <w:szCs w:val="34"/>
          <w:rtl/>
          <w:lang w:bidi="ar-EG"/>
        </w:rPr>
        <w:t xml:space="preserve"> أفضل الممارسات. </w:t>
      </w:r>
      <w:r w:rsidRPr="00FE3908">
        <w:rPr>
          <w:rFonts w:ascii="Arabic Typesetting" w:hAnsi="Arabic Typesetting" w:cs="Arabic Typesetting" w:hint="cs"/>
          <w:sz w:val="34"/>
          <w:szCs w:val="34"/>
          <w:rtl/>
          <w:lang w:bidi="ar-EG"/>
        </w:rPr>
        <w:t>وسلط البرنامج المزيد من الضوء</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على</w:t>
      </w:r>
      <w:r w:rsidRPr="00FE3908">
        <w:rPr>
          <w:rFonts w:ascii="Arabic Typesetting" w:hAnsi="Arabic Typesetting" w:cs="Arabic Typesetting"/>
          <w:sz w:val="34"/>
          <w:szCs w:val="34"/>
          <w:rtl/>
          <w:lang w:bidi="ar-EG"/>
        </w:rPr>
        <w:t xml:space="preserve"> ثقافة الأمانة والقيم، و</w:t>
      </w:r>
      <w:r w:rsidRPr="00FE3908">
        <w:rPr>
          <w:rFonts w:ascii="Arabic Typesetting" w:hAnsi="Arabic Typesetting" w:cs="Arabic Typesetting" w:hint="cs"/>
          <w:sz w:val="34"/>
          <w:szCs w:val="34"/>
          <w:rtl/>
          <w:lang w:bidi="ar-EG"/>
        </w:rPr>
        <w:t xml:space="preserve">أدى إلى رفع </w:t>
      </w:r>
      <w:r w:rsidRPr="00FE3908">
        <w:rPr>
          <w:rFonts w:ascii="Arabic Typesetting" w:hAnsi="Arabic Typesetting" w:cs="Arabic Typesetting"/>
          <w:sz w:val="34"/>
          <w:szCs w:val="34"/>
          <w:rtl/>
          <w:lang w:bidi="ar-EG"/>
        </w:rPr>
        <w:t xml:space="preserve">كفاءة </w:t>
      </w:r>
      <w:r w:rsidRPr="00FE3908">
        <w:rPr>
          <w:rFonts w:ascii="Arabic Typesetting" w:hAnsi="Arabic Typesetting" w:cs="Arabic Typesetting" w:hint="cs"/>
          <w:sz w:val="34"/>
          <w:szCs w:val="34"/>
          <w:rtl/>
          <w:lang w:bidi="ar-EG"/>
        </w:rPr>
        <w:t>إجراءات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العمل</w:t>
      </w:r>
      <w:r w:rsidRPr="00FE3908">
        <w:rPr>
          <w:rFonts w:ascii="Arabic Typesetting" w:hAnsi="Arabic Typesetting" w:cs="Arabic Typesetting"/>
          <w:sz w:val="34"/>
          <w:szCs w:val="34"/>
          <w:rtl/>
          <w:lang w:bidi="ar-EG"/>
        </w:rPr>
        <w:t xml:space="preserve"> وتحسين مواءمة البرامج والهي</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كل والموارد </w:t>
      </w:r>
      <w:r w:rsidRPr="00FE3908">
        <w:rPr>
          <w:rFonts w:ascii="Arabic Typesetting" w:hAnsi="Arabic Typesetting" w:cs="Arabic Typesetting" w:hint="cs"/>
          <w:sz w:val="34"/>
          <w:szCs w:val="34"/>
          <w:rtl/>
          <w:lang w:bidi="ar-EG"/>
        </w:rPr>
        <w:t>مع</w:t>
      </w:r>
      <w:r w:rsidRPr="00FE3908">
        <w:rPr>
          <w:rFonts w:ascii="Arabic Typesetting" w:hAnsi="Arabic Typesetting" w:cs="Arabic Typesetting"/>
          <w:sz w:val="34"/>
          <w:szCs w:val="34"/>
          <w:rtl/>
          <w:lang w:bidi="ar-EG"/>
        </w:rPr>
        <w:t xml:space="preserve"> الأهداف الاستراتيجية للمنظمة.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اعتبارا من 2013، انتقلت المنظمة إلى مرحلة "التحسين المستمر" من أجل الحفاظ على منجزات</w:t>
      </w:r>
      <w:r w:rsidRPr="00FE3908">
        <w:rPr>
          <w:rFonts w:ascii="Arabic Typesetting" w:hAnsi="Arabic Typesetting" w:cs="Arabic Typesetting" w:hint="cs"/>
          <w:sz w:val="34"/>
          <w:szCs w:val="34"/>
          <w:rtl/>
          <w:lang w:bidi="ar-EG"/>
        </w:rPr>
        <w:t xml:space="preserve"> البرنامج</w:t>
      </w:r>
      <w:r w:rsidRPr="00FE3908">
        <w:rPr>
          <w:rFonts w:ascii="Arabic Typesetting" w:hAnsi="Arabic Typesetting" w:cs="Arabic Typesetting"/>
          <w:sz w:val="34"/>
          <w:szCs w:val="34"/>
          <w:rtl/>
          <w:lang w:bidi="ar-EG"/>
        </w:rPr>
        <w:t xml:space="preserve"> و</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بناء عل</w:t>
      </w:r>
      <w:r w:rsidRPr="00FE3908">
        <w:rPr>
          <w:rFonts w:ascii="Arabic Typesetting" w:hAnsi="Arabic Typesetting" w:cs="Arabic Typesetting" w:hint="cs"/>
          <w:sz w:val="34"/>
          <w:szCs w:val="34"/>
          <w:rtl/>
          <w:lang w:bidi="ar-EG"/>
        </w:rPr>
        <w:t>يها.</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lastRenderedPageBreak/>
        <w:t>و</w:t>
      </w:r>
      <w:r w:rsidRPr="00FE3908">
        <w:rPr>
          <w:rFonts w:ascii="Arabic Typesetting" w:hAnsi="Arabic Typesetting" w:cs="Arabic Typesetting"/>
          <w:sz w:val="34"/>
          <w:szCs w:val="34"/>
          <w:rtl/>
          <w:lang w:bidi="ar-EG"/>
        </w:rPr>
        <w:t xml:space="preserve">ركزت </w:t>
      </w:r>
      <w:r w:rsidRPr="00FE3908">
        <w:rPr>
          <w:rFonts w:ascii="Arabic Typesetting" w:hAnsi="Arabic Typesetting" w:cs="Arabic Typesetting" w:hint="cs"/>
          <w:sz w:val="34"/>
          <w:szCs w:val="34"/>
          <w:rtl/>
          <w:lang w:bidi="ar-EG"/>
        </w:rPr>
        <w:t>ممارسات</w:t>
      </w:r>
      <w:r w:rsidRPr="00FE3908">
        <w:rPr>
          <w:rFonts w:ascii="Arabic Typesetting" w:hAnsi="Arabic Typesetting" w:cs="Arabic Typesetting"/>
          <w:sz w:val="34"/>
          <w:szCs w:val="34"/>
          <w:rtl/>
          <w:lang w:bidi="ar-EG"/>
        </w:rPr>
        <w:t xml:space="preserve"> خطة العمل السنوية</w:t>
      </w:r>
      <w:r w:rsidRPr="00FE3908">
        <w:rPr>
          <w:rFonts w:ascii="Arabic Typesetting" w:hAnsi="Arabic Typesetting" w:cs="Arabic Typesetting" w:hint="cs"/>
          <w:sz w:val="34"/>
          <w:szCs w:val="34"/>
          <w:rtl/>
          <w:lang w:bidi="ar-EG"/>
        </w:rPr>
        <w:t xml:space="preserve"> للثنائية </w:t>
      </w:r>
      <w:r w:rsidRPr="00FE3908">
        <w:rPr>
          <w:rFonts w:ascii="Arabic Typesetting" w:hAnsi="Arabic Typesetting" w:cs="Arabic Typesetting"/>
          <w:sz w:val="34"/>
          <w:szCs w:val="34"/>
          <w:rtl/>
          <w:lang w:bidi="ar-EG"/>
        </w:rPr>
        <w:t xml:space="preserve"> 2012 و 2013، بدعم من الجيل الأول </w:t>
      </w:r>
      <w:r w:rsidRPr="00FE3908">
        <w:rPr>
          <w:rFonts w:ascii="Arabic Typesetting" w:hAnsi="Arabic Typesetting" w:cs="Arabic Typesetting" w:hint="cs"/>
          <w:sz w:val="34"/>
          <w:szCs w:val="34"/>
          <w:rtl/>
          <w:lang w:bidi="ar-EG"/>
        </w:rPr>
        <w:t xml:space="preserve">من </w:t>
      </w:r>
      <w:r w:rsidRPr="00FE3908">
        <w:rPr>
          <w:rFonts w:ascii="Arabic Typesetting" w:hAnsi="Arabic Typesetting" w:cs="Arabic Typesetting"/>
          <w:sz w:val="34"/>
          <w:szCs w:val="34"/>
          <w:rtl/>
          <w:lang w:bidi="ar-EG"/>
        </w:rPr>
        <w:t xml:space="preserve">أداة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تخطيط </w:t>
      </w:r>
      <w:r w:rsidRPr="00FE3908">
        <w:rPr>
          <w:rFonts w:ascii="Arabic Typesetting" w:hAnsi="Arabic Typesetting" w:cs="Arabic Typesetting" w:hint="cs"/>
          <w:sz w:val="34"/>
          <w:szCs w:val="34"/>
          <w:rtl/>
          <w:lang w:bidi="ar-EG"/>
        </w:rPr>
        <w:t>السنوي لل</w:t>
      </w:r>
      <w:r w:rsidRPr="00FE3908">
        <w:rPr>
          <w:rFonts w:ascii="Arabic Typesetting" w:hAnsi="Arabic Typesetting" w:cs="Arabic Typesetting"/>
          <w:sz w:val="34"/>
          <w:szCs w:val="34"/>
          <w:rtl/>
          <w:lang w:bidi="ar-EG"/>
        </w:rPr>
        <w:t xml:space="preserve">عمل </w:t>
      </w:r>
      <w:r w:rsidRPr="00FE3908">
        <w:rPr>
          <w:rFonts w:ascii="Arabic Typesetting" w:hAnsi="Arabic Typesetting" w:cs="Arabic Typesetting" w:hint="cs"/>
          <w:sz w:val="34"/>
          <w:szCs w:val="34"/>
          <w:rtl/>
          <w:lang w:bidi="ar-EG"/>
        </w:rPr>
        <w:t>التي أعدها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مشروع</w:t>
      </w:r>
      <w:r w:rsidRPr="00FE3908">
        <w:rPr>
          <w:rFonts w:ascii="Arabic Typesetting" w:hAnsi="Arabic Typesetting" w:cs="Arabic Typesetting"/>
          <w:sz w:val="34"/>
          <w:szCs w:val="34"/>
          <w:rtl/>
          <w:lang w:bidi="ar-EG"/>
        </w:rPr>
        <w:t xml:space="preserve"> إدارة أداء المؤسسة(</w:t>
      </w:r>
      <w:r w:rsidRPr="00FE3908">
        <w:rPr>
          <w:rFonts w:ascii="Arabic Typesetting" w:hAnsi="Arabic Typesetting" w:cs="Arabic Typesetting"/>
          <w:sz w:val="34"/>
          <w:szCs w:val="34"/>
          <w:lang w:bidi="ar-EG"/>
        </w:rPr>
        <w:t>EPM</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في إطار</w:t>
      </w:r>
      <w:r w:rsidRPr="00FE3908">
        <w:rPr>
          <w:rFonts w:ascii="Arabic Typesetting" w:hAnsi="Arabic Typesetting" w:cs="Arabic Typesetting"/>
          <w:sz w:val="34"/>
          <w:szCs w:val="34"/>
          <w:rtl/>
          <w:lang w:bidi="ar-EG"/>
        </w:rPr>
        <w:t xml:space="preserve"> نظام تخطيط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لموارد المؤسسية </w:t>
      </w:r>
      <w:r w:rsidRPr="00FE3908">
        <w:rPr>
          <w:rFonts w:ascii="Arabic Typesetting" w:hAnsi="Arabic Typesetting" w:cs="Arabic Typesetting"/>
          <w:sz w:val="34"/>
          <w:szCs w:val="34"/>
          <w:lang w:bidi="ar-EG"/>
        </w:rPr>
        <w:t>ERP</w:t>
      </w:r>
      <w:r w:rsidRPr="00FE3908">
        <w:rPr>
          <w:rFonts w:ascii="Arabic Typesetting" w:hAnsi="Arabic Typesetting" w:cs="Arabic Typesetting"/>
          <w:sz w:val="34"/>
          <w:szCs w:val="34"/>
          <w:rtl/>
          <w:lang w:bidi="ar-EG"/>
        </w:rPr>
        <w:t xml:space="preserve"> ، على الحد من التداخل </w:t>
      </w:r>
      <w:r w:rsidRPr="00FE3908">
        <w:rPr>
          <w:rFonts w:ascii="Arabic Typesetting" w:hAnsi="Arabic Typesetting" w:cs="Arabic Typesetting" w:hint="cs"/>
          <w:sz w:val="34"/>
          <w:szCs w:val="34"/>
          <w:rtl/>
          <w:lang w:bidi="ar-EG"/>
        </w:rPr>
        <w:t>بين</w:t>
      </w:r>
      <w:r w:rsidRPr="00FE3908">
        <w:rPr>
          <w:rFonts w:ascii="Arabic Typesetting" w:hAnsi="Arabic Typesetting" w:cs="Arabic Typesetting"/>
          <w:sz w:val="34"/>
          <w:szCs w:val="34"/>
          <w:rtl/>
          <w:lang w:bidi="ar-EG"/>
        </w:rPr>
        <w:t xml:space="preserve"> البرامج وتعزيز كفاءة التكاليف. </w:t>
      </w:r>
      <w:r w:rsidRPr="00FE3908">
        <w:rPr>
          <w:rFonts w:ascii="Arabic Typesetting" w:hAnsi="Arabic Typesetting" w:cs="Arabic Typesetting" w:hint="cs"/>
          <w:sz w:val="34"/>
          <w:szCs w:val="34"/>
          <w:rtl/>
          <w:lang w:bidi="ar-EG"/>
        </w:rPr>
        <w:t>وتواصل ت</w:t>
      </w:r>
      <w:r w:rsidRPr="00FE3908">
        <w:rPr>
          <w:rFonts w:ascii="Arabic Typesetting" w:hAnsi="Arabic Typesetting" w:cs="Arabic Typesetting"/>
          <w:sz w:val="34"/>
          <w:szCs w:val="34"/>
          <w:rtl/>
          <w:lang w:bidi="ar-EG"/>
        </w:rPr>
        <w:t xml:space="preserve">عزيز أدوات تخطيط العمل لإطلاق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2014/15. </w:t>
      </w:r>
    </w:p>
    <w:p w:rsidR="00FE3908" w:rsidRPr="00FE3908" w:rsidRDefault="00FE3908" w:rsidP="00FE3908">
      <w:pPr>
        <w:tabs>
          <w:tab w:val="left" w:pos="565"/>
        </w:tabs>
        <w:bidi/>
        <w:spacing w:after="24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وسيستمر</w:t>
      </w:r>
      <w:r w:rsidRPr="00FE3908">
        <w:rPr>
          <w:rFonts w:ascii="Arabic Typesetting" w:hAnsi="Arabic Typesetting" w:cs="Arabic Typesetting"/>
          <w:sz w:val="34"/>
          <w:szCs w:val="34"/>
          <w:rtl/>
          <w:lang w:bidi="ar-EG"/>
        </w:rPr>
        <w:t xml:space="preserve"> تنفيذ</w:t>
      </w:r>
      <w:r w:rsidRPr="00FE3908">
        <w:rPr>
          <w:rFonts w:ascii="Arabic Typesetting" w:hAnsi="Arabic Typesetting" w:cs="Arabic Typesetting" w:hint="cs"/>
          <w:sz w:val="34"/>
          <w:szCs w:val="34"/>
          <w:rtl/>
          <w:lang w:bidi="ar-EG"/>
        </w:rPr>
        <w:t xml:space="preserve"> مشروع</w:t>
      </w:r>
      <w:r w:rsidRPr="00FE3908">
        <w:rPr>
          <w:rFonts w:ascii="Arabic Typesetting" w:hAnsi="Arabic Typesetting" w:cs="Arabic Typesetting"/>
          <w:sz w:val="34"/>
          <w:szCs w:val="34"/>
          <w:rtl/>
          <w:lang w:bidi="ar-EG"/>
        </w:rPr>
        <w:t xml:space="preserve"> تخطيط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لموارد المؤسسية لتمكين المنظمة </w:t>
      </w:r>
      <w:r w:rsidRPr="00FE3908">
        <w:rPr>
          <w:rFonts w:ascii="Arabic Typesetting" w:hAnsi="Arabic Typesetting" w:cs="Arabic Typesetting" w:hint="cs"/>
          <w:sz w:val="34"/>
          <w:szCs w:val="34"/>
          <w:rtl/>
          <w:lang w:bidi="ar-EG"/>
        </w:rPr>
        <w:t xml:space="preserve">من </w:t>
      </w:r>
      <w:r w:rsidRPr="00FE3908">
        <w:rPr>
          <w:rFonts w:ascii="Arabic Typesetting" w:hAnsi="Arabic Typesetting" w:cs="Arabic Typesetting"/>
          <w:sz w:val="34"/>
          <w:szCs w:val="34"/>
          <w:rtl/>
          <w:lang w:bidi="ar-EG"/>
        </w:rPr>
        <w:t xml:space="preserve">توحيد </w:t>
      </w:r>
      <w:r w:rsidRPr="00FE3908">
        <w:rPr>
          <w:rFonts w:ascii="Arabic Typesetting" w:hAnsi="Arabic Typesetting" w:cs="Arabic Typesetting" w:hint="cs"/>
          <w:sz w:val="34"/>
          <w:szCs w:val="34"/>
          <w:rtl/>
          <w:lang w:bidi="ar-EG"/>
        </w:rPr>
        <w:t>الإجراءات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فهم هياكل التكلفة</w:t>
      </w:r>
      <w:r w:rsidRPr="00FE3908">
        <w:rPr>
          <w:rFonts w:ascii="Arabic Typesetting" w:hAnsi="Arabic Typesetting" w:cs="Arabic Typesetting" w:hint="cs"/>
          <w:sz w:val="34"/>
          <w:szCs w:val="34"/>
          <w:rtl/>
          <w:lang w:bidi="ar-EG"/>
        </w:rPr>
        <w:t xml:space="preserve"> بصورة أفضل</w:t>
      </w:r>
      <w:r w:rsidRPr="00FE3908">
        <w:rPr>
          <w:rFonts w:ascii="Arabic Typesetting" w:hAnsi="Arabic Typesetting" w:cs="Arabic Typesetting"/>
          <w:sz w:val="34"/>
          <w:szCs w:val="34"/>
          <w:rtl/>
          <w:lang w:bidi="ar-EG"/>
        </w:rPr>
        <w:t>، والكشف عن الكفاء</w:t>
      </w:r>
      <w:r w:rsidRPr="00FE3908">
        <w:rPr>
          <w:rFonts w:ascii="Arabic Typesetting" w:hAnsi="Arabic Typesetting" w:cs="Arabic Typesetting" w:hint="cs"/>
          <w:sz w:val="34"/>
          <w:szCs w:val="34"/>
          <w:rtl/>
          <w:lang w:bidi="ar-EG"/>
        </w:rPr>
        <w:t>ات</w:t>
      </w:r>
      <w:r w:rsidRPr="00FE3908">
        <w:rPr>
          <w:rFonts w:ascii="Arabic Typesetting" w:hAnsi="Arabic Typesetting" w:cs="Arabic Typesetting"/>
          <w:sz w:val="34"/>
          <w:szCs w:val="34"/>
          <w:rtl/>
          <w:lang w:bidi="ar-EG"/>
        </w:rPr>
        <w:t xml:space="preserve"> غير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مستغلة</w:t>
      </w:r>
      <w:r w:rsidRPr="00FE3908">
        <w:rPr>
          <w:rFonts w:ascii="Arabic Typesetting" w:hAnsi="Arabic Typesetting" w:cs="Arabic Typesetting" w:hint="cs"/>
          <w:sz w:val="34"/>
          <w:szCs w:val="34"/>
          <w:rtl/>
          <w:lang w:bidi="ar-EG"/>
        </w:rPr>
        <w:t>؛ ومن ثمَّ</w:t>
      </w:r>
      <w:r w:rsidRPr="00FE3908">
        <w:rPr>
          <w:rFonts w:ascii="Arabic Typesetting" w:hAnsi="Arabic Typesetting" w:cs="Arabic Typesetting"/>
          <w:sz w:val="34"/>
          <w:szCs w:val="34"/>
          <w:rtl/>
          <w:lang w:bidi="ar-EG"/>
        </w:rPr>
        <w:t xml:space="preserve"> خفض التكاليف وتوفير </w:t>
      </w:r>
      <w:r w:rsidRPr="00FE3908">
        <w:rPr>
          <w:rFonts w:ascii="Arabic Typesetting" w:hAnsi="Arabic Typesetting" w:cs="Arabic Typesetting" w:hint="cs"/>
          <w:sz w:val="34"/>
          <w:szCs w:val="34"/>
          <w:rtl/>
          <w:lang w:bidi="ar-EG"/>
        </w:rPr>
        <w:t>المزيد من الوضوح</w:t>
      </w:r>
      <w:r w:rsidRPr="00FE3908">
        <w:rPr>
          <w:rFonts w:ascii="Arabic Typesetting" w:hAnsi="Arabic Typesetting" w:cs="Arabic Typesetting"/>
          <w:sz w:val="34"/>
          <w:szCs w:val="34"/>
          <w:rtl/>
          <w:lang w:bidi="ar-EG"/>
        </w:rPr>
        <w:t xml:space="preserve"> للمديرين </w:t>
      </w:r>
      <w:r w:rsidRPr="00FE3908">
        <w:rPr>
          <w:rFonts w:ascii="Arabic Typesetting" w:hAnsi="Arabic Typesetting" w:cs="Arabic Typesetting" w:hint="cs"/>
          <w:sz w:val="34"/>
          <w:szCs w:val="34"/>
          <w:rtl/>
          <w:lang w:bidi="ar-EG"/>
        </w:rPr>
        <w:t xml:space="preserve">لاتخاذ </w:t>
      </w:r>
      <w:r w:rsidRPr="00FE3908">
        <w:rPr>
          <w:rFonts w:ascii="Arabic Typesetting" w:hAnsi="Arabic Typesetting" w:cs="Arabic Typesetting"/>
          <w:sz w:val="34"/>
          <w:szCs w:val="34"/>
          <w:rtl/>
          <w:lang w:bidi="ar-EG"/>
        </w:rPr>
        <w:t>قرار</w:t>
      </w:r>
      <w:r w:rsidRPr="00FE3908">
        <w:rPr>
          <w:rFonts w:ascii="Arabic Typesetting" w:hAnsi="Arabic Typesetting" w:cs="Arabic Typesetting" w:hint="cs"/>
          <w:sz w:val="34"/>
          <w:szCs w:val="34"/>
          <w:rtl/>
          <w:lang w:bidi="ar-EG"/>
        </w:rPr>
        <w:t>ات مستنيرة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ويقوم برنامج</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sz w:val="34"/>
          <w:szCs w:val="34"/>
          <w:lang w:bidi="ar-EG"/>
        </w:rPr>
        <w:t>PeopleSoft HR</w:t>
      </w:r>
      <w:r w:rsidRPr="00FE3908">
        <w:rPr>
          <w:rFonts w:ascii="Arabic Typesetting" w:hAnsi="Arabic Typesetting" w:cs="Arabic Typesetting"/>
          <w:sz w:val="34"/>
          <w:szCs w:val="34"/>
          <w:rtl/>
          <w:lang w:bidi="ar-EG"/>
        </w:rPr>
        <w:t xml:space="preserve"> ، ال</w:t>
      </w:r>
      <w:r w:rsidRPr="00FE3908">
        <w:rPr>
          <w:rFonts w:ascii="Arabic Typesetting" w:hAnsi="Arabic Typesetting" w:cs="Arabic Typesetting" w:hint="cs"/>
          <w:sz w:val="34"/>
          <w:szCs w:val="34"/>
          <w:rtl/>
          <w:lang w:bidi="ar-EG"/>
        </w:rPr>
        <w:t>ذ</w:t>
      </w:r>
      <w:r w:rsidRPr="00FE3908">
        <w:rPr>
          <w:rFonts w:ascii="Arabic Typesetting" w:hAnsi="Arabic Typesetting" w:cs="Arabic Typesetting"/>
          <w:sz w:val="34"/>
          <w:szCs w:val="34"/>
          <w:rtl/>
          <w:lang w:bidi="ar-EG"/>
        </w:rPr>
        <w:t>ي بدأ العمل</w:t>
      </w:r>
      <w:r w:rsidRPr="00FE3908">
        <w:rPr>
          <w:rFonts w:ascii="Arabic Typesetting" w:hAnsi="Arabic Typesetting" w:cs="Arabic Typesetting" w:hint="cs"/>
          <w:sz w:val="34"/>
          <w:szCs w:val="34"/>
          <w:rtl/>
          <w:lang w:bidi="ar-EG"/>
        </w:rPr>
        <w:t xml:space="preserve"> به</w:t>
      </w:r>
      <w:r w:rsidRPr="00FE3908">
        <w:rPr>
          <w:rFonts w:ascii="Arabic Typesetting" w:hAnsi="Arabic Typesetting" w:cs="Arabic Typesetting"/>
          <w:sz w:val="34"/>
          <w:szCs w:val="34"/>
          <w:rtl/>
          <w:lang w:bidi="ar-EG"/>
        </w:rPr>
        <w:t xml:space="preserve"> في وقت مبكر</w:t>
      </w:r>
      <w:r w:rsidRPr="00FE3908">
        <w:rPr>
          <w:rFonts w:ascii="Arabic Typesetting" w:hAnsi="Arabic Typesetting" w:cs="Arabic Typesetting" w:hint="cs"/>
          <w:sz w:val="34"/>
          <w:szCs w:val="34"/>
          <w:rtl/>
          <w:lang w:bidi="ar-EG"/>
        </w:rPr>
        <w:t xml:space="preserve"> من</w:t>
      </w:r>
      <w:r w:rsidRPr="00FE3908">
        <w:rPr>
          <w:rFonts w:ascii="Arabic Typesetting" w:hAnsi="Arabic Typesetting" w:cs="Arabic Typesetting"/>
          <w:sz w:val="34"/>
          <w:szCs w:val="34"/>
          <w:rtl/>
          <w:lang w:bidi="ar-EG"/>
        </w:rPr>
        <w:t xml:space="preserve"> 2014، بأتمتة العديد من المهام الإدارية المتعلقة بالموارد البشرية، وي</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توقع أن</w:t>
      </w:r>
      <w:r w:rsidRPr="00FE3908">
        <w:rPr>
          <w:rFonts w:ascii="Arabic Typesetting" w:hAnsi="Arabic Typesetting" w:cs="Arabic Typesetting" w:hint="cs"/>
          <w:sz w:val="34"/>
          <w:szCs w:val="34"/>
          <w:rtl/>
          <w:lang w:bidi="ar-EG"/>
        </w:rPr>
        <w:t xml:space="preserve"> يسهم في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تعزيز</w:t>
      </w:r>
      <w:r w:rsidRPr="00FE3908">
        <w:rPr>
          <w:rFonts w:ascii="Arabic Typesetting" w:hAnsi="Arabic Typesetting" w:cs="Arabic Typesetting"/>
          <w:sz w:val="34"/>
          <w:szCs w:val="34"/>
          <w:rtl/>
          <w:lang w:bidi="ar-EG"/>
        </w:rPr>
        <w:t xml:space="preserve"> كفاءة </w:t>
      </w:r>
      <w:r w:rsidRPr="00FE3908">
        <w:rPr>
          <w:rFonts w:ascii="Arabic Typesetting" w:hAnsi="Arabic Typesetting" w:cs="Arabic Typesetting" w:hint="cs"/>
          <w:sz w:val="34"/>
          <w:szCs w:val="34"/>
          <w:rtl/>
          <w:lang w:bidi="ar-EG"/>
        </w:rPr>
        <w:t>إجراءات</w:t>
      </w:r>
      <w:r w:rsidRPr="00FE3908">
        <w:rPr>
          <w:rFonts w:ascii="Arabic Typesetting" w:hAnsi="Arabic Typesetting" w:cs="Arabic Typesetting"/>
          <w:sz w:val="34"/>
          <w:szCs w:val="34"/>
          <w:rtl/>
          <w:lang w:bidi="ar-EG"/>
        </w:rPr>
        <w:t xml:space="preserve"> الموارد البشرية </w:t>
      </w:r>
      <w:r w:rsidRPr="00FE3908">
        <w:rPr>
          <w:rFonts w:ascii="Arabic Typesetting" w:hAnsi="Arabic Typesetting" w:cs="Arabic Typesetting" w:hint="cs"/>
          <w:sz w:val="34"/>
          <w:szCs w:val="34"/>
          <w:rtl/>
          <w:lang w:bidi="ar-EG"/>
        </w:rPr>
        <w:t xml:space="preserve">وتحفيز </w:t>
      </w:r>
      <w:r w:rsidRPr="00FE3908">
        <w:rPr>
          <w:rFonts w:ascii="Arabic Typesetting" w:hAnsi="Arabic Typesetting" w:cs="Arabic Typesetting"/>
          <w:sz w:val="34"/>
          <w:szCs w:val="34"/>
          <w:rtl/>
          <w:lang w:bidi="ar-EG"/>
        </w:rPr>
        <w:t xml:space="preserve">إنتاجية القوى العاملة </w:t>
      </w:r>
      <w:r w:rsidRPr="00FE3908">
        <w:rPr>
          <w:rFonts w:ascii="Arabic Typesetting" w:hAnsi="Arabic Typesetting" w:cs="Arabic Typesetting" w:hint="cs"/>
          <w:sz w:val="34"/>
          <w:szCs w:val="34"/>
          <w:rtl/>
          <w:lang w:bidi="ar-EG"/>
        </w:rPr>
        <w:t>والحد من</w:t>
      </w:r>
      <w:r w:rsidRPr="00FE3908">
        <w:rPr>
          <w:rFonts w:ascii="Arabic Typesetting" w:hAnsi="Arabic Typesetting" w:cs="Arabic Typesetting"/>
          <w:sz w:val="34"/>
          <w:szCs w:val="34"/>
          <w:rtl/>
          <w:lang w:bidi="ar-EG"/>
        </w:rPr>
        <w:t xml:space="preserve"> التكاليف الإدارية</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1132"/>
        </w:tabs>
        <w:bidi/>
        <w:spacing w:after="240" w:line="340" w:lineRule="exact"/>
        <w:rPr>
          <w:rFonts w:ascii="Arabic Typesetting" w:hAnsi="Arabic Typesetting" w:cs="Arabic Typesetting"/>
          <w:b/>
          <w:bCs/>
          <w:i/>
          <w:iCs/>
          <w:sz w:val="36"/>
          <w:szCs w:val="36"/>
          <w:rtl/>
          <w:lang w:bidi="ar-EG"/>
        </w:rPr>
      </w:pPr>
      <w:r w:rsidRPr="00FE3908">
        <w:rPr>
          <w:rFonts w:ascii="Arabic Typesetting" w:hAnsi="Arabic Typesetting" w:cs="Arabic Typesetting" w:hint="cs"/>
          <w:b/>
          <w:bCs/>
          <w:i/>
          <w:iCs/>
          <w:sz w:val="36"/>
          <w:szCs w:val="36"/>
          <w:rtl/>
          <w:lang w:bidi="ar-EG"/>
        </w:rPr>
        <w:t>مكاسب الكفاءة في إطار أنظمة التسجيل الدولية (نظام معاهدة التعاون بشأن البراءات ونظامي مدريد ولاهاي)</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شهدت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2012/13 نموا كبيرا في أنشطة التسجيلات </w:t>
      </w:r>
      <w:r w:rsidRPr="00FE3908">
        <w:rPr>
          <w:rFonts w:ascii="Arabic Typesetting" w:hAnsi="Arabic Typesetting" w:cs="Arabic Typesetting" w:hint="cs"/>
          <w:sz w:val="34"/>
          <w:szCs w:val="34"/>
          <w:rtl/>
          <w:lang w:bidi="ar-EG"/>
        </w:rPr>
        <w:t>في إطار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نظام </w:t>
      </w:r>
      <w:r w:rsidRPr="00FE3908">
        <w:rPr>
          <w:rFonts w:ascii="Arabic Typesetting" w:hAnsi="Arabic Typesetting" w:cs="Arabic Typesetting"/>
          <w:sz w:val="34"/>
          <w:szCs w:val="34"/>
          <w:rtl/>
          <w:lang w:bidi="ar-EG"/>
        </w:rPr>
        <w:t>معاهدة</w:t>
      </w:r>
      <w:r w:rsidRPr="00FE3908">
        <w:rPr>
          <w:rFonts w:ascii="Arabic Typesetting" w:hAnsi="Arabic Typesetting" w:cs="Arabic Typesetting" w:hint="cs"/>
          <w:sz w:val="34"/>
          <w:szCs w:val="34"/>
          <w:rtl/>
          <w:lang w:bidi="ar-EG"/>
        </w:rPr>
        <w:t xml:space="preserve"> التعاون بشأن البراءات ونظامي </w:t>
      </w:r>
      <w:r w:rsidRPr="00FE3908">
        <w:rPr>
          <w:rFonts w:ascii="Arabic Typesetting" w:hAnsi="Arabic Typesetting" w:cs="Arabic Typesetting"/>
          <w:sz w:val="34"/>
          <w:szCs w:val="34"/>
          <w:rtl/>
          <w:lang w:bidi="ar-EG"/>
        </w:rPr>
        <w:t xml:space="preserve">مدريد ولاهاي.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في الوقت نفسه، واصل المكتب الدولي (</w:t>
      </w:r>
      <w:r w:rsidRPr="00FE3908">
        <w:rPr>
          <w:rFonts w:ascii="Arabic Typesetting" w:hAnsi="Arabic Typesetting" w:cs="Arabic Typesetting"/>
          <w:sz w:val="34"/>
          <w:szCs w:val="34"/>
          <w:lang w:bidi="ar-EG"/>
        </w:rPr>
        <w:t>IB</w:t>
      </w:r>
      <w:r w:rsidRPr="00FE3908">
        <w:rPr>
          <w:rFonts w:ascii="Arabic Typesetting" w:hAnsi="Arabic Typesetting" w:cs="Arabic Typesetting"/>
          <w:sz w:val="34"/>
          <w:szCs w:val="34"/>
          <w:rtl/>
          <w:lang w:bidi="ar-EG"/>
        </w:rPr>
        <w:t xml:space="preserve">) تقديم خدمات </w:t>
      </w:r>
      <w:r w:rsidRPr="00FE3908">
        <w:rPr>
          <w:rFonts w:ascii="Arabic Typesetting" w:hAnsi="Arabic Typesetting" w:cs="Arabic Typesetting" w:hint="cs"/>
          <w:sz w:val="34"/>
          <w:szCs w:val="34"/>
          <w:rtl/>
          <w:lang w:bidi="ar-EG"/>
        </w:rPr>
        <w:t>عالية المستوى</w:t>
      </w:r>
      <w:r w:rsidRPr="00FE3908">
        <w:rPr>
          <w:rFonts w:ascii="Arabic Typesetting" w:hAnsi="Arabic Typesetting" w:cs="Arabic Typesetting"/>
          <w:sz w:val="34"/>
          <w:szCs w:val="34"/>
          <w:rtl/>
          <w:lang w:bidi="ar-EG"/>
        </w:rPr>
        <w:t xml:space="preserve"> </w:t>
      </w:r>
      <w:r w:rsidR="00924981" w:rsidRPr="00FE3908">
        <w:rPr>
          <w:rFonts w:ascii="Arabic Typesetting" w:hAnsi="Arabic Typesetting" w:cs="Arabic Typesetting" w:hint="cs"/>
          <w:sz w:val="34"/>
          <w:szCs w:val="34"/>
          <w:rtl/>
          <w:lang w:bidi="ar-EG"/>
        </w:rPr>
        <w:t>لمستخدميه مع</w:t>
      </w:r>
      <w:r w:rsidRPr="00FE3908">
        <w:rPr>
          <w:rFonts w:ascii="Arabic Typesetting" w:hAnsi="Arabic Typesetting" w:cs="Arabic Typesetting"/>
          <w:sz w:val="34"/>
          <w:szCs w:val="34"/>
          <w:rtl/>
          <w:lang w:bidi="ar-EG"/>
        </w:rPr>
        <w:t xml:space="preserve"> تحسين الإنتاجية والكفاءة من حيث التكلفة. </w:t>
      </w:r>
      <w:r w:rsidRPr="00FE3908">
        <w:rPr>
          <w:rFonts w:ascii="Arabic Typesetting" w:hAnsi="Arabic Typesetting" w:cs="Arabic Typesetting" w:hint="cs"/>
          <w:sz w:val="34"/>
          <w:szCs w:val="34"/>
          <w:rtl/>
          <w:lang w:bidi="ar-EG"/>
        </w:rPr>
        <w:t xml:space="preserve">وقد أدت </w:t>
      </w:r>
      <w:r w:rsidRPr="00FE3908">
        <w:rPr>
          <w:rFonts w:ascii="Arabic Typesetting" w:hAnsi="Arabic Typesetting" w:cs="Arabic Typesetting"/>
          <w:sz w:val="34"/>
          <w:szCs w:val="34"/>
          <w:rtl/>
          <w:lang w:bidi="ar-EG"/>
        </w:rPr>
        <w:t>مختلف مبادرات تكنولوجيا المعلومات والاتصالات</w:t>
      </w:r>
      <w:r w:rsidRPr="00FE3908">
        <w:rPr>
          <w:rFonts w:ascii="Arabic Typesetting" w:hAnsi="Arabic Typesetting" w:cs="Arabic Typesetting" w:hint="cs"/>
          <w:sz w:val="34"/>
          <w:szCs w:val="34"/>
          <w:rtl/>
          <w:lang w:bidi="ar-EG"/>
        </w:rPr>
        <w:t xml:space="preserve">، الرامية </w:t>
      </w:r>
      <w:r w:rsidRPr="00FE3908">
        <w:rPr>
          <w:rFonts w:ascii="Arabic Typesetting" w:hAnsi="Arabic Typesetting" w:cs="Arabic Typesetting"/>
          <w:sz w:val="34"/>
          <w:szCs w:val="34"/>
          <w:rtl/>
          <w:lang w:bidi="ar-EG"/>
        </w:rPr>
        <w:t xml:space="preserve">إلى زيادة </w:t>
      </w:r>
      <w:r w:rsidRPr="00FE3908">
        <w:rPr>
          <w:rFonts w:ascii="Arabic Typesetting" w:hAnsi="Arabic Typesetting" w:cs="Arabic Typesetting" w:hint="cs"/>
          <w:sz w:val="34"/>
          <w:szCs w:val="34"/>
          <w:rtl/>
          <w:lang w:bidi="ar-EG"/>
        </w:rPr>
        <w:t>الأتمتة</w:t>
      </w:r>
      <w:r w:rsidRPr="00FE3908">
        <w:rPr>
          <w:rFonts w:ascii="Arabic Typesetting" w:hAnsi="Arabic Typesetting" w:cs="Arabic Typesetting"/>
          <w:sz w:val="34"/>
          <w:szCs w:val="34"/>
          <w:rtl/>
          <w:lang w:bidi="ar-EG"/>
        </w:rPr>
        <w:t xml:space="preserve">، دورا هاما في التحسينات </w:t>
      </w:r>
      <w:r w:rsidRPr="00FE3908">
        <w:rPr>
          <w:rFonts w:ascii="Arabic Typesetting" w:hAnsi="Arabic Typesetting" w:cs="Arabic Typesetting" w:hint="cs"/>
          <w:sz w:val="34"/>
          <w:szCs w:val="34"/>
          <w:rtl/>
          <w:lang w:bidi="ar-EG"/>
        </w:rPr>
        <w:t xml:space="preserve">التي طرأت على </w:t>
      </w:r>
      <w:r w:rsidRPr="00FE3908">
        <w:rPr>
          <w:rFonts w:ascii="Arabic Typesetting" w:hAnsi="Arabic Typesetting" w:cs="Arabic Typesetting"/>
          <w:sz w:val="34"/>
          <w:szCs w:val="34"/>
          <w:rtl/>
          <w:lang w:bidi="ar-EG"/>
        </w:rPr>
        <w:t xml:space="preserve">الإنتاجية وفعالية التكلفة على النحو الوارد في الوثيقة </w:t>
      </w:r>
      <w:r w:rsidRPr="00FE3908">
        <w:rPr>
          <w:rFonts w:ascii="Arabic Typesetting" w:hAnsi="Arabic Typesetting" w:cs="Arabic Typesetting"/>
          <w:sz w:val="34"/>
          <w:szCs w:val="34"/>
          <w:lang w:bidi="ar-EG"/>
        </w:rPr>
        <w:t>WO/PBC/21/19</w:t>
      </w:r>
      <w:r w:rsidRPr="00FE3908">
        <w:rPr>
          <w:rFonts w:ascii="Arabic Typesetting" w:hAnsi="Arabic Typesetting" w:cs="Arabic Typesetting"/>
          <w:sz w:val="34"/>
          <w:szCs w:val="34"/>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 xml:space="preserve">نظام معاهدة التعاون بشأن </w:t>
      </w:r>
      <w:r w:rsidRPr="00FE3908">
        <w:rPr>
          <w:rFonts w:ascii="Arabic Typesetting" w:hAnsi="Arabic Typesetting" w:cs="Arabic Typesetting" w:hint="cs"/>
          <w:i/>
          <w:iCs/>
          <w:sz w:val="36"/>
          <w:szCs w:val="36"/>
          <w:rtl/>
          <w:lang w:bidi="ar-EG"/>
        </w:rPr>
        <w:t>البراءات</w:t>
      </w:r>
      <w:r w:rsidRPr="00FE3908">
        <w:rPr>
          <w:rFonts w:ascii="Arabic Typesetting" w:hAnsi="Arabic Typesetting" w:cs="Arabic Typesetting" w:hint="cs"/>
          <w:i/>
          <w:iCs/>
          <w:sz w:val="34"/>
          <w:szCs w:val="34"/>
          <w:rtl/>
          <w:lang w:bidi="ar-EG"/>
        </w:rPr>
        <w:t xml:space="preserve"> </w:t>
      </w:r>
      <w:r w:rsidRPr="00FE3908">
        <w:rPr>
          <w:rFonts w:ascii="Arabic Typesetting" w:hAnsi="Arabic Typesetting" w:cs="Arabic Typesetting"/>
          <w:i/>
          <w:iCs/>
          <w:sz w:val="34"/>
          <w:szCs w:val="34"/>
          <w:rtl/>
          <w:lang w:bidi="ar-EG"/>
        </w:rPr>
        <w:t>(</w:t>
      </w:r>
      <w:r w:rsidRPr="00FE3908">
        <w:rPr>
          <w:rFonts w:ascii="Arabic Typesetting" w:hAnsi="Arabic Typesetting" w:cs="Arabic Typesetting"/>
          <w:i/>
          <w:iCs/>
          <w:sz w:val="34"/>
          <w:szCs w:val="34"/>
          <w:lang w:bidi="ar-EG"/>
        </w:rPr>
        <w:t>PCT</w:t>
      </w:r>
      <w:r w:rsidRPr="00FE3908">
        <w:rPr>
          <w:rFonts w:ascii="Arabic Typesetting" w:hAnsi="Arabic Typesetting" w:cs="Arabic Typesetting"/>
          <w:i/>
          <w:iCs/>
          <w:sz w:val="34"/>
          <w:szCs w:val="34"/>
          <w:rtl/>
          <w:lang w:bidi="ar-EG"/>
        </w:rPr>
        <w:t>)</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sz w:val="34"/>
          <w:szCs w:val="34"/>
          <w:rtl/>
          <w:lang w:bidi="ar-EG"/>
        </w:rPr>
        <w:t xml:space="preserve">تلقى </w:t>
      </w:r>
      <w:r w:rsidRPr="00FE3908">
        <w:rPr>
          <w:rFonts w:ascii="Arabic Typesetting" w:hAnsi="Arabic Typesetting" w:cs="Arabic Typesetting" w:hint="cs"/>
          <w:sz w:val="34"/>
          <w:szCs w:val="34"/>
          <w:rtl/>
          <w:lang w:bidi="ar-EG"/>
        </w:rPr>
        <w:t xml:space="preserve">المكتب الدولي </w:t>
      </w:r>
      <w:r w:rsidRPr="00FE3908">
        <w:rPr>
          <w:rFonts w:ascii="Arabic Typesetting" w:hAnsi="Arabic Typesetting" w:cs="Arabic Typesetting"/>
          <w:sz w:val="34"/>
          <w:szCs w:val="34"/>
          <w:rtl/>
          <w:lang w:bidi="ar-EG"/>
        </w:rPr>
        <w:t xml:space="preserve">ما يقرب من </w:t>
      </w:r>
      <w:r w:rsidRPr="00FE3908">
        <w:rPr>
          <w:rFonts w:ascii="Arabic Typesetting" w:hAnsi="Arabic Typesetting" w:cs="Arabic Typesetting" w:hint="cs"/>
          <w:sz w:val="34"/>
          <w:szCs w:val="34"/>
          <w:rtl/>
          <w:lang w:bidi="ar-EG"/>
        </w:rPr>
        <w:t>196,200</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 201,700</w:t>
      </w:r>
      <w:r w:rsidRPr="00FE3908">
        <w:rPr>
          <w:rFonts w:ascii="Arabic Typesetting" w:hAnsi="Arabic Typesetting" w:cs="Arabic Typesetting"/>
          <w:sz w:val="34"/>
          <w:szCs w:val="34"/>
          <w:rtl/>
          <w:lang w:bidi="ar-EG"/>
        </w:rPr>
        <w:t xml:space="preserve"> نسخة </w:t>
      </w:r>
      <w:r w:rsidRPr="00FE3908">
        <w:rPr>
          <w:rFonts w:ascii="Arabic Typesetting" w:hAnsi="Arabic Typesetting" w:cs="Arabic Typesetting" w:hint="cs"/>
          <w:sz w:val="34"/>
          <w:szCs w:val="34"/>
          <w:rtl/>
          <w:lang w:bidi="ar-EG"/>
        </w:rPr>
        <w:t>أصلية</w:t>
      </w:r>
      <w:r w:rsidRPr="00FE3908">
        <w:rPr>
          <w:rFonts w:ascii="Arabic Typesetting" w:hAnsi="Arabic Typesetting" w:cs="Arabic Typesetting"/>
          <w:sz w:val="34"/>
          <w:szCs w:val="34"/>
          <w:rtl/>
          <w:lang w:bidi="ar-EG"/>
        </w:rPr>
        <w:t xml:space="preserve"> في</w:t>
      </w:r>
      <w:r w:rsidRPr="00FE3908">
        <w:rPr>
          <w:rFonts w:ascii="Arabic Typesetting" w:hAnsi="Arabic Typesetting" w:cs="Arabic Typesetting" w:hint="cs"/>
          <w:sz w:val="34"/>
          <w:szCs w:val="34"/>
          <w:rtl/>
          <w:lang w:bidi="ar-EG"/>
        </w:rPr>
        <w:t xml:space="preserve"> عامي </w:t>
      </w:r>
      <w:r w:rsidRPr="00FE3908">
        <w:rPr>
          <w:rFonts w:ascii="Arabic Typesetting" w:hAnsi="Arabic Typesetting" w:cs="Arabic Typesetting"/>
          <w:sz w:val="34"/>
          <w:szCs w:val="34"/>
          <w:rtl/>
          <w:lang w:bidi="ar-EG"/>
        </w:rPr>
        <w:t>2012 و 2013، ما يمثل زيادة قدرها تسعة</w:t>
      </w:r>
      <w:r w:rsidRPr="00FE3908">
        <w:rPr>
          <w:rFonts w:ascii="Arabic Typesetting" w:hAnsi="Arabic Typesetting" w:cs="Arabic Typesetting" w:hint="cs"/>
          <w:sz w:val="34"/>
          <w:szCs w:val="34"/>
          <w:rtl/>
          <w:lang w:bidi="ar-EG"/>
        </w:rPr>
        <w:t xml:space="preserve"> بالمائة</w:t>
      </w:r>
      <w:r w:rsidRPr="00FE3908">
        <w:rPr>
          <w:rFonts w:ascii="Arabic Typesetting" w:hAnsi="Arabic Typesetting" w:cs="Arabic Typesetting"/>
          <w:sz w:val="34"/>
          <w:szCs w:val="34"/>
          <w:rtl/>
          <w:lang w:bidi="ar-EG"/>
        </w:rPr>
        <w:t xml:space="preserve"> وثلاثة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المائة على التوالي، </w:t>
      </w:r>
      <w:r w:rsidRPr="00FE3908">
        <w:rPr>
          <w:rFonts w:ascii="Arabic Typesetting" w:hAnsi="Arabic Typesetting" w:cs="Arabic Typesetting" w:hint="cs"/>
          <w:sz w:val="34"/>
          <w:szCs w:val="34"/>
          <w:rtl/>
          <w:lang w:bidi="ar-EG"/>
        </w:rPr>
        <w:t>بال</w:t>
      </w:r>
      <w:r w:rsidRPr="00FE3908">
        <w:rPr>
          <w:rFonts w:ascii="Arabic Typesetting" w:hAnsi="Arabic Typesetting" w:cs="Arabic Typesetting"/>
          <w:sz w:val="34"/>
          <w:szCs w:val="34"/>
          <w:rtl/>
          <w:lang w:bidi="ar-EG"/>
        </w:rPr>
        <w:t xml:space="preserve">مقارنة مع السنوات السابقة. </w:t>
      </w:r>
      <w:r w:rsidRPr="00FE3908">
        <w:rPr>
          <w:rFonts w:ascii="Arabic Typesetting" w:hAnsi="Arabic Typesetting" w:cs="Arabic Typesetting" w:hint="cs"/>
          <w:sz w:val="34"/>
          <w:szCs w:val="34"/>
          <w:rtl/>
          <w:lang w:bidi="ar-EG"/>
        </w:rPr>
        <w:t>وقد ازدادت</w:t>
      </w:r>
      <w:r w:rsidRPr="00FE3908">
        <w:rPr>
          <w:rFonts w:ascii="Arabic Typesetting" w:hAnsi="Arabic Typesetting" w:cs="Arabic Typesetting"/>
          <w:sz w:val="34"/>
          <w:szCs w:val="34"/>
          <w:rtl/>
          <w:lang w:bidi="ar-EG"/>
        </w:rPr>
        <w:t xml:space="preserve"> إنتاجية </w:t>
      </w:r>
      <w:r w:rsidRPr="00FE3908">
        <w:rPr>
          <w:rFonts w:ascii="Arabic Typesetting" w:hAnsi="Arabic Typesetting" w:cs="Arabic Typesetting" w:hint="cs"/>
          <w:sz w:val="34"/>
          <w:szCs w:val="34"/>
          <w:rtl/>
          <w:lang w:bidi="ar-EG"/>
        </w:rPr>
        <w:t xml:space="preserve">فحص الإجراءات </w:t>
      </w:r>
      <w:r w:rsidRPr="00FE3908">
        <w:rPr>
          <w:rFonts w:ascii="Arabic Typesetting" w:hAnsi="Arabic Typesetting" w:cs="Arabic Typesetting"/>
          <w:sz w:val="34"/>
          <w:szCs w:val="34"/>
          <w:rtl/>
          <w:lang w:bidi="ar-EG"/>
        </w:rPr>
        <w:t>الشكلي</w:t>
      </w:r>
      <w:r w:rsidRPr="00FE3908">
        <w:rPr>
          <w:rFonts w:ascii="Arabic Typesetting" w:hAnsi="Arabic Typesetting" w:cs="Arabic Typesetting" w:hint="cs"/>
          <w:sz w:val="34"/>
          <w:szCs w:val="34"/>
          <w:rtl/>
          <w:lang w:bidi="ar-EG"/>
        </w:rPr>
        <w:t>ة</w:t>
      </w:r>
      <w:r w:rsidRPr="00FE3908">
        <w:rPr>
          <w:rFonts w:ascii="Arabic Typesetting" w:hAnsi="Arabic Typesetting" w:cs="Arabic Typesetting"/>
          <w:sz w:val="34"/>
          <w:szCs w:val="34"/>
          <w:rtl/>
          <w:lang w:bidi="ar-EG"/>
        </w:rPr>
        <w:t xml:space="preserve"> بنسبة عشرة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w:t>
      </w:r>
      <w:r w:rsidRPr="00FE3908">
        <w:rPr>
          <w:rFonts w:ascii="Arabic Typesetting" w:hAnsi="Arabic Typesetting" w:cs="Arabic Typesetting" w:hint="cs"/>
          <w:sz w:val="34"/>
          <w:szCs w:val="34"/>
          <w:rtl/>
          <w:lang w:bidi="ar-EG"/>
        </w:rPr>
        <w:t xml:space="preserve"> من</w:t>
      </w:r>
      <w:r w:rsidRPr="00FE3908">
        <w:rPr>
          <w:rFonts w:ascii="Arabic Typesetting" w:hAnsi="Arabic Typesetting" w:cs="Arabic Typesetting"/>
          <w:sz w:val="34"/>
          <w:szCs w:val="34"/>
          <w:rtl/>
          <w:lang w:bidi="ar-EG"/>
        </w:rPr>
        <w:t xml:space="preserve"> 2011</w:t>
      </w:r>
      <w:r w:rsidRPr="00FE3908">
        <w:rPr>
          <w:rFonts w:ascii="Arabic Typesetting" w:hAnsi="Arabic Typesetting" w:cs="Arabic Typesetting" w:hint="cs"/>
          <w:sz w:val="34"/>
          <w:szCs w:val="34"/>
          <w:rtl/>
          <w:lang w:bidi="ar-EG"/>
        </w:rPr>
        <w:t xml:space="preserve"> إلى </w:t>
      </w:r>
      <w:r w:rsidRPr="00FE3908">
        <w:rPr>
          <w:rFonts w:ascii="Arabic Typesetting" w:hAnsi="Arabic Typesetting" w:cs="Arabic Typesetting"/>
          <w:sz w:val="34"/>
          <w:szCs w:val="34"/>
          <w:rtl/>
          <w:lang w:bidi="ar-EG"/>
        </w:rPr>
        <w:t>2012</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ثم ب</w:t>
      </w:r>
      <w:r w:rsidRPr="00FE3908">
        <w:rPr>
          <w:rFonts w:ascii="Arabic Typesetting" w:hAnsi="Arabic Typesetting" w:cs="Arabic Typesetting"/>
          <w:sz w:val="34"/>
          <w:szCs w:val="34"/>
          <w:rtl/>
          <w:lang w:bidi="ar-EG"/>
        </w:rPr>
        <w:t xml:space="preserve">ثمانية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المائة </w:t>
      </w:r>
      <w:r w:rsidRPr="00FE3908">
        <w:rPr>
          <w:rFonts w:ascii="Arabic Typesetting" w:hAnsi="Arabic Typesetting" w:cs="Arabic Typesetting" w:hint="cs"/>
          <w:sz w:val="34"/>
          <w:szCs w:val="34"/>
          <w:rtl/>
          <w:lang w:bidi="ar-EG"/>
        </w:rPr>
        <w:t>إضافية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في الفترة من</w:t>
      </w:r>
      <w:r w:rsidRPr="00FE3908">
        <w:rPr>
          <w:rFonts w:ascii="Arabic Typesetting" w:hAnsi="Arabic Typesetting" w:cs="Arabic Typesetting"/>
          <w:sz w:val="34"/>
          <w:szCs w:val="34"/>
          <w:rtl/>
          <w:lang w:bidi="ar-EG"/>
        </w:rPr>
        <w:t xml:space="preserve"> 2012</w:t>
      </w:r>
      <w:r w:rsidRPr="00FE3908">
        <w:rPr>
          <w:rFonts w:ascii="Arabic Typesetting" w:hAnsi="Arabic Typesetting" w:cs="Arabic Typesetting" w:hint="cs"/>
          <w:sz w:val="34"/>
          <w:szCs w:val="34"/>
          <w:rtl/>
          <w:lang w:bidi="ar-EG"/>
        </w:rPr>
        <w:t xml:space="preserve"> إلى </w:t>
      </w:r>
      <w:r w:rsidRPr="00FE3908">
        <w:rPr>
          <w:rFonts w:ascii="Arabic Typesetting" w:hAnsi="Arabic Typesetting" w:cs="Arabic Typesetting"/>
          <w:sz w:val="34"/>
          <w:szCs w:val="34"/>
          <w:rtl/>
          <w:lang w:bidi="ar-EG"/>
        </w:rPr>
        <w:t xml:space="preserve">2013. ويعزى ذلك أساسا إلى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تقدم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كبير في أتمتة عمليات </w:t>
      </w:r>
      <w:r w:rsidRPr="00FE3908">
        <w:rPr>
          <w:rFonts w:ascii="Arabic Typesetting" w:hAnsi="Arabic Typesetting" w:cs="Arabic Typesetting" w:hint="cs"/>
          <w:sz w:val="34"/>
          <w:szCs w:val="34"/>
          <w:rtl/>
          <w:lang w:bidi="ar-EG"/>
        </w:rPr>
        <w:t>معينة تتعلق ب</w:t>
      </w:r>
      <w:r w:rsidRPr="00FE3908">
        <w:rPr>
          <w:rFonts w:ascii="Arabic Typesetting" w:hAnsi="Arabic Typesetting" w:cs="Arabic Typesetting"/>
          <w:sz w:val="34"/>
          <w:szCs w:val="34"/>
          <w:rtl/>
          <w:lang w:bidi="ar-EG"/>
        </w:rPr>
        <w:t xml:space="preserve">فحص </w:t>
      </w:r>
      <w:r w:rsidRPr="00FE3908">
        <w:rPr>
          <w:rFonts w:ascii="Arabic Typesetting" w:hAnsi="Arabic Typesetting" w:cs="Arabic Typesetting" w:hint="cs"/>
          <w:sz w:val="34"/>
          <w:szCs w:val="34"/>
          <w:rtl/>
          <w:lang w:bidi="ar-EG"/>
        </w:rPr>
        <w:t>الإجراءات</w:t>
      </w:r>
      <w:r w:rsidRPr="00FE3908">
        <w:rPr>
          <w:rFonts w:ascii="Arabic Typesetting" w:hAnsi="Arabic Typesetting" w:cs="Arabic Typesetting"/>
          <w:sz w:val="34"/>
          <w:szCs w:val="34"/>
          <w:rtl/>
          <w:lang w:bidi="ar-EG"/>
        </w:rPr>
        <w:t xml:space="preserve"> الشكلي</w:t>
      </w:r>
      <w:r w:rsidRPr="00FE3908">
        <w:rPr>
          <w:rFonts w:ascii="Arabic Typesetting" w:hAnsi="Arabic Typesetting" w:cs="Arabic Typesetting" w:hint="cs"/>
          <w:sz w:val="34"/>
          <w:szCs w:val="34"/>
          <w:rtl/>
          <w:lang w:bidi="ar-EG"/>
        </w:rPr>
        <w:t xml:space="preserve">ة، ما </w:t>
      </w:r>
      <w:r w:rsidRPr="00FE3908">
        <w:rPr>
          <w:rFonts w:ascii="Arabic Typesetting" w:hAnsi="Arabic Typesetting" w:cs="Arabic Typesetting"/>
          <w:sz w:val="34"/>
          <w:szCs w:val="34"/>
          <w:rtl/>
          <w:lang w:bidi="ar-EG"/>
        </w:rPr>
        <w:t xml:space="preserve">سمح بمعالجة أعباء عمل </w:t>
      </w:r>
      <w:r w:rsidRPr="00FE3908">
        <w:rPr>
          <w:rFonts w:ascii="Arabic Typesetting" w:hAnsi="Arabic Typesetting" w:cs="Arabic Typesetting" w:hint="cs"/>
          <w:sz w:val="34"/>
          <w:szCs w:val="34"/>
          <w:rtl/>
          <w:lang w:bidi="ar-EG"/>
        </w:rPr>
        <w:t>أكبر بكثير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نفس </w:t>
      </w:r>
      <w:r w:rsidRPr="00FE3908">
        <w:rPr>
          <w:rFonts w:ascii="Arabic Typesetting" w:hAnsi="Arabic Typesetting" w:cs="Arabic Typesetting" w:hint="cs"/>
          <w:sz w:val="34"/>
          <w:szCs w:val="34"/>
          <w:rtl/>
          <w:lang w:bidi="ar-EG"/>
        </w:rPr>
        <w:t>عدد</w:t>
      </w:r>
      <w:r w:rsidRPr="00FE3908">
        <w:rPr>
          <w:rFonts w:ascii="Arabic Typesetting" w:hAnsi="Arabic Typesetting" w:cs="Arabic Typesetting"/>
          <w:sz w:val="34"/>
          <w:szCs w:val="34"/>
          <w:rtl/>
          <w:lang w:bidi="ar-EG"/>
        </w:rPr>
        <w:t xml:space="preserve"> الموظفين. </w:t>
      </w:r>
      <w:r w:rsidRPr="00FE3908">
        <w:rPr>
          <w:rFonts w:ascii="Arabic Typesetting" w:hAnsi="Arabic Typesetting" w:cs="Arabic Typesetting" w:hint="cs"/>
          <w:sz w:val="34"/>
          <w:szCs w:val="34"/>
          <w:rtl/>
          <w:lang w:bidi="ar-EG"/>
        </w:rPr>
        <w:t>تُعرَّف</w:t>
      </w:r>
      <w:r w:rsidRPr="00FE3908">
        <w:rPr>
          <w:rFonts w:ascii="Arabic Typesetting" w:hAnsi="Arabic Typesetting" w:cs="Arabic Typesetting"/>
          <w:sz w:val="34"/>
          <w:szCs w:val="34"/>
          <w:rtl/>
          <w:lang w:bidi="ar-EG"/>
        </w:rPr>
        <w:t xml:space="preserve"> إنتاجية فحص الإجراءات الشكلية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النسبة بين عدد </w:t>
      </w:r>
      <w:r w:rsidRPr="00FE3908">
        <w:rPr>
          <w:rFonts w:ascii="Arabic Typesetting" w:hAnsi="Arabic Typesetting" w:cs="Arabic Typesetting" w:hint="cs"/>
          <w:sz w:val="34"/>
          <w:szCs w:val="34"/>
          <w:rtl/>
          <w:lang w:bidi="ar-EG"/>
        </w:rPr>
        <w:t>الطلبات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المنشورة ل</w:t>
      </w:r>
      <w:r w:rsidRPr="00FE3908">
        <w:rPr>
          <w:rFonts w:ascii="Arabic Typesetting" w:hAnsi="Arabic Typesetting" w:cs="Arabic Typesetting"/>
          <w:sz w:val="34"/>
          <w:szCs w:val="34"/>
          <w:rtl/>
          <w:lang w:bidi="ar-EG"/>
        </w:rPr>
        <w:t>معاهدة التعاون بشأن البراءات وعدد الموظفين المتاح</w:t>
      </w:r>
      <w:r w:rsidRPr="00FE3908">
        <w:rPr>
          <w:rFonts w:ascii="Arabic Typesetting" w:hAnsi="Arabic Typesetting" w:cs="Arabic Typesetting" w:hint="cs"/>
          <w:sz w:val="34"/>
          <w:szCs w:val="34"/>
          <w:rtl/>
          <w:lang w:bidi="ar-EG"/>
        </w:rPr>
        <w:t>ين</w:t>
      </w:r>
      <w:r w:rsidRPr="00FE3908">
        <w:rPr>
          <w:rFonts w:ascii="Arabic Typesetting" w:hAnsi="Arabic Typesetting" w:cs="Arabic Typesetting"/>
          <w:sz w:val="34"/>
          <w:szCs w:val="34"/>
          <w:rtl/>
          <w:lang w:bidi="ar-EG"/>
        </w:rPr>
        <w:t xml:space="preserve"> لإجراء الفحص.</w:t>
      </w:r>
    </w:p>
    <w:p w:rsidR="00FE3908" w:rsidRPr="00FE3908" w:rsidRDefault="00FE3908" w:rsidP="00FE3908">
      <w:pPr>
        <w:tabs>
          <w:tab w:val="left" w:pos="565"/>
        </w:tabs>
        <w:bidi/>
        <w:spacing w:after="24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وو</w:t>
      </w:r>
      <w:r w:rsidRPr="00FE3908">
        <w:rPr>
          <w:rFonts w:ascii="Arabic Typesetting" w:hAnsi="Arabic Typesetting" w:cs="Arabic Typesetting"/>
          <w:sz w:val="34"/>
          <w:szCs w:val="34"/>
          <w:rtl/>
          <w:lang w:bidi="ar-EG"/>
        </w:rPr>
        <w:t xml:space="preserve">اصلت </w:t>
      </w:r>
      <w:r w:rsidRPr="00FE3908">
        <w:rPr>
          <w:rFonts w:ascii="Arabic Typesetting" w:hAnsi="Arabic Typesetting" w:cs="Arabic Typesetting" w:hint="cs"/>
          <w:sz w:val="34"/>
          <w:szCs w:val="34"/>
          <w:rtl/>
          <w:lang w:bidi="ar-EG"/>
        </w:rPr>
        <w:t>نسبة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الإيداع</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إلكتروني الكامل </w:t>
      </w:r>
      <w:r w:rsidRPr="00FE3908">
        <w:rPr>
          <w:rFonts w:ascii="Arabic Typesetting" w:hAnsi="Arabic Typesetting" w:cs="Arabic Typesetting" w:hint="cs"/>
          <w:sz w:val="34"/>
          <w:szCs w:val="34"/>
          <w:rtl/>
          <w:lang w:bidi="ar-EG"/>
        </w:rPr>
        <w:t>الارتفاع في الثنائية</w:t>
      </w:r>
      <w:r w:rsidRPr="00FE3908">
        <w:rPr>
          <w:rFonts w:ascii="Arabic Typesetting" w:hAnsi="Arabic Typesetting" w:cs="Arabic Typesetting"/>
          <w:sz w:val="34"/>
          <w:szCs w:val="34"/>
          <w:rtl/>
          <w:lang w:bidi="ar-EG"/>
        </w:rPr>
        <w:t xml:space="preserve"> 2012/13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تمثل 89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المائة من </w:t>
      </w:r>
      <w:r w:rsidRPr="00FE3908">
        <w:rPr>
          <w:rFonts w:ascii="Arabic Typesetting" w:hAnsi="Arabic Typesetting" w:cs="Arabic Typesetting" w:hint="cs"/>
          <w:sz w:val="34"/>
          <w:szCs w:val="34"/>
          <w:rtl/>
          <w:lang w:bidi="ar-EG"/>
        </w:rPr>
        <w:t>إجمالي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الطلبات المودعة</w:t>
      </w:r>
      <w:r w:rsidRPr="00FE3908">
        <w:rPr>
          <w:rFonts w:ascii="Arabic Typesetting" w:hAnsi="Arabic Typesetting" w:cs="Arabic Typesetting"/>
          <w:sz w:val="34"/>
          <w:szCs w:val="34"/>
          <w:rtl/>
          <w:lang w:bidi="ar-EG"/>
        </w:rPr>
        <w:t xml:space="preserve"> في 2013. </w:t>
      </w:r>
      <w:r w:rsidRPr="00FE3908">
        <w:rPr>
          <w:rFonts w:ascii="Arabic Typesetting" w:hAnsi="Arabic Typesetting" w:cs="Arabic Typesetting" w:hint="cs"/>
          <w:sz w:val="34"/>
          <w:szCs w:val="34"/>
          <w:rtl/>
          <w:lang w:bidi="ar-EG"/>
        </w:rPr>
        <w:t>كما و</w:t>
      </w:r>
      <w:r w:rsidRPr="00FE3908">
        <w:rPr>
          <w:rFonts w:ascii="Arabic Typesetting" w:hAnsi="Arabic Typesetting" w:cs="Arabic Typesetting"/>
          <w:sz w:val="34"/>
          <w:szCs w:val="34"/>
          <w:rtl/>
          <w:lang w:bidi="ar-EG"/>
        </w:rPr>
        <w:t>اصل</w:t>
      </w:r>
      <w:r w:rsidRPr="00FE3908">
        <w:rPr>
          <w:rFonts w:ascii="Arabic Typesetting" w:hAnsi="Arabic Typesetting" w:cs="Arabic Typesetting" w:hint="cs"/>
          <w:sz w:val="34"/>
          <w:szCs w:val="34"/>
          <w:rtl/>
          <w:lang w:bidi="ar-EG"/>
        </w:rPr>
        <w:t xml:space="preserve"> المكتب الدولي</w:t>
      </w:r>
      <w:r w:rsidRPr="00FE3908">
        <w:rPr>
          <w:rFonts w:ascii="Arabic Typesetting" w:hAnsi="Arabic Typesetting" w:cs="Arabic Typesetting"/>
          <w:sz w:val="34"/>
          <w:szCs w:val="34"/>
          <w:rtl/>
          <w:lang w:bidi="ar-EG"/>
        </w:rPr>
        <w:t xml:space="preserve"> تعزيز التبادل الإلكتروني للوثائق والبيانات </w:t>
      </w:r>
      <w:r w:rsidRPr="00FE3908">
        <w:rPr>
          <w:rFonts w:ascii="Arabic Typesetting" w:hAnsi="Arabic Typesetting" w:cs="Arabic Typesetting" w:hint="cs"/>
          <w:sz w:val="34"/>
          <w:szCs w:val="34"/>
          <w:rtl/>
          <w:lang w:bidi="ar-EG"/>
        </w:rPr>
        <w:t>مع ال</w:t>
      </w:r>
      <w:r w:rsidRPr="00FE3908">
        <w:rPr>
          <w:rFonts w:ascii="Arabic Typesetting" w:hAnsi="Arabic Typesetting" w:cs="Arabic Typesetting"/>
          <w:sz w:val="34"/>
          <w:szCs w:val="34"/>
          <w:rtl/>
          <w:lang w:bidi="ar-EG"/>
        </w:rPr>
        <w:t>مكاتب</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حيث تلقى المكتب الدولي</w:t>
      </w:r>
      <w:r w:rsidRPr="00FE3908">
        <w:rPr>
          <w:rFonts w:ascii="Arabic Typesetting" w:hAnsi="Arabic Typesetting" w:cs="Arabic Typesetting"/>
          <w:sz w:val="34"/>
          <w:szCs w:val="34"/>
          <w:rtl/>
          <w:lang w:bidi="ar-EG"/>
        </w:rPr>
        <w:t xml:space="preserve"> 92</w:t>
      </w:r>
      <w:r w:rsidRPr="00FE3908">
        <w:rPr>
          <w:rFonts w:ascii="Arabic Typesetting" w:hAnsi="Arabic Typesetting" w:cs="Arabic Typesetting" w:hint="cs"/>
          <w:sz w:val="34"/>
          <w:szCs w:val="34"/>
          <w:rtl/>
          <w:lang w:bidi="ar-EG"/>
        </w:rPr>
        <w:t xml:space="preserve"> بالمائة</w:t>
      </w:r>
      <w:r w:rsidRPr="00FE3908">
        <w:rPr>
          <w:rFonts w:ascii="Arabic Typesetting" w:hAnsi="Arabic Typesetting" w:cs="Arabic Typesetting"/>
          <w:sz w:val="34"/>
          <w:szCs w:val="34"/>
          <w:rtl/>
          <w:lang w:bidi="ar-EG"/>
        </w:rPr>
        <w:t xml:space="preserve"> و 93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 من الوثائق في</w:t>
      </w:r>
      <w:r w:rsidRPr="00FE3908">
        <w:rPr>
          <w:rFonts w:ascii="Arabic Typesetting" w:hAnsi="Arabic Typesetting" w:cs="Arabic Typesetting" w:hint="cs"/>
          <w:sz w:val="34"/>
          <w:szCs w:val="34"/>
          <w:rtl/>
          <w:lang w:bidi="ar-EG"/>
        </w:rPr>
        <w:t xml:space="preserve"> عامي</w:t>
      </w:r>
      <w:r w:rsidRPr="00FE3908">
        <w:rPr>
          <w:rFonts w:ascii="Arabic Typesetting" w:hAnsi="Arabic Typesetting" w:cs="Arabic Typesetting"/>
          <w:sz w:val="34"/>
          <w:szCs w:val="34"/>
          <w:rtl/>
          <w:lang w:bidi="ar-EG"/>
        </w:rPr>
        <w:t xml:space="preserve"> 2012 و2013 على التوالي من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مكاتب في شكل إلكتروني. </w:t>
      </w:r>
      <w:r w:rsidRPr="00FE3908">
        <w:rPr>
          <w:rFonts w:ascii="Arabic Typesetting" w:hAnsi="Arabic Typesetting" w:cs="Arabic Typesetting" w:hint="cs"/>
          <w:sz w:val="34"/>
          <w:szCs w:val="34"/>
          <w:rtl/>
          <w:lang w:bidi="ar-EG"/>
        </w:rPr>
        <w:t>وأُتيح</w:t>
      </w:r>
      <w:r w:rsidRPr="00FE3908">
        <w:rPr>
          <w:rFonts w:ascii="Arabic Typesetting" w:hAnsi="Arabic Typesetting" w:cs="Arabic Typesetting"/>
          <w:sz w:val="34"/>
          <w:szCs w:val="34"/>
          <w:rtl/>
          <w:lang w:bidi="ar-EG"/>
        </w:rPr>
        <w:t xml:space="preserve"> النظام الإلكتروني لمعاهدة التعاون بشأن البراءات</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lang w:bidi="ar-EG"/>
        </w:rPr>
        <w:t>(ePCT</w:t>
      </w:r>
      <w:r w:rsidRPr="00FE3908">
        <w:rPr>
          <w:rFonts w:ascii="Arabic Typesetting" w:hAnsi="Arabic Typesetting" w:cs="Arabic Typesetting"/>
          <w:sz w:val="34"/>
          <w:szCs w:val="34"/>
          <w:rtl/>
          <w:lang w:bidi="ar-EG"/>
        </w:rPr>
        <w:t xml:space="preserve"> للمكاتب </w:t>
      </w:r>
      <w:r w:rsidRPr="00FE3908">
        <w:rPr>
          <w:rFonts w:ascii="Arabic Typesetting" w:hAnsi="Arabic Typesetting" w:cs="Arabic Typesetting" w:hint="cs"/>
          <w:sz w:val="34"/>
          <w:szCs w:val="34"/>
          <w:rtl/>
          <w:lang w:bidi="ar-EG"/>
        </w:rPr>
        <w:t>وأيضا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لمقدمي الطلبات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ما </w:t>
      </w:r>
      <w:r w:rsidRPr="00FE3908">
        <w:rPr>
          <w:rFonts w:ascii="Arabic Typesetting" w:hAnsi="Arabic Typesetting" w:cs="Arabic Typesetting"/>
          <w:sz w:val="34"/>
          <w:szCs w:val="34"/>
          <w:rtl/>
          <w:lang w:bidi="ar-EG"/>
        </w:rPr>
        <w:t xml:space="preserve">أضاف </w:t>
      </w:r>
      <w:r w:rsidRPr="00FE3908">
        <w:rPr>
          <w:rFonts w:ascii="Arabic Typesetting" w:hAnsi="Arabic Typesetting" w:cs="Arabic Typesetting" w:hint="cs"/>
          <w:sz w:val="34"/>
          <w:szCs w:val="34"/>
          <w:rtl/>
          <w:lang w:bidi="ar-EG"/>
        </w:rPr>
        <w:t>مجموعة واسعة</w:t>
      </w:r>
      <w:r w:rsidRPr="00FE3908">
        <w:rPr>
          <w:rFonts w:ascii="Arabic Typesetting" w:hAnsi="Arabic Typesetting" w:cs="Arabic Typesetting"/>
          <w:sz w:val="34"/>
          <w:szCs w:val="34"/>
          <w:rtl/>
          <w:lang w:bidi="ar-EG"/>
        </w:rPr>
        <w:t xml:space="preserve"> من </w:t>
      </w:r>
      <w:r w:rsidRPr="00FE3908">
        <w:rPr>
          <w:rFonts w:ascii="Arabic Typesetting" w:hAnsi="Arabic Typesetting" w:cs="Arabic Typesetting" w:hint="cs"/>
          <w:sz w:val="34"/>
          <w:szCs w:val="34"/>
          <w:rtl/>
          <w:lang w:bidi="ar-EG"/>
        </w:rPr>
        <w:t>السمات</w:t>
      </w:r>
      <w:r w:rsidRPr="00FE3908">
        <w:rPr>
          <w:rFonts w:ascii="Arabic Typesetting" w:hAnsi="Arabic Typesetting" w:cs="Arabic Typesetting"/>
          <w:sz w:val="34"/>
          <w:szCs w:val="34"/>
          <w:rtl/>
          <w:lang w:bidi="ar-EG"/>
        </w:rPr>
        <w:t xml:space="preserve"> الجديدة.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ساهم استخدام الخدمات الجديدة </w:t>
      </w:r>
      <w:r w:rsidRPr="00FE3908">
        <w:rPr>
          <w:rFonts w:ascii="Arabic Typesetting" w:hAnsi="Arabic Typesetting" w:cs="Arabic Typesetting" w:hint="cs"/>
          <w:sz w:val="34"/>
          <w:szCs w:val="34"/>
          <w:rtl/>
          <w:lang w:bidi="ar-EG"/>
        </w:rPr>
        <w:t xml:space="preserve">في أن تتم </w:t>
      </w:r>
      <w:r w:rsidRPr="00FE3908">
        <w:rPr>
          <w:rFonts w:ascii="Arabic Typesetting" w:hAnsi="Arabic Typesetting" w:cs="Arabic Typesetting"/>
          <w:sz w:val="34"/>
          <w:szCs w:val="34"/>
          <w:rtl/>
          <w:lang w:bidi="ar-EG"/>
        </w:rPr>
        <w:t xml:space="preserve">المعالجة في المرحلة الدولية </w:t>
      </w:r>
      <w:r w:rsidRPr="00FE3908">
        <w:rPr>
          <w:rFonts w:ascii="Arabic Typesetting" w:hAnsi="Arabic Typesetting" w:cs="Arabic Typesetting" w:hint="cs"/>
          <w:sz w:val="34"/>
          <w:szCs w:val="34"/>
          <w:rtl/>
          <w:lang w:bidi="ar-EG"/>
        </w:rPr>
        <w:t>على نحو أكثر اتساقا وأفضل توقيتا</w:t>
      </w:r>
      <w:r w:rsidRPr="00FE3908">
        <w:rPr>
          <w:rFonts w:ascii="Arabic Typesetting" w:hAnsi="Arabic Typesetting" w:cs="Arabic Typesetting"/>
          <w:sz w:val="34"/>
          <w:szCs w:val="34"/>
          <w:rtl/>
          <w:lang w:bidi="ar-EG"/>
        </w:rPr>
        <w:t xml:space="preserve"> مع انخفاض </w:t>
      </w:r>
      <w:r w:rsidRPr="00FE3908">
        <w:rPr>
          <w:rFonts w:ascii="Arabic Typesetting" w:hAnsi="Arabic Typesetting" w:cs="Arabic Typesetting" w:hint="cs"/>
          <w:sz w:val="34"/>
          <w:szCs w:val="34"/>
          <w:rtl/>
          <w:lang w:bidi="ar-EG"/>
        </w:rPr>
        <w:t>خطر</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حدوث </w:t>
      </w:r>
      <w:r w:rsidRPr="00FE3908">
        <w:rPr>
          <w:rFonts w:ascii="Arabic Typesetting" w:hAnsi="Arabic Typesetting" w:cs="Arabic Typesetting"/>
          <w:sz w:val="34"/>
          <w:szCs w:val="34"/>
          <w:rtl/>
          <w:lang w:bidi="ar-EG"/>
        </w:rPr>
        <w:t xml:space="preserve">أخطاء. </w:t>
      </w:r>
      <w:r w:rsidRPr="00FE3908">
        <w:rPr>
          <w:rFonts w:ascii="Arabic Typesetting" w:hAnsi="Arabic Typesetting" w:cs="Arabic Typesetting" w:hint="cs"/>
          <w:sz w:val="34"/>
          <w:szCs w:val="34"/>
          <w:rtl/>
          <w:lang w:bidi="ar-EG"/>
        </w:rPr>
        <w:t>وشهد</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توقيت الفعلي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فحص </w:t>
      </w:r>
      <w:r w:rsidRPr="00FE3908">
        <w:rPr>
          <w:rFonts w:ascii="Arabic Typesetting" w:hAnsi="Arabic Typesetting" w:cs="Arabic Typesetting" w:hint="cs"/>
          <w:sz w:val="34"/>
          <w:szCs w:val="34"/>
          <w:rtl/>
          <w:lang w:bidi="ar-EG"/>
        </w:rPr>
        <w:t>الإجراءات الشكلية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للطلبات الدولية ل</w:t>
      </w:r>
      <w:r w:rsidRPr="00FE3908">
        <w:rPr>
          <w:rFonts w:ascii="Arabic Typesetting" w:hAnsi="Arabic Typesetting" w:cs="Arabic Typesetting"/>
          <w:sz w:val="34"/>
          <w:szCs w:val="34"/>
          <w:rtl/>
          <w:lang w:bidi="ar-EG"/>
        </w:rPr>
        <w:t xml:space="preserve">معاهدة التعاون </w:t>
      </w:r>
      <w:r w:rsidRPr="00FE3908">
        <w:rPr>
          <w:rFonts w:ascii="Arabic Typesetting" w:hAnsi="Arabic Typesetting" w:cs="Arabic Typesetting" w:hint="cs"/>
          <w:sz w:val="34"/>
          <w:szCs w:val="34"/>
          <w:rtl/>
          <w:lang w:bidi="ar-EG"/>
        </w:rPr>
        <w:t>تحسنا</w:t>
      </w:r>
      <w:r w:rsidRPr="00FE3908">
        <w:rPr>
          <w:rFonts w:ascii="Arabic Typesetting" w:hAnsi="Arabic Typesetting" w:cs="Arabic Typesetting"/>
          <w:sz w:val="34"/>
          <w:szCs w:val="34"/>
          <w:rtl/>
          <w:lang w:bidi="ar-EG"/>
        </w:rPr>
        <w:t xml:space="preserve"> ملحوظ</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جراء</w:t>
      </w:r>
      <w:r w:rsidRPr="00FE3908">
        <w:rPr>
          <w:rFonts w:ascii="Arabic Typesetting" w:hAnsi="Arabic Typesetting" w:cs="Arabic Typesetting"/>
          <w:sz w:val="34"/>
          <w:szCs w:val="34"/>
          <w:rtl/>
          <w:lang w:bidi="ar-EG"/>
        </w:rPr>
        <w:t xml:space="preserve"> الأتمتة </w:t>
      </w:r>
      <w:r w:rsidRPr="00FE3908">
        <w:rPr>
          <w:rFonts w:ascii="Arabic Typesetting" w:hAnsi="Arabic Typesetting" w:cs="Arabic Typesetting" w:hint="cs"/>
          <w:sz w:val="34"/>
          <w:szCs w:val="34"/>
          <w:rtl/>
          <w:lang w:bidi="ar-EG"/>
        </w:rPr>
        <w:t xml:space="preserve">التي جرت </w:t>
      </w:r>
      <w:r w:rsidRPr="00FE3908">
        <w:rPr>
          <w:rFonts w:ascii="Arabic Typesetting" w:hAnsi="Arabic Typesetting" w:cs="Arabic Typesetting"/>
          <w:sz w:val="34"/>
          <w:szCs w:val="34"/>
          <w:rtl/>
          <w:lang w:bidi="ar-EG"/>
        </w:rPr>
        <w:t>في 2013 مع</w:t>
      </w:r>
      <w:r w:rsidRPr="00FE3908">
        <w:rPr>
          <w:rFonts w:ascii="Arabic Typesetting" w:hAnsi="Arabic Typesetting" w:cs="Arabic Typesetting" w:hint="cs"/>
          <w:sz w:val="34"/>
          <w:szCs w:val="34"/>
          <w:rtl/>
          <w:lang w:bidi="ar-EG"/>
        </w:rPr>
        <w:t xml:space="preserve"> اكتمال</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82,58</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المائة </w:t>
      </w:r>
      <w:r w:rsidRPr="00FE3908">
        <w:rPr>
          <w:rFonts w:ascii="Arabic Typesetting" w:hAnsi="Arabic Typesetting" w:cs="Arabic Typesetting" w:hint="cs"/>
          <w:sz w:val="34"/>
          <w:szCs w:val="34"/>
          <w:rtl/>
          <w:lang w:bidi="ar-EG"/>
        </w:rPr>
        <w:t xml:space="preserve"> من الطلبات خلال</w:t>
      </w:r>
      <w:r w:rsidRPr="00FE3908">
        <w:rPr>
          <w:rFonts w:ascii="Arabic Typesetting" w:hAnsi="Arabic Typesetting" w:cs="Arabic Typesetting"/>
          <w:sz w:val="34"/>
          <w:szCs w:val="34"/>
          <w:rtl/>
          <w:lang w:bidi="ar-EG"/>
        </w:rPr>
        <w:t xml:space="preserve"> ثلاثة أسابيع من استلام</w:t>
      </w:r>
      <w:r w:rsidRPr="00FE3908">
        <w:rPr>
          <w:rFonts w:ascii="Arabic Typesetting" w:hAnsi="Arabic Typesetting" w:cs="Arabic Typesetting" w:hint="cs"/>
          <w:sz w:val="34"/>
          <w:szCs w:val="34"/>
          <w:rtl/>
          <w:lang w:bidi="ar-EG"/>
        </w:rPr>
        <w:t>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بال</w:t>
      </w:r>
      <w:r w:rsidRPr="00FE3908">
        <w:rPr>
          <w:rFonts w:ascii="Arabic Typesetting" w:hAnsi="Arabic Typesetting" w:cs="Arabic Typesetting"/>
          <w:sz w:val="34"/>
          <w:szCs w:val="34"/>
          <w:rtl/>
          <w:lang w:bidi="ar-EG"/>
        </w:rPr>
        <w:t xml:space="preserve">مقارنة </w:t>
      </w:r>
      <w:r w:rsidRPr="00FE3908">
        <w:rPr>
          <w:rFonts w:ascii="Arabic Typesetting" w:hAnsi="Arabic Typesetting" w:cs="Arabic Typesetting" w:hint="cs"/>
          <w:sz w:val="34"/>
          <w:szCs w:val="34"/>
          <w:rtl/>
          <w:lang w:bidi="ar-EG"/>
        </w:rPr>
        <w:t>مع 69,46</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 في 2012 و</w:t>
      </w:r>
      <w:r w:rsidRPr="00FE3908">
        <w:rPr>
          <w:rFonts w:ascii="Arabic Typesetting" w:hAnsi="Arabic Typesetting" w:cs="Arabic Typesetting" w:hint="cs"/>
          <w:sz w:val="34"/>
          <w:szCs w:val="34"/>
          <w:rtl/>
          <w:lang w:bidi="ar-EG"/>
        </w:rPr>
        <w:t>71,37</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 في 2011.</w:t>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وحققت</w:t>
      </w:r>
      <w:r w:rsidRPr="00FE3908">
        <w:rPr>
          <w:rFonts w:ascii="Arabic Typesetting" w:hAnsi="Arabic Typesetting" w:cs="Arabic Typesetting"/>
          <w:sz w:val="34"/>
          <w:szCs w:val="34"/>
          <w:rtl/>
          <w:lang w:bidi="ar-EG"/>
        </w:rPr>
        <w:t xml:space="preserve"> الأمانة أيضا تقدما </w:t>
      </w:r>
      <w:r w:rsidRPr="00FE3908">
        <w:rPr>
          <w:rFonts w:ascii="Arabic Typesetting" w:hAnsi="Arabic Typesetting" w:cs="Arabic Typesetting" w:hint="cs"/>
          <w:sz w:val="34"/>
          <w:szCs w:val="34"/>
          <w:rtl/>
          <w:lang w:bidi="ar-EG"/>
        </w:rPr>
        <w:t xml:space="preserve">في </w:t>
      </w:r>
      <w:r w:rsidRPr="00FE3908">
        <w:rPr>
          <w:rFonts w:ascii="Arabic Typesetting" w:hAnsi="Arabic Typesetting" w:cs="Arabic Typesetting"/>
          <w:sz w:val="34"/>
          <w:szCs w:val="34"/>
          <w:rtl/>
          <w:lang w:bidi="ar-EG"/>
        </w:rPr>
        <w:t xml:space="preserve">إدخال مزيد من المرونة </w:t>
      </w:r>
      <w:r w:rsidRPr="00FE3908">
        <w:rPr>
          <w:rFonts w:ascii="Arabic Typesetting" w:hAnsi="Arabic Typesetting" w:cs="Arabic Typesetting" w:hint="cs"/>
          <w:sz w:val="34"/>
          <w:szCs w:val="34"/>
          <w:rtl/>
          <w:lang w:bidi="ar-EG"/>
        </w:rPr>
        <w:t>على</w:t>
      </w:r>
      <w:r w:rsidRPr="00FE3908">
        <w:rPr>
          <w:rFonts w:ascii="Arabic Typesetting" w:hAnsi="Arabic Typesetting" w:cs="Arabic Typesetting"/>
          <w:sz w:val="34"/>
          <w:szCs w:val="34"/>
          <w:rtl/>
          <w:lang w:bidi="ar-EG"/>
        </w:rPr>
        <w:t xml:space="preserve"> إدارة سير </w:t>
      </w:r>
      <w:r w:rsidRPr="00FE3908">
        <w:rPr>
          <w:rFonts w:ascii="Arabic Typesetting" w:hAnsi="Arabic Typesetting" w:cs="Arabic Typesetting" w:hint="cs"/>
          <w:sz w:val="34"/>
          <w:szCs w:val="34"/>
          <w:rtl/>
          <w:lang w:bidi="ar-EG"/>
        </w:rPr>
        <w:t>أعمال</w:t>
      </w:r>
      <w:r w:rsidRPr="00FE3908">
        <w:rPr>
          <w:rFonts w:ascii="Arabic Typesetting" w:hAnsi="Arabic Typesetting" w:cs="Arabic Typesetting"/>
          <w:sz w:val="34"/>
          <w:szCs w:val="34"/>
          <w:rtl/>
          <w:lang w:bidi="ar-EG"/>
        </w:rPr>
        <w:t xml:space="preserve"> الترجمة </w:t>
      </w:r>
      <w:r w:rsidRPr="00FE3908">
        <w:rPr>
          <w:rFonts w:ascii="Arabic Typesetting" w:hAnsi="Arabic Typesetting" w:cs="Arabic Typesetting" w:hint="cs"/>
          <w:sz w:val="34"/>
          <w:szCs w:val="34"/>
          <w:rtl/>
          <w:lang w:bidi="ar-EG"/>
        </w:rPr>
        <w:t xml:space="preserve">باستخدام </w:t>
      </w:r>
      <w:r w:rsidRPr="00FE3908">
        <w:rPr>
          <w:rFonts w:ascii="Arabic Typesetting" w:hAnsi="Arabic Typesetting" w:cs="Arabic Typesetting"/>
          <w:sz w:val="34"/>
          <w:szCs w:val="34"/>
          <w:rtl/>
          <w:lang w:bidi="ar-EG"/>
        </w:rPr>
        <w:t xml:space="preserve">نظام </w:t>
      </w:r>
      <w:r w:rsidRPr="00FE3908">
        <w:rPr>
          <w:rFonts w:ascii="Arabic Typesetting" w:hAnsi="Arabic Typesetting" w:cs="Arabic Typesetting"/>
          <w:sz w:val="34"/>
          <w:szCs w:val="34"/>
          <w:lang w:bidi="ar-EG"/>
        </w:rPr>
        <w:t>World Server</w:t>
      </w:r>
      <w:r w:rsidRPr="00FE3908">
        <w:rPr>
          <w:rFonts w:ascii="Arabic Typesetting" w:hAnsi="Arabic Typesetting" w:cs="Arabic Typesetting"/>
          <w:sz w:val="34"/>
          <w:szCs w:val="34"/>
          <w:rtl/>
          <w:lang w:bidi="ar-EG"/>
        </w:rPr>
        <w:t xml:space="preserve"> لإدارة عمليات تخصيص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ترجم</w:t>
      </w:r>
      <w:r w:rsidRPr="00FE3908">
        <w:rPr>
          <w:rFonts w:ascii="Arabic Typesetting" w:hAnsi="Arabic Typesetting" w:cs="Arabic Typesetting" w:hint="cs"/>
          <w:sz w:val="34"/>
          <w:szCs w:val="34"/>
          <w:rtl/>
          <w:lang w:bidi="ar-EG"/>
        </w:rPr>
        <w:t>ة</w:t>
      </w:r>
      <w:r w:rsidRPr="00FE3908">
        <w:rPr>
          <w:rFonts w:ascii="Arabic Typesetting" w:hAnsi="Arabic Typesetting" w:cs="Arabic Typesetting"/>
          <w:sz w:val="34"/>
          <w:szCs w:val="34"/>
          <w:rtl/>
          <w:lang w:bidi="ar-EG"/>
        </w:rPr>
        <w:t xml:space="preserve"> وتوزيع</w:t>
      </w:r>
      <w:r w:rsidRPr="00FE3908">
        <w:rPr>
          <w:rFonts w:ascii="Arabic Typesetting" w:hAnsi="Arabic Typesetting" w:cs="Arabic Typesetting" w:hint="cs"/>
          <w:sz w:val="34"/>
          <w:szCs w:val="34"/>
          <w:rtl/>
          <w:lang w:bidi="ar-EG"/>
        </w:rPr>
        <w:t>ها بطريقة</w:t>
      </w:r>
      <w:r w:rsidRPr="00FE3908">
        <w:rPr>
          <w:rFonts w:ascii="Arabic Typesetting" w:hAnsi="Arabic Typesetting" w:cs="Arabic Typesetting"/>
          <w:sz w:val="34"/>
          <w:szCs w:val="34"/>
          <w:rtl/>
          <w:lang w:bidi="ar-EG"/>
        </w:rPr>
        <w:t xml:space="preserve"> شبه </w:t>
      </w:r>
      <w:r w:rsidRPr="00FE3908">
        <w:rPr>
          <w:rFonts w:ascii="Arabic Typesetting" w:hAnsi="Arabic Typesetting" w:cs="Arabic Typesetting" w:hint="cs"/>
          <w:sz w:val="34"/>
          <w:szCs w:val="34"/>
          <w:rtl/>
          <w:lang w:bidi="ar-EG"/>
        </w:rPr>
        <w:t>آلية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أدى التوسع الناجح </w:t>
      </w:r>
      <w:r w:rsidRPr="00FE3908">
        <w:rPr>
          <w:rFonts w:ascii="Arabic Typesetting" w:hAnsi="Arabic Typesetting" w:cs="Arabic Typesetting" w:hint="cs"/>
          <w:sz w:val="34"/>
          <w:szCs w:val="34"/>
          <w:rtl/>
          <w:lang w:bidi="ar-EG"/>
        </w:rPr>
        <w:t xml:space="preserve">في </w:t>
      </w:r>
      <w:r w:rsidRPr="00FE3908">
        <w:rPr>
          <w:rFonts w:ascii="Arabic Typesetting" w:hAnsi="Arabic Typesetting" w:cs="Arabic Typesetting"/>
          <w:sz w:val="34"/>
          <w:szCs w:val="34"/>
          <w:rtl/>
          <w:lang w:bidi="ar-EG"/>
        </w:rPr>
        <w:t xml:space="preserve">برنامج </w:t>
      </w:r>
      <w:r w:rsidRPr="00FE3908">
        <w:rPr>
          <w:rFonts w:ascii="Arabic Typesetting" w:hAnsi="Arabic Typesetting" w:cs="Arabic Typesetting" w:hint="cs"/>
          <w:sz w:val="34"/>
          <w:szCs w:val="34"/>
          <w:rtl/>
          <w:lang w:bidi="ar-EG"/>
        </w:rPr>
        <w:t>المنح الدراسية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إلى</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تحقيق </w:t>
      </w:r>
      <w:r w:rsidRPr="00FE3908">
        <w:rPr>
          <w:rFonts w:ascii="Arabic Typesetting" w:hAnsi="Arabic Typesetting" w:cs="Arabic Typesetting"/>
          <w:sz w:val="34"/>
          <w:szCs w:val="34"/>
          <w:rtl/>
          <w:lang w:bidi="ar-EG"/>
        </w:rPr>
        <w:t xml:space="preserve">مزيد من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وفورات في التكاليف </w:t>
      </w:r>
      <w:r w:rsidRPr="00FE3908">
        <w:rPr>
          <w:rFonts w:ascii="Arabic Typesetting" w:hAnsi="Arabic Typesetting" w:cs="Arabic Typesetting" w:hint="cs"/>
          <w:sz w:val="34"/>
          <w:szCs w:val="34"/>
          <w:rtl/>
          <w:lang w:bidi="ar-EG"/>
        </w:rPr>
        <w:t>حيث</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أصبح</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خريجو الب</w:t>
      </w:r>
      <w:r w:rsidRPr="00FE3908">
        <w:rPr>
          <w:rFonts w:ascii="Arabic Typesetting" w:hAnsi="Arabic Typesetting" w:cs="Arabic Typesetting"/>
          <w:sz w:val="34"/>
          <w:szCs w:val="34"/>
          <w:rtl/>
          <w:lang w:bidi="ar-EG"/>
        </w:rPr>
        <w:t xml:space="preserve">رنامج </w:t>
      </w:r>
      <w:r w:rsidRPr="00FE3908">
        <w:rPr>
          <w:rFonts w:ascii="Arabic Typesetting" w:hAnsi="Arabic Typesetting" w:cs="Arabic Typesetting" w:hint="cs"/>
          <w:sz w:val="34"/>
          <w:szCs w:val="34"/>
          <w:rtl/>
          <w:lang w:bidi="ar-EG"/>
        </w:rPr>
        <w:t xml:space="preserve">يعملون </w:t>
      </w:r>
      <w:r w:rsidRPr="00FE3908">
        <w:rPr>
          <w:rFonts w:ascii="Arabic Typesetting" w:hAnsi="Arabic Typesetting" w:cs="Arabic Typesetting"/>
          <w:sz w:val="34"/>
          <w:szCs w:val="34"/>
          <w:rtl/>
          <w:lang w:bidi="ar-EG"/>
        </w:rPr>
        <w:t xml:space="preserve">مترجمين </w:t>
      </w:r>
      <w:r w:rsidRPr="00FE3908">
        <w:rPr>
          <w:rFonts w:ascii="Arabic Typesetting" w:hAnsi="Arabic Typesetting" w:cs="Arabic Typesetting" w:hint="cs"/>
          <w:sz w:val="34"/>
          <w:szCs w:val="34"/>
          <w:rtl/>
          <w:lang w:bidi="ar-EG"/>
        </w:rPr>
        <w:t>خ</w:t>
      </w:r>
      <w:r w:rsidRPr="00FE3908">
        <w:rPr>
          <w:rFonts w:ascii="Arabic Typesetting" w:hAnsi="Arabic Typesetting" w:cs="Arabic Typesetting"/>
          <w:sz w:val="34"/>
          <w:szCs w:val="34"/>
          <w:rtl/>
          <w:lang w:bidi="ar-EG"/>
        </w:rPr>
        <w:t xml:space="preserve">ارجيين بأسعار أقل من </w:t>
      </w:r>
      <w:r w:rsidRPr="00FE3908">
        <w:rPr>
          <w:rFonts w:ascii="Arabic Typesetting" w:hAnsi="Arabic Typesetting" w:cs="Arabic Typesetting" w:hint="cs"/>
          <w:sz w:val="34"/>
          <w:szCs w:val="34"/>
          <w:rtl/>
          <w:lang w:bidi="ar-EG"/>
        </w:rPr>
        <w:t>الأسعار</w:t>
      </w:r>
      <w:r w:rsidRPr="00FE3908">
        <w:rPr>
          <w:rFonts w:ascii="Arabic Typesetting" w:hAnsi="Arabic Typesetting" w:cs="Arabic Typesetting"/>
          <w:sz w:val="34"/>
          <w:szCs w:val="34"/>
          <w:rtl/>
          <w:lang w:bidi="ar-EG"/>
        </w:rPr>
        <w:t xml:space="preserve"> التي د</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فع</w:t>
      </w:r>
      <w:r w:rsidRPr="00FE3908">
        <w:rPr>
          <w:rFonts w:ascii="Arabic Typesetting" w:hAnsi="Arabic Typesetting" w:cs="Arabic Typesetting" w:hint="cs"/>
          <w:sz w:val="34"/>
          <w:szCs w:val="34"/>
          <w:rtl/>
          <w:lang w:bidi="ar-EG"/>
        </w:rPr>
        <w:t>ت في السابق</w:t>
      </w:r>
      <w:r w:rsidRPr="00FE3908">
        <w:rPr>
          <w:rFonts w:ascii="Arabic Typesetting" w:hAnsi="Arabic Typesetting" w:cs="Arabic Typesetting"/>
          <w:sz w:val="34"/>
          <w:szCs w:val="34"/>
          <w:rtl/>
          <w:lang w:bidi="ar-EG"/>
        </w:rPr>
        <w:t xml:space="preserve"> إلى وكالات الترجمة. </w:t>
      </w:r>
      <w:r w:rsidRPr="00FE3908">
        <w:rPr>
          <w:rFonts w:ascii="Arabic Typesetting" w:hAnsi="Arabic Typesetting" w:cs="Arabic Typesetting" w:hint="cs"/>
          <w:sz w:val="34"/>
          <w:szCs w:val="34"/>
          <w:rtl/>
          <w:lang w:bidi="ar-EG"/>
        </w:rPr>
        <w:t xml:space="preserve">وكان العمل </w:t>
      </w:r>
      <w:r w:rsidRPr="00FE3908">
        <w:rPr>
          <w:rFonts w:ascii="Arabic Typesetting" w:hAnsi="Arabic Typesetting" w:cs="Arabic Typesetting"/>
          <w:sz w:val="34"/>
          <w:szCs w:val="34"/>
          <w:rtl/>
          <w:lang w:bidi="ar-EG"/>
        </w:rPr>
        <w:t xml:space="preserve">في المناقصات العامة خلال 2013 </w:t>
      </w:r>
      <w:r w:rsidRPr="00FE3908">
        <w:rPr>
          <w:rFonts w:ascii="Arabic Typesetting" w:hAnsi="Arabic Typesetting" w:cs="Arabic Typesetting" w:hint="cs"/>
          <w:sz w:val="34"/>
          <w:szCs w:val="34"/>
          <w:rtl/>
          <w:lang w:bidi="ar-EG"/>
        </w:rPr>
        <w:t>قد أرسى</w:t>
      </w:r>
      <w:r w:rsidRPr="00FE3908">
        <w:rPr>
          <w:rFonts w:ascii="Arabic Typesetting" w:hAnsi="Arabic Typesetting" w:cs="Arabic Typesetting"/>
          <w:sz w:val="34"/>
          <w:szCs w:val="34"/>
          <w:rtl/>
          <w:lang w:bidi="ar-EG"/>
        </w:rPr>
        <w:t xml:space="preserve"> أيضا الأساس لمزيد من الوفورات في المستقبل.</w:t>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وأسفرت</w:t>
      </w:r>
      <w:r w:rsidRPr="00FE3908">
        <w:rPr>
          <w:rFonts w:ascii="Arabic Typesetting" w:hAnsi="Arabic Typesetting" w:cs="Arabic Typesetting"/>
          <w:sz w:val="34"/>
          <w:szCs w:val="34"/>
          <w:rtl/>
          <w:lang w:bidi="ar-EG"/>
        </w:rPr>
        <w:t xml:space="preserve"> إعادة التفاوض مع وكيل خارجي بشأن عقد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لأرشفة </w:t>
      </w:r>
      <w:r w:rsidRPr="00FE3908">
        <w:rPr>
          <w:rFonts w:ascii="Arabic Typesetting" w:hAnsi="Arabic Typesetting" w:cs="Arabic Typesetting" w:hint="cs"/>
          <w:sz w:val="34"/>
          <w:szCs w:val="34"/>
          <w:rtl/>
          <w:lang w:bidi="ar-EG"/>
        </w:rPr>
        <w:t>المادية</w:t>
      </w:r>
      <w:r w:rsidRPr="00FE3908">
        <w:rPr>
          <w:rFonts w:ascii="Arabic Typesetting" w:hAnsi="Arabic Typesetting" w:cs="Arabic Typesetting"/>
          <w:sz w:val="34"/>
          <w:szCs w:val="34"/>
          <w:rtl/>
          <w:lang w:bidi="ar-EG"/>
        </w:rPr>
        <w:t xml:space="preserve"> ونقل ملفات معاهدة التعاون بشأن البراءات إلى مساحات تخزين</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عن وفورات كبيرة في التكلفة، حيث انخفضت التكلفة</w:t>
      </w:r>
      <w:r w:rsidRPr="00FE3908">
        <w:rPr>
          <w:rFonts w:ascii="Arabic Typesetting" w:hAnsi="Arabic Typesetting" w:cs="Arabic Typesetting"/>
          <w:sz w:val="34"/>
          <w:szCs w:val="34"/>
          <w:rtl/>
          <w:lang w:bidi="ar-EG"/>
        </w:rPr>
        <w:t xml:space="preserve"> من </w:t>
      </w:r>
      <w:r w:rsidRPr="00FE3908">
        <w:rPr>
          <w:rFonts w:ascii="Arabic Typesetting" w:hAnsi="Arabic Typesetting" w:cs="Arabic Typesetting" w:hint="cs"/>
          <w:sz w:val="34"/>
          <w:szCs w:val="34"/>
          <w:rtl/>
          <w:lang w:bidi="ar-EG"/>
        </w:rPr>
        <w:t>إجمالي</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000 217</w:t>
      </w:r>
      <w:r w:rsidRPr="00FE3908">
        <w:rPr>
          <w:rFonts w:ascii="Arabic Typesetting" w:hAnsi="Arabic Typesetting" w:cs="Arabic Typesetting"/>
          <w:sz w:val="34"/>
          <w:szCs w:val="34"/>
          <w:rtl/>
          <w:lang w:bidi="ar-EG"/>
        </w:rPr>
        <w:t xml:space="preserve"> فرنك سويسري إلى </w:t>
      </w:r>
      <w:r w:rsidRPr="00FE3908">
        <w:rPr>
          <w:rFonts w:ascii="Arabic Typesetting" w:hAnsi="Arabic Typesetting" w:cs="Arabic Typesetting" w:hint="cs"/>
          <w:sz w:val="34"/>
          <w:szCs w:val="34"/>
          <w:rtl/>
          <w:lang w:bidi="ar-EG"/>
        </w:rPr>
        <w:t>37,500</w:t>
      </w:r>
      <w:r w:rsidRPr="00FE3908">
        <w:rPr>
          <w:rFonts w:ascii="Arabic Typesetting" w:hAnsi="Arabic Typesetting" w:cs="Arabic Typesetting"/>
          <w:sz w:val="34"/>
          <w:szCs w:val="34"/>
          <w:rtl/>
          <w:lang w:bidi="ar-EG"/>
        </w:rPr>
        <w:t xml:space="preserve"> فرنك سويسري سنويا (الوثيقة </w:t>
      </w:r>
      <w:r w:rsidRPr="00FE3908">
        <w:rPr>
          <w:rFonts w:ascii="Arabic Typesetting" w:hAnsi="Arabic Typesetting" w:cs="Arabic Typesetting"/>
          <w:sz w:val="34"/>
          <w:szCs w:val="34"/>
          <w:lang w:bidi="ar-EG"/>
        </w:rPr>
        <w:t>WO/PBC/21/19</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ويُعزى ذلك،</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بصورة كبيرة، إلى الحد من</w:t>
      </w:r>
      <w:r w:rsidRPr="00FE3908">
        <w:rPr>
          <w:rFonts w:ascii="Arabic Typesetting" w:hAnsi="Arabic Typesetting" w:cs="Arabic Typesetting"/>
          <w:sz w:val="34"/>
          <w:szCs w:val="34"/>
          <w:rtl/>
          <w:lang w:bidi="ar-EG"/>
        </w:rPr>
        <w:t xml:space="preserve"> عدد تدخلات المقاول</w:t>
      </w:r>
      <w:r w:rsidRPr="00FE3908">
        <w:rPr>
          <w:rFonts w:ascii="Arabic Typesetting" w:hAnsi="Arabic Typesetting" w:cs="Arabic Typesetting" w:hint="cs"/>
          <w:sz w:val="34"/>
          <w:szCs w:val="34"/>
          <w:rtl/>
          <w:lang w:bidi="ar-EG"/>
        </w:rPr>
        <w:t xml:space="preserve"> وإلى إ</w:t>
      </w:r>
      <w:r w:rsidRPr="00FE3908">
        <w:rPr>
          <w:rFonts w:ascii="Arabic Typesetting" w:hAnsi="Arabic Typesetting" w:cs="Arabic Typesetting"/>
          <w:sz w:val="34"/>
          <w:szCs w:val="34"/>
          <w:rtl/>
          <w:lang w:bidi="ar-EG"/>
        </w:rPr>
        <w:t xml:space="preserve">عادة تنظيم مساحات التخزين الداخلية. ومن المتوقع أيضا </w:t>
      </w:r>
      <w:r w:rsidRPr="00FE3908">
        <w:rPr>
          <w:rFonts w:ascii="Arabic Typesetting" w:hAnsi="Arabic Typesetting" w:cs="Arabic Typesetting" w:hint="cs"/>
          <w:sz w:val="34"/>
          <w:szCs w:val="34"/>
          <w:rtl/>
          <w:lang w:bidi="ar-EG"/>
        </w:rPr>
        <w:t>أن ت</w:t>
      </w:r>
      <w:r w:rsidRPr="00FE3908">
        <w:rPr>
          <w:rFonts w:ascii="Arabic Typesetting" w:hAnsi="Arabic Typesetting" w:cs="Arabic Typesetting"/>
          <w:sz w:val="34"/>
          <w:szCs w:val="34"/>
          <w:rtl/>
          <w:lang w:bidi="ar-EG"/>
        </w:rPr>
        <w:t>تحقق</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في المستقبل وفورات</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نتيجة الخطط </w:t>
      </w:r>
      <w:r w:rsidRPr="00FE3908">
        <w:rPr>
          <w:rFonts w:ascii="Arabic Typesetting" w:hAnsi="Arabic Typesetting" w:cs="Arabic Typesetting" w:hint="cs"/>
          <w:sz w:val="34"/>
          <w:szCs w:val="34"/>
          <w:rtl/>
          <w:lang w:bidi="ar-EG"/>
        </w:rPr>
        <w:t>الراهنة</w:t>
      </w:r>
      <w:r w:rsidRPr="00FE3908">
        <w:rPr>
          <w:rFonts w:ascii="Arabic Typesetting" w:hAnsi="Arabic Typesetting" w:cs="Arabic Typesetting"/>
          <w:sz w:val="34"/>
          <w:szCs w:val="34"/>
          <w:rtl/>
          <w:lang w:bidi="ar-EG"/>
        </w:rPr>
        <w:t xml:space="preserve"> لمسح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ملفات القديمة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 xml:space="preserve">طلبات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معاهدة وتخزين</w:t>
      </w:r>
      <w:r w:rsidRPr="00FE3908">
        <w:rPr>
          <w:rFonts w:ascii="Arabic Typesetting" w:hAnsi="Arabic Typesetting" w:cs="Arabic Typesetting" w:hint="cs"/>
          <w:sz w:val="34"/>
          <w:szCs w:val="34"/>
          <w:rtl/>
          <w:lang w:bidi="ar-EG"/>
        </w:rPr>
        <w:t>ها</w:t>
      </w:r>
      <w:r w:rsidRPr="00FE3908">
        <w:rPr>
          <w:rFonts w:ascii="Arabic Typesetting" w:hAnsi="Arabic Typesetting" w:cs="Arabic Typesetting"/>
          <w:sz w:val="34"/>
          <w:szCs w:val="34"/>
          <w:rtl/>
          <w:lang w:bidi="ar-EG"/>
        </w:rPr>
        <w:t xml:space="preserve"> إلكتروني</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w:t>
      </w:r>
    </w:p>
    <w:p w:rsidR="00FE3908" w:rsidRPr="00FE3908" w:rsidRDefault="00FE3908" w:rsidP="00FE3908">
      <w:pPr>
        <w:tabs>
          <w:tab w:val="left" w:pos="565"/>
        </w:tabs>
        <w:bidi/>
        <w:spacing w:after="120" w:line="340" w:lineRule="exact"/>
        <w:ind w:left="-2"/>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نظام مدريد</w:t>
      </w:r>
    </w:p>
    <w:p w:rsidR="00FE3908" w:rsidRPr="00FE3908" w:rsidRDefault="00FE3908" w:rsidP="00FE3908">
      <w:pPr>
        <w:tabs>
          <w:tab w:val="left" w:pos="565"/>
        </w:tabs>
        <w:bidi/>
        <w:spacing w:after="12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lastRenderedPageBreak/>
        <w:t>و</w:t>
      </w:r>
      <w:r w:rsidRPr="00FE3908">
        <w:rPr>
          <w:rFonts w:ascii="Arabic Typesetting" w:hAnsi="Arabic Typesetting" w:cs="Arabic Typesetting"/>
          <w:sz w:val="34"/>
          <w:szCs w:val="34"/>
          <w:rtl/>
          <w:lang w:bidi="ar-EG"/>
        </w:rPr>
        <w:t xml:space="preserve">في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2012/13، واصلت عمليات مدريد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لتركيز على زيادة كفاءتها وفعالي</w:t>
      </w:r>
      <w:r w:rsidRPr="00FE3908">
        <w:rPr>
          <w:rFonts w:ascii="Arabic Typesetting" w:hAnsi="Arabic Typesetting" w:cs="Arabic Typesetting" w:hint="cs"/>
          <w:sz w:val="34"/>
          <w:szCs w:val="34"/>
          <w:rtl/>
          <w:lang w:bidi="ar-EG"/>
        </w:rPr>
        <w:t xml:space="preserve">تها </w:t>
      </w:r>
      <w:r w:rsidRPr="00FE3908">
        <w:rPr>
          <w:rFonts w:ascii="Arabic Typesetting" w:hAnsi="Arabic Typesetting" w:cs="Arabic Typesetting"/>
          <w:sz w:val="34"/>
          <w:szCs w:val="34"/>
          <w:rtl/>
          <w:lang w:bidi="ar-EG"/>
        </w:rPr>
        <w:t>و</w:t>
      </w:r>
      <w:r w:rsidRPr="00FE3908">
        <w:rPr>
          <w:rFonts w:ascii="Arabic Typesetting" w:hAnsi="Arabic Typesetting" w:cs="Arabic Typesetting" w:hint="cs"/>
          <w:sz w:val="34"/>
          <w:szCs w:val="34"/>
          <w:rtl/>
          <w:lang w:bidi="ar-EG"/>
        </w:rPr>
        <w:t>إ</w:t>
      </w:r>
      <w:r w:rsidRPr="00FE3908">
        <w:rPr>
          <w:rFonts w:ascii="Arabic Typesetting" w:hAnsi="Arabic Typesetting" w:cs="Arabic Typesetting"/>
          <w:sz w:val="34"/>
          <w:szCs w:val="34"/>
          <w:rtl/>
          <w:lang w:bidi="ar-EG"/>
        </w:rPr>
        <w:t>نتاجي</w:t>
      </w:r>
      <w:r w:rsidRPr="00FE3908">
        <w:rPr>
          <w:rFonts w:ascii="Arabic Typesetting" w:hAnsi="Arabic Typesetting" w:cs="Arabic Typesetting" w:hint="cs"/>
          <w:sz w:val="34"/>
          <w:szCs w:val="34"/>
          <w:rtl/>
          <w:lang w:bidi="ar-EG"/>
        </w:rPr>
        <w:t>تها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بصفة عامة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وحدثت </w:t>
      </w:r>
      <w:r w:rsidRPr="00FE3908">
        <w:rPr>
          <w:rFonts w:ascii="Arabic Typesetting" w:hAnsi="Arabic Typesetting" w:cs="Arabic Typesetting"/>
          <w:sz w:val="34"/>
          <w:szCs w:val="34"/>
          <w:rtl/>
          <w:lang w:bidi="ar-EG"/>
        </w:rPr>
        <w:t xml:space="preserve">زيادة </w:t>
      </w:r>
      <w:r w:rsidRPr="00FE3908">
        <w:rPr>
          <w:rFonts w:ascii="Arabic Typesetting" w:hAnsi="Arabic Typesetting" w:cs="Arabic Typesetting" w:hint="cs"/>
          <w:sz w:val="34"/>
          <w:szCs w:val="34"/>
          <w:rtl/>
          <w:lang w:bidi="ar-EG"/>
        </w:rPr>
        <w:t>كبيرة</w:t>
      </w:r>
      <w:r w:rsidRPr="00FE3908">
        <w:rPr>
          <w:rFonts w:ascii="Arabic Typesetting" w:hAnsi="Arabic Typesetting" w:cs="Arabic Typesetting"/>
          <w:sz w:val="34"/>
          <w:szCs w:val="34"/>
          <w:rtl/>
          <w:lang w:bidi="ar-EG"/>
        </w:rPr>
        <w:t xml:space="preserve"> في </w:t>
      </w:r>
      <w:r w:rsidRPr="00FE3908">
        <w:rPr>
          <w:rFonts w:ascii="Arabic Typesetting" w:hAnsi="Arabic Typesetting" w:cs="Arabic Typesetting" w:hint="cs"/>
          <w:sz w:val="34"/>
          <w:szCs w:val="34"/>
          <w:rtl/>
          <w:lang w:bidi="ar-EG"/>
        </w:rPr>
        <w:t>عبء</w:t>
      </w:r>
      <w:r w:rsidRPr="00FE3908">
        <w:rPr>
          <w:rFonts w:ascii="Arabic Typesetting" w:hAnsi="Arabic Typesetting" w:cs="Arabic Typesetting"/>
          <w:sz w:val="34"/>
          <w:szCs w:val="34"/>
          <w:rtl/>
          <w:lang w:bidi="ar-EG"/>
        </w:rPr>
        <w:t xml:space="preserve"> العمل، </w:t>
      </w:r>
      <w:r w:rsidRPr="00FE3908">
        <w:rPr>
          <w:rFonts w:ascii="Arabic Typesetting" w:hAnsi="Arabic Typesetting" w:cs="Arabic Typesetting" w:hint="cs"/>
          <w:sz w:val="34"/>
          <w:szCs w:val="34"/>
          <w:rtl/>
          <w:lang w:bidi="ar-EG"/>
        </w:rPr>
        <w:t>حيث تم تلقي</w:t>
      </w:r>
      <w:r w:rsidRPr="00FE3908">
        <w:rPr>
          <w:rFonts w:ascii="Arabic Typesetting" w:hAnsi="Arabic Typesetting" w:cs="Arabic Typesetting"/>
          <w:sz w:val="34"/>
          <w:szCs w:val="34"/>
          <w:rtl/>
          <w:lang w:bidi="ar-EG"/>
        </w:rPr>
        <w:t xml:space="preserve"> ما مجموعه </w:t>
      </w:r>
      <w:r w:rsidRPr="00FE3908">
        <w:rPr>
          <w:rFonts w:ascii="Arabic Typesetting" w:hAnsi="Arabic Typesetting" w:cs="Arabic Typesetting" w:hint="cs"/>
          <w:sz w:val="34"/>
          <w:szCs w:val="34"/>
          <w:rtl/>
          <w:lang w:bidi="ar-EG"/>
        </w:rPr>
        <w:t xml:space="preserve">574,761 </w:t>
      </w:r>
      <w:r w:rsidRPr="00FE3908">
        <w:rPr>
          <w:rFonts w:ascii="Arabic Typesetting" w:hAnsi="Arabic Typesetting" w:cs="Arabic Typesetting"/>
          <w:sz w:val="34"/>
          <w:szCs w:val="34"/>
          <w:rtl/>
          <w:lang w:bidi="ar-EG"/>
        </w:rPr>
        <w:t>طلبا في 2013 (</w:t>
      </w:r>
      <w:r w:rsidRPr="00FE3908">
        <w:rPr>
          <w:rFonts w:ascii="Arabic Typesetting" w:hAnsi="Arabic Typesetting" w:cs="Arabic Typesetting" w:hint="cs"/>
          <w:sz w:val="34"/>
          <w:szCs w:val="34"/>
          <w:rtl/>
          <w:lang w:bidi="ar-EG"/>
        </w:rPr>
        <w:t>لاك</w:t>
      </w:r>
      <w:r w:rsidRPr="00FE3908">
        <w:rPr>
          <w:rFonts w:ascii="Arabic Typesetting" w:hAnsi="Arabic Typesetting" w:cs="Arabic Typesetting"/>
          <w:sz w:val="34"/>
          <w:szCs w:val="34"/>
          <w:rtl/>
          <w:lang w:bidi="ar-EG"/>
        </w:rPr>
        <w:t>تساب الحقوق والاحتفاظ بها؛ والقرارات التي تتخذها الأطراف المتعاقدة المعينة؛ وتعديلات السجل الدولي)، ما يمثل زيادة</w:t>
      </w:r>
      <w:r w:rsidRPr="00FE3908">
        <w:rPr>
          <w:rFonts w:ascii="Arabic Typesetting" w:hAnsi="Arabic Typesetting" w:cs="Arabic Typesetting" w:hint="cs"/>
          <w:sz w:val="34"/>
          <w:szCs w:val="34"/>
          <w:rtl/>
          <w:lang w:bidi="ar-EG"/>
        </w:rPr>
        <w:t xml:space="preserve"> قدرها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7,9</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المائة </w:t>
      </w:r>
      <w:r w:rsidRPr="00FE3908">
        <w:rPr>
          <w:rFonts w:ascii="Arabic Typesetting" w:hAnsi="Arabic Typesetting" w:cs="Arabic Typesetting" w:hint="cs"/>
          <w:sz w:val="34"/>
          <w:szCs w:val="34"/>
          <w:rtl/>
          <w:lang w:bidi="ar-EG"/>
        </w:rPr>
        <w:t>بالمقارنة مع</w:t>
      </w:r>
      <w:r w:rsidRPr="00FE3908">
        <w:rPr>
          <w:rFonts w:ascii="Arabic Typesetting" w:hAnsi="Arabic Typesetting" w:cs="Arabic Typesetting"/>
          <w:sz w:val="34"/>
          <w:szCs w:val="34"/>
          <w:rtl/>
          <w:lang w:bidi="ar-EG"/>
        </w:rPr>
        <w:t xml:space="preserve"> 2012 </w:t>
      </w:r>
      <w:r w:rsidRPr="00FE3908">
        <w:rPr>
          <w:rFonts w:ascii="Arabic Typesetting" w:hAnsi="Arabic Typesetting" w:cs="Arabic Typesetting" w:hint="cs"/>
          <w:sz w:val="34"/>
          <w:szCs w:val="34"/>
          <w:rtl/>
          <w:lang w:bidi="ar-EG"/>
        </w:rPr>
        <w:t>. و</w:t>
      </w:r>
      <w:r w:rsidRPr="00FE3908">
        <w:rPr>
          <w:rFonts w:ascii="Arabic Typesetting" w:hAnsi="Arabic Typesetting" w:cs="Arabic Typesetting"/>
          <w:sz w:val="34"/>
          <w:szCs w:val="34"/>
          <w:rtl/>
          <w:lang w:bidi="ar-EG"/>
        </w:rPr>
        <w:t>بلغ</w:t>
      </w:r>
      <w:r w:rsidRPr="00FE3908">
        <w:rPr>
          <w:rFonts w:ascii="Arabic Typesetting" w:hAnsi="Arabic Typesetting" w:cs="Arabic Typesetting" w:hint="cs"/>
          <w:sz w:val="34"/>
          <w:szCs w:val="34"/>
          <w:rtl/>
          <w:lang w:bidi="ar-EG"/>
        </w:rPr>
        <w:t xml:space="preserve"> معدل</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زيادة في 2012 ثلاثة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w:t>
      </w:r>
      <w:r w:rsidRPr="00FE3908">
        <w:rPr>
          <w:rFonts w:ascii="Arabic Typesetting" w:hAnsi="Arabic Typesetting" w:cs="Arabic Typesetting" w:hint="cs"/>
          <w:sz w:val="34"/>
          <w:szCs w:val="34"/>
          <w:rtl/>
          <w:lang w:bidi="ar-EG"/>
        </w:rPr>
        <w:t xml:space="preserve"> بالمقارنة مع</w:t>
      </w:r>
      <w:r w:rsidRPr="00FE3908">
        <w:rPr>
          <w:rFonts w:ascii="Arabic Typesetting" w:hAnsi="Arabic Typesetting" w:cs="Arabic Typesetting"/>
          <w:sz w:val="34"/>
          <w:szCs w:val="34"/>
          <w:rtl/>
          <w:lang w:bidi="ar-EG"/>
        </w:rPr>
        <w:t xml:space="preserve"> 2011.</w:t>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وقد نتجت غالبية </w:t>
      </w:r>
      <w:r w:rsidRPr="00FE3908">
        <w:rPr>
          <w:rFonts w:ascii="Arabic Typesetting" w:hAnsi="Arabic Typesetting" w:cs="Arabic Typesetting"/>
          <w:sz w:val="34"/>
          <w:szCs w:val="34"/>
          <w:rtl/>
          <w:lang w:bidi="ar-EG"/>
        </w:rPr>
        <w:t xml:space="preserve">مكاسب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لكفاءة في عمليات مدريد في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من </w:t>
      </w:r>
      <w:r w:rsidRPr="00FE3908">
        <w:rPr>
          <w:rFonts w:ascii="Arabic Typesetting" w:hAnsi="Arabic Typesetting" w:cs="Arabic Typesetting" w:hint="cs"/>
          <w:sz w:val="34"/>
          <w:szCs w:val="34"/>
          <w:rtl/>
          <w:lang w:bidi="ar-EG"/>
        </w:rPr>
        <w:t>الأتمتة</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لاسيما </w:t>
      </w:r>
      <w:r w:rsidRPr="00FE3908">
        <w:rPr>
          <w:rFonts w:ascii="Arabic Typesetting" w:hAnsi="Arabic Typesetting" w:cs="Arabic Typesetting"/>
          <w:sz w:val="34"/>
          <w:szCs w:val="34"/>
          <w:rtl/>
          <w:lang w:bidi="ar-EG"/>
        </w:rPr>
        <w:t xml:space="preserve"> في مجال الترجمة. </w:t>
      </w:r>
      <w:r w:rsidRPr="00FE3908">
        <w:rPr>
          <w:rFonts w:ascii="Arabic Typesetting" w:hAnsi="Arabic Typesetting" w:cs="Arabic Typesetting" w:hint="cs"/>
          <w:sz w:val="34"/>
          <w:szCs w:val="34"/>
          <w:rtl/>
          <w:lang w:bidi="ar-EG"/>
        </w:rPr>
        <w:t xml:space="preserve">وفي الفترة </w:t>
      </w:r>
      <w:r w:rsidRPr="00FE3908">
        <w:rPr>
          <w:rFonts w:ascii="Arabic Typesetting" w:hAnsi="Arabic Typesetting" w:cs="Arabic Typesetting"/>
          <w:sz w:val="34"/>
          <w:szCs w:val="34"/>
          <w:rtl/>
          <w:lang w:bidi="ar-EG"/>
        </w:rPr>
        <w:t xml:space="preserve">بين 2012 و 2013، بلغ الانخفاض في تكلفة الوحدة </w:t>
      </w:r>
      <w:r w:rsidRPr="00FE3908">
        <w:rPr>
          <w:rFonts w:ascii="Arabic Typesetting" w:hAnsi="Arabic Typesetting" w:cs="Arabic Typesetting" w:hint="cs"/>
          <w:sz w:val="34"/>
          <w:szCs w:val="34"/>
          <w:rtl/>
          <w:lang w:bidi="ar-EG"/>
        </w:rPr>
        <w:t>لل</w:t>
      </w:r>
      <w:r w:rsidRPr="00FE3908">
        <w:rPr>
          <w:rFonts w:ascii="Arabic Typesetting" w:hAnsi="Arabic Typesetting" w:cs="Arabic Typesetting"/>
          <w:sz w:val="34"/>
          <w:szCs w:val="34"/>
          <w:rtl/>
          <w:lang w:bidi="ar-EG"/>
        </w:rPr>
        <w:t xml:space="preserve">طلب إلى </w:t>
      </w:r>
      <w:r w:rsidRPr="00FE3908">
        <w:rPr>
          <w:rFonts w:ascii="Arabic Typesetting" w:hAnsi="Arabic Typesetting" w:cs="Arabic Typesetting" w:hint="cs"/>
          <w:sz w:val="34"/>
          <w:szCs w:val="34"/>
          <w:rtl/>
          <w:lang w:bidi="ar-EG"/>
        </w:rPr>
        <w:t>7,4</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أد</w:t>
      </w:r>
      <w:r w:rsidRPr="00FE3908">
        <w:rPr>
          <w:rFonts w:ascii="Arabic Typesetting" w:hAnsi="Arabic Typesetting" w:cs="Arabic Typesetting" w:hint="cs"/>
          <w:sz w:val="34"/>
          <w:szCs w:val="34"/>
          <w:rtl/>
          <w:lang w:bidi="ar-EG"/>
        </w:rPr>
        <w:t>ى</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تزايد</w:t>
      </w:r>
      <w:r w:rsidRPr="00FE3908">
        <w:rPr>
          <w:rFonts w:ascii="Arabic Typesetting" w:hAnsi="Arabic Typesetting" w:cs="Arabic Typesetting"/>
          <w:sz w:val="34"/>
          <w:szCs w:val="34"/>
          <w:rtl/>
          <w:lang w:bidi="ar-EG"/>
        </w:rPr>
        <w:t xml:space="preserve"> استخدام الاتصالات الالكترونية والتغيرات </w:t>
      </w:r>
      <w:r w:rsidRPr="00FE3908">
        <w:rPr>
          <w:rFonts w:ascii="Arabic Typesetting" w:hAnsi="Arabic Typesetting" w:cs="Arabic Typesetting" w:hint="cs"/>
          <w:sz w:val="34"/>
          <w:szCs w:val="34"/>
          <w:rtl/>
          <w:lang w:bidi="ar-EG"/>
        </w:rPr>
        <w:t>التي طرأت على</w:t>
      </w:r>
      <w:r w:rsidRPr="00FE3908">
        <w:rPr>
          <w:rFonts w:ascii="Arabic Typesetting" w:hAnsi="Arabic Typesetting" w:cs="Arabic Typesetting"/>
          <w:sz w:val="34"/>
          <w:szCs w:val="34"/>
          <w:rtl/>
          <w:lang w:bidi="ar-EG"/>
        </w:rPr>
        <w:t xml:space="preserve"> سياس</w:t>
      </w:r>
      <w:r w:rsidRPr="00FE3908">
        <w:rPr>
          <w:rFonts w:ascii="Arabic Typesetting" w:hAnsi="Arabic Typesetting" w:cs="Arabic Typesetting" w:hint="cs"/>
          <w:sz w:val="34"/>
          <w:szCs w:val="34"/>
          <w:rtl/>
          <w:lang w:bidi="ar-EG"/>
        </w:rPr>
        <w:t>تي</w:t>
      </w:r>
      <w:r w:rsidRPr="00FE3908">
        <w:rPr>
          <w:rFonts w:ascii="Arabic Typesetting" w:hAnsi="Arabic Typesetting" w:cs="Arabic Typesetting"/>
          <w:sz w:val="34"/>
          <w:szCs w:val="34"/>
          <w:rtl/>
          <w:lang w:bidi="ar-EG"/>
        </w:rPr>
        <w:t xml:space="preserve"> البريد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 xml:space="preserve">النشر إلى انخفاض في تكاليف البريد. </w:t>
      </w:r>
      <w:r w:rsidRPr="00FE3908">
        <w:rPr>
          <w:rFonts w:ascii="Arabic Typesetting" w:hAnsi="Arabic Typesetting" w:cs="Arabic Typesetting" w:hint="cs"/>
          <w:sz w:val="34"/>
          <w:szCs w:val="34"/>
          <w:rtl/>
          <w:lang w:bidi="ar-EG"/>
        </w:rPr>
        <w:t xml:space="preserve">كما </w:t>
      </w:r>
      <w:r w:rsidRPr="00FE3908">
        <w:rPr>
          <w:rFonts w:ascii="Arabic Typesetting" w:hAnsi="Arabic Typesetting" w:cs="Arabic Typesetting"/>
          <w:sz w:val="34"/>
          <w:szCs w:val="34"/>
          <w:rtl/>
          <w:lang w:bidi="ar-EG"/>
        </w:rPr>
        <w:t xml:space="preserve">واصلت حصة الملفات الإلكترونية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لنمو في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2012/13، </w:t>
      </w:r>
      <w:r w:rsidRPr="00FE3908">
        <w:rPr>
          <w:rFonts w:ascii="Arabic Typesetting" w:hAnsi="Arabic Typesetting" w:cs="Arabic Typesetting" w:hint="cs"/>
          <w:sz w:val="34"/>
          <w:szCs w:val="34"/>
          <w:rtl/>
          <w:lang w:bidi="ar-EG"/>
        </w:rPr>
        <w:t>حيث تم استلام</w:t>
      </w:r>
      <w:r w:rsidRPr="00FE3908">
        <w:rPr>
          <w:rFonts w:ascii="Arabic Typesetting" w:hAnsi="Arabic Typesetting" w:cs="Arabic Typesetting"/>
          <w:sz w:val="34"/>
          <w:szCs w:val="34"/>
          <w:rtl/>
          <w:lang w:bidi="ar-EG"/>
        </w:rPr>
        <w:t xml:space="preserve"> 65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 xml:space="preserve">المائة من الوثائق في 2012 و67 </w:t>
      </w:r>
      <w:r w:rsidRPr="00FE3908">
        <w:rPr>
          <w:rFonts w:ascii="Arabic Typesetting" w:hAnsi="Arabic Typesetting" w:cs="Arabic Typesetting" w:hint="cs"/>
          <w:sz w:val="34"/>
          <w:szCs w:val="34"/>
          <w:rtl/>
          <w:lang w:bidi="ar-EG"/>
        </w:rPr>
        <w:t>ب</w:t>
      </w:r>
      <w:r w:rsidRPr="00FE3908">
        <w:rPr>
          <w:rFonts w:ascii="Arabic Typesetting" w:hAnsi="Arabic Typesetting" w:cs="Arabic Typesetting"/>
          <w:sz w:val="34"/>
          <w:szCs w:val="34"/>
          <w:rtl/>
          <w:lang w:bidi="ar-EG"/>
        </w:rPr>
        <w:t>المائة</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في 2013 إلكترونيا.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تسعى المنظمة</w:t>
      </w:r>
      <w:r w:rsidRPr="00FE3908">
        <w:rPr>
          <w:rFonts w:ascii="Arabic Typesetting" w:hAnsi="Arabic Typesetting" w:cs="Arabic Typesetting" w:hint="cs"/>
          <w:sz w:val="34"/>
          <w:szCs w:val="34"/>
          <w:rtl/>
          <w:lang w:bidi="ar-EG"/>
        </w:rPr>
        <w:t xml:space="preserve"> جاهدة</w:t>
      </w:r>
      <w:r w:rsidRPr="00FE3908">
        <w:rPr>
          <w:rFonts w:ascii="Arabic Typesetting" w:hAnsi="Arabic Typesetting" w:cs="Arabic Typesetting"/>
          <w:sz w:val="34"/>
          <w:szCs w:val="34"/>
          <w:rtl/>
          <w:lang w:bidi="ar-EG"/>
        </w:rPr>
        <w:t xml:space="preserve"> إلى زيادة هذه النسبة </w:t>
      </w:r>
      <w:r w:rsidRPr="00FE3908">
        <w:rPr>
          <w:rFonts w:ascii="Arabic Typesetting" w:hAnsi="Arabic Typesetting" w:cs="Arabic Typesetting" w:hint="cs"/>
          <w:sz w:val="34"/>
          <w:szCs w:val="34"/>
          <w:rtl/>
          <w:lang w:bidi="ar-EG"/>
        </w:rPr>
        <w:t>وصولا إلى زيادة أكبر في</w:t>
      </w:r>
      <w:r w:rsidRPr="00FE3908">
        <w:rPr>
          <w:rFonts w:ascii="Arabic Typesetting" w:hAnsi="Arabic Typesetting" w:cs="Arabic Typesetting"/>
          <w:sz w:val="34"/>
          <w:szCs w:val="34"/>
          <w:rtl/>
          <w:lang w:bidi="ar-EG"/>
        </w:rPr>
        <w:t xml:space="preserve"> مستويات المعالجة الإلكترونية</w:t>
      </w:r>
      <w:r w:rsidRPr="00FE3908">
        <w:rPr>
          <w:rFonts w:ascii="Arabic Typesetting" w:hAnsi="Arabic Typesetting" w:cs="Arabic Typesetting" w:hint="cs"/>
          <w:sz w:val="34"/>
          <w:szCs w:val="34"/>
          <w:rtl/>
          <w:lang w:bidi="ar-EG"/>
        </w:rPr>
        <w:t>.</w:t>
      </w:r>
    </w:p>
    <w:p w:rsidR="00FE3908" w:rsidRPr="00FE3908" w:rsidRDefault="00FE3908" w:rsidP="00FE3908">
      <w:pPr>
        <w:tabs>
          <w:tab w:val="left" w:pos="565"/>
        </w:tabs>
        <w:bidi/>
        <w:spacing w:after="120" w:line="340" w:lineRule="exact"/>
        <w:ind w:left="-2"/>
        <w:rPr>
          <w:rFonts w:ascii="Arabic Typesetting" w:hAnsi="Arabic Typesetting" w:cs="Arabic Typesetting"/>
          <w:i/>
          <w:iCs/>
          <w:sz w:val="34"/>
          <w:szCs w:val="34"/>
          <w:rtl/>
        </w:rPr>
      </w:pPr>
      <w:r w:rsidRPr="00FE3908">
        <w:rPr>
          <w:rFonts w:ascii="Arabic Typesetting" w:hAnsi="Arabic Typesetting" w:cs="Arabic Typesetting" w:hint="cs"/>
          <w:i/>
          <w:iCs/>
          <w:sz w:val="34"/>
          <w:szCs w:val="34"/>
          <w:rtl/>
        </w:rPr>
        <w:t>نظام لاهاي</w:t>
      </w:r>
    </w:p>
    <w:p w:rsidR="00FE3908" w:rsidRPr="00FE3908" w:rsidRDefault="00FE3908" w:rsidP="00FE3908">
      <w:pPr>
        <w:tabs>
          <w:tab w:val="left" w:pos="565"/>
        </w:tabs>
        <w:bidi/>
        <w:spacing w:after="240" w:line="340" w:lineRule="exact"/>
        <w:rPr>
          <w:rFonts w:ascii="Arabic Typesetting" w:hAnsi="Arabic Typesetting" w:cs="Arabic Typesetting"/>
          <w:sz w:val="34"/>
          <w:szCs w:val="34"/>
          <w:rtl/>
        </w:rPr>
      </w:pPr>
      <w:r w:rsidRPr="00FE3908">
        <w:rPr>
          <w:rFonts w:ascii="Arabic Typesetting" w:hAnsi="Arabic Typesetting" w:cs="Arabic Typesetting" w:hint="cs"/>
          <w:sz w:val="34"/>
          <w:szCs w:val="34"/>
          <w:rtl/>
        </w:rPr>
        <w:t>وتواصلت ال</w:t>
      </w:r>
      <w:r w:rsidRPr="00FE3908">
        <w:rPr>
          <w:rFonts w:ascii="Arabic Typesetting" w:hAnsi="Arabic Typesetting" w:cs="Arabic Typesetting"/>
          <w:sz w:val="34"/>
          <w:szCs w:val="34"/>
          <w:rtl/>
        </w:rPr>
        <w:t>جهود</w:t>
      </w:r>
      <w:r w:rsidRPr="00FE3908">
        <w:rPr>
          <w:rFonts w:ascii="Arabic Typesetting" w:hAnsi="Arabic Typesetting" w:cs="Arabic Typesetting" w:hint="cs"/>
          <w:sz w:val="34"/>
          <w:szCs w:val="34"/>
          <w:rtl/>
        </w:rPr>
        <w:t xml:space="preserve"> الرامية إلى</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رفع</w:t>
      </w:r>
      <w:r w:rsidRPr="00FE3908">
        <w:rPr>
          <w:rFonts w:ascii="Arabic Typesetting" w:hAnsi="Arabic Typesetting" w:cs="Arabic Typesetting"/>
          <w:sz w:val="34"/>
          <w:szCs w:val="34"/>
          <w:rtl/>
        </w:rPr>
        <w:t xml:space="preserve"> كفاءة</w:t>
      </w:r>
      <w:r w:rsidRPr="00FE3908">
        <w:rPr>
          <w:rFonts w:ascii="Arabic Typesetting" w:hAnsi="Arabic Typesetting" w:cs="Arabic Typesetting" w:hint="cs"/>
          <w:sz w:val="34"/>
          <w:szCs w:val="34"/>
          <w:rtl/>
        </w:rPr>
        <w:t xml:space="preserve"> استغلال</w:t>
      </w:r>
      <w:r w:rsidRPr="00FE3908">
        <w:rPr>
          <w:rFonts w:ascii="Arabic Typesetting" w:hAnsi="Arabic Typesetting" w:cs="Arabic Typesetting"/>
          <w:sz w:val="34"/>
          <w:szCs w:val="34"/>
          <w:rtl/>
        </w:rPr>
        <w:t xml:space="preserve"> أنشطة الترويج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 xml:space="preserve">التوعية في إطار نظام لاهاي </w:t>
      </w:r>
      <w:r w:rsidRPr="00FE3908">
        <w:rPr>
          <w:rFonts w:ascii="Arabic Typesetting" w:hAnsi="Arabic Typesetting" w:cs="Arabic Typesetting" w:hint="cs"/>
          <w:sz w:val="34"/>
          <w:szCs w:val="34"/>
          <w:rtl/>
        </w:rPr>
        <w:t>على النحو</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w:t>
      </w:r>
      <w:r w:rsidRPr="00FE3908">
        <w:rPr>
          <w:rFonts w:ascii="Arabic Typesetting" w:hAnsi="Arabic Typesetting" w:cs="Arabic Typesetting"/>
          <w:sz w:val="34"/>
          <w:szCs w:val="34"/>
          <w:rtl/>
        </w:rPr>
        <w:t xml:space="preserve">مفصل في الوثيقة </w:t>
      </w:r>
      <w:r w:rsidRPr="00FE3908">
        <w:rPr>
          <w:rFonts w:ascii="Arabic Typesetting" w:hAnsi="Arabic Typesetting" w:cs="Arabic Typesetting"/>
          <w:sz w:val="34"/>
          <w:szCs w:val="34"/>
        </w:rPr>
        <w:t>WO/PBC/21/19</w:t>
      </w:r>
      <w:r w:rsidRPr="00FE3908">
        <w:rPr>
          <w:rFonts w:ascii="Arabic Typesetting" w:hAnsi="Arabic Typesetting" w:cs="Arabic Typesetting"/>
          <w:sz w:val="34"/>
          <w:szCs w:val="34"/>
          <w:rtl/>
        </w:rPr>
        <w:t>. وشملت هذه</w:t>
      </w:r>
      <w:r w:rsidRPr="00FE3908">
        <w:rPr>
          <w:rFonts w:ascii="Arabic Typesetting" w:hAnsi="Arabic Typesetting" w:cs="Arabic Typesetting" w:hint="cs"/>
          <w:sz w:val="34"/>
          <w:szCs w:val="34"/>
          <w:rtl/>
        </w:rPr>
        <w:t xml:space="preserve"> الأنشطة</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الانتفاع بصورة</w:t>
      </w:r>
      <w:r w:rsidRPr="00FE3908">
        <w:rPr>
          <w:rFonts w:ascii="Arabic Typesetting" w:hAnsi="Arabic Typesetting" w:cs="Arabic Typesetting"/>
          <w:sz w:val="34"/>
          <w:szCs w:val="34"/>
          <w:rtl/>
        </w:rPr>
        <w:t xml:space="preserve"> أفضل </w:t>
      </w:r>
      <w:r w:rsidRPr="00FE3908">
        <w:rPr>
          <w:rFonts w:ascii="Arabic Typesetting" w:hAnsi="Arabic Typesetting" w:cs="Arabic Typesetting" w:hint="cs"/>
          <w:sz w:val="34"/>
          <w:szCs w:val="34"/>
          <w:rtl/>
        </w:rPr>
        <w:t xml:space="preserve">من </w:t>
      </w:r>
      <w:r w:rsidRPr="00FE3908">
        <w:rPr>
          <w:rFonts w:ascii="Arabic Typesetting" w:hAnsi="Arabic Typesetting" w:cs="Arabic Typesetting"/>
          <w:sz w:val="34"/>
          <w:szCs w:val="34"/>
          <w:rtl/>
        </w:rPr>
        <w:t xml:space="preserve">أوجه </w:t>
      </w:r>
      <w:r w:rsidRPr="00FE3908">
        <w:rPr>
          <w:rFonts w:ascii="Arabic Typesetting" w:hAnsi="Arabic Typesetting" w:cs="Arabic Typesetting" w:hint="cs"/>
          <w:sz w:val="34"/>
          <w:szCs w:val="34"/>
          <w:rtl/>
        </w:rPr>
        <w:t>التكامل</w:t>
      </w:r>
      <w:r w:rsidRPr="00FE3908">
        <w:rPr>
          <w:rFonts w:ascii="Arabic Typesetting" w:hAnsi="Arabic Typesetting" w:cs="Arabic Typesetting"/>
          <w:sz w:val="34"/>
          <w:szCs w:val="34"/>
          <w:rtl/>
        </w:rPr>
        <w:t xml:space="preserve"> بين أنشطة </w:t>
      </w:r>
      <w:r w:rsidRPr="00FE3908">
        <w:rPr>
          <w:rFonts w:ascii="Arabic Typesetting" w:hAnsi="Arabic Typesetting" w:cs="Arabic Typesetting" w:hint="cs"/>
          <w:sz w:val="34"/>
          <w:szCs w:val="34"/>
          <w:rtl/>
        </w:rPr>
        <w:t xml:space="preserve">نظامي </w:t>
      </w:r>
      <w:r w:rsidRPr="00FE3908">
        <w:rPr>
          <w:rFonts w:ascii="Arabic Typesetting" w:hAnsi="Arabic Typesetting" w:cs="Arabic Typesetting"/>
          <w:sz w:val="34"/>
          <w:szCs w:val="34"/>
          <w:rtl/>
        </w:rPr>
        <w:t xml:space="preserve">مدريد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 xml:space="preserve">لاهاي ؛ تعزيز استخدام المستشارين الإقليميين </w:t>
      </w:r>
      <w:r w:rsidRPr="00FE3908">
        <w:rPr>
          <w:rFonts w:ascii="Arabic Typesetting" w:hAnsi="Arabic Typesetting" w:cs="Arabic Typesetting" w:hint="cs"/>
          <w:sz w:val="34"/>
          <w:szCs w:val="34"/>
          <w:rtl/>
        </w:rPr>
        <w:t>لوضع</w:t>
      </w:r>
      <w:r w:rsidRPr="00FE3908">
        <w:rPr>
          <w:rFonts w:ascii="Arabic Typesetting" w:hAnsi="Arabic Typesetting" w:cs="Arabic Typesetting"/>
          <w:sz w:val="34"/>
          <w:szCs w:val="34"/>
          <w:rtl/>
        </w:rPr>
        <w:t xml:space="preserve"> خطط الانضمام </w:t>
      </w:r>
      <w:r w:rsidRPr="00FE3908">
        <w:rPr>
          <w:rFonts w:ascii="Arabic Typesetting" w:hAnsi="Arabic Typesetting" w:cs="Arabic Typesetting" w:hint="cs"/>
          <w:sz w:val="34"/>
          <w:szCs w:val="34"/>
          <w:rtl/>
        </w:rPr>
        <w:t xml:space="preserve">إلى نظامي </w:t>
      </w:r>
      <w:r w:rsidRPr="00FE3908">
        <w:rPr>
          <w:rFonts w:ascii="Arabic Typesetting" w:hAnsi="Arabic Typesetting" w:cs="Arabic Typesetting"/>
          <w:sz w:val="34"/>
          <w:szCs w:val="34"/>
          <w:rtl/>
        </w:rPr>
        <w:t xml:space="preserve">مدريد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 xml:space="preserve">لاهاي ؛ التوسع في استخدام أدوات مؤتمرات الفيديو؛ واستبدال </w:t>
      </w:r>
      <w:r w:rsidRPr="00FE3908">
        <w:rPr>
          <w:rFonts w:ascii="Arabic Typesetting" w:hAnsi="Arabic Typesetting" w:cs="Arabic Typesetting" w:hint="cs"/>
          <w:sz w:val="34"/>
          <w:szCs w:val="34"/>
          <w:rtl/>
        </w:rPr>
        <w:t>التوثيق</w:t>
      </w:r>
      <w:r w:rsidRPr="00FE3908">
        <w:rPr>
          <w:rFonts w:ascii="Arabic Typesetting" w:hAnsi="Arabic Typesetting" w:cs="Arabic Typesetting"/>
          <w:sz w:val="34"/>
          <w:szCs w:val="34"/>
          <w:rtl/>
        </w:rPr>
        <w:t xml:space="preserve"> الورقي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 xml:space="preserve">أجهزة </w:t>
      </w:r>
      <w:r w:rsidRPr="00FE3908">
        <w:rPr>
          <w:rFonts w:ascii="Arabic Typesetting" w:hAnsi="Arabic Typesetting" w:cs="Arabic Typesetting" w:hint="cs"/>
          <w:sz w:val="34"/>
          <w:szCs w:val="34"/>
          <w:rtl/>
        </w:rPr>
        <w:t>إ</w:t>
      </w:r>
      <w:r w:rsidRPr="00FE3908">
        <w:rPr>
          <w:rFonts w:ascii="Arabic Typesetting" w:hAnsi="Arabic Typesetting" w:cs="Arabic Typesetting"/>
          <w:sz w:val="34"/>
          <w:szCs w:val="34"/>
          <w:rtl/>
        </w:rPr>
        <w:t>لكترونية مثل</w:t>
      </w:r>
      <w:r w:rsidRPr="00FE3908">
        <w:rPr>
          <w:rFonts w:ascii="Arabic Typesetting" w:hAnsi="Arabic Typesetting" w:cs="Arabic Typesetting" w:hint="cs"/>
          <w:sz w:val="34"/>
          <w:szCs w:val="34"/>
          <w:rtl/>
        </w:rPr>
        <w:t xml:space="preserve"> وحدة التخزين الناقلة</w:t>
      </w:r>
      <w:r w:rsidRPr="00FE3908">
        <w:rPr>
          <w:rFonts w:ascii="Arabic Typesetting" w:hAnsi="Arabic Typesetting" w:cs="Arabic Typesetting"/>
          <w:sz w:val="34"/>
          <w:szCs w:val="34"/>
          <w:rtl/>
        </w:rPr>
        <w:t xml:space="preserve"> </w:t>
      </w:r>
      <w:r w:rsidRPr="00FE3908">
        <w:rPr>
          <w:rFonts w:ascii="Arabic Typesetting" w:hAnsi="Arabic Typesetting" w:cs="Arabic Typesetting"/>
          <w:sz w:val="34"/>
          <w:szCs w:val="34"/>
        </w:rPr>
        <w:t>USB</w:t>
      </w:r>
      <w:r w:rsidRPr="00FE3908">
        <w:rPr>
          <w:rFonts w:ascii="Arabic Typesetting" w:hAnsi="Arabic Typesetting" w:cs="Arabic Typesetting"/>
          <w:sz w:val="34"/>
          <w:szCs w:val="34"/>
          <w:rtl/>
        </w:rPr>
        <w:t>.</w:t>
      </w:r>
    </w:p>
    <w:p w:rsidR="00FE3908" w:rsidRPr="00FE3908" w:rsidRDefault="00FE3908" w:rsidP="00FE3908">
      <w:pPr>
        <w:tabs>
          <w:tab w:val="left" w:pos="565"/>
        </w:tabs>
        <w:bidi/>
        <w:spacing w:after="240" w:line="340" w:lineRule="exact"/>
        <w:rPr>
          <w:rFonts w:ascii="Arabic Typesetting" w:hAnsi="Arabic Typesetting" w:cs="Arabic Typesetting"/>
          <w:sz w:val="34"/>
          <w:szCs w:val="34"/>
          <w:rtl/>
        </w:rPr>
      </w:pPr>
      <w:r w:rsidRPr="00FE3908">
        <w:rPr>
          <w:rFonts w:ascii="Arabic Typesetting" w:hAnsi="Arabic Typesetting" w:cs="Arabic Typesetting" w:hint="cs"/>
          <w:sz w:val="34"/>
          <w:szCs w:val="34"/>
          <w:rtl/>
        </w:rPr>
        <w:t>وتنطوي</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ال</w:t>
      </w:r>
      <w:r w:rsidRPr="00FE3908">
        <w:rPr>
          <w:rFonts w:ascii="Arabic Typesetting" w:hAnsi="Arabic Typesetting" w:cs="Arabic Typesetting"/>
          <w:sz w:val="34"/>
          <w:szCs w:val="34"/>
          <w:rtl/>
        </w:rPr>
        <w:t xml:space="preserve">أداة </w:t>
      </w:r>
      <w:r w:rsidRPr="00FE3908">
        <w:rPr>
          <w:rFonts w:ascii="Arabic Typesetting" w:hAnsi="Arabic Typesetting" w:cs="Arabic Typesetting" w:hint="cs"/>
          <w:sz w:val="34"/>
          <w:szCs w:val="34"/>
          <w:rtl/>
        </w:rPr>
        <w:t>الحديثة</w:t>
      </w:r>
      <w:r w:rsidRPr="00FE3908">
        <w:rPr>
          <w:rFonts w:ascii="Arabic Typesetting" w:hAnsi="Arabic Typesetting" w:cs="Arabic Typesetting"/>
          <w:sz w:val="34"/>
          <w:szCs w:val="34"/>
          <w:rtl/>
        </w:rPr>
        <w:t xml:space="preserve"> للإيداع الإلكتروني،</w:t>
      </w:r>
      <w:r w:rsidRPr="00FE3908">
        <w:rPr>
          <w:rFonts w:ascii="Arabic Typesetting" w:hAnsi="Arabic Typesetting" w:cs="Arabic Typesetting" w:hint="cs"/>
          <w:sz w:val="34"/>
          <w:szCs w:val="34"/>
          <w:rtl/>
        </w:rPr>
        <w:t xml:space="preserve"> التي</w:t>
      </w:r>
      <w:r w:rsidRPr="00FE3908">
        <w:rPr>
          <w:rFonts w:ascii="Arabic Typesetting" w:hAnsi="Arabic Typesetting" w:cs="Arabic Typesetting"/>
          <w:sz w:val="34"/>
          <w:szCs w:val="34"/>
          <w:rtl/>
        </w:rPr>
        <w:t xml:space="preserve"> أطلقت في يونيو 2013، </w:t>
      </w:r>
      <w:r w:rsidRPr="00FE3908">
        <w:rPr>
          <w:rFonts w:ascii="Arabic Typesetting" w:hAnsi="Arabic Typesetting" w:cs="Arabic Typesetting" w:hint="cs"/>
          <w:sz w:val="34"/>
          <w:szCs w:val="34"/>
          <w:rtl/>
        </w:rPr>
        <w:t xml:space="preserve">على </w:t>
      </w:r>
      <w:r w:rsidRPr="00FE3908">
        <w:rPr>
          <w:rFonts w:ascii="Arabic Typesetting" w:hAnsi="Arabic Typesetting" w:cs="Arabic Typesetting"/>
          <w:sz w:val="34"/>
          <w:szCs w:val="34"/>
          <w:rtl/>
        </w:rPr>
        <w:t xml:space="preserve">ضمانات دينامية </w:t>
      </w:r>
      <w:r w:rsidRPr="00FE3908">
        <w:rPr>
          <w:rFonts w:ascii="Arabic Typesetting" w:hAnsi="Arabic Typesetting" w:cs="Arabic Typesetting" w:hint="cs"/>
          <w:sz w:val="34"/>
          <w:szCs w:val="34"/>
          <w:rtl/>
        </w:rPr>
        <w:t>ل</w:t>
      </w:r>
      <w:r w:rsidRPr="00FE3908">
        <w:rPr>
          <w:rFonts w:ascii="Arabic Typesetting" w:hAnsi="Arabic Typesetting" w:cs="Arabic Typesetting"/>
          <w:sz w:val="34"/>
          <w:szCs w:val="34"/>
          <w:rtl/>
        </w:rPr>
        <w:t xml:space="preserve">تمكين </w:t>
      </w:r>
      <w:r w:rsidRPr="00FE3908">
        <w:rPr>
          <w:rFonts w:ascii="Arabic Typesetting" w:hAnsi="Arabic Typesetting" w:cs="Arabic Typesetting" w:hint="cs"/>
          <w:sz w:val="34"/>
          <w:szCs w:val="34"/>
          <w:rtl/>
        </w:rPr>
        <w:t>مودعي الطلبات</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من </w:t>
      </w:r>
      <w:r w:rsidRPr="00FE3908">
        <w:rPr>
          <w:rFonts w:ascii="Arabic Typesetting" w:hAnsi="Arabic Typesetting" w:cs="Arabic Typesetting"/>
          <w:sz w:val="34"/>
          <w:szCs w:val="34"/>
          <w:rtl/>
        </w:rPr>
        <w:t>تجنب الأخطاء الشكلية</w:t>
      </w:r>
      <w:r w:rsidRPr="00FE3908">
        <w:rPr>
          <w:rFonts w:ascii="Arabic Typesetting" w:hAnsi="Arabic Typesetting" w:cs="Arabic Typesetting" w:hint="cs"/>
          <w:sz w:val="34"/>
          <w:szCs w:val="34"/>
          <w:rtl/>
        </w:rPr>
        <w:t>؛</w:t>
      </w:r>
      <w:r w:rsidRPr="00FE3908">
        <w:rPr>
          <w:rFonts w:ascii="Arabic Typesetting" w:hAnsi="Arabic Typesetting" w:cs="Arabic Typesetting"/>
          <w:sz w:val="34"/>
          <w:szCs w:val="34"/>
          <w:rtl/>
        </w:rPr>
        <w:t xml:space="preserve"> وبالتالي تشجيع </w:t>
      </w:r>
      <w:r w:rsidRPr="00FE3908">
        <w:rPr>
          <w:rFonts w:ascii="Arabic Typesetting" w:hAnsi="Arabic Typesetting" w:cs="Arabic Typesetting" w:hint="cs"/>
          <w:sz w:val="34"/>
          <w:szCs w:val="34"/>
          <w:rtl/>
        </w:rPr>
        <w:t>إيداع</w:t>
      </w:r>
      <w:r w:rsidRPr="00FE3908">
        <w:rPr>
          <w:rFonts w:ascii="Arabic Typesetting" w:hAnsi="Arabic Typesetting" w:cs="Arabic Typesetting"/>
          <w:sz w:val="34"/>
          <w:szCs w:val="34"/>
          <w:rtl/>
        </w:rPr>
        <w:t xml:space="preserve"> الطلب</w:t>
      </w:r>
      <w:r w:rsidRPr="00FE3908">
        <w:rPr>
          <w:rFonts w:ascii="Arabic Typesetting" w:hAnsi="Arabic Typesetting" w:cs="Arabic Typesetting" w:hint="cs"/>
          <w:sz w:val="34"/>
          <w:szCs w:val="34"/>
          <w:rtl/>
        </w:rPr>
        <w:t>ات</w:t>
      </w:r>
      <w:r w:rsidRPr="00FE3908">
        <w:rPr>
          <w:rFonts w:ascii="Arabic Typesetting" w:hAnsi="Arabic Typesetting" w:cs="Arabic Typesetting"/>
          <w:sz w:val="34"/>
          <w:szCs w:val="34"/>
          <w:rtl/>
        </w:rPr>
        <w:t xml:space="preserve"> إلكتروني</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 xml:space="preserve">في 2013، </w:t>
      </w:r>
      <w:r w:rsidRPr="00FE3908">
        <w:rPr>
          <w:rFonts w:ascii="Arabic Typesetting" w:hAnsi="Arabic Typesetting" w:cs="Arabic Typesetting" w:hint="cs"/>
          <w:sz w:val="34"/>
          <w:szCs w:val="34"/>
          <w:rtl/>
        </w:rPr>
        <w:t>بلغت</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نسبة الطلبات</w:t>
      </w:r>
      <w:r w:rsidRPr="00FE3908">
        <w:rPr>
          <w:rFonts w:ascii="Arabic Typesetting" w:hAnsi="Arabic Typesetting" w:cs="Arabic Typesetting"/>
          <w:sz w:val="34"/>
          <w:szCs w:val="34"/>
          <w:rtl/>
        </w:rPr>
        <w:t xml:space="preserve"> الإلكترونية 86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المائة من إجمالي عدد الطلبات</w:t>
      </w:r>
      <w:r w:rsidRPr="00FE3908">
        <w:rPr>
          <w:rFonts w:ascii="Arabic Typesetting" w:hAnsi="Arabic Typesetting" w:cs="Arabic Typesetting" w:hint="cs"/>
          <w:sz w:val="34"/>
          <w:szCs w:val="34"/>
          <w:rtl/>
        </w:rPr>
        <w:t xml:space="preserve"> بال</w:t>
      </w:r>
      <w:r w:rsidRPr="00FE3908">
        <w:rPr>
          <w:rFonts w:ascii="Arabic Typesetting" w:hAnsi="Arabic Typesetting" w:cs="Arabic Typesetting"/>
          <w:sz w:val="34"/>
          <w:szCs w:val="34"/>
          <w:rtl/>
        </w:rPr>
        <w:t xml:space="preserve">مقارنة </w:t>
      </w:r>
      <w:r w:rsidRPr="00FE3908">
        <w:rPr>
          <w:rFonts w:ascii="Arabic Typesetting" w:hAnsi="Arabic Typesetting" w:cs="Arabic Typesetting" w:hint="cs"/>
          <w:sz w:val="34"/>
          <w:szCs w:val="34"/>
          <w:rtl/>
        </w:rPr>
        <w:t>مع</w:t>
      </w:r>
      <w:r w:rsidRPr="00FE3908">
        <w:rPr>
          <w:rFonts w:ascii="Arabic Typesetting" w:hAnsi="Arabic Typesetting" w:cs="Arabic Typesetting"/>
          <w:sz w:val="34"/>
          <w:szCs w:val="34"/>
          <w:rtl/>
        </w:rPr>
        <w:t xml:space="preserve"> 85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المائة في 2012. و</w:t>
      </w:r>
      <w:r w:rsidRPr="00FE3908">
        <w:rPr>
          <w:rFonts w:ascii="Arabic Typesetting" w:hAnsi="Arabic Typesetting" w:cs="Arabic Typesetting" w:hint="cs"/>
          <w:sz w:val="34"/>
          <w:szCs w:val="34"/>
          <w:rtl/>
        </w:rPr>
        <w:t>ٍ</w:t>
      </w:r>
      <w:r w:rsidRPr="00FE3908">
        <w:rPr>
          <w:rFonts w:ascii="Arabic Typesetting" w:hAnsi="Arabic Typesetting" w:cs="Arabic Typesetting"/>
          <w:sz w:val="34"/>
          <w:szCs w:val="34"/>
          <w:rtl/>
        </w:rPr>
        <w:t xml:space="preserve">إضافة إلى ذلك، فإن أداة لاهاي لإدارة المحافظ </w:t>
      </w:r>
      <w:r w:rsidRPr="00FE3908">
        <w:rPr>
          <w:rFonts w:ascii="Arabic Typesetting" w:hAnsi="Arabic Typesetting" w:cs="Arabic Typesetting" w:hint="cs"/>
          <w:sz w:val="34"/>
          <w:szCs w:val="34"/>
          <w:rtl/>
        </w:rPr>
        <w:t>المخططة ستقدم</w:t>
      </w:r>
      <w:r w:rsidRPr="00FE3908">
        <w:rPr>
          <w:rFonts w:ascii="Arabic Typesetting" w:hAnsi="Arabic Typesetting" w:cs="Arabic Typesetting"/>
          <w:sz w:val="34"/>
          <w:szCs w:val="34"/>
          <w:rtl/>
        </w:rPr>
        <w:t xml:space="preserve"> مزيد</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من الواجهات الإلكترونية. ومن المتوقع أن </w:t>
      </w:r>
      <w:r w:rsidRPr="00FE3908">
        <w:rPr>
          <w:rFonts w:ascii="Arabic Typesetting" w:hAnsi="Arabic Typesetting" w:cs="Arabic Typesetting" w:hint="cs"/>
          <w:sz w:val="34"/>
          <w:szCs w:val="34"/>
          <w:rtl/>
        </w:rPr>
        <w:t xml:space="preserve">تجري </w:t>
      </w:r>
      <w:r w:rsidRPr="00FE3908">
        <w:rPr>
          <w:rFonts w:ascii="Arabic Typesetting" w:hAnsi="Arabic Typesetting" w:cs="Arabic Typesetting"/>
          <w:sz w:val="34"/>
          <w:szCs w:val="34"/>
          <w:rtl/>
        </w:rPr>
        <w:t xml:space="preserve">جميع الاتصالات بين </w:t>
      </w:r>
      <w:r w:rsidRPr="00FE3908">
        <w:rPr>
          <w:rFonts w:ascii="Arabic Typesetting" w:hAnsi="Arabic Typesetting" w:cs="Arabic Typesetting" w:hint="cs"/>
          <w:sz w:val="34"/>
          <w:szCs w:val="34"/>
          <w:rtl/>
        </w:rPr>
        <w:t>مودع</w:t>
      </w:r>
      <w:r w:rsidRPr="00FE3908">
        <w:rPr>
          <w:rFonts w:ascii="Arabic Typesetting" w:hAnsi="Arabic Typesetting" w:cs="Arabic Typesetting"/>
          <w:sz w:val="34"/>
          <w:szCs w:val="34"/>
          <w:rtl/>
        </w:rPr>
        <w:t xml:space="preserve"> الطلب  </w:t>
      </w:r>
      <w:r w:rsidRPr="00FE3908">
        <w:rPr>
          <w:rFonts w:ascii="Arabic Typesetting" w:hAnsi="Arabic Typesetting" w:cs="Arabic Typesetting" w:hint="cs"/>
          <w:sz w:val="34"/>
          <w:szCs w:val="34"/>
          <w:rtl/>
        </w:rPr>
        <w:t>والمالك</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وال</w:t>
      </w:r>
      <w:r w:rsidRPr="00FE3908">
        <w:rPr>
          <w:rFonts w:ascii="Arabic Typesetting" w:hAnsi="Arabic Typesetting" w:cs="Arabic Typesetting"/>
          <w:sz w:val="34"/>
          <w:szCs w:val="34"/>
          <w:rtl/>
        </w:rPr>
        <w:t xml:space="preserve">ممثل </w:t>
      </w:r>
      <w:r w:rsidRPr="00FE3908">
        <w:rPr>
          <w:rFonts w:ascii="Arabic Typesetting" w:hAnsi="Arabic Typesetting" w:cs="Arabic Typesetting" w:hint="cs"/>
          <w:sz w:val="34"/>
          <w:szCs w:val="34"/>
          <w:rtl/>
          <w:lang w:bidi="ar-EG"/>
        </w:rPr>
        <w:t>والمكتب الدولي</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من</w:t>
      </w:r>
      <w:r w:rsidRPr="00FE3908">
        <w:rPr>
          <w:rFonts w:ascii="Arabic Typesetting" w:hAnsi="Arabic Typesetting" w:cs="Arabic Typesetting"/>
          <w:sz w:val="34"/>
          <w:szCs w:val="34"/>
          <w:rtl/>
        </w:rPr>
        <w:t xml:space="preserve"> خلال </w:t>
      </w:r>
      <w:r w:rsidRPr="00FE3908">
        <w:rPr>
          <w:rFonts w:ascii="Arabic Typesetting" w:hAnsi="Arabic Typesetting" w:cs="Arabic Typesetting" w:hint="cs"/>
          <w:sz w:val="34"/>
          <w:szCs w:val="34"/>
          <w:rtl/>
        </w:rPr>
        <w:t>أداة</w:t>
      </w:r>
      <w:r w:rsidRPr="00FE3908">
        <w:rPr>
          <w:rFonts w:ascii="Arabic Typesetting" w:hAnsi="Arabic Typesetting" w:cs="Arabic Typesetting"/>
          <w:sz w:val="34"/>
          <w:szCs w:val="34"/>
          <w:rtl/>
        </w:rPr>
        <w:t xml:space="preserve"> لاهاي </w:t>
      </w:r>
      <w:r w:rsidRPr="00FE3908">
        <w:rPr>
          <w:rFonts w:ascii="Arabic Typesetting" w:hAnsi="Arabic Typesetting" w:cs="Arabic Typesetting" w:hint="cs"/>
          <w:sz w:val="34"/>
          <w:szCs w:val="34"/>
          <w:rtl/>
        </w:rPr>
        <w:t>لإدارة ال</w:t>
      </w:r>
      <w:r w:rsidRPr="00FE3908">
        <w:rPr>
          <w:rFonts w:ascii="Arabic Typesetting" w:hAnsi="Arabic Typesetting" w:cs="Arabic Typesetting"/>
          <w:sz w:val="34"/>
          <w:szCs w:val="34"/>
          <w:rtl/>
        </w:rPr>
        <w:t>مح</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فظ. ومن المتوقع أن </w:t>
      </w:r>
      <w:r w:rsidRPr="00FE3908">
        <w:rPr>
          <w:rFonts w:ascii="Arabic Typesetting" w:hAnsi="Arabic Typesetting" w:cs="Arabic Typesetting" w:hint="cs"/>
          <w:sz w:val="34"/>
          <w:szCs w:val="34"/>
          <w:rtl/>
        </w:rPr>
        <w:t xml:space="preserve">تسفر </w:t>
      </w:r>
      <w:r w:rsidRPr="00FE3908">
        <w:rPr>
          <w:rFonts w:ascii="Arabic Typesetting" w:hAnsi="Arabic Typesetting" w:cs="Arabic Typesetting"/>
          <w:sz w:val="34"/>
          <w:szCs w:val="34"/>
          <w:rtl/>
        </w:rPr>
        <w:t xml:space="preserve"> هذه المبادرات </w:t>
      </w:r>
      <w:r w:rsidRPr="00FE3908">
        <w:rPr>
          <w:rFonts w:ascii="Arabic Typesetting" w:hAnsi="Arabic Typesetting" w:cs="Arabic Typesetting" w:hint="cs"/>
          <w:sz w:val="34"/>
          <w:szCs w:val="34"/>
          <w:rtl/>
        </w:rPr>
        <w:t>عن</w:t>
      </w:r>
      <w:r w:rsidRPr="00FE3908">
        <w:rPr>
          <w:rFonts w:ascii="Arabic Typesetting" w:hAnsi="Arabic Typesetting" w:cs="Arabic Typesetting"/>
          <w:sz w:val="34"/>
          <w:szCs w:val="34"/>
          <w:rtl/>
        </w:rPr>
        <w:t xml:space="preserve"> انخفاض في عدد الطلبات الورقية </w:t>
      </w:r>
      <w:r w:rsidRPr="00FE3908">
        <w:rPr>
          <w:rFonts w:ascii="Arabic Typesetting" w:hAnsi="Arabic Typesetting" w:cs="Arabic Typesetting" w:hint="cs"/>
          <w:sz w:val="34"/>
          <w:szCs w:val="34"/>
          <w:rtl/>
        </w:rPr>
        <w:t xml:space="preserve">وما يرتبط بذلك من </w:t>
      </w:r>
      <w:r w:rsidRPr="00FE3908">
        <w:rPr>
          <w:rFonts w:ascii="Arabic Typesetting" w:hAnsi="Arabic Typesetting" w:cs="Arabic Typesetting"/>
          <w:sz w:val="34"/>
          <w:szCs w:val="34"/>
          <w:rtl/>
        </w:rPr>
        <w:t xml:space="preserve">وفورات في تكاليف البريد.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 xml:space="preserve">أخيرا بدأت عمليات </w:t>
      </w:r>
      <w:r w:rsidRPr="00FE3908">
        <w:rPr>
          <w:rFonts w:ascii="Arabic Typesetting" w:hAnsi="Arabic Typesetting" w:cs="Arabic Typesetting" w:hint="cs"/>
          <w:sz w:val="34"/>
          <w:szCs w:val="34"/>
          <w:rtl/>
        </w:rPr>
        <w:t>لا</w:t>
      </w:r>
      <w:r w:rsidRPr="00FE3908">
        <w:rPr>
          <w:rFonts w:ascii="Arabic Typesetting" w:hAnsi="Arabic Typesetting" w:cs="Arabic Typesetting"/>
          <w:sz w:val="34"/>
          <w:szCs w:val="34"/>
          <w:rtl/>
        </w:rPr>
        <w:t xml:space="preserve">هاي، في منتصف 2013، </w:t>
      </w:r>
      <w:r w:rsidRPr="00FE3908">
        <w:rPr>
          <w:rFonts w:ascii="Arabic Typesetting" w:hAnsi="Arabic Typesetting" w:cs="Arabic Typesetting" w:hint="cs"/>
          <w:sz w:val="34"/>
          <w:szCs w:val="34"/>
          <w:rtl/>
        </w:rPr>
        <w:t>الانتفاع</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ب</w:t>
      </w:r>
      <w:r w:rsidRPr="00FE3908">
        <w:rPr>
          <w:rFonts w:ascii="Arabic Typesetting" w:hAnsi="Arabic Typesetting" w:cs="Arabic Typesetting"/>
          <w:sz w:val="34"/>
          <w:szCs w:val="34"/>
          <w:rtl/>
        </w:rPr>
        <w:t xml:space="preserve">بعض أدوات أتمتة الترجمة </w:t>
      </w:r>
      <w:r w:rsidRPr="00FE3908">
        <w:rPr>
          <w:rFonts w:ascii="Arabic Typesetting" w:hAnsi="Arabic Typesetting" w:cs="Arabic Typesetting" w:hint="cs"/>
          <w:sz w:val="34"/>
          <w:szCs w:val="34"/>
          <w:rtl/>
        </w:rPr>
        <w:t xml:space="preserve">المصممة </w:t>
      </w:r>
      <w:r w:rsidRPr="00FE3908">
        <w:rPr>
          <w:rFonts w:ascii="Arabic Typesetting" w:hAnsi="Arabic Typesetting" w:cs="Arabic Typesetting"/>
          <w:sz w:val="34"/>
          <w:szCs w:val="34"/>
          <w:rtl/>
        </w:rPr>
        <w:t>لنظام مدريد</w:t>
      </w:r>
      <w:r w:rsidRPr="00FE3908">
        <w:rPr>
          <w:rFonts w:ascii="Arabic Typesetting" w:hAnsi="Arabic Typesetting" w:cs="Arabic Typesetting" w:hint="cs"/>
          <w:sz w:val="34"/>
          <w:szCs w:val="34"/>
          <w:rtl/>
        </w:rPr>
        <w:t>.</w:t>
      </w:r>
    </w:p>
    <w:p w:rsidR="00FE3908" w:rsidRPr="00FE3908" w:rsidRDefault="00FE3908" w:rsidP="00FE3908">
      <w:pPr>
        <w:tabs>
          <w:tab w:val="left" w:pos="565"/>
        </w:tabs>
        <w:bidi/>
        <w:spacing w:after="240" w:line="340" w:lineRule="exact"/>
        <w:rPr>
          <w:rFonts w:ascii="Arabic Typesetting" w:hAnsi="Arabic Typesetting" w:cs="Arabic Typesetting"/>
          <w:sz w:val="34"/>
          <w:szCs w:val="34"/>
          <w:rtl/>
        </w:rPr>
      </w:pPr>
      <w:r w:rsidRPr="00FE3908">
        <w:rPr>
          <w:rFonts w:ascii="Arabic Typesetting" w:hAnsi="Arabic Typesetting" w:cs="Arabic Typesetting" w:hint="cs"/>
          <w:sz w:val="34"/>
          <w:szCs w:val="34"/>
          <w:rtl/>
        </w:rPr>
        <w:t>ويلخص الجدول أدناه الوفورات و/ أو مكاسب الكفاءة المحققة نتيجة تدابير أخرى منفذة، أي التدابير المتعلقة بعقود المشتريات و</w:t>
      </w:r>
      <w:r w:rsidRPr="00FE3908">
        <w:rPr>
          <w:rFonts w:ascii="Arabic Typesetting" w:hAnsi="Arabic Typesetting" w:cs="Arabic Typesetting"/>
          <w:sz w:val="34"/>
          <w:szCs w:val="34"/>
          <w:rtl/>
        </w:rPr>
        <w:t xml:space="preserve">تكنولوجيا المعلومات والاتصالات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خدمات البريد</w:t>
      </w:r>
      <w:r w:rsidRPr="00FE3908">
        <w:rPr>
          <w:rFonts w:ascii="Arabic Typesetting" w:hAnsi="Arabic Typesetting" w:cs="Arabic Typesetting" w:hint="cs"/>
          <w:sz w:val="34"/>
          <w:szCs w:val="34"/>
          <w:rtl/>
        </w:rPr>
        <w:t xml:space="preserve"> و</w:t>
      </w:r>
      <w:r w:rsidRPr="00FE3908">
        <w:rPr>
          <w:rFonts w:ascii="Arabic Typesetting" w:hAnsi="Arabic Typesetting" w:cs="Arabic Typesetting"/>
          <w:sz w:val="34"/>
          <w:szCs w:val="34"/>
          <w:rtl/>
        </w:rPr>
        <w:t>تكاليف الموظفين</w:t>
      </w:r>
      <w:r w:rsidRPr="00FE3908">
        <w:rPr>
          <w:rFonts w:ascii="Arabic Typesetting" w:hAnsi="Arabic Typesetting" w:cs="Arabic Typesetting" w:hint="cs"/>
          <w:sz w:val="34"/>
          <w:szCs w:val="34"/>
          <w:rtl/>
        </w:rPr>
        <w:t xml:space="preserve"> و</w:t>
      </w:r>
      <w:r w:rsidRPr="00FE3908">
        <w:rPr>
          <w:rFonts w:ascii="Arabic Typesetting" w:hAnsi="Arabic Typesetting" w:cs="Arabic Typesetting"/>
          <w:sz w:val="34"/>
          <w:szCs w:val="34"/>
          <w:rtl/>
        </w:rPr>
        <w:t xml:space="preserve">اتفاقات الخدمات الخاصة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rPr>
        <w:t>إجراءات العمل وثقافة الإنفاق</w:t>
      </w:r>
      <w:r w:rsidRPr="00FE3908">
        <w:rPr>
          <w:rFonts w:ascii="Arabic Typesetting" w:hAnsi="Arabic Typesetting" w:cs="Arabic Typesetting" w:hint="cs"/>
          <w:sz w:val="34"/>
          <w:szCs w:val="34"/>
          <w:rtl/>
        </w:rPr>
        <w:t xml:space="preserve"> و</w:t>
      </w:r>
      <w:r w:rsidRPr="00FE3908">
        <w:rPr>
          <w:rFonts w:ascii="Arabic Typesetting" w:hAnsi="Arabic Typesetting" w:cs="Arabic Typesetting"/>
          <w:sz w:val="34"/>
          <w:szCs w:val="34"/>
          <w:rtl/>
        </w:rPr>
        <w:t xml:space="preserve">مكاسب الكفاءة في إطار </w:t>
      </w:r>
      <w:r w:rsidRPr="00FE3908">
        <w:rPr>
          <w:rFonts w:ascii="Arabic Typesetting" w:hAnsi="Arabic Typesetting" w:cs="Arabic Typesetting" w:hint="cs"/>
          <w:sz w:val="34"/>
          <w:szCs w:val="34"/>
          <w:rtl/>
        </w:rPr>
        <w:t>أ</w:t>
      </w:r>
      <w:r w:rsidRPr="00FE3908">
        <w:rPr>
          <w:rFonts w:ascii="Arabic Typesetting" w:hAnsi="Arabic Typesetting" w:cs="Arabic Typesetting"/>
          <w:sz w:val="34"/>
          <w:szCs w:val="34"/>
          <w:rtl/>
        </w:rPr>
        <w:t>نظم</w:t>
      </w:r>
      <w:r w:rsidRPr="00FE3908">
        <w:rPr>
          <w:rFonts w:ascii="Arabic Typesetting" w:hAnsi="Arabic Typesetting" w:cs="Arabic Typesetting" w:hint="cs"/>
          <w:sz w:val="34"/>
          <w:szCs w:val="34"/>
          <w:rtl/>
        </w:rPr>
        <w:t>ة</w:t>
      </w:r>
      <w:r w:rsidRPr="00FE3908">
        <w:rPr>
          <w:rFonts w:ascii="Arabic Typesetting" w:hAnsi="Arabic Typesetting" w:cs="Arabic Typesetting"/>
          <w:sz w:val="34"/>
          <w:szCs w:val="34"/>
          <w:rtl/>
        </w:rPr>
        <w:t xml:space="preserve"> التسجيل الدولية (</w:t>
      </w:r>
      <w:r w:rsidRPr="00FE3908">
        <w:rPr>
          <w:rFonts w:ascii="Arabic Typesetting" w:hAnsi="Arabic Typesetting" w:cs="Arabic Typesetting" w:hint="cs"/>
          <w:sz w:val="34"/>
          <w:szCs w:val="34"/>
          <w:rtl/>
        </w:rPr>
        <w:t xml:space="preserve">نظام </w:t>
      </w:r>
      <w:r w:rsidRPr="00FE3908">
        <w:rPr>
          <w:rFonts w:ascii="Arabic Typesetting" w:hAnsi="Arabic Typesetting" w:cs="Arabic Typesetting"/>
          <w:sz w:val="34"/>
          <w:szCs w:val="34"/>
          <w:rtl/>
        </w:rPr>
        <w:t>معاهدة التعاون بشأن البراءات و</w:t>
      </w:r>
      <w:r w:rsidRPr="00FE3908">
        <w:rPr>
          <w:rFonts w:ascii="Arabic Typesetting" w:hAnsi="Arabic Typesetting" w:cs="Arabic Typesetting" w:hint="cs"/>
          <w:sz w:val="34"/>
          <w:szCs w:val="34"/>
          <w:rtl/>
        </w:rPr>
        <w:t xml:space="preserve">نظامي </w:t>
      </w:r>
      <w:r w:rsidRPr="00FE3908">
        <w:rPr>
          <w:rFonts w:ascii="Arabic Typesetting" w:hAnsi="Arabic Typesetting" w:cs="Arabic Typesetting"/>
          <w:sz w:val="34"/>
          <w:szCs w:val="34"/>
          <w:rtl/>
        </w:rPr>
        <w:t>مدريد ولاهاي)</w:t>
      </w:r>
      <w:r w:rsidRPr="00FE3908">
        <w:rPr>
          <w:rFonts w:ascii="Arabic Typesetting" w:hAnsi="Arabic Typesetting" w:cs="Arabic Typesetting" w:hint="cs"/>
          <w:sz w:val="34"/>
          <w:szCs w:val="34"/>
          <w:rtl/>
        </w:rPr>
        <w:t>.</w:t>
      </w: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678"/>
      </w:tblGrid>
      <w:tr w:rsidR="00FE3908" w:rsidRPr="00FE3908" w:rsidTr="00FE3908">
        <w:tc>
          <w:tcPr>
            <w:tcW w:w="4502" w:type="dxa"/>
            <w:shd w:val="clear" w:color="auto" w:fill="C6D9F1"/>
          </w:tcPr>
          <w:p w:rsidR="00FE3908" w:rsidRPr="00FE3908" w:rsidRDefault="00FE3908" w:rsidP="00FE3908">
            <w:pPr>
              <w:tabs>
                <w:tab w:val="left" w:pos="1132"/>
              </w:tabs>
              <w:bidi/>
              <w:spacing w:before="60" w:after="60" w:line="280" w:lineRule="exact"/>
              <w:jc w:val="center"/>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الوصف</w:t>
            </w:r>
          </w:p>
        </w:tc>
        <w:tc>
          <w:tcPr>
            <w:tcW w:w="4678" w:type="dxa"/>
            <w:shd w:val="clear" w:color="auto" w:fill="C6D9F1"/>
          </w:tcPr>
          <w:p w:rsidR="00FE3908" w:rsidRPr="00FE3908" w:rsidRDefault="00FE3908" w:rsidP="00FE3908">
            <w:pPr>
              <w:tabs>
                <w:tab w:val="left" w:pos="1132"/>
              </w:tabs>
              <w:bidi/>
              <w:spacing w:before="60" w:after="60" w:line="280" w:lineRule="exact"/>
              <w:jc w:val="center"/>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وفورات التكلفة/ مكاسب الكفاءة</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hint="cs"/>
                <w:sz w:val="30"/>
                <w:szCs w:val="30"/>
                <w:rtl/>
                <w:lang w:bidi="ar-EG"/>
              </w:rPr>
              <w:t>وفورات التكلفة الناتجة عن إعادة التفاوض بشأن العقود و/أو إعادة طرح المناقصة بشأنها، فضلا عن التعاون الفعال مع المنظمات الأخرى للأمم المتحدة، لاسيما</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hint="cs"/>
                <w:sz w:val="30"/>
                <w:szCs w:val="30"/>
                <w:rtl/>
                <w:lang w:bidi="ar-EG"/>
              </w:rPr>
              <w:t xml:space="preserve">في إطار </w:t>
            </w:r>
            <w:r w:rsidRPr="00FE3908">
              <w:rPr>
                <w:rFonts w:ascii="Arabic Typesetting" w:hAnsi="Arabic Typesetting" w:cs="Arabic Typesetting"/>
                <w:sz w:val="30"/>
                <w:szCs w:val="30"/>
                <w:rtl/>
                <w:lang w:bidi="ar-EG"/>
              </w:rPr>
              <w:t>فريق الأمم المتحدة المعني بأنشطة المشتريات المشتركة</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1,9 مليون فرنك سويسري في الثنائية 2012/13</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مكاسب الكفاءة الناتجة عن تحسين عمليات الشراء</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"1" انخفاض قدره 50% في المهلة الزمنية اللازمة لمعالجة الطلبات في الفترة بين 2011 و2012</w:t>
            </w:r>
          </w:p>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"2" انخفاض معدل طلبات الشراء الملغاة من 14% في 2010 إلى  6,7% في 2013</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وفورات التكلفة ناتجة عن :"1" استخدام </w:t>
            </w:r>
            <w:r w:rsidRPr="00FE3908">
              <w:rPr>
                <w:rFonts w:ascii="Arabic Typesetting" w:hAnsi="Arabic Typesetting" w:cs="Arabic Typesetting"/>
                <w:sz w:val="30"/>
                <w:szCs w:val="30"/>
                <w:rtl/>
                <w:lang w:bidi="ar-EG"/>
              </w:rPr>
              <w:t>تكنولوجيا المحاكاة الافتراضية للخادم</w:t>
            </w:r>
            <w:r w:rsidRPr="00FE3908">
              <w:rPr>
                <w:rFonts w:ascii="Arabic Typesetting" w:hAnsi="Arabic Typesetting" w:cs="Arabic Typesetting" w:hint="cs"/>
                <w:sz w:val="30"/>
                <w:szCs w:val="30"/>
                <w:rtl/>
                <w:lang w:bidi="ar-EG"/>
              </w:rPr>
              <w:t>، "2" إجراءات أكثر تبسيطا لإدارة حسابات البريد الإلكتروني، "3" تنفيذ سياسة "الحاسوب المحمول بوصفه حاسوبا مكتبيا".</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"1" 000 150 فرنك سويسري سنويا</w:t>
            </w:r>
          </w:p>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"2" حوالي 000 100</w:t>
            </w:r>
            <w:r w:rsidRPr="00FE3908">
              <w:rPr>
                <w:rFonts w:ascii="Arabic Typesetting" w:hAnsi="Arabic Typesetting" w:cs="Arabic Typesetting"/>
                <w:sz w:val="30"/>
                <w:szCs w:val="30"/>
                <w:rtl/>
                <w:lang w:bidi="ar-EG"/>
              </w:rPr>
              <w:t xml:space="preserve"> فرنك سويسري سنويا</w:t>
            </w:r>
          </w:p>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"3" حوالي 000 50 فرنك سويسري في 2013</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انخفاض التكاليف السنوية للطباعة عبر الشبكة</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وفورات 000 100 فرنك سويسري في 2013</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انخفاض التكاليف الكلية للبريد نتيجة المفاوضات مع شركاء خارجيين </w:t>
            </w:r>
            <w:r w:rsidRPr="00FE3908">
              <w:rPr>
                <w:rFonts w:ascii="Arabic Typesetting" w:hAnsi="Arabic Typesetting" w:cs="Arabic Typesetting" w:hint="cs"/>
                <w:sz w:val="30"/>
                <w:szCs w:val="30"/>
                <w:rtl/>
                <w:lang w:bidi="ar-EG"/>
              </w:rPr>
              <w:lastRenderedPageBreak/>
              <w:t>وتحسين إجراءات العمل</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lastRenderedPageBreak/>
              <w:t xml:space="preserve"> انخفاض بمعدل 23% في التكاليف الكلية للبريد</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lastRenderedPageBreak/>
              <w:t xml:space="preserve">انخفاض النفقات الفعلية على المتدربين نتيجة ترشيد برنامج المتدربين </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000 305 فرنك سويسري في الثنائية 2012/13</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انخفاض النفقات الفعلية على اتفاقات الخدمات الخاصة نتيجة زيادة استخدام أدوات الترجمة بمساعدة الحاسوب لاسيما في نظام معاهدة التعاون بشأن البراءات ونظام مدريد</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1,5 مليون فرنك سويسري في الثنائية 2012/13</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زيادة إنتاجية فحص الإجراءات الشكلية (</w:t>
            </w:r>
            <w:r w:rsidRPr="00FE3908">
              <w:rPr>
                <w:rFonts w:ascii="Arabic Typesetting" w:hAnsi="Arabic Typesetting" w:cs="Arabic Typesetting"/>
                <w:sz w:val="30"/>
                <w:szCs w:val="30"/>
                <w:rtl/>
                <w:lang w:bidi="ar-EG"/>
              </w:rPr>
              <w:t>النسبة بين عدد طلبات</w:t>
            </w:r>
            <w:r w:rsidRPr="00FE3908">
              <w:rPr>
                <w:rFonts w:ascii="Arabic Typesetting" w:hAnsi="Arabic Typesetting" w:cs="Arabic Typesetting" w:hint="cs"/>
                <w:sz w:val="30"/>
                <w:szCs w:val="30"/>
                <w:rtl/>
                <w:lang w:bidi="ar-EG"/>
              </w:rPr>
              <w:t xml:space="preserve"> ال</w:t>
            </w:r>
            <w:r w:rsidRPr="00FE3908">
              <w:rPr>
                <w:rFonts w:ascii="Arabic Typesetting" w:hAnsi="Arabic Typesetting" w:cs="Arabic Typesetting"/>
                <w:sz w:val="30"/>
                <w:szCs w:val="30"/>
                <w:rtl/>
                <w:lang w:bidi="ar-EG"/>
              </w:rPr>
              <w:t xml:space="preserve">معاهدة </w:t>
            </w:r>
            <w:r w:rsidRPr="00FE3908">
              <w:rPr>
                <w:rFonts w:ascii="Arabic Typesetting" w:hAnsi="Arabic Typesetting" w:cs="Arabic Typesetting" w:hint="cs"/>
                <w:sz w:val="30"/>
                <w:szCs w:val="30"/>
                <w:rtl/>
                <w:lang w:bidi="ar-EG"/>
              </w:rPr>
              <w:t>المنشورة</w:t>
            </w:r>
            <w:r w:rsidRPr="00FE3908">
              <w:rPr>
                <w:rFonts w:ascii="Arabic Typesetting" w:hAnsi="Arabic Typesetting" w:cs="Arabic Typesetting"/>
                <w:sz w:val="30"/>
                <w:szCs w:val="30"/>
                <w:rtl/>
                <w:lang w:bidi="ar-EG"/>
              </w:rPr>
              <w:t xml:space="preserve"> وعدد الموظفين المتاحين لإجراء الفحص</w:t>
            </w:r>
            <w:r w:rsidRPr="00FE3908">
              <w:rPr>
                <w:rFonts w:ascii="Arabic Typesetting" w:hAnsi="Arabic Typesetting" w:cs="Arabic Typesetting" w:hint="cs"/>
                <w:sz w:val="30"/>
                <w:szCs w:val="30"/>
                <w:rtl/>
                <w:lang w:bidi="ar-EG"/>
              </w:rPr>
              <w:t>) نتيجة أتمتة إجراءات معينة</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زيادة عشرة بالمائة بين 2011 و2012 وزيادة 8% بين 2012 و2013 </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تحسن توقيت فحص الإجراءات الشكلية للطلبات الدولية لمعاهدة التعاون بشأن البراءات</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استكمال الطلبات بمعدل 82,58% خلال 3 أسابيع من استلامها في 2013 مقابل 69,46% في 2012</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انخفاض في التكاليف عقب إعادة التفاوض بشأن عقود الأرشفة المادية ونقل ملفات </w:t>
            </w:r>
            <w:r w:rsidRPr="00FE3908">
              <w:rPr>
                <w:rFonts w:ascii="Arabic Typesetting" w:hAnsi="Arabic Typesetting" w:cs="Arabic Typesetting"/>
                <w:sz w:val="30"/>
                <w:szCs w:val="30"/>
                <w:rtl/>
                <w:lang w:bidi="ar-EG"/>
              </w:rPr>
              <w:t>معاهدة التعاون بشأن البراءات</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من 000 217 فرنك سويسري سنويا إلى 000 500 37 </w:t>
            </w:r>
            <w:r w:rsidRPr="00FE3908">
              <w:rPr>
                <w:rFonts w:ascii="Arabic Typesetting" w:hAnsi="Arabic Typesetting" w:cs="Arabic Typesetting"/>
                <w:sz w:val="30"/>
                <w:szCs w:val="30"/>
                <w:rtl/>
                <w:lang w:bidi="ar-EG"/>
              </w:rPr>
              <w:t>فرنك سويسري سنويا</w:t>
            </w:r>
          </w:p>
        </w:tc>
      </w:tr>
      <w:tr w:rsidR="00FE3908" w:rsidRPr="00FE3908" w:rsidTr="00FE3908">
        <w:tc>
          <w:tcPr>
            <w:tcW w:w="4502"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وفورات في التكلفة ناتجة عن أتمتة الترجمة في عمليات مدريد</w:t>
            </w:r>
          </w:p>
        </w:tc>
        <w:tc>
          <w:tcPr>
            <w:tcW w:w="4678" w:type="dxa"/>
            <w:shd w:val="clear" w:color="auto" w:fill="auto"/>
          </w:tcPr>
          <w:p w:rsidR="00FE3908" w:rsidRPr="00FE3908" w:rsidRDefault="00FE3908" w:rsidP="00FE3908">
            <w:pPr>
              <w:tabs>
                <w:tab w:val="left" w:pos="1132"/>
              </w:tabs>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انخفاض قدره 7,4% في تكلفة الوحدة لمعالجة الطلب من 2012 إلى 2013</w:t>
            </w:r>
          </w:p>
        </w:tc>
      </w:tr>
    </w:tbl>
    <w:p w:rsidR="00075CB5" w:rsidRDefault="00075CB5" w:rsidP="00FE3908">
      <w:pPr>
        <w:tabs>
          <w:tab w:val="left" w:pos="565"/>
        </w:tabs>
        <w:bidi/>
        <w:spacing w:after="120" w:line="340" w:lineRule="exact"/>
        <w:ind w:left="-2"/>
        <w:rPr>
          <w:rFonts w:ascii="Arabic Typesetting" w:hAnsi="Arabic Typesetting" w:cs="Arabic Typesetting"/>
          <w:sz w:val="34"/>
          <w:szCs w:val="34"/>
          <w:rtl/>
        </w:rPr>
      </w:pPr>
    </w:p>
    <w:p w:rsidR="00075CB5" w:rsidRDefault="00075CB5">
      <w:pPr>
        <w:rPr>
          <w:rFonts w:ascii="Arabic Typesetting" w:hAnsi="Arabic Typesetting" w:cs="Arabic Typesetting"/>
          <w:sz w:val="34"/>
          <w:szCs w:val="34"/>
          <w:rtl/>
        </w:rPr>
      </w:pPr>
      <w:r>
        <w:rPr>
          <w:rFonts w:ascii="Arabic Typesetting" w:hAnsi="Arabic Typesetting" w:cs="Arabic Typesetting"/>
          <w:sz w:val="34"/>
          <w:szCs w:val="34"/>
          <w:rtl/>
        </w:rPr>
        <w:br w:type="page"/>
      </w:r>
    </w:p>
    <w:p w:rsidR="00FE3908" w:rsidRPr="0073291A" w:rsidRDefault="00FE3908" w:rsidP="0073291A">
      <w:pPr>
        <w:pStyle w:val="Heading1"/>
        <w:bidi/>
        <w:jc w:val="center"/>
        <w:rPr>
          <w:rFonts w:ascii="Arabic Typesetting" w:hAnsi="Arabic Typesetting" w:cs="Arabic Typesetting"/>
          <w:sz w:val="36"/>
          <w:szCs w:val="36"/>
          <w:rtl/>
        </w:rPr>
      </w:pPr>
      <w:bookmarkStart w:id="14" w:name="_Toc393817916"/>
      <w:r w:rsidRPr="0073291A">
        <w:rPr>
          <w:rFonts w:ascii="Arabic Typesetting" w:hAnsi="Arabic Typesetting" w:cs="Arabic Typesetting" w:hint="cs"/>
          <w:sz w:val="36"/>
          <w:szCs w:val="36"/>
          <w:rtl/>
        </w:rPr>
        <w:lastRenderedPageBreak/>
        <w:t>سادسا. إنجازات البرنامج حسب الهدف الاستراتيجي</w:t>
      </w:r>
      <w:bookmarkEnd w:id="14"/>
    </w:p>
    <w:p w:rsidR="00FE3908" w:rsidRPr="0073291A" w:rsidRDefault="00FE3908" w:rsidP="0073291A">
      <w:pPr>
        <w:pStyle w:val="Heading2"/>
        <w:bidi/>
        <w:jc w:val="center"/>
        <w:rPr>
          <w:rFonts w:ascii="Arabic Typesetting" w:hAnsi="Arabic Typesetting" w:cs="Arabic Typesetting"/>
          <w:i/>
          <w:iCs w:val="0"/>
          <w:sz w:val="36"/>
          <w:szCs w:val="36"/>
          <w:rtl/>
        </w:rPr>
      </w:pPr>
      <w:bookmarkStart w:id="15" w:name="_Toc393817917"/>
      <w:r w:rsidRPr="0073291A">
        <w:rPr>
          <w:rFonts w:ascii="Arabic Typesetting" w:hAnsi="Arabic Typesetting" w:cs="Arabic Typesetting" w:hint="cs"/>
          <w:i/>
          <w:iCs w:val="0"/>
          <w:sz w:val="36"/>
          <w:szCs w:val="36"/>
          <w:rtl/>
        </w:rPr>
        <w:t>الهدف الاستراتيجي الأول</w:t>
      </w:r>
      <w:bookmarkEnd w:id="15"/>
    </w:p>
    <w:p w:rsidR="00FE3908" w:rsidRPr="00FE3908" w:rsidRDefault="00FE3908" w:rsidP="0073291A">
      <w:pPr>
        <w:pStyle w:val="Heading2"/>
        <w:bidi/>
        <w:jc w:val="center"/>
        <w:rPr>
          <w:rFonts w:ascii="Arabic Typesetting" w:hAnsi="Arabic Typesetting" w:cs="Arabic Typesetting"/>
          <w:b/>
          <w:bCs w:val="0"/>
          <w:sz w:val="36"/>
          <w:szCs w:val="36"/>
          <w:rtl/>
        </w:rPr>
      </w:pPr>
      <w:bookmarkStart w:id="16" w:name="_Toc393817918"/>
      <w:r w:rsidRPr="0073291A">
        <w:rPr>
          <w:rFonts w:ascii="Arabic Typesetting" w:hAnsi="Arabic Typesetting" w:cs="Arabic Typesetting"/>
          <w:i/>
          <w:iCs w:val="0"/>
          <w:sz w:val="36"/>
          <w:szCs w:val="36"/>
          <w:rtl/>
        </w:rPr>
        <w:t>تطور متوازن لوضع القواعد والمعايير الدولية بشأن الملكية الفكرية</w:t>
      </w:r>
      <w:bookmarkEnd w:id="16"/>
    </w:p>
    <w:p w:rsidR="00FE3908" w:rsidRPr="00FE3908" w:rsidRDefault="00FE3908" w:rsidP="00FE3908">
      <w:pPr>
        <w:tabs>
          <w:tab w:val="left" w:pos="565"/>
        </w:tabs>
        <w:bidi/>
        <w:spacing w:after="120" w:line="340" w:lineRule="exact"/>
        <w:ind w:left="-2"/>
        <w:rPr>
          <w:rFonts w:ascii="Arabic Typesetting" w:hAnsi="Arabic Typesetting" w:cs="Arabic Typesetting"/>
          <w:b/>
          <w:bCs/>
          <w:sz w:val="36"/>
          <w:szCs w:val="36"/>
          <w:rtl/>
        </w:rPr>
      </w:pPr>
    </w:p>
    <w:p w:rsidR="00FE3908" w:rsidRPr="00FE3908" w:rsidRDefault="00C32BBE" w:rsidP="00FE3908">
      <w:pPr>
        <w:tabs>
          <w:tab w:val="left" w:pos="565"/>
        </w:tabs>
        <w:bidi/>
        <w:spacing w:after="120" w:line="340" w:lineRule="exact"/>
        <w:ind w:left="-2"/>
        <w:jc w:val="center"/>
        <w:rPr>
          <w:rFonts w:ascii="Arabic Typesetting" w:hAnsi="Arabic Typesetting" w:cs="Arabic Typesetting"/>
          <w:sz w:val="34"/>
          <w:szCs w:val="34"/>
          <w:rtl/>
        </w:rPr>
      </w:pPr>
      <w:r w:rsidRPr="002C1F06">
        <w:rPr>
          <w:rFonts w:ascii="Arabic Typesetting" w:hAnsi="Arabic Typesetting" w:cs="Arabic Typesetting" w:hint="cs"/>
          <w:b/>
          <w:bCs/>
          <w:sz w:val="36"/>
          <w:szCs w:val="36"/>
          <w:rtl/>
        </w:rPr>
        <w:t>لوحة بيانات أداء الفترة الثنائية</w:t>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توجز آلية المتابعة أدناه ا</w:t>
      </w:r>
      <w:r w:rsidRPr="00FE3908">
        <w:rPr>
          <w:rFonts w:ascii="Arabic Typesetting" w:hAnsi="Arabic Typesetting" w:cs="Arabic Typesetting"/>
          <w:sz w:val="34"/>
          <w:szCs w:val="34"/>
          <w:rtl/>
        </w:rPr>
        <w:t xml:space="preserve">لنتائج المرتقبة </w:t>
      </w:r>
      <w:r w:rsidRPr="00FE3908">
        <w:rPr>
          <w:rFonts w:ascii="Arabic Typesetting" w:hAnsi="Arabic Typesetting" w:cs="Arabic Typesetting" w:hint="cs"/>
          <w:sz w:val="34"/>
          <w:szCs w:val="34"/>
          <w:rtl/>
        </w:rPr>
        <w:t>التي تحققت</w:t>
      </w:r>
      <w:r w:rsidRPr="00FE3908">
        <w:rPr>
          <w:rFonts w:ascii="Arabic Typesetting" w:hAnsi="Arabic Typesetting" w:cs="Arabic Typesetting" w:hint="cs"/>
          <w:sz w:val="34"/>
          <w:szCs w:val="34"/>
          <w:rtl/>
          <w:lang w:bidi="ar-EG"/>
        </w:rPr>
        <w:t xml:space="preserve"> في الثنائية 2012/13</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rPr>
        <w:t>مقاسة</w:t>
      </w:r>
      <w:r w:rsidRPr="00FE3908">
        <w:rPr>
          <w:rFonts w:ascii="Arabic Typesetting" w:hAnsi="Arabic Typesetting" w:cs="Arabic Typesetting"/>
          <w:sz w:val="34"/>
          <w:szCs w:val="34"/>
          <w:rtl/>
        </w:rPr>
        <w:t xml:space="preserve"> بمؤشرات الأداء </w:t>
      </w:r>
      <w:r w:rsidRPr="00FE3908">
        <w:rPr>
          <w:rFonts w:ascii="Arabic Typesetting" w:hAnsi="Arabic Typesetting" w:cs="Arabic Typesetting" w:hint="cs"/>
          <w:sz w:val="34"/>
          <w:szCs w:val="34"/>
          <w:rtl/>
        </w:rPr>
        <w:t>في البرامج التي تُسهم في تحقيق هذا الهدف الاستراتيجي</w:t>
      </w:r>
    </w:p>
    <w:p w:rsidR="00FE3908" w:rsidRPr="00FE3908" w:rsidRDefault="00075CB5" w:rsidP="00075CB5">
      <w:pPr>
        <w:tabs>
          <w:tab w:val="left" w:pos="565"/>
        </w:tabs>
        <w:bidi/>
        <w:spacing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09EF9107" wp14:editId="469B74F6">
            <wp:extent cx="6157595" cy="23412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7595" cy="2341245"/>
                    </a:xfrm>
                    <a:prstGeom prst="rect">
                      <a:avLst/>
                    </a:prstGeom>
                    <a:noFill/>
                  </pic:spPr>
                </pic:pic>
              </a:graphicData>
            </a:graphic>
          </wp:inline>
        </w:drawing>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rPr>
      </w:pPr>
    </w:p>
    <w:tbl>
      <w:tblPr>
        <w:bidiVisual/>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46"/>
        <w:gridCol w:w="3409"/>
        <w:gridCol w:w="1600"/>
        <w:gridCol w:w="1016"/>
      </w:tblGrid>
      <w:tr w:rsidR="00FE3908" w:rsidRPr="00FE3908" w:rsidTr="00FE3908">
        <w:trPr>
          <w:tblHeader/>
        </w:trPr>
        <w:tc>
          <w:tcPr>
            <w:tcW w:w="1852" w:type="pct"/>
            <w:tcBorders>
              <w:top w:val="single" w:sz="4" w:space="0" w:color="auto"/>
              <w:bottom w:val="single" w:sz="4" w:space="0" w:color="auto"/>
            </w:tcBorders>
            <w:shd w:val="clear" w:color="auto" w:fill="CCFFFF"/>
            <w:vAlign w:val="center"/>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1781" w:type="pct"/>
            <w:tcBorders>
              <w:top w:val="single" w:sz="4" w:space="0" w:color="auto"/>
              <w:bottom w:val="single" w:sz="4" w:space="0" w:color="auto"/>
            </w:tcBorders>
            <w:shd w:val="clear" w:color="auto" w:fill="CCFFFF"/>
            <w:vAlign w:val="center"/>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836" w:type="pct"/>
            <w:tcBorders>
              <w:top w:val="single" w:sz="4" w:space="0" w:color="auto"/>
              <w:bottom w:val="single" w:sz="4" w:space="0" w:color="auto"/>
            </w:tcBorders>
            <w:shd w:val="clear" w:color="auto" w:fill="CCFFFF"/>
            <w:vAlign w:val="center"/>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البرنامج (البرامج) المسئولة</w:t>
            </w:r>
          </w:p>
        </w:tc>
        <w:tc>
          <w:tcPr>
            <w:tcW w:w="532" w:type="pct"/>
            <w:tcBorders>
              <w:top w:val="single" w:sz="4" w:space="0" w:color="auto"/>
              <w:bottom w:val="single" w:sz="4" w:space="0" w:color="auto"/>
            </w:tcBorders>
            <w:shd w:val="clear" w:color="auto" w:fill="CCFFFF"/>
            <w:vAlign w:val="center"/>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FE3908" w:rsidRPr="00FE3908" w:rsidTr="00FE3908">
        <w:tc>
          <w:tcPr>
            <w:tcW w:w="1852" w:type="pct"/>
            <w:vMerge w:val="restart"/>
            <w:tcBorders>
              <w:top w:val="single" w:sz="4" w:space="0" w:color="auto"/>
            </w:tcBorders>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tcBorders>
              <w:top w:val="single" w:sz="4" w:space="0" w:color="auto"/>
            </w:tcBorders>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التقدم المحرز في تنفيذ الخطوات/الخطط المتفق عليها للجنة الدائمة المعنية بقانون البراءات</w:t>
            </w:r>
          </w:p>
        </w:tc>
        <w:tc>
          <w:tcPr>
            <w:tcW w:w="836" w:type="pct"/>
            <w:tcBorders>
              <w:top w:val="single" w:sz="4" w:space="0" w:color="auto"/>
            </w:tcBorders>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w:t>
            </w:r>
          </w:p>
        </w:tc>
        <w:tc>
          <w:tcPr>
            <w:tcW w:w="532" w:type="pct"/>
            <w:tcBorders>
              <w:top w:val="single" w:sz="4" w:space="0" w:color="auto"/>
            </w:tcBorders>
            <w:shd w:val="clear" w:color="auto" w:fill="auto"/>
            <w:vAlign w:val="center"/>
          </w:tcPr>
          <w:p w:rsidR="00FE3908" w:rsidRPr="00FE3908" w:rsidRDefault="00FE3908" w:rsidP="00FE3908">
            <w:pPr>
              <w:bidi/>
              <w:rPr>
                <w:rFonts w:ascii="Wingdings" w:hAnsi="Wingdings" w:cs="Calibri"/>
                <w:color w:val="008000"/>
                <w:sz w:val="16"/>
                <w:szCs w:val="16"/>
                <w:lang w:bidi="ar-EG"/>
              </w:rPr>
            </w:pPr>
            <w:r w:rsidRPr="00FE3908">
              <w:rPr>
                <w:rFonts w:ascii="Wingdings" w:hAnsi="Wingdings" w:cs="Calibri"/>
                <w:color w:val="008000"/>
                <w:sz w:val="16"/>
                <w:szCs w:val="16"/>
                <w:lang w:bidi="ar-EG"/>
              </w:rPr>
              <w:t></w:t>
            </w:r>
          </w:p>
        </w:tc>
      </w:tr>
      <w:tr w:rsidR="00FE3908" w:rsidRPr="00FE3908" w:rsidTr="00FE3908">
        <w:tc>
          <w:tcPr>
            <w:tcW w:w="1852" w:type="pct"/>
            <w:vMerge/>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اتفاق دولي حول إطار تقنيني بشأن التصاميم الصناعية </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E36C0A"/>
                <w:sz w:val="16"/>
                <w:szCs w:val="16"/>
                <w:lang w:bidi="ar-EG"/>
              </w:rPr>
            </w:pPr>
            <w:r w:rsidRPr="00FE3908">
              <w:rPr>
                <w:rFonts w:ascii="Wingdings" w:hAnsi="Wingdings" w:cs="Calibri"/>
                <w:color w:val="E36C0A"/>
                <w:sz w:val="16"/>
                <w:szCs w:val="16"/>
                <w:lang w:bidi="ar-EG"/>
              </w:rPr>
              <w:t></w:t>
            </w:r>
          </w:p>
        </w:tc>
      </w:tr>
      <w:tr w:rsidR="00FE3908" w:rsidRPr="00FE3908" w:rsidTr="00FE3908">
        <w:tc>
          <w:tcPr>
            <w:tcW w:w="1852" w:type="pct"/>
            <w:vMerge/>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vAlign w:val="center"/>
          </w:tcPr>
          <w:p w:rsidR="00FE3908" w:rsidRPr="009817A6" w:rsidRDefault="00FE3908" w:rsidP="00FE3908">
            <w:pPr>
              <w:bidi/>
              <w:spacing w:before="60" w:after="60" w:line="280" w:lineRule="exact"/>
              <w:rPr>
                <w:rFonts w:ascii="Arabic Typesetting" w:hAnsi="Arabic Typesetting" w:cs="Arabic Typesetting"/>
                <w:sz w:val="30"/>
                <w:szCs w:val="30"/>
                <w:lang w:bidi="ar-EG"/>
              </w:rPr>
            </w:pPr>
            <w:r w:rsidRPr="009817A6">
              <w:rPr>
                <w:rFonts w:ascii="Arabic Typesetting" w:hAnsi="Arabic Typesetting" w:cs="Arabic Typesetting"/>
                <w:sz w:val="30"/>
                <w:szCs w:val="30"/>
                <w:rtl/>
                <w:lang w:bidi="ar-EG"/>
              </w:rPr>
              <w:t>إحراز تقدم نحو الاتفاق على القضايا المدرجة حاليا في جدول أعمال اللجنة الدائمة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rPr>
          <w:trHeight w:val="1036"/>
        </w:trPr>
        <w:tc>
          <w:tcPr>
            <w:tcW w:w="1852" w:type="pct"/>
            <w:vMerge/>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p>
        </w:tc>
        <w:tc>
          <w:tcPr>
            <w:tcW w:w="1781"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خلاصات اتفقت عليها الدول الأعضاء في كل دورة من دورات اللجنة الدائمة المعنية بحق المؤلف والحقوق المجاورة</w:t>
            </w:r>
          </w:p>
        </w:tc>
        <w:tc>
          <w:tcPr>
            <w:tcW w:w="836" w:type="pc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tcPr>
          <w:p w:rsidR="00FE3908" w:rsidRPr="009817A6" w:rsidRDefault="00FE3908" w:rsidP="00FE3908">
            <w:pPr>
              <w:bidi/>
              <w:spacing w:before="60" w:after="60" w:line="280" w:lineRule="exact"/>
              <w:rPr>
                <w:rFonts w:ascii="Arabic Typesetting" w:hAnsi="Arabic Typesetting" w:cs="Arabic Typesetting"/>
                <w:sz w:val="30"/>
                <w:szCs w:val="30"/>
                <w:lang w:bidi="ar-EG"/>
              </w:rPr>
            </w:pPr>
            <w:r w:rsidRPr="009817A6">
              <w:rPr>
                <w:rFonts w:ascii="Arabic Typesetting" w:hAnsi="Arabic Typesetting" w:cs="Arabic Typesetting"/>
                <w:sz w:val="30"/>
                <w:szCs w:val="30"/>
                <w:rtl/>
                <w:lang w:bidi="ar-EG"/>
              </w:rPr>
              <w:t>إحراز تقدم نحو الاتفاق على القضايا المدرجة حاليا في جدول أعمال اللجنة الدائمة</w:t>
            </w:r>
          </w:p>
        </w:tc>
        <w:tc>
          <w:tcPr>
            <w:tcW w:w="836" w:type="pc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olor w:val="10862C"/>
                <w:sz w:val="16"/>
                <w:szCs w:val="16"/>
                <w:rtl/>
                <w:lang w:bidi="ar-EG"/>
              </w:rPr>
            </w:pP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تقدم في مفاوضات اللجنة الحكومية الدولية باتجاه وضع صك (صكوك) قانوني دولي</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4</w:t>
            </w:r>
          </w:p>
        </w:tc>
        <w:tc>
          <w:tcPr>
            <w:tcW w:w="532" w:type="pct"/>
            <w:shd w:val="clear" w:color="auto" w:fill="auto"/>
            <w:vAlign w:val="center"/>
          </w:tcPr>
          <w:p w:rsidR="00FE3908" w:rsidRPr="00FE3908" w:rsidRDefault="00FE3908" w:rsidP="00FE3908">
            <w:pPr>
              <w:bidi/>
              <w:rPr>
                <w:rFonts w:ascii="Wingdings" w:hAnsi="Wingdings" w:cs="Calibri"/>
                <w:color w:val="E36C0A"/>
                <w:sz w:val="16"/>
                <w:szCs w:val="16"/>
                <w:lang w:bidi="ar-EG"/>
              </w:rPr>
            </w:pPr>
            <w:r w:rsidRPr="00FE3908">
              <w:rPr>
                <w:rFonts w:ascii="Wingdings" w:hAnsi="Wingdings" w:cs="Calibri"/>
                <w:color w:val="E36C0A"/>
                <w:sz w:val="16"/>
                <w:szCs w:val="16"/>
                <w:lang w:bidi="ar-EG"/>
              </w:rPr>
              <w:t></w:t>
            </w: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أعمال بدأتها اللجنة الدائمة بشأن البيانات الجغرافية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E36C0A"/>
                <w:sz w:val="16"/>
                <w:szCs w:val="16"/>
                <w:lang w:bidi="ar-EG"/>
              </w:rPr>
            </w:pPr>
            <w:r w:rsidRPr="00FE3908">
              <w:rPr>
                <w:rFonts w:ascii="Wingdings" w:hAnsi="Wingdings" w:cs="Calibri"/>
                <w:color w:val="E36C0A"/>
                <w:sz w:val="16"/>
                <w:szCs w:val="16"/>
                <w:lang w:bidi="ar-EG"/>
              </w:rPr>
              <w:t></w:t>
            </w:r>
          </w:p>
        </w:tc>
      </w:tr>
      <w:tr w:rsidR="00FE3908" w:rsidRPr="00FE3908" w:rsidTr="00284C57">
        <w:tc>
          <w:tcPr>
            <w:tcW w:w="1852" w:type="pct"/>
            <w:tcBorders>
              <w:bottom w:val="single" w:sz="4" w:space="0" w:color="auto"/>
            </w:tcBorders>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tcBorders>
              <w:bottom w:val="single" w:sz="4" w:space="0" w:color="auto"/>
            </w:tcBorders>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حالات التصديق على/الانضمام إلى معاهدة سنغافورة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E36C0A"/>
                <w:sz w:val="16"/>
                <w:szCs w:val="16"/>
                <w:lang w:bidi="ar-EG"/>
              </w:rPr>
            </w:pPr>
            <w:r w:rsidRPr="00FE3908">
              <w:rPr>
                <w:rFonts w:ascii="Wingdings" w:hAnsi="Wingdings" w:cs="Calibri"/>
                <w:color w:val="E36C0A"/>
                <w:sz w:val="16"/>
                <w:szCs w:val="16"/>
                <w:lang w:bidi="ar-EG"/>
              </w:rPr>
              <w:t></w:t>
            </w:r>
          </w:p>
        </w:tc>
      </w:tr>
      <w:tr w:rsidR="00FE3908" w:rsidRPr="00FE3908" w:rsidTr="00284C57">
        <w:tc>
          <w:tcPr>
            <w:tcW w:w="1852" w:type="pct"/>
            <w:vMerge w:val="restart"/>
            <w:tcBorders>
              <w:top w:val="single" w:sz="4" w:space="0" w:color="auto"/>
              <w:bottom w:val="nil"/>
            </w:tcBorders>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lastRenderedPageBreak/>
              <w:t>حماية متزايدة لشعارات الدول وأسماء المنظمات الحكومية الدولية وشعاراتها</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tcBorders>
              <w:top w:val="single" w:sz="4" w:space="0" w:color="auto"/>
              <w:bottom w:val="nil"/>
            </w:tcBorders>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طلبات التبليغ بناء على المادة 6(ثالثا) من اتفاقية باريس المعالجة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284C57">
        <w:tc>
          <w:tcPr>
            <w:tcW w:w="1852" w:type="pct"/>
            <w:vMerge/>
            <w:tcBorders>
              <w:top w:val="nil"/>
            </w:tcBorders>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p>
        </w:tc>
        <w:tc>
          <w:tcPr>
            <w:tcW w:w="1781" w:type="pct"/>
            <w:tcBorders>
              <w:top w:val="nil"/>
            </w:tcBorders>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الإشارات المنشورة في قاعدة بيانات المادة 6(ثالثا)</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دلائل شاملة لتطبيق المادة 6(ثالثا)</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tc>
        <w:tc>
          <w:tcPr>
            <w:tcW w:w="532" w:type="pct"/>
            <w:shd w:val="clear" w:color="auto" w:fill="auto"/>
            <w:vAlign w:val="center"/>
          </w:tcPr>
          <w:p w:rsidR="00FE3908" w:rsidRPr="00FE3908" w:rsidRDefault="00FE3908" w:rsidP="00FE3908">
            <w:pPr>
              <w:bidi/>
              <w:rPr>
                <w:rFonts w:ascii="Wingdings" w:hAnsi="Wingdings" w:cs="Calibri"/>
                <w:color w:val="000000"/>
                <w:sz w:val="16"/>
                <w:szCs w:val="16"/>
                <w:lang w:bidi="ar-EG"/>
              </w:rPr>
            </w:pPr>
            <w:r w:rsidRPr="00FE3908">
              <w:rPr>
                <w:rFonts w:ascii="Wingdings" w:hAnsi="Wingdings" w:cs="Calibri"/>
                <w:color w:val="000000"/>
                <w:sz w:val="16"/>
                <w:szCs w:val="16"/>
                <w:lang w:bidi="ar-EG"/>
              </w:rPr>
              <w:t></w:t>
            </w:r>
          </w:p>
        </w:tc>
      </w:tr>
      <w:tr w:rsidR="00FE3908" w:rsidRPr="00FE3908" w:rsidTr="00FE3908">
        <w:tc>
          <w:tcPr>
            <w:tcW w:w="1852"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اتخاذ قرار قائم على البراهين بشأن قضايا حق المؤلف</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عدد طلبات المتابعة من أجل دراسات محددة أو مبادئ توجيهية بشأن أنشطة تساهم في اتخاذ القرار السياسي </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البلدان المستخدمة لدراسات الويبو بشأن قطاعات هذه البلدان الإبداعية من أجل وضع استراتيجيات للقطاعات الإبداعية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عدد التنزيلات الشبكية والطلبات وكم توزيع أدوات الويبو لإدارة حق المؤلف في قطاعات إبداعية محددة </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c>
          <w:tcPr>
            <w:tcW w:w="1852"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أطر تشريعية وتنظيمية وسياسية مناسبة ومتوازنة للملكية الفكرية</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البلدان التي بادرت بإصلاح تشريعي في مجال حق المؤلف والحقوق المجاورة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w:t>
            </w:r>
          </w:p>
        </w:tc>
        <w:tc>
          <w:tcPr>
            <w:tcW w:w="532" w:type="pct"/>
            <w:shd w:val="clear" w:color="auto" w:fill="auto"/>
            <w:vAlign w:val="center"/>
          </w:tcPr>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rPr>
          <w:trHeight w:val="736"/>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عدد حالات المشورة التشريعية المقدمة إلى الدول الأعضاء وأنواع  هذه المشورة فيما يخص البراءات ونماذج المنفعة والأسرار التجارية والدوائر المتكاملة </w:t>
            </w:r>
          </w:p>
        </w:tc>
        <w:tc>
          <w:tcPr>
            <w:tcW w:w="836" w:type="pc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9</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10</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olor w:val="10862C"/>
                <w:sz w:val="16"/>
                <w:szCs w:val="16"/>
                <w:rtl/>
                <w:lang w:bidi="ar-EG"/>
              </w:rPr>
            </w:pPr>
            <w:r w:rsidRPr="00FE3908">
              <w:rPr>
                <w:rFonts w:ascii="Wingdings" w:hAnsi="Wingdings"/>
                <w:color w:val="10862C"/>
                <w:sz w:val="16"/>
                <w:szCs w:val="16"/>
                <w:lang w:bidi="ar-EG"/>
              </w:rPr>
              <w:t></w:t>
            </w:r>
          </w:p>
          <w:p w:rsidR="00FE3908" w:rsidRPr="00FE3908" w:rsidRDefault="00FE3908" w:rsidP="00FE3908">
            <w:pPr>
              <w:bidi/>
              <w:rPr>
                <w:rFonts w:ascii="Wingdings" w:hAnsi="Wingdings"/>
                <w:color w:val="10862C"/>
                <w:sz w:val="16"/>
                <w:szCs w:val="16"/>
                <w:lang w:bidi="ar-EG"/>
              </w:rPr>
            </w:pPr>
          </w:p>
          <w:p w:rsidR="00FE3908" w:rsidRPr="00FE3908" w:rsidRDefault="00FE3908" w:rsidP="00FE3908">
            <w:pPr>
              <w:bidi/>
              <w:rPr>
                <w:rFonts w:ascii="Wingdings" w:hAnsi="Wingdings"/>
                <w:color w:val="10862C"/>
                <w:sz w:val="16"/>
                <w:szCs w:val="16"/>
                <w:rtl/>
                <w:lang w:bidi="ar-EG"/>
              </w:rPr>
            </w:pPr>
            <w:r w:rsidRPr="00FE3908">
              <w:rPr>
                <w:rFonts w:ascii="Wingdings" w:hAnsi="Wingdings"/>
                <w:color w:val="10862C"/>
                <w:sz w:val="16"/>
                <w:szCs w:val="16"/>
                <w:lang w:bidi="ar-EG"/>
              </w:rPr>
              <w:t></w:t>
            </w:r>
          </w:p>
          <w:p w:rsidR="00FE3908" w:rsidRPr="00FE3908" w:rsidRDefault="00FE3908" w:rsidP="00FE3908">
            <w:pPr>
              <w:bidi/>
              <w:rPr>
                <w:rFonts w:ascii="Wingdings" w:hAnsi="Wingdings"/>
                <w:color w:val="10862C"/>
                <w:sz w:val="16"/>
                <w:szCs w:val="16"/>
                <w:lang w:bidi="ar-EG"/>
              </w:rPr>
            </w:pPr>
          </w:p>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A6A6A6"/>
                <w:sz w:val="16"/>
                <w:szCs w:val="16"/>
                <w:lang w:bidi="ar-EG"/>
              </w:rPr>
              <w:t></w:t>
            </w:r>
          </w:p>
        </w:tc>
      </w:tr>
      <w:tr w:rsidR="00FE3908" w:rsidRPr="00FE3908" w:rsidTr="00FE3908">
        <w:trPr>
          <w:trHeight w:val="736"/>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النسبة المئوية للبلدان التي وجدت مشورة الويبو التشريعية فيما يخص البراءات ونماذج المنفعة والأسرار التجارية والدوائر المتكاملة مشورة مفيدة</w:t>
            </w:r>
          </w:p>
        </w:tc>
        <w:tc>
          <w:tcPr>
            <w:tcW w:w="836" w:type="pc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9</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10</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olor w:val="10862C"/>
                <w:sz w:val="16"/>
                <w:szCs w:val="16"/>
                <w:lang w:bidi="ar-EG"/>
              </w:rPr>
            </w:pPr>
            <w:r w:rsidRPr="00FE3908">
              <w:rPr>
                <w:rFonts w:ascii="Wingdings" w:hAnsi="Wingdings"/>
                <w:color w:val="10862C"/>
                <w:sz w:val="16"/>
                <w:szCs w:val="16"/>
                <w:lang w:bidi="ar-EG"/>
              </w:rPr>
              <w:t></w:t>
            </w:r>
          </w:p>
          <w:p w:rsidR="00FE3908" w:rsidRPr="00FE3908" w:rsidRDefault="00FE3908" w:rsidP="00FE3908">
            <w:pPr>
              <w:bidi/>
              <w:rPr>
                <w:rFonts w:ascii="Wingdings" w:hAnsi="Wingdings"/>
                <w:color w:val="10862C"/>
                <w:sz w:val="16"/>
                <w:szCs w:val="16"/>
                <w:lang w:bidi="ar-EG"/>
              </w:rPr>
            </w:pPr>
          </w:p>
          <w:p w:rsidR="00FE3908" w:rsidRPr="00FE3908" w:rsidRDefault="00FE3908" w:rsidP="00FE3908">
            <w:pPr>
              <w:bidi/>
              <w:rPr>
                <w:rFonts w:ascii="Wingdings" w:hAnsi="Wingdings"/>
                <w:color w:val="10862C"/>
                <w:sz w:val="16"/>
                <w:szCs w:val="16"/>
                <w:rtl/>
                <w:lang w:bidi="ar-EG"/>
              </w:rPr>
            </w:pPr>
            <w:r w:rsidRPr="00FE3908">
              <w:rPr>
                <w:rFonts w:ascii="Wingdings" w:hAnsi="Wingdings"/>
                <w:color w:val="10862C"/>
                <w:sz w:val="16"/>
                <w:szCs w:val="16"/>
                <w:lang w:bidi="ar-EG"/>
              </w:rPr>
              <w:t></w:t>
            </w:r>
          </w:p>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olor w:val="10862C"/>
                <w:sz w:val="16"/>
                <w:szCs w:val="16"/>
                <w:rtl/>
                <w:lang w:bidi="ar-EG"/>
              </w:rPr>
            </w:pPr>
            <w:r w:rsidRPr="00FE3908">
              <w:rPr>
                <w:rFonts w:ascii="Wingdings" w:hAnsi="Wingdings"/>
                <w:color w:val="10862C"/>
                <w:sz w:val="16"/>
                <w:szCs w:val="16"/>
                <w:lang w:bidi="ar-EG"/>
              </w:rPr>
              <w:t></w:t>
            </w:r>
          </w:p>
          <w:p w:rsidR="00FE3908" w:rsidRPr="00FE3908" w:rsidRDefault="00FE3908" w:rsidP="00FE3908">
            <w:pPr>
              <w:bidi/>
              <w:rPr>
                <w:rFonts w:ascii="Wingdings" w:hAnsi="Wingdings"/>
                <w:color w:val="10862C"/>
                <w:sz w:val="16"/>
                <w:szCs w:val="16"/>
                <w:lang w:bidi="ar-EG"/>
              </w:rPr>
            </w:pPr>
          </w:p>
        </w:tc>
      </w:tr>
      <w:tr w:rsidR="00FE3908" w:rsidRPr="00FE3908" w:rsidTr="00FE3908">
        <w:trPr>
          <w:trHeight w:val="1104"/>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النسبة المئوية للدول الأعضاء 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 </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9</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10</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s="Calibri"/>
                <w:color w:val="10862C"/>
                <w:sz w:val="16"/>
                <w:szCs w:val="16"/>
                <w:lang w:bidi="ar-EG"/>
              </w:rPr>
            </w:pPr>
          </w:p>
          <w:p w:rsidR="00FE3908" w:rsidRPr="00FE3908" w:rsidRDefault="00FE3908" w:rsidP="00FE3908">
            <w:pPr>
              <w:bidi/>
              <w:rPr>
                <w:rFonts w:ascii="Wingdings" w:hAnsi="Wingdings" w:cs="Calibri"/>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s="Calibri"/>
                <w:color w:val="10862C"/>
                <w:sz w:val="16"/>
                <w:szCs w:val="16"/>
                <w:lang w:bidi="ar-EG"/>
              </w:rPr>
            </w:pPr>
          </w:p>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rPr>
          <w:trHeight w:val="572"/>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vAlign w:val="center"/>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النسبة المئوية للمشاركين الراضين في حلقات عمل/ندوات عقدت بخصوص قضايا محددة تتعلق بالبراءات</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9</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10</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s="Calibri"/>
                <w:color w:val="10862C"/>
                <w:sz w:val="16"/>
                <w:szCs w:val="16"/>
                <w:lang w:bidi="ar-EG"/>
              </w:rPr>
            </w:pPr>
          </w:p>
          <w:p w:rsidR="00FE3908" w:rsidRPr="00FE3908" w:rsidRDefault="00FE3908" w:rsidP="00FE3908">
            <w:pPr>
              <w:bidi/>
              <w:rPr>
                <w:rFonts w:ascii="Wingdings" w:hAnsi="Wingdings"/>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rPr>
          <w:trHeight w:val="572"/>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الدول الأعضاء التي تلقت مشورة قانونية في مجال العلامات التجارية والتصاميم الصناعية والبيانات الجغرافية</w:t>
            </w:r>
          </w:p>
        </w:tc>
        <w:tc>
          <w:tcPr>
            <w:tcW w:w="836" w:type="pc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9</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10</w:t>
            </w:r>
          </w:p>
        </w:tc>
        <w:tc>
          <w:tcPr>
            <w:tcW w:w="532" w:type="pct"/>
            <w:shd w:val="clear" w:color="auto" w:fill="auto"/>
          </w:tcPr>
          <w:p w:rsidR="00FE3908" w:rsidRPr="00FE3908" w:rsidRDefault="00FE3908" w:rsidP="00FE3908">
            <w:pPr>
              <w:bidi/>
              <w:rPr>
                <w:rFonts w:ascii="Wingdings" w:hAnsi="Wingdings"/>
                <w:color w:val="E36C0A"/>
                <w:sz w:val="16"/>
                <w:szCs w:val="16"/>
                <w:rtl/>
                <w:lang w:bidi="ar-EG"/>
              </w:rPr>
            </w:pPr>
          </w:p>
          <w:p w:rsidR="00FE3908" w:rsidRPr="00FE3908" w:rsidRDefault="00FE3908" w:rsidP="00FE3908">
            <w:pPr>
              <w:bidi/>
              <w:rPr>
                <w:rFonts w:ascii="Wingdings" w:hAnsi="Wingdings" w:cs="Calibri"/>
                <w:color w:val="E36C0A"/>
                <w:sz w:val="16"/>
                <w:szCs w:val="16"/>
                <w:rtl/>
                <w:lang w:bidi="ar-EG"/>
              </w:rPr>
            </w:pPr>
            <w:r w:rsidRPr="00FE3908">
              <w:rPr>
                <w:rFonts w:ascii="Wingdings" w:hAnsi="Wingdings" w:cs="Calibri"/>
                <w:color w:val="E36C0A"/>
                <w:sz w:val="16"/>
                <w:szCs w:val="16"/>
                <w:lang w:bidi="ar-EG"/>
              </w:rPr>
              <w:t></w:t>
            </w:r>
          </w:p>
          <w:p w:rsidR="00FE3908" w:rsidRPr="00FE3908" w:rsidRDefault="00FE3908" w:rsidP="00FE3908">
            <w:pPr>
              <w:bidi/>
              <w:rPr>
                <w:rFonts w:ascii="Wingdings" w:hAnsi="Wingdings" w:cs="Calibri"/>
                <w:color w:val="E36C0A"/>
                <w:sz w:val="16"/>
                <w:szCs w:val="16"/>
                <w:lang w:bidi="ar-EG"/>
              </w:rPr>
            </w:pPr>
          </w:p>
          <w:p w:rsidR="00FE3908" w:rsidRPr="00FE3908" w:rsidRDefault="00FE3908" w:rsidP="00FE3908">
            <w:pPr>
              <w:bidi/>
              <w:rPr>
                <w:rFonts w:ascii="Wingdings" w:hAnsi="Wingdings" w:cs="Calibri"/>
                <w:color w:val="E36C0A"/>
                <w:sz w:val="16"/>
                <w:szCs w:val="16"/>
                <w:rtl/>
                <w:lang w:bidi="ar-EG"/>
              </w:rPr>
            </w:pPr>
            <w:r w:rsidRPr="00FE3908">
              <w:rPr>
                <w:rFonts w:ascii="Wingdings" w:hAnsi="Wingdings" w:cs="Calibri"/>
                <w:color w:val="E36C0A"/>
                <w:sz w:val="16"/>
                <w:szCs w:val="16"/>
                <w:lang w:bidi="ar-EG"/>
              </w:rPr>
              <w:t></w:t>
            </w:r>
          </w:p>
          <w:p w:rsidR="00FE3908" w:rsidRPr="00FE3908" w:rsidRDefault="00FE3908" w:rsidP="00FE3908">
            <w:pPr>
              <w:bidi/>
              <w:rPr>
                <w:rFonts w:ascii="Wingdings" w:hAnsi="Wingdings" w:cs="Calibri"/>
                <w:color w:val="E36C0A"/>
                <w:sz w:val="16"/>
                <w:szCs w:val="16"/>
                <w:lang w:bidi="ar-EG"/>
              </w:rPr>
            </w:pPr>
          </w:p>
          <w:p w:rsidR="00FE3908" w:rsidRPr="00FE3908" w:rsidRDefault="00FE3908" w:rsidP="00FE3908">
            <w:pPr>
              <w:bidi/>
              <w:rPr>
                <w:rFonts w:ascii="Wingdings" w:hAnsi="Wingdings" w:cs="Calibri"/>
                <w:color w:val="E36C0A"/>
                <w:sz w:val="16"/>
                <w:szCs w:val="16"/>
                <w:lang w:bidi="ar-EG"/>
              </w:rPr>
            </w:pPr>
            <w:r w:rsidRPr="00FE3908">
              <w:rPr>
                <w:rFonts w:ascii="Wingdings" w:hAnsi="Wingdings" w:cs="Calibri"/>
                <w:color w:val="10862C"/>
                <w:sz w:val="16"/>
                <w:szCs w:val="16"/>
                <w:lang w:bidi="ar-EG"/>
              </w:rPr>
              <w:t></w:t>
            </w:r>
          </w:p>
        </w:tc>
      </w:tr>
      <w:tr w:rsidR="00FE3908" w:rsidRPr="00FE3908" w:rsidTr="00FE3908">
        <w:trPr>
          <w:trHeight w:val="736"/>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البلدان التي قدمت ردوداً إيجابية بشأن فائدة المشورة القانونية المتاحة في مجال العلامات التجارية والتصاميم الصناعية والبيانات الجغرافية</w:t>
            </w:r>
          </w:p>
        </w:tc>
        <w:tc>
          <w:tcPr>
            <w:tcW w:w="836"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2</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9</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10</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olor w:val="10862C"/>
                <w:sz w:val="16"/>
                <w:szCs w:val="16"/>
                <w:lang w:bidi="ar-EG"/>
              </w:rPr>
            </w:pPr>
          </w:p>
          <w:p w:rsidR="00FE3908" w:rsidRPr="00FE3908" w:rsidRDefault="00FE3908" w:rsidP="00FE3908">
            <w:pPr>
              <w:bidi/>
              <w:rPr>
                <w:rFonts w:ascii="Wingdings" w:hAnsi="Wingdings"/>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lang w:bidi="ar-EG"/>
              </w:rPr>
            </w:pPr>
            <w:r w:rsidRPr="00FE3908">
              <w:rPr>
                <w:rFonts w:ascii="Wingdings" w:hAnsi="Wingdings" w:cs="Calibri"/>
                <w:color w:val="10862C"/>
                <w:sz w:val="16"/>
                <w:szCs w:val="16"/>
                <w:lang w:bidi="ar-EG"/>
              </w:rPr>
              <w:t></w:t>
            </w:r>
          </w:p>
        </w:tc>
      </w:tr>
      <w:tr w:rsidR="00FE3908" w:rsidRPr="00FE3908" w:rsidTr="00FE3908">
        <w:trPr>
          <w:trHeight w:val="1573"/>
        </w:trPr>
        <w:tc>
          <w:tcPr>
            <w:tcW w:w="1852" w:type="pct"/>
            <w:shd w:val="clear" w:color="auto" w:fill="auto"/>
            <w:vAlign w:val="center"/>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lastRenderedPageBreak/>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1781" w:type="pc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عدد البلدان المزودة بالمساعدة التقنية بشأن الأطر التشريعية الجديدة أو المستحدثة من أجل إنفاذ فعال مع الأخذ بعين الاعتبار أوجه المرونة المتاحة في الجزء الثالث من اتفاق جوانب حقوق الملكية الفكرية المتصلة بالتجارة (اتفاق تريبس)</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tc>
        <w:tc>
          <w:tcPr>
            <w:tcW w:w="836" w:type="pc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البرنامج17</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9</w:t>
            </w:r>
          </w:p>
        </w:tc>
        <w:tc>
          <w:tcPr>
            <w:tcW w:w="532" w:type="pct"/>
            <w:shd w:val="clear" w:color="auto" w:fill="auto"/>
          </w:tcPr>
          <w:p w:rsidR="00FE3908" w:rsidRPr="00FE3908" w:rsidRDefault="00FE3908" w:rsidP="00FE3908">
            <w:pPr>
              <w:bidi/>
              <w:rPr>
                <w:rFonts w:ascii="Wingdings" w:hAnsi="Wingdings"/>
                <w:color w:val="10862C"/>
                <w:sz w:val="16"/>
                <w:szCs w:val="16"/>
                <w:rtl/>
                <w:lang w:bidi="ar-EG"/>
              </w:rPr>
            </w:pPr>
          </w:p>
          <w:p w:rsidR="00FE3908" w:rsidRPr="00FE3908" w:rsidRDefault="00FE3908" w:rsidP="00FE3908">
            <w:pPr>
              <w:bidi/>
              <w:rPr>
                <w:rFonts w:ascii="Wingdings" w:hAnsi="Wingdings" w:cs="Calibri"/>
                <w:color w:val="10862C"/>
                <w:sz w:val="16"/>
                <w:szCs w:val="16"/>
                <w:rtl/>
                <w:lang w:bidi="ar-EG"/>
              </w:rPr>
            </w:pPr>
            <w:r w:rsidRPr="00FE3908">
              <w:rPr>
                <w:rFonts w:ascii="Wingdings" w:hAnsi="Wingdings" w:cs="Calibri"/>
                <w:color w:val="10862C"/>
                <w:sz w:val="16"/>
                <w:szCs w:val="16"/>
                <w:lang w:bidi="ar-EG"/>
              </w:rPr>
              <w:t></w:t>
            </w:r>
          </w:p>
          <w:p w:rsidR="00FE3908" w:rsidRPr="00FE3908" w:rsidRDefault="00FE3908" w:rsidP="00FE3908">
            <w:pPr>
              <w:bidi/>
              <w:rPr>
                <w:rFonts w:ascii="Wingdings" w:hAnsi="Wingdings" w:cs="Calibri"/>
                <w:color w:val="10862C"/>
                <w:sz w:val="16"/>
                <w:szCs w:val="16"/>
                <w:lang w:bidi="ar-EG"/>
              </w:rPr>
            </w:pPr>
          </w:p>
          <w:p w:rsidR="00FE3908" w:rsidRPr="00FE3908" w:rsidRDefault="00FE3908" w:rsidP="00FE3908">
            <w:pPr>
              <w:bidi/>
              <w:rPr>
                <w:rFonts w:ascii="Wingdings" w:hAnsi="Wingdings"/>
                <w:color w:val="10862C"/>
                <w:sz w:val="16"/>
                <w:szCs w:val="16"/>
                <w:lang w:bidi="ar-EG"/>
              </w:rPr>
            </w:pPr>
            <w:r w:rsidRPr="00FE3908">
              <w:rPr>
                <w:rFonts w:ascii="Wingdings" w:hAnsi="Wingdings" w:cs="Calibri"/>
                <w:color w:val="10862C"/>
                <w:sz w:val="16"/>
                <w:szCs w:val="16"/>
                <w:lang w:bidi="ar-EG"/>
              </w:rPr>
              <w:t></w:t>
            </w:r>
          </w:p>
        </w:tc>
      </w:tr>
    </w:tbl>
    <w:p w:rsidR="005162D8" w:rsidRDefault="005162D8" w:rsidP="00FE3908">
      <w:pPr>
        <w:tabs>
          <w:tab w:val="left" w:pos="565"/>
        </w:tabs>
        <w:bidi/>
        <w:spacing w:after="120" w:line="340" w:lineRule="exact"/>
        <w:rPr>
          <w:rFonts w:ascii="Arabic Typesetting" w:hAnsi="Arabic Typesetting" w:cs="Arabic Typesetting"/>
          <w:b/>
          <w:bCs/>
          <w:sz w:val="36"/>
          <w:szCs w:val="36"/>
          <w:rtl/>
          <w:lang w:bidi="ar-EG"/>
        </w:rPr>
      </w:pPr>
    </w:p>
    <w:p w:rsidR="005162D8" w:rsidRDefault="005162D8">
      <w:pPr>
        <w:rPr>
          <w:rFonts w:ascii="Arabic Typesetting" w:hAnsi="Arabic Typesetting" w:cs="Arabic Typesetting"/>
          <w:b/>
          <w:bCs/>
          <w:sz w:val="36"/>
          <w:szCs w:val="36"/>
          <w:rtl/>
          <w:lang w:bidi="ar-EG"/>
        </w:rPr>
      </w:pPr>
      <w:r>
        <w:rPr>
          <w:rFonts w:ascii="Arabic Typesetting" w:hAnsi="Arabic Typesetting" w:cs="Arabic Typesetting"/>
          <w:b/>
          <w:bCs/>
          <w:sz w:val="36"/>
          <w:szCs w:val="36"/>
          <w:rtl/>
          <w:lang w:bidi="ar-EG"/>
        </w:rPr>
        <w:br w:type="page"/>
      </w:r>
    </w:p>
    <w:p w:rsidR="00FE3908" w:rsidRPr="00A870A6" w:rsidRDefault="00FE3908" w:rsidP="00A870A6">
      <w:pPr>
        <w:pStyle w:val="Heading3"/>
        <w:bidi/>
        <w:rPr>
          <w:rFonts w:ascii="Arabic Typesetting" w:hAnsi="Arabic Typesetting" w:cs="Arabic Typesetting"/>
          <w:sz w:val="36"/>
          <w:szCs w:val="36"/>
          <w:u w:val="none"/>
          <w:rtl/>
          <w:lang w:val="fr-CH"/>
        </w:rPr>
      </w:pPr>
      <w:bookmarkStart w:id="17" w:name="_Toc393817919"/>
      <w:r w:rsidRPr="00A870A6">
        <w:rPr>
          <w:rFonts w:ascii="Arabic Typesetting" w:hAnsi="Arabic Typesetting" w:cs="Arabic Typesetting"/>
          <w:sz w:val="36"/>
          <w:szCs w:val="36"/>
          <w:u w:val="none"/>
          <w:rtl/>
          <w:lang w:val="fr-CH"/>
        </w:rPr>
        <w:lastRenderedPageBreak/>
        <w:t>البرنامج</w:t>
      </w:r>
      <w:r w:rsidRPr="00A870A6">
        <w:rPr>
          <w:rFonts w:ascii="Arabic Typesetting" w:hAnsi="Arabic Typesetting" w:cs="Arabic Typesetting"/>
          <w:sz w:val="36"/>
          <w:szCs w:val="36"/>
          <w:u w:val="none"/>
          <w:lang w:val="fr-CH"/>
        </w:rPr>
        <w:t xml:space="preserve"> </w:t>
      </w:r>
      <w:r w:rsidRPr="00A870A6">
        <w:rPr>
          <w:rFonts w:ascii="Arabic Typesetting" w:hAnsi="Arabic Typesetting" w:cs="Arabic Typesetting" w:hint="cs"/>
          <w:sz w:val="36"/>
          <w:szCs w:val="36"/>
          <w:u w:val="none"/>
          <w:rtl/>
          <w:lang w:val="fr-CH"/>
        </w:rPr>
        <w:t>1:</w:t>
      </w:r>
      <w:r w:rsidRPr="00A870A6">
        <w:rPr>
          <w:rFonts w:ascii="Arabic Typesetting" w:hAnsi="Arabic Typesetting" w:cs="Arabic Typesetting"/>
          <w:sz w:val="36"/>
          <w:szCs w:val="36"/>
          <w:u w:val="none"/>
          <w:lang w:val="fr-CH"/>
        </w:rPr>
        <w:tab/>
      </w:r>
      <w:r w:rsidRPr="00A870A6">
        <w:rPr>
          <w:rFonts w:ascii="Arabic Typesetting" w:hAnsi="Arabic Typesetting" w:cs="Arabic Typesetting" w:hint="cs"/>
          <w:sz w:val="36"/>
          <w:szCs w:val="36"/>
          <w:u w:val="none"/>
          <w:rtl/>
          <w:lang w:val="fr-CH" w:bidi="ar-EG"/>
        </w:rPr>
        <w:t xml:space="preserve">قانون </w:t>
      </w:r>
      <w:r w:rsidRPr="00A870A6">
        <w:rPr>
          <w:rFonts w:ascii="Arabic Typesetting" w:hAnsi="Arabic Typesetting" w:cs="Arabic Typesetting" w:hint="cs"/>
          <w:sz w:val="36"/>
          <w:szCs w:val="36"/>
          <w:u w:val="none"/>
          <w:rtl/>
          <w:lang w:val="fr-CH"/>
        </w:rPr>
        <w:t>البراءات</w:t>
      </w:r>
      <w:bookmarkEnd w:id="17"/>
    </w:p>
    <w:p w:rsidR="00FE3908" w:rsidRPr="00FE3908" w:rsidRDefault="00FE3908" w:rsidP="00FE3908">
      <w:pPr>
        <w:keepNext/>
        <w:tabs>
          <w:tab w:val="right" w:pos="1699"/>
        </w:tabs>
        <w:bidi/>
        <w:spacing w:after="120" w:line="340" w:lineRule="exact"/>
        <w:rPr>
          <w:rFonts w:ascii="Arabic Typesetting" w:hAnsi="Arabic Typesetting" w:cs="Arabic Typesetting"/>
          <w:b/>
          <w:bCs/>
          <w:sz w:val="36"/>
          <w:szCs w:val="36"/>
          <w:rtl/>
          <w:lang w:val="fr-CH"/>
        </w:rPr>
      </w:pPr>
      <w:r w:rsidRPr="00FE3908">
        <w:rPr>
          <w:rFonts w:ascii="Arabic Typesetting" w:hAnsi="Arabic Typesetting" w:cs="Arabic Typesetting"/>
          <w:b/>
          <w:bCs/>
          <w:sz w:val="36"/>
          <w:szCs w:val="36"/>
          <w:rtl/>
          <w:lang w:val="fr-CH"/>
        </w:rPr>
        <w:t>المسؤول عن البرنامج</w:t>
      </w:r>
      <w:r w:rsidRPr="00FE3908">
        <w:rPr>
          <w:rFonts w:ascii="Arabic Typesetting" w:hAnsi="Arabic Typesetting" w:cs="Arabic Typesetting" w:hint="cs"/>
          <w:b/>
          <w:bCs/>
          <w:sz w:val="36"/>
          <w:szCs w:val="36"/>
          <w:rtl/>
          <w:lang w:val="fr-CH"/>
        </w:rPr>
        <w:t>:</w:t>
      </w:r>
      <w:r w:rsidRPr="00FE3908">
        <w:rPr>
          <w:rFonts w:ascii="Arabic Typesetting" w:hAnsi="Arabic Typesetting" w:cs="Arabic Typesetting" w:hint="cs"/>
          <w:b/>
          <w:bCs/>
          <w:sz w:val="36"/>
          <w:szCs w:val="36"/>
          <w:rtl/>
          <w:lang w:val="fr-CH"/>
        </w:rPr>
        <w:tab/>
      </w:r>
      <w:r w:rsidRPr="00FE3908">
        <w:rPr>
          <w:rFonts w:ascii="Arabic Typesetting" w:hAnsi="Arabic Typesetting" w:cs="Arabic Typesetting"/>
          <w:b/>
          <w:bCs/>
          <w:sz w:val="36"/>
          <w:szCs w:val="36"/>
          <w:lang w:val="fr-CH"/>
        </w:rPr>
        <w:tab/>
      </w:r>
      <w:r w:rsidRPr="00FE3908">
        <w:rPr>
          <w:rFonts w:ascii="Arabic Typesetting" w:hAnsi="Arabic Typesetting" w:cs="Arabic Typesetting"/>
          <w:b/>
          <w:bCs/>
          <w:sz w:val="36"/>
          <w:szCs w:val="36"/>
          <w:lang w:val="fr-CH"/>
        </w:rPr>
        <w:tab/>
      </w:r>
      <w:r w:rsidRPr="00FE3908">
        <w:rPr>
          <w:rFonts w:ascii="Arabic Typesetting" w:hAnsi="Arabic Typesetting" w:cs="Arabic Typesetting" w:hint="cs"/>
          <w:b/>
          <w:bCs/>
          <w:sz w:val="36"/>
          <w:szCs w:val="36"/>
          <w:rtl/>
          <w:lang w:val="fr-CH"/>
        </w:rPr>
        <w:t>السيد جيمس بولي</w:t>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الإنجازات في الثنائية 2012/13</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في ضوء الهدف الرامي إلى تعزيز التعاون بين الدول الأعضاء بشأن مواصلة رسم السياسة العامة ووضع القواعد والمعايير بشكل متوازن من أجل نظام البراءات الدولي، عُقدت الدورتان الثامنة عشرة والتاسعة عشرة للجنة الدائمة المعنية بقانون البراءات (اللجنة الدائمة) في مايو 2012 وفبراير 2013 على التوالي.  وتابعت اللجنة الدائمة النظر في خمسة موضوعات على جدول أعمالها، وهي تعييناً: "1" الاستثناءات والتقييدات المتعلقة بحقوق البراءة؛ "2" وجودة البراءات، بما في ذلك أنظمة الاعتراض؛ "3" والبراءات والصحة؛ "4" وسرية التواصل بين مستشاري البراءات وموكّليهم؛ "5"ونقل التكنولوجيا. </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rtl/>
          <w:lang w:val="fr-CH"/>
        </w:rPr>
      </w:pPr>
      <w:r w:rsidRPr="00FE3908">
        <w:rPr>
          <w:rFonts w:ascii="Arabic Typesetting" w:hAnsi="Arabic Typesetting" w:cs="Arabic Typesetting"/>
          <w:sz w:val="34"/>
          <w:szCs w:val="34"/>
          <w:rtl/>
          <w:lang w:val="fr-CH"/>
        </w:rPr>
        <w:t>وبفضل فحص دراسات موضوعية، تمكنت اللجنة الدائمة من استعراض نظام البراءات الدولي الراهن من منظور شامل، مع مراعاة الاحتياجات والمصالح المختلفة لجميع الدول الأعضاء وأصحاب المصالح. وأسهم النهج التدرجي في توسعة القاعدة المشتركة التي تنطلق منها اللجنة الدائمة في إجراء مناقشاتها. علاوة على أن استخدام اللجنة الدائمة لمنهجيات مختلفة، مثل إعداد دراسات أساسية وتقاسم المعلومات المتعلقة بتنفيذ قانون البراءات والتجارب الوطنية والتحديات التي تواجهها على الصعيد الوطني، أسهم في تقدم المناقشات حول القضايا ذات الاهتمام المشترك في اللجنة الدائمة. وخلال الثنائية 2012/13 ،قدمت الدول الأعضاء عددا من المقترحات بشأن الموضوعات المذكورة أعلاه، ما يبرهن على التزام الدول الأعضاء بعمل اللجنة الدائمة. وبفضل المشاركة الفعالة للدول الأعضاء أثمرت المناقشات التي جرت في اللجنة الدائمة عن تنفيذ أنشطتها تدريجيا.</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وفيما يتعلق بالمعاهدات التي تديرها الويبو في مجال البراءات، في 2012/13، انضمت ساموا إلى اتفاقية باريس، كما انضمت أرمينيا، والبوسنة والهرسك وأيرلندا والمملكة العربية السعودية وإسبانيا والولايات المتحدة الأمريكية إلى معاهدة قانون البراءات </w:t>
      </w:r>
      <w:r w:rsidRPr="00FE3908">
        <w:rPr>
          <w:rFonts w:ascii="Arabic Typesetting" w:hAnsi="Arabic Typesetting" w:cs="Arabic Typesetting"/>
          <w:sz w:val="34"/>
          <w:szCs w:val="34"/>
          <w:lang w:val="fr-CH"/>
        </w:rPr>
        <w:t>(PLT)</w:t>
      </w:r>
      <w:r w:rsidRPr="00FE3908">
        <w:rPr>
          <w:rFonts w:ascii="Arabic Typesetting" w:hAnsi="Arabic Typesetting" w:cs="Arabic Typesetting"/>
          <w:sz w:val="34"/>
          <w:szCs w:val="34"/>
          <w:rtl/>
          <w:lang w:val="fr-CH"/>
        </w:rPr>
        <w:t>، كما انضمت البحرين وبروني دار السلام وبنما وقطر إلى معاهدة بودابست.</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وكانت المساعدة التي تقدمها الويبو في مجال التشريع والسياسات مستندة بشكل منتظم إلى الإطار القانوني متعدد الأطراف. وما زالت أنشطة الدول الأعضاء التشريعية تتنامى، ويرجع ذلك على وجه الخصوص إلى انضمام</w:t>
      </w:r>
      <w:r w:rsidRPr="00FE3908">
        <w:rPr>
          <w:rFonts w:ascii="Arabic Typesetting" w:hAnsi="Arabic Typesetting" w:cs="Arabic Typesetting"/>
          <w:sz w:val="34"/>
          <w:szCs w:val="34"/>
          <w:rtl/>
          <w:lang w:val="fr-CH" w:bidi="ar-EG"/>
        </w:rPr>
        <w:t>ها</w:t>
      </w:r>
      <w:r w:rsidRPr="00FE3908">
        <w:rPr>
          <w:rFonts w:ascii="Arabic Typesetting" w:hAnsi="Arabic Typesetting" w:cs="Arabic Typesetting"/>
          <w:sz w:val="34"/>
          <w:szCs w:val="34"/>
          <w:rtl/>
          <w:lang w:val="fr-CH"/>
        </w:rPr>
        <w:t xml:space="preserve"> إلى عمليات تكامل اقتصادي إقليمية وتوقيعها على اتفاقات تجارة تفضيلية. إضافة إلى ذلك،  تراجع عدد من البلدان قوانينها المتعلقة بالبراءات لاستيعاب سياسات عامة محلية أو بسبب انضمامها ه إلى معاهدات متعددة الأطراف بشأن البراءات وهي تحديدا، معاهدة التعاون بشأن البراءات ومعاهدة بودابست ومعاهدة قانون البراءات. </w:t>
      </w:r>
      <w:r w:rsidRPr="00FE3908">
        <w:rPr>
          <w:rFonts w:ascii="Arabic Typesetting" w:hAnsi="Arabic Typesetting" w:cs="Arabic Typesetting"/>
          <w:sz w:val="34"/>
          <w:szCs w:val="34"/>
          <w:rtl/>
          <w:lang w:val="fr-CH" w:bidi="ar"/>
        </w:rPr>
        <w:t>وغني عن القول، أن البلدان المنضمة إلى منظمة التجارة العالمية تراجع إطارها القانوني بصورة منهجية</w:t>
      </w:r>
      <w:r w:rsidRPr="00FE3908">
        <w:rPr>
          <w:rFonts w:ascii="Arabic Typesetting" w:hAnsi="Arabic Typesetting" w:cs="Arabic Typesetting"/>
          <w:sz w:val="34"/>
          <w:szCs w:val="34"/>
          <w:rtl/>
        </w:rPr>
        <w:t xml:space="preserve">، ومن ثمَّ </w:t>
      </w:r>
      <w:r w:rsidRPr="00FE3908">
        <w:rPr>
          <w:rFonts w:ascii="Arabic Typesetting" w:hAnsi="Arabic Typesetting" w:cs="Arabic Typesetting"/>
          <w:sz w:val="34"/>
          <w:szCs w:val="34"/>
          <w:rtl/>
          <w:lang w:val="fr-CH" w:bidi="ar"/>
        </w:rPr>
        <w:t>تسير طلبات المشورة التشريعية لديها على نفس المنوال</w:t>
      </w:r>
      <w:r w:rsidRPr="00FE3908">
        <w:rPr>
          <w:rFonts w:ascii="Arabic Typesetting" w:hAnsi="Arabic Typesetting" w:cs="Arabic Typesetting"/>
          <w:sz w:val="34"/>
          <w:szCs w:val="34"/>
        </w:rPr>
        <w:t>.</w:t>
      </w:r>
      <w:r w:rsidRPr="00FE3908">
        <w:rPr>
          <w:rFonts w:ascii="Arabic Typesetting" w:hAnsi="Arabic Typesetting" w:cs="Arabic Typesetting"/>
          <w:sz w:val="34"/>
          <w:szCs w:val="34"/>
          <w:rtl/>
          <w:lang w:val="fr-CH"/>
        </w:rPr>
        <w:t xml:space="preserve"> </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rPr>
        <w:t>وعلاوة على ما سبق، واصلت الأمانة، خلال الثنائية،  إسهامها في نشر وعي أكبر بالمبادئ والممارسات القانونية لنظام البراءات عبر تقديم المعلومات إلى المنظمات الحكومية الدولية وإلى هيئات الأمم المتحدة  والمنظمات غير الحكومية وأطراف أخرى عن قضايا يشملها هذا البرنامج .</w:t>
      </w:r>
    </w:p>
    <w:p w:rsidR="00FE3908" w:rsidRPr="00FE3908" w:rsidRDefault="00FE3908" w:rsidP="00FE3908">
      <w:pPr>
        <w:keepNext/>
        <w:bidi/>
        <w:spacing w:before="240" w:after="120" w:line="340" w:lineRule="exact"/>
        <w:rPr>
          <w:rFonts w:ascii="Arabic Typesetting" w:hAnsi="Arabic Typesetting" w:cs="Arabic Typesetting"/>
          <w:sz w:val="36"/>
          <w:szCs w:val="36"/>
          <w:lang w:val="fr-CH"/>
        </w:rPr>
      </w:pPr>
      <w:r w:rsidRPr="00FE3908">
        <w:rPr>
          <w:rFonts w:ascii="Arabic Typesetting" w:hAnsi="Arabic Typesetting" w:cs="Arabic Typesetting"/>
          <w:sz w:val="36"/>
          <w:szCs w:val="36"/>
          <w:rtl/>
          <w:lang w:val="fr-CH"/>
        </w:rPr>
        <w:t>تنفيذ جدول أعمال التنمية</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استمد</w:t>
      </w:r>
      <w:r w:rsidRPr="00FE3908">
        <w:rPr>
          <w:rFonts w:ascii="Arabic Typesetting" w:hAnsi="Arabic Typesetting" w:cs="Arabic Typesetting"/>
          <w:sz w:val="34"/>
          <w:szCs w:val="34"/>
          <w:rtl/>
        </w:rPr>
        <w:t xml:space="preserve"> </w:t>
      </w:r>
      <w:r w:rsidRPr="00FE3908">
        <w:rPr>
          <w:rFonts w:ascii="Arabic Typesetting" w:hAnsi="Arabic Typesetting" w:cs="Arabic Typesetting"/>
          <w:sz w:val="34"/>
          <w:szCs w:val="34"/>
          <w:rtl/>
          <w:lang w:val="fr-CH"/>
        </w:rPr>
        <w:t>تصميم أنشطة البرنامج 1 والتخطيط لها و الشمول والتوجيه بمعرفة الأعضاء التي اتسمت بها المناقشات الدائرة حول التطوير التدريجي لنظام البراءات الدولي، مع مراعاة مختلف تنفيذها التوجيه والإرشاد من توصيات جدول أعمال التنمية ذات الصلة، حيث استمرت صبغة مستويات التنمية، ما يمثل عملية تشاركية وتمشيا مع مبدأ حياد أمانة الويبو (التوصية 15). كما راعت المناقشات أوجه المرونة القائمة في الاتفاقات الدولية المتعلقة بالملكية الفكرية (التوصية 17). واستندت أنشطة اللجنة إلى عمليات تشاور مفتوحة ومتوازنة (التوصيتان 21 و42) مع دعم الأهداف الإنمائية للأمم المتحدة في نفس الوقت (التوصية 22). على وجه التحديد، تمشيا مع  التوصية 22 تناولت وثائق عمل اللجنة الدائمة قضايا مثل: "1" نقل التكنولوجيا المتعلقة بالبراءات؛ "2" أوجه المرونة  والاستثناءات والتقييدات المحتملة لفائدة الدول الأعضاء.</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lastRenderedPageBreak/>
        <w:t>وكانت أنشطة البرنامج في مجالات بناء القدرات   والمساعدة المتعلقة بالتشريعات والسياسات موجهة نحو التنمية ومدفوعة بالطلب عليها مع تنفيذها ضمن الإطار الزمني المخطط (التوصيات 1 و13 و14).</w:t>
      </w:r>
    </w:p>
    <w:p w:rsidR="00FE3908" w:rsidRPr="00FE3908" w:rsidRDefault="00FE3908" w:rsidP="00EF1A6A">
      <w:pPr>
        <w:numPr>
          <w:ilvl w:val="1"/>
          <w:numId w:val="8"/>
        </w:numPr>
        <w:bidi/>
        <w:spacing w:after="240" w:line="340" w:lineRule="exact"/>
        <w:ind w:left="0" w:firstLine="0"/>
        <w:rPr>
          <w:rFonts w:ascii="Arabic Typesetting" w:hAnsi="Arabic Typesetting" w:cs="Arabic Typesetting"/>
          <w:sz w:val="34"/>
          <w:szCs w:val="34"/>
          <w:rtl/>
        </w:rPr>
      </w:pPr>
      <w:r w:rsidRPr="00FE3908">
        <w:rPr>
          <w:rFonts w:ascii="Arabic Typesetting" w:hAnsi="Arabic Typesetting" w:cs="Arabic Typesetting"/>
          <w:sz w:val="34"/>
          <w:szCs w:val="34"/>
          <w:rtl/>
        </w:rPr>
        <w:t>وعلاوة على ذلك، ووفقا للتوصيتين 16 و20 ، شارك البرنامج في تنفيذ مشروع جدول أعمال التنمية المتعلق بالبراءات والملك العام. وفي هذا الصدد، قُدمت في الدورة الثانية عشرة للجنة المعنية بالتنمية والملكية الفكرية دراسة عن البراءات والملك العام</w:t>
      </w:r>
      <w:r w:rsidRPr="00FE3908">
        <w:rPr>
          <w:rFonts w:ascii="Arabic Typesetting" w:hAnsi="Arabic Typesetting" w:cs="Arabic Typesetting"/>
          <w:sz w:val="34"/>
          <w:szCs w:val="34"/>
        </w:rPr>
        <w:t xml:space="preserve">(II) </w:t>
      </w:r>
      <w:r w:rsidRPr="00FE3908">
        <w:rPr>
          <w:rFonts w:ascii="Arabic Typesetting" w:hAnsi="Arabic Typesetting" w:cs="Arabic Typesetting"/>
          <w:sz w:val="34"/>
          <w:szCs w:val="34"/>
          <w:rtl/>
        </w:rPr>
        <w:t>. و ساهم البرنامج أيضا تقييم المشروعات المتعلقة بالملكية الفكرية والملك العام  وأيضا المشروعات المتعلقة بالبراءات والملك العام.</w:t>
      </w:r>
    </w:p>
    <w:p w:rsidR="00FE3908" w:rsidRPr="00FE3908" w:rsidRDefault="00FE3908" w:rsidP="00EF1A6A">
      <w:pPr>
        <w:numPr>
          <w:ilvl w:val="1"/>
          <w:numId w:val="8"/>
        </w:numPr>
        <w:tabs>
          <w:tab w:val="right" w:pos="727"/>
        </w:tabs>
        <w:bidi/>
        <w:spacing w:after="240" w:line="340" w:lineRule="exact"/>
        <w:ind w:left="0" w:firstLine="0"/>
        <w:rPr>
          <w:rFonts w:ascii="Arabic Typesetting" w:hAnsi="Arabic Typesetting" w:cs="Arabic Typesetting"/>
          <w:sz w:val="34"/>
          <w:szCs w:val="34"/>
          <w:rtl/>
          <w:lang w:val="fr-CH"/>
        </w:rPr>
      </w:pPr>
      <w:r w:rsidRPr="00FE3908">
        <w:rPr>
          <w:rFonts w:ascii="Arabic Typesetting" w:hAnsi="Arabic Typesetting" w:cs="Arabic Typesetting"/>
          <w:sz w:val="34"/>
          <w:szCs w:val="34"/>
          <w:rtl/>
          <w:lang w:val="fr-CH"/>
        </w:rPr>
        <w:t xml:space="preserve">قدم البرنامج كذلك وثيقة عن برنامج العمل بشأن أوجه المرونة في نظام الملكية الفكرية - عناصر جديدة مقترحة في </w:t>
      </w:r>
      <w:r w:rsidRPr="00FE3908">
        <w:rPr>
          <w:rFonts w:ascii="Arabic Typesetting" w:hAnsi="Arabic Typesetting" w:cs="Arabic Typesetting"/>
          <w:sz w:val="34"/>
          <w:szCs w:val="34"/>
          <w:lang w:val="fr-CH"/>
        </w:rPr>
        <w:t>CDIP/8</w:t>
      </w: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sz w:val="34"/>
          <w:szCs w:val="34"/>
          <w:rtl/>
          <w:lang w:val="fr-CH" w:bidi="ar-EG"/>
        </w:rPr>
        <w:t>(</w:t>
      </w:r>
      <w:r w:rsidRPr="00FE3908">
        <w:rPr>
          <w:rFonts w:ascii="Arabic Typesetting" w:hAnsi="Arabic Typesetting" w:cs="Arabic Typesetting"/>
          <w:sz w:val="34"/>
          <w:szCs w:val="34"/>
          <w:lang w:val="fr-CH"/>
        </w:rPr>
        <w:t>(CDIP/9/11</w:t>
      </w:r>
      <w:r w:rsidRPr="00FE3908">
        <w:rPr>
          <w:rFonts w:ascii="Arabic Typesetting" w:hAnsi="Arabic Typesetting" w:cs="Arabic Typesetting"/>
          <w:sz w:val="34"/>
          <w:szCs w:val="34"/>
          <w:rtl/>
          <w:lang w:val="fr-CH"/>
        </w:rPr>
        <w:t xml:space="preserve"> أثناء الدورة التاسعة للجنة المعنية بالتنمية والملكية الفكرية. كما أُعدت وثائق تقدم معلومات عن الموضوعات الأربعة المتعلقة بأوجه المرونة في مجال البراءات</w:t>
      </w:r>
      <w:r w:rsidRPr="00FE3908">
        <w:rPr>
          <w:rFonts w:ascii="Arabic Typesetting" w:hAnsi="Arabic Typesetting" w:cs="Arabic Typesetting"/>
          <w:bCs/>
          <w:sz w:val="34"/>
          <w:szCs w:val="34"/>
        </w:rPr>
        <w:t>(CDIP10/11 and CDIP/10/11 Add.)</w:t>
      </w:r>
      <w:r w:rsidRPr="00FE3908">
        <w:rPr>
          <w:rFonts w:ascii="Arabic Typesetting" w:hAnsi="Arabic Typesetting" w:cs="Arabic Typesetting"/>
          <w:bCs/>
          <w:sz w:val="34"/>
          <w:szCs w:val="34"/>
          <w:rtl/>
        </w:rPr>
        <w:t>،</w:t>
      </w:r>
      <w:r w:rsidRPr="00FE3908">
        <w:rPr>
          <w:rFonts w:ascii="Arabic Typesetting" w:hAnsi="Arabic Typesetting" w:cs="Arabic Typesetting"/>
          <w:sz w:val="34"/>
          <w:szCs w:val="34"/>
          <w:rtl/>
          <w:lang w:val="fr-CH"/>
        </w:rPr>
        <w:t xml:space="preserve"> ونُوقشت من جانب الجنة المعنية بالتنمية والملكية الفكرية أثناء الدورتين العاشرة والحادية عشرة .</w:t>
      </w:r>
    </w:p>
    <w:p w:rsidR="00FE3908" w:rsidRPr="00FE3908" w:rsidRDefault="00FE3908" w:rsidP="00D332D2">
      <w:pPr>
        <w:numPr>
          <w:ilvl w:val="1"/>
          <w:numId w:val="8"/>
        </w:numPr>
        <w:tabs>
          <w:tab w:val="right" w:pos="727"/>
        </w:tabs>
        <w:bidi/>
        <w:spacing w:after="240" w:line="340" w:lineRule="exact"/>
        <w:ind w:left="0" w:firstLine="0"/>
        <w:rPr>
          <w:rFonts w:ascii="Arabic Typesetting" w:hAnsi="Arabic Typesetting" w:cs="Arabic Typesetting"/>
          <w:sz w:val="34"/>
          <w:szCs w:val="34"/>
          <w:rtl/>
          <w:lang w:val="fr-CH"/>
        </w:rPr>
      </w:pPr>
      <w:r w:rsidRPr="00FE3908">
        <w:rPr>
          <w:rFonts w:ascii="Arabic Typesetting" w:hAnsi="Arabic Typesetting" w:cs="Arabic Typesetting"/>
          <w:sz w:val="34"/>
          <w:szCs w:val="34"/>
          <w:rtl/>
          <w:lang w:val="fr-CH"/>
        </w:rPr>
        <w:t xml:space="preserve">نفذ البرنامج أيضا أنشطة تهدف إلى إذكاء الوعي بشأن التطبيق العملي لأوجه المرونة على الصعيد الوطني. وفي هذا الصدد، نُظمت، في 2013، في ديربان في جنوب إفريقيا ندوة الويبو الإقليمية لبعض البلدان الإفريقية حول تطبيق واستخدام عدة أوجه للمرونة المتعلقة بالبراءات، كما نُظمت، </w:t>
      </w:r>
      <w:r w:rsidRPr="00FE3908">
        <w:rPr>
          <w:rFonts w:ascii="Arabic Typesetting" w:hAnsi="Arabic Typesetting" w:cs="Arabic Typesetting"/>
          <w:sz w:val="34"/>
          <w:szCs w:val="34"/>
          <w:rtl/>
          <w:lang w:val="fr-CH" w:bidi="ar"/>
        </w:rPr>
        <w:t>في أستانا، كازاخستان،</w:t>
      </w:r>
      <w:r w:rsidRPr="00FE3908">
        <w:rPr>
          <w:rFonts w:ascii="Arabic Typesetting" w:hAnsi="Arabic Typesetting" w:cs="Arabic Typesetting"/>
          <w:sz w:val="34"/>
          <w:szCs w:val="34"/>
          <w:rtl/>
          <w:lang w:val="fr-CH"/>
        </w:rPr>
        <w:t xml:space="preserve"> ندوة لبعض دول القوقاز وبعض بلدان آسيا الوسطى و</w:t>
      </w:r>
      <w:r w:rsidRPr="00FE3908">
        <w:rPr>
          <w:rFonts w:ascii="Arabic Typesetting" w:hAnsi="Arabic Typesetting" w:cs="Arabic Typesetting"/>
          <w:sz w:val="34"/>
          <w:szCs w:val="34"/>
          <w:rtl/>
          <w:lang w:val="fr-CH" w:bidi="ar"/>
        </w:rPr>
        <w:t>بلدان أوروبا الشرقية وأوروبا الوسطى وبلدان بحر البلطيق وحوض البحر المتوسط بشأن تنفيذ واستخدام العديد من أوجه المرونة المتعلقة بالبراءات</w:t>
      </w:r>
      <w:r w:rsidRPr="00FE3908">
        <w:rPr>
          <w:rFonts w:ascii="Arabic Typesetting" w:hAnsi="Arabic Typesetting" w:cs="Arabic Typesetting"/>
          <w:sz w:val="34"/>
          <w:szCs w:val="34"/>
        </w:rPr>
        <w:t>.</w:t>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bidi="ar-EG"/>
        </w:rPr>
      </w:pPr>
      <w:r w:rsidRPr="00FE3908">
        <w:rPr>
          <w:rFonts w:ascii="Arabic Typesetting" w:hAnsi="Arabic Typesetting" w:cs="Arabic Typesetting" w:hint="cs"/>
          <w:sz w:val="36"/>
          <w:szCs w:val="36"/>
          <w:rtl/>
          <w:lang w:val="fr-CH"/>
        </w:rPr>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1"/>
        <w:gridCol w:w="2227"/>
        <w:gridCol w:w="1483"/>
        <w:gridCol w:w="2776"/>
        <w:gridCol w:w="594"/>
      </w:tblGrid>
      <w:tr w:rsidR="00FE3908" w:rsidRPr="00FE3908" w:rsidTr="00FE3908">
        <w:trPr>
          <w:trHeight w:val="537"/>
        </w:trPr>
        <w:tc>
          <w:tcPr>
            <w:tcW w:w="0" w:type="auto"/>
            <w:gridSpan w:val="5"/>
            <w:shd w:val="clear" w:color="auto" w:fill="CCFFFF"/>
            <w:tcMar>
              <w:top w:w="0" w:type="dxa"/>
            </w:tcMar>
            <w:vAlign w:val="center"/>
          </w:tcPr>
          <w:p w:rsidR="00FE3908" w:rsidRPr="00FE3908" w:rsidRDefault="00FE3908" w:rsidP="00FE3908">
            <w:pPr>
              <w:bidi/>
              <w:spacing w:before="60" w:after="60" w:line="280" w:lineRule="exact"/>
              <w:rPr>
                <w:rFonts w:ascii="Arabic Typesetting" w:hAnsi="Arabic Typesetting" w:cs="Arabic Typesetting"/>
                <w:b/>
                <w:bCs/>
                <w:sz w:val="30"/>
                <w:szCs w:val="30"/>
                <w:lang w:bidi="ar-EG"/>
              </w:rPr>
            </w:pPr>
            <w:r w:rsidRPr="00FE3908">
              <w:rPr>
                <w:rFonts w:ascii="Arabic Typesetting" w:hAnsi="Arabic Typesetting" w:cs="Arabic Typesetting"/>
                <w:b/>
                <w:bCs/>
                <w:sz w:val="30"/>
                <w:szCs w:val="30"/>
                <w:rtl/>
                <w:lang w:bidi="ar-EG"/>
              </w:rPr>
              <w:t xml:space="preserve">النتيجة المرتقبة: </w:t>
            </w:r>
            <w:r w:rsidRPr="00FE3908">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p>
        </w:tc>
      </w:tr>
      <w:tr w:rsidR="00FE3908" w:rsidRPr="00FE3908" w:rsidTr="00D332D2">
        <w:trPr>
          <w:trHeight w:val="186"/>
        </w:trPr>
        <w:tc>
          <w:tcPr>
            <w:tcW w:w="0" w:type="auto"/>
            <w:tcBorders>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0" w:type="auto"/>
            <w:tcBorders>
              <w:top w:val="nil"/>
              <w:left w:val="nil"/>
              <w:bottom w:val="nil"/>
              <w:right w:val="nil"/>
            </w:tcBorders>
            <w:shd w:val="clear" w:color="auto" w:fill="FFFFFF" w:themeFill="background1"/>
            <w:tcMar>
              <w:top w:w="110" w:type="dxa"/>
            </w:tcMar>
          </w:tcPr>
          <w:p w:rsidR="00FE3908" w:rsidRPr="00FE3908" w:rsidRDefault="00FE3908" w:rsidP="00FE3908">
            <w:pPr>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أسس المقارنة</w:t>
            </w:r>
          </w:p>
        </w:tc>
        <w:tc>
          <w:tcPr>
            <w:tcW w:w="0" w:type="auto"/>
            <w:tcBorders>
              <w:top w:val="nil"/>
              <w:left w:val="nil"/>
              <w:bottom w:val="nil"/>
              <w:right w:val="nil"/>
            </w:tcBorders>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الأهداف</w:t>
            </w:r>
          </w:p>
        </w:tc>
        <w:tc>
          <w:tcPr>
            <w:tcW w:w="0" w:type="auto"/>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0" w:type="auto"/>
            <w:tcBorders>
              <w:top w:val="nil"/>
              <w:left w:val="nil"/>
              <w:bottom w:val="nil"/>
              <w:right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السير</w:t>
            </w:r>
          </w:p>
        </w:tc>
      </w:tr>
      <w:tr w:rsidR="00FE3908" w:rsidRPr="00FE3908" w:rsidTr="00D332D2">
        <w:trPr>
          <w:trHeight w:val="18"/>
        </w:trPr>
        <w:tc>
          <w:tcPr>
            <w:tcW w:w="0" w:type="auto"/>
            <w:tcBorders>
              <w:top w:val="nil"/>
              <w:bottom w:val="single" w:sz="4" w:space="0" w:color="auto"/>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التقدم المحرز في تنفيذ الخطوات/الخطط المتفق عليها للجنة الدائمة المعنية بقانون البراءات </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single" w:sz="4" w:space="0" w:color="auto"/>
              <w:right w:val="nil"/>
            </w:tcBorders>
            <w:shd w:val="clear" w:color="auto" w:fill="auto"/>
            <w:tcMar>
              <w:top w:w="110" w:type="dxa"/>
            </w:tcMar>
          </w:tcPr>
          <w:p w:rsidR="00FE3908" w:rsidRPr="00FE3908" w:rsidRDefault="00FE3908" w:rsidP="00D332D2">
            <w:pPr>
              <w:bidi/>
              <w:spacing w:before="60" w:after="60" w:line="280" w:lineRule="exact"/>
              <w:rPr>
                <w:rFonts w:ascii="Arabic Typesetting" w:hAnsi="Arabic Typesetting" w:cs="Arabic Typesetting"/>
                <w:b/>
                <w:sz w:val="30"/>
                <w:szCs w:val="30"/>
                <w:rtl/>
                <w:lang w:bidi="ar-EG"/>
              </w:rPr>
            </w:pPr>
            <w:r w:rsidRPr="00D332D2">
              <w:rPr>
                <w:rFonts w:ascii="Arabic Typesetting" w:hAnsi="Arabic Typesetting" w:cs="Arabic Typesetting"/>
                <w:b/>
                <w:sz w:val="30"/>
                <w:szCs w:val="30"/>
                <w:rtl/>
                <w:lang w:bidi="ar-EG"/>
              </w:rPr>
              <w:t>أسس المقارنة المحدّثة</w:t>
            </w:r>
            <w:r w:rsidRPr="00D332D2">
              <w:rPr>
                <w:rFonts w:ascii="Arabic Typesetting" w:hAnsi="Arabic Typesetting" w:cs="Arabic Typesetting" w:hint="cs"/>
                <w:b/>
                <w:sz w:val="30"/>
                <w:szCs w:val="30"/>
                <w:rtl/>
                <w:lang w:bidi="ar-EG"/>
              </w:rPr>
              <w:t xml:space="preserve"> في </w:t>
            </w:r>
            <w:r w:rsidRPr="00D332D2">
              <w:rPr>
                <w:rFonts w:ascii="Arabic Typesetting" w:hAnsi="Arabic Typesetting" w:cs="Arabic Typesetting"/>
                <w:b/>
                <w:sz w:val="30"/>
                <w:szCs w:val="30"/>
                <w:rtl/>
                <w:lang w:bidi="ar-EG"/>
              </w:rPr>
              <w:t xml:space="preserve">نهاية </w:t>
            </w:r>
            <w:r w:rsidRPr="00FE3908">
              <w:rPr>
                <w:rFonts w:ascii="Arabic Typesetting" w:hAnsi="Arabic Typesetting" w:cs="Arabic Typesetting"/>
                <w:b/>
                <w:sz w:val="30"/>
                <w:szCs w:val="30"/>
                <w:rtl/>
                <w:lang w:bidi="ar-EG"/>
              </w:rPr>
              <w:t>2011: اتفاق اللجنة الدائمة المعنية بقانون البراءات في دورتها السابعة عشرة على مواصلة العمل على المجالات الخمسة (ديسمبر 2011)</w:t>
            </w:r>
          </w:p>
          <w:p w:rsidR="00FE3908" w:rsidRPr="00FE3908" w:rsidRDefault="00FE3908" w:rsidP="00D332D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D332D2">
              <w:rPr>
                <w:rFonts w:ascii="Arabic Typesetting" w:hAnsi="Arabic Typesetting" w:cs="Arabic Typesetting"/>
                <w:bCs/>
                <w:sz w:val="30"/>
                <w:szCs w:val="30"/>
                <w:lang w:bidi="ar-EG"/>
              </w:rPr>
              <w:t>13/2012</w:t>
            </w:r>
            <w:r w:rsidRPr="00FE3908">
              <w:rPr>
                <w:rFonts w:ascii="Arabic Typesetting" w:hAnsi="Arabic Typesetting" w:cs="Arabic Typesetting"/>
                <w:b/>
                <w:sz w:val="30"/>
                <w:szCs w:val="30"/>
                <w:rtl/>
                <w:lang w:bidi="ar-EG"/>
              </w:rPr>
              <w:t>: اتفاق اللجنة الدائمة المعنية بقانون البراءات في دورتها الخامسة عشرة على عملها المستقبلي في خمسة مجالات (15 أكتوبر 2010)</w:t>
            </w:r>
          </w:p>
        </w:tc>
        <w:tc>
          <w:tcPr>
            <w:tcW w:w="0" w:type="auto"/>
            <w:tcBorders>
              <w:top w:val="nil"/>
              <w:left w:val="nil"/>
              <w:bottom w:val="single" w:sz="4" w:space="0" w:color="auto"/>
              <w:right w:val="nil"/>
            </w:tcBorders>
          </w:tcPr>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إحراز تقدم في القضايا ذات الاهتمام المشترك في اللجنة الدائمة المعنية بقانون البراءات</w:t>
            </w:r>
          </w:p>
        </w:tc>
        <w:tc>
          <w:tcPr>
            <w:tcW w:w="0" w:type="auto"/>
            <w:tcBorders>
              <w:top w:val="nil"/>
              <w:left w:val="nil"/>
              <w:bottom w:val="single" w:sz="4" w:space="0" w:color="auto"/>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ركزت اللجنة جهودها على تحقيق تقدم في الموضوعات الخمسة المدرجة على جدول أعمالها، والمضي قدما بمناقشاتها من خلال، على سبيل المثال، جمع المعلومات عن طريق إعداد استبيان ودراسات وتبادل الممارسات والخبرات الوطنية</w:t>
            </w:r>
          </w:p>
        </w:tc>
        <w:tc>
          <w:tcPr>
            <w:tcW w:w="0" w:type="auto"/>
            <w:tcBorders>
              <w:top w:val="nil"/>
              <w:left w:val="nil"/>
              <w:bottom w:val="single" w:sz="4" w:space="0" w:color="auto"/>
              <w:right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r w:rsidRPr="00FE3908">
              <w:rPr>
                <w:rFonts w:ascii="Arabic Typesetting" w:hAnsi="Arabic Typesetting" w:cs="Arabic Typesetting"/>
                <w:b/>
                <w:sz w:val="30"/>
                <w:szCs w:val="30"/>
                <w:rtl/>
                <w:lang w:bidi="ar-EG"/>
              </w:rPr>
              <w:t xml:space="preserve"> </w:t>
            </w:r>
          </w:p>
        </w:tc>
      </w:tr>
      <w:tr w:rsidR="00FE3908" w:rsidRPr="00FE3908" w:rsidTr="00D332D2">
        <w:trPr>
          <w:trHeight w:val="537"/>
        </w:trPr>
        <w:tc>
          <w:tcPr>
            <w:tcW w:w="0" w:type="auto"/>
            <w:gridSpan w:val="5"/>
            <w:tcBorders>
              <w:top w:val="single" w:sz="4" w:space="0" w:color="auto"/>
            </w:tcBorders>
            <w:shd w:val="clear" w:color="auto" w:fill="CCFFFF"/>
            <w:tcMar>
              <w:top w:w="0" w:type="dxa"/>
            </w:tcMar>
            <w:vAlign w:val="center"/>
          </w:tcPr>
          <w:p w:rsidR="00FE3908" w:rsidRPr="00FE3908" w:rsidRDefault="00FE3908" w:rsidP="00FE3908">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lastRenderedPageBreak/>
              <w:t xml:space="preserve">النتيجة </w:t>
            </w:r>
            <w:r w:rsidRPr="00FE3908">
              <w:rPr>
                <w:rFonts w:ascii="Arabic Typesetting" w:hAnsi="Arabic Typesetting" w:cs="Arabic Typesetting"/>
                <w:bCs/>
                <w:sz w:val="30"/>
                <w:szCs w:val="30"/>
                <w:shd w:val="clear" w:color="auto" w:fill="CCFFFF"/>
                <w:rtl/>
                <w:lang w:bidi="ar-EG"/>
              </w:rPr>
              <w:t xml:space="preserve">المرتقبة: </w:t>
            </w:r>
            <w:r w:rsidRPr="00FE3908">
              <w:rPr>
                <w:rFonts w:ascii="Arabic Typesetting" w:hAnsi="Arabic Typesetting" w:cs="Arabic Typesetting"/>
                <w:b/>
                <w:sz w:val="30"/>
                <w:szCs w:val="30"/>
                <w:shd w:val="clear" w:color="auto" w:fill="CCFFFF"/>
                <w:rtl/>
                <w:lang w:bidi="ar-EG"/>
              </w:rPr>
              <w:t>أطر تشريعية وتنظيمية وسياسية مناسبة ومتوازنة للملكية الفكرية</w:t>
            </w:r>
          </w:p>
        </w:tc>
      </w:tr>
      <w:tr w:rsidR="00FE3908" w:rsidRPr="00FE3908" w:rsidTr="00D332D2">
        <w:trPr>
          <w:trHeight w:val="18"/>
        </w:trPr>
        <w:tc>
          <w:tcPr>
            <w:tcW w:w="0" w:type="auto"/>
            <w:tcBorders>
              <w:bottom w:val="nil"/>
              <w:right w:val="nil"/>
            </w:tcBorders>
            <w:tcMar>
              <w:top w:w="110" w:type="dxa"/>
            </w:tcMar>
          </w:tcPr>
          <w:p w:rsidR="00FE3908" w:rsidRPr="00FE3908" w:rsidRDefault="00FE3908" w:rsidP="00D332D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0" w:type="auto"/>
            <w:tcBorders>
              <w:top w:val="nil"/>
              <w:left w:val="nil"/>
              <w:bottom w:val="nil"/>
              <w:right w:val="nil"/>
            </w:tcBorders>
            <w:shd w:val="clear" w:color="auto" w:fill="auto"/>
            <w:tcMar>
              <w:top w:w="110" w:type="dxa"/>
            </w:tcMar>
            <w:vAlign w:val="center"/>
          </w:tcPr>
          <w:p w:rsidR="00FE3908" w:rsidRPr="00FE3908" w:rsidRDefault="00FE3908" w:rsidP="00D332D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w:t>
            </w:r>
          </w:p>
        </w:tc>
        <w:tc>
          <w:tcPr>
            <w:tcW w:w="0" w:type="auto"/>
            <w:tcBorders>
              <w:left w:val="nil"/>
              <w:bottom w:val="nil"/>
              <w:right w:val="nil"/>
            </w:tcBorders>
            <w:vAlign w:val="center"/>
          </w:tcPr>
          <w:p w:rsidR="00FE3908" w:rsidRPr="00FE3908" w:rsidRDefault="00FE3908" w:rsidP="00D332D2">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الأهداف</w:t>
            </w:r>
          </w:p>
        </w:tc>
        <w:tc>
          <w:tcPr>
            <w:tcW w:w="0" w:type="auto"/>
            <w:tcBorders>
              <w:top w:val="nil"/>
              <w:left w:val="nil"/>
              <w:bottom w:val="nil"/>
              <w:right w:val="nil"/>
            </w:tcBorders>
            <w:tcMar>
              <w:top w:w="110" w:type="dxa"/>
            </w:tcMar>
          </w:tcPr>
          <w:p w:rsidR="00FE3908" w:rsidRPr="00FE3908" w:rsidRDefault="00FE3908" w:rsidP="00D332D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0" w:type="auto"/>
            <w:tcBorders>
              <w:top w:val="nil"/>
              <w:left w:val="nil"/>
              <w:bottom w:val="nil"/>
              <w:right w:val="single" w:sz="4" w:space="0" w:color="auto"/>
            </w:tcBorders>
            <w:tcMar>
              <w:top w:w="110" w:type="dxa"/>
            </w:tcMar>
          </w:tcPr>
          <w:p w:rsidR="00FE3908" w:rsidRPr="00FE3908" w:rsidRDefault="00FE3908" w:rsidP="00D332D2">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D332D2">
        <w:trPr>
          <w:trHeight w:val="2843"/>
        </w:trPr>
        <w:tc>
          <w:tcPr>
            <w:tcW w:w="0" w:type="auto"/>
            <w:tcBorders>
              <w:top w:val="nil"/>
              <w:left w:val="single" w:sz="4" w:space="0" w:color="auto"/>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حالات المشورة التشريعية المقدمة إلى الدول الأعضاء وأنواع  هذه المشورة فيما يخص البراءات ونماذج المنفعة والأسرار التجارية والدوائر المتكاملة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nil"/>
            </w:tcBorders>
            <w:shd w:val="clear" w:color="auto" w:fill="auto"/>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في نهاية 2011: في 2011، قُدمت 10 تعليقات</w:t>
            </w:r>
            <w:r w:rsidRPr="00FE3908">
              <w:rPr>
                <w:rFonts w:ascii="Arabic Typesetting" w:hAnsi="Arabic Typesetting" w:cs="Arabic Typesetting" w:hint="cs"/>
                <w:b/>
                <w:sz w:val="30"/>
                <w:szCs w:val="30"/>
                <w:rtl/>
                <w:lang w:bidi="ar-EG"/>
              </w:rPr>
              <w:t xml:space="preserve"> مكتوبة</w:t>
            </w:r>
            <w:r w:rsidRPr="00FE3908">
              <w:rPr>
                <w:rFonts w:ascii="Arabic Typesetting" w:hAnsi="Arabic Typesetting" w:cs="Arabic Typesetting"/>
                <w:b/>
                <w:sz w:val="30"/>
                <w:szCs w:val="30"/>
                <w:rtl/>
                <w:lang w:bidi="ar-EG"/>
              </w:rPr>
              <w:t xml:space="preserve"> إلى الدول الأعضاء. إضافة إلى تنظيم 8 أحداث لمناقشة النصوص القانونية ومراجعتها وصياغتها أو لتحليل خيارات السياسات.</w:t>
            </w:r>
          </w:p>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b/>
                <w:sz w:val="30"/>
                <w:szCs w:val="30"/>
                <w:rtl/>
                <w:lang w:bidi="ar-EG"/>
              </w:rPr>
              <w:t>: في 2012 قُدم 12 تعليقا إلى</w:t>
            </w:r>
            <w:r w:rsidRPr="00FE3908">
              <w:rPr>
                <w:rFonts w:ascii="Arabic Typesetting" w:hAnsi="Arabic Typesetting" w:cs="Arabic Typesetting" w:hint="cs"/>
                <w:b/>
                <w:sz w:val="30"/>
                <w:szCs w:val="30"/>
                <w:rtl/>
                <w:lang w:bidi="ar-EG"/>
              </w:rPr>
              <w:t xml:space="preserve"> </w:t>
            </w:r>
            <w:r w:rsidRPr="00FE3908">
              <w:rPr>
                <w:rFonts w:ascii="Arabic Typesetting" w:hAnsi="Arabic Typesetting" w:cs="Arabic Typesetting"/>
                <w:b/>
                <w:sz w:val="30"/>
                <w:szCs w:val="30"/>
                <w:rtl/>
                <w:lang w:bidi="ar-EG"/>
              </w:rPr>
              <w:t>دول أعضاء.</w:t>
            </w:r>
          </w:p>
        </w:tc>
        <w:tc>
          <w:tcPr>
            <w:tcW w:w="0" w:type="auto"/>
            <w:tcBorders>
              <w:top w:val="nil"/>
              <w:left w:val="nil"/>
              <w:bottom w:val="nil"/>
              <w:right w:val="nil"/>
            </w:tcBorders>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25 تعليقا على مشروعات من إعداد الدول الأعضاء و10 مشروعات قوانين من </w:t>
            </w:r>
            <w:r w:rsidRPr="00FE3908">
              <w:rPr>
                <w:rFonts w:ascii="Arabic Typesetting" w:hAnsi="Arabic Typesetting" w:cs="Arabic Typesetting" w:hint="cs"/>
                <w:b/>
                <w:sz w:val="30"/>
                <w:szCs w:val="30"/>
                <w:rtl/>
                <w:lang w:bidi="ar-EG"/>
              </w:rPr>
              <w:t>إ</w:t>
            </w:r>
            <w:r w:rsidRPr="00FE3908">
              <w:rPr>
                <w:rFonts w:ascii="Arabic Typesetting" w:hAnsi="Arabic Typesetting" w:cs="Arabic Typesetting"/>
                <w:b/>
                <w:sz w:val="30"/>
                <w:szCs w:val="30"/>
                <w:rtl/>
                <w:lang w:bidi="ar-EG"/>
              </w:rPr>
              <w:t>عداد الدول الأعضاء</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lang w:bidi="ar-EG"/>
              </w:rPr>
            </w:pPr>
          </w:p>
        </w:tc>
        <w:tc>
          <w:tcPr>
            <w:tcW w:w="0" w:type="auto"/>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قدمت الدول الأعضاء 19 تعليقا مكتوبا / مشروعا لقوانين البراءات (إفريقيا 3؛ آسيا والهادي9؛ أمريكا اللاتينية والكاريبي 6؛ آخرون 1) </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علاوة على ذلك، بهدف مناقشة وتنقيح وصياغة نصوص قانونية أو لتحليل خيارات سياسة عامة. كما نُظم عدد متزايد من المشاورات مع السلطات المختصة وسائر أصحاب المصالح (إفريقيا 4؛ آسيا والهادي 9؛ أمريكا اللاتينية والكاريبي 7).</w:t>
            </w:r>
          </w:p>
        </w:tc>
        <w:tc>
          <w:tcPr>
            <w:tcW w:w="0" w:type="auto"/>
            <w:tcBorders>
              <w:top w:val="nil"/>
              <w:left w:val="nil"/>
              <w:bottom w:val="nil"/>
              <w:right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color w:val="00B050"/>
                <w:sz w:val="30"/>
                <w:szCs w:val="30"/>
                <w:rtl/>
                <w:lang w:bidi="ar-EG"/>
              </w:rPr>
            </w:pPr>
            <w:r w:rsidRPr="00FE3908">
              <w:rPr>
                <w:rFonts w:ascii="Arabic Typesetting" w:hAnsi="Arabic Typesetting" w:cs="Arabic Typesetting"/>
                <w:b/>
                <w:color w:val="00B050"/>
                <w:sz w:val="30"/>
                <w:szCs w:val="30"/>
                <w:rtl/>
                <w:lang w:bidi="ar-EG"/>
              </w:rPr>
              <w:t>محقق كليا</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p>
        </w:tc>
      </w:tr>
      <w:tr w:rsidR="00FE3908" w:rsidRPr="00FE3908" w:rsidTr="00D332D2">
        <w:trPr>
          <w:trHeight w:val="537"/>
        </w:trPr>
        <w:tc>
          <w:tcPr>
            <w:tcW w:w="0" w:type="auto"/>
            <w:tcBorders>
              <w:top w:val="nil"/>
              <w:left w:val="single" w:sz="4" w:space="0" w:color="auto"/>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النسبة المئوية للبلدان التي وجدت مشورة الويبو التشريعية فيما يخص البراءات ونماذج المنفعة والأسرار التجارية والدوائر المتكاملة مشورة مفيدة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nil"/>
            </w:tcBorders>
            <w:shd w:val="clear" w:color="auto" w:fill="auto"/>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غير متاحة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nil"/>
            </w:tcBorders>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90%</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أجرت شعبة مراجعة الحسابات الداخلية والمراقبة استقصاء شمل عددا تمثيليا من الدول الأعضاء التي تلقت مشورة الويبو التشريعية، فضلا عن استبيانات تقييمية تلقتها الأمانة تبين الرضا عن جودة المساعدة المقدمة بمستوى تجاوز 90%. كما وضعت آلية للتقييم المنهجي للثنائية 2014/15.</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color w:val="00B050"/>
                <w:sz w:val="30"/>
                <w:szCs w:val="30"/>
                <w:rtl/>
                <w:lang w:bidi="ar-EG"/>
              </w:rPr>
            </w:pPr>
            <w:r w:rsidRPr="00FE3908">
              <w:rPr>
                <w:rFonts w:ascii="Arabic Typesetting" w:hAnsi="Arabic Typesetting" w:cs="Arabic Typesetting"/>
                <w:b/>
                <w:color w:val="00B050"/>
                <w:sz w:val="30"/>
                <w:szCs w:val="30"/>
                <w:rtl/>
                <w:lang w:bidi="ar-EG"/>
              </w:rPr>
              <w:t>محقق كليا</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tc>
      </w:tr>
      <w:tr w:rsidR="00FE3908" w:rsidRPr="00FE3908" w:rsidTr="00D332D2">
        <w:trPr>
          <w:trHeight w:val="537"/>
        </w:trPr>
        <w:tc>
          <w:tcPr>
            <w:tcW w:w="0" w:type="auto"/>
            <w:tcBorders>
              <w:top w:val="nil"/>
              <w:left w:val="single" w:sz="4" w:space="0" w:color="auto"/>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النسبة المئوية للدول الأعضاء التي وجدت المعلومات المقدمة بشأن المبادئ والممارسات القانونية لنظام البراءات، بما فيها أوجه المرونة التي ينطوي عليها النظام والتحديات التي تواجهه، معلومات مفيدة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nil"/>
            </w:tcBorders>
            <w:shd w:val="clear" w:color="auto" w:fill="auto"/>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في نهاية 2011:</w:t>
            </w:r>
            <w:r w:rsidRPr="00FE3908">
              <w:rPr>
                <w:rFonts w:ascii="Arabic Typesetting" w:hAnsi="Arabic Typesetting" w:cs="Arabic Typesetting"/>
                <w:b/>
                <w:color w:val="993300"/>
                <w:sz w:val="30"/>
                <w:szCs w:val="30"/>
                <w:rtl/>
                <w:lang w:bidi="ar-EG"/>
              </w:rPr>
              <w:t xml:space="preserve"> </w:t>
            </w:r>
            <w:r w:rsidRPr="00FE3908">
              <w:rPr>
                <w:rFonts w:ascii="Arabic Typesetting" w:hAnsi="Arabic Typesetting" w:cs="Arabic Typesetting"/>
                <w:b/>
                <w:sz w:val="30"/>
                <w:szCs w:val="30"/>
                <w:rtl/>
                <w:lang w:bidi="ar-EG"/>
              </w:rPr>
              <w:t>توفر تقارير اللجنة الدائمة المعنية بقانون البراءات واللجنة المعنية بالتنمية والملكية الفكرية تعليقات من الدول الأعضاء (لا توجد إحصاءات متاحة)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b/>
                <w:sz w:val="30"/>
                <w:szCs w:val="30"/>
                <w:rtl/>
                <w:lang w:bidi="ar-EG"/>
              </w:rPr>
              <w:t>: غير متاحة</w:t>
            </w:r>
          </w:p>
        </w:tc>
        <w:tc>
          <w:tcPr>
            <w:tcW w:w="0" w:type="auto"/>
            <w:tcBorders>
              <w:top w:val="nil"/>
              <w:left w:val="nil"/>
              <w:bottom w:val="nil"/>
              <w:right w:val="nil"/>
            </w:tcBorders>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90%</w:t>
            </w:r>
          </w:p>
        </w:tc>
        <w:tc>
          <w:tcPr>
            <w:tcW w:w="0" w:type="auto"/>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توضح جميع التعليقات الواردة أن المعلومات المقدمة كانت مفيدة. ووفقا لاستقصاء أُجري بالاشتراك مع شعبة مراجعة الحسابات الداخلية والمراقبة لتقييم البرنامج 1، قيَّم 90% من المجيبين جودة الوثائق الموضوعية التي أعدتها الأمانة بأنها "ممتازة" أو "جيدة" </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nil"/>
              <w:right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color w:val="008000"/>
                <w:sz w:val="30"/>
                <w:szCs w:val="30"/>
                <w:rtl/>
                <w:lang w:bidi="ar-EG"/>
              </w:rPr>
            </w:pPr>
            <w:r w:rsidRPr="00FE3908">
              <w:rPr>
                <w:rFonts w:ascii="Arabic Typesetting" w:hAnsi="Arabic Typesetting" w:cs="Arabic Typesetting"/>
                <w:b/>
                <w:color w:val="008000"/>
                <w:sz w:val="30"/>
                <w:szCs w:val="30"/>
                <w:rtl/>
                <w:lang w:bidi="ar-EG"/>
              </w:rPr>
              <w:t>محقق كليا</w:t>
            </w: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tc>
      </w:tr>
      <w:tr w:rsidR="00FE3908" w:rsidRPr="00FE3908" w:rsidTr="00D332D2">
        <w:trPr>
          <w:trHeight w:val="537"/>
        </w:trPr>
        <w:tc>
          <w:tcPr>
            <w:tcW w:w="0" w:type="auto"/>
            <w:tcBorders>
              <w:top w:val="nil"/>
              <w:left w:val="single" w:sz="4" w:space="0" w:color="auto"/>
              <w:bottom w:val="single" w:sz="4" w:space="0" w:color="auto"/>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النسبة المئوية للمشاركين الراضين في حلقات عمل/ندوات عقدت بخصوص قضايا محددة تتعلق بالبراءات.</w:t>
            </w:r>
          </w:p>
        </w:tc>
        <w:tc>
          <w:tcPr>
            <w:tcW w:w="0" w:type="auto"/>
            <w:tcBorders>
              <w:top w:val="nil"/>
              <w:left w:val="nil"/>
              <w:bottom w:val="single" w:sz="4" w:space="0" w:color="auto"/>
              <w:right w:val="nil"/>
            </w:tcBorders>
            <w:shd w:val="clear" w:color="auto" w:fill="auto"/>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غير متاحة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single" w:sz="4" w:space="0" w:color="auto"/>
              <w:right w:val="nil"/>
            </w:tcBorders>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90%</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0" w:type="auto"/>
            <w:tcBorders>
              <w:top w:val="nil"/>
              <w:left w:val="nil"/>
              <w:bottom w:val="single" w:sz="4" w:space="0" w:color="auto"/>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أعرب 92,5% من المشاركين في حلقات العمل/ الندوات التي نظمها البرنامج عن رضاهم عن الأحداث المُنظمة.</w:t>
            </w:r>
          </w:p>
        </w:tc>
        <w:tc>
          <w:tcPr>
            <w:tcW w:w="0" w:type="auto"/>
            <w:tcBorders>
              <w:top w:val="nil"/>
              <w:lef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color w:val="008000"/>
                <w:sz w:val="30"/>
                <w:szCs w:val="30"/>
                <w:rtl/>
                <w:lang w:bidi="ar-EG"/>
              </w:rPr>
            </w:pPr>
            <w:r w:rsidRPr="00FE3908">
              <w:rPr>
                <w:rFonts w:ascii="Arabic Typesetting" w:hAnsi="Arabic Typesetting" w:cs="Arabic Typesetting"/>
                <w:b/>
                <w:color w:val="008000"/>
                <w:sz w:val="30"/>
                <w:szCs w:val="30"/>
                <w:rtl/>
                <w:lang w:bidi="ar-EG"/>
              </w:rPr>
              <w:t>محقق كليا</w:t>
            </w: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tc>
      </w:tr>
    </w:tbl>
    <w:p w:rsidR="00FE3908" w:rsidRPr="00FE3908" w:rsidRDefault="00FE3908" w:rsidP="00FE3908">
      <w:pPr>
        <w:keepNext/>
        <w:bidi/>
        <w:spacing w:before="120" w:after="120" w:line="340" w:lineRule="exact"/>
        <w:rPr>
          <w:rFonts w:ascii="Arabic Typesetting" w:hAnsi="Arabic Typesetting" w:cs="Arabic Typesetting"/>
          <w:sz w:val="36"/>
          <w:szCs w:val="36"/>
          <w:rtl/>
          <w:lang w:bidi="ar-EG"/>
        </w:rPr>
      </w:pPr>
      <w:r w:rsidRPr="00FE3908">
        <w:rPr>
          <w:rFonts w:ascii="Arabic Typesetting" w:hAnsi="Arabic Typesetting" w:cs="Arabic Typesetting" w:hint="cs"/>
          <w:sz w:val="36"/>
          <w:szCs w:val="36"/>
          <w:rtl/>
          <w:lang w:bidi="ar-EG"/>
        </w:rPr>
        <w:lastRenderedPageBreak/>
        <w:t>الميزانية والنفقات الفعلية</w:t>
      </w:r>
    </w:p>
    <w:p w:rsidR="00FE3908" w:rsidRPr="00FE3908" w:rsidRDefault="00FE3908" w:rsidP="0084468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 والنفقات الفعلية (بحسب النتائج)</w:t>
      </w:r>
    </w:p>
    <w:p w:rsidR="00FE3908" w:rsidRPr="00FE3908" w:rsidRDefault="00FE3908" w:rsidP="00844689">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1935"/>
        <w:gridCol w:w="2070"/>
        <w:gridCol w:w="1903"/>
      </w:tblGrid>
      <w:tr w:rsidR="00FE3908" w:rsidRPr="00844689" w:rsidTr="00FE3908">
        <w:tc>
          <w:tcPr>
            <w:tcW w:w="3791" w:type="dxa"/>
            <w:tcBorders>
              <w:bottom w:val="single" w:sz="4" w:space="0" w:color="auto"/>
            </w:tcBorders>
            <w:shd w:val="clear" w:color="auto" w:fill="CCFFFF"/>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رقم النتيجة المرتقبة ووصفها</w:t>
            </w:r>
          </w:p>
        </w:tc>
        <w:tc>
          <w:tcPr>
            <w:tcW w:w="1985" w:type="dxa"/>
            <w:tcBorders>
              <w:bottom w:val="single" w:sz="4" w:space="0" w:color="auto"/>
            </w:tcBorders>
            <w:shd w:val="clear" w:color="auto" w:fill="CCFFFF"/>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 xml:space="preserve">الميزانية المعتمدة 2012/13 </w:t>
            </w:r>
          </w:p>
        </w:tc>
        <w:tc>
          <w:tcPr>
            <w:tcW w:w="2126" w:type="dxa"/>
            <w:tcBorders>
              <w:bottom w:val="single" w:sz="4" w:space="0" w:color="auto"/>
            </w:tcBorders>
            <w:shd w:val="clear" w:color="auto" w:fill="CCFFFF"/>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ميزانية 2012/13 بعد التحويلات</w:t>
            </w:r>
          </w:p>
        </w:tc>
        <w:tc>
          <w:tcPr>
            <w:tcW w:w="1951" w:type="dxa"/>
            <w:tcBorders>
              <w:bottom w:val="single" w:sz="4" w:space="0" w:color="auto"/>
            </w:tcBorders>
            <w:shd w:val="clear" w:color="auto" w:fill="CCFFFF"/>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نفقات الثنائية 2012/13</w:t>
            </w:r>
          </w:p>
        </w:tc>
      </w:tr>
      <w:tr w:rsidR="00FE3908" w:rsidRPr="00844689" w:rsidTr="00FE3908">
        <w:tc>
          <w:tcPr>
            <w:tcW w:w="3791" w:type="dxa"/>
            <w:tcBorders>
              <w:top w:val="single" w:sz="4" w:space="0" w:color="auto"/>
              <w:left w:val="single" w:sz="4" w:space="0" w:color="auto"/>
              <w:bottom w:val="nil"/>
              <w:right w:val="nil"/>
            </w:tcBorders>
            <w:shd w:val="clear" w:color="auto" w:fill="auto"/>
          </w:tcPr>
          <w:p w:rsidR="00FE3908" w:rsidRPr="00844689" w:rsidRDefault="00FE3908" w:rsidP="00844689">
            <w:pPr>
              <w:keepNext/>
              <w:tabs>
                <w:tab w:val="right" w:pos="421"/>
              </w:tabs>
              <w:bidi/>
              <w:spacing w:before="60" w:after="60" w:line="280" w:lineRule="exact"/>
              <w:ind w:left="425" w:hanging="425"/>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 xml:space="preserve">ه1.1 </w:t>
            </w:r>
            <w:r w:rsidRPr="00844689">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r w:rsidRPr="00844689">
              <w:rPr>
                <w:rFonts w:ascii="Arabic Typesetting" w:hAnsi="Arabic Typesetting" w:cs="Arabic Typesetting" w:hint="cs"/>
                <w:sz w:val="30"/>
                <w:szCs w:val="30"/>
                <w:rtl/>
                <w:lang w:bidi="ar-EG"/>
              </w:rPr>
              <w:t>.</w:t>
            </w:r>
          </w:p>
        </w:tc>
        <w:tc>
          <w:tcPr>
            <w:tcW w:w="1985" w:type="dxa"/>
            <w:tcBorders>
              <w:top w:val="single" w:sz="4" w:space="0" w:color="auto"/>
              <w:left w:val="nil"/>
              <w:bottom w:val="nil"/>
              <w:right w:val="nil"/>
            </w:tcBorders>
            <w:shd w:val="clear" w:color="auto" w:fill="auto"/>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3,105</w:t>
            </w:r>
          </w:p>
        </w:tc>
        <w:tc>
          <w:tcPr>
            <w:tcW w:w="2126" w:type="dxa"/>
            <w:tcBorders>
              <w:top w:val="single" w:sz="4" w:space="0" w:color="auto"/>
              <w:left w:val="nil"/>
              <w:bottom w:val="nil"/>
              <w:right w:val="nil"/>
            </w:tcBorders>
            <w:shd w:val="clear" w:color="auto" w:fill="auto"/>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2,914</w:t>
            </w:r>
          </w:p>
        </w:tc>
        <w:tc>
          <w:tcPr>
            <w:tcW w:w="1951" w:type="dxa"/>
            <w:tcBorders>
              <w:top w:val="single" w:sz="4" w:space="0" w:color="auto"/>
              <w:left w:val="nil"/>
              <w:bottom w:val="nil"/>
              <w:right w:val="single" w:sz="4" w:space="0" w:color="auto"/>
            </w:tcBorders>
            <w:shd w:val="clear" w:color="auto" w:fill="auto"/>
          </w:tcPr>
          <w:p w:rsidR="00FE3908" w:rsidRPr="00844689" w:rsidRDefault="00FE3908" w:rsidP="00844689">
            <w:pPr>
              <w:keepNext/>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2,677</w:t>
            </w:r>
          </w:p>
        </w:tc>
      </w:tr>
      <w:tr w:rsidR="00FE3908" w:rsidRPr="00844689" w:rsidTr="00FE3908">
        <w:tc>
          <w:tcPr>
            <w:tcW w:w="3791" w:type="dxa"/>
            <w:tcBorders>
              <w:top w:val="nil"/>
              <w:left w:val="single" w:sz="4" w:space="0" w:color="auto"/>
              <w:bottom w:val="nil"/>
              <w:right w:val="nil"/>
            </w:tcBorders>
            <w:shd w:val="clear" w:color="auto" w:fill="auto"/>
          </w:tcPr>
          <w:p w:rsidR="00FE3908" w:rsidRPr="00844689"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 xml:space="preserve">ه4.1   </w:t>
            </w:r>
            <w:r w:rsidRPr="00844689">
              <w:rPr>
                <w:rFonts w:ascii="Arabic Typesetting" w:hAnsi="Arabic Typesetting" w:cs="Arabic Typesetting"/>
                <w:sz w:val="30"/>
                <w:szCs w:val="30"/>
                <w:rtl/>
                <w:lang w:bidi="ar-EG"/>
              </w:rPr>
              <w:t>أطر تشريعية وتنظيمية وسياسية مناسبة ومتوازنة للملكية الفكرية</w:t>
            </w:r>
          </w:p>
        </w:tc>
        <w:tc>
          <w:tcPr>
            <w:tcW w:w="1985" w:type="dxa"/>
            <w:tcBorders>
              <w:top w:val="nil"/>
              <w:left w:val="nil"/>
              <w:bottom w:val="nil"/>
              <w:right w:val="nil"/>
            </w:tcBorders>
            <w:shd w:val="clear" w:color="auto" w:fill="auto"/>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1,611</w:t>
            </w:r>
          </w:p>
        </w:tc>
        <w:tc>
          <w:tcPr>
            <w:tcW w:w="2126" w:type="dxa"/>
            <w:tcBorders>
              <w:top w:val="nil"/>
              <w:left w:val="nil"/>
              <w:bottom w:val="nil"/>
              <w:right w:val="nil"/>
            </w:tcBorders>
            <w:shd w:val="clear" w:color="auto" w:fill="auto"/>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2,463</w:t>
            </w:r>
          </w:p>
        </w:tc>
        <w:tc>
          <w:tcPr>
            <w:tcW w:w="1951" w:type="dxa"/>
            <w:tcBorders>
              <w:top w:val="nil"/>
              <w:left w:val="nil"/>
              <w:bottom w:val="nil"/>
              <w:right w:val="single" w:sz="4" w:space="0" w:color="auto"/>
            </w:tcBorders>
            <w:shd w:val="clear" w:color="auto" w:fill="auto"/>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2,101</w:t>
            </w:r>
          </w:p>
        </w:tc>
      </w:tr>
      <w:tr w:rsidR="00FE3908" w:rsidRPr="00844689" w:rsidTr="00FE3908">
        <w:tc>
          <w:tcPr>
            <w:tcW w:w="3791" w:type="dxa"/>
            <w:tcBorders>
              <w:top w:val="nil"/>
              <w:left w:val="single" w:sz="4" w:space="0" w:color="auto"/>
              <w:bottom w:val="single" w:sz="4" w:space="0" w:color="auto"/>
              <w:right w:val="nil"/>
            </w:tcBorders>
            <w:shd w:val="clear" w:color="auto" w:fill="auto"/>
          </w:tcPr>
          <w:p w:rsidR="00FE3908" w:rsidRPr="00844689"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ه1.7</w:t>
            </w:r>
            <w:r w:rsidRPr="00844689">
              <w:rPr>
                <w:rFonts w:ascii="Arabic Typesetting" w:hAnsi="Arabic Typesetting" w:cs="Arabic Typesetting"/>
                <w:sz w:val="30"/>
                <w:szCs w:val="30"/>
                <w:rtl/>
                <w:lang w:bidi="ar-EG"/>
              </w:rPr>
              <w:t xml:space="preserve"> </w:t>
            </w:r>
            <w:r w:rsidRPr="00844689">
              <w:rPr>
                <w:rFonts w:ascii="Arabic Typesetting" w:hAnsi="Arabic Typesetting" w:cs="Arabic Typesetting" w:hint="cs"/>
                <w:sz w:val="30"/>
                <w:szCs w:val="30"/>
                <w:rtl/>
                <w:lang w:bidi="ar-EG"/>
              </w:rPr>
              <w:t xml:space="preserve">  </w:t>
            </w:r>
            <w:r w:rsidRPr="00844689">
              <w:rPr>
                <w:rFonts w:ascii="Arabic Typesetting" w:hAnsi="Arabic Typesetting" w:cs="Arabic Typesetting"/>
                <w:sz w:val="30"/>
                <w:szCs w:val="30"/>
                <w:rtl/>
                <w:lang w:bidi="ar-EG"/>
              </w:rPr>
              <w:t>فهم معمق لدى واضعي السياسات للعلاقة بين التحديات العالمية والابتكار والملكية الفكرية كأساس لتحسين صناعة القرارات الخاصة بالسياسات العامة</w:t>
            </w:r>
          </w:p>
        </w:tc>
        <w:tc>
          <w:tcPr>
            <w:tcW w:w="1985" w:type="dxa"/>
            <w:tcBorders>
              <w:top w:val="nil"/>
              <w:left w:val="nil"/>
              <w:bottom w:val="single" w:sz="4" w:space="0" w:color="auto"/>
              <w:right w:val="nil"/>
            </w:tcBorders>
            <w:shd w:val="clear" w:color="auto" w:fill="auto"/>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128</w:t>
            </w:r>
          </w:p>
        </w:tc>
        <w:tc>
          <w:tcPr>
            <w:tcW w:w="2126" w:type="dxa"/>
            <w:tcBorders>
              <w:top w:val="nil"/>
              <w:left w:val="nil"/>
              <w:bottom w:val="single" w:sz="4" w:space="0" w:color="auto"/>
              <w:right w:val="nil"/>
            </w:tcBorders>
            <w:shd w:val="clear" w:color="auto" w:fill="auto"/>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50</w:t>
            </w:r>
          </w:p>
        </w:tc>
        <w:tc>
          <w:tcPr>
            <w:tcW w:w="1951" w:type="dxa"/>
            <w:tcBorders>
              <w:top w:val="nil"/>
              <w:left w:val="nil"/>
              <w:bottom w:val="single" w:sz="4" w:space="0" w:color="auto"/>
              <w:right w:val="single" w:sz="4" w:space="0" w:color="auto"/>
            </w:tcBorders>
            <w:shd w:val="clear" w:color="auto" w:fill="auto"/>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42</w:t>
            </w:r>
          </w:p>
        </w:tc>
      </w:tr>
      <w:tr w:rsidR="00FE3908" w:rsidRPr="00844689" w:rsidTr="00FE3908">
        <w:tc>
          <w:tcPr>
            <w:tcW w:w="3791" w:type="dxa"/>
            <w:tcBorders>
              <w:top w:val="single" w:sz="4" w:space="0" w:color="auto"/>
            </w:tcBorders>
            <w:shd w:val="clear" w:color="auto" w:fill="CCFFFF"/>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المجموع</w:t>
            </w:r>
          </w:p>
        </w:tc>
        <w:tc>
          <w:tcPr>
            <w:tcW w:w="1985" w:type="dxa"/>
            <w:tcBorders>
              <w:top w:val="single" w:sz="4" w:space="0" w:color="auto"/>
            </w:tcBorders>
            <w:shd w:val="clear" w:color="auto" w:fill="CCFFFF"/>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4,843</w:t>
            </w:r>
          </w:p>
        </w:tc>
        <w:tc>
          <w:tcPr>
            <w:tcW w:w="2126" w:type="dxa"/>
            <w:tcBorders>
              <w:top w:val="single" w:sz="4" w:space="0" w:color="auto"/>
            </w:tcBorders>
            <w:shd w:val="clear" w:color="auto" w:fill="CCFFFF"/>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5,427</w:t>
            </w:r>
          </w:p>
        </w:tc>
        <w:tc>
          <w:tcPr>
            <w:tcW w:w="1951" w:type="dxa"/>
            <w:tcBorders>
              <w:top w:val="single" w:sz="4" w:space="0" w:color="auto"/>
            </w:tcBorders>
            <w:shd w:val="clear" w:color="auto" w:fill="CCFFFF"/>
          </w:tcPr>
          <w:p w:rsidR="00FE3908" w:rsidRPr="00844689" w:rsidRDefault="00FE3908" w:rsidP="00FE3908">
            <w:pPr>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4,819</w:t>
            </w:r>
          </w:p>
        </w:tc>
      </w:tr>
    </w:tbl>
    <w:p w:rsidR="00FE3908" w:rsidRPr="00FE3908" w:rsidRDefault="00FE3908" w:rsidP="00FE3908">
      <w:pPr>
        <w:tabs>
          <w:tab w:val="right" w:pos="423"/>
        </w:tabs>
        <w:bidi/>
        <w:spacing w:after="120"/>
        <w:rPr>
          <w:rFonts w:ascii="Arabic Typesetting" w:hAnsi="Arabic Typesetting" w:cs="Arabic Typesetting"/>
          <w:sz w:val="34"/>
          <w:szCs w:val="34"/>
          <w:rtl/>
          <w:lang w:bidi="ar-EG"/>
        </w:rPr>
      </w:pPr>
    </w:p>
    <w:p w:rsidR="00FE3908" w:rsidRPr="00FE3908" w:rsidRDefault="00FE3908" w:rsidP="00FE3908">
      <w:pPr>
        <w:tabs>
          <w:tab w:val="right" w:pos="423"/>
        </w:tabs>
        <w:bidi/>
        <w:spacing w:after="120"/>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 xml:space="preserve">الميزانية والنفقات الفعلية (موارد الموظفين وموارد خلاف الموظفين) </w:t>
      </w:r>
    </w:p>
    <w:p w:rsidR="00FE3908" w:rsidRPr="00FE3908" w:rsidRDefault="00FE3908" w:rsidP="00FE3908">
      <w:pPr>
        <w:tabs>
          <w:tab w:val="right" w:pos="423"/>
        </w:tabs>
        <w:bidi/>
        <w:spacing w:after="120"/>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928"/>
        <w:gridCol w:w="1929"/>
        <w:gridCol w:w="1793"/>
        <w:gridCol w:w="1630"/>
      </w:tblGrid>
      <w:tr w:rsidR="00FE3908" w:rsidRPr="00844689" w:rsidTr="00FE3908">
        <w:tc>
          <w:tcPr>
            <w:tcW w:w="2374"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p>
        </w:tc>
        <w:tc>
          <w:tcPr>
            <w:tcW w:w="1984"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الميزانية المعتمدة 2012/13</w:t>
            </w:r>
          </w:p>
        </w:tc>
        <w:tc>
          <w:tcPr>
            <w:tcW w:w="1985"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ميزانية 2013/13 بعد التحويلات</w:t>
            </w:r>
          </w:p>
        </w:tc>
        <w:tc>
          <w:tcPr>
            <w:tcW w:w="1842"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نفقات الثنائية 2012/13</w:t>
            </w:r>
          </w:p>
        </w:tc>
        <w:tc>
          <w:tcPr>
            <w:tcW w:w="1668"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نسبة الاستخدام (%)</w:t>
            </w:r>
          </w:p>
        </w:tc>
      </w:tr>
      <w:tr w:rsidR="00FE3908" w:rsidRPr="00844689" w:rsidTr="00FE3908">
        <w:tc>
          <w:tcPr>
            <w:tcW w:w="2374"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موارد الموظفين</w:t>
            </w:r>
          </w:p>
        </w:tc>
        <w:tc>
          <w:tcPr>
            <w:tcW w:w="1984"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3,107</w:t>
            </w:r>
          </w:p>
        </w:tc>
        <w:tc>
          <w:tcPr>
            <w:tcW w:w="1985"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3,936</w:t>
            </w:r>
          </w:p>
        </w:tc>
        <w:tc>
          <w:tcPr>
            <w:tcW w:w="1842"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3,936</w:t>
            </w:r>
          </w:p>
        </w:tc>
        <w:tc>
          <w:tcPr>
            <w:tcW w:w="1668"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100%</w:t>
            </w:r>
          </w:p>
        </w:tc>
      </w:tr>
      <w:tr w:rsidR="00FE3908" w:rsidRPr="00844689" w:rsidTr="00FE3908">
        <w:tc>
          <w:tcPr>
            <w:tcW w:w="2374"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خلاف موارد الموظفين</w:t>
            </w:r>
          </w:p>
        </w:tc>
        <w:tc>
          <w:tcPr>
            <w:tcW w:w="1984"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1,736</w:t>
            </w:r>
          </w:p>
        </w:tc>
        <w:tc>
          <w:tcPr>
            <w:tcW w:w="1985"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1,491</w:t>
            </w:r>
          </w:p>
        </w:tc>
        <w:tc>
          <w:tcPr>
            <w:tcW w:w="1842"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883</w:t>
            </w:r>
          </w:p>
        </w:tc>
        <w:tc>
          <w:tcPr>
            <w:tcW w:w="1668" w:type="dxa"/>
            <w:shd w:val="clear" w:color="auto" w:fill="auto"/>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59%</w:t>
            </w:r>
          </w:p>
        </w:tc>
      </w:tr>
      <w:tr w:rsidR="00FE3908" w:rsidRPr="00844689" w:rsidTr="00FE3908">
        <w:tc>
          <w:tcPr>
            <w:tcW w:w="2374"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المجموع</w:t>
            </w:r>
          </w:p>
        </w:tc>
        <w:tc>
          <w:tcPr>
            <w:tcW w:w="1984"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4,843</w:t>
            </w:r>
          </w:p>
        </w:tc>
        <w:tc>
          <w:tcPr>
            <w:tcW w:w="1985"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5,427</w:t>
            </w:r>
          </w:p>
        </w:tc>
        <w:tc>
          <w:tcPr>
            <w:tcW w:w="1842"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4,819</w:t>
            </w:r>
          </w:p>
        </w:tc>
        <w:tc>
          <w:tcPr>
            <w:tcW w:w="1668" w:type="dxa"/>
            <w:shd w:val="clear" w:color="auto" w:fill="CCFFFF"/>
          </w:tcPr>
          <w:p w:rsidR="00FE3908" w:rsidRPr="00844689" w:rsidRDefault="00FE3908" w:rsidP="00FE3908">
            <w:pPr>
              <w:tabs>
                <w:tab w:val="right" w:pos="423"/>
              </w:tabs>
              <w:bidi/>
              <w:spacing w:before="60" w:after="60" w:line="280" w:lineRule="exact"/>
              <w:rPr>
                <w:rFonts w:ascii="Arabic Typesetting" w:hAnsi="Arabic Typesetting" w:cs="Arabic Typesetting"/>
                <w:sz w:val="30"/>
                <w:szCs w:val="30"/>
                <w:rtl/>
                <w:lang w:bidi="ar-EG"/>
              </w:rPr>
            </w:pPr>
            <w:r w:rsidRPr="00844689">
              <w:rPr>
                <w:rFonts w:ascii="Arabic Typesetting" w:hAnsi="Arabic Typesetting" w:cs="Arabic Typesetting" w:hint="cs"/>
                <w:sz w:val="30"/>
                <w:szCs w:val="30"/>
                <w:rtl/>
                <w:lang w:bidi="ar-EG"/>
              </w:rPr>
              <w:t>89%</w:t>
            </w:r>
          </w:p>
        </w:tc>
      </w:tr>
    </w:tbl>
    <w:p w:rsidR="00FE3908" w:rsidRPr="00FE3908" w:rsidRDefault="00FE3908" w:rsidP="00FE3908">
      <w:pPr>
        <w:keepNext/>
        <w:bidi/>
        <w:rPr>
          <w:rFonts w:ascii="Arabic Typesetting" w:hAnsi="Arabic Typesetting" w:cs="Arabic Typesetting"/>
          <w:sz w:val="30"/>
          <w:szCs w:val="30"/>
          <w:rtl/>
          <w:lang w:bidi="ar-EG"/>
        </w:rPr>
      </w:pPr>
    </w:p>
    <w:p w:rsidR="00FE3908" w:rsidRPr="00FE3908" w:rsidRDefault="00FE3908" w:rsidP="00FE3908">
      <w:pPr>
        <w:keepNext/>
        <w:bidi/>
        <w:spacing w:after="120" w:line="30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ملاحظات:</w:t>
      </w:r>
    </w:p>
    <w:p w:rsidR="00FE3908" w:rsidRPr="00FE3908" w:rsidRDefault="00FE3908" w:rsidP="00FE3908">
      <w:pPr>
        <w:bidi/>
        <w:spacing w:after="120" w:line="300" w:lineRule="exact"/>
        <w:rPr>
          <w:rFonts w:ascii="Arabic Typesetting" w:hAnsi="Arabic Typesetting" w:cs="Arabic Typesetting"/>
          <w:sz w:val="30"/>
          <w:szCs w:val="30"/>
        </w:rPr>
      </w:pPr>
      <w:r w:rsidRPr="00FE3908">
        <w:rPr>
          <w:rFonts w:ascii="Arabic Typesetting" w:hAnsi="Arabic Typesetting" w:cs="Arabic Typesetting" w:hint="cs"/>
          <w:sz w:val="30"/>
          <w:szCs w:val="30"/>
          <w:rtl/>
        </w:rPr>
        <w:t>(1)</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تعكس الميزانية بعد التحويلات الميزانية المعدلة للبرامج بعد إجراء التحويلات في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وفقا للمادة 5.5 من النظام المالي</w:t>
      </w:r>
      <w:r w:rsidRPr="00FE3908">
        <w:rPr>
          <w:rFonts w:ascii="Arabic Typesetting" w:hAnsi="Arabic Typesetting" w:cs="Arabic Typesetting"/>
          <w:sz w:val="30"/>
          <w:szCs w:val="30"/>
        </w:rPr>
        <w:t>.</w:t>
      </w:r>
    </w:p>
    <w:p w:rsidR="00FE3908" w:rsidRPr="00FE3908" w:rsidRDefault="00FE3908" w:rsidP="00FE3908">
      <w:pPr>
        <w:bidi/>
        <w:spacing w:after="120" w:line="30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rPr>
        <w:t>(2)</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تمثل المبالغ المخصصة تحت باب موارد الموظفين في ميزانية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بعد التحويلات النفقات الفعلية المتكبدة</w:t>
      </w:r>
      <w:r w:rsidRPr="00FE3908">
        <w:rPr>
          <w:rFonts w:ascii="Arabic Typesetting" w:hAnsi="Arabic Typesetting" w:cs="Arabic Typesetting" w:hint="cs"/>
          <w:sz w:val="30"/>
          <w:szCs w:val="30"/>
          <w:rtl/>
        </w:rPr>
        <w:t xml:space="preserve"> في الثنائية.</w:t>
      </w:r>
    </w:p>
    <w:p w:rsidR="00FE3908" w:rsidRPr="00FE3908" w:rsidRDefault="00FE3908" w:rsidP="00FE3908">
      <w:pPr>
        <w:keepNext/>
        <w:bidi/>
        <w:spacing w:before="120" w:after="120" w:line="340" w:lineRule="exact"/>
        <w:rPr>
          <w:rFonts w:ascii="Arabic Typesetting" w:hAnsi="Arabic Typesetting" w:cs="Arabic Typesetting"/>
          <w:sz w:val="36"/>
          <w:szCs w:val="36"/>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sidRPr="00FE3908">
        <w:rPr>
          <w:rFonts w:ascii="Arabic Typesetting" w:hAnsi="Arabic Typesetting" w:cs="Arabic Typesetting" w:hint="cs"/>
          <w:sz w:val="36"/>
          <w:szCs w:val="36"/>
          <w:u w:val="single"/>
          <w:rtl/>
          <w:lang w:bidi="ar-EG"/>
        </w:rPr>
        <w:tab/>
        <w:t>الميزانية بعد التحويلات 2012/13</w:t>
      </w:r>
    </w:p>
    <w:p w:rsidR="00FE3908" w:rsidRPr="00FE3908" w:rsidRDefault="00FE3908" w:rsidP="00EF1A6A">
      <w:pPr>
        <w:numPr>
          <w:ilvl w:val="0"/>
          <w:numId w:val="9"/>
        </w:numPr>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hint="cs"/>
          <w:sz w:val="34"/>
          <w:szCs w:val="34"/>
          <w:rtl/>
        </w:rPr>
        <w:t>ت</w:t>
      </w:r>
      <w:r w:rsidRPr="00FE3908">
        <w:rPr>
          <w:rFonts w:ascii="Arabic Typesetting" w:hAnsi="Arabic Typesetting" w:cs="Arabic Typesetting" w:hint="cs"/>
          <w:sz w:val="34"/>
          <w:szCs w:val="34"/>
          <w:rtl/>
          <w:lang w:val="fr-CH"/>
        </w:rPr>
        <w:t>ُعزى</w:t>
      </w:r>
      <w:r w:rsidRPr="00FE3908">
        <w:rPr>
          <w:rFonts w:ascii="Arabic Typesetting" w:hAnsi="Arabic Typesetting" w:cs="Arabic Typesetting"/>
          <w:sz w:val="34"/>
          <w:szCs w:val="34"/>
          <w:rtl/>
          <w:lang w:val="fr-CH"/>
        </w:rPr>
        <w:t xml:space="preserve"> الزيادة الإجمالية في </w:t>
      </w:r>
      <w:r w:rsidRPr="00FE3908">
        <w:rPr>
          <w:rFonts w:ascii="Arabic Typesetting" w:hAnsi="Arabic Typesetting" w:cs="Arabic Typesetting" w:hint="cs"/>
          <w:sz w:val="34"/>
          <w:szCs w:val="34"/>
          <w:rtl/>
          <w:lang w:val="fr-CH"/>
        </w:rPr>
        <w:t>الميزانية بعد التحويلات إلى</w:t>
      </w: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hint="cs"/>
          <w:sz w:val="34"/>
          <w:szCs w:val="34"/>
          <w:rtl/>
          <w:lang w:val="fr-CH"/>
        </w:rPr>
        <w:t>تخصيص</w:t>
      </w:r>
      <w:r w:rsidRPr="00FE3908">
        <w:rPr>
          <w:rFonts w:ascii="Arabic Typesetting" w:hAnsi="Arabic Typesetting" w:cs="Arabic Typesetting"/>
          <w:sz w:val="34"/>
          <w:szCs w:val="34"/>
          <w:rtl/>
          <w:lang w:val="fr-CH"/>
        </w:rPr>
        <w:t xml:space="preserve"> موارد بشرية إضافية </w:t>
      </w:r>
      <w:r w:rsidRPr="00FE3908">
        <w:rPr>
          <w:rFonts w:ascii="Arabic Typesetting" w:hAnsi="Arabic Typesetting" w:cs="Arabic Typesetting" w:hint="cs"/>
          <w:sz w:val="34"/>
          <w:szCs w:val="34"/>
          <w:rtl/>
          <w:lang w:val="fr-CH"/>
        </w:rPr>
        <w:t>إلى ال</w:t>
      </w:r>
      <w:r w:rsidRPr="00FE3908">
        <w:rPr>
          <w:rFonts w:ascii="Arabic Typesetting" w:hAnsi="Arabic Typesetting" w:cs="Arabic Typesetting"/>
          <w:sz w:val="34"/>
          <w:szCs w:val="34"/>
          <w:rtl/>
          <w:lang w:val="fr-CH"/>
        </w:rPr>
        <w:t>نتيجة أولاً.4 (المشورة التشريعية)</w:t>
      </w:r>
      <w:r w:rsidRPr="00FE3908">
        <w:rPr>
          <w:rFonts w:ascii="Arabic Typesetting" w:hAnsi="Arabic Typesetting" w:cs="Arabic Typesetting" w:hint="cs"/>
          <w:sz w:val="34"/>
          <w:szCs w:val="34"/>
          <w:rtl/>
          <w:lang w:val="fr-CH"/>
        </w:rPr>
        <w:t xml:space="preserve"> عقب زيادة طلبات الدول الأعضاء للمشورة التشريعية.</w:t>
      </w:r>
    </w:p>
    <w:p w:rsidR="00FE3908" w:rsidRPr="00FE3908" w:rsidRDefault="00FE3908" w:rsidP="00EF1A6A">
      <w:pPr>
        <w:numPr>
          <w:ilvl w:val="0"/>
          <w:numId w:val="9"/>
        </w:numPr>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hint="cs"/>
          <w:sz w:val="34"/>
          <w:szCs w:val="34"/>
          <w:rtl/>
          <w:lang w:val="fr-CH"/>
        </w:rPr>
        <w:t xml:space="preserve">تجسد </w:t>
      </w:r>
      <w:r w:rsidRPr="00FE3908">
        <w:rPr>
          <w:rFonts w:ascii="Arabic Typesetting" w:hAnsi="Arabic Typesetting" w:cs="Arabic Typesetting"/>
          <w:sz w:val="34"/>
          <w:szCs w:val="34"/>
          <w:rtl/>
          <w:lang w:val="fr-CH"/>
        </w:rPr>
        <w:t xml:space="preserve">المبالغ المخصصة تحت باب خلاف موارد الموظفين لميزانية الثنائية </w:t>
      </w:r>
      <w:r w:rsidRPr="00FE3908">
        <w:rPr>
          <w:rFonts w:ascii="Arabic Typesetting" w:hAnsi="Arabic Typesetting" w:cs="Arabic Typesetting" w:hint="cs"/>
          <w:sz w:val="34"/>
          <w:szCs w:val="34"/>
          <w:rtl/>
          <w:lang w:val="fr-CH"/>
        </w:rPr>
        <w:t>2012/13</w:t>
      </w:r>
      <w:r w:rsidRPr="00FE3908">
        <w:rPr>
          <w:rFonts w:ascii="Arabic Typesetting" w:hAnsi="Arabic Typesetting" w:cs="Arabic Typesetting"/>
          <w:sz w:val="34"/>
          <w:szCs w:val="34"/>
          <w:rtl/>
          <w:lang w:val="fr-CH"/>
        </w:rPr>
        <w:t xml:space="preserve"> بعد التحويلات تسويات تخفيضية أجريت تحقيقًا للكفاءة من حيت التكلفة وفق التزام المنظمة بخفض النفقات بمقدار 10,2 مليون فرنك سويسري في الثنائية </w:t>
      </w:r>
      <w:r w:rsidRPr="00FE3908">
        <w:rPr>
          <w:rFonts w:ascii="Arabic Typesetting" w:hAnsi="Arabic Typesetting" w:cs="Arabic Typesetting" w:hint="cs"/>
          <w:sz w:val="34"/>
          <w:szCs w:val="34"/>
          <w:rtl/>
          <w:lang w:val="fr-CH"/>
        </w:rPr>
        <w:t>2012/13.</w:t>
      </w:r>
    </w:p>
    <w:p w:rsidR="00FE3908" w:rsidRPr="00FE3908" w:rsidRDefault="00FE3908" w:rsidP="00FE3908">
      <w:pPr>
        <w:keepNext/>
        <w:bidi/>
        <w:spacing w:before="120" w:after="120" w:line="340" w:lineRule="exact"/>
        <w:rPr>
          <w:rFonts w:ascii="Arabic Typesetting" w:hAnsi="Arabic Typesetting" w:cs="Arabic Typesetting"/>
          <w:sz w:val="36"/>
          <w:szCs w:val="36"/>
          <w:rtl/>
          <w:lang w:bidi="ar-EG"/>
        </w:rPr>
      </w:pPr>
      <w:r w:rsidRPr="00FE3908">
        <w:rPr>
          <w:rFonts w:ascii="Arabic Typesetting" w:hAnsi="Arabic Typesetting" w:cs="Arabic Typesetting" w:hint="cs"/>
          <w:sz w:val="36"/>
          <w:szCs w:val="36"/>
          <w:rtl/>
          <w:lang w:bidi="ar-EG"/>
        </w:rPr>
        <w:lastRenderedPageBreak/>
        <w:t xml:space="preserve"> </w:t>
      </w: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sidRPr="00FE3908">
        <w:rPr>
          <w:rFonts w:ascii="Arabic Typesetting" w:hAnsi="Arabic Typesetting" w:cs="Arabic Typesetting" w:hint="cs"/>
          <w:sz w:val="36"/>
          <w:szCs w:val="36"/>
          <w:u w:val="single"/>
          <w:rtl/>
          <w:lang w:bidi="ar-EG"/>
        </w:rPr>
        <w:tab/>
        <w:t>نسبة استخدام ميزانية 2012/3</w:t>
      </w:r>
    </w:p>
    <w:p w:rsidR="00FE3908" w:rsidRPr="00FE3908" w:rsidRDefault="00FE3908" w:rsidP="00EF1A6A">
      <w:pPr>
        <w:numPr>
          <w:ilvl w:val="0"/>
          <w:numId w:val="9"/>
        </w:numPr>
        <w:bidi/>
        <w:spacing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hint="cs"/>
          <w:sz w:val="34"/>
          <w:szCs w:val="34"/>
          <w:rtl/>
        </w:rPr>
        <w:t>يُعزى الانخفاض في معدل استخدام الميزانية فيما يخص خلاف موارد الموظفين</w:t>
      </w:r>
      <w:r w:rsidRPr="00FE3908">
        <w:rPr>
          <w:rFonts w:ascii="Arabic Typesetting" w:hAnsi="Arabic Typesetting" w:cs="Arabic Typesetting" w:hint="cs"/>
          <w:sz w:val="34"/>
          <w:szCs w:val="34"/>
          <w:rtl/>
          <w:lang w:val="fr-CH"/>
        </w:rPr>
        <w:t xml:space="preserve"> أساسا إلى:</w:t>
      </w:r>
    </w:p>
    <w:p w:rsidR="00FE3908" w:rsidRPr="00FE3908" w:rsidRDefault="00FE3908" w:rsidP="00EF1A6A">
      <w:pPr>
        <w:numPr>
          <w:ilvl w:val="0"/>
          <w:numId w:val="10"/>
        </w:numPr>
        <w:bidi/>
        <w:spacing w:after="120" w:line="340" w:lineRule="exact"/>
        <w:rPr>
          <w:rFonts w:ascii="Arabic Typesetting" w:hAnsi="Arabic Typesetting" w:cs="Arabic Typesetting"/>
          <w:sz w:val="34"/>
          <w:szCs w:val="34"/>
          <w:lang w:val="fr-CH"/>
        </w:rPr>
      </w:pPr>
      <w:r w:rsidRPr="00FE3908">
        <w:rPr>
          <w:rFonts w:ascii="Arabic Typesetting" w:hAnsi="Arabic Typesetting" w:cs="Arabic Typesetting" w:hint="eastAsia"/>
          <w:sz w:val="34"/>
          <w:szCs w:val="34"/>
          <w:rtl/>
        </w:rPr>
        <w:t> </w:t>
      </w:r>
      <w:r w:rsidRPr="00FE3908">
        <w:rPr>
          <w:rFonts w:ascii="Arabic Typesetting" w:hAnsi="Arabic Typesetting" w:cs="Arabic Typesetting" w:hint="cs"/>
          <w:sz w:val="34"/>
          <w:szCs w:val="34"/>
          <w:rtl/>
        </w:rPr>
        <w:t>إرجاء دورتين من بين أربع دورات للجنة الدائمة مزمع عقدها في الثنائية إلى 2014.</w:t>
      </w:r>
      <w:r w:rsidRPr="00FE3908">
        <w:rPr>
          <w:rFonts w:ascii="Arabic Typesetting" w:hAnsi="Arabic Typesetting" w:cs="Arabic Typesetting" w:hint="cs"/>
          <w:sz w:val="34"/>
          <w:szCs w:val="34"/>
          <w:rtl/>
          <w:lang w:val="fr-CH" w:bidi="ar-EG"/>
        </w:rPr>
        <w:t xml:space="preserve">  على النحو الذي تبينه </w:t>
      </w:r>
      <w:r w:rsidRPr="00FE3908">
        <w:rPr>
          <w:rFonts w:ascii="Arabic Typesetting" w:hAnsi="Arabic Typesetting" w:cs="Arabic Typesetting"/>
          <w:sz w:val="34"/>
          <w:szCs w:val="34"/>
          <w:rtl/>
          <w:lang w:val="fr-CH"/>
        </w:rPr>
        <w:t>النتيجة أولاً.1 (تطوير أطر معيارية دولية متوازنة للملكية الفكرية)</w:t>
      </w:r>
      <w:r w:rsidRPr="00FE3908">
        <w:rPr>
          <w:rFonts w:ascii="Arabic Typesetting" w:hAnsi="Arabic Typesetting" w:cs="Arabic Typesetting" w:hint="cs"/>
          <w:sz w:val="34"/>
          <w:szCs w:val="34"/>
          <w:rtl/>
          <w:lang w:val="fr-CH"/>
        </w:rPr>
        <w:t>؛ و</w:t>
      </w:r>
    </w:p>
    <w:p w:rsidR="00FE3908" w:rsidRDefault="00FE3908" w:rsidP="00EF1A6A">
      <w:pPr>
        <w:numPr>
          <w:ilvl w:val="0"/>
          <w:numId w:val="10"/>
        </w:numPr>
        <w:bidi/>
        <w:spacing w:after="120" w:line="340" w:lineRule="exact"/>
        <w:ind w:left="714" w:hanging="357"/>
        <w:rPr>
          <w:rFonts w:ascii="Arabic Typesetting" w:hAnsi="Arabic Typesetting" w:cs="Arabic Typesetting"/>
          <w:sz w:val="34"/>
          <w:szCs w:val="34"/>
          <w:lang w:val="fr-CH"/>
        </w:rPr>
      </w:pPr>
      <w:r w:rsidRPr="00FE3908">
        <w:rPr>
          <w:rFonts w:ascii="Arabic Typesetting" w:hAnsi="Arabic Typesetting" w:cs="Arabic Typesetting" w:hint="cs"/>
          <w:sz w:val="34"/>
          <w:szCs w:val="34"/>
          <w:rtl/>
          <w:lang w:val="fr-CH" w:bidi="ar-EG"/>
        </w:rPr>
        <w:t xml:space="preserve">وإرجاء اجتماع بشأن سياسة البراءات والتنفيذ التشريعي، وإلغاء مؤتمر إقليمي  </w:t>
      </w:r>
      <w:r w:rsidRPr="00FE3908">
        <w:rPr>
          <w:rFonts w:ascii="Arabic Typesetting" w:hAnsi="Arabic Typesetting" w:cs="Arabic Typesetting"/>
          <w:sz w:val="34"/>
          <w:szCs w:val="34"/>
          <w:rtl/>
          <w:lang w:val="fr-CH"/>
        </w:rPr>
        <w:t>بشأن بالبراءات</w:t>
      </w:r>
      <w:r w:rsidRPr="00FE3908">
        <w:rPr>
          <w:rFonts w:ascii="Arabic Typesetting" w:hAnsi="Arabic Typesetting" w:cs="Arabic Typesetting" w:hint="cs"/>
          <w:sz w:val="34"/>
          <w:szCs w:val="34"/>
          <w:rtl/>
          <w:lang w:val="fr-CH"/>
        </w:rPr>
        <w:t xml:space="preserve"> والابتكار، والغاء مؤتمر/</w:t>
      </w: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hint="cs"/>
          <w:sz w:val="34"/>
          <w:szCs w:val="34"/>
          <w:rtl/>
          <w:lang w:val="fr-CH"/>
        </w:rPr>
        <w:t>اجتماع للخبراء</w:t>
      </w: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hint="cs"/>
          <w:sz w:val="34"/>
          <w:szCs w:val="34"/>
          <w:rtl/>
          <w:lang w:val="fr-CH"/>
        </w:rPr>
        <w:t xml:space="preserve">بشأن البراءات والمعايير </w:t>
      </w:r>
      <w:r w:rsidRPr="00FE3908">
        <w:rPr>
          <w:rFonts w:ascii="Arabic Typesetting" w:hAnsi="Arabic Typesetting" w:cs="Arabic Typesetting"/>
          <w:sz w:val="34"/>
          <w:szCs w:val="34"/>
          <w:rtl/>
          <w:lang w:val="fr-CH"/>
        </w:rPr>
        <w:t>إلى 201</w:t>
      </w:r>
      <w:r w:rsidRPr="00FE3908">
        <w:rPr>
          <w:rFonts w:ascii="Arabic Typesetting" w:hAnsi="Arabic Typesetting" w:cs="Arabic Typesetting" w:hint="cs"/>
          <w:sz w:val="34"/>
          <w:szCs w:val="34"/>
          <w:rtl/>
          <w:lang w:val="fr-CH"/>
        </w:rPr>
        <w:t xml:space="preserve">4، </w:t>
      </w:r>
      <w:r w:rsidRPr="00FE3908">
        <w:rPr>
          <w:rFonts w:ascii="Arabic Typesetting" w:hAnsi="Arabic Typesetting" w:cs="Arabic Typesetting" w:hint="cs"/>
          <w:sz w:val="34"/>
          <w:szCs w:val="34"/>
          <w:rtl/>
          <w:lang w:val="fr-CH" w:bidi="ar-EG"/>
        </w:rPr>
        <w:t xml:space="preserve">على النحو المبين في </w:t>
      </w:r>
      <w:r w:rsidRPr="00FE3908">
        <w:rPr>
          <w:rFonts w:ascii="Arabic Typesetting" w:hAnsi="Arabic Typesetting" w:cs="Arabic Typesetting"/>
          <w:sz w:val="34"/>
          <w:szCs w:val="34"/>
          <w:rtl/>
          <w:lang w:val="fr-CH"/>
        </w:rPr>
        <w:t>النتيجة أولاً.</w:t>
      </w:r>
      <w:r w:rsidRPr="00FE3908">
        <w:rPr>
          <w:rFonts w:ascii="Arabic Typesetting" w:hAnsi="Arabic Typesetting" w:cs="Arabic Typesetting" w:hint="cs"/>
          <w:sz w:val="34"/>
          <w:szCs w:val="34"/>
          <w:rtl/>
          <w:lang w:val="fr-CH"/>
        </w:rPr>
        <w:t>4 (المشورة التشريعية)</w:t>
      </w:r>
      <w:r w:rsidRPr="00FE3908">
        <w:rPr>
          <w:rFonts w:ascii="Arabic Typesetting" w:hAnsi="Arabic Typesetting" w:cs="Arabic Typesetting"/>
          <w:sz w:val="34"/>
          <w:szCs w:val="34"/>
          <w:rtl/>
          <w:lang w:val="fr-CH"/>
        </w:rPr>
        <w:t>.</w:t>
      </w:r>
    </w:p>
    <w:p w:rsidR="00844689" w:rsidRDefault="00844689">
      <w:pPr>
        <w:rPr>
          <w:rFonts w:ascii="Arabic Typesetting" w:hAnsi="Arabic Typesetting" w:cs="Arabic Typesetting"/>
          <w:sz w:val="34"/>
          <w:szCs w:val="34"/>
          <w:rtl/>
          <w:lang w:val="fr-CH"/>
        </w:rPr>
      </w:pPr>
      <w:r>
        <w:rPr>
          <w:rFonts w:ascii="Arabic Typesetting" w:hAnsi="Arabic Typesetting" w:cs="Arabic Typesetting"/>
          <w:sz w:val="34"/>
          <w:szCs w:val="34"/>
          <w:rtl/>
          <w:lang w:val="fr-CH"/>
        </w:rPr>
        <w:br w:type="page"/>
      </w:r>
    </w:p>
    <w:p w:rsidR="00FE3908" w:rsidRPr="00A870A6" w:rsidRDefault="00FE3908" w:rsidP="00A870A6">
      <w:pPr>
        <w:pStyle w:val="Heading3"/>
        <w:bidi/>
        <w:rPr>
          <w:rFonts w:ascii="Arabic Typesetting" w:hAnsi="Arabic Typesetting" w:cs="Arabic Typesetting"/>
          <w:sz w:val="36"/>
          <w:szCs w:val="36"/>
          <w:u w:val="none"/>
          <w:rtl/>
          <w:lang w:val="fr-CH"/>
        </w:rPr>
      </w:pPr>
      <w:bookmarkStart w:id="18" w:name="_Toc393817920"/>
      <w:r w:rsidRPr="00A870A6">
        <w:rPr>
          <w:rFonts w:ascii="Arabic Typesetting" w:hAnsi="Arabic Typesetting" w:cs="Arabic Typesetting"/>
          <w:sz w:val="36"/>
          <w:szCs w:val="36"/>
          <w:u w:val="none"/>
          <w:rtl/>
          <w:lang w:val="fr-CH"/>
        </w:rPr>
        <w:lastRenderedPageBreak/>
        <w:t>البرنامج</w:t>
      </w:r>
      <w:r w:rsidRPr="00A870A6">
        <w:rPr>
          <w:rFonts w:ascii="Arabic Typesetting" w:hAnsi="Arabic Typesetting" w:cs="Arabic Typesetting" w:hint="cs"/>
          <w:sz w:val="36"/>
          <w:szCs w:val="36"/>
          <w:u w:val="none"/>
          <w:rtl/>
          <w:lang w:val="fr-CH"/>
        </w:rPr>
        <w:t xml:space="preserve"> 2 :</w:t>
      </w:r>
      <w:r w:rsidRPr="00A870A6">
        <w:rPr>
          <w:rFonts w:ascii="Arabic Typesetting" w:hAnsi="Arabic Typesetting" w:cs="Arabic Typesetting" w:hint="cs"/>
          <w:sz w:val="36"/>
          <w:szCs w:val="36"/>
          <w:u w:val="none"/>
          <w:rtl/>
          <w:lang w:val="fr-CH"/>
        </w:rPr>
        <w:tab/>
      </w:r>
      <w:r w:rsidRPr="00A870A6">
        <w:rPr>
          <w:rFonts w:ascii="Arabic Typesetting" w:hAnsi="Arabic Typesetting" w:cs="Arabic Typesetting"/>
          <w:sz w:val="36"/>
          <w:szCs w:val="36"/>
          <w:u w:val="none"/>
          <w:rtl/>
          <w:lang w:val="fr-CH"/>
        </w:rPr>
        <w:t>العلامات التجارية والرسوم والنماذج الصناعية والبيانات الجغرافية</w:t>
      </w:r>
      <w:bookmarkEnd w:id="18"/>
    </w:p>
    <w:p w:rsidR="00FE3908" w:rsidRPr="00FE3908" w:rsidRDefault="00FE3908" w:rsidP="00075CB5">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hint="cs"/>
          <w:b/>
          <w:bCs/>
          <w:sz w:val="34"/>
          <w:szCs w:val="34"/>
          <w:rtl/>
        </w:rPr>
        <w:t xml:space="preserve">السيدة </w:t>
      </w:r>
      <w:r w:rsidRPr="00FE3908">
        <w:rPr>
          <w:rFonts w:ascii="Arabic Typesetting" w:hAnsi="Arabic Typesetting" w:cs="Arabic Typesetting"/>
          <w:b/>
          <w:bCs/>
          <w:sz w:val="34"/>
          <w:szCs w:val="34"/>
          <w:rtl/>
        </w:rPr>
        <w:t>بينيينغ وانغ</w:t>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الإنجازات في الثنائية 2012/13</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خلال الفترة المشمولة بهذا التقرير</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أحرزت اللجنة الدائمة المعنية بقانون العلامات التجارية والتصاميم الصناعية والبيانات الجغرافية (اللجنة الدائمة) تقدماً في عملها نحو إبرام اتفاق دولي بشأن قانون التصاميم الصناعية وممارسات</w:t>
      </w:r>
      <w:r w:rsidRPr="00FE3908">
        <w:rPr>
          <w:rFonts w:ascii="Arabic Typesetting" w:hAnsi="Arabic Typesetting" w:cs="Arabic Typesetting" w:hint="cs"/>
          <w:sz w:val="34"/>
          <w:szCs w:val="34"/>
          <w:rtl/>
        </w:rPr>
        <w:t xml:space="preserve">ه. وفي دورتها التي عُقدت في ديسمبر 2013، </w:t>
      </w:r>
      <w:r w:rsidRPr="00FE3908">
        <w:rPr>
          <w:rFonts w:ascii="Arabic Typesetting" w:hAnsi="Arabic Typesetting" w:cs="Arabic Typesetting"/>
          <w:sz w:val="34"/>
          <w:szCs w:val="34"/>
          <w:rtl/>
        </w:rPr>
        <w:t>حث</w:t>
      </w:r>
      <w:r w:rsidRPr="00FE3908">
        <w:rPr>
          <w:rFonts w:ascii="Arabic Typesetting" w:hAnsi="Arabic Typesetting" w:cs="Arabic Typesetting" w:hint="cs"/>
          <w:sz w:val="34"/>
          <w:szCs w:val="34"/>
          <w:rtl/>
        </w:rPr>
        <w:t>ت</w:t>
      </w:r>
      <w:r w:rsidRPr="00FE3908">
        <w:rPr>
          <w:rFonts w:ascii="Arabic Typesetting" w:hAnsi="Arabic Typesetting" w:cs="Arabic Typesetting"/>
          <w:sz w:val="34"/>
          <w:szCs w:val="34"/>
          <w:rtl/>
        </w:rPr>
        <w:t xml:space="preserve"> الجمعيات العامة للويبو </w:t>
      </w:r>
      <w:r w:rsidRPr="00FE3908">
        <w:rPr>
          <w:rFonts w:ascii="Arabic Typesetting" w:hAnsi="Arabic Typesetting" w:cs="Arabic Typesetting" w:hint="cs"/>
          <w:sz w:val="34"/>
          <w:szCs w:val="34"/>
          <w:rtl/>
        </w:rPr>
        <w:t>ال</w:t>
      </w:r>
      <w:r w:rsidRPr="00FE3908">
        <w:rPr>
          <w:rFonts w:ascii="Arabic Typesetting" w:hAnsi="Arabic Typesetting" w:cs="Arabic Typesetting"/>
          <w:sz w:val="34"/>
          <w:szCs w:val="34"/>
          <w:rtl/>
        </w:rPr>
        <w:t xml:space="preserve">لجنة الدائمة على الإسراع بإنجاز عملها على نص </w:t>
      </w:r>
      <w:r w:rsidRPr="00FE3908">
        <w:rPr>
          <w:rFonts w:ascii="Arabic Typesetting" w:hAnsi="Arabic Typesetting" w:cs="Arabic Typesetting" w:hint="cs"/>
          <w:sz w:val="34"/>
          <w:szCs w:val="34"/>
          <w:rtl/>
        </w:rPr>
        <w:t>المقترح</w:t>
      </w:r>
      <w:r w:rsidRPr="00FE3908">
        <w:rPr>
          <w:rFonts w:ascii="Arabic Typesetting" w:hAnsi="Arabic Typesetting" w:cs="Arabic Typesetting"/>
          <w:sz w:val="34"/>
          <w:szCs w:val="34"/>
          <w:rtl/>
        </w:rPr>
        <w:t xml:space="preserve"> الأساسي لمعاهدة قانون التصاميم</w:t>
      </w:r>
      <w:r w:rsidRPr="00FE3908">
        <w:rPr>
          <w:rFonts w:ascii="Arabic Typesetting" w:hAnsi="Arabic Typesetting" w:cs="Arabic Typesetting" w:hint="cs"/>
          <w:sz w:val="34"/>
          <w:szCs w:val="34"/>
          <w:rtl/>
        </w:rPr>
        <w:t>، و</w:t>
      </w:r>
      <w:r w:rsidRPr="00FE3908">
        <w:rPr>
          <w:rFonts w:ascii="Arabic Typesetting" w:hAnsi="Arabic Typesetting" w:cs="Arabic Typesetting" w:hint="cs"/>
          <w:sz w:val="34"/>
          <w:szCs w:val="34"/>
          <w:rtl/>
          <w:lang w:bidi="ar-EG"/>
        </w:rPr>
        <w:t xml:space="preserve">اتفقت على اتخاذ قرار  بشأن </w:t>
      </w:r>
      <w:r w:rsidRPr="00FE3908">
        <w:rPr>
          <w:rFonts w:ascii="Arabic Typesetting" w:hAnsi="Arabic Typesetting" w:cs="Arabic Typesetting"/>
          <w:sz w:val="34"/>
          <w:szCs w:val="34"/>
          <w:rtl/>
          <w:lang w:bidi="ar-EG"/>
        </w:rPr>
        <w:t xml:space="preserve">عقد مؤتمر دبلوماسي </w:t>
      </w:r>
      <w:r w:rsidRPr="00FE3908">
        <w:rPr>
          <w:rFonts w:ascii="Arabic Typesetting" w:hAnsi="Arabic Typesetting" w:cs="Arabic Typesetting" w:hint="cs"/>
          <w:sz w:val="34"/>
          <w:szCs w:val="34"/>
          <w:rtl/>
          <w:lang w:bidi="ar-EG"/>
        </w:rPr>
        <w:t>في دورتها الاستثنائية التي ستُعقد في مايو 2014. وبالمثل</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واصلت</w:t>
      </w:r>
      <w:r w:rsidRPr="00FE3908">
        <w:rPr>
          <w:rFonts w:ascii="Arabic Typesetting" w:hAnsi="Arabic Typesetting" w:cs="Arabic Typesetting"/>
          <w:sz w:val="34"/>
          <w:szCs w:val="34"/>
          <w:rtl/>
          <w:lang w:bidi="ar-EG"/>
        </w:rPr>
        <w:t xml:space="preserve"> اللجنة الدائمة عملها بشأن حماية أسماء البلدان</w:t>
      </w:r>
      <w:r w:rsidRPr="00FE3908">
        <w:rPr>
          <w:rFonts w:ascii="Arabic Typesetting" w:hAnsi="Arabic Typesetting" w:cs="Arabic Typesetting" w:hint="cs"/>
          <w:sz w:val="34"/>
          <w:szCs w:val="34"/>
          <w:rtl/>
          <w:lang w:bidi="ar-EG"/>
        </w:rPr>
        <w:t xml:space="preserve"> ونظرت في دراسة أعدتها الأمانة، كما نظرت في عدد من المقترحات قدمتها الدول الأعضاء</w:t>
      </w:r>
      <w:r w:rsidRPr="00FE3908">
        <w:rPr>
          <w:rFonts w:ascii="Arabic Typesetting" w:hAnsi="Arabic Typesetting" w:cs="Arabic Typesetting"/>
          <w:sz w:val="34"/>
          <w:szCs w:val="34"/>
          <w:rtl/>
          <w:lang w:bidi="ar-EG"/>
        </w:rPr>
        <w:t>.</w:t>
      </w:r>
      <w:r w:rsidRPr="00FE3908">
        <w:rPr>
          <w:rFonts w:ascii="Times New Roman" w:hAnsi="Times New Roman" w:cs="Traditional Arabic" w:hint="cs"/>
          <w:sz w:val="34"/>
          <w:szCs w:val="34"/>
          <w:rtl/>
        </w:rPr>
        <w:t xml:space="preserve"> </w:t>
      </w:r>
      <w:r w:rsidRPr="00FE3908">
        <w:rPr>
          <w:rFonts w:ascii="Arabic Typesetting" w:hAnsi="Arabic Typesetting" w:cs="Arabic Typesetting" w:hint="cs"/>
          <w:sz w:val="34"/>
          <w:szCs w:val="34"/>
          <w:rtl/>
          <w:lang w:bidi="ar-EG"/>
        </w:rPr>
        <w:t>كما عقدت اللجنة الدائمة اجتماعا إعلاميا حول</w:t>
      </w:r>
      <w:r w:rsidRPr="00FE3908">
        <w:rPr>
          <w:rFonts w:ascii="Arabic Typesetting" w:hAnsi="Arabic Typesetting" w:cs="Arabic Typesetting" w:hint="cs"/>
          <w:sz w:val="34"/>
          <w:szCs w:val="34"/>
          <w:rtl/>
        </w:rPr>
        <w:t xml:space="preserve"> دور وسطاء الإنترنت ومسؤوليتهم في مجال العلامات التجارية،</w:t>
      </w:r>
      <w:r w:rsidRPr="00FE3908">
        <w:rPr>
          <w:rFonts w:ascii="Times New Roman" w:hAnsi="Times New Roman" w:cs="Traditional Arabic"/>
          <w:sz w:val="34"/>
          <w:szCs w:val="34"/>
          <w:rtl/>
          <w:lang w:bidi="ar-EG"/>
        </w:rPr>
        <w:t xml:space="preserve"> </w:t>
      </w:r>
      <w:r w:rsidRPr="00FE3908">
        <w:rPr>
          <w:rFonts w:ascii="Arabic Typesetting" w:hAnsi="Arabic Typesetting" w:cs="Arabic Typesetting"/>
          <w:sz w:val="34"/>
          <w:szCs w:val="34"/>
          <w:rtl/>
          <w:lang w:bidi="ar-EG"/>
        </w:rPr>
        <w:t xml:space="preserve">لكنها اتخذت بعد ذلك قراراً بعدم مواصلة العمل على هذا الموضوع </w:t>
      </w:r>
      <w:r w:rsidRPr="00FE3908">
        <w:rPr>
          <w:rFonts w:ascii="Arabic Typesetting" w:hAnsi="Arabic Typesetting" w:cs="Arabic Typesetting" w:hint="cs"/>
          <w:sz w:val="34"/>
          <w:szCs w:val="34"/>
          <w:rtl/>
          <w:lang w:bidi="ar-EG"/>
        </w:rPr>
        <w:t>تحديدا</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rPr>
        <w:t xml:space="preserve"> إضافة إلى ذلك، نُظم منتدى حول الابتكار بالتصميم بالتزامن مع الدورة التاسعة والعشرين للجنة الدائمة، ما جمع مجموعة بارزة من ممثلي مجتمع التصميم الذين تبادلوا الآراء بشأن أهمية التصميم في الابتكار والإبداع وتحفيز التنمية الاقتصادية.</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lang w:bidi="ar-EG"/>
        </w:rPr>
        <w:t>وفيما يتعلق بزيادة الحماية لشعارات الدول وأسماء المنظمات الحكومية الدولية وشعاراتها بناءً على المادة 6(ثالثًا) من اتفاقية باريس، سارت المخاطبات والاستجابات للطلبات سيراً حسنا وفق المخطط طيلة الفترة الخاضعة للاستعراض. ويعزى التفاوت بين عدد الطلبات المستهدف معالج</w:t>
      </w:r>
      <w:r w:rsidRPr="00FE3908">
        <w:rPr>
          <w:rFonts w:ascii="Arabic Typesetting" w:hAnsi="Arabic Typesetting" w:cs="Arabic Typesetting" w:hint="cs"/>
          <w:sz w:val="34"/>
          <w:szCs w:val="34"/>
          <w:rtl/>
          <w:lang w:bidi="ar-EG"/>
        </w:rPr>
        <w:t>تها</w:t>
      </w:r>
      <w:r w:rsidRPr="00FE3908">
        <w:rPr>
          <w:rFonts w:ascii="Arabic Typesetting" w:hAnsi="Arabic Typesetting" w:cs="Arabic Typesetting"/>
          <w:sz w:val="34"/>
          <w:szCs w:val="34"/>
          <w:rtl/>
          <w:lang w:bidi="ar-EG"/>
        </w:rPr>
        <w:t xml:space="preserve"> وعدد الطلبات الفعلي </w:t>
      </w:r>
      <w:r w:rsidRPr="00FE3908">
        <w:rPr>
          <w:rFonts w:ascii="Arabic Typesetting" w:hAnsi="Arabic Typesetting" w:cs="Arabic Typesetting" w:hint="cs"/>
          <w:sz w:val="34"/>
          <w:szCs w:val="34"/>
          <w:rtl/>
          <w:lang w:bidi="ar-EG"/>
        </w:rPr>
        <w:t>إلى</w:t>
      </w:r>
      <w:r w:rsidRPr="00FE3908">
        <w:rPr>
          <w:rFonts w:ascii="Arabic Typesetting" w:hAnsi="Arabic Typesetting" w:cs="Arabic Typesetting"/>
          <w:sz w:val="34"/>
          <w:szCs w:val="34"/>
          <w:rtl/>
          <w:lang w:bidi="ar-EG"/>
        </w:rPr>
        <w:t xml:space="preserve"> المبالغة في تقدير الطلبات خلال مرحلة التخطيط</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hint="cs"/>
          <w:sz w:val="34"/>
          <w:szCs w:val="34"/>
          <w:rtl/>
        </w:rPr>
        <w:t xml:space="preserve"> و ينطبق ذلك أيضا على العدد الفعلي للعلامات المنشورة (أي 123) وهو دون العدد المستهدف، لكنه يناظر عدد الطلبات الفعلية المستلمة والمبلغة. </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وأما عن العمل على أطر تشريعية وتنظيمية وسياسية مناسبة ومتوازنة للملكية الفكرية فقد قدم البرنامج مشورات مستقلة </w:t>
      </w:r>
      <w:r w:rsidRPr="00FE3908">
        <w:rPr>
          <w:rFonts w:ascii="Arabic Typesetting" w:hAnsi="Arabic Typesetting" w:cs="Arabic Typesetting" w:hint="cs"/>
          <w:sz w:val="34"/>
          <w:szCs w:val="34"/>
          <w:rtl/>
        </w:rPr>
        <w:t>ردا على</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36 </w:t>
      </w:r>
      <w:r w:rsidRPr="00FE3908">
        <w:rPr>
          <w:rFonts w:ascii="Arabic Typesetting" w:hAnsi="Arabic Typesetting" w:cs="Arabic Typesetting"/>
          <w:sz w:val="34"/>
          <w:szCs w:val="34"/>
          <w:rtl/>
        </w:rPr>
        <w:t>طلباً في مجال قانون العلامات التجارية والتصاميم الصناعية والبيانات الجغرافية</w:t>
      </w:r>
      <w:r w:rsidRPr="00FE3908">
        <w:rPr>
          <w:rFonts w:ascii="Arabic Typesetting" w:hAnsi="Arabic Typesetting" w:cs="Arabic Typesetting" w:hint="cs"/>
          <w:sz w:val="34"/>
          <w:szCs w:val="34"/>
          <w:rtl/>
        </w:rPr>
        <w:t xml:space="preserve"> مقدم من 24 دولة عضو أثناء الفترة المشمولة بالتقرير</w:t>
      </w:r>
      <w:r w:rsidRPr="00FE3908">
        <w:rPr>
          <w:rFonts w:ascii="Arabic Typesetting" w:hAnsi="Arabic Typesetting" w:cs="Arabic Typesetting"/>
          <w:sz w:val="34"/>
          <w:szCs w:val="34"/>
          <w:rtl/>
        </w:rPr>
        <w:t>.</w:t>
      </w:r>
    </w:p>
    <w:p w:rsidR="00FE3908" w:rsidRPr="00FE3908" w:rsidRDefault="00FE3908" w:rsidP="00FE3908">
      <w:pPr>
        <w:tabs>
          <w:tab w:val="right" w:pos="565"/>
        </w:tabs>
        <w:bidi/>
        <w:spacing w:after="240" w:line="340" w:lineRule="exact"/>
        <w:rPr>
          <w:rFonts w:ascii="Arabic Typesetting" w:hAnsi="Arabic Typesetting" w:cs="Arabic Typesetting"/>
          <w:sz w:val="36"/>
          <w:szCs w:val="36"/>
        </w:rPr>
      </w:pPr>
      <w:r w:rsidRPr="00FE3908">
        <w:rPr>
          <w:rFonts w:ascii="Arabic Typesetting" w:hAnsi="Arabic Typesetting" w:cs="Arabic Typesetting" w:hint="cs"/>
          <w:sz w:val="36"/>
          <w:szCs w:val="36"/>
          <w:rtl/>
          <w:lang w:val="fr-CH"/>
        </w:rPr>
        <w:t>تنفيذ جدول أعمال التنمية</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sz w:val="34"/>
          <w:szCs w:val="34"/>
          <w:rtl/>
          <w:lang w:bidi="ar-EG"/>
        </w:rPr>
        <w:t xml:space="preserve">استمد تصميم أنشطة البرنامج 2 والتخطيط لها وتنفيذها التوجيه والإرشاد من توصيات جدول أعمال التنمية ذات الصلة،  حيث استمرت صبغة الشمول والتوجيه بمعرفة الأعضاء التي اتسمت بها أنشطة اللجنة الدائمة في ميدان وضع القواعد والمعايير (التوصية 15). واستندت مفاوضات اللجنة الدائمة إلى عمليات تشاور مفتوحة ومتوازنة (التوصيتان 21 و42)، وكانت أنشطة البرنامج في مجالات المساعدة التقنية وبناء القدرات   والمساعدة التشريعية موجهة نحو التنمية ومدفوعة بالطلب عليها، وقد أعدت التقارير عنها أثناء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(التوصيتان 1 و13).</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إضافة إلى ذلك،</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أسهم</w:t>
      </w:r>
      <w:r w:rsidRPr="00FE3908">
        <w:rPr>
          <w:rFonts w:ascii="Arabic Typesetting" w:hAnsi="Arabic Typesetting" w:cs="Arabic Typesetting"/>
          <w:sz w:val="34"/>
          <w:szCs w:val="34"/>
          <w:rtl/>
          <w:lang w:bidi="ar-EG"/>
        </w:rPr>
        <w:t xml:space="preserve"> البرنامج </w:t>
      </w:r>
      <w:r w:rsidRPr="00FE3908">
        <w:rPr>
          <w:rFonts w:ascii="Arabic Typesetting" w:hAnsi="Arabic Typesetting" w:cs="Arabic Typesetting" w:hint="cs"/>
          <w:sz w:val="34"/>
          <w:szCs w:val="34"/>
          <w:rtl/>
          <w:lang w:bidi="ar-EG"/>
        </w:rPr>
        <w:t>في تنفيذ</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لمشروع المعني بالملكية الفكرية وتوسيم المنتجات لتطوير الأعمال في البلدان النامية والبلدان الأقل نموا</w:t>
      </w:r>
      <w:r w:rsidRPr="00FE3908">
        <w:rPr>
          <w:rFonts w:ascii="Arabic Typesetting" w:hAnsi="Arabic Typesetting" w:cs="Arabic Typesetting" w:hint="cs"/>
          <w:sz w:val="34"/>
          <w:szCs w:val="34"/>
          <w:rtl/>
          <w:lang w:bidi="ar-EG"/>
        </w:rPr>
        <w:t xml:space="preserve"> وتقييمه</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كما </w:t>
      </w:r>
      <w:r w:rsidRPr="00FE3908">
        <w:rPr>
          <w:rFonts w:ascii="Arabic Typesetting" w:hAnsi="Arabic Typesetting" w:cs="Arabic Typesetting"/>
          <w:sz w:val="34"/>
          <w:szCs w:val="34"/>
          <w:rtl/>
          <w:lang w:bidi="ar-EG"/>
        </w:rPr>
        <w:t xml:space="preserve">تولى إدارة عملية إعداد دراسة بشأن التملك غير المشروع للإشارات في سياق مشروع جدول أعمال التنمية المعني بالملكية الفكرية والملك العام وعرض النتائج على اللجنة الدائمة. وشارك البرنامج أيضاً في تقييم هذا المشروع </w:t>
      </w:r>
      <w:r w:rsidRPr="00FE3908">
        <w:rPr>
          <w:rFonts w:ascii="Arabic Typesetting" w:hAnsi="Arabic Typesetting" w:cs="Arabic Typesetting" w:hint="cs"/>
          <w:sz w:val="34"/>
          <w:szCs w:val="34"/>
          <w:rtl/>
          <w:lang w:bidi="ar-EG"/>
        </w:rPr>
        <w:t xml:space="preserve">الأخير، وساعد في صياغة وثيقة </w:t>
      </w:r>
      <w:r w:rsidRPr="00FE3908">
        <w:rPr>
          <w:rFonts w:ascii="Arabic Typesetting" w:hAnsi="Arabic Typesetting" w:cs="Arabic Typesetting"/>
          <w:sz w:val="34"/>
          <w:szCs w:val="34"/>
          <w:rtl/>
          <w:lang w:bidi="ar-EG"/>
        </w:rPr>
        <w:t>مشروع رائد بشأن الملكية الفكرية و</w:t>
      </w:r>
      <w:r w:rsidRPr="00FE3908">
        <w:rPr>
          <w:rFonts w:ascii="Arabic Typesetting" w:hAnsi="Arabic Typesetting" w:cs="Arabic Typesetting" w:hint="cs"/>
          <w:sz w:val="34"/>
          <w:szCs w:val="34"/>
          <w:rtl/>
          <w:lang w:bidi="ar-EG"/>
        </w:rPr>
        <w:t>إ</w:t>
      </w:r>
      <w:r w:rsidRPr="00FE3908">
        <w:rPr>
          <w:rFonts w:ascii="Arabic Typesetting" w:hAnsi="Arabic Typesetting" w:cs="Arabic Typesetting"/>
          <w:sz w:val="34"/>
          <w:szCs w:val="34"/>
          <w:rtl/>
          <w:lang w:bidi="ar-EG"/>
        </w:rPr>
        <w:t>دارة التصاميم لتطوير الأعمال</w:t>
      </w:r>
      <w:r w:rsidRPr="00FE3908">
        <w:rPr>
          <w:rFonts w:ascii="Arabic Typesetting" w:hAnsi="Arabic Typesetting" w:cs="Arabic Typesetting" w:hint="cs"/>
          <w:sz w:val="34"/>
          <w:szCs w:val="34"/>
          <w:rtl/>
          <w:lang w:bidi="ar-EG"/>
        </w:rPr>
        <w:t xml:space="preserve"> في</w:t>
      </w:r>
      <w:r w:rsidRPr="00FE3908">
        <w:rPr>
          <w:rFonts w:ascii="Arabic Typesetting" w:hAnsi="Arabic Typesetting" w:cs="Arabic Typesetting"/>
          <w:sz w:val="34"/>
          <w:szCs w:val="34"/>
          <w:rtl/>
          <w:lang w:bidi="ar-EG"/>
        </w:rPr>
        <w:t xml:space="preserve"> البلدان النامية والبلدان الأقل نموا</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lang w:bidi="ar-EG"/>
        </w:rPr>
        <w:t>(CDIP/12/6)</w:t>
      </w:r>
      <w:r w:rsidRPr="00FE3908">
        <w:rPr>
          <w:rFonts w:ascii="Arabic Typesetting" w:hAnsi="Arabic Typesetting" w:cs="Arabic Typesetting"/>
          <w:sz w:val="34"/>
          <w:szCs w:val="34"/>
          <w:rtl/>
          <w:lang w:bidi="ar-EG"/>
        </w:rPr>
        <w:t>.</w:t>
      </w:r>
      <w:r w:rsidRPr="00FE3908">
        <w:rPr>
          <w:rFonts w:ascii="Arabic Typesetting" w:hAnsi="Arabic Typesetting" w:cs="Arabic Typesetting" w:hint="cs"/>
          <w:sz w:val="34"/>
          <w:szCs w:val="34"/>
          <w:rtl/>
          <w:lang w:bidi="ar-EG"/>
        </w:rPr>
        <w:t xml:space="preserve"> هذا المشروع اقترحته جمهورية كوريا واعتمدته اللجنة الدائمة في دورتها الثانية عشرة المنعقدة في نوفمبر 2013.</w:t>
      </w:r>
    </w:p>
    <w:p w:rsidR="00FE3908" w:rsidRPr="00FE3908" w:rsidRDefault="00FE3908" w:rsidP="00FE3908">
      <w:pPr>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sz w:val="34"/>
          <w:szCs w:val="34"/>
          <w:rtl/>
        </w:rPr>
        <w:br w:type="page"/>
      </w:r>
      <w:r w:rsidRPr="00FE3908">
        <w:rPr>
          <w:rFonts w:ascii="Arabic Typesetting" w:hAnsi="Arabic Typesetting" w:cs="Arabic Typesetting" w:hint="cs"/>
          <w:sz w:val="36"/>
          <w:szCs w:val="36"/>
          <w:rtl/>
          <w:lang w:val="fr-CH"/>
        </w:rPr>
        <w:lastRenderedPageBreak/>
        <w:t>بيانات الأداء</w:t>
      </w:r>
    </w:p>
    <w:tbl>
      <w:tblPr>
        <w:bidiVisual/>
        <w:tblW w:w="47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989"/>
        <w:gridCol w:w="1861"/>
        <w:gridCol w:w="2542"/>
        <w:gridCol w:w="829"/>
      </w:tblGrid>
      <w:tr w:rsidR="00FE3908" w:rsidRPr="00FE3908" w:rsidTr="00B948D2">
        <w:trPr>
          <w:trHeight w:val="537"/>
        </w:trPr>
        <w:tc>
          <w:tcPr>
            <w:tcW w:w="9085" w:type="dxa"/>
            <w:gridSpan w:val="5"/>
            <w:tcBorders>
              <w:bottom w:val="single" w:sz="4" w:space="0" w:color="auto"/>
            </w:tcBorders>
            <w:shd w:val="clear" w:color="auto" w:fill="CCFFFF"/>
          </w:tcPr>
          <w:p w:rsidR="00FE3908" w:rsidRPr="00FE3908" w:rsidRDefault="00FE3908" w:rsidP="00FE3908">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hint="cs"/>
                <w:b/>
                <w:bCs/>
                <w:sz w:val="30"/>
                <w:szCs w:val="30"/>
                <w:rtl/>
                <w:lang w:bidi="ar-EG"/>
              </w:rPr>
              <w:t>النتيجة</w:t>
            </w:r>
            <w:r w:rsidRPr="00FE3908">
              <w:rPr>
                <w:rFonts w:ascii="Arabic Typesetting" w:hAnsi="Arabic Typesetting" w:cs="Arabic Typesetting"/>
                <w:b/>
                <w:bCs/>
                <w:sz w:val="30"/>
                <w:szCs w:val="30"/>
                <w:rtl/>
                <w:lang w:bidi="ar-EG"/>
              </w:rPr>
              <w:t xml:space="preserve"> المرتقب</w:t>
            </w:r>
            <w:r w:rsidRPr="00FE3908">
              <w:rPr>
                <w:rFonts w:ascii="Arabic Typesetting" w:hAnsi="Arabic Typesetting" w:cs="Arabic Typesetting" w:hint="cs"/>
                <w:b/>
                <w:bCs/>
                <w:sz w:val="30"/>
                <w:szCs w:val="30"/>
                <w:rtl/>
                <w:lang w:bidi="ar-EG"/>
              </w:rPr>
              <w:t>ة:</w:t>
            </w:r>
            <w:r w:rsidRPr="00FE3908">
              <w:rPr>
                <w:rFonts w:ascii="Arabic Typesetting" w:hAnsi="Arabic Typesetting" w:cs="Arabic Typesetting" w:hint="cs"/>
                <w:sz w:val="30"/>
                <w:szCs w:val="30"/>
                <w:rtl/>
                <w:lang w:bidi="ar-EG"/>
              </w:rPr>
              <w:t xml:space="preserve"> </w:t>
            </w:r>
            <w:r w:rsidRPr="00FE3908">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p>
        </w:tc>
      </w:tr>
      <w:tr w:rsidR="00FE3908" w:rsidRPr="00FE3908" w:rsidTr="00B948D2">
        <w:trPr>
          <w:trHeight w:val="186"/>
        </w:trPr>
        <w:tc>
          <w:tcPr>
            <w:tcW w:w="1864" w:type="dxa"/>
            <w:tcBorders>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1989" w:type="dxa"/>
            <w:tcBorders>
              <w:left w:val="nil"/>
              <w:bottom w:val="nil"/>
              <w:right w:val="nil"/>
            </w:tcBorders>
            <w:shd w:val="clear" w:color="auto" w:fill="auto"/>
            <w:tcMar>
              <w:top w:w="110" w:type="dxa"/>
            </w:tcMar>
            <w:vAlign w:val="center"/>
          </w:tcPr>
          <w:p w:rsidR="00FE3908" w:rsidRPr="00FE3908" w:rsidRDefault="00FE3908" w:rsidP="00FE3908">
            <w:pPr>
              <w:keepNext/>
              <w:tabs>
                <w:tab w:val="right" w:pos="2443"/>
                <w:tab w:val="right" w:pos="2584"/>
                <w:tab w:val="right" w:pos="2986"/>
              </w:tabs>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861" w:type="dxa"/>
            <w:tcBorders>
              <w:left w:val="nil"/>
              <w:bottom w:val="nil"/>
              <w:right w:val="nil"/>
            </w:tcBorders>
          </w:tcPr>
          <w:p w:rsidR="00FE3908" w:rsidRPr="00FE3908" w:rsidRDefault="00FE3908" w:rsidP="00FE3908">
            <w:pPr>
              <w:keepNext/>
              <w:bidi/>
              <w:spacing w:before="60" w:after="60" w:line="280" w:lineRule="exact"/>
              <w:ind w:right="317"/>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الأهداف</w:t>
            </w:r>
          </w:p>
        </w:tc>
        <w:tc>
          <w:tcPr>
            <w:tcW w:w="2542" w:type="dxa"/>
            <w:tcBorders>
              <w:left w:val="nil"/>
              <w:bottom w:val="nil"/>
              <w:right w:val="nil"/>
            </w:tcBorders>
            <w:tcMar>
              <w:top w:w="110" w:type="dxa"/>
            </w:tcMar>
          </w:tcPr>
          <w:p w:rsidR="00FE3908" w:rsidRPr="00FE3908" w:rsidRDefault="00FE3908" w:rsidP="00FE3908">
            <w:pPr>
              <w:keepNext/>
              <w:bidi/>
              <w:spacing w:before="60" w:after="60" w:line="280" w:lineRule="exact"/>
              <w:ind w:right="303"/>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829" w:type="dxa"/>
            <w:tcBorders>
              <w:left w:val="nil"/>
              <w:bottom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السير</w:t>
            </w:r>
          </w:p>
        </w:tc>
      </w:tr>
      <w:tr w:rsidR="00FE3908" w:rsidRPr="00FE3908" w:rsidTr="00B948D2">
        <w:trPr>
          <w:trHeight w:val="186"/>
        </w:trPr>
        <w:tc>
          <w:tcPr>
            <w:tcW w:w="1864" w:type="dxa"/>
            <w:tcBorders>
              <w:top w:val="nil"/>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اتفاق دولي حول إطار تقنيني بشأن التصاميم الصناعية</w:t>
            </w:r>
          </w:p>
          <w:p w:rsidR="00FE3908" w:rsidRPr="00FE3908" w:rsidRDefault="00FE3908" w:rsidP="00FE3908">
            <w:pPr>
              <w:bidi/>
              <w:spacing w:before="60" w:after="60" w:line="280" w:lineRule="exact"/>
              <w:rPr>
                <w:rFonts w:ascii="Arabic Typesetting" w:hAnsi="Arabic Typesetting" w:cs="Arabic Typesetting"/>
                <w:b/>
                <w:bCs/>
                <w:sz w:val="30"/>
                <w:szCs w:val="30"/>
                <w:rtl/>
                <w:lang w:bidi="ar-EG"/>
              </w:rPr>
            </w:pPr>
          </w:p>
        </w:tc>
        <w:tc>
          <w:tcPr>
            <w:tcW w:w="1989" w:type="dxa"/>
            <w:tcBorders>
              <w:top w:val="nil"/>
              <w:left w:val="nil"/>
              <w:bottom w:val="nil"/>
              <w:right w:val="nil"/>
            </w:tcBorders>
            <w:shd w:val="clear" w:color="auto" w:fill="auto"/>
            <w:tcMar>
              <w:top w:w="110" w:type="dxa"/>
            </w:tcMar>
          </w:tcPr>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ل</w:t>
            </w:r>
            <w:r w:rsidRPr="00FE3908">
              <w:rPr>
                <w:rFonts w:ascii="Arabic Typesetting" w:hAnsi="Arabic Typesetting" w:cs="Arabic Typesetting"/>
                <w:b/>
                <w:sz w:val="30"/>
                <w:szCs w:val="30"/>
                <w:rtl/>
                <w:lang w:bidi="ar-EG"/>
              </w:rPr>
              <w:t>ا يوجد أي اتفاق دولي</w:t>
            </w:r>
          </w:p>
          <w:p w:rsidR="00FE3908" w:rsidRPr="00FE3908" w:rsidRDefault="00FE3908" w:rsidP="00FE3908">
            <w:pPr>
              <w:keepNext/>
              <w:tabs>
                <w:tab w:val="right" w:pos="2443"/>
                <w:tab w:val="right" w:pos="2584"/>
                <w:tab w:val="right" w:pos="2986"/>
              </w:tabs>
              <w:bidi/>
              <w:spacing w:before="60" w:after="60" w:line="280" w:lineRule="exact"/>
              <w:rPr>
                <w:rFonts w:ascii="Arabic Typesetting" w:hAnsi="Arabic Typesetting" w:cs="Arabic Typesetting"/>
                <w:b/>
                <w:bCs/>
                <w:sz w:val="30"/>
                <w:szCs w:val="30"/>
                <w:rtl/>
                <w:lang w:bidi="ar-EG"/>
              </w:rPr>
            </w:pPr>
          </w:p>
        </w:tc>
        <w:tc>
          <w:tcPr>
            <w:tcW w:w="1861" w:type="dxa"/>
            <w:tcBorders>
              <w:top w:val="nil"/>
              <w:left w:val="nil"/>
              <w:bottom w:val="nil"/>
              <w:right w:val="nil"/>
            </w:tcBorders>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عقد مؤتمر دبلوماسي لاعتماد معاهدة بشأن قانون الرسوم والنماذج الصناعية حينما يتحقق التقدم الكافي في الأعمال التحضيرية</w:t>
            </w:r>
          </w:p>
          <w:p w:rsidR="00FE3908" w:rsidRPr="00FE3908" w:rsidRDefault="00FE3908" w:rsidP="00FE3908">
            <w:pPr>
              <w:keepNext/>
              <w:bidi/>
              <w:spacing w:before="60" w:after="60" w:line="280" w:lineRule="exact"/>
              <w:ind w:right="317"/>
              <w:rPr>
                <w:rFonts w:ascii="Arabic Typesetting" w:hAnsi="Arabic Typesetting" w:cs="Arabic Typesetting"/>
                <w:b/>
                <w:bCs/>
                <w:sz w:val="30"/>
                <w:szCs w:val="30"/>
                <w:rtl/>
                <w:lang w:bidi="ar-EG"/>
              </w:rPr>
            </w:pPr>
          </w:p>
        </w:tc>
        <w:tc>
          <w:tcPr>
            <w:tcW w:w="2542" w:type="dxa"/>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 xml:space="preserve">قرار الجمعيات العامة للويبو الذي "يحث اللجنة الدائمة على الإسراع </w:t>
            </w:r>
            <w:r w:rsidRPr="00FE3908">
              <w:rPr>
                <w:rFonts w:ascii="Arabic Typesetting" w:hAnsi="Arabic Typesetting" w:cs="Arabic Typesetting"/>
                <w:sz w:val="30"/>
                <w:szCs w:val="30"/>
                <w:rtl/>
              </w:rPr>
              <w:t xml:space="preserve">بإنجاز عملها على نص الاقتراح الأساسي لمعاهدة قانون التصاميم" </w:t>
            </w:r>
            <w:r w:rsidRPr="00FE3908">
              <w:rPr>
                <w:rFonts w:ascii="Arabic Typesetting" w:hAnsi="Arabic Typesetting" w:cs="Arabic Typesetting"/>
                <w:sz w:val="30"/>
                <w:szCs w:val="30"/>
                <w:rtl/>
                <w:lang w:bidi="ar-EG"/>
              </w:rPr>
              <w:t>(</w:t>
            </w:r>
            <w:r w:rsidRPr="00FE3908">
              <w:rPr>
                <w:rFonts w:ascii="Arabic Typesetting" w:hAnsi="Arabic Typesetting" w:cs="Arabic Typesetting"/>
                <w:sz w:val="30"/>
                <w:szCs w:val="30"/>
                <w:lang w:bidi="ar-EG"/>
              </w:rPr>
              <w:t>WO/GA/46/6 Prov.2</w:t>
            </w:r>
            <w:r w:rsidRPr="00FE3908">
              <w:rPr>
                <w:rFonts w:ascii="Arabic Typesetting" w:hAnsi="Arabic Typesetting" w:cs="Arabic Typesetting"/>
                <w:sz w:val="30"/>
                <w:szCs w:val="30"/>
                <w:rtl/>
                <w:lang w:bidi="ar-EG"/>
              </w:rPr>
              <w:t>، الفقرة 89 (أ)).</w:t>
            </w:r>
          </w:p>
        </w:tc>
        <w:tc>
          <w:tcPr>
            <w:tcW w:w="829" w:type="dxa"/>
            <w:tcBorders>
              <w:top w:val="nil"/>
              <w:left w:val="nil"/>
              <w:bottom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E36C0A"/>
                <w:sz w:val="30"/>
                <w:szCs w:val="30"/>
                <w:rtl/>
                <w:lang w:bidi="ar-EG"/>
              </w:rPr>
            </w:pPr>
            <w:r w:rsidRPr="00FE3908">
              <w:rPr>
                <w:rFonts w:ascii="Arabic Typesetting" w:hAnsi="Arabic Typesetting" w:cs="Arabic Typesetting"/>
                <w:b/>
                <w:bCs/>
                <w:color w:val="E36C0A"/>
                <w:sz w:val="30"/>
                <w:szCs w:val="30"/>
                <w:rtl/>
                <w:lang w:bidi="ar-EG"/>
              </w:rPr>
              <w:t>محقق جزئيا</w:t>
            </w:r>
          </w:p>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p>
        </w:tc>
      </w:tr>
      <w:tr w:rsidR="00FE3908" w:rsidRPr="00FE3908" w:rsidTr="00B948D2">
        <w:trPr>
          <w:trHeight w:val="2941"/>
        </w:trPr>
        <w:tc>
          <w:tcPr>
            <w:tcW w:w="1864" w:type="dxa"/>
            <w:tcBorders>
              <w:top w:val="nil"/>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تقدّم محرز نحو الاتفاق على القضايا المدرجة حاليا في جدول أعمال اللجنة الدائمة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1989" w:type="dxa"/>
            <w:tcBorders>
              <w:top w:val="nil"/>
              <w:left w:val="nil"/>
              <w:bottom w:val="nil"/>
              <w:right w:val="nil"/>
            </w:tcBorders>
            <w:shd w:val="clear" w:color="auto" w:fill="auto"/>
            <w:tcMar>
              <w:top w:w="110" w:type="dxa"/>
            </w:tcMar>
          </w:tcPr>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المقارنة المحدثة حتى نهاية  2011:</w:t>
            </w:r>
            <w:r w:rsidRPr="00FE3908">
              <w:rPr>
                <w:rFonts w:ascii="Arabic Typesetting" w:hAnsi="Arabic Typesetting" w:cs="Arabic Typesetting"/>
                <w:b/>
                <w:color w:val="993300"/>
                <w:sz w:val="30"/>
                <w:szCs w:val="30"/>
                <w:rtl/>
                <w:lang w:bidi="ar-EG"/>
              </w:rPr>
              <w:t xml:space="preserve"> </w:t>
            </w:r>
            <w:r w:rsidRPr="00FE3908">
              <w:rPr>
                <w:rFonts w:ascii="Arabic Typesetting" w:hAnsi="Arabic Typesetting" w:cs="Arabic Typesetting"/>
                <w:b/>
                <w:sz w:val="30"/>
                <w:szCs w:val="30"/>
                <w:rtl/>
                <w:lang w:bidi="ar-EG"/>
              </w:rPr>
              <w:t>مشروع وثيقة مرجعية بشأن حماية أسماء البلدان من التسجيل والاستخدام كعلامات تجارية</w:t>
            </w:r>
          </w:p>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اتفاق على عقد اجتماع إعلامي بشأن دور وسطاء الإنترنت ومسؤوليتهم في مجال العلامات التجارية</w:t>
            </w:r>
          </w:p>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b/>
                <w:sz w:val="30"/>
                <w:szCs w:val="30"/>
                <w:rtl/>
                <w:lang w:bidi="ar-EG"/>
              </w:rPr>
              <w:t>: توصية مشتركة بشأن العلامات التجارية على الإنترنت في 2001</w:t>
            </w:r>
          </w:p>
        </w:tc>
        <w:tc>
          <w:tcPr>
            <w:tcW w:w="1861" w:type="dxa"/>
            <w:tcBorders>
              <w:top w:val="nil"/>
              <w:left w:val="nil"/>
              <w:bottom w:val="nil"/>
              <w:right w:val="nil"/>
            </w:tcBorders>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موافقة اللجنة الدائمة على النتائج</w:t>
            </w: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tc>
        <w:tc>
          <w:tcPr>
            <w:tcW w:w="2542" w:type="dxa"/>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sz w:val="30"/>
                <w:szCs w:val="30"/>
                <w:rtl/>
              </w:rPr>
            </w:pPr>
            <w:r w:rsidRPr="00FE3908">
              <w:rPr>
                <w:rFonts w:ascii="Arabic Typesetting" w:hAnsi="Arabic Typesetting" w:cs="Arabic Typesetting"/>
                <w:sz w:val="30"/>
                <w:szCs w:val="30"/>
                <w:rtl/>
                <w:lang w:bidi="ar-EG"/>
              </w:rPr>
              <w:t>اتفاق اللجنة الدائمة بشأن عدد من مشروعات المواد والقواعد الموضوعية</w:t>
            </w:r>
            <w:r w:rsidRPr="00FE3908">
              <w:rPr>
                <w:rFonts w:ascii="Arabic Typesetting" w:hAnsi="Arabic Typesetting" w:cs="Arabic Typesetting"/>
                <w:sz w:val="30"/>
                <w:szCs w:val="30"/>
                <w:rtl/>
              </w:rPr>
              <w:t xml:space="preserve"> لمعاهدة قانون التصاميم.</w:t>
            </w:r>
          </w:p>
          <w:p w:rsidR="00FE3908" w:rsidRPr="00FE3908" w:rsidRDefault="00FE3908" w:rsidP="00FE3908">
            <w:pPr>
              <w:keepNext/>
              <w:bidi/>
              <w:spacing w:before="60" w:after="60" w:line="280" w:lineRule="exact"/>
              <w:rPr>
                <w:rFonts w:ascii="Arabic Typesetting" w:hAnsi="Arabic Typesetting" w:cs="Arabic Typesetting"/>
                <w:sz w:val="30"/>
                <w:szCs w:val="30"/>
                <w:rtl/>
              </w:rPr>
            </w:pPr>
            <w:r w:rsidRPr="00FE3908">
              <w:rPr>
                <w:rFonts w:ascii="Arabic Typesetting" w:hAnsi="Arabic Typesetting" w:cs="Arabic Typesetting"/>
                <w:sz w:val="30"/>
                <w:szCs w:val="30"/>
                <w:rtl/>
              </w:rPr>
              <w:t>اتفاق اللجنة الدائمة على مواصلة العمل بشأن حماية أسماء البلدان</w:t>
            </w:r>
            <w:r w:rsidRPr="00FE3908">
              <w:rPr>
                <w:rFonts w:ascii="Arabic Typesetting" w:hAnsi="Arabic Typesetting" w:cs="Arabic Typesetting" w:hint="cs"/>
                <w:sz w:val="30"/>
                <w:szCs w:val="30"/>
                <w:rtl/>
              </w:rPr>
              <w:t>.</w:t>
            </w:r>
          </w:p>
          <w:p w:rsidR="00FE3908" w:rsidRPr="00FE3908" w:rsidRDefault="00FE3908" w:rsidP="00FE3908">
            <w:pPr>
              <w:keepNext/>
              <w:bidi/>
              <w:spacing w:before="60" w:after="60" w:line="280" w:lineRule="exact"/>
              <w:rPr>
                <w:rFonts w:ascii="Arabic Typesetting" w:hAnsi="Arabic Typesetting" w:cs="Arabic Typesetting"/>
                <w:sz w:val="30"/>
                <w:szCs w:val="30"/>
                <w:rtl/>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tc>
        <w:tc>
          <w:tcPr>
            <w:tcW w:w="829" w:type="dxa"/>
            <w:tcBorders>
              <w:top w:val="nil"/>
              <w:left w:val="nil"/>
              <w:bottom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tc>
      </w:tr>
      <w:tr w:rsidR="00FE3908" w:rsidRPr="00FE3908" w:rsidTr="00B948D2">
        <w:trPr>
          <w:trHeight w:val="18"/>
        </w:trPr>
        <w:tc>
          <w:tcPr>
            <w:tcW w:w="1864" w:type="dxa"/>
            <w:tcBorders>
              <w:top w:val="nil"/>
              <w:bottom w:val="single" w:sz="4" w:space="0" w:color="auto"/>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حالات التصديق على/الانضمام إلى معاهدة سنغافورة</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p>
        </w:tc>
        <w:tc>
          <w:tcPr>
            <w:tcW w:w="1989" w:type="dxa"/>
            <w:tcBorders>
              <w:top w:val="nil"/>
              <w:left w:val="nil"/>
              <w:bottom w:val="single" w:sz="4" w:space="0" w:color="auto"/>
              <w:right w:val="nil"/>
            </w:tcBorders>
            <w:shd w:val="clear" w:color="auto" w:fill="auto"/>
            <w:tcMar>
              <w:top w:w="110" w:type="dxa"/>
            </w:tcMar>
          </w:tcPr>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حتى نهاية  2011: إجمالي عدد الأطراف المتعاقدة في نهاية 2011: 24</w:t>
            </w:r>
            <w:r w:rsidRPr="00FE3908">
              <w:rPr>
                <w:rFonts w:ascii="Arabic Typesetting" w:hAnsi="Arabic Typesetting" w:cs="Arabic Typesetting"/>
                <w:b/>
                <w:sz w:val="30"/>
                <w:szCs w:val="30"/>
                <w:vertAlign w:val="superscript"/>
                <w:rtl/>
                <w:lang w:bidi="ar-EG"/>
              </w:rPr>
              <w:footnoteReference w:id="2"/>
            </w:r>
          </w:p>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الأصلية:</w:t>
            </w:r>
            <w:r w:rsidRPr="00FE3908">
              <w:rPr>
                <w:rFonts w:ascii="Arabic Typesetting" w:hAnsi="Arabic Typesetting" w:cs="Arabic Typesetting"/>
                <w:b/>
                <w:sz w:val="30"/>
                <w:szCs w:val="30"/>
                <w:rtl/>
                <w:lang w:bidi="ar-EG"/>
              </w:rPr>
              <w:t xml:space="preserve">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 xml:space="preserve"> عدد حالات التصديق/الانضمام في نهاية 2011</w:t>
            </w:r>
          </w:p>
          <w:p w:rsidR="00FE3908" w:rsidRPr="00FE3908" w:rsidRDefault="00FE3908" w:rsidP="00FE3908">
            <w:pPr>
              <w:bidi/>
              <w:spacing w:before="60" w:after="60" w:line="280" w:lineRule="exact"/>
              <w:ind w:right="34"/>
              <w:rPr>
                <w:rFonts w:ascii="Arabic Typesetting" w:hAnsi="Arabic Typesetting" w:cs="Arabic Typesetting"/>
                <w:b/>
                <w:sz w:val="30"/>
                <w:szCs w:val="30"/>
                <w:rtl/>
                <w:lang w:bidi="ar-EG"/>
              </w:rPr>
            </w:pPr>
          </w:p>
        </w:tc>
        <w:tc>
          <w:tcPr>
            <w:tcW w:w="1861" w:type="dxa"/>
            <w:tcBorders>
              <w:top w:val="nil"/>
              <w:left w:val="nil"/>
              <w:bottom w:val="single" w:sz="4" w:space="0" w:color="auto"/>
              <w:right w:val="nil"/>
            </w:tcBorders>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على الأقل 10 حالات تصديق/ انضمام إضافية إلى معاهدة سنغافورة</w:t>
            </w:r>
          </w:p>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p>
        </w:tc>
        <w:tc>
          <w:tcPr>
            <w:tcW w:w="2542" w:type="dxa"/>
            <w:tcBorders>
              <w:top w:val="nil"/>
              <w:left w:val="nil"/>
              <w:bottom w:val="single" w:sz="4" w:space="0" w:color="auto"/>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b/>
                <w:sz w:val="30"/>
                <w:szCs w:val="30"/>
                <w:rtl/>
                <w:lang w:bidi="ar-EG"/>
              </w:rPr>
              <w:t>7</w:t>
            </w:r>
            <w:r w:rsidRPr="00FE3908">
              <w:rPr>
                <w:rFonts w:ascii="Arabic Typesetting" w:hAnsi="Arabic Typesetting" w:cs="Arabic Typesetting"/>
                <w:b/>
                <w:sz w:val="30"/>
                <w:szCs w:val="30"/>
                <w:rtl/>
                <w:lang w:bidi="ar-EG"/>
              </w:rPr>
              <w:t xml:space="preserve"> تصديقات إضافية في </w:t>
            </w:r>
            <w:r w:rsidRPr="00FE3908">
              <w:rPr>
                <w:rFonts w:ascii="Arabic Typesetting" w:hAnsi="Arabic Typesetting" w:cs="Arabic Typesetting" w:hint="cs"/>
                <w:b/>
                <w:sz w:val="30"/>
                <w:szCs w:val="30"/>
                <w:rtl/>
                <w:lang w:bidi="ar-EG"/>
              </w:rPr>
              <w:t>2012/</w:t>
            </w:r>
            <w:r w:rsidRPr="00FE3908">
              <w:rPr>
                <w:rFonts w:ascii="Arabic Typesetting" w:hAnsi="Arabic Typesetting" w:cs="Arabic Typesetting"/>
                <w:b/>
                <w:sz w:val="30"/>
                <w:szCs w:val="30"/>
                <w:rtl/>
                <w:lang w:bidi="ar-EG"/>
              </w:rPr>
              <w:t xml:space="preserve"> </w:t>
            </w:r>
            <w:r w:rsidRPr="00FE3908">
              <w:rPr>
                <w:rFonts w:ascii="Arabic Typesetting" w:hAnsi="Arabic Typesetting" w:cs="Arabic Typesetting" w:hint="cs"/>
                <w:b/>
                <w:sz w:val="30"/>
                <w:szCs w:val="30"/>
                <w:rtl/>
                <w:lang w:bidi="ar-EG"/>
              </w:rPr>
              <w:t xml:space="preserve">13 وهي: أرمينيا وألمانيا  وأيسلندا </w:t>
            </w:r>
            <w:r w:rsidRPr="00FE3908">
              <w:rPr>
                <w:rFonts w:ascii="Arabic Typesetting" w:hAnsi="Arabic Typesetting" w:cs="Arabic Typesetting"/>
                <w:b/>
                <w:sz w:val="30"/>
                <w:szCs w:val="30"/>
                <w:rtl/>
                <w:lang w:bidi="ar-EG"/>
              </w:rPr>
              <w:t>وكازاخستان</w:t>
            </w:r>
            <w:r w:rsidRPr="00FE3908">
              <w:rPr>
                <w:rFonts w:ascii="Arabic Typesetting" w:hAnsi="Arabic Typesetting" w:cs="Arabic Typesetting" w:hint="cs"/>
                <w:b/>
                <w:sz w:val="30"/>
                <w:szCs w:val="30"/>
                <w:rtl/>
                <w:lang w:bidi="ar-EG"/>
              </w:rPr>
              <w:t xml:space="preserve"> وليتوانيا</w:t>
            </w:r>
            <w:r w:rsidRPr="00FE3908">
              <w:rPr>
                <w:rFonts w:ascii="Arabic Typesetting" w:hAnsi="Arabic Typesetting" w:cs="Arabic Typesetting"/>
                <w:b/>
                <w:sz w:val="30"/>
                <w:szCs w:val="30"/>
                <w:rtl/>
                <w:lang w:bidi="ar-EG"/>
              </w:rPr>
              <w:t xml:space="preserve"> ونيوزيلندا </w:t>
            </w:r>
            <w:r w:rsidRPr="00FE3908">
              <w:rPr>
                <w:rFonts w:ascii="Arabic Typesetting" w:hAnsi="Arabic Typesetting" w:cs="Arabic Typesetting" w:hint="cs"/>
                <w:b/>
                <w:sz w:val="30"/>
                <w:szCs w:val="30"/>
                <w:rtl/>
                <w:lang w:bidi="ar-EG"/>
              </w:rPr>
              <w:t>و</w:t>
            </w:r>
            <w:r w:rsidRPr="00FE3908">
              <w:rPr>
                <w:rFonts w:ascii="Arabic Typesetting" w:hAnsi="Arabic Typesetting" w:cs="Arabic Typesetting"/>
                <w:b/>
                <w:sz w:val="30"/>
                <w:szCs w:val="30"/>
                <w:rtl/>
                <w:lang w:bidi="ar-EG"/>
              </w:rPr>
              <w:t>المملكة المتحدة</w:t>
            </w:r>
            <w:r w:rsidRPr="00FE3908">
              <w:rPr>
                <w:rFonts w:ascii="Arabic Typesetting" w:hAnsi="Arabic Typesetting" w:cs="Arabic Typesetting" w:hint="cs"/>
                <w:b/>
                <w:sz w:val="30"/>
                <w:szCs w:val="30"/>
                <w:rtl/>
                <w:lang w:bidi="ar-EG"/>
              </w:rPr>
              <w:t xml:space="preserve">. ليصل بذلك العدد الإجمالي للأطراف المتعاقدة إلى 31 في نهاية 2013 </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p>
        </w:tc>
        <w:tc>
          <w:tcPr>
            <w:tcW w:w="829" w:type="dxa"/>
            <w:tcBorders>
              <w:top w:val="nil"/>
              <w:left w:val="nil"/>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E36C0A"/>
                <w:sz w:val="30"/>
                <w:szCs w:val="30"/>
                <w:rtl/>
                <w:lang w:bidi="ar-EG"/>
              </w:rPr>
            </w:pPr>
            <w:r w:rsidRPr="00FE3908">
              <w:rPr>
                <w:rFonts w:ascii="Arabic Typesetting" w:hAnsi="Arabic Typesetting" w:cs="Arabic Typesetting" w:hint="cs"/>
                <w:b/>
                <w:bCs/>
                <w:color w:val="E36C0A"/>
                <w:sz w:val="30"/>
                <w:szCs w:val="30"/>
                <w:rtl/>
                <w:lang w:bidi="ar-EG"/>
              </w:rPr>
              <w:t>محقق جزئيا</w:t>
            </w:r>
          </w:p>
          <w:p w:rsidR="00FE3908" w:rsidRPr="00FE3908" w:rsidRDefault="00FE3908" w:rsidP="00FE3908">
            <w:pPr>
              <w:keepNext/>
              <w:bidi/>
              <w:spacing w:before="60" w:after="60" w:line="280" w:lineRule="exact"/>
              <w:rPr>
                <w:rFonts w:ascii="Arabic Typesetting" w:hAnsi="Arabic Typesetting" w:cs="Arabic Typesetting"/>
                <w:b/>
                <w:bCs/>
                <w:color w:val="E36C0A"/>
                <w:sz w:val="30"/>
                <w:szCs w:val="30"/>
                <w:rtl/>
                <w:lang w:bidi="ar-EG"/>
              </w:rPr>
            </w:pPr>
          </w:p>
        </w:tc>
      </w:tr>
      <w:tr w:rsidR="00FE3908" w:rsidRPr="00FE3908" w:rsidTr="00B948D2">
        <w:trPr>
          <w:trHeight w:val="18"/>
        </w:trPr>
        <w:tc>
          <w:tcPr>
            <w:tcW w:w="1864" w:type="dxa"/>
            <w:tcBorders>
              <w:top w:val="single" w:sz="4" w:space="0" w:color="auto"/>
              <w:bottom w:val="single" w:sz="4" w:space="0" w:color="auto"/>
              <w:right w:val="nil"/>
            </w:tcBorders>
            <w:tcMar>
              <w:top w:w="110" w:type="dxa"/>
            </w:tcMar>
          </w:tcPr>
          <w:p w:rsidR="00FE3908" w:rsidRPr="00FE3908" w:rsidRDefault="00FE3908" w:rsidP="00B948D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lastRenderedPageBreak/>
              <w:t>أعمال بدأتها اللجنة الدائمة بشأن البيانات الجغرافية</w:t>
            </w:r>
          </w:p>
          <w:p w:rsidR="00FE3908" w:rsidRPr="00FE3908" w:rsidRDefault="00FE3908" w:rsidP="00B948D2">
            <w:pPr>
              <w:keepNext/>
              <w:bidi/>
              <w:spacing w:before="60" w:after="60" w:line="280" w:lineRule="exact"/>
              <w:rPr>
                <w:rFonts w:ascii="Arabic Typesetting" w:hAnsi="Arabic Typesetting" w:cs="Arabic Typesetting"/>
                <w:b/>
                <w:sz w:val="30"/>
                <w:szCs w:val="30"/>
                <w:rtl/>
                <w:lang w:bidi="ar-EG"/>
              </w:rPr>
            </w:pPr>
          </w:p>
        </w:tc>
        <w:tc>
          <w:tcPr>
            <w:tcW w:w="1989" w:type="dxa"/>
            <w:tcBorders>
              <w:top w:val="single" w:sz="4" w:space="0" w:color="auto"/>
              <w:left w:val="nil"/>
              <w:bottom w:val="single" w:sz="4" w:space="0" w:color="auto"/>
              <w:right w:val="nil"/>
            </w:tcBorders>
            <w:shd w:val="clear" w:color="auto" w:fill="auto"/>
            <w:tcMar>
              <w:top w:w="110" w:type="dxa"/>
            </w:tcMar>
          </w:tcPr>
          <w:p w:rsidR="00FE3908" w:rsidRPr="00FE3908" w:rsidRDefault="00FE3908" w:rsidP="00B948D2">
            <w:pPr>
              <w:keepNext/>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حتى نهاية  2011:</w:t>
            </w:r>
            <w:r w:rsidRPr="00FE3908">
              <w:rPr>
                <w:rFonts w:ascii="Arabic Typesetting" w:hAnsi="Arabic Typesetting" w:cs="Arabic Typesetting"/>
                <w:b/>
                <w:color w:val="993300"/>
                <w:sz w:val="30"/>
                <w:szCs w:val="30"/>
                <w:rtl/>
                <w:lang w:bidi="ar-EG"/>
              </w:rPr>
              <w:t xml:space="preserve"> </w:t>
            </w:r>
            <w:r w:rsidRPr="00FE3908">
              <w:rPr>
                <w:rFonts w:ascii="Arabic Typesetting" w:hAnsi="Arabic Typesetting" w:cs="Arabic Typesetting"/>
                <w:b/>
                <w:sz w:val="30"/>
                <w:szCs w:val="30"/>
                <w:rtl/>
                <w:lang w:bidi="ar-EG"/>
              </w:rPr>
              <w:t xml:space="preserve">لا توجد أعمال بشأن البيانات الجغرافية </w:t>
            </w:r>
            <w:r w:rsidRPr="00FE3908">
              <w:rPr>
                <w:rFonts w:ascii="Arabic Typesetting" w:hAnsi="Arabic Typesetting" w:cs="Arabic Typesetting" w:hint="cs"/>
                <w:b/>
                <w:sz w:val="30"/>
                <w:szCs w:val="30"/>
                <w:rtl/>
                <w:lang w:bidi="ar-EG"/>
              </w:rPr>
              <w:t xml:space="preserve">من جانب اللجنة الدائمة </w:t>
            </w:r>
            <w:r w:rsidRPr="00FE3908">
              <w:rPr>
                <w:rFonts w:ascii="Arabic Typesetting" w:hAnsi="Arabic Typesetting" w:cs="Arabic Typesetting"/>
                <w:b/>
                <w:sz w:val="30"/>
                <w:szCs w:val="30"/>
                <w:rtl/>
                <w:lang w:bidi="ar-EG"/>
              </w:rPr>
              <w:t>في نهاية 2011</w:t>
            </w:r>
          </w:p>
          <w:p w:rsidR="00FE3908" w:rsidRPr="00FE3908" w:rsidRDefault="00FE3908" w:rsidP="00B948D2">
            <w:pPr>
              <w:keepNext/>
              <w:bidi/>
              <w:spacing w:before="60" w:after="60" w:line="280" w:lineRule="exact"/>
              <w:ind w:right="34"/>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الأصلية:</w:t>
            </w:r>
            <w:r w:rsidRPr="00FE3908">
              <w:rPr>
                <w:rFonts w:ascii="Arabic Typesetting" w:hAnsi="Arabic Typesetting" w:cs="Arabic Typesetting"/>
                <w:b/>
                <w:sz w:val="30"/>
                <w:szCs w:val="30"/>
                <w:rtl/>
                <w:lang w:bidi="ar-EG"/>
              </w:rPr>
              <w:t xml:space="preserve">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 xml:space="preserve"> وضع أعمال اللجنة الدائمة بشأن البيانات الجغرافية في نهاية 2011</w:t>
            </w:r>
          </w:p>
        </w:tc>
        <w:tc>
          <w:tcPr>
            <w:tcW w:w="1861" w:type="dxa"/>
            <w:tcBorders>
              <w:top w:val="single" w:sz="4" w:space="0" w:color="auto"/>
              <w:left w:val="nil"/>
              <w:bottom w:val="single" w:sz="4" w:space="0" w:color="auto"/>
              <w:right w:val="nil"/>
            </w:tcBorders>
          </w:tcPr>
          <w:p w:rsidR="00FE3908" w:rsidRPr="00FE3908" w:rsidRDefault="00FE3908" w:rsidP="00B948D2">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رد اللجنة الدائمة </w:t>
            </w:r>
            <w:r w:rsidRPr="00FE3908">
              <w:rPr>
                <w:rFonts w:ascii="Arabic Typesetting" w:hAnsi="Arabic Typesetting" w:cs="Arabic Typesetting"/>
                <w:sz w:val="30"/>
                <w:szCs w:val="30"/>
                <w:rtl/>
                <w:lang w:bidi="ar-EG"/>
              </w:rPr>
              <w:t>على وثيقة القضايا المطروحة بشأن البيانات الجغرافية</w:t>
            </w:r>
          </w:p>
          <w:p w:rsidR="00FE3908" w:rsidRPr="00FE3908" w:rsidRDefault="00FE3908" w:rsidP="00B948D2">
            <w:pPr>
              <w:keepNext/>
              <w:bidi/>
              <w:spacing w:before="60" w:after="60" w:line="280" w:lineRule="exact"/>
              <w:rPr>
                <w:rFonts w:ascii="Arabic Typesetting" w:hAnsi="Arabic Typesetting" w:cs="Arabic Typesetting"/>
                <w:sz w:val="30"/>
                <w:szCs w:val="30"/>
                <w:rtl/>
                <w:lang w:bidi="ar-EG"/>
              </w:rPr>
            </w:pPr>
          </w:p>
        </w:tc>
        <w:tc>
          <w:tcPr>
            <w:tcW w:w="2542" w:type="dxa"/>
            <w:tcBorders>
              <w:top w:val="single" w:sz="4" w:space="0" w:color="auto"/>
              <w:left w:val="nil"/>
              <w:bottom w:val="single" w:sz="4" w:space="0" w:color="auto"/>
              <w:right w:val="nil"/>
            </w:tcBorders>
            <w:tcMar>
              <w:top w:w="110" w:type="dxa"/>
            </w:tcMar>
          </w:tcPr>
          <w:p w:rsidR="00FE3908" w:rsidRPr="00FE3908" w:rsidRDefault="00844689" w:rsidP="00B948D2">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b/>
                <w:sz w:val="30"/>
                <w:szCs w:val="30"/>
                <w:rtl/>
                <w:lang w:bidi="ar-EG"/>
              </w:rPr>
              <w:t>شروع</w:t>
            </w:r>
            <w:r w:rsidRPr="00FE3908">
              <w:rPr>
                <w:rFonts w:ascii="Arabic Typesetting" w:hAnsi="Arabic Typesetting" w:cs="Arabic Typesetting"/>
                <w:b/>
                <w:sz w:val="30"/>
                <w:szCs w:val="30"/>
                <w:rtl/>
                <w:lang w:bidi="ar-EG"/>
              </w:rPr>
              <w:t xml:space="preserve"> اللجنة الدائمة </w:t>
            </w:r>
            <w:r w:rsidRPr="00FE3908">
              <w:rPr>
                <w:rFonts w:ascii="Arabic Typesetting" w:hAnsi="Arabic Typesetting" w:cs="Arabic Typesetting" w:hint="cs"/>
                <w:b/>
                <w:sz w:val="30"/>
                <w:szCs w:val="30"/>
                <w:rtl/>
                <w:lang w:bidi="ar-EG"/>
              </w:rPr>
              <w:t>في العمل</w:t>
            </w:r>
            <w:r w:rsidRPr="00FE3908">
              <w:rPr>
                <w:rFonts w:ascii="Arabic Typesetting" w:hAnsi="Arabic Typesetting" w:cs="Arabic Typesetting"/>
                <w:b/>
                <w:sz w:val="30"/>
                <w:szCs w:val="30"/>
                <w:rtl/>
                <w:lang w:bidi="ar-EG"/>
              </w:rPr>
              <w:t xml:space="preserve"> بشأن البيانات الجغرافية 2012.</w:t>
            </w:r>
          </w:p>
        </w:tc>
        <w:tc>
          <w:tcPr>
            <w:tcW w:w="829" w:type="dxa"/>
            <w:tcBorders>
              <w:top w:val="single" w:sz="4" w:space="0" w:color="auto"/>
              <w:left w:val="nil"/>
              <w:bottom w:val="single" w:sz="4" w:space="0" w:color="auto"/>
            </w:tcBorders>
            <w:tcMar>
              <w:top w:w="110" w:type="dxa"/>
            </w:tcMar>
          </w:tcPr>
          <w:p w:rsidR="00FE3908" w:rsidRPr="00FE3908" w:rsidRDefault="00844689" w:rsidP="00B948D2">
            <w:pPr>
              <w:keepNext/>
              <w:bidi/>
              <w:spacing w:before="60" w:after="60" w:line="280" w:lineRule="exact"/>
              <w:rPr>
                <w:rFonts w:ascii="Arabic Typesetting" w:hAnsi="Arabic Typesetting" w:cs="Arabic Typesetting"/>
                <w:b/>
                <w:bCs/>
                <w:color w:val="E36C0A"/>
                <w:sz w:val="30"/>
                <w:szCs w:val="30"/>
                <w:rtl/>
                <w:lang w:bidi="ar-EG"/>
              </w:rPr>
            </w:pPr>
            <w:r w:rsidRPr="00FE3908">
              <w:rPr>
                <w:rFonts w:ascii="Arabic Typesetting" w:hAnsi="Arabic Typesetting" w:cs="Arabic Typesetting" w:hint="cs"/>
                <w:b/>
                <w:bCs/>
                <w:color w:val="E36C0A"/>
                <w:sz w:val="30"/>
                <w:szCs w:val="30"/>
                <w:rtl/>
                <w:lang w:bidi="ar-EG"/>
              </w:rPr>
              <w:t>محقق جزئيا</w:t>
            </w:r>
          </w:p>
        </w:tc>
      </w:tr>
      <w:tr w:rsidR="00B948D2" w:rsidRPr="00FE3908" w:rsidTr="00B948D2">
        <w:trPr>
          <w:trHeight w:val="537"/>
        </w:trPr>
        <w:tc>
          <w:tcPr>
            <w:tcW w:w="9085" w:type="dxa"/>
            <w:gridSpan w:val="5"/>
            <w:tcBorders>
              <w:bottom w:val="single" w:sz="4" w:space="0" w:color="auto"/>
            </w:tcBorders>
            <w:shd w:val="clear" w:color="auto" w:fill="CCFFFF"/>
          </w:tcPr>
          <w:p w:rsidR="00B948D2" w:rsidRPr="00FE3908" w:rsidRDefault="00B948D2" w:rsidP="00B948D2">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hint="cs"/>
                <w:b/>
                <w:bCs/>
                <w:sz w:val="30"/>
                <w:szCs w:val="30"/>
                <w:rtl/>
                <w:lang w:bidi="ar-EG"/>
              </w:rPr>
              <w:t>النتيجة</w:t>
            </w:r>
            <w:r w:rsidRPr="00FE3908">
              <w:rPr>
                <w:rFonts w:ascii="Arabic Typesetting" w:hAnsi="Arabic Typesetting" w:cs="Arabic Typesetting"/>
                <w:b/>
                <w:bCs/>
                <w:sz w:val="30"/>
                <w:szCs w:val="30"/>
                <w:rtl/>
                <w:lang w:bidi="ar-EG"/>
              </w:rPr>
              <w:t xml:space="preserve"> المرتقب</w:t>
            </w:r>
            <w:r w:rsidRPr="00FE3908">
              <w:rPr>
                <w:rFonts w:ascii="Arabic Typesetting" w:hAnsi="Arabic Typesetting" w:cs="Arabic Typesetting" w:hint="cs"/>
                <w:b/>
                <w:bCs/>
                <w:sz w:val="30"/>
                <w:szCs w:val="30"/>
                <w:rtl/>
                <w:lang w:bidi="ar-EG"/>
              </w:rPr>
              <w:t>ة:</w:t>
            </w:r>
            <w:r w:rsidRPr="00FE3908">
              <w:rPr>
                <w:rFonts w:ascii="Arabic Typesetting" w:hAnsi="Arabic Typesetting" w:cs="Arabic Typesetting" w:hint="cs"/>
                <w:sz w:val="30"/>
                <w:szCs w:val="30"/>
                <w:rtl/>
                <w:lang w:bidi="ar-EG"/>
              </w:rPr>
              <w:t xml:space="preserve"> </w:t>
            </w:r>
            <w:r w:rsidRPr="00B948D2">
              <w:rPr>
                <w:rFonts w:ascii="Arabic Typesetting" w:hAnsi="Arabic Typesetting" w:cs="Arabic Typesetting"/>
                <w:sz w:val="30"/>
                <w:szCs w:val="30"/>
                <w:rtl/>
                <w:lang w:bidi="ar-EG"/>
              </w:rPr>
              <w:t>حماية متزايدة لشعارات الدول وأسماء المنظمات الحكومية الدولية وشعاراته</w:t>
            </w:r>
          </w:p>
        </w:tc>
      </w:tr>
      <w:tr w:rsidR="00FE3908" w:rsidRPr="00FE3908" w:rsidTr="00B948D2">
        <w:trPr>
          <w:trHeight w:val="18"/>
        </w:trPr>
        <w:tc>
          <w:tcPr>
            <w:tcW w:w="1864" w:type="dxa"/>
            <w:tcBorders>
              <w:top w:val="single" w:sz="4" w:space="0" w:color="auto"/>
              <w:bottom w:val="nil"/>
              <w:right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طلبات التبليغ بناء على المادة 6(ثالثا) من اتفاقية باريس المعالجة</w:t>
            </w:r>
          </w:p>
        </w:tc>
        <w:tc>
          <w:tcPr>
            <w:tcW w:w="1989" w:type="dxa"/>
            <w:tcBorders>
              <w:top w:val="single" w:sz="4" w:space="0" w:color="auto"/>
              <w:left w:val="nil"/>
              <w:bottom w:val="nil"/>
              <w:right w:val="nil"/>
            </w:tcBorders>
            <w:shd w:val="clear" w:color="auto" w:fill="auto"/>
            <w:tcMar>
              <w:top w:w="110" w:type="dxa"/>
            </w:tcMar>
            <w:vAlign w:val="cente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حتى نهاية  2011: تم استلام 65 طلبا في 2010/2011 ، قُبِل منها 52  للتبليغ</w:t>
            </w:r>
          </w:p>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الأصلية:</w:t>
            </w:r>
            <w:r w:rsidRPr="00FE3908">
              <w:rPr>
                <w:rFonts w:ascii="Arabic Typesetting" w:hAnsi="Arabic Typesetting" w:cs="Arabic Typesetting"/>
                <w:b/>
                <w:sz w:val="30"/>
                <w:szCs w:val="30"/>
                <w:rtl/>
                <w:lang w:bidi="ar-EG"/>
              </w:rPr>
              <w:t xml:space="preserve">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 xml:space="preserve"> عدد طلبات التبليغ المستلمة في </w:t>
            </w:r>
            <w:r w:rsidRPr="00FE3908">
              <w:rPr>
                <w:rFonts w:ascii="Arabic Typesetting" w:hAnsi="Arabic Typesetting" w:cs="Arabic Typesetting" w:hint="cs"/>
                <w:b/>
                <w:sz w:val="30"/>
                <w:szCs w:val="30"/>
                <w:rtl/>
                <w:lang w:bidi="ar-EG"/>
              </w:rPr>
              <w:t>الثنائية</w:t>
            </w:r>
            <w:r w:rsidRPr="00FE3908">
              <w:rPr>
                <w:rFonts w:ascii="Arabic Typesetting" w:hAnsi="Arabic Typesetting" w:cs="Arabic Typesetting"/>
                <w:b/>
                <w:sz w:val="30"/>
                <w:szCs w:val="30"/>
                <w:rtl/>
                <w:lang w:bidi="ar-EG"/>
              </w:rPr>
              <w:t xml:space="preserve"> 2010/2011</w:t>
            </w:r>
          </w:p>
        </w:tc>
        <w:tc>
          <w:tcPr>
            <w:tcW w:w="1861" w:type="dxa"/>
            <w:tcBorders>
              <w:top w:val="single" w:sz="4" w:space="0" w:color="auto"/>
              <w:left w:val="nil"/>
              <w:bottom w:val="nil"/>
              <w:right w:val="nil"/>
            </w:tcBorders>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الرد على 160 طلبا </w:t>
            </w:r>
            <w:r w:rsidRPr="00FE3908">
              <w:rPr>
                <w:rFonts w:ascii="Arabic Typesetting" w:hAnsi="Arabic Typesetting" w:cs="Arabic Typesetting"/>
                <w:b/>
                <w:sz w:val="30"/>
                <w:szCs w:val="30"/>
                <w:rtl/>
                <w:lang w:bidi="ar-EG"/>
              </w:rPr>
              <w:t>للتبليغ</w:t>
            </w:r>
            <w:r w:rsidRPr="00FE3908">
              <w:rPr>
                <w:rFonts w:ascii="Arabic Typesetting" w:hAnsi="Arabic Typesetting" w:cs="Arabic Typesetting" w:hint="cs"/>
                <w:b/>
                <w:sz w:val="30"/>
                <w:szCs w:val="30"/>
                <w:rtl/>
                <w:lang w:bidi="ar-EG"/>
              </w:rPr>
              <w:t xml:space="preserve"> من دول/ منظمات حكومية دولية بموجب المادة 6 (ثالثا)</w:t>
            </w:r>
          </w:p>
          <w:p w:rsidR="00FE3908" w:rsidRPr="00FE3908" w:rsidRDefault="00FE3908" w:rsidP="00FE3908">
            <w:pPr>
              <w:keepNext/>
              <w:bidi/>
              <w:spacing w:before="60" w:after="60" w:line="280" w:lineRule="exact"/>
              <w:rPr>
                <w:rFonts w:ascii="Arabic Typesetting" w:hAnsi="Arabic Typesetting" w:cs="Arabic Typesetting"/>
                <w:bCs/>
                <w:sz w:val="30"/>
                <w:szCs w:val="30"/>
                <w:rtl/>
                <w:lang w:bidi="ar-EG"/>
              </w:rPr>
            </w:pPr>
          </w:p>
        </w:tc>
        <w:tc>
          <w:tcPr>
            <w:tcW w:w="2542" w:type="dxa"/>
            <w:tcBorders>
              <w:top w:val="single" w:sz="4" w:space="0" w:color="auto"/>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استلام 126 طلبا للتبليغ، نُشر منها 25 </w:t>
            </w:r>
          </w:p>
        </w:tc>
        <w:tc>
          <w:tcPr>
            <w:tcW w:w="829" w:type="dxa"/>
            <w:tcBorders>
              <w:top w:val="single" w:sz="4" w:space="0" w:color="auto"/>
              <w:left w:val="nil"/>
              <w:bottom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
                <w:bCs/>
                <w:color w:val="008000"/>
                <w:sz w:val="30"/>
                <w:szCs w:val="30"/>
                <w:rtl/>
                <w:lang w:bidi="ar-EG"/>
              </w:rPr>
              <w:t>محقق كليا</w:t>
            </w:r>
          </w:p>
        </w:tc>
      </w:tr>
      <w:tr w:rsidR="00FE3908" w:rsidRPr="00FE3908" w:rsidTr="00B948D2">
        <w:trPr>
          <w:trHeight w:val="537"/>
        </w:trPr>
        <w:tc>
          <w:tcPr>
            <w:tcW w:w="1864" w:type="dxa"/>
            <w:tcBorders>
              <w:top w:val="nil"/>
              <w:left w:val="single" w:sz="4" w:space="0" w:color="auto"/>
              <w:bottom w:val="nil"/>
              <w:right w:val="nil"/>
            </w:tcBorders>
            <w:tcMar>
              <w:top w:w="110" w:type="dxa"/>
            </w:tcMar>
          </w:tcPr>
          <w:p w:rsidR="00FE3908" w:rsidRPr="00FE3908" w:rsidRDefault="00FE3908" w:rsidP="00B948D2">
            <w:pPr>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الإشارات المنشورة في قاعدة بيانات المادة 6(ثالثا)</w:t>
            </w:r>
          </w:p>
        </w:tc>
        <w:tc>
          <w:tcPr>
            <w:tcW w:w="1989" w:type="dxa"/>
            <w:tcBorders>
              <w:top w:val="nil"/>
              <w:left w:val="nil"/>
              <w:bottom w:val="nil"/>
              <w:right w:val="nil"/>
            </w:tcBorders>
            <w:shd w:val="clear" w:color="auto" w:fill="auto"/>
            <w:tcMar>
              <w:top w:w="110" w:type="dxa"/>
            </w:tcMar>
          </w:tcPr>
          <w:p w:rsidR="00FE3908" w:rsidRPr="00FE3908" w:rsidRDefault="00FE3908" w:rsidP="00B948D2">
            <w:pPr>
              <w:bidi/>
              <w:spacing w:before="60" w:after="60" w:line="340" w:lineRule="exact"/>
              <w:rPr>
                <w:rFonts w:ascii="Arabic Typesetting" w:hAnsi="Arabic Typesetting" w:cs="Arabic Typesetting"/>
                <w:b/>
                <w:sz w:val="30"/>
                <w:szCs w:val="30"/>
                <w:rtl/>
              </w:rPr>
            </w:pPr>
            <w:r w:rsidRPr="00FE3908">
              <w:rPr>
                <w:rFonts w:ascii="Arabic Typesetting" w:hAnsi="Arabic Typesetting" w:cs="Arabic Typesetting" w:hint="cs"/>
                <w:b/>
                <w:sz w:val="30"/>
                <w:szCs w:val="30"/>
                <w:rtl/>
                <w:lang w:bidi="ar-EG"/>
              </w:rPr>
              <w:t xml:space="preserve">أسس المقارنة المحدثة حتى نهاية  2011: </w:t>
            </w:r>
            <w:r w:rsidRPr="00FE3908">
              <w:rPr>
                <w:rFonts w:ascii="Arabic Typesetting" w:hAnsi="Arabic Typesetting" w:cs="Arabic Typesetting"/>
                <w:b/>
                <w:sz w:val="30"/>
                <w:szCs w:val="30"/>
                <w:rtl/>
              </w:rPr>
              <w:t>نشر 411 إشارة في قاعدة بيانات المادة 6(ثالثا) في 2010/2011</w:t>
            </w:r>
          </w:p>
          <w:p w:rsidR="00FE3908" w:rsidRPr="00FE3908" w:rsidRDefault="00FE3908" w:rsidP="00B948D2">
            <w:pPr>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الأصلية:</w:t>
            </w:r>
            <w:r w:rsidRPr="00FE3908">
              <w:rPr>
                <w:rFonts w:ascii="Arabic Typesetting" w:hAnsi="Arabic Typesetting" w:cs="Arabic Typesetting"/>
                <w:b/>
                <w:sz w:val="30"/>
                <w:szCs w:val="30"/>
                <w:rtl/>
                <w:lang w:bidi="ar-EG"/>
              </w:rPr>
              <w:t xml:space="preserve"> برنامج وميزانية </w:t>
            </w:r>
            <w:r w:rsidRPr="00FE3908">
              <w:rPr>
                <w:rFonts w:ascii="Arabic Typesetting" w:hAnsi="Arabic Typesetting" w:cs="Arabic Typesetting"/>
                <w:b/>
                <w:sz w:val="30"/>
                <w:szCs w:val="30"/>
              </w:rPr>
              <w:t>13/2012</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 xml:space="preserve"> عدد الإشارات المنشورة في قاعدة بيانات المادة 6(ثالثا)</w:t>
            </w:r>
          </w:p>
        </w:tc>
        <w:tc>
          <w:tcPr>
            <w:tcW w:w="1861" w:type="dxa"/>
            <w:tcBorders>
              <w:top w:val="nil"/>
              <w:left w:val="nil"/>
              <w:bottom w:val="nil"/>
              <w:right w:val="nil"/>
            </w:tcBorders>
          </w:tcPr>
          <w:p w:rsidR="00FE3908" w:rsidRPr="00FE3908" w:rsidRDefault="00FE3908" w:rsidP="00B948D2">
            <w:pPr>
              <w:bidi/>
              <w:spacing w:before="60" w:after="60" w:line="340" w:lineRule="exact"/>
              <w:rPr>
                <w:rFonts w:ascii="Arabic Typesetting" w:hAnsi="Arabic Typesetting" w:cs="Arabic Typesetting"/>
                <w:b/>
                <w:sz w:val="30"/>
                <w:szCs w:val="30"/>
                <w:rtl/>
              </w:rPr>
            </w:pPr>
            <w:r w:rsidRPr="00FE3908">
              <w:rPr>
                <w:rFonts w:ascii="Arabic Typesetting" w:hAnsi="Arabic Typesetting" w:cs="Arabic Typesetting" w:hint="cs"/>
                <w:b/>
                <w:sz w:val="30"/>
                <w:szCs w:val="30"/>
                <w:rtl/>
              </w:rPr>
              <w:t>300</w:t>
            </w:r>
            <w:r w:rsidRPr="00FE3908">
              <w:rPr>
                <w:rFonts w:ascii="Arabic Typesetting" w:hAnsi="Arabic Typesetting" w:cs="Arabic Typesetting"/>
                <w:b/>
                <w:sz w:val="30"/>
                <w:szCs w:val="30"/>
                <w:rtl/>
              </w:rPr>
              <w:t xml:space="preserve"> إشارة </w:t>
            </w:r>
            <w:r w:rsidRPr="00FE3908">
              <w:rPr>
                <w:rFonts w:ascii="Arabic Typesetting" w:hAnsi="Arabic Typesetting" w:cs="Arabic Typesetting" w:hint="cs"/>
                <w:b/>
                <w:sz w:val="30"/>
                <w:szCs w:val="30"/>
                <w:rtl/>
              </w:rPr>
              <w:t xml:space="preserve"> منشورة</w:t>
            </w:r>
          </w:p>
          <w:p w:rsidR="00FE3908" w:rsidRPr="00FE3908" w:rsidRDefault="00FE3908" w:rsidP="00B948D2">
            <w:pPr>
              <w:bidi/>
              <w:spacing w:before="60" w:after="60" w:line="340" w:lineRule="exact"/>
              <w:rPr>
                <w:rFonts w:ascii="Arabic Typesetting" w:hAnsi="Arabic Typesetting" w:cs="Arabic Typesetting"/>
                <w:b/>
                <w:color w:val="993300"/>
                <w:sz w:val="30"/>
                <w:szCs w:val="30"/>
                <w:rtl/>
              </w:rPr>
            </w:pPr>
            <w:r w:rsidRPr="00FE3908">
              <w:rPr>
                <w:rFonts w:ascii="Arabic Typesetting" w:hAnsi="Arabic Typesetting" w:cs="Arabic Typesetting" w:hint="cs"/>
                <w:b/>
                <w:sz w:val="30"/>
                <w:szCs w:val="30"/>
                <w:rtl/>
              </w:rPr>
              <w:t>(تراكمي)</w:t>
            </w:r>
          </w:p>
        </w:tc>
        <w:tc>
          <w:tcPr>
            <w:tcW w:w="2542" w:type="dxa"/>
            <w:tcBorders>
              <w:top w:val="nil"/>
              <w:left w:val="nil"/>
              <w:bottom w:val="nil"/>
              <w:right w:val="nil"/>
            </w:tcBorders>
            <w:tcMar>
              <w:top w:w="110" w:type="dxa"/>
            </w:tcMar>
          </w:tcPr>
          <w:p w:rsidR="00FE3908" w:rsidRPr="00FE3908" w:rsidRDefault="00FE3908" w:rsidP="00B948D2">
            <w:pPr>
              <w:bidi/>
              <w:spacing w:before="60" w:after="60" w:line="340" w:lineRule="exact"/>
              <w:rPr>
                <w:rFonts w:ascii="Arabic Typesetting" w:hAnsi="Arabic Typesetting" w:cs="Arabic Typesetting"/>
                <w:b/>
                <w:sz w:val="30"/>
                <w:szCs w:val="30"/>
                <w:rtl/>
              </w:rPr>
            </w:pPr>
            <w:r w:rsidRPr="00FE3908">
              <w:rPr>
                <w:rFonts w:ascii="Arabic Typesetting" w:hAnsi="Arabic Typesetting" w:cs="Arabic Typesetting"/>
                <w:b/>
                <w:sz w:val="30"/>
                <w:szCs w:val="30"/>
                <w:rtl/>
              </w:rPr>
              <w:t xml:space="preserve">نشر </w:t>
            </w:r>
            <w:r w:rsidRPr="00FE3908">
              <w:rPr>
                <w:rFonts w:ascii="Arabic Typesetting" w:hAnsi="Arabic Typesetting" w:cs="Arabic Typesetting" w:hint="cs"/>
                <w:b/>
                <w:sz w:val="30"/>
                <w:szCs w:val="30"/>
                <w:rtl/>
              </w:rPr>
              <w:t xml:space="preserve">132 </w:t>
            </w:r>
            <w:r w:rsidRPr="00FE3908">
              <w:rPr>
                <w:rFonts w:ascii="Arabic Typesetting" w:hAnsi="Arabic Typesetting" w:cs="Arabic Typesetting"/>
                <w:b/>
                <w:sz w:val="30"/>
                <w:szCs w:val="30"/>
                <w:rtl/>
              </w:rPr>
              <w:t xml:space="preserve">إشارة </w:t>
            </w:r>
            <w:r w:rsidRPr="00FE3908">
              <w:rPr>
                <w:rFonts w:ascii="Arabic Typesetting" w:hAnsi="Arabic Typesetting" w:cs="Arabic Typesetting" w:hint="cs"/>
                <w:b/>
                <w:sz w:val="30"/>
                <w:szCs w:val="30"/>
                <w:rtl/>
              </w:rPr>
              <w:t>أثناء الثنائية(نشر 84 إشارة فردية في</w:t>
            </w:r>
            <w:r w:rsidRPr="00FE3908">
              <w:rPr>
                <w:rFonts w:ascii="Arabic Typesetting" w:hAnsi="Arabic Typesetting" w:cs="Arabic Typesetting"/>
                <w:b/>
                <w:sz w:val="30"/>
                <w:szCs w:val="30"/>
                <w:rtl/>
              </w:rPr>
              <w:t xml:space="preserve"> 2012</w:t>
            </w:r>
            <w:r w:rsidRPr="00FE3908">
              <w:rPr>
                <w:rFonts w:ascii="Arabic Typesetting" w:hAnsi="Arabic Typesetting" w:cs="Arabic Typesetting" w:hint="cs"/>
                <w:b/>
                <w:sz w:val="30"/>
                <w:szCs w:val="30"/>
                <w:rtl/>
              </w:rPr>
              <w:t xml:space="preserve"> ونشر48 إشارة فردية في 2013</w:t>
            </w:r>
            <w:r w:rsidRPr="00FE3908">
              <w:rPr>
                <w:rFonts w:ascii="Arabic Typesetting" w:hAnsi="Arabic Typesetting" w:cs="Arabic Typesetting"/>
                <w:b/>
                <w:sz w:val="30"/>
                <w:szCs w:val="30"/>
                <w:rtl/>
              </w:rPr>
              <w:t xml:space="preserve"> (</w:t>
            </w:r>
            <w:r w:rsidRPr="00FE3908">
              <w:rPr>
                <w:rFonts w:ascii="Arabic Typesetting" w:hAnsi="Arabic Typesetting" w:cs="Arabic Typesetting" w:hint="cs"/>
                <w:b/>
                <w:sz w:val="30"/>
                <w:szCs w:val="30"/>
                <w:rtl/>
              </w:rPr>
              <w:t>543</w:t>
            </w:r>
            <w:r w:rsidRPr="00FE3908">
              <w:rPr>
                <w:rFonts w:ascii="Arabic Typesetting" w:hAnsi="Arabic Typesetting" w:cs="Arabic Typesetting"/>
                <w:b/>
                <w:sz w:val="30"/>
                <w:szCs w:val="30"/>
                <w:rtl/>
              </w:rPr>
              <w:t xml:space="preserve"> تراكمياً)</w:t>
            </w:r>
          </w:p>
        </w:tc>
        <w:tc>
          <w:tcPr>
            <w:tcW w:w="829" w:type="dxa"/>
            <w:tcBorders>
              <w:top w:val="nil"/>
              <w:left w:val="nil"/>
              <w:bottom w:val="nil"/>
            </w:tcBorders>
            <w:tcMar>
              <w:top w:w="110" w:type="dxa"/>
            </w:tcMar>
          </w:tcPr>
          <w:p w:rsidR="00FE3908" w:rsidRPr="00FE3908" w:rsidRDefault="00FE3908" w:rsidP="00B948D2">
            <w:pPr>
              <w:bidi/>
              <w:spacing w:before="60" w:after="60" w:line="340" w:lineRule="exact"/>
              <w:rPr>
                <w:rFonts w:ascii="Arabic Typesetting" w:hAnsi="Arabic Typesetting" w:cs="Arabic Typesetting"/>
                <w:b/>
                <w:bCs/>
                <w:color w:val="00B050"/>
                <w:sz w:val="30"/>
                <w:szCs w:val="30"/>
                <w:rtl/>
                <w:lang w:bidi="ar-EG"/>
              </w:rPr>
            </w:pPr>
            <w:r w:rsidRPr="00FE3908">
              <w:rPr>
                <w:rFonts w:ascii="Arabic Typesetting" w:hAnsi="Arabic Typesetting" w:cs="Arabic Typesetting" w:hint="cs"/>
                <w:b/>
                <w:bCs/>
                <w:color w:val="00B050"/>
                <w:sz w:val="30"/>
                <w:szCs w:val="30"/>
                <w:rtl/>
                <w:lang w:bidi="ar-EG"/>
              </w:rPr>
              <w:t>محقق كليا</w:t>
            </w:r>
          </w:p>
        </w:tc>
      </w:tr>
      <w:tr w:rsidR="00FE3908" w:rsidRPr="00FE3908" w:rsidTr="00B948D2">
        <w:trPr>
          <w:trHeight w:val="537"/>
        </w:trPr>
        <w:tc>
          <w:tcPr>
            <w:tcW w:w="1864" w:type="dxa"/>
            <w:tcBorders>
              <w:top w:val="nil"/>
              <w:left w:val="single" w:sz="4" w:space="0" w:color="auto"/>
              <w:bottom w:val="single" w:sz="4" w:space="0" w:color="auto"/>
              <w:right w:val="nil"/>
            </w:tcBorders>
            <w:tcMar>
              <w:top w:w="110" w:type="dxa"/>
            </w:tcMar>
          </w:tcPr>
          <w:p w:rsidR="00FE3908" w:rsidRPr="00FE3908" w:rsidRDefault="00FE3908" w:rsidP="00B948D2">
            <w:pPr>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دلائل شاملة لتطبيق المادة 6(ثالثا)</w:t>
            </w:r>
          </w:p>
        </w:tc>
        <w:tc>
          <w:tcPr>
            <w:tcW w:w="1989" w:type="dxa"/>
            <w:tcBorders>
              <w:top w:val="nil"/>
              <w:left w:val="nil"/>
              <w:bottom w:val="single" w:sz="4" w:space="0" w:color="auto"/>
              <w:right w:val="nil"/>
            </w:tcBorders>
            <w:shd w:val="clear" w:color="auto" w:fill="auto"/>
            <w:tcMar>
              <w:top w:w="110" w:type="dxa"/>
            </w:tcMar>
          </w:tcPr>
          <w:p w:rsidR="00FE3908" w:rsidRPr="00FE3908" w:rsidRDefault="00FE3908" w:rsidP="00B948D2">
            <w:pPr>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دلائل لتطبيق المادة 6(ثالثا)(1)(ب) و(3)(ب) لسنة 1992</w:t>
            </w:r>
          </w:p>
        </w:tc>
        <w:tc>
          <w:tcPr>
            <w:tcW w:w="1861" w:type="dxa"/>
            <w:tcBorders>
              <w:top w:val="nil"/>
              <w:left w:val="nil"/>
              <w:bottom w:val="single" w:sz="4" w:space="0" w:color="auto"/>
              <w:right w:val="nil"/>
            </w:tcBorders>
          </w:tcPr>
          <w:p w:rsidR="00FE3908" w:rsidRPr="00FE3908" w:rsidRDefault="00FE3908" w:rsidP="00B948D2">
            <w:pPr>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rPr>
              <w:t xml:space="preserve">اعتماد جمعية اتحاد باريس لدلائل شاملة </w:t>
            </w:r>
          </w:p>
        </w:tc>
        <w:tc>
          <w:tcPr>
            <w:tcW w:w="2542" w:type="dxa"/>
            <w:tcBorders>
              <w:top w:val="nil"/>
              <w:left w:val="nil"/>
              <w:bottom w:val="single" w:sz="4" w:space="0" w:color="auto"/>
              <w:right w:val="nil"/>
            </w:tcBorders>
            <w:tcMar>
              <w:top w:w="110" w:type="dxa"/>
            </w:tcMar>
          </w:tcPr>
          <w:p w:rsidR="00FE3908" w:rsidRPr="00FE3908" w:rsidRDefault="00FE3908" w:rsidP="00B948D2">
            <w:pPr>
              <w:bidi/>
              <w:spacing w:before="60" w:after="60" w:line="340" w:lineRule="exact"/>
              <w:rPr>
                <w:rFonts w:ascii="Arabic Typesetting" w:hAnsi="Arabic Typesetting" w:cs="Arabic Typesetting"/>
                <w:b/>
                <w:sz w:val="30"/>
                <w:szCs w:val="30"/>
                <w:rtl/>
              </w:rPr>
            </w:pPr>
            <w:r w:rsidRPr="00FE3908">
              <w:rPr>
                <w:rFonts w:ascii="Arabic Typesetting" w:hAnsi="Arabic Typesetting" w:cs="Arabic Typesetting"/>
                <w:b/>
                <w:sz w:val="30"/>
                <w:szCs w:val="30"/>
                <w:rtl/>
              </w:rPr>
              <w:t>نظراً لبرنامج عمل اللجنة الدائمة المشحون وغياب اقتراح ملموس من الدول الأعضاء، صرف النظر عن النشاط.</w:t>
            </w:r>
          </w:p>
        </w:tc>
        <w:tc>
          <w:tcPr>
            <w:tcW w:w="829" w:type="dxa"/>
            <w:tcBorders>
              <w:top w:val="nil"/>
              <w:left w:val="nil"/>
              <w:bottom w:val="single" w:sz="4" w:space="0" w:color="auto"/>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منقطع</w:t>
            </w:r>
          </w:p>
        </w:tc>
      </w:tr>
      <w:tr w:rsidR="00FE3908" w:rsidRPr="00FE3908" w:rsidTr="00B948D2">
        <w:trPr>
          <w:trHeight w:val="537"/>
        </w:trPr>
        <w:tc>
          <w:tcPr>
            <w:tcW w:w="9085" w:type="dxa"/>
            <w:gridSpan w:val="5"/>
            <w:tcBorders>
              <w:top w:val="single" w:sz="4" w:space="0" w:color="auto"/>
            </w:tcBorders>
            <w:shd w:val="clear" w:color="auto" w:fill="CCFFFF"/>
          </w:tcPr>
          <w:p w:rsidR="00FE3908" w:rsidRPr="00FE3908" w:rsidRDefault="00FE3908" w:rsidP="00FE3908">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hint="cs"/>
                <w:bCs/>
                <w:sz w:val="30"/>
                <w:szCs w:val="30"/>
                <w:rtl/>
                <w:lang w:bidi="ar-EG"/>
              </w:rPr>
              <w:lastRenderedPageBreak/>
              <w:t>النتيجة</w:t>
            </w:r>
            <w:r w:rsidRPr="00FE3908">
              <w:rPr>
                <w:rFonts w:ascii="Arabic Typesetting" w:hAnsi="Arabic Typesetting" w:cs="Arabic Typesetting"/>
                <w:bCs/>
                <w:sz w:val="30"/>
                <w:szCs w:val="30"/>
                <w:rtl/>
                <w:lang w:bidi="ar-EG"/>
              </w:rPr>
              <w:t xml:space="preserve"> المرتقب</w:t>
            </w:r>
            <w:r w:rsidRPr="00FE3908">
              <w:rPr>
                <w:rFonts w:ascii="Arabic Typesetting" w:hAnsi="Arabic Typesetting" w:cs="Arabic Typesetting" w:hint="cs"/>
                <w:bCs/>
                <w:sz w:val="30"/>
                <w:szCs w:val="30"/>
                <w:rtl/>
                <w:lang w:bidi="ar-EG"/>
              </w:rPr>
              <w:t>ة:</w:t>
            </w:r>
            <w:r w:rsidRPr="00FE3908">
              <w:rPr>
                <w:rFonts w:ascii="Times New Roman" w:hAnsi="Times New Roman" w:cs="Traditional Arabic"/>
                <w:b/>
                <w:sz w:val="20"/>
                <w:szCs w:val="24"/>
                <w:rtl/>
                <w:lang w:bidi="ar-EG"/>
              </w:rPr>
              <w:t xml:space="preserve"> </w:t>
            </w:r>
            <w:r w:rsidRPr="00FE3908">
              <w:rPr>
                <w:rFonts w:ascii="Arabic Typesetting" w:hAnsi="Arabic Typesetting" w:cs="Arabic Typesetting"/>
                <w:b/>
                <w:sz w:val="30"/>
                <w:szCs w:val="30"/>
                <w:rtl/>
                <w:lang w:bidi="ar-EG"/>
              </w:rPr>
              <w:t>أطر تشريعية وتنظيمية وسياسية مناسبة ومتوازنة للملكية الفكرية</w:t>
            </w:r>
          </w:p>
        </w:tc>
      </w:tr>
      <w:tr w:rsidR="00FE3908" w:rsidRPr="00FE3908" w:rsidTr="00B948D2">
        <w:trPr>
          <w:trHeight w:val="148"/>
        </w:trPr>
        <w:tc>
          <w:tcPr>
            <w:tcW w:w="1864" w:type="dxa"/>
            <w:tcBorders>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89" w:type="dxa"/>
            <w:tcBorders>
              <w:left w:val="nil"/>
              <w:bottom w:val="nil"/>
              <w:right w:val="nil"/>
            </w:tcBorders>
            <w:shd w:val="clear" w:color="auto" w:fill="auto"/>
            <w:tcMar>
              <w:top w:w="110" w:type="dxa"/>
            </w:tcMar>
            <w:vAlign w:val="center"/>
          </w:tcPr>
          <w:p w:rsidR="00FE3908" w:rsidRPr="00FE3908" w:rsidRDefault="00FE3908" w:rsidP="00FE3908">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أسس المقارنة</w:t>
            </w:r>
          </w:p>
        </w:tc>
        <w:tc>
          <w:tcPr>
            <w:tcW w:w="1861" w:type="dxa"/>
            <w:tcBorders>
              <w:top w:val="nil"/>
              <w:left w:val="nil"/>
              <w:bottom w:val="nil"/>
              <w:right w:val="nil"/>
            </w:tcBorders>
          </w:tcPr>
          <w:p w:rsidR="00FE3908" w:rsidRPr="00FE3908" w:rsidRDefault="00FE3908" w:rsidP="00FE3908">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hint="cs"/>
                <w:bCs/>
                <w:sz w:val="30"/>
                <w:szCs w:val="30"/>
                <w:rtl/>
                <w:lang w:bidi="ar-EG"/>
              </w:rPr>
              <w:t>الأهداف</w:t>
            </w:r>
          </w:p>
        </w:tc>
        <w:tc>
          <w:tcPr>
            <w:tcW w:w="2542" w:type="dxa"/>
            <w:tcBorders>
              <w:top w:val="nil"/>
              <w:left w:val="nil"/>
              <w:bottom w:val="nil"/>
              <w:right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829" w:type="dxa"/>
            <w:tcBorders>
              <w:left w:val="nil"/>
              <w:bottom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Cs/>
                <w:sz w:val="30"/>
                <w:szCs w:val="30"/>
                <w:rtl/>
                <w:lang w:bidi="ar-EG"/>
              </w:rPr>
              <w:t>السير</w:t>
            </w:r>
          </w:p>
        </w:tc>
      </w:tr>
      <w:tr w:rsidR="00FE3908" w:rsidRPr="00FE3908" w:rsidTr="00B948D2">
        <w:trPr>
          <w:trHeight w:val="148"/>
        </w:trPr>
        <w:tc>
          <w:tcPr>
            <w:tcW w:w="1864" w:type="dxa"/>
            <w:tcBorders>
              <w:top w:val="nil"/>
              <w:bottom w:val="nil"/>
              <w:right w:val="nil"/>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الدول الأعضاء التي تلقت مشورة قانونية في مجال العلامات التجارية والتصاميم الصناعية والبيانات الجغرافية</w:t>
            </w:r>
          </w:p>
        </w:tc>
        <w:tc>
          <w:tcPr>
            <w:tcW w:w="1989" w:type="dxa"/>
            <w:tcBorders>
              <w:top w:val="nil"/>
              <w:left w:val="nil"/>
              <w:bottom w:val="nil"/>
              <w:right w:val="nil"/>
            </w:tcBorders>
            <w:shd w:val="clear" w:color="auto" w:fill="auto"/>
            <w:tcMar>
              <w:top w:w="110" w:type="dxa"/>
            </w:tcMar>
          </w:tcPr>
          <w:p w:rsidR="00FE3908" w:rsidRPr="00FE3908" w:rsidRDefault="00FE3908" w:rsidP="00FE3908">
            <w:pPr>
              <w:keepNext/>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19 (2010)</w:t>
            </w:r>
          </w:p>
          <w:p w:rsidR="00FE3908" w:rsidRPr="00FE3908" w:rsidRDefault="00FE3908" w:rsidP="00FE3908">
            <w:pPr>
              <w:keepNext/>
              <w:bidi/>
              <w:spacing w:before="60" w:after="60" w:line="34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20 (2011)</w:t>
            </w:r>
          </w:p>
        </w:tc>
        <w:tc>
          <w:tcPr>
            <w:tcW w:w="1861" w:type="dxa"/>
            <w:tcBorders>
              <w:top w:val="nil"/>
              <w:left w:val="nil"/>
              <w:bottom w:val="nil"/>
              <w:right w:val="nil"/>
            </w:tcBorders>
          </w:tcPr>
          <w:p w:rsidR="00FE3908" w:rsidRPr="00FE3908" w:rsidRDefault="00FE3908" w:rsidP="00FE3908">
            <w:pPr>
              <w:keepNext/>
              <w:bidi/>
              <w:spacing w:before="60" w:after="60" w:line="34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تقديم المشورة التشريعية إلى 40 دولة عضو و/أو مجموعات إقليمية للدول الأعضاء</w:t>
            </w:r>
          </w:p>
        </w:tc>
        <w:tc>
          <w:tcPr>
            <w:tcW w:w="2542" w:type="dxa"/>
            <w:tcBorders>
              <w:top w:val="nil"/>
              <w:left w:val="nil"/>
              <w:bottom w:val="nil"/>
              <w:right w:val="nil"/>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2012: </w:t>
            </w:r>
            <w:r w:rsidRPr="00FE3908">
              <w:rPr>
                <w:rFonts w:ascii="Arabic Typesetting" w:hAnsi="Arabic Typesetting" w:cs="Arabic Typesetting"/>
                <w:sz w:val="30"/>
                <w:szCs w:val="30"/>
                <w:rtl/>
                <w:lang w:bidi="ar-EG"/>
              </w:rPr>
              <w:t>تقديم المشورة إلى 11 دولة عضو بشأن 18 مشروعًا تشريعيًا مختلفة (</w:t>
            </w:r>
            <w:r w:rsidRPr="00FE3908">
              <w:rPr>
                <w:rFonts w:ascii="Arabic Typesetting" w:hAnsi="Arabic Typesetting" w:cs="Arabic Typesetting" w:hint="cs"/>
                <w:sz w:val="30"/>
                <w:szCs w:val="30"/>
                <w:rtl/>
                <w:lang w:bidi="ar-EG"/>
              </w:rPr>
              <w:t>إ</w:t>
            </w:r>
            <w:r w:rsidRPr="00FE3908">
              <w:rPr>
                <w:rFonts w:ascii="Arabic Typesetting" w:hAnsi="Arabic Typesetting" w:cs="Arabic Typesetting"/>
                <w:sz w:val="30"/>
                <w:szCs w:val="30"/>
                <w:rtl/>
                <w:lang w:bidi="ar-EG"/>
              </w:rPr>
              <w:t>فريقيا 2، البلدان العربية 1؛ آسيا والمحيط الهادئ 1؛ أمريكا اللاتينية والكاريبي 7).</w:t>
            </w:r>
          </w:p>
          <w:p w:rsidR="00FE3908" w:rsidRPr="00FE3908" w:rsidRDefault="00FE3908" w:rsidP="00FE3908">
            <w:pPr>
              <w:keepNext/>
              <w:bidi/>
              <w:spacing w:before="60" w:after="60" w:line="340" w:lineRule="exact"/>
              <w:rPr>
                <w:rFonts w:ascii="Arabic Typesetting" w:hAnsi="Arabic Typesetting" w:cs="Arabic Typesetting"/>
                <w:sz w:val="30"/>
                <w:szCs w:val="30"/>
                <w:lang w:bidi="ar-EG"/>
              </w:rPr>
            </w:pPr>
            <w:r w:rsidRPr="00FE3908">
              <w:rPr>
                <w:rFonts w:ascii="Arabic Typesetting" w:hAnsi="Arabic Typesetting" w:cs="Arabic Typesetting" w:hint="cs"/>
                <w:sz w:val="30"/>
                <w:szCs w:val="30"/>
                <w:rtl/>
                <w:lang w:bidi="ar-EG"/>
              </w:rPr>
              <w:t xml:space="preserve">2013: </w:t>
            </w:r>
            <w:r w:rsidRPr="00FE3908">
              <w:rPr>
                <w:rFonts w:ascii="Arabic Typesetting" w:hAnsi="Arabic Typesetting" w:cs="Arabic Typesetting"/>
                <w:sz w:val="30"/>
                <w:szCs w:val="30"/>
                <w:rtl/>
                <w:lang w:bidi="ar-EG"/>
              </w:rPr>
              <w:t>تقديم المشورة إلى 1</w:t>
            </w:r>
            <w:r w:rsidRPr="00FE3908">
              <w:rPr>
                <w:rFonts w:ascii="Arabic Typesetting" w:hAnsi="Arabic Typesetting" w:cs="Arabic Typesetting" w:hint="cs"/>
                <w:sz w:val="30"/>
                <w:szCs w:val="30"/>
                <w:rtl/>
                <w:lang w:bidi="ar-EG"/>
              </w:rPr>
              <w:t>3</w:t>
            </w:r>
            <w:r w:rsidRPr="00FE3908">
              <w:rPr>
                <w:rFonts w:ascii="Arabic Typesetting" w:hAnsi="Arabic Typesetting" w:cs="Arabic Typesetting"/>
                <w:sz w:val="30"/>
                <w:szCs w:val="30"/>
                <w:rtl/>
                <w:lang w:bidi="ar-EG"/>
              </w:rPr>
              <w:t xml:space="preserve"> دولة عضو بشأن 18 مشروعًا تشريعيًا مختلفة (</w:t>
            </w:r>
            <w:r w:rsidRPr="00FE3908">
              <w:rPr>
                <w:rFonts w:ascii="Arabic Typesetting" w:hAnsi="Arabic Typesetting" w:cs="Arabic Typesetting" w:hint="cs"/>
                <w:sz w:val="30"/>
                <w:szCs w:val="30"/>
                <w:rtl/>
                <w:lang w:bidi="ar-EG"/>
              </w:rPr>
              <w:t>إ</w:t>
            </w:r>
            <w:r w:rsidRPr="00FE3908">
              <w:rPr>
                <w:rFonts w:ascii="Arabic Typesetting" w:hAnsi="Arabic Typesetting" w:cs="Arabic Typesetting"/>
                <w:sz w:val="30"/>
                <w:szCs w:val="30"/>
                <w:rtl/>
                <w:lang w:bidi="ar-EG"/>
              </w:rPr>
              <w:t xml:space="preserve">فريقيا 2، آسيا والمحيط الهادئ </w:t>
            </w:r>
            <w:r w:rsidRPr="00FE3908">
              <w:rPr>
                <w:rFonts w:ascii="Arabic Typesetting" w:hAnsi="Arabic Typesetting" w:cs="Arabic Typesetting" w:hint="cs"/>
                <w:sz w:val="30"/>
                <w:szCs w:val="30"/>
                <w:rtl/>
                <w:lang w:bidi="ar-EG"/>
              </w:rPr>
              <w:t>8</w:t>
            </w:r>
            <w:r w:rsidRPr="00FE3908">
              <w:rPr>
                <w:rFonts w:ascii="Arabic Typesetting" w:hAnsi="Arabic Typesetting" w:cs="Arabic Typesetting"/>
                <w:sz w:val="30"/>
                <w:szCs w:val="30"/>
                <w:rtl/>
                <w:lang w:bidi="ar-EG"/>
              </w:rPr>
              <w:t xml:space="preserve">؛ أمريكا اللاتينية والكاريبي </w:t>
            </w:r>
            <w:r w:rsidRPr="00FE3908">
              <w:rPr>
                <w:rFonts w:ascii="Arabic Typesetting" w:hAnsi="Arabic Typesetting" w:cs="Arabic Typesetting" w:hint="cs"/>
                <w:sz w:val="30"/>
                <w:szCs w:val="30"/>
                <w:rtl/>
                <w:lang w:bidi="ar-EG"/>
              </w:rPr>
              <w:t>3</w:t>
            </w:r>
            <w:r w:rsidRPr="00FE3908">
              <w:rPr>
                <w:rFonts w:ascii="Arabic Typesetting" w:hAnsi="Arabic Typesetting" w:cs="Arabic Typesetting"/>
                <w:sz w:val="30"/>
                <w:szCs w:val="30"/>
                <w:rtl/>
                <w:lang w:bidi="ar-EG"/>
              </w:rPr>
              <w:t>).</w:t>
            </w:r>
          </w:p>
        </w:tc>
        <w:tc>
          <w:tcPr>
            <w:tcW w:w="829" w:type="dxa"/>
            <w:tcBorders>
              <w:top w:val="nil"/>
              <w:left w:val="nil"/>
              <w:bottom w:val="nil"/>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b/>
                <w:bCs/>
                <w:color w:val="E36C0A"/>
                <w:sz w:val="30"/>
                <w:szCs w:val="30"/>
                <w:rtl/>
                <w:lang w:bidi="ar-EG"/>
              </w:rPr>
            </w:pPr>
            <w:r w:rsidRPr="00FE3908">
              <w:rPr>
                <w:rFonts w:ascii="Arabic Typesetting" w:hAnsi="Arabic Typesetting" w:cs="Arabic Typesetting" w:hint="cs"/>
                <w:b/>
                <w:bCs/>
                <w:color w:val="E36C0A"/>
                <w:sz w:val="30"/>
                <w:szCs w:val="30"/>
                <w:rtl/>
                <w:lang w:bidi="ar-EG"/>
              </w:rPr>
              <w:t>محقق جزئيا</w:t>
            </w:r>
          </w:p>
        </w:tc>
      </w:tr>
      <w:tr w:rsidR="00FE3908" w:rsidRPr="00FE3908" w:rsidTr="00B948D2">
        <w:trPr>
          <w:trHeight w:val="148"/>
        </w:trPr>
        <w:tc>
          <w:tcPr>
            <w:tcW w:w="1864" w:type="dxa"/>
            <w:tcBorders>
              <w:top w:val="nil"/>
              <w:right w:val="nil"/>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البلدان التي قدمت ردوداً إيجابية بشأن فائدة المشورة القانونية المتاحة في مجال العلامات التجارية والتصاميم الصناعية والبيانات الجغرافية</w:t>
            </w:r>
          </w:p>
        </w:tc>
        <w:tc>
          <w:tcPr>
            <w:tcW w:w="1989" w:type="dxa"/>
            <w:tcBorders>
              <w:top w:val="nil"/>
              <w:left w:val="nil"/>
              <w:bottom w:val="single" w:sz="4" w:space="0" w:color="auto"/>
              <w:right w:val="nil"/>
            </w:tcBorders>
            <w:shd w:val="clear" w:color="auto" w:fill="auto"/>
            <w:tcMar>
              <w:top w:w="110" w:type="dxa"/>
            </w:tcMar>
          </w:tcPr>
          <w:p w:rsidR="00FE3908" w:rsidRPr="00FE3908" w:rsidRDefault="00FE3908" w:rsidP="00FE3908">
            <w:pPr>
              <w:keepNext/>
              <w:bidi/>
              <w:spacing w:before="60" w:after="60" w:line="3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لا توجد بيانات متاحة</w:t>
            </w:r>
          </w:p>
        </w:tc>
        <w:tc>
          <w:tcPr>
            <w:tcW w:w="1861" w:type="dxa"/>
            <w:tcBorders>
              <w:top w:val="nil"/>
              <w:left w:val="nil"/>
              <w:bottom w:val="single" w:sz="4" w:space="0" w:color="auto"/>
              <w:right w:val="nil"/>
            </w:tcBorders>
          </w:tcPr>
          <w:p w:rsidR="00FE3908" w:rsidRPr="00FE3908" w:rsidRDefault="00FE3908" w:rsidP="00FE3908">
            <w:pPr>
              <w:keepNext/>
              <w:bidi/>
              <w:spacing w:before="60" w:after="60" w:line="34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70%</w:t>
            </w:r>
          </w:p>
        </w:tc>
        <w:tc>
          <w:tcPr>
            <w:tcW w:w="2542" w:type="dxa"/>
            <w:tcBorders>
              <w:top w:val="nil"/>
              <w:left w:val="nil"/>
              <w:right w:val="nil"/>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 xml:space="preserve">وردت ردود إيجابية من </w:t>
            </w:r>
            <w:r w:rsidRPr="00FE3908">
              <w:rPr>
                <w:rFonts w:ascii="Arabic Typesetting" w:hAnsi="Arabic Typesetting" w:cs="Arabic Typesetting" w:hint="cs"/>
                <w:sz w:val="30"/>
                <w:szCs w:val="30"/>
                <w:rtl/>
                <w:lang w:bidi="ar-EG"/>
              </w:rPr>
              <w:t>تسعة</w:t>
            </w:r>
            <w:r w:rsidRPr="00FE3908">
              <w:rPr>
                <w:rFonts w:ascii="Arabic Typesetting" w:hAnsi="Arabic Typesetting" w:cs="Arabic Typesetting"/>
                <w:sz w:val="30"/>
                <w:szCs w:val="30"/>
                <w:rtl/>
                <w:lang w:bidi="ar-EG"/>
              </w:rPr>
              <w:t xml:space="preserve"> بلدان</w:t>
            </w:r>
            <w:r w:rsidRPr="00FE3908">
              <w:rPr>
                <w:rFonts w:ascii="Arabic Typesetting" w:hAnsi="Arabic Typesetting" w:cs="Arabic Typesetting" w:hint="cs"/>
                <w:sz w:val="30"/>
                <w:szCs w:val="30"/>
                <w:rtl/>
                <w:lang w:bidi="ar-EG"/>
              </w:rPr>
              <w:t xml:space="preserve"> من بين 13 دولة</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hint="cs"/>
                <w:sz w:val="30"/>
                <w:szCs w:val="30"/>
                <w:rtl/>
                <w:lang w:bidi="ar-EG"/>
              </w:rPr>
              <w:t>أربعة دول لم ترد</w:t>
            </w:r>
            <w:r w:rsidRPr="00FE3908">
              <w:rPr>
                <w:rFonts w:ascii="Arabic Typesetting" w:hAnsi="Arabic Typesetting" w:cs="Arabic Typesetting"/>
                <w:sz w:val="30"/>
                <w:szCs w:val="30"/>
                <w:rtl/>
                <w:lang w:bidi="ar-EG"/>
              </w:rPr>
              <w:t>).</w:t>
            </w:r>
          </w:p>
        </w:tc>
        <w:tc>
          <w:tcPr>
            <w:tcW w:w="829" w:type="dxa"/>
            <w:tcBorders>
              <w:top w:val="nil"/>
              <w:left w:val="nil"/>
            </w:tcBorders>
            <w:tcMar>
              <w:top w:w="110" w:type="dxa"/>
            </w:tcMar>
          </w:tcPr>
          <w:p w:rsidR="00FE3908" w:rsidRPr="00FE3908" w:rsidRDefault="00FE3908" w:rsidP="00FE3908">
            <w:pPr>
              <w:keepNext/>
              <w:bidi/>
              <w:spacing w:before="60" w:after="60" w:line="34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
                <w:bCs/>
                <w:color w:val="008000"/>
                <w:sz w:val="30"/>
                <w:szCs w:val="30"/>
                <w:rtl/>
                <w:lang w:bidi="ar-EG"/>
              </w:rPr>
              <w:t>محقق كليا</w:t>
            </w:r>
          </w:p>
        </w:tc>
      </w:tr>
    </w:tbl>
    <w:p w:rsidR="00FE3908" w:rsidRPr="00FE3908" w:rsidRDefault="00FE3908" w:rsidP="00FE3908">
      <w:pPr>
        <w:keepNext/>
        <w:bidi/>
        <w:spacing w:before="120" w:after="120" w:line="340" w:lineRule="exact"/>
        <w:rPr>
          <w:rFonts w:ascii="Arabic Typesetting" w:hAnsi="Arabic Typesetting" w:cs="Arabic Typesetting"/>
          <w:sz w:val="36"/>
          <w:szCs w:val="36"/>
          <w:rtl/>
          <w:lang w:bidi="ar-EG"/>
        </w:rPr>
      </w:pPr>
      <w:r w:rsidRPr="00FE3908">
        <w:rPr>
          <w:rFonts w:ascii="Arabic Typesetting" w:hAnsi="Arabic Typesetting" w:cs="Arabic Typesetting" w:hint="cs"/>
          <w:sz w:val="36"/>
          <w:szCs w:val="36"/>
          <w:rtl/>
          <w:lang w:bidi="ar-EG"/>
        </w:rPr>
        <w:t>الميزانية والنفقات الفعلية</w:t>
      </w:r>
    </w:p>
    <w:p w:rsidR="00FE3908" w:rsidRPr="00FE3908" w:rsidRDefault="00FE3908" w:rsidP="00FE3908">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FE3908" w:rsidRPr="00FE3908" w:rsidRDefault="00FE3908" w:rsidP="00FE3908">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1935"/>
        <w:gridCol w:w="2070"/>
        <w:gridCol w:w="1903"/>
      </w:tblGrid>
      <w:tr w:rsidR="00FE3908" w:rsidRPr="00B948D2" w:rsidTr="00FE3908">
        <w:tc>
          <w:tcPr>
            <w:tcW w:w="3791" w:type="dxa"/>
            <w:tcBorders>
              <w:bottom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رقم النتيجة المرتقبة ووصفها</w:t>
            </w:r>
          </w:p>
        </w:tc>
        <w:tc>
          <w:tcPr>
            <w:tcW w:w="1985" w:type="dxa"/>
            <w:tcBorders>
              <w:bottom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 xml:space="preserve">الميزانية المعتمدة 2012/13 </w:t>
            </w:r>
          </w:p>
        </w:tc>
        <w:tc>
          <w:tcPr>
            <w:tcW w:w="2126" w:type="dxa"/>
            <w:tcBorders>
              <w:bottom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ميزانية 2012/13 بعد التحويلات</w:t>
            </w:r>
          </w:p>
        </w:tc>
        <w:tc>
          <w:tcPr>
            <w:tcW w:w="1951" w:type="dxa"/>
            <w:tcBorders>
              <w:bottom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نفقات الثنائية 2012/13</w:t>
            </w:r>
          </w:p>
        </w:tc>
      </w:tr>
      <w:tr w:rsidR="00FE3908" w:rsidRPr="00B948D2" w:rsidTr="00FE3908">
        <w:tc>
          <w:tcPr>
            <w:tcW w:w="3791" w:type="dxa"/>
            <w:tcBorders>
              <w:top w:val="single" w:sz="4" w:space="0" w:color="auto"/>
              <w:left w:val="single" w:sz="4" w:space="0" w:color="auto"/>
              <w:bottom w:val="nil"/>
              <w:right w:val="nil"/>
            </w:tcBorders>
            <w:shd w:val="clear" w:color="auto" w:fill="auto"/>
          </w:tcPr>
          <w:p w:rsidR="00FE3908" w:rsidRPr="00B948D2" w:rsidRDefault="00FE3908" w:rsidP="00FE3908">
            <w:pPr>
              <w:tabs>
                <w:tab w:val="right" w:pos="421"/>
              </w:tabs>
              <w:bidi/>
              <w:spacing w:before="60" w:after="60" w:line="280" w:lineRule="exact"/>
              <w:ind w:left="425" w:hanging="425"/>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 xml:space="preserve">ه1.1  </w:t>
            </w:r>
            <w:r w:rsidRPr="00B948D2">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r w:rsidRPr="00B948D2">
              <w:rPr>
                <w:rFonts w:ascii="Arabic Typesetting" w:hAnsi="Arabic Typesetting" w:cs="Arabic Typesetting" w:hint="cs"/>
                <w:sz w:val="30"/>
                <w:szCs w:val="30"/>
                <w:rtl/>
                <w:lang w:bidi="ar-EG"/>
              </w:rPr>
              <w:t>.</w:t>
            </w:r>
          </w:p>
        </w:tc>
        <w:tc>
          <w:tcPr>
            <w:tcW w:w="1985" w:type="dxa"/>
            <w:tcBorders>
              <w:top w:val="single" w:sz="4" w:space="0" w:color="auto"/>
              <w:left w:val="nil"/>
              <w:bottom w:val="nil"/>
              <w:right w:val="nil"/>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3,753</w:t>
            </w:r>
          </w:p>
        </w:tc>
        <w:tc>
          <w:tcPr>
            <w:tcW w:w="2126" w:type="dxa"/>
            <w:tcBorders>
              <w:top w:val="single" w:sz="4" w:space="0" w:color="auto"/>
              <w:left w:val="nil"/>
              <w:bottom w:val="nil"/>
              <w:right w:val="nil"/>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3,054</w:t>
            </w:r>
          </w:p>
        </w:tc>
        <w:tc>
          <w:tcPr>
            <w:tcW w:w="1951" w:type="dxa"/>
            <w:tcBorders>
              <w:top w:val="single" w:sz="4" w:space="0" w:color="auto"/>
              <w:left w:val="nil"/>
              <w:bottom w:val="nil"/>
              <w:right w:val="single" w:sz="4" w:space="0" w:color="auto"/>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3,501</w:t>
            </w:r>
          </w:p>
        </w:tc>
      </w:tr>
      <w:tr w:rsidR="00FE3908" w:rsidRPr="00B948D2" w:rsidTr="00FE3908">
        <w:tc>
          <w:tcPr>
            <w:tcW w:w="3791" w:type="dxa"/>
            <w:tcBorders>
              <w:top w:val="nil"/>
              <w:left w:val="single" w:sz="4" w:space="0" w:color="auto"/>
              <w:bottom w:val="nil"/>
              <w:right w:val="nil"/>
            </w:tcBorders>
            <w:shd w:val="clear" w:color="auto" w:fill="auto"/>
          </w:tcPr>
          <w:p w:rsidR="00FE3908" w:rsidRPr="00B948D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 xml:space="preserve">ه2.1  </w:t>
            </w:r>
            <w:r w:rsidRPr="00B948D2">
              <w:rPr>
                <w:rFonts w:ascii="Arabic Typesetting" w:hAnsi="Arabic Typesetting" w:cs="Arabic Typesetting"/>
                <w:sz w:val="30"/>
                <w:szCs w:val="30"/>
                <w:rtl/>
                <w:lang w:bidi="ar-EG"/>
              </w:rPr>
              <w:t>حماية متزايدة لشعارات الدول وأسماء المنظمات الحكومية الدولية وشعاراتها</w:t>
            </w:r>
          </w:p>
        </w:tc>
        <w:tc>
          <w:tcPr>
            <w:tcW w:w="1985" w:type="dxa"/>
            <w:tcBorders>
              <w:top w:val="nil"/>
              <w:left w:val="nil"/>
              <w:bottom w:val="nil"/>
              <w:right w:val="nil"/>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556</w:t>
            </w:r>
          </w:p>
        </w:tc>
        <w:tc>
          <w:tcPr>
            <w:tcW w:w="2126" w:type="dxa"/>
            <w:tcBorders>
              <w:top w:val="nil"/>
              <w:left w:val="nil"/>
              <w:bottom w:val="nil"/>
              <w:right w:val="nil"/>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679</w:t>
            </w:r>
          </w:p>
        </w:tc>
        <w:tc>
          <w:tcPr>
            <w:tcW w:w="1951" w:type="dxa"/>
            <w:tcBorders>
              <w:top w:val="nil"/>
              <w:left w:val="nil"/>
              <w:bottom w:val="nil"/>
              <w:right w:val="single" w:sz="4" w:space="0" w:color="auto"/>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867</w:t>
            </w:r>
          </w:p>
        </w:tc>
      </w:tr>
      <w:tr w:rsidR="00FE3908" w:rsidRPr="00B948D2" w:rsidTr="00FE3908">
        <w:tc>
          <w:tcPr>
            <w:tcW w:w="3791" w:type="dxa"/>
            <w:tcBorders>
              <w:top w:val="nil"/>
              <w:left w:val="single" w:sz="4" w:space="0" w:color="auto"/>
              <w:bottom w:val="single" w:sz="4" w:space="0" w:color="auto"/>
              <w:right w:val="nil"/>
            </w:tcBorders>
            <w:shd w:val="clear" w:color="auto" w:fill="auto"/>
          </w:tcPr>
          <w:p w:rsidR="00FE3908" w:rsidRPr="00B948D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ه4.1</w:t>
            </w:r>
            <w:r w:rsidRPr="00B948D2">
              <w:rPr>
                <w:rFonts w:ascii="Arabic Typesetting" w:hAnsi="Arabic Typesetting" w:cs="Arabic Typesetting"/>
                <w:sz w:val="30"/>
                <w:szCs w:val="30"/>
                <w:rtl/>
                <w:lang w:bidi="ar-EG"/>
              </w:rPr>
              <w:t xml:space="preserve"> </w:t>
            </w:r>
            <w:r w:rsidRPr="00B948D2">
              <w:rPr>
                <w:rFonts w:ascii="Arabic Typesetting" w:hAnsi="Arabic Typesetting" w:cs="Arabic Typesetting" w:hint="cs"/>
                <w:sz w:val="30"/>
                <w:szCs w:val="30"/>
                <w:rtl/>
                <w:lang w:bidi="ar-EG"/>
              </w:rPr>
              <w:t xml:space="preserve">  </w:t>
            </w:r>
            <w:r w:rsidRPr="00B948D2">
              <w:rPr>
                <w:rFonts w:ascii="Arabic Typesetting" w:hAnsi="Arabic Typesetting" w:cs="Arabic Typesetting"/>
                <w:sz w:val="30"/>
                <w:szCs w:val="30"/>
                <w:rtl/>
                <w:lang w:bidi="ar-EG"/>
              </w:rPr>
              <w:t>أطر تشريعية وتنظيمية وسياسية مناسبة ومتوازنة للملكية الفكرية</w:t>
            </w:r>
          </w:p>
        </w:tc>
        <w:tc>
          <w:tcPr>
            <w:tcW w:w="1985" w:type="dxa"/>
            <w:tcBorders>
              <w:top w:val="nil"/>
              <w:left w:val="nil"/>
              <w:bottom w:val="single" w:sz="4" w:space="0" w:color="auto"/>
              <w:right w:val="nil"/>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1,744</w:t>
            </w:r>
          </w:p>
        </w:tc>
        <w:tc>
          <w:tcPr>
            <w:tcW w:w="2126" w:type="dxa"/>
            <w:tcBorders>
              <w:top w:val="nil"/>
              <w:left w:val="nil"/>
              <w:bottom w:val="single" w:sz="4" w:space="0" w:color="auto"/>
              <w:right w:val="nil"/>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1,660</w:t>
            </w:r>
          </w:p>
        </w:tc>
        <w:tc>
          <w:tcPr>
            <w:tcW w:w="1951" w:type="dxa"/>
            <w:tcBorders>
              <w:top w:val="nil"/>
              <w:left w:val="nil"/>
              <w:bottom w:val="single" w:sz="4" w:space="0" w:color="auto"/>
              <w:right w:val="single" w:sz="4" w:space="0" w:color="auto"/>
            </w:tcBorders>
            <w:shd w:val="clear" w:color="auto" w:fill="auto"/>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944</w:t>
            </w:r>
          </w:p>
        </w:tc>
      </w:tr>
      <w:tr w:rsidR="00FE3908" w:rsidRPr="00B948D2" w:rsidTr="00FE3908">
        <w:tc>
          <w:tcPr>
            <w:tcW w:w="3791" w:type="dxa"/>
            <w:tcBorders>
              <w:top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المجموع</w:t>
            </w:r>
          </w:p>
        </w:tc>
        <w:tc>
          <w:tcPr>
            <w:tcW w:w="1985" w:type="dxa"/>
            <w:tcBorders>
              <w:top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6,053</w:t>
            </w:r>
          </w:p>
        </w:tc>
        <w:tc>
          <w:tcPr>
            <w:tcW w:w="2126" w:type="dxa"/>
            <w:tcBorders>
              <w:top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5,394</w:t>
            </w:r>
          </w:p>
        </w:tc>
        <w:tc>
          <w:tcPr>
            <w:tcW w:w="1951" w:type="dxa"/>
            <w:tcBorders>
              <w:top w:val="single" w:sz="4" w:space="0" w:color="auto"/>
            </w:tcBorders>
            <w:shd w:val="clear" w:color="auto" w:fill="CCFFFF"/>
          </w:tcPr>
          <w:p w:rsidR="00FE3908" w:rsidRPr="00B948D2" w:rsidRDefault="00FE3908" w:rsidP="00FE3908">
            <w:pPr>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5,311</w:t>
            </w:r>
          </w:p>
        </w:tc>
      </w:tr>
    </w:tbl>
    <w:p w:rsidR="00FE3908" w:rsidRPr="00FE3908" w:rsidRDefault="00FE3908" w:rsidP="00FE3908">
      <w:pPr>
        <w:bidi/>
        <w:spacing w:after="120"/>
        <w:rPr>
          <w:rFonts w:ascii="Arabic Typesetting" w:hAnsi="Arabic Typesetting" w:cs="Arabic Typesetting"/>
          <w:sz w:val="34"/>
          <w:szCs w:val="34"/>
          <w:rtl/>
          <w:lang w:bidi="ar-EG"/>
        </w:rPr>
      </w:pP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lastRenderedPageBreak/>
        <w:t>الميزانية والنفقات الفعلية (موارد الموظفين وموارد خلاف الموظفين)</w:t>
      </w: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928"/>
        <w:gridCol w:w="1929"/>
        <w:gridCol w:w="1793"/>
        <w:gridCol w:w="1630"/>
      </w:tblGrid>
      <w:tr w:rsidR="00FE3908" w:rsidRPr="00B948D2" w:rsidTr="00FE3908">
        <w:tc>
          <w:tcPr>
            <w:tcW w:w="2374"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p>
        </w:tc>
        <w:tc>
          <w:tcPr>
            <w:tcW w:w="1984"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الميزانية المعتمدة 2012/13</w:t>
            </w:r>
          </w:p>
        </w:tc>
        <w:tc>
          <w:tcPr>
            <w:tcW w:w="1985"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ميزانية 2013/13 بعد التحويلات</w:t>
            </w:r>
          </w:p>
        </w:tc>
        <w:tc>
          <w:tcPr>
            <w:tcW w:w="1842"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نفقات الثنائية 2012/13</w:t>
            </w:r>
          </w:p>
        </w:tc>
        <w:tc>
          <w:tcPr>
            <w:tcW w:w="1668"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نسبة الاستخدام (%)</w:t>
            </w:r>
          </w:p>
        </w:tc>
      </w:tr>
      <w:tr w:rsidR="00FE3908" w:rsidRPr="00B948D2" w:rsidTr="00FE3908">
        <w:tc>
          <w:tcPr>
            <w:tcW w:w="2374"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موارد الموظفين</w:t>
            </w:r>
          </w:p>
        </w:tc>
        <w:tc>
          <w:tcPr>
            <w:tcW w:w="1984"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3,934</w:t>
            </w:r>
          </w:p>
        </w:tc>
        <w:tc>
          <w:tcPr>
            <w:tcW w:w="1985"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3,995</w:t>
            </w:r>
          </w:p>
        </w:tc>
        <w:tc>
          <w:tcPr>
            <w:tcW w:w="1842"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3,995</w:t>
            </w:r>
          </w:p>
        </w:tc>
        <w:tc>
          <w:tcPr>
            <w:tcW w:w="1668"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100%</w:t>
            </w:r>
          </w:p>
        </w:tc>
      </w:tr>
      <w:tr w:rsidR="00FE3908" w:rsidRPr="00B948D2" w:rsidTr="00FE3908">
        <w:tc>
          <w:tcPr>
            <w:tcW w:w="2374"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خلاف موارد الموظفين</w:t>
            </w:r>
          </w:p>
        </w:tc>
        <w:tc>
          <w:tcPr>
            <w:tcW w:w="1984"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2,119</w:t>
            </w:r>
          </w:p>
        </w:tc>
        <w:tc>
          <w:tcPr>
            <w:tcW w:w="1985"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1,399</w:t>
            </w:r>
          </w:p>
        </w:tc>
        <w:tc>
          <w:tcPr>
            <w:tcW w:w="1842"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1,316</w:t>
            </w:r>
          </w:p>
        </w:tc>
        <w:tc>
          <w:tcPr>
            <w:tcW w:w="1668" w:type="dxa"/>
            <w:shd w:val="clear" w:color="auto" w:fill="auto"/>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94%</w:t>
            </w:r>
          </w:p>
        </w:tc>
      </w:tr>
      <w:tr w:rsidR="00FE3908" w:rsidRPr="00B948D2" w:rsidTr="00FE3908">
        <w:tc>
          <w:tcPr>
            <w:tcW w:w="2374"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المجموع</w:t>
            </w:r>
          </w:p>
        </w:tc>
        <w:tc>
          <w:tcPr>
            <w:tcW w:w="1984"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6,053</w:t>
            </w:r>
          </w:p>
        </w:tc>
        <w:tc>
          <w:tcPr>
            <w:tcW w:w="1985"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5,394</w:t>
            </w:r>
          </w:p>
        </w:tc>
        <w:tc>
          <w:tcPr>
            <w:tcW w:w="1842"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5,311</w:t>
            </w:r>
          </w:p>
        </w:tc>
        <w:tc>
          <w:tcPr>
            <w:tcW w:w="1668" w:type="dxa"/>
            <w:shd w:val="clear" w:color="auto" w:fill="CCFFFF"/>
          </w:tcPr>
          <w:p w:rsidR="00FE3908" w:rsidRPr="00B948D2" w:rsidRDefault="00FE3908" w:rsidP="00FE3908">
            <w:pPr>
              <w:keepNext/>
              <w:bidi/>
              <w:spacing w:before="60" w:after="60" w:line="280" w:lineRule="exact"/>
              <w:rPr>
                <w:rFonts w:ascii="Arabic Typesetting" w:hAnsi="Arabic Typesetting" w:cs="Arabic Typesetting"/>
                <w:sz w:val="30"/>
                <w:szCs w:val="30"/>
                <w:rtl/>
                <w:lang w:bidi="ar-EG"/>
              </w:rPr>
            </w:pPr>
            <w:r w:rsidRPr="00B948D2">
              <w:rPr>
                <w:rFonts w:ascii="Arabic Typesetting" w:hAnsi="Arabic Typesetting" w:cs="Arabic Typesetting" w:hint="cs"/>
                <w:sz w:val="30"/>
                <w:szCs w:val="30"/>
                <w:rtl/>
                <w:lang w:bidi="ar-EG"/>
              </w:rPr>
              <w:t>98%</w:t>
            </w:r>
          </w:p>
        </w:tc>
      </w:tr>
    </w:tbl>
    <w:p w:rsidR="00FE3908" w:rsidRPr="00FE3908" w:rsidRDefault="00FE3908" w:rsidP="00FE3908">
      <w:pPr>
        <w:keepNext/>
        <w:bidi/>
        <w:spacing w:before="120" w:after="120" w:line="30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ملاحظات:</w:t>
      </w:r>
    </w:p>
    <w:p w:rsidR="00FE3908" w:rsidRPr="00FE3908" w:rsidRDefault="00FE3908" w:rsidP="00FE3908">
      <w:pPr>
        <w:keepNext/>
        <w:bidi/>
        <w:spacing w:before="120" w:after="120" w:line="300" w:lineRule="exact"/>
        <w:rPr>
          <w:rFonts w:ascii="Arabic Typesetting" w:hAnsi="Arabic Typesetting" w:cs="Arabic Typesetting"/>
          <w:sz w:val="30"/>
          <w:szCs w:val="30"/>
          <w:lang w:bidi="ar-EG"/>
        </w:rPr>
      </w:pPr>
      <w:r w:rsidRPr="00FE3908">
        <w:rPr>
          <w:rFonts w:ascii="Arabic Typesetting" w:hAnsi="Arabic Typesetting" w:cs="Arabic Typesetting" w:hint="cs"/>
          <w:sz w:val="30"/>
          <w:szCs w:val="30"/>
          <w:rtl/>
        </w:rPr>
        <w:t>(1)</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تعكس الميزانية بعد التحويلات الميزانية المعدلة للبرامج بعد إجراء التحويلات في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وفقا للمادة 5.5 من النظام المالي</w:t>
      </w:r>
      <w:r w:rsidRPr="00FE3908">
        <w:rPr>
          <w:rFonts w:ascii="Arabic Typesetting" w:hAnsi="Arabic Typesetting" w:cs="Arabic Typesetting"/>
          <w:sz w:val="30"/>
          <w:szCs w:val="30"/>
          <w:lang w:bidi="ar-EG"/>
        </w:rPr>
        <w:t>.</w:t>
      </w:r>
    </w:p>
    <w:p w:rsidR="00FE3908" w:rsidRPr="00FE3908" w:rsidRDefault="00FE3908" w:rsidP="00FE3908">
      <w:pPr>
        <w:keepNext/>
        <w:bidi/>
        <w:spacing w:before="120" w:after="120" w:line="30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rPr>
        <w:t>(2)</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تمثل المبالغ المخصصة تحت باب موارد الموظفين في ميزانية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بعد التحويلات النفقات الفعلية المتكبدة</w:t>
      </w:r>
      <w:r w:rsidRPr="00FE3908">
        <w:rPr>
          <w:rFonts w:ascii="Arabic Typesetting" w:hAnsi="Arabic Typesetting" w:cs="Arabic Typesetting" w:hint="cs"/>
          <w:sz w:val="30"/>
          <w:szCs w:val="30"/>
          <w:rtl/>
        </w:rPr>
        <w:t xml:space="preserve"> في الثنائية.</w:t>
      </w:r>
    </w:p>
    <w:p w:rsidR="00FE3908" w:rsidRPr="00FE3908" w:rsidRDefault="00FE3908" w:rsidP="00FE3908">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sidRPr="00FE3908">
        <w:rPr>
          <w:rFonts w:ascii="Arabic Typesetting" w:hAnsi="Arabic Typesetting" w:cs="Arabic Typesetting" w:hint="cs"/>
          <w:sz w:val="36"/>
          <w:szCs w:val="36"/>
          <w:u w:val="single"/>
          <w:rtl/>
          <w:lang w:bidi="ar-EG"/>
        </w:rPr>
        <w:tab/>
        <w:t>الميزانية بعد التحويلات 2012/13</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تعكس الميزانية بعد التحويلات تسوية تخفيضية</w:t>
      </w:r>
      <w:r w:rsidRPr="00FE3908">
        <w:rPr>
          <w:rFonts w:ascii="Arabic Typesetting" w:hAnsi="Arabic Typesetting" w:cs="Arabic Typesetting"/>
          <w:sz w:val="34"/>
          <w:szCs w:val="34"/>
          <w:rtl/>
          <w:lang w:bidi="ar-EG"/>
        </w:rPr>
        <w:t xml:space="preserve"> في إطار النتيجة أولاً.1</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تطوير أطر معيارية دولية متوازنة للملكية الفكرية</w:t>
      </w:r>
      <w:r w:rsidRPr="00FE3908">
        <w:rPr>
          <w:rFonts w:ascii="Arabic Typesetting" w:hAnsi="Arabic Typesetting" w:cs="Arabic Typesetting" w:hint="cs"/>
          <w:sz w:val="34"/>
          <w:szCs w:val="34"/>
          <w:rtl/>
          <w:lang w:bidi="ar-EG"/>
        </w:rPr>
        <w:t>)</w:t>
      </w:r>
      <w:r w:rsidRPr="00FE3908">
        <w:rPr>
          <w:rFonts w:ascii="Times New Roman" w:hAnsi="Times New Roman" w:cs="Traditional Arabic"/>
          <w:sz w:val="34"/>
          <w:szCs w:val="34"/>
          <w:rtl/>
          <w:lang w:bidi="ar-EG"/>
        </w:rPr>
        <w:t xml:space="preserve"> </w:t>
      </w:r>
      <w:r w:rsidRPr="00FE3908">
        <w:rPr>
          <w:rFonts w:ascii="Arabic Typesetting" w:hAnsi="Arabic Typesetting" w:cs="Arabic Typesetting"/>
          <w:sz w:val="34"/>
          <w:szCs w:val="34"/>
          <w:rtl/>
          <w:lang w:bidi="ar-EG"/>
        </w:rPr>
        <w:t>إلى تحويل موارد كانت مرصودة أول الأمر للمؤتمر الدبلوماسي المحتمل لاعتماد معاهدة بشأن قانون التصاميم إلى البرنامج 3 من أجل عقد المؤتمر الدبلوماسي بشأن معاهدة بيجين لحماية الأداء السمعي البصري</w:t>
      </w:r>
      <w:r w:rsidRPr="00FE3908">
        <w:rPr>
          <w:rFonts w:ascii="Arabic Typesetting" w:hAnsi="Arabic Typesetting" w:cs="Arabic Typesetting" w:hint="cs"/>
          <w:sz w:val="34"/>
          <w:szCs w:val="34"/>
          <w:rtl/>
          <w:lang w:bidi="ar-EG"/>
        </w:rPr>
        <w:t>.</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sz w:val="34"/>
          <w:szCs w:val="34"/>
          <w:rtl/>
          <w:lang w:bidi="ar-EG"/>
        </w:rPr>
        <w:t>تعزى الزيادة في الموارد المخصصة للنتيجة أولاً.2 (زيادة حماية شعارات الدول) أساسًا إلى إلحاق موارد بشرية إضافية بهذه النتيجة.</w:t>
      </w:r>
    </w:p>
    <w:p w:rsidR="00FE3908" w:rsidRPr="00FE3908" w:rsidRDefault="00FE3908" w:rsidP="00FE3908">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باء</w:t>
      </w:r>
      <w:r w:rsidRPr="00FE3908">
        <w:rPr>
          <w:rFonts w:ascii="Arabic Typesetting" w:hAnsi="Arabic Typesetting" w:cs="Arabic Typesetting"/>
          <w:sz w:val="36"/>
          <w:szCs w:val="36"/>
          <w:u w:val="single"/>
          <w:lang w:bidi="ar-EG"/>
        </w:rPr>
        <w:t>.</w:t>
      </w:r>
      <w:r w:rsidRPr="00FE3908">
        <w:rPr>
          <w:rFonts w:ascii="Arabic Typesetting" w:hAnsi="Arabic Typesetting" w:cs="Arabic Typesetting" w:hint="cs"/>
          <w:sz w:val="36"/>
          <w:szCs w:val="36"/>
          <w:u w:val="single"/>
          <w:rtl/>
          <w:lang w:bidi="ar-EG"/>
        </w:rPr>
        <w:tab/>
        <w:t>نسبة استخدام ميزانية 2012/13</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lang w:bidi="ar-EG"/>
        </w:rPr>
        <w:t>بلغت نسبة استخدام</w:t>
      </w:r>
      <w:r w:rsidRPr="00FE3908">
        <w:rPr>
          <w:rFonts w:ascii="Arabic Typesetting" w:hAnsi="Arabic Typesetting" w:cs="Arabic Typesetting" w:hint="cs"/>
          <w:sz w:val="34"/>
          <w:szCs w:val="34"/>
          <w:rtl/>
        </w:rPr>
        <w:t xml:space="preserve"> الميزانية لغير الموظفين في البرنامج 94 بالمائة من الميزانية بعد التحويلات. ويُعزى استخدام موارد غير الموظفين بنسبة أقل من المتوقع بشكل أساسي إلى وفورات التكلفة نتيجة انخفاض في مهمات الموظفين في إطار النتيجة أولا.4 (المشورة التشريعية). </w:t>
      </w:r>
    </w:p>
    <w:p w:rsidR="00FE3908" w:rsidRPr="00FE3908" w:rsidRDefault="00FE3908" w:rsidP="00EF1A6A">
      <w:pPr>
        <w:numPr>
          <w:ilvl w:val="1"/>
          <w:numId w:val="11"/>
        </w:numPr>
        <w:tabs>
          <w:tab w:val="right" w:pos="565"/>
        </w:tabs>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lang w:bidi="ar-EG"/>
        </w:rPr>
        <w:t>تُعزى الزيادة في النفقات بالمقارنة مع الميزانية بعد التحويلات في إطار النتيجة أولا.1 (</w:t>
      </w:r>
      <w:r w:rsidRPr="00FE3908">
        <w:rPr>
          <w:rFonts w:ascii="Arabic Typesetting" w:hAnsi="Arabic Typesetting" w:cs="Arabic Typesetting"/>
          <w:sz w:val="34"/>
          <w:szCs w:val="34"/>
          <w:rtl/>
          <w:lang w:bidi="ar-EG"/>
        </w:rPr>
        <w:t>تطوير أطر معيارية دولية متوازنة للملكية الفكرية</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Pr>
        <w:t xml:space="preserve">  </w:t>
      </w:r>
      <w:r w:rsidRPr="00FE3908">
        <w:rPr>
          <w:rFonts w:ascii="Arabic Typesetting" w:hAnsi="Arabic Typesetting" w:cs="Arabic Typesetting" w:hint="cs"/>
          <w:sz w:val="34"/>
          <w:szCs w:val="34"/>
          <w:rtl/>
          <w:lang w:bidi="ar-EG"/>
        </w:rPr>
        <w:t xml:space="preserve"> إلى إقامة الأحداث التالية غير المتوقعة/ الطارئة خلال الثنائية:</w:t>
      </w:r>
    </w:p>
    <w:p w:rsidR="00FE3908" w:rsidRPr="00FE3908" w:rsidRDefault="00FE3908" w:rsidP="00EF1A6A">
      <w:pPr>
        <w:numPr>
          <w:ilvl w:val="0"/>
          <w:numId w:val="10"/>
        </w:numPr>
        <w:tabs>
          <w:tab w:val="right" w:pos="565"/>
        </w:tabs>
        <w:bidi/>
        <w:spacing w:after="240" w:line="340" w:lineRule="exact"/>
        <w:rPr>
          <w:rFonts w:ascii="Arabic Typesetting" w:hAnsi="Arabic Typesetting" w:cs="Arabic Typesetting"/>
          <w:sz w:val="34"/>
          <w:szCs w:val="34"/>
        </w:rPr>
      </w:pPr>
      <w:r w:rsidRPr="00FE3908">
        <w:rPr>
          <w:rFonts w:ascii="Arabic Typesetting" w:hAnsi="Arabic Typesetting" w:cs="Arabic Typesetting" w:hint="cs"/>
          <w:sz w:val="34"/>
          <w:szCs w:val="34"/>
          <w:rtl/>
        </w:rPr>
        <w:t>دورتين إضافيتين ل</w:t>
      </w:r>
      <w:r w:rsidRPr="00FE3908">
        <w:rPr>
          <w:rFonts w:ascii="Arabic Typesetting" w:hAnsi="Arabic Typesetting" w:cs="Arabic Typesetting"/>
          <w:sz w:val="34"/>
          <w:szCs w:val="34"/>
          <w:rtl/>
        </w:rPr>
        <w:t>لجنة الدائمة المعنية بقانون العلامات التجارية والرسوم والنماذج الصناعية والبيانات الجغرافية (</w:t>
      </w:r>
      <w:r w:rsidRPr="00FE3908">
        <w:rPr>
          <w:rFonts w:ascii="Arabic Typesetting" w:hAnsi="Arabic Typesetting" w:cs="Arabic Typesetting"/>
          <w:sz w:val="34"/>
          <w:szCs w:val="34"/>
        </w:rPr>
        <w:t>SCT</w:t>
      </w:r>
      <w:r w:rsidRPr="00FE3908">
        <w:rPr>
          <w:rFonts w:ascii="Arabic Typesetting" w:hAnsi="Arabic Typesetting" w:cs="Arabic Typesetting"/>
          <w:sz w:val="34"/>
          <w:szCs w:val="34"/>
          <w:rtl/>
        </w:rPr>
        <w:t>)</w:t>
      </w:r>
      <w:r w:rsidRPr="00FE3908">
        <w:rPr>
          <w:rFonts w:ascii="Arabic Typesetting" w:hAnsi="Arabic Typesetting" w:cs="Arabic Typesetting" w:hint="cs"/>
          <w:sz w:val="34"/>
          <w:szCs w:val="34"/>
          <w:rtl/>
        </w:rPr>
        <w:t xml:space="preserve"> نتيجة إرجاء المؤتمر الدبلوماسي؛</w:t>
      </w:r>
    </w:p>
    <w:p w:rsidR="00FE3908" w:rsidRPr="00FE3908" w:rsidRDefault="00FE3908" w:rsidP="00EF1A6A">
      <w:pPr>
        <w:numPr>
          <w:ilvl w:val="0"/>
          <w:numId w:val="10"/>
        </w:numPr>
        <w:tabs>
          <w:tab w:val="right" w:pos="565"/>
        </w:tabs>
        <w:bidi/>
        <w:spacing w:after="240" w:line="340" w:lineRule="exact"/>
        <w:rPr>
          <w:rFonts w:ascii="Arabic Typesetting" w:hAnsi="Arabic Typesetting" w:cs="Arabic Typesetting"/>
          <w:sz w:val="34"/>
          <w:szCs w:val="34"/>
        </w:rPr>
      </w:pP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لندوة العالمية للويبو بشأن البيانات الجغرافية</w:t>
      </w:r>
      <w:r w:rsidRPr="00FE3908">
        <w:rPr>
          <w:rFonts w:ascii="Arabic Typesetting" w:hAnsi="Arabic Typesetting" w:cs="Arabic Typesetting" w:hint="cs"/>
          <w:sz w:val="34"/>
          <w:szCs w:val="34"/>
          <w:rtl/>
        </w:rPr>
        <w:t xml:space="preserve"> في بانكوك ب</w:t>
      </w:r>
      <w:r w:rsidR="00222D40">
        <w:rPr>
          <w:rFonts w:ascii="Arabic Typesetting" w:hAnsi="Arabic Typesetting" w:cs="Arabic Typesetting" w:hint="cs"/>
          <w:sz w:val="34"/>
          <w:szCs w:val="34"/>
          <w:rtl/>
        </w:rPr>
        <w:t xml:space="preserve">تايلند </w:t>
      </w:r>
      <w:r w:rsidRPr="00FE3908">
        <w:rPr>
          <w:rFonts w:ascii="Arabic Typesetting" w:hAnsi="Arabic Typesetting" w:cs="Arabic Typesetting" w:hint="cs"/>
          <w:sz w:val="34"/>
          <w:szCs w:val="34"/>
          <w:rtl/>
        </w:rPr>
        <w:t xml:space="preserve"> من 27 </w:t>
      </w:r>
      <w:r w:rsidRPr="00FE3908">
        <w:rPr>
          <w:rFonts w:ascii="Arabic Typesetting" w:hAnsi="Arabic Typesetting" w:cs="Arabic Typesetting"/>
          <w:sz w:val="34"/>
          <w:szCs w:val="34"/>
          <w:rtl/>
        </w:rPr>
        <w:t>–</w:t>
      </w:r>
      <w:r w:rsidRPr="00FE3908">
        <w:rPr>
          <w:rFonts w:ascii="Arabic Typesetting" w:hAnsi="Arabic Typesetting" w:cs="Arabic Typesetting" w:hint="cs"/>
          <w:sz w:val="34"/>
          <w:szCs w:val="34"/>
          <w:rtl/>
        </w:rPr>
        <w:t xml:space="preserve"> 29 مارس.</w:t>
      </w:r>
    </w:p>
    <w:p w:rsidR="00FE3908" w:rsidRPr="00A870A6" w:rsidRDefault="00FE3908" w:rsidP="00A870A6">
      <w:pPr>
        <w:pStyle w:val="Heading3"/>
        <w:bidi/>
        <w:rPr>
          <w:rFonts w:ascii="Arabic Typesetting" w:hAnsi="Arabic Typesetting" w:cs="Arabic Typesetting"/>
          <w:sz w:val="34"/>
          <w:szCs w:val="34"/>
          <w:u w:val="none"/>
          <w:rtl/>
        </w:rPr>
      </w:pPr>
      <w:r w:rsidRPr="00A870A6">
        <w:rPr>
          <w:rFonts w:ascii="Arabic Typesetting" w:hAnsi="Arabic Typesetting" w:cs="Arabic Typesetting"/>
          <w:sz w:val="34"/>
          <w:szCs w:val="34"/>
          <w:u w:val="none"/>
          <w:rtl/>
        </w:rPr>
        <w:br w:type="page"/>
      </w:r>
      <w:bookmarkStart w:id="19" w:name="_Toc393817921"/>
      <w:r w:rsidRPr="00A870A6">
        <w:rPr>
          <w:rFonts w:ascii="Arabic Typesetting" w:hAnsi="Arabic Typesetting" w:cs="Arabic Typesetting"/>
          <w:sz w:val="34"/>
          <w:szCs w:val="34"/>
          <w:u w:val="none"/>
          <w:rtl/>
        </w:rPr>
        <w:lastRenderedPageBreak/>
        <w:t>البرنامج</w:t>
      </w:r>
      <w:r w:rsidRPr="00A870A6">
        <w:rPr>
          <w:rFonts w:ascii="Arabic Typesetting" w:hAnsi="Arabic Typesetting" w:cs="Arabic Typesetting" w:hint="cs"/>
          <w:sz w:val="34"/>
          <w:szCs w:val="34"/>
          <w:u w:val="none"/>
          <w:rtl/>
        </w:rPr>
        <w:t xml:space="preserve"> 3:</w:t>
      </w:r>
      <w:r w:rsidRPr="00A870A6">
        <w:rPr>
          <w:rFonts w:ascii="Arabic Typesetting" w:hAnsi="Arabic Typesetting" w:cs="Arabic Typesetting" w:hint="cs"/>
          <w:sz w:val="34"/>
          <w:szCs w:val="34"/>
          <w:u w:val="none"/>
          <w:rtl/>
        </w:rPr>
        <w:tab/>
      </w:r>
      <w:r w:rsidRPr="00A870A6">
        <w:rPr>
          <w:rFonts w:ascii="Arabic Typesetting" w:hAnsi="Arabic Typesetting" w:cs="Arabic Typesetting"/>
          <w:sz w:val="34"/>
          <w:szCs w:val="34"/>
          <w:u w:val="none"/>
          <w:rtl/>
        </w:rPr>
        <w:t>حق المؤلف والحقوق المجاورة</w:t>
      </w:r>
      <w:bookmarkEnd w:id="19"/>
    </w:p>
    <w:p w:rsidR="00FE3908" w:rsidRPr="00FE3908" w:rsidRDefault="00FE3908" w:rsidP="00FE3908">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b/>
          <w:bCs/>
          <w:sz w:val="34"/>
          <w:szCs w:val="34"/>
          <w:rtl/>
        </w:rPr>
        <w:t>السيد تريفور كلارك</w:t>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الإنجازات في الثنائية 2012/13</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ركزت أعمال هذا البرنامج خلال </w:t>
      </w:r>
      <w:r w:rsidRPr="00FE3908">
        <w:rPr>
          <w:rFonts w:ascii="Arabic Typesetting" w:hAnsi="Arabic Typesetting" w:cs="Arabic Typesetting" w:hint="cs"/>
          <w:sz w:val="34"/>
          <w:szCs w:val="34"/>
          <w:rtl/>
        </w:rPr>
        <w:t xml:space="preserve">الثنائية 2012/13 </w:t>
      </w:r>
      <w:r w:rsidRPr="00FE3908">
        <w:rPr>
          <w:rFonts w:ascii="Arabic Typesetting" w:hAnsi="Arabic Typesetting" w:cs="Arabic Typesetting"/>
          <w:sz w:val="34"/>
          <w:szCs w:val="34"/>
          <w:rtl/>
        </w:rPr>
        <w:t xml:space="preserve"> على إحراز </w:t>
      </w:r>
      <w:r w:rsidRPr="00FE3908">
        <w:rPr>
          <w:rFonts w:ascii="Arabic Typesetting" w:hAnsi="Arabic Typesetting" w:cs="Arabic Typesetting" w:hint="cs"/>
          <w:sz w:val="34"/>
          <w:szCs w:val="34"/>
          <w:rtl/>
        </w:rPr>
        <w:t xml:space="preserve">النتائج المرتقبة في ثلاثة مجالات رئيسية ألا وهي: المضي قدما بوضع القواعد والمعايير </w:t>
      </w:r>
      <w:r w:rsidRPr="00FE3908">
        <w:rPr>
          <w:rFonts w:ascii="Arabic Typesetting" w:hAnsi="Arabic Typesetting" w:cs="Arabic Typesetting"/>
          <w:sz w:val="34"/>
          <w:szCs w:val="34"/>
          <w:rtl/>
        </w:rPr>
        <w:t>في اللجنة الدائمة المعنية بحق المؤلف والحقوق المجاورة (اللجنة الدائمة)</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rPr>
        <w:t xml:space="preserve">وتعزيز تطوير البنية التحتية لحق المؤلف </w:t>
      </w:r>
      <w:r w:rsidRPr="00FE3908">
        <w:rPr>
          <w:rFonts w:ascii="Arabic Typesetting" w:hAnsi="Arabic Typesetting" w:cs="Arabic Typesetting" w:hint="cs"/>
          <w:sz w:val="34"/>
          <w:szCs w:val="34"/>
          <w:rtl/>
        </w:rPr>
        <w:t xml:space="preserve">فضلا عن </w:t>
      </w:r>
      <w:r w:rsidRPr="00FE3908">
        <w:rPr>
          <w:rFonts w:ascii="Arabic Typesetting" w:hAnsi="Arabic Typesetting" w:cs="Arabic Typesetting"/>
          <w:sz w:val="34"/>
          <w:szCs w:val="34"/>
          <w:rtl/>
        </w:rPr>
        <w:t xml:space="preserve">تعزيز الكفاءات المؤسسية والبشرية في البلدان النامية والبلدان الأقل نمواً في مسعاها لاغتنام المزايا الثقافية والاقتصادية المتاحة من خلال نظام حق المؤلف. وقد أحرز تقدم </w:t>
      </w:r>
      <w:r w:rsidRPr="00FE3908">
        <w:rPr>
          <w:rFonts w:ascii="Arabic Typesetting" w:hAnsi="Arabic Typesetting" w:cs="Arabic Typesetting" w:hint="cs"/>
          <w:sz w:val="34"/>
          <w:szCs w:val="34"/>
          <w:rtl/>
        </w:rPr>
        <w:t>ملموس</w:t>
      </w:r>
      <w:r w:rsidRPr="00FE3908">
        <w:rPr>
          <w:rFonts w:ascii="Arabic Typesetting" w:hAnsi="Arabic Typesetting" w:cs="Arabic Typesetting"/>
          <w:sz w:val="34"/>
          <w:szCs w:val="34"/>
          <w:rtl/>
        </w:rPr>
        <w:t xml:space="preserve"> في جميع هذه المجالات</w:t>
      </w:r>
      <w:r w:rsidRPr="00FE3908">
        <w:rPr>
          <w:rFonts w:ascii="Arabic Typesetting" w:hAnsi="Arabic Typesetting" w:cs="Arabic Typesetting" w:hint="cs"/>
          <w:sz w:val="34"/>
          <w:szCs w:val="34"/>
          <w:rtl/>
        </w:rPr>
        <w:t xml:space="preserve"> كما يتبين من مؤشرات الأداء التي تُناقش أدناه.</w:t>
      </w:r>
    </w:p>
    <w:p w:rsidR="00FE3908" w:rsidRPr="00FE3908" w:rsidRDefault="00FE3908" w:rsidP="00FE3908">
      <w:pPr>
        <w:tabs>
          <w:tab w:val="left" w:pos="1132"/>
        </w:tabs>
        <w:bidi/>
        <w:spacing w:after="240" w:line="340" w:lineRule="exact"/>
        <w:rPr>
          <w:rFonts w:ascii="Arabic Typesetting" w:hAnsi="Arabic Typesetting" w:cs="Arabic Typesetting"/>
          <w:sz w:val="34"/>
          <w:szCs w:val="34"/>
          <w:u w:val="single"/>
        </w:rPr>
      </w:pPr>
      <w:r w:rsidRPr="00FE3908">
        <w:rPr>
          <w:rFonts w:ascii="Arabic Typesetting" w:hAnsi="Arabic Typesetting" w:cs="Arabic Typesetting"/>
          <w:sz w:val="34"/>
          <w:szCs w:val="34"/>
          <w:u w:val="single"/>
          <w:rtl/>
        </w:rPr>
        <w:t>العمل المتعلق بوضع القواعد والمعايير والسياسات</w:t>
      </w:r>
    </w:p>
    <w:p w:rsidR="00FE3908" w:rsidRPr="00FE3908" w:rsidRDefault="00FE3908" w:rsidP="00EF1A6A">
      <w:pPr>
        <w:numPr>
          <w:ilvl w:val="0"/>
          <w:numId w:val="12"/>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 xml:space="preserve"> كان</w:t>
      </w:r>
      <w:r w:rsidRPr="00FE3908">
        <w:rPr>
          <w:rFonts w:ascii="Arabic Typesetting" w:hAnsi="Arabic Typesetting" w:cs="Arabic Typesetting"/>
          <w:sz w:val="34"/>
          <w:szCs w:val="34"/>
          <w:rtl/>
        </w:rPr>
        <w:t xml:space="preserve"> أبرز إنجاز في مجال وضع القواعد والمعايير خلال </w:t>
      </w:r>
      <w:r w:rsidRPr="00FE3908">
        <w:rPr>
          <w:rFonts w:ascii="Arabic Typesetting" w:hAnsi="Arabic Typesetting" w:cs="Arabic Typesetting" w:hint="cs"/>
          <w:sz w:val="34"/>
          <w:szCs w:val="34"/>
          <w:rtl/>
        </w:rPr>
        <w:t>الثنائية 2012/13</w:t>
      </w:r>
      <w:r w:rsidRPr="00FE3908">
        <w:rPr>
          <w:rFonts w:ascii="Arabic Typesetting" w:hAnsi="Arabic Typesetting" w:cs="Arabic Typesetting"/>
          <w:sz w:val="34"/>
          <w:szCs w:val="34"/>
          <w:rtl/>
        </w:rPr>
        <w:t xml:space="preserve"> اعتماد </w:t>
      </w:r>
      <w:r w:rsidRPr="00FE3908">
        <w:rPr>
          <w:rFonts w:ascii="Arabic Typesetting" w:hAnsi="Arabic Typesetting" w:cs="Arabic Typesetting" w:hint="cs"/>
          <w:sz w:val="34"/>
          <w:szCs w:val="34"/>
          <w:rtl/>
        </w:rPr>
        <w:t xml:space="preserve"> معاهدتين جديدتين لحق المؤلف هما: </w:t>
      </w:r>
      <w:r w:rsidRPr="00FE3908">
        <w:rPr>
          <w:rFonts w:ascii="Arabic Typesetting" w:hAnsi="Arabic Typesetting" w:cs="Arabic Typesetting"/>
          <w:sz w:val="34"/>
          <w:szCs w:val="34"/>
          <w:rtl/>
        </w:rPr>
        <w:t>معاهدة بيجين لحماية الأداء السمعي البصري</w:t>
      </w:r>
      <w:r w:rsidRPr="00FE3908">
        <w:rPr>
          <w:rFonts w:ascii="Arabic Typesetting" w:hAnsi="Arabic Typesetting" w:cs="Arabic Typesetting" w:hint="cs"/>
          <w:sz w:val="34"/>
          <w:szCs w:val="34"/>
          <w:rtl/>
        </w:rPr>
        <w:t xml:space="preserve"> (معاهدة بيجين) ومعاهدة مراكش</w:t>
      </w:r>
      <w:r w:rsidRPr="00FE3908">
        <w:rPr>
          <w:rFonts w:ascii="Arabic Typesetting" w:hAnsi="Arabic Typesetting" w:cs="Arabic Typesetting"/>
          <w:sz w:val="34"/>
          <w:szCs w:val="34"/>
          <w:rtl/>
        </w:rPr>
        <w:t xml:space="preserve"> لتيسير النفاذ إلى المصنفات المنشورة لفائدة الأشخاص المكفوفين أو معاقي البصر أو </w:t>
      </w:r>
      <w:r w:rsidRPr="00FE3908">
        <w:rPr>
          <w:rFonts w:ascii="Arabic Typesetting" w:hAnsi="Arabic Typesetting" w:cs="Arabic Typesetting" w:hint="cs"/>
          <w:sz w:val="34"/>
          <w:szCs w:val="34"/>
          <w:rtl/>
        </w:rPr>
        <w:t>العاجزين عن</w:t>
      </w:r>
      <w:r w:rsidRPr="00FE3908">
        <w:rPr>
          <w:rFonts w:ascii="Arabic Typesetting" w:hAnsi="Arabic Typesetting" w:cs="Arabic Typesetting"/>
          <w:sz w:val="34"/>
          <w:szCs w:val="34"/>
          <w:rtl/>
        </w:rPr>
        <w:t xml:space="preserve"> قراءة المطبوعات</w:t>
      </w:r>
      <w:r w:rsidRPr="00FE3908">
        <w:rPr>
          <w:rFonts w:ascii="Arabic Typesetting" w:hAnsi="Arabic Typesetting" w:cs="Arabic Typesetting" w:hint="cs"/>
          <w:sz w:val="34"/>
          <w:szCs w:val="34"/>
          <w:rtl/>
        </w:rPr>
        <w:t xml:space="preserve"> </w:t>
      </w:r>
      <w:r w:rsidRPr="00FE3908">
        <w:rPr>
          <w:rFonts w:ascii="Arabic Typesetting" w:hAnsi="Arabic Typesetting" w:cs="Arabic Typesetting"/>
          <w:sz w:val="34"/>
          <w:szCs w:val="34"/>
          <w:rtl/>
          <w:lang w:bidi="ar-EG"/>
        </w:rPr>
        <w:t>إلى مصنفات منشورة.</w:t>
      </w:r>
      <w:r w:rsidRPr="00FE3908">
        <w:rPr>
          <w:rFonts w:ascii="Arabic Typesetting" w:hAnsi="Arabic Typesetting" w:cs="Arabic Typesetting" w:hint="cs"/>
          <w:sz w:val="34"/>
          <w:szCs w:val="34"/>
          <w:rtl/>
        </w:rPr>
        <w:t xml:space="preserve"> (معاهدة مراكش) </w:t>
      </w:r>
      <w:r w:rsidRPr="00FE3908">
        <w:rPr>
          <w:rFonts w:ascii="Arabic Typesetting" w:hAnsi="Arabic Typesetting" w:cs="Arabic Typesetting"/>
          <w:sz w:val="34"/>
          <w:szCs w:val="34"/>
          <w:rtl/>
        </w:rPr>
        <w:t>. وقد عقد المؤتمر الدبلوماسي لمعاهدة</w:t>
      </w:r>
      <w:r w:rsidRPr="00FE3908">
        <w:rPr>
          <w:rFonts w:ascii="Arabic Typesetting" w:hAnsi="Arabic Typesetting" w:cs="Arabic Typesetting" w:hint="cs"/>
          <w:sz w:val="34"/>
          <w:szCs w:val="34"/>
          <w:rtl/>
        </w:rPr>
        <w:t xml:space="preserve"> بيجين</w:t>
      </w:r>
      <w:r w:rsidRPr="00FE3908">
        <w:rPr>
          <w:rFonts w:ascii="Arabic Typesetting" w:hAnsi="Arabic Typesetting" w:cs="Arabic Typesetting"/>
          <w:sz w:val="34"/>
          <w:szCs w:val="34"/>
          <w:rtl/>
        </w:rPr>
        <w:t xml:space="preserve"> في بيجين بالصين من 20 إلى 26 يونيو 2012. </w:t>
      </w:r>
      <w:r w:rsidRPr="00FE3908">
        <w:rPr>
          <w:rFonts w:ascii="Arabic Typesetting" w:hAnsi="Arabic Typesetting" w:cs="Arabic Typesetting" w:hint="cs"/>
          <w:sz w:val="34"/>
          <w:szCs w:val="34"/>
          <w:rtl/>
        </w:rPr>
        <w:t xml:space="preserve">كما </w:t>
      </w:r>
      <w:r w:rsidRPr="00FE3908">
        <w:rPr>
          <w:rFonts w:ascii="Arabic Typesetting" w:hAnsi="Arabic Typesetting" w:cs="Arabic Typesetting"/>
          <w:sz w:val="34"/>
          <w:szCs w:val="34"/>
          <w:rtl/>
        </w:rPr>
        <w:t>عقد المؤتمر الدبلوماسي لمعاهدة</w:t>
      </w:r>
      <w:r w:rsidRPr="00FE3908">
        <w:rPr>
          <w:rFonts w:ascii="Arabic Typesetting" w:hAnsi="Arabic Typesetting" w:cs="Arabic Typesetting" w:hint="cs"/>
          <w:sz w:val="34"/>
          <w:szCs w:val="34"/>
          <w:rtl/>
        </w:rPr>
        <w:t xml:space="preserve"> مراكش في مراكش بالمغرب من 17 إلى 28 يونيو 2013.</w:t>
      </w:r>
    </w:p>
    <w:p w:rsidR="00FE3908" w:rsidRPr="00FE3908" w:rsidRDefault="00FE3908" w:rsidP="00EF1A6A">
      <w:pPr>
        <w:numPr>
          <w:ilvl w:val="0"/>
          <w:numId w:val="12"/>
        </w:numPr>
        <w:bidi/>
        <w:spacing w:after="12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 xml:space="preserve">كما </w:t>
      </w:r>
      <w:r w:rsidRPr="00FE3908">
        <w:rPr>
          <w:rFonts w:ascii="Arabic Typesetting" w:hAnsi="Arabic Typesetting" w:cs="Arabic Typesetting"/>
          <w:sz w:val="34"/>
          <w:szCs w:val="34"/>
          <w:rtl/>
          <w:lang w:bidi="ar-EG"/>
        </w:rPr>
        <w:t xml:space="preserve">أحرز تقدم في بنود أخرى ضمن جدول أعمال اللجنة الدائمة </w:t>
      </w:r>
      <w:r w:rsidRPr="00FE3908">
        <w:rPr>
          <w:rFonts w:ascii="Arabic Typesetting" w:hAnsi="Arabic Typesetting" w:cs="Arabic Typesetting" w:hint="cs"/>
          <w:sz w:val="34"/>
          <w:szCs w:val="34"/>
          <w:rtl/>
          <w:lang w:bidi="ar-EG"/>
        </w:rPr>
        <w:t>خلال الاجتماعات الثلاثة التي عُقدت في يوليو 2012 ونوفمبر 2012 وديسمبر 2013.</w:t>
      </w:r>
      <w:r w:rsidRPr="00FE3908">
        <w:rPr>
          <w:rFonts w:ascii="Arabic Typesetting" w:hAnsi="Arabic Typesetting" w:cs="Arabic Typesetting"/>
          <w:sz w:val="34"/>
          <w:szCs w:val="34"/>
          <w:rtl/>
          <w:lang w:bidi="ar-EG"/>
        </w:rPr>
        <w:t xml:space="preserve"> واعتمدت اللجنة الدائمة أيضا</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خطة عمل محد</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ثة لمعالجة معاهدة مقترحة أخرى</w:t>
      </w:r>
      <w:r w:rsidRPr="00FE3908">
        <w:rPr>
          <w:rFonts w:ascii="Arabic Typesetting" w:hAnsi="Arabic Typesetting" w:cs="Arabic Typesetting" w:hint="cs"/>
          <w:sz w:val="34"/>
          <w:szCs w:val="34"/>
          <w:rtl/>
          <w:lang w:bidi="ar-EG"/>
        </w:rPr>
        <w:t xml:space="preserve"> وصكوك</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ممكنة بشأن </w:t>
      </w:r>
      <w:r w:rsidRPr="00FE3908">
        <w:rPr>
          <w:rFonts w:ascii="Arabic Typesetting" w:hAnsi="Arabic Typesetting" w:cs="Arabic Typesetting"/>
          <w:sz w:val="34"/>
          <w:szCs w:val="34"/>
          <w:rtl/>
          <w:lang w:bidi="ar-EG"/>
        </w:rPr>
        <w:t>موضوعات أخرى متعددة تتعلق بالتقييدات والاستثناءات وهي: معاهدة لهيئات البث وتقييدات واستثناءات تتعلق بالمكتبات ودور المحفوظات والمؤسسات التعليمية والبحثية والأشخاص ذوي الإعاقات الأخرى</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 وقدمت خطة العمل المحد</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ثة هذه إلى الجمعيات العامة لسنة 2012.</w:t>
      </w:r>
      <w:r w:rsidRPr="00FE3908">
        <w:rPr>
          <w:rFonts w:ascii="Arabic Typesetting" w:hAnsi="Arabic Typesetting" w:cs="Arabic Typesetting" w:hint="cs"/>
          <w:sz w:val="34"/>
          <w:szCs w:val="34"/>
          <w:rtl/>
          <w:lang w:bidi="ar-EG"/>
        </w:rPr>
        <w:t xml:space="preserve"> وقد أُحرز تقدم في وضع نصوص عمل بشأن هذه القضايا أثناء كل دورة من دورات اللجنة الدائمة.</w:t>
      </w:r>
    </w:p>
    <w:p w:rsidR="00FE3908" w:rsidRPr="00FE3908" w:rsidRDefault="00FE3908" w:rsidP="00EF1A6A">
      <w:pPr>
        <w:numPr>
          <w:ilvl w:val="0"/>
          <w:numId w:val="12"/>
        </w:numPr>
        <w:bidi/>
        <w:spacing w:after="12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sz w:val="34"/>
          <w:szCs w:val="34"/>
          <w:rtl/>
          <w:lang w:bidi="ar-EG"/>
        </w:rPr>
        <w:t xml:space="preserve">وقُدمت مشورة تشريعية بشأن قضايا متعلقة بحق المؤلف والحقوق المجاورة </w:t>
      </w:r>
      <w:r w:rsidRPr="00FE3908">
        <w:rPr>
          <w:rFonts w:ascii="Arabic Typesetting" w:hAnsi="Arabic Typesetting" w:cs="Arabic Typesetting" w:hint="cs"/>
          <w:sz w:val="34"/>
          <w:szCs w:val="34"/>
          <w:rtl/>
          <w:lang w:bidi="ar-EG"/>
        </w:rPr>
        <w:t>لأربعة وعشرين</w:t>
      </w:r>
      <w:r w:rsidRPr="00FE3908">
        <w:rPr>
          <w:rFonts w:ascii="Arabic Typesetting" w:hAnsi="Arabic Typesetting" w:cs="Arabic Typesetting"/>
          <w:sz w:val="34"/>
          <w:szCs w:val="34"/>
          <w:rtl/>
          <w:lang w:bidi="ar-EG"/>
        </w:rPr>
        <w:t xml:space="preserve"> دول</w:t>
      </w:r>
      <w:r w:rsidRPr="00FE3908">
        <w:rPr>
          <w:rFonts w:ascii="Arabic Typesetting" w:hAnsi="Arabic Typesetting" w:cs="Arabic Typesetting" w:hint="cs"/>
          <w:sz w:val="34"/>
          <w:szCs w:val="34"/>
          <w:rtl/>
          <w:lang w:bidi="ar-EG"/>
        </w:rPr>
        <w:t>ة عضو</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بناء على طلبها</w:t>
      </w:r>
      <w:r w:rsidRPr="00FE3908">
        <w:rPr>
          <w:rFonts w:ascii="Arabic Typesetting" w:hAnsi="Arabic Typesetting" w:cs="Arabic Typesetting"/>
          <w:sz w:val="34"/>
          <w:szCs w:val="34"/>
          <w:rtl/>
          <w:lang w:bidi="ar-EG"/>
        </w:rPr>
        <w:t>.  وتزايدت طلبات الحصول على هذه المشورة، ويرجع ذلك جزئياً إلى اهتمام دول أعضاء بالتصديق على معاهدة بيجين</w:t>
      </w:r>
      <w:r w:rsidRPr="00FE3908">
        <w:rPr>
          <w:rFonts w:ascii="Arabic Typesetting" w:hAnsi="Arabic Typesetting" w:cs="Arabic Typesetting" w:hint="cs"/>
          <w:sz w:val="34"/>
          <w:szCs w:val="34"/>
          <w:rtl/>
          <w:lang w:bidi="ar-EG"/>
        </w:rPr>
        <w:t xml:space="preserve"> ومعاهدة مراكش</w:t>
      </w:r>
      <w:r w:rsidRPr="00FE3908">
        <w:rPr>
          <w:rFonts w:ascii="Arabic Typesetting" w:hAnsi="Arabic Typesetting" w:cs="Arabic Typesetting"/>
          <w:sz w:val="34"/>
          <w:szCs w:val="34"/>
          <w:rtl/>
          <w:lang w:bidi="ar-EG"/>
        </w:rPr>
        <w:t>.</w:t>
      </w:r>
    </w:p>
    <w:p w:rsidR="00FE3908" w:rsidRPr="00FE3908" w:rsidRDefault="00FE3908" w:rsidP="00EF1A6A">
      <w:pPr>
        <w:numPr>
          <w:ilvl w:val="0"/>
          <w:numId w:val="12"/>
        </w:numPr>
        <w:bidi/>
        <w:spacing w:after="12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وعلاوة على ذلك، أ</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حرز تقدم جيد في مشروعات </w:t>
      </w:r>
      <w:r w:rsidRPr="00FE3908">
        <w:rPr>
          <w:rFonts w:ascii="Arabic Typesetting" w:hAnsi="Arabic Typesetting" w:cs="Arabic Typesetting" w:hint="cs"/>
          <w:sz w:val="34"/>
          <w:szCs w:val="34"/>
          <w:rtl/>
          <w:lang w:bidi="ar-EG"/>
        </w:rPr>
        <w:t>مختلفة</w:t>
      </w:r>
      <w:r w:rsidRPr="00FE3908">
        <w:rPr>
          <w:rFonts w:ascii="Arabic Typesetting" w:hAnsi="Arabic Typesetting" w:cs="Arabic Typesetting"/>
          <w:sz w:val="34"/>
          <w:szCs w:val="34"/>
          <w:rtl/>
          <w:lang w:bidi="ar-EG"/>
        </w:rPr>
        <w:t xml:space="preserve"> بهدف تعزيز دور الويبو في ميدان حق المؤلف في البيئة الرقمية. وقد أجرى البرنامج دراستين في محاولة للوقوف على أوجه التشابه بين سبل معالجة مسؤولية وسطاء الإنترنت في أنظمة قانونية مختلفة. وتوصلت الوكالات متعددة الأطراف المشاركة إلى اتفاق على ترخيص معدل لحقوق الإبداع التوفيقية يستهدف تهيئة نهج أكثر مرونة لترخيص مواد</w:t>
      </w:r>
      <w:r w:rsidRPr="00FE3908">
        <w:rPr>
          <w:rFonts w:ascii="Arabic Typesetting" w:hAnsi="Arabic Typesetting" w:cs="Arabic Typesetting" w:hint="cs"/>
          <w:sz w:val="34"/>
          <w:szCs w:val="34"/>
          <w:rtl/>
          <w:lang w:bidi="ar-EG"/>
        </w:rPr>
        <w:t xml:space="preserve"> المنظمات الحكومية الدولية</w:t>
      </w:r>
      <w:r w:rsidRPr="00FE3908">
        <w:rPr>
          <w:rFonts w:ascii="Arabic Typesetting" w:hAnsi="Arabic Typesetting" w:cs="Arabic Typesetting"/>
          <w:sz w:val="34"/>
          <w:szCs w:val="34"/>
          <w:rtl/>
          <w:lang w:bidi="ar-EG"/>
        </w:rPr>
        <w:t xml:space="preserve">، بينما استُكمل العمل على عقود المواد السمعية البصرية. </w:t>
      </w:r>
      <w:r w:rsidRPr="00FE3908">
        <w:rPr>
          <w:rFonts w:ascii="Arabic Typesetting" w:hAnsi="Arabic Typesetting" w:cs="Arabic Typesetting" w:hint="cs"/>
          <w:sz w:val="34"/>
          <w:szCs w:val="34"/>
          <w:rtl/>
          <w:lang w:bidi="ar-EG"/>
        </w:rPr>
        <w:t>كما صدرت دراسة عن معالجة ألعاب الفيديو في نظم قوانين حق المؤلف المختلفة.</w:t>
      </w:r>
    </w:p>
    <w:p w:rsidR="00FE3908" w:rsidRPr="00FE3908" w:rsidRDefault="00FE3908" w:rsidP="00FE3908">
      <w:pPr>
        <w:tabs>
          <w:tab w:val="left" w:pos="1132"/>
        </w:tabs>
        <w:bidi/>
        <w:spacing w:after="240" w:line="340" w:lineRule="exact"/>
        <w:rPr>
          <w:rFonts w:ascii="Arabic Typesetting" w:hAnsi="Arabic Typesetting" w:cs="Arabic Typesetting"/>
          <w:sz w:val="34"/>
          <w:szCs w:val="34"/>
          <w:u w:val="single"/>
          <w:rtl/>
        </w:rPr>
      </w:pPr>
      <w:r w:rsidRPr="00FE3908">
        <w:rPr>
          <w:rFonts w:ascii="Arabic Typesetting" w:hAnsi="Arabic Typesetting" w:cs="Arabic Typesetting"/>
          <w:sz w:val="34"/>
          <w:szCs w:val="34"/>
          <w:u w:val="single"/>
          <w:rtl/>
        </w:rPr>
        <w:t>البنية التحتية لحق المؤلف</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أُحرز تقدم كبير في تطوير </w:t>
      </w:r>
      <w:r w:rsidRPr="00FE3908">
        <w:rPr>
          <w:rFonts w:ascii="Arabic Typesetting" w:hAnsi="Arabic Typesetting" w:cs="Arabic Typesetting"/>
          <w:sz w:val="34"/>
          <w:szCs w:val="34"/>
          <w:rtl/>
          <w:lang w:bidi="ar-EG"/>
        </w:rPr>
        <w:t>معيار طوعي دولي جديد لضمان الجودة لمنظمات الإدارة الجماعية.</w:t>
      </w:r>
      <w:r w:rsidRPr="00FE3908">
        <w:rPr>
          <w:rFonts w:ascii="Arabic Typesetting" w:hAnsi="Arabic Typesetting" w:cs="Arabic Typesetting" w:hint="cs"/>
          <w:sz w:val="34"/>
          <w:szCs w:val="34"/>
          <w:rtl/>
          <w:lang w:bidi="ar-EG"/>
        </w:rPr>
        <w:t xml:space="preserve"> سيُعرف المعيار باسم </w:t>
      </w:r>
      <w:r w:rsidRPr="00FE3908">
        <w:rPr>
          <w:rFonts w:ascii="Arabic Typesetting" w:hAnsi="Arabic Typesetting" w:cs="Arabic Typesetting"/>
          <w:sz w:val="34"/>
          <w:szCs w:val="34"/>
          <w:lang w:bidi="ar-EG"/>
        </w:rPr>
        <w:t>“TAG of Excellence”</w:t>
      </w:r>
      <w:r w:rsidRPr="00FE3908">
        <w:rPr>
          <w:rFonts w:ascii="Arabic Typesetting" w:hAnsi="Arabic Typesetting" w:cs="Arabic Typesetting" w:hint="cs"/>
          <w:sz w:val="34"/>
          <w:szCs w:val="34"/>
          <w:rtl/>
          <w:lang w:bidi="ar-EG"/>
        </w:rPr>
        <w:t xml:space="preserve"> ( أي </w:t>
      </w:r>
      <w:r w:rsidRPr="00FE3908">
        <w:rPr>
          <w:rFonts w:ascii="Arabic Typesetting" w:hAnsi="Arabic Typesetting" w:cs="Arabic Typesetting"/>
          <w:sz w:val="34"/>
          <w:szCs w:val="34"/>
          <w:rtl/>
          <w:lang w:bidi="ar-EG"/>
        </w:rPr>
        <w:t>التميّز في الشفافية والمساءلة وحسن الإدارة</w:t>
      </w:r>
      <w:r w:rsidRPr="00FE3908">
        <w:rPr>
          <w:rFonts w:ascii="Arabic Typesetting" w:hAnsi="Arabic Typesetting" w:cs="Arabic Typesetting" w:hint="cs"/>
          <w:sz w:val="34"/>
          <w:szCs w:val="34"/>
          <w:rtl/>
          <w:lang w:bidi="ar-EG"/>
        </w:rPr>
        <w:t>). وقد حظي هذا العمل بدعم كبير بالفعل، كما شُكل فريق مرجعي من أصحاب المصالح التقي في عدة مناسبات لتطوير المبادئ التي سيستند إليها المعيار.</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كما أُ حرز تقدم نحو تعزيز دعم الويبو لنظم إدارة البيانات لمنظمات الإدارة الجماعية </w:t>
      </w:r>
      <w:r w:rsidRPr="00FE3908">
        <w:rPr>
          <w:rFonts w:ascii="Arabic Typesetting" w:hAnsi="Arabic Typesetting" w:cs="Arabic Typesetting"/>
          <w:sz w:val="34"/>
          <w:szCs w:val="34"/>
          <w:lang w:bidi="ar-EG"/>
        </w:rPr>
        <w:t>CMOs</w:t>
      </w:r>
      <w:r w:rsidRPr="00FE3908">
        <w:rPr>
          <w:rFonts w:ascii="Arabic Typesetting" w:hAnsi="Arabic Typesetting" w:cs="Arabic Typesetting" w:hint="cs"/>
          <w:sz w:val="34"/>
          <w:szCs w:val="34"/>
          <w:rtl/>
          <w:lang w:bidi="ar-EG"/>
        </w:rPr>
        <w:t xml:space="preserve">. وقد كشفت دراسة استقصائية مستقلة وسرية، أُجريت في 2013، لمستخدمي نظام ويبوكس </w:t>
      </w:r>
      <w:r w:rsidRPr="00FE3908">
        <w:rPr>
          <w:rFonts w:ascii="Arabic Typesetting" w:hAnsi="Arabic Typesetting" w:cs="Arabic Typesetting"/>
          <w:sz w:val="34"/>
          <w:szCs w:val="34"/>
          <w:lang w:bidi="ar-EG"/>
        </w:rPr>
        <w:t>WIPOCOS</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نظام تكنولوجيا المعلومات الذي توفره الويبو </w:t>
      </w:r>
      <w:r w:rsidRPr="00FE3908">
        <w:rPr>
          <w:rFonts w:ascii="Arabic Typesetting" w:hAnsi="Arabic Typesetting" w:cs="Arabic Typesetting" w:hint="cs"/>
          <w:sz w:val="34"/>
          <w:szCs w:val="34"/>
          <w:rtl/>
          <w:lang w:bidi="ar-EG"/>
        </w:rPr>
        <w:t xml:space="preserve">حاليا </w:t>
      </w:r>
      <w:r w:rsidRPr="00FE3908">
        <w:rPr>
          <w:rFonts w:ascii="Arabic Typesetting" w:hAnsi="Arabic Typesetting" w:cs="Arabic Typesetting"/>
          <w:sz w:val="34"/>
          <w:szCs w:val="34"/>
          <w:rtl/>
          <w:lang w:bidi="ar-EG"/>
        </w:rPr>
        <w:t>للإدارة الجماعية للأعمال الإبداعية</w:t>
      </w:r>
      <w:r w:rsidRPr="00FE3908">
        <w:rPr>
          <w:rFonts w:ascii="Arabic Typesetting" w:hAnsi="Arabic Typesetting" w:cs="Arabic Typesetting" w:hint="cs"/>
          <w:sz w:val="34"/>
          <w:szCs w:val="34"/>
          <w:rtl/>
          <w:lang w:bidi="ar-EG"/>
        </w:rPr>
        <w:t>) عن درجة من الرضاء تجاوزت في المتوسط 75%. وتلتزم الويبو بالإبقاء على نظام</w:t>
      </w:r>
      <w:r w:rsidRPr="00FE3908">
        <w:rPr>
          <w:rFonts w:ascii="Times New Roman" w:hAnsi="Times New Roman" w:cs="Traditional Arabic" w:hint="cs"/>
          <w:sz w:val="34"/>
          <w:szCs w:val="34"/>
          <w:rtl/>
          <w:lang w:bidi="ar-EG"/>
        </w:rPr>
        <w:t xml:space="preserve"> </w:t>
      </w:r>
      <w:r w:rsidRPr="00FE3908">
        <w:rPr>
          <w:rFonts w:ascii="Arabic Typesetting" w:hAnsi="Arabic Typesetting" w:cs="Arabic Typesetting" w:hint="cs"/>
          <w:sz w:val="34"/>
          <w:szCs w:val="34"/>
          <w:rtl/>
          <w:lang w:bidi="ar-EG"/>
        </w:rPr>
        <w:t>ويبوكس الحالي بينما يجري تطوير نظام معزز.</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lastRenderedPageBreak/>
        <w:t>ومن المشروعات الأخرى الجديرة بالذكر التي تهدف إلى تحسين أداء منظمات الإدارة الجماعية، إعداد كتيب تجريبي عن الإدارة الجماعية التفاعلية على الإنترنت يحتوي حقائق وأرقام أساسية عن منظمات الإدارة الجماعية في جميع أنحاء العالم؛ ودراسة استقصائية دولية عن نظم  مكافآت النسخ الخاص؛ وبرنامج تجريبي للتعلم عن بعد لمدة 100 ساعة يتعلق بمنظمات الإدارة الجماعية ؛ وفيديو للتدريب على الإدارة الجماعية. وبدأ ،خلال 2013، برنامج توجيهي يربط منظمات الإدارة الجماعية في البلدان المتقدمة</w:t>
      </w:r>
      <w:r w:rsidRPr="00FE3908">
        <w:rPr>
          <w:rFonts w:ascii="Times New Roman" w:hAnsi="Times New Roman" w:cs="Traditional Arabic" w:hint="cs"/>
          <w:sz w:val="34"/>
          <w:szCs w:val="34"/>
          <w:rtl/>
          <w:lang w:bidi="ar-EG"/>
        </w:rPr>
        <w:t xml:space="preserve"> </w:t>
      </w:r>
      <w:r w:rsidRPr="00FE3908">
        <w:rPr>
          <w:rFonts w:ascii="Arabic Typesetting" w:hAnsi="Arabic Typesetting" w:cs="Arabic Typesetting" w:hint="cs"/>
          <w:sz w:val="34"/>
          <w:szCs w:val="34"/>
          <w:rtl/>
          <w:lang w:bidi="ar-EG"/>
        </w:rPr>
        <w:t xml:space="preserve">بنظيراتها في </w:t>
      </w:r>
      <w:r w:rsidRPr="00FE3908">
        <w:rPr>
          <w:rFonts w:ascii="Arabic Typesetting" w:hAnsi="Arabic Typesetting" w:cs="Arabic Typesetting"/>
          <w:sz w:val="34"/>
          <w:szCs w:val="34"/>
          <w:rtl/>
        </w:rPr>
        <w:t>البلدان النامية والبلدان الأقل نمواً</w:t>
      </w:r>
      <w:r w:rsidRPr="00FE3908">
        <w:rPr>
          <w:rFonts w:ascii="Arabic Typesetting" w:hAnsi="Arabic Typesetting" w:cs="Arabic Typesetting" w:hint="cs"/>
          <w:sz w:val="34"/>
          <w:szCs w:val="34"/>
          <w:rtl/>
        </w:rPr>
        <w:t>، تستلزم/ هذه البرامج  (أُطلق  منها 10 برامج بالفعل) أن يسدي خبراء المنظمات الإدارة الجماعية القائمة  المشورة في الموقع وعن بعد .</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واستمر العمل نحو توسيع النطاق الجغرافي لدراسات الويبو بشأن</w:t>
      </w:r>
      <w:r w:rsidRPr="00FE3908">
        <w:rPr>
          <w:rFonts w:ascii="Times New Roman" w:hAnsi="Times New Roman" w:cs="Traditional Arabic" w:hint="cs"/>
          <w:sz w:val="20"/>
          <w:szCs w:val="24"/>
          <w:rtl/>
          <w:lang w:bidi="ar"/>
        </w:rPr>
        <w:t xml:space="preserve"> </w:t>
      </w:r>
      <w:r w:rsidRPr="00FE3908">
        <w:rPr>
          <w:rFonts w:ascii="Arabic Typesetting" w:hAnsi="Arabic Typesetting" w:cs="Arabic Typesetting" w:hint="cs"/>
          <w:sz w:val="34"/>
          <w:szCs w:val="34"/>
          <w:rtl/>
          <w:lang w:bidi="ar"/>
        </w:rPr>
        <w:t>المساهمة الاقتصادية للصناعات الإبداعية</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
        </w:rPr>
        <w:t>وقد أصبحت هذه الدراسات واحدة من أكثر المصادر التي يُستشهد بها والموثوقة عالميا بشأن المساهمة الاقتصادية لحق المؤلف</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
        </w:rPr>
        <w:t xml:space="preserve">وقد اكتملت الدراسات في 42 بلدا، مع </w:t>
      </w:r>
      <w:r w:rsidRPr="00FE3908">
        <w:rPr>
          <w:rFonts w:ascii="Arabic Typesetting" w:hAnsi="Arabic Typesetting" w:cs="Arabic Typesetting" w:hint="cs"/>
          <w:sz w:val="34"/>
          <w:szCs w:val="34"/>
          <w:lang w:bidi="ar-EG"/>
        </w:rPr>
        <w:t xml:space="preserve">15 </w:t>
      </w:r>
      <w:r w:rsidRPr="00FE3908">
        <w:rPr>
          <w:rFonts w:ascii="Arabic Typesetting" w:hAnsi="Arabic Typesetting" w:cs="Arabic Typesetting" w:hint="cs"/>
          <w:sz w:val="34"/>
          <w:szCs w:val="34"/>
          <w:rtl/>
          <w:lang w:bidi="ar"/>
        </w:rPr>
        <w:t xml:space="preserve"> بلدا إضافيا في هذه الثنائية</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
        </w:rPr>
        <w:t xml:space="preserve">تم تحميل منشورات الويبو للمبدعين المتعلقة بإدارة حق المؤلف في الصناعات الإبداعية أكثر من </w:t>
      </w:r>
      <w:r w:rsidRPr="00FE3908">
        <w:rPr>
          <w:rFonts w:ascii="Arabic Typesetting" w:hAnsi="Arabic Typesetting" w:cs="Arabic Typesetting" w:hint="cs"/>
          <w:sz w:val="34"/>
          <w:szCs w:val="34"/>
          <w:rtl/>
          <w:lang w:bidi="ar-EG"/>
        </w:rPr>
        <w:t>000 53</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lang w:bidi="ar"/>
        </w:rPr>
        <w:t>مرة.</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وبالتعاون </w:t>
      </w:r>
      <w:r w:rsidRPr="00FE3908">
        <w:rPr>
          <w:rFonts w:ascii="Arabic Typesetting" w:hAnsi="Arabic Typesetting" w:cs="Arabic Typesetting" w:hint="cs"/>
          <w:sz w:val="34"/>
          <w:szCs w:val="34"/>
          <w:rtl/>
          <w:lang w:bidi="ar"/>
        </w:rPr>
        <w:t xml:space="preserve">مع مختلف الشركاء ، تقدم مشروع </w:t>
      </w:r>
      <w:r w:rsidRPr="00FE3908">
        <w:rPr>
          <w:rFonts w:ascii="Arabic Typesetting" w:hAnsi="Arabic Typesetting" w:cs="Arabic Typesetting" w:hint="cs"/>
          <w:sz w:val="34"/>
          <w:szCs w:val="34"/>
          <w:lang w:bidi="ar-EG"/>
        </w:rPr>
        <w:t xml:space="preserve">TIGAR </w:t>
      </w:r>
      <w:r w:rsidRPr="00FE3908">
        <w:rPr>
          <w:rFonts w:ascii="Arabic Typesetting" w:hAnsi="Arabic Typesetting" w:cs="Arabic Typesetting" w:hint="cs"/>
          <w:sz w:val="34"/>
          <w:szCs w:val="34"/>
          <w:rtl/>
          <w:lang w:bidi="ar"/>
        </w:rPr>
        <w:t>من المرحلة التجريبية إلى المرحلة التشغيلية.</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EG"/>
        </w:rPr>
        <w:t>و</w:t>
      </w:r>
      <w:r w:rsidRPr="00FE3908">
        <w:rPr>
          <w:rFonts w:ascii="Arabic Typesetting" w:hAnsi="Arabic Typesetting" w:cs="Arabic Typesetting" w:hint="cs"/>
          <w:sz w:val="34"/>
          <w:szCs w:val="34"/>
          <w:lang w:bidi="ar-EG"/>
        </w:rPr>
        <w:t xml:space="preserve"> TIGAR</w:t>
      </w:r>
      <w:r w:rsidRPr="00FE3908">
        <w:rPr>
          <w:rFonts w:ascii="Arabic Typesetting" w:hAnsi="Arabic Typesetting" w:cs="Arabic Typesetting" w:hint="cs"/>
          <w:sz w:val="34"/>
          <w:szCs w:val="34"/>
          <w:rtl/>
          <w:lang w:bidi="ar"/>
        </w:rPr>
        <w:t>هو قاعدة بيانات مركزية تحتوي على عناوين الأعمال في أشكال يسهل الاطلاع عليها في جميع أنحاء العالم</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
        </w:rPr>
        <w:t xml:space="preserve">ويهدف المشروع إلى تحسين المعرفة بالمعلومات  وتيسير سبل الوصول إليها من جانب الأشخاص ضعاف البصر من خلال توسيع نطاق سبل الوصول إلى مصنفات محمية بحق المؤلف مثل الكتب. و بحلول نهاية عام </w:t>
      </w:r>
      <w:r w:rsidRPr="00FE3908">
        <w:rPr>
          <w:rFonts w:ascii="Arabic Typesetting" w:hAnsi="Arabic Typesetting" w:cs="Arabic Typesetting" w:hint="cs"/>
          <w:sz w:val="34"/>
          <w:szCs w:val="34"/>
          <w:lang w:bidi="ar-EG"/>
        </w:rPr>
        <w:t xml:space="preserve">2013 </w:t>
      </w:r>
      <w:r w:rsidRPr="00FE3908">
        <w:rPr>
          <w:rFonts w:ascii="Arabic Typesetting" w:hAnsi="Arabic Typesetting" w:cs="Arabic Typesetting" w:hint="cs"/>
          <w:sz w:val="34"/>
          <w:szCs w:val="34"/>
          <w:rtl/>
          <w:lang w:bidi="ar-EG"/>
        </w:rPr>
        <w:t xml:space="preserve"> كان </w:t>
      </w:r>
      <w:r w:rsidRPr="00FE3908">
        <w:rPr>
          <w:rFonts w:ascii="Arabic Typesetting" w:hAnsi="Arabic Typesetting" w:cs="Arabic Typesetting" w:hint="cs"/>
          <w:sz w:val="34"/>
          <w:szCs w:val="34"/>
          <w:rtl/>
          <w:lang w:bidi="ar"/>
        </w:rPr>
        <w:t xml:space="preserve">هناك أكثر من </w:t>
      </w:r>
      <w:r w:rsidRPr="00FE3908">
        <w:rPr>
          <w:rFonts w:ascii="Arabic Typesetting" w:hAnsi="Arabic Typesetting" w:cs="Arabic Typesetting" w:hint="cs"/>
          <w:sz w:val="34"/>
          <w:szCs w:val="34"/>
          <w:rtl/>
          <w:lang w:bidi="ar-EG"/>
        </w:rPr>
        <w:t>000 218</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
        </w:rPr>
        <w:t xml:space="preserve"> عنوان بـ </w:t>
      </w:r>
      <w:r w:rsidRPr="00FE3908">
        <w:rPr>
          <w:rFonts w:ascii="Arabic Typesetting" w:hAnsi="Arabic Typesetting" w:cs="Arabic Typesetting" w:hint="cs"/>
          <w:sz w:val="34"/>
          <w:szCs w:val="34"/>
          <w:lang w:bidi="ar-EG"/>
        </w:rPr>
        <w:t>45</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
        </w:rPr>
        <w:t xml:space="preserve">لغة في قاعدة بيانات </w:t>
      </w:r>
      <w:r w:rsidRPr="00FE3908">
        <w:rPr>
          <w:rFonts w:ascii="Arabic Typesetting" w:hAnsi="Arabic Typesetting" w:cs="Arabic Typesetting" w:hint="cs"/>
          <w:sz w:val="34"/>
          <w:szCs w:val="34"/>
          <w:lang w:bidi="ar-EG"/>
        </w:rPr>
        <w:t xml:space="preserve">TIGAR </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lang w:bidi="ar"/>
        </w:rPr>
        <w:t xml:space="preserve">، كما تم تحميل ما يقرب من </w:t>
      </w:r>
      <w:r w:rsidRPr="00FE3908">
        <w:rPr>
          <w:rFonts w:ascii="Arabic Typesetting" w:hAnsi="Arabic Typesetting" w:cs="Arabic Typesetting" w:hint="cs"/>
          <w:sz w:val="34"/>
          <w:szCs w:val="34"/>
          <w:lang w:bidi="ar-EG"/>
        </w:rPr>
        <w:t xml:space="preserve">600 </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lang w:bidi="ar"/>
        </w:rPr>
        <w:t>كتاب. وبدأت الويبو أيضا برنامجا لبناء القدرات يهدف إلى تحسين قدرات الهيئات المعتمدة في البلدان النامية والبلدان الأقل نموا لإنشاء مصنفات في شكل يسهل الاطلاع عليه وتوزيعها لفائدة الأشخاص المكفوفين، وضعاف البصر، أو العاجزين عن قراءة المطبوعات</w:t>
      </w:r>
      <w:r w:rsidRPr="00FE3908">
        <w:rPr>
          <w:rFonts w:ascii="Arabic Typesetting" w:hAnsi="Arabic Typesetting" w:cs="Arabic Typesetting" w:hint="cs"/>
          <w:sz w:val="34"/>
          <w:szCs w:val="34"/>
          <w:lang w:bidi="ar-EG"/>
        </w:rPr>
        <w:t>.</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hint="cs"/>
          <w:sz w:val="34"/>
          <w:szCs w:val="34"/>
          <w:rtl/>
          <w:lang w:bidi="ar"/>
        </w:rPr>
        <w:t>وأخيرا، استمر الدعم ل</w:t>
      </w:r>
      <w:r w:rsidRPr="00FE3908">
        <w:rPr>
          <w:rFonts w:ascii="Arabic Typesetting" w:hAnsi="Arabic Typesetting" w:cs="Arabic Typesetting"/>
          <w:sz w:val="34"/>
          <w:szCs w:val="34"/>
          <w:rtl/>
          <w:lang w:bidi="ar"/>
        </w:rPr>
        <w:t xml:space="preserve">نظام </w:t>
      </w:r>
      <w:r w:rsidRPr="00FE3908">
        <w:rPr>
          <w:rFonts w:ascii="Arabic Typesetting" w:hAnsi="Arabic Typesetting" w:cs="Arabic Typesetting" w:hint="cs"/>
          <w:sz w:val="34"/>
          <w:szCs w:val="34"/>
          <w:rtl/>
          <w:lang w:bidi="ar"/>
        </w:rPr>
        <w:t>ا</w:t>
      </w:r>
      <w:r w:rsidRPr="00FE3908">
        <w:rPr>
          <w:rFonts w:ascii="Arabic Typesetting" w:hAnsi="Arabic Typesetting" w:cs="Arabic Typesetting"/>
          <w:sz w:val="34"/>
          <w:szCs w:val="34"/>
          <w:rtl/>
          <w:lang w:bidi="ar"/>
        </w:rPr>
        <w:t>لمعلومات بشأن حق المؤلف</w:t>
      </w:r>
      <w:r w:rsidRPr="00FE3908">
        <w:rPr>
          <w:rFonts w:ascii="Arabic Typesetting" w:hAnsi="Arabic Typesetting" w:cs="Arabic Typesetting" w:hint="cs"/>
          <w:sz w:val="34"/>
          <w:szCs w:val="34"/>
          <w:rtl/>
          <w:lang w:bidi="ar"/>
        </w:rPr>
        <w:t xml:space="preserve">  </w:t>
      </w:r>
      <w:r w:rsidRPr="00FE3908">
        <w:rPr>
          <w:rFonts w:ascii="Arabic Typesetting" w:hAnsi="Arabic Typesetting" w:cs="Arabic Typesetting"/>
          <w:sz w:val="34"/>
          <w:szCs w:val="34"/>
          <w:lang w:bidi="ar"/>
        </w:rPr>
        <w:t>GDA</w:t>
      </w:r>
      <w:r w:rsidRPr="00FE3908">
        <w:rPr>
          <w:rFonts w:ascii="Arabic Typesetting" w:hAnsi="Arabic Typesetting" w:cs="Arabic Typesetting" w:hint="cs"/>
          <w:sz w:val="34"/>
          <w:szCs w:val="34"/>
          <w:rtl/>
          <w:lang w:bidi="ar"/>
        </w:rPr>
        <w:t xml:space="preserve"> الذي أعدته الويبو</w:t>
      </w:r>
      <w:r w:rsidRPr="00FE3908">
        <w:rPr>
          <w:rFonts w:ascii="Arabic Typesetting" w:hAnsi="Arabic Typesetting" w:cs="Arabic Typesetting"/>
          <w:sz w:val="34"/>
          <w:szCs w:val="34"/>
          <w:lang w:bidi="ar"/>
        </w:rPr>
        <w:t xml:space="preserve"> </w:t>
      </w:r>
      <w:r w:rsidRPr="00FE3908">
        <w:rPr>
          <w:rFonts w:ascii="Arabic Typesetting" w:hAnsi="Arabic Typesetting" w:cs="Arabic Typesetting" w:hint="cs"/>
          <w:sz w:val="34"/>
          <w:szCs w:val="34"/>
          <w:rtl/>
          <w:lang w:bidi="ar"/>
        </w:rPr>
        <w:t xml:space="preserve">، وهو نظام معلومات للتسجيل والتوثيق العام لمصنفات محمية بحق المؤلف، ما يساعد مكاتب حق المؤلف في تحسين كفاءة عمليات تسجيل حق المؤلف. الآن تم نشر  </w:t>
      </w:r>
      <w:r w:rsidRPr="00FE3908">
        <w:rPr>
          <w:rFonts w:ascii="Arabic Typesetting" w:hAnsi="Arabic Typesetting" w:cs="Arabic Typesetting" w:hint="cs"/>
          <w:sz w:val="34"/>
          <w:szCs w:val="34"/>
          <w:lang w:bidi="ar"/>
        </w:rPr>
        <w:t>GDA</w:t>
      </w:r>
      <w:r w:rsidRPr="00FE3908">
        <w:rPr>
          <w:rFonts w:ascii="Arabic Typesetting" w:hAnsi="Arabic Typesetting" w:cs="Arabic Typesetting" w:hint="cs"/>
          <w:sz w:val="34"/>
          <w:szCs w:val="34"/>
          <w:rtl/>
          <w:lang w:bidi="ar"/>
        </w:rPr>
        <w:t xml:space="preserve"> </w:t>
      </w:r>
      <w:r w:rsidRPr="00FE3908">
        <w:rPr>
          <w:rFonts w:ascii="Arabic Typesetting" w:hAnsi="Arabic Typesetting" w:cs="Arabic Typesetting" w:hint="cs"/>
          <w:sz w:val="34"/>
          <w:szCs w:val="34"/>
          <w:lang w:bidi="ar"/>
        </w:rPr>
        <w:t xml:space="preserve"> </w:t>
      </w:r>
      <w:r w:rsidRPr="00FE3908">
        <w:rPr>
          <w:rFonts w:ascii="Arabic Typesetting" w:hAnsi="Arabic Typesetting" w:cs="Arabic Typesetting" w:hint="cs"/>
          <w:sz w:val="34"/>
          <w:szCs w:val="34"/>
          <w:rtl/>
          <w:lang w:bidi="ar"/>
        </w:rPr>
        <w:t>في 18 مكتبا لحق المؤلف في أمريكا اللاتينية ومنطقة الكاريبي وإفريقيا</w:t>
      </w:r>
      <w:r w:rsidRPr="00FE3908">
        <w:rPr>
          <w:rFonts w:ascii="Arabic Typesetting" w:hAnsi="Arabic Typesetting" w:cs="Arabic Typesetting" w:hint="cs"/>
          <w:sz w:val="34"/>
          <w:szCs w:val="34"/>
          <w:lang w:bidi="ar"/>
        </w:rPr>
        <w:t>.</w:t>
      </w:r>
    </w:p>
    <w:p w:rsidR="00FE3908" w:rsidRPr="00FE3908" w:rsidRDefault="00FE3908" w:rsidP="00FE3908">
      <w:pPr>
        <w:tabs>
          <w:tab w:val="left" w:pos="1132"/>
        </w:tabs>
        <w:bidi/>
        <w:spacing w:after="240" w:line="340" w:lineRule="exact"/>
        <w:rPr>
          <w:rFonts w:ascii="Arabic Typesetting" w:hAnsi="Arabic Typesetting" w:cs="Arabic Typesetting"/>
          <w:sz w:val="34"/>
          <w:szCs w:val="34"/>
          <w:u w:val="single"/>
        </w:rPr>
      </w:pPr>
      <w:r w:rsidRPr="00FE3908">
        <w:rPr>
          <w:rFonts w:ascii="Arabic Typesetting" w:hAnsi="Arabic Typesetting" w:cs="Arabic Typesetting"/>
          <w:sz w:val="34"/>
          <w:szCs w:val="34"/>
          <w:u w:val="single"/>
          <w:rtl/>
        </w:rPr>
        <w:t>تقديم المساعدة التقنية إلى البلدان النامية والبلدان الأقل نموا</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hint="cs"/>
          <w:sz w:val="34"/>
          <w:szCs w:val="34"/>
          <w:rtl/>
          <w:lang w:bidi="ar"/>
        </w:rPr>
        <w:t>و</w:t>
      </w:r>
      <w:r w:rsidRPr="00FE3908">
        <w:rPr>
          <w:rFonts w:ascii="Arabic Typesetting" w:hAnsi="Arabic Typesetting" w:cs="Arabic Typesetting"/>
          <w:sz w:val="34"/>
          <w:szCs w:val="34"/>
          <w:rtl/>
          <w:lang w:bidi="ar"/>
        </w:rPr>
        <w:t xml:space="preserve">استرشدت برامج المساعدة التقنية </w:t>
      </w:r>
      <w:r w:rsidRPr="00FE3908">
        <w:rPr>
          <w:rFonts w:ascii="Arabic Typesetting" w:hAnsi="Arabic Typesetting" w:cs="Arabic Typesetting" w:hint="cs"/>
          <w:sz w:val="34"/>
          <w:szCs w:val="34"/>
          <w:rtl/>
          <w:lang w:bidi="ar"/>
        </w:rPr>
        <w:t>وبناء</w:t>
      </w:r>
      <w:r w:rsidRPr="00FE3908">
        <w:rPr>
          <w:rFonts w:ascii="Arabic Typesetting" w:hAnsi="Arabic Typesetting" w:cs="Arabic Typesetting"/>
          <w:sz w:val="34"/>
          <w:szCs w:val="34"/>
          <w:rtl/>
          <w:lang w:bidi="ar"/>
        </w:rPr>
        <w:t xml:space="preserve"> </w:t>
      </w:r>
      <w:r w:rsidRPr="00FE3908">
        <w:rPr>
          <w:rFonts w:ascii="Arabic Typesetting" w:hAnsi="Arabic Typesetting" w:cs="Arabic Typesetting" w:hint="cs"/>
          <w:sz w:val="34"/>
          <w:szCs w:val="34"/>
          <w:rtl/>
          <w:lang w:bidi="ar"/>
        </w:rPr>
        <w:t>القدرات</w:t>
      </w:r>
      <w:r w:rsidRPr="00FE3908">
        <w:rPr>
          <w:rFonts w:ascii="Arabic Typesetting" w:hAnsi="Arabic Typesetting" w:cs="Arabic Typesetting"/>
          <w:sz w:val="34"/>
          <w:szCs w:val="34"/>
          <w:rtl/>
          <w:lang w:bidi="ar"/>
        </w:rPr>
        <w:t xml:space="preserve"> في مجال حق المؤلف والحقوق المجاورة بالركائز الأربعة للتنمية وهي: وضع السياسات والاستراتيجيات الوطنية في مجال الملكية الفكرية وتحسين الأطر القانونية والتنظيمية، وتعزيز البنية التحتية، وتطوير الخبرات التقنية المحلية</w:t>
      </w:r>
      <w:r w:rsidRPr="00FE3908">
        <w:rPr>
          <w:rFonts w:ascii="Arabic Typesetting" w:hAnsi="Arabic Typesetting" w:cs="Arabic Typesetting"/>
          <w:sz w:val="34"/>
          <w:szCs w:val="34"/>
          <w:lang w:bidi="ar"/>
        </w:rPr>
        <w:t>.</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sz w:val="34"/>
          <w:szCs w:val="34"/>
          <w:rtl/>
          <w:lang w:bidi="ar"/>
        </w:rPr>
        <w:t>وفي هذه الثنائية ، نُظم ما مجموعه 105 برنامج تدريب</w:t>
      </w:r>
      <w:r w:rsidRPr="00FE3908">
        <w:rPr>
          <w:rFonts w:ascii="Arabic Typesetting" w:hAnsi="Arabic Typesetting" w:cs="Arabic Typesetting"/>
          <w:sz w:val="34"/>
          <w:szCs w:val="34"/>
          <w:rtl/>
          <w:lang w:bidi="ar-EG"/>
        </w:rPr>
        <w:t xml:space="preserve"> على المستويات الوطنية والإقليمية والأقاليمية. وشارك فيها أكثر من 3,300 مسئول حكومي ومهني متخصص في مجال حق المؤلف وممثل عن منظمات أصحاب المصلحة من 118 بلدا من البلدان النامية والبلدان الأقل نموا، فضلا عن أربع منظمات حكومية دولية إقليمية.</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sz w:val="34"/>
          <w:szCs w:val="34"/>
          <w:rtl/>
          <w:lang w:bidi="ar-EG"/>
        </w:rPr>
        <w:t xml:space="preserve">وساهمت المعلومات والمعارف المتبادلة في هذه البرامج في تعزيز </w:t>
      </w:r>
      <w:r w:rsidRPr="00FE3908">
        <w:rPr>
          <w:rFonts w:ascii="Arabic Typesetting" w:hAnsi="Arabic Typesetting" w:cs="Arabic Typesetting" w:hint="cs"/>
          <w:sz w:val="34"/>
          <w:szCs w:val="34"/>
          <w:rtl/>
          <w:lang w:bidi="ar-EG"/>
        </w:rPr>
        <w:t>القدرات</w:t>
      </w:r>
      <w:r w:rsidRPr="00FE3908">
        <w:rPr>
          <w:rFonts w:ascii="Arabic Typesetting" w:hAnsi="Arabic Typesetting" w:cs="Arabic Typesetting"/>
          <w:sz w:val="34"/>
          <w:szCs w:val="34"/>
          <w:rtl/>
          <w:lang w:bidi="ar-EG"/>
        </w:rPr>
        <w:t xml:space="preserve"> المؤسسية والبشرية </w:t>
      </w:r>
      <w:r w:rsidRPr="00FE3908">
        <w:rPr>
          <w:rFonts w:ascii="Arabic Typesetting" w:hAnsi="Arabic Typesetting" w:cs="Arabic Typesetting" w:hint="cs"/>
          <w:sz w:val="34"/>
          <w:szCs w:val="34"/>
          <w:rtl/>
          <w:lang w:bidi="ar-EG"/>
        </w:rPr>
        <w:t>ل</w:t>
      </w:r>
      <w:r w:rsidRPr="00FE3908">
        <w:rPr>
          <w:rFonts w:ascii="Arabic Typesetting" w:hAnsi="Arabic Typesetting" w:cs="Arabic Typesetting"/>
          <w:sz w:val="34"/>
          <w:szCs w:val="34"/>
          <w:rtl/>
          <w:lang w:bidi="ar-EG"/>
        </w:rPr>
        <w:t>مكاتب حق المؤلف وغيرها من المنظمات المعنية، كما مكنت المسئولين الحكوميين والمديرين وغيرهم من المهنيين الرئيسيين من التعامل بكفاءة أكبر مع مجموعة واسعة من المتطلبات اللازمة للإدارة الفعالة واستخدام</w:t>
      </w:r>
      <w:r w:rsidRPr="00FE3908">
        <w:rPr>
          <w:rFonts w:ascii="Arabic Typesetting" w:hAnsi="Arabic Typesetting" w:cs="Arabic Typesetting"/>
          <w:sz w:val="34"/>
          <w:szCs w:val="34"/>
          <w:rtl/>
          <w:lang w:bidi="ar"/>
        </w:rPr>
        <w:t xml:space="preserve"> نظام حق المؤلف والحقوق المجاورة</w:t>
      </w:r>
      <w:r w:rsidRPr="00FE3908">
        <w:rPr>
          <w:rFonts w:ascii="Arabic Typesetting" w:hAnsi="Arabic Typesetting" w:cs="Arabic Typesetting"/>
          <w:sz w:val="34"/>
          <w:szCs w:val="34"/>
          <w:rtl/>
          <w:lang w:bidi="ar-EG"/>
        </w:rPr>
        <w:t xml:space="preserve"> . كما تضمن هذا العمل الهدف البالغ الأهمية وهو</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إذكاء الوعي بالمكانة والأهمية الثقافية والاقتصادية لحق المؤلف والحقوق المجاورة في البيئة الرقمية.</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sz w:val="34"/>
          <w:szCs w:val="34"/>
          <w:rtl/>
          <w:lang w:bidi="ar"/>
        </w:rPr>
        <w:t xml:space="preserve">وقد بذلت جهود لتحديد أولويات برامج المساعدة التقنية على نحو أفضل، وتحسين التعاون الداخلي ومن ثمَّ، تقليل التكاليف، ومراقبة تقديم المساعدة </w:t>
      </w:r>
      <w:r w:rsidRPr="00FE3908">
        <w:rPr>
          <w:rFonts w:ascii="Arabic Typesetting" w:hAnsi="Arabic Typesetting" w:cs="Arabic Typesetting" w:hint="cs"/>
          <w:sz w:val="34"/>
          <w:szCs w:val="34"/>
          <w:rtl/>
          <w:lang w:bidi="ar"/>
        </w:rPr>
        <w:t>و</w:t>
      </w:r>
      <w:r w:rsidRPr="00FE3908">
        <w:rPr>
          <w:rFonts w:ascii="Arabic Typesetting" w:hAnsi="Arabic Typesetting" w:cs="Arabic Typesetting"/>
          <w:sz w:val="34"/>
          <w:szCs w:val="34"/>
          <w:rtl/>
          <w:lang w:bidi="ar"/>
        </w:rPr>
        <w:t xml:space="preserve">متابعتها </w:t>
      </w:r>
      <w:r w:rsidRPr="00FE3908">
        <w:rPr>
          <w:rFonts w:ascii="Arabic Typesetting" w:hAnsi="Arabic Typesetting" w:cs="Arabic Typesetting" w:hint="cs"/>
          <w:sz w:val="34"/>
          <w:szCs w:val="34"/>
          <w:rtl/>
          <w:lang w:bidi="ar"/>
        </w:rPr>
        <w:t>ل</w:t>
      </w:r>
      <w:r w:rsidRPr="00FE3908">
        <w:rPr>
          <w:rFonts w:ascii="Arabic Typesetting" w:hAnsi="Arabic Typesetting" w:cs="Arabic Typesetting"/>
          <w:sz w:val="34"/>
          <w:szCs w:val="34"/>
          <w:rtl/>
          <w:lang w:bidi="ar"/>
        </w:rPr>
        <w:t>تشجيع العمل على المستوى الوطني، وزيادة الاستعانة بالخبراء الخارجيين</w:t>
      </w:r>
      <w:r w:rsidRPr="00FE3908">
        <w:rPr>
          <w:rFonts w:ascii="Arabic Typesetting" w:hAnsi="Arabic Typesetting" w:cs="Arabic Typesetting"/>
          <w:sz w:val="34"/>
          <w:szCs w:val="34"/>
          <w:lang w:bidi="ar"/>
        </w:rPr>
        <w:t>.</w:t>
      </w:r>
    </w:p>
    <w:p w:rsidR="00FE3908" w:rsidRPr="00FE3908" w:rsidRDefault="00FE3908" w:rsidP="00FE3908">
      <w:pPr>
        <w:keepNext/>
        <w:bidi/>
        <w:spacing w:before="240" w:after="240" w:line="340" w:lineRule="exact"/>
        <w:rPr>
          <w:rFonts w:ascii="Arabic Typesetting" w:hAnsi="Arabic Typesetting" w:cs="Arabic Typesetting"/>
          <w:sz w:val="36"/>
          <w:szCs w:val="36"/>
          <w:lang w:val="fr-CH"/>
        </w:rPr>
      </w:pPr>
      <w:r w:rsidRPr="00FE3908">
        <w:rPr>
          <w:rFonts w:ascii="Arabic Typesetting" w:hAnsi="Arabic Typesetting" w:cs="Arabic Typesetting"/>
          <w:sz w:val="36"/>
          <w:szCs w:val="36"/>
          <w:rtl/>
          <w:lang w:val="fr-CH"/>
        </w:rPr>
        <w:lastRenderedPageBreak/>
        <w:t>تنفيذ جدول أعمال التنمية</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sz w:val="34"/>
          <w:szCs w:val="34"/>
          <w:rtl/>
          <w:lang w:bidi="ar"/>
        </w:rPr>
        <w:t xml:space="preserve">استرشد تصميم البرنامج 3 وتخطيطه وتنفيذه بالتوصيات ذات الصلة من جدول أعمال التنمية. ولم تفتأ أنشطة البرنامج التقنينية المنجزة في إطار اللجنة الدائمة المعنية بحق المؤلف والحقوق المجاورة تكون شمولية وقائمة على توجيه الأعضاء (التوصية 15)، وتدرس على النحو الواجب حدود "الملك العام" ودوره وسماته (التوصيتان 16 و20)، وتراعي جوانب المرونة في اتفاقات الملكية الفكرية الدولية (التوصية 17). </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
        </w:rPr>
      </w:pPr>
      <w:r w:rsidRPr="00FE3908">
        <w:rPr>
          <w:rFonts w:ascii="Arabic Typesetting" w:hAnsi="Arabic Typesetting" w:cs="Arabic Typesetting"/>
          <w:sz w:val="34"/>
          <w:szCs w:val="34"/>
          <w:rtl/>
          <w:lang w:bidi="ar"/>
        </w:rPr>
        <w:t xml:space="preserve">واستندت مفاوضات اللجنة الدائمة إلى عمليات تشاور مفتوحة ومتوازنة (التوصيتان 21 و42) مع دعم الأهداف الإنمائية للأمم المتحدة في نفس الوقت (التوصية 22). علاوة على ذلك، خصصت اللجنة الدائمة ، في 2013، وقتا كبيرا  للتقييدات والاستثناءات لفائدة الأشخاص المكفوفين، وضعاف البصر، أو العاجزين عن قراءة المطبوعات. وعُقد المؤتمر الدبلوماسي  </w:t>
      </w:r>
      <w:r w:rsidRPr="00FE3908">
        <w:rPr>
          <w:rFonts w:ascii="Arabic Typesetting" w:hAnsi="Arabic Typesetting" w:cs="Arabic Typesetting"/>
          <w:sz w:val="34"/>
          <w:szCs w:val="34"/>
          <w:rtl/>
          <w:lang w:bidi="ar-EG"/>
        </w:rPr>
        <w:t>في مراكش بالمغرب من 17 إلى 28 يونيو 2013</w:t>
      </w:r>
      <w:r w:rsidRPr="00FE3908">
        <w:rPr>
          <w:rFonts w:ascii="Arabic Typesetting" w:hAnsi="Arabic Typesetting" w:cs="Arabic Typesetting" w:hint="cs"/>
          <w:sz w:val="34"/>
          <w:szCs w:val="34"/>
          <w:rtl/>
          <w:lang w:bidi="ar"/>
        </w:rPr>
        <w:t>،</w:t>
      </w:r>
      <w:r w:rsidRPr="00FE3908">
        <w:rPr>
          <w:rFonts w:ascii="Arabic Typesetting" w:hAnsi="Arabic Typesetting" w:cs="Arabic Typesetting"/>
          <w:sz w:val="34"/>
          <w:szCs w:val="34"/>
          <w:rtl/>
          <w:lang w:bidi="ar"/>
        </w:rPr>
        <w:t xml:space="preserve"> واختتم أعماله باعتماد معاهدة مراكش </w:t>
      </w:r>
      <w:r w:rsidRPr="00FE3908">
        <w:rPr>
          <w:rFonts w:ascii="Arabic Typesetting" w:hAnsi="Arabic Typesetting" w:cs="Arabic Typesetting"/>
          <w:sz w:val="34"/>
          <w:szCs w:val="34"/>
          <w:rtl/>
          <w:lang w:bidi="ar-EG"/>
        </w:rPr>
        <w:t>لتيسير النفاذ إلى المصنفات المنشورة لفائدة الأشخاص المكفوفين أو معاقي البصر أو العاجزين عن قراءة المطبوعات.</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sz w:val="34"/>
          <w:szCs w:val="34"/>
          <w:rtl/>
          <w:lang w:bidi="ar-EG"/>
        </w:rPr>
        <w:t>وكانت أنشطة البرنامج في مجالات المساعدة التقنية و</w:t>
      </w:r>
      <w:r w:rsidRPr="00FE3908">
        <w:rPr>
          <w:rFonts w:ascii="Arabic Typesetting" w:hAnsi="Arabic Typesetting" w:cs="Arabic Typesetting" w:hint="cs"/>
          <w:sz w:val="34"/>
          <w:szCs w:val="34"/>
          <w:rtl/>
          <w:lang w:bidi="ar-EG"/>
        </w:rPr>
        <w:t>بناء القدرات</w:t>
      </w:r>
      <w:r w:rsidRPr="00FE3908">
        <w:rPr>
          <w:rFonts w:ascii="Arabic Typesetting" w:hAnsi="Arabic Typesetting" w:cs="Arabic Typesetting"/>
          <w:sz w:val="34"/>
          <w:szCs w:val="34"/>
          <w:rtl/>
          <w:lang w:bidi="ar-EG"/>
        </w:rPr>
        <w:t xml:space="preserve"> موجهة نحو التنمية ومدفوعة بالطلب عليها، وقد أعدت التقارير عنها أثناء مسارها العادي (التوصيتان 1 و13). كما كانت المساعدة التشريعية المقدمة إلى الدول الأعضاء، بناء على طلبها، موجهة نحو التنمية ومتوازنة ومكيفة حسب طلب كل دولة عضو وفقا لمبادئ جدول أعمال التنمية ومع مراعاة أوجه المرونة القابلة للتطبيق في كل بلد حسب مستوى التنمية فيه (التوصيتان 14 و17).</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sz w:val="34"/>
          <w:szCs w:val="34"/>
          <w:rtl/>
          <w:lang w:bidi="ar-EG"/>
        </w:rPr>
        <w:t>وإضافةً إلى ذلك، شارك البرنامج في أنشطة متعلقة بتنفيذ مشروعات جدول أعمال التنمية التالية:</w:t>
      </w:r>
    </w:p>
    <w:p w:rsidR="00FE3908" w:rsidRPr="00FE3908" w:rsidRDefault="00FE3908" w:rsidP="00EF1A6A">
      <w:pPr>
        <w:numPr>
          <w:ilvl w:val="0"/>
          <w:numId w:val="10"/>
        </w:numPr>
        <w:bidi/>
        <w:spacing w:after="240" w:line="340" w:lineRule="exact"/>
        <w:ind w:left="1168" w:hanging="55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   إعادة توجيه لمشروع "تعزيز قدرة المؤسسات الحكومية وأصحاب المصلحة المعنيين بالملكية الفكرية على الصعيد الوطني لإدارة الصناعات الإبداعية والإشراف عليها وتعزيزها، وتحسين الأداء والربط الشبكي بين منظمات الإدارة الجماعية لحق المؤلف" بتوسيع نطاقه لإنشاء مؤسسات ملكية فكرية ذات كفاءة أعلى ولتعزيز توازن منصف بين حماية الملكية الفكرية والجماهير.</w:t>
      </w:r>
    </w:p>
    <w:p w:rsidR="00FE3908" w:rsidRPr="00FE3908" w:rsidRDefault="00FE3908" w:rsidP="00EF1A6A">
      <w:pPr>
        <w:numPr>
          <w:ilvl w:val="0"/>
          <w:numId w:val="10"/>
        </w:numPr>
        <w:bidi/>
        <w:spacing w:after="240" w:line="340" w:lineRule="exact"/>
        <w:ind w:left="1168" w:hanging="55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hint="cs"/>
          <w:sz w:val="34"/>
          <w:szCs w:val="34"/>
          <w:rtl/>
          <w:lang w:val="fr-CH"/>
        </w:rPr>
        <w:t xml:space="preserve">إجراء </w:t>
      </w:r>
      <w:r w:rsidRPr="00FE3908">
        <w:rPr>
          <w:rFonts w:ascii="Arabic Typesetting" w:hAnsi="Arabic Typesetting" w:cs="Arabic Typesetting"/>
          <w:sz w:val="34"/>
          <w:szCs w:val="34"/>
          <w:rtl/>
          <w:lang w:val="fr-CH"/>
        </w:rPr>
        <w:t>تحليل</w:t>
      </w:r>
      <w:r w:rsidRPr="00FE3908">
        <w:rPr>
          <w:rFonts w:ascii="Arabic Typesetting" w:hAnsi="Arabic Typesetting" w:cs="Arabic Typesetting" w:hint="cs"/>
          <w:sz w:val="34"/>
          <w:szCs w:val="34"/>
          <w:rtl/>
          <w:lang w:val="fr-CH"/>
        </w:rPr>
        <w:t xml:space="preserve"> مقارن</w:t>
      </w: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hint="cs"/>
          <w:sz w:val="34"/>
          <w:szCs w:val="34"/>
          <w:rtl/>
          <w:lang w:val="fr-CH"/>
        </w:rPr>
        <w:t>ل</w:t>
      </w:r>
      <w:r w:rsidRPr="00FE3908">
        <w:rPr>
          <w:rFonts w:ascii="Arabic Typesetting" w:hAnsi="Arabic Typesetting" w:cs="Arabic Typesetting"/>
          <w:sz w:val="34"/>
          <w:szCs w:val="34"/>
          <w:rtl/>
          <w:lang w:val="fr-CH"/>
        </w:rPr>
        <w:t>لنُهج الوطنية الخاصة بالتخلي الطوعي عن حق المؤلف وفق الاختصاصات التي اعتمدتها اللجنة الدائمة كجزء من تنفيذ التوصيات 1(ج) و1(و) و2(أ) من "دراسة نطاق بشأن حق المؤلف والحقوق المجاورة والملك العام".</w:t>
      </w:r>
    </w:p>
    <w:p w:rsidR="00FE3908" w:rsidRPr="00FE3908" w:rsidRDefault="00FE3908" w:rsidP="00EF1A6A">
      <w:pPr>
        <w:numPr>
          <w:ilvl w:val="0"/>
          <w:numId w:val="10"/>
        </w:numPr>
        <w:bidi/>
        <w:spacing w:after="240" w:line="340" w:lineRule="exact"/>
        <w:ind w:left="1168" w:hanging="550"/>
        <w:rPr>
          <w:rFonts w:ascii="Arabic Typesetting" w:hAnsi="Arabic Typesetting" w:cs="Arabic Typesetting"/>
          <w:sz w:val="34"/>
          <w:szCs w:val="34"/>
          <w:lang w:val="fr-CH"/>
        </w:rPr>
      </w:pPr>
      <w:r w:rsidRPr="00FE3908">
        <w:rPr>
          <w:rFonts w:ascii="Arabic Typesetting" w:hAnsi="Arabic Typesetting" w:cs="Arabic Typesetting"/>
          <w:sz w:val="34"/>
          <w:szCs w:val="34"/>
          <w:rtl/>
          <w:lang w:val="fr-CH"/>
        </w:rPr>
        <w:t>استكمال وتقييم مشروع الملكية الفكرية وتكنولوجيا المعلومات والاتصالات والهوة الرقمية والنفاذ إلى المعرفة،  حيث أعدت مجموعة من الخبراء الخارجيين في إطار هذا المشروع دراسة عن استخدام حق المؤلف للنهوض بالنفاذ إلى المعلومات والمواد الإبداعية وقدمتها إلى الدورة التاسعة للجنة المعنية بالتنمية والملكية الفكرية. وفي إطار متابعة أنشطة هذا المشروع، قُدم تقييم جدوى بشأن إضافة أنشطة جديدة ممكنة للويبو تتعلق بالانتفاع بحق المؤلف للنهوض بالنفاذ إلى المعلومات والمواد الإبداعية</w:t>
      </w:r>
      <w:r w:rsidRPr="00FE3908">
        <w:rPr>
          <w:rFonts w:ascii="Arabic Typesetting" w:hAnsi="Arabic Typesetting" w:cs="Arabic Typesetting"/>
          <w:sz w:val="34"/>
          <w:szCs w:val="34"/>
          <w:lang w:val="fr-CH"/>
        </w:rPr>
        <w:t xml:space="preserve">(CDIP/11/6) </w:t>
      </w:r>
      <w:r w:rsidRPr="00FE3908">
        <w:rPr>
          <w:rFonts w:ascii="Arabic Typesetting" w:hAnsi="Arabic Typesetting" w:cs="Arabic Typesetting"/>
          <w:sz w:val="34"/>
          <w:szCs w:val="34"/>
          <w:rtl/>
          <w:lang w:val="fr-CH"/>
        </w:rPr>
        <w:t xml:space="preserve"> إلى الدورة الحادية عشرة للجنة المعنية بالتنمية والملكية الفكرية</w:t>
      </w:r>
      <w:r w:rsidRPr="00FE3908">
        <w:rPr>
          <w:rFonts w:ascii="Arabic Typesetting" w:hAnsi="Arabic Typesetting" w:cs="Arabic Typesetting"/>
          <w:sz w:val="34"/>
          <w:szCs w:val="34"/>
          <w:rtl/>
          <w:lang w:val="fr-CH" w:bidi="ar-EG"/>
        </w:rPr>
        <w:t>.</w:t>
      </w:r>
      <w:r w:rsidRPr="00FE3908">
        <w:rPr>
          <w:rFonts w:ascii="Arabic Typesetting" w:hAnsi="Arabic Typesetting" w:cs="Arabic Typesetting"/>
          <w:sz w:val="34"/>
          <w:szCs w:val="34"/>
          <w:rtl/>
          <w:lang w:val="fr-CH"/>
        </w:rPr>
        <w:t xml:space="preserve"> </w:t>
      </w:r>
      <w:r w:rsidRPr="00FE3908">
        <w:rPr>
          <w:rFonts w:ascii="Arabic Typesetting" w:hAnsi="Arabic Typesetting" w:cs="Arabic Typesetting"/>
          <w:sz w:val="34"/>
          <w:szCs w:val="34"/>
          <w:rtl/>
          <w:lang w:val="fr-CH" w:bidi="ar"/>
        </w:rPr>
        <w:t xml:space="preserve">وعلاوة على ذلك، قُدم </w:t>
      </w:r>
      <w:r w:rsidRPr="00FE3908">
        <w:rPr>
          <w:rFonts w:ascii="Arabic Typesetting" w:hAnsi="Arabic Typesetting" w:cs="Arabic Typesetting"/>
          <w:sz w:val="34"/>
          <w:szCs w:val="34"/>
          <w:rtl/>
          <w:lang w:val="fr-CH"/>
        </w:rPr>
        <w:t xml:space="preserve">مقترح </w:t>
      </w:r>
      <w:r w:rsidRPr="00FE3908">
        <w:rPr>
          <w:rFonts w:ascii="Arabic Typesetting" w:hAnsi="Arabic Typesetting" w:cs="Arabic Typesetting"/>
          <w:sz w:val="34"/>
          <w:szCs w:val="34"/>
          <w:rtl/>
          <w:lang w:val="fr-CH" w:bidi="ar"/>
        </w:rPr>
        <w:t xml:space="preserve">تنفيذي بشأن </w:t>
      </w:r>
      <w:r w:rsidRPr="00FE3908">
        <w:rPr>
          <w:rFonts w:ascii="Arabic Typesetting" w:hAnsi="Arabic Typesetting" w:cs="Arabic Typesetting"/>
          <w:sz w:val="34"/>
          <w:szCs w:val="34"/>
          <w:rtl/>
          <w:lang w:val="fr-CH"/>
        </w:rPr>
        <w:t>أنشطة جديدة ممكنة للويبو تتعلق بالانتفاع بحق المؤلف لتعزيز النفاذ إلى المعلومات والمواد الإبداعية</w:t>
      </w:r>
      <w:r w:rsidRPr="00FE3908">
        <w:rPr>
          <w:rFonts w:ascii="Arabic Typesetting" w:hAnsi="Arabic Typesetting" w:cs="Arabic Typesetting"/>
          <w:sz w:val="34"/>
          <w:szCs w:val="34"/>
          <w:rtl/>
          <w:lang w:val="fr-CH" w:bidi="ar"/>
        </w:rPr>
        <w:t xml:space="preserve"> </w:t>
      </w:r>
      <w:r w:rsidRPr="00FE3908">
        <w:rPr>
          <w:rFonts w:ascii="Arabic Typesetting" w:hAnsi="Arabic Typesetting" w:cs="Arabic Typesetting"/>
          <w:sz w:val="34"/>
          <w:szCs w:val="34"/>
        </w:rPr>
        <w:t>(CDIP/12/9)</w:t>
      </w:r>
      <w:r w:rsidRPr="00FE3908">
        <w:rPr>
          <w:rFonts w:ascii="Arabic Typesetting" w:hAnsi="Arabic Typesetting" w:cs="Arabic Typesetting"/>
          <w:sz w:val="34"/>
          <w:szCs w:val="34"/>
          <w:rtl/>
          <w:lang w:val="fr-CH" w:bidi="ar"/>
        </w:rPr>
        <w:t xml:space="preserve">، استنادا إلى الوثيقة </w:t>
      </w:r>
      <w:r w:rsidRPr="00FE3908">
        <w:rPr>
          <w:rFonts w:ascii="Arabic Typesetting" w:hAnsi="Arabic Typesetting" w:cs="Arabic Typesetting"/>
          <w:sz w:val="34"/>
          <w:szCs w:val="34"/>
        </w:rPr>
        <w:t>CDIP/11/6</w:t>
      </w:r>
      <w:r w:rsidRPr="00FE3908">
        <w:rPr>
          <w:rFonts w:ascii="Arabic Typesetting" w:hAnsi="Arabic Typesetting" w:cs="Arabic Typesetting"/>
          <w:sz w:val="34"/>
          <w:szCs w:val="34"/>
          <w:rtl/>
          <w:lang w:val="fr-CH" w:bidi="ar"/>
        </w:rPr>
        <w:t xml:space="preserve">، إلى الدورة الثانية عشرة </w:t>
      </w:r>
      <w:r w:rsidRPr="00FE3908">
        <w:rPr>
          <w:rFonts w:ascii="Arabic Typesetting" w:hAnsi="Arabic Typesetting" w:cs="Arabic Typesetting"/>
          <w:sz w:val="34"/>
          <w:szCs w:val="34"/>
          <w:rtl/>
          <w:lang w:val="fr-CH"/>
        </w:rPr>
        <w:t>للجنة المعنية بالتنمية والملكية الفكرية</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val="fr-CH" w:bidi="ar"/>
        </w:rPr>
        <w:t xml:space="preserve"> وبناء على تلك المناقشة، أعدت نسخة منقحة من خطة التنفيذ، مع مراعاة التعليقات التي أبدتها الدول الأعضاء  للنظر فيها في الدورة الثالثة عشرة</w:t>
      </w:r>
      <w:r w:rsidRPr="00FE3908">
        <w:rPr>
          <w:rFonts w:ascii="Arabic Typesetting" w:hAnsi="Arabic Typesetting" w:cs="Arabic Typesetting"/>
          <w:sz w:val="34"/>
          <w:szCs w:val="34"/>
        </w:rPr>
        <w:t>.</w:t>
      </w:r>
    </w:p>
    <w:p w:rsidR="00FE3908" w:rsidRPr="00FE3908" w:rsidRDefault="00FE3908" w:rsidP="00EF1A6A">
      <w:pPr>
        <w:numPr>
          <w:ilvl w:val="0"/>
          <w:numId w:val="10"/>
        </w:numPr>
        <w:bidi/>
        <w:spacing w:after="240" w:line="340" w:lineRule="exact"/>
        <w:ind w:left="1168" w:hanging="550"/>
        <w:rPr>
          <w:rFonts w:ascii="Arabic Typesetting" w:hAnsi="Arabic Typesetting" w:cs="Arabic Typesetting"/>
          <w:sz w:val="34"/>
          <w:szCs w:val="34"/>
          <w:lang w:val="fr-CH" w:bidi="ar"/>
        </w:rPr>
      </w:pPr>
      <w:r w:rsidRPr="00FE3908">
        <w:rPr>
          <w:rFonts w:ascii="Arabic Typesetting" w:hAnsi="Arabic Typesetting" w:cs="Arabic Typesetting"/>
          <w:sz w:val="34"/>
          <w:szCs w:val="34"/>
          <w:rtl/>
          <w:lang w:val="fr-CH" w:bidi="ar"/>
        </w:rPr>
        <w:t>اعتماد تنفيذ مشروع تعزيز القطاع السمعي البصري وتطويره في بوركينا فاسو وبعض البلدان الأفريقية الذي عرضه وفد بوركينا فاصو واعتمدته الدورة التاسعة للجنة المعنية بالتنمية والملكية الفكرية.</w:t>
      </w:r>
    </w:p>
    <w:p w:rsidR="00FE3908" w:rsidRPr="00FE3908" w:rsidRDefault="00FE3908" w:rsidP="00FE3908">
      <w:pPr>
        <w:bidi/>
        <w:spacing w:after="120" w:line="340" w:lineRule="exact"/>
        <w:rPr>
          <w:rFonts w:ascii="Arabic Typesetting" w:hAnsi="Arabic Typesetting" w:cs="Arabic Typesetting"/>
          <w:sz w:val="34"/>
          <w:szCs w:val="34"/>
          <w:rtl/>
          <w:lang w:bidi="ar-EG"/>
        </w:rPr>
      </w:pP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lastRenderedPageBreak/>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8"/>
        <w:gridCol w:w="1867"/>
        <w:gridCol w:w="1868"/>
        <w:gridCol w:w="2308"/>
        <w:gridCol w:w="994"/>
      </w:tblGrid>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0" w:type="dxa"/>
            </w:tcMar>
            <w:vAlign w:val="center"/>
          </w:tcPr>
          <w:p w:rsidR="00FE3908" w:rsidRPr="00FE3908" w:rsidRDefault="00FE3908" w:rsidP="00FE3908">
            <w:pPr>
              <w:keepNext/>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b/>
                <w:bCs/>
                <w:sz w:val="30"/>
                <w:szCs w:val="30"/>
                <w:rtl/>
                <w:lang w:bidi="ar-EG"/>
              </w:rPr>
              <w:t>النتيجة المرتقبة:</w:t>
            </w:r>
            <w:r w:rsidRPr="00FE3908">
              <w:rPr>
                <w:rFonts w:ascii="Arabic Typesetting" w:hAnsi="Arabic Typesetting" w:cs="Arabic Typesetting"/>
                <w:sz w:val="30"/>
                <w:szCs w:val="30"/>
                <w:rtl/>
                <w:lang w:bidi="ar-EG"/>
              </w:rPr>
              <w:t xml:space="preserve"> 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p>
        </w:tc>
      </w:tr>
      <w:tr w:rsidR="00FE3908" w:rsidRPr="00FE3908" w:rsidTr="00844689">
        <w:trPr>
          <w:trHeight w:val="186"/>
        </w:trPr>
        <w:tc>
          <w:tcPr>
            <w:tcW w:w="2388"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923" w:type="dxa"/>
            <w:tcBorders>
              <w:top w:val="single" w:sz="4" w:space="0" w:color="auto"/>
            </w:tcBorders>
            <w:vAlign w:val="cente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السير</w:t>
            </w:r>
          </w:p>
        </w:tc>
      </w:tr>
      <w:tr w:rsidR="00FE3908" w:rsidRPr="00FE3908" w:rsidTr="00844689">
        <w:trPr>
          <w:trHeight w:val="18"/>
        </w:trPr>
        <w:tc>
          <w:tcPr>
            <w:tcW w:w="2388"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خلاصات اتفقت عليها الدول الأعضاء في كل دورة من دورات اللجنة الدائمة المعنية بحق المؤلف والحقوق المجاورة</w:t>
            </w:r>
          </w:p>
        </w:tc>
        <w:tc>
          <w:tcPr>
            <w:tcW w:w="1922" w:type="dxa"/>
            <w:tcBorders>
              <w:top w:val="nil"/>
              <w:bottom w:val="nil"/>
            </w:tcBorders>
            <w:shd w:val="clear" w:color="auto" w:fill="auto"/>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خلاصات توصلت إليها اللجنة الدائمة المعنية بحق المؤلف والحقوق المجاورة في دوراتها.</w:t>
            </w:r>
          </w:p>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b/>
                <w:sz w:val="30"/>
                <w:szCs w:val="30"/>
                <w:rtl/>
                <w:lang w:bidi="ar-EG"/>
              </w:rPr>
              <w:t>:  خلاصات توصلت إليها اللجنة الدائمة في دوراتها خلال الثنائية 2010/11 (3) (مارس 2011)</w:t>
            </w:r>
          </w:p>
        </w:tc>
        <w:tc>
          <w:tcPr>
            <w:tcW w:w="1923" w:type="dxa"/>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خلاصات توصلت إليها اللجنة الدائمة المعنية بحق المؤلف والحقوق المجاورة في جميع دوراتها خلال الثنائية 2012/13</w:t>
            </w:r>
          </w:p>
        </w:tc>
        <w:tc>
          <w:tcPr>
            <w:tcW w:w="2378"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w w:val="96"/>
                <w:sz w:val="30"/>
                <w:szCs w:val="30"/>
                <w:rtl/>
                <w:lang w:bidi="ar-EG"/>
              </w:rPr>
            </w:pPr>
            <w:r w:rsidRPr="00FE3908">
              <w:rPr>
                <w:rFonts w:ascii="Arabic Typesetting" w:hAnsi="Arabic Typesetting" w:cs="Arabic Typesetting"/>
                <w:b/>
                <w:w w:val="96"/>
                <w:sz w:val="30"/>
                <w:szCs w:val="30"/>
                <w:rtl/>
                <w:lang w:bidi="ar-EG"/>
              </w:rPr>
              <w:t>توصلت اللجنة الدائمة في دوراتها الثلاث</w:t>
            </w:r>
            <w:r w:rsidRPr="00FE3908">
              <w:rPr>
                <w:rFonts w:ascii="Arabic Typesetting" w:hAnsi="Arabic Typesetting" w:cs="Arabic Typesetting"/>
                <w:w w:val="96"/>
                <w:sz w:val="30"/>
                <w:szCs w:val="30"/>
                <w:vertAlign w:val="superscript"/>
                <w:lang w:bidi="th-TH"/>
              </w:rPr>
              <w:footnoteReference w:id="3"/>
            </w:r>
            <w:r w:rsidRPr="00FE3908">
              <w:rPr>
                <w:rFonts w:ascii="Arabic Typesetting" w:hAnsi="Arabic Typesetting" w:cs="Arabic Typesetting"/>
                <w:b/>
                <w:w w:val="96"/>
                <w:sz w:val="30"/>
                <w:szCs w:val="30"/>
                <w:rtl/>
                <w:lang w:bidi="ar-EG"/>
              </w:rPr>
              <w:t xml:space="preserve">  إلى خلاصات تقتضي المضي قدمًا في العمل على جميع البنود الموضوعية في جدول الأعمال بما في ذلك التقييدات والاستثناءات للأشخاص معاقي البصر/الأشخاص العاجزين عن قراءة المطبوعات وحماية هيئات البث والتقييدات والاستثناءات للمكتبات ودور المحفوظات والتقييدات والاستثناءات للمؤسسات التعليمية والبحثية.</w:t>
            </w:r>
          </w:p>
        </w:tc>
        <w:tc>
          <w:tcPr>
            <w:tcW w:w="1019"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844689">
        <w:trPr>
          <w:trHeight w:val="537"/>
        </w:trPr>
        <w:tc>
          <w:tcPr>
            <w:tcW w:w="2388"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تقدّم محرز نحو الاتفاق على القضايا المدرجة حاليا في جدول أعمال اللجنة الدائمة</w:t>
            </w:r>
          </w:p>
        </w:tc>
        <w:tc>
          <w:tcPr>
            <w:tcW w:w="1922" w:type="dxa"/>
            <w:tcBorders>
              <w:top w:val="nil"/>
              <w:bottom w:val="single" w:sz="4" w:space="0" w:color="auto"/>
            </w:tcBorders>
            <w:shd w:val="clear" w:color="auto" w:fill="auto"/>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تقدّم محرز نحو الاتفاق على القضايا المدرجة في جدول أعمال اللجنة الدائمة</w:t>
            </w:r>
          </w:p>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b/>
                <w:sz w:val="30"/>
                <w:szCs w:val="30"/>
                <w:rtl/>
                <w:lang w:bidi="ar-EG"/>
              </w:rPr>
              <w:t>:  معاهدة الويبو بشأن حق المؤلف  و معاهدة الأداء والتسجيل الصوتي (1996) ومعاهدة روما (1961) (مارس 2011)</w:t>
            </w:r>
          </w:p>
        </w:tc>
        <w:tc>
          <w:tcPr>
            <w:tcW w:w="1923" w:type="dxa"/>
            <w:tcBorders>
              <w:bottom w:val="single" w:sz="4" w:space="0" w:color="auto"/>
            </w:tcBorders>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إبرام صكوك دولية بشأن التقييدات والاستثناءات وهيئات البث  وال</w:t>
            </w:r>
            <w:r w:rsidRPr="00FE3908">
              <w:rPr>
                <w:rFonts w:ascii="Arabic Typesetting" w:hAnsi="Arabic Typesetting" w:cs="Arabic Typesetting" w:hint="cs"/>
                <w:b/>
                <w:sz w:val="30"/>
                <w:szCs w:val="30"/>
                <w:rtl/>
                <w:lang w:bidi="ar-EG"/>
              </w:rPr>
              <w:t>أ</w:t>
            </w:r>
            <w:r w:rsidRPr="00FE3908">
              <w:rPr>
                <w:rFonts w:ascii="Arabic Typesetting" w:hAnsi="Arabic Typesetting" w:cs="Arabic Typesetting"/>
                <w:b/>
                <w:sz w:val="30"/>
                <w:szCs w:val="30"/>
                <w:rtl/>
                <w:lang w:bidi="ar-EG"/>
              </w:rPr>
              <w:t>داء السمعي البصري</w:t>
            </w:r>
          </w:p>
        </w:tc>
        <w:tc>
          <w:tcPr>
            <w:tcW w:w="2378"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اعتماد</w:t>
            </w:r>
            <w:r w:rsidRPr="00FE3908">
              <w:rPr>
                <w:rFonts w:ascii="Arabic Typesetting" w:hAnsi="Arabic Typesetting" w:cs="Arabic Typesetting"/>
                <w:b/>
                <w:sz w:val="30"/>
                <w:szCs w:val="30"/>
                <w:rtl/>
                <w:lang w:bidi="ar-EG"/>
              </w:rPr>
              <w:t xml:space="preserve"> معاهدة بيجين في يونيو 2012. اعتماد نص معاهدة مراكش في يونيو 2012. التقدم المحرز متسق مع خطة عمل اللجنة الدائمة بشأن جميع القضايا المدرجة في جدول الأعمال. </w:t>
            </w:r>
          </w:p>
        </w:tc>
        <w:tc>
          <w:tcPr>
            <w:tcW w:w="1019"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0" w:type="dxa"/>
            </w:tcMar>
            <w:vAlign w:val="center"/>
          </w:tcPr>
          <w:p w:rsidR="00FE3908" w:rsidRPr="00FE3908" w:rsidRDefault="00FE3908" w:rsidP="00FE3908">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النتيجة المرتقبة:</w:t>
            </w:r>
            <w:r w:rsidRPr="00FE3908">
              <w:rPr>
                <w:rFonts w:ascii="Arabic Typesetting" w:hAnsi="Arabic Typesetting" w:cs="Arabic Typesetting"/>
                <w:b/>
                <w:sz w:val="30"/>
                <w:szCs w:val="30"/>
                <w:rtl/>
                <w:lang w:bidi="ar-EG"/>
              </w:rPr>
              <w:t xml:space="preserve"> اتخاذ قرار قائم على البراهين بشأن قضايا حق المؤلف</w:t>
            </w:r>
          </w:p>
        </w:tc>
      </w:tr>
      <w:tr w:rsidR="00FE3908" w:rsidRPr="00FE3908" w:rsidTr="00844689">
        <w:trPr>
          <w:trHeight w:val="18"/>
        </w:trPr>
        <w:tc>
          <w:tcPr>
            <w:tcW w:w="2388"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tcBorders>
            <w:vAlign w:val="center"/>
          </w:tcPr>
          <w:p w:rsidR="00FE3908" w:rsidRPr="00FE3908" w:rsidRDefault="00FE3908" w:rsidP="00FE3908">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844689">
        <w:trPr>
          <w:trHeight w:val="537"/>
        </w:trPr>
        <w:tc>
          <w:tcPr>
            <w:tcW w:w="2388" w:type="dxa"/>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عدد طلبات المتابعة من أجل دراسات محددة أو مبادئ توجيهية بشأن أنشطة تساهم في اتخاذ القرار السياسي </w:t>
            </w:r>
          </w:p>
        </w:tc>
        <w:tc>
          <w:tcPr>
            <w:tcW w:w="1922" w:type="dxa"/>
            <w:tcBorders>
              <w:top w:val="nil"/>
              <w:bottom w:val="single" w:sz="4" w:space="0" w:color="auto"/>
            </w:tcBorders>
            <w:shd w:val="clear" w:color="auto" w:fill="auto"/>
            <w:tcMar>
              <w:top w:w="110" w:type="dxa"/>
            </w:tcMar>
          </w:tcPr>
          <w:p w:rsidR="00FE3908" w:rsidRPr="00FE3908" w:rsidRDefault="00FE3908" w:rsidP="00467E02">
            <w:pPr>
              <w:bidi/>
              <w:spacing w:before="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أسس المقارنة المحدثة حتى نهاية  2011 : ستة طلبات </w:t>
            </w:r>
          </w:p>
          <w:p w:rsidR="00FE3908" w:rsidRPr="00FE3908" w:rsidRDefault="00FE3908" w:rsidP="00467E02">
            <w:pPr>
              <w:bidi/>
              <w:spacing w:line="24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b/>
                <w:sz w:val="30"/>
                <w:szCs w:val="30"/>
                <w:lang w:bidi="ar-EG"/>
              </w:rPr>
              <w:t>13/2012</w:t>
            </w:r>
            <w:r w:rsidRPr="00FE3908">
              <w:rPr>
                <w:rFonts w:ascii="Arabic Typesetting" w:hAnsi="Arabic Typesetting" w:cs="Arabic Typesetting"/>
                <w:b/>
                <w:sz w:val="30"/>
                <w:szCs w:val="30"/>
                <w:rtl/>
                <w:lang w:bidi="ar-EG"/>
              </w:rPr>
              <w:t>:  ستة بحلول فبراير 2011</w:t>
            </w:r>
          </w:p>
        </w:tc>
        <w:tc>
          <w:tcPr>
            <w:tcW w:w="1923" w:type="dxa"/>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15 (في 2012/13)</w:t>
            </w:r>
          </w:p>
        </w:tc>
        <w:tc>
          <w:tcPr>
            <w:tcW w:w="2378" w:type="dxa"/>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16 طلبا في 2012/13 بشأن الأداء الاقتصادي لقطاعات إبداعية محددة (أفريقيا 2؛ البلدان العربية 1؛ آسيا والمحيط الهادئ 7؛ أمريكا اللاتينية والكاريبي 4 وبلدان أخرى 2.</w:t>
            </w:r>
          </w:p>
        </w:tc>
        <w:tc>
          <w:tcPr>
            <w:tcW w:w="1019"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844689">
        <w:trPr>
          <w:trHeight w:val="537"/>
        </w:trPr>
        <w:tc>
          <w:tcPr>
            <w:tcW w:w="2388" w:type="dxa"/>
            <w:tcMar>
              <w:top w:w="110" w:type="dxa"/>
            </w:tcMar>
          </w:tcPr>
          <w:p w:rsidR="00FE3908" w:rsidRPr="00FE3908" w:rsidRDefault="00FE3908" w:rsidP="00FE3908">
            <w:pPr>
              <w:bidi/>
              <w:spacing w:before="60" w:after="60" w:line="280" w:lineRule="exact"/>
              <w:rPr>
                <w:rFonts w:ascii="Arabic Typesetting" w:hAnsi="Arabic Typesetting" w:cs="Arabic Typesetting"/>
                <w:b/>
                <w:spacing w:val="-18"/>
                <w:sz w:val="30"/>
                <w:szCs w:val="30"/>
                <w:rtl/>
                <w:lang w:bidi="ar-EG"/>
              </w:rPr>
            </w:pPr>
            <w:r w:rsidRPr="00FE3908">
              <w:rPr>
                <w:rFonts w:ascii="Arabic Typesetting" w:hAnsi="Arabic Typesetting" w:cs="Arabic Typesetting"/>
                <w:b/>
                <w:sz w:val="30"/>
                <w:szCs w:val="30"/>
                <w:rtl/>
                <w:lang w:bidi="ar-EG"/>
              </w:rPr>
              <w:lastRenderedPageBreak/>
              <w:t>عدد البلدان المستخدمة لدراسات الويبو بشأن قطاعات هذه البلدان الإبداعية من أجل وضع استراتيجيات للقطاعات الإبداعية</w:t>
            </w:r>
          </w:p>
        </w:tc>
        <w:tc>
          <w:tcPr>
            <w:tcW w:w="1922" w:type="dxa"/>
            <w:tcBorders>
              <w:top w:val="single" w:sz="4" w:space="0" w:color="auto"/>
              <w:bottom w:val="nil"/>
            </w:tcBorders>
            <w:shd w:val="clear" w:color="auto" w:fill="auto"/>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ثلاثة بلدان</w:t>
            </w:r>
          </w:p>
        </w:tc>
        <w:tc>
          <w:tcPr>
            <w:tcW w:w="1923" w:type="dxa"/>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10 بلدان</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(تراكمي) </w:t>
            </w:r>
          </w:p>
        </w:tc>
        <w:tc>
          <w:tcPr>
            <w:tcW w:w="2378"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10 بلدان في 2012/13 (بلغاريا والصين وكولومبيا وكرواتيا وجامايكا وكينيا وماليزيا  و</w:t>
            </w:r>
            <w:r w:rsidRPr="00FE3908">
              <w:rPr>
                <w:rFonts w:ascii="Arabic Typesetting" w:hAnsi="Arabic Typesetting" w:cs="Arabic Typesetting"/>
                <w:b/>
                <w:sz w:val="30"/>
                <w:szCs w:val="30"/>
                <w:rtl/>
                <w:lang w:bidi="ar"/>
              </w:rPr>
              <w:t>جمهورية تنزانيا المتحدة، وتايلند، وترينيداد وتوباغو</w:t>
            </w:r>
            <w:r w:rsidRPr="00FE3908">
              <w:rPr>
                <w:rFonts w:ascii="Arabic Typesetting" w:hAnsi="Arabic Typesetting" w:cs="Arabic Typesetting"/>
                <w:b/>
                <w:sz w:val="30"/>
                <w:szCs w:val="30"/>
                <w:lang w:bidi="ar-EG"/>
              </w:rPr>
              <w:t>.</w:t>
            </w:r>
            <w:r w:rsidRPr="00FE3908">
              <w:rPr>
                <w:rFonts w:ascii="Arabic Typesetting" w:hAnsi="Arabic Typesetting" w:cs="Arabic Typesetting"/>
                <w:b/>
                <w:sz w:val="30"/>
                <w:szCs w:val="30"/>
                <w:rtl/>
                <w:lang w:bidi="ar-EG"/>
              </w:rPr>
              <w:t xml:space="preserve">) </w:t>
            </w:r>
          </w:p>
        </w:tc>
        <w:tc>
          <w:tcPr>
            <w:tcW w:w="1019"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844689">
        <w:trPr>
          <w:trHeight w:val="537"/>
        </w:trPr>
        <w:tc>
          <w:tcPr>
            <w:tcW w:w="2388" w:type="dxa"/>
            <w:tcBorders>
              <w:bottom w:val="single" w:sz="4" w:space="0" w:color="auto"/>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عدد التنزيلات الشبكية والطلبات وكم توزيع أدوات الويبو لإدارة حق المؤلف في قطاعات إبداعية محددة)</w:t>
            </w:r>
          </w:p>
        </w:tc>
        <w:tc>
          <w:tcPr>
            <w:tcW w:w="1922" w:type="dxa"/>
            <w:tcBorders>
              <w:top w:val="nil"/>
              <w:bottom w:val="single" w:sz="4" w:space="0" w:color="auto"/>
            </w:tcBorders>
            <w:shd w:val="clear" w:color="auto" w:fill="auto"/>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يحدد لاحقًا</w:t>
            </w:r>
          </w:p>
        </w:tc>
        <w:tc>
          <w:tcPr>
            <w:tcW w:w="1923" w:type="dxa"/>
            <w:tcBorders>
              <w:bottom w:val="single" w:sz="4" w:space="0" w:color="auto"/>
            </w:tcBorders>
          </w:tcPr>
          <w:p w:rsidR="00FE3908" w:rsidRPr="00FE3908" w:rsidRDefault="00FE3908" w:rsidP="00FE3908">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زيادة التنزيلات، 10 طلبات، توزيع ما يزيد عن 500 نسخة</w:t>
            </w:r>
          </w:p>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(في 2012/13)</w:t>
            </w:r>
          </w:p>
        </w:tc>
        <w:tc>
          <w:tcPr>
            <w:tcW w:w="2378" w:type="dxa"/>
            <w:tcBorders>
              <w:bottom w:val="single" w:sz="4" w:space="0" w:color="auto"/>
            </w:tcBorders>
            <w:tcMar>
              <w:top w:w="110" w:type="dxa"/>
            </w:tcMar>
          </w:tcPr>
          <w:p w:rsidR="00FE3908" w:rsidRPr="00FE3908" w:rsidRDefault="00FE3908" w:rsidP="00FE3908">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53,185 تنزيل لأدوات الويبو المتعلقة بالقطاعات الإبداعية. استلام 13 طلبا للنشر. توزيع 1,800نسخة من أدوات الويبو للمبدعين.</w:t>
            </w:r>
          </w:p>
        </w:tc>
        <w:tc>
          <w:tcPr>
            <w:tcW w:w="1019"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color w:val="00B050"/>
                <w:sz w:val="30"/>
                <w:szCs w:val="30"/>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110" w:type="dxa"/>
            </w:tcMar>
            <w:vAlign w:val="center"/>
          </w:tcPr>
          <w:p w:rsidR="00FE3908" w:rsidRPr="00FE3908" w:rsidRDefault="00FE3908" w:rsidP="00467E02">
            <w:pPr>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t>النتيجة المرتقبة:</w:t>
            </w:r>
            <w:r w:rsidRPr="00FE3908">
              <w:rPr>
                <w:rFonts w:ascii="Arabic Typesetting" w:hAnsi="Arabic Typesetting" w:cs="Arabic Typesetting"/>
                <w:b/>
                <w:sz w:val="30"/>
                <w:szCs w:val="30"/>
                <w:rtl/>
                <w:lang w:bidi="ar-EG"/>
              </w:rPr>
              <w:t xml:space="preserve"> أطر تشريعية وتنظيمية وسياسية مناسبة ومتوازنة للملكية الفكرية</w:t>
            </w:r>
          </w:p>
        </w:tc>
      </w:tr>
      <w:tr w:rsidR="00FE3908" w:rsidRPr="00FE3908" w:rsidTr="00844689">
        <w:trPr>
          <w:trHeight w:val="148"/>
        </w:trPr>
        <w:tc>
          <w:tcPr>
            <w:tcW w:w="2388" w:type="dxa"/>
            <w:tcBorders>
              <w:top w:val="single" w:sz="4" w:space="0" w:color="auto"/>
            </w:tcBorders>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467E02">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tcBorders>
            <w:vAlign w:val="center"/>
          </w:tcPr>
          <w:p w:rsidR="00FE3908" w:rsidRPr="00FE3908" w:rsidRDefault="00FE3908" w:rsidP="00467E02">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الأهداف</w:t>
            </w:r>
          </w:p>
        </w:tc>
        <w:tc>
          <w:tcPr>
            <w:tcW w:w="2378" w:type="dxa"/>
            <w:tcBorders>
              <w:top w:val="single" w:sz="4" w:space="0" w:color="auto"/>
            </w:tcBorders>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844689">
        <w:trPr>
          <w:trHeight w:val="148"/>
        </w:trPr>
        <w:tc>
          <w:tcPr>
            <w:tcW w:w="2388" w:type="dxa"/>
            <w:tcBorders>
              <w:bottom w:val="single" w:sz="4" w:space="0" w:color="auto"/>
            </w:tcBorders>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البلدان التي بادرت بإصلاح تشريعي في مجال حق المؤلف والحقوق المجاورة</w:t>
            </w:r>
          </w:p>
        </w:tc>
        <w:tc>
          <w:tcPr>
            <w:tcW w:w="1922" w:type="dxa"/>
            <w:tcBorders>
              <w:top w:val="nil"/>
              <w:bottom w:val="single" w:sz="4" w:space="0" w:color="auto"/>
            </w:tcBorders>
            <w:shd w:val="clear" w:color="auto" w:fill="auto"/>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19 بلدا</w:t>
            </w:r>
          </w:p>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أسس المقارنة الأصلية: برنامج وميزانية  2012/13: </w:t>
            </w:r>
          </w:p>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19 بلدا تلقى مشورة الويبو التشريعية في 2010/11 (مارس 2011)</w:t>
            </w:r>
          </w:p>
        </w:tc>
        <w:tc>
          <w:tcPr>
            <w:tcW w:w="1923" w:type="dxa"/>
            <w:tcBorders>
              <w:bottom w:val="single" w:sz="4" w:space="0" w:color="auto"/>
            </w:tcBorders>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18 بلداً</w:t>
            </w:r>
          </w:p>
        </w:tc>
        <w:tc>
          <w:tcPr>
            <w:tcW w:w="2378" w:type="dxa"/>
            <w:tcBorders>
              <w:bottom w:val="single" w:sz="4" w:space="0" w:color="auto"/>
            </w:tcBorders>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تلقى 24 بلدا من المناطق التالية مشورة تشريعية في عام 2012/13: إفريقيا (10)، البلدان العربية (6)، آسيا المحيط الهادئ (6)، آسيا والمحيط الهادي (2).</w:t>
            </w:r>
          </w:p>
        </w:tc>
        <w:tc>
          <w:tcPr>
            <w:tcW w:w="1019"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B050"/>
                <w:sz w:val="30"/>
                <w:szCs w:val="30"/>
                <w:rtl/>
                <w:lang w:bidi="ar-EG"/>
              </w:rPr>
            </w:pPr>
            <w:r w:rsidRPr="00FE3908">
              <w:rPr>
                <w:rFonts w:ascii="Arabic Typesetting" w:hAnsi="Arabic Typesetting" w:cs="Arabic Typesetting"/>
                <w:b/>
                <w:bCs/>
                <w:color w:val="008000"/>
                <w:sz w:val="30"/>
                <w:szCs w:val="30"/>
                <w:rtl/>
                <w:lang w:bidi="ar-EG"/>
              </w:rPr>
              <w:t xml:space="preserve">محقق </w:t>
            </w:r>
            <w:r w:rsidRPr="00FE3908">
              <w:rPr>
                <w:rFonts w:ascii="Arabic Typesetting" w:hAnsi="Arabic Typesetting" w:cs="Arabic Typesetting" w:hint="cs"/>
                <w:b/>
                <w:bCs/>
                <w:color w:val="008000"/>
                <w:sz w:val="30"/>
                <w:szCs w:val="30"/>
                <w:rtl/>
                <w:lang w:bidi="ar-EG"/>
              </w:rPr>
              <w:t>كليا</w:t>
            </w:r>
          </w:p>
        </w:tc>
      </w:tr>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110" w:type="dxa"/>
            </w:tcMar>
            <w:vAlign w:val="center"/>
          </w:tcPr>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Cs/>
                <w:sz w:val="30"/>
                <w:szCs w:val="30"/>
                <w:rtl/>
                <w:lang w:bidi="ar-EG"/>
              </w:rPr>
              <w:t>النتيجة المرتقبة:</w:t>
            </w:r>
            <w:r w:rsidRPr="00FE3908">
              <w:rPr>
                <w:rFonts w:ascii="Arabic Typesetting" w:hAnsi="Arabic Typesetting" w:cs="Arabic Typesetting"/>
                <w:b/>
                <w:sz w:val="30"/>
                <w:szCs w:val="30"/>
                <w:rtl/>
                <w:lang w:bidi="ar-EG"/>
              </w:rPr>
              <w:t xml:space="preserve"> تعزيز كفاءات الموارد البشرية القادرة على التعامل مع مجموعة واسعة من شروط الاستخدام الفعال للملكية الفكرية من أجل التنمية في البلدان النامية والبلدان الأقل نموا والبلدان المنتقلة إلى نظام الاقتصاد الحر</w:t>
            </w:r>
          </w:p>
        </w:tc>
      </w:tr>
      <w:tr w:rsidR="00FE3908" w:rsidRPr="00FE3908" w:rsidTr="00844689">
        <w:trPr>
          <w:trHeight w:val="148"/>
        </w:trPr>
        <w:tc>
          <w:tcPr>
            <w:tcW w:w="2388" w:type="dxa"/>
            <w:tcBorders>
              <w:top w:val="single" w:sz="4" w:space="0" w:color="auto"/>
            </w:tcBorders>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467E02">
            <w:pPr>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tcBorders>
            <w:vAlign w:val="center"/>
          </w:tcPr>
          <w:p w:rsidR="00FE3908" w:rsidRPr="00FE3908" w:rsidRDefault="00FE3908" w:rsidP="00467E02">
            <w:pPr>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467E02">
        <w:trPr>
          <w:trHeight w:val="148"/>
        </w:trPr>
        <w:tc>
          <w:tcPr>
            <w:tcW w:w="2388" w:type="dxa"/>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النسبة المئوية للمشاركين الراضين عن حلقات العمل الخاصة </w:t>
            </w:r>
            <w:r w:rsidRPr="00FE3908">
              <w:rPr>
                <w:rFonts w:ascii="Arabic Typesetting" w:hAnsi="Arabic Typesetting" w:cs="Arabic Typesetting" w:hint="cs"/>
                <w:b/>
                <w:sz w:val="30"/>
                <w:szCs w:val="30"/>
                <w:rtl/>
                <w:lang w:bidi="ar-EG"/>
              </w:rPr>
              <w:t>ببناء</w:t>
            </w:r>
            <w:r w:rsidRPr="00FE3908">
              <w:rPr>
                <w:rFonts w:ascii="Arabic Typesetting" w:hAnsi="Arabic Typesetting" w:cs="Arabic Typesetting"/>
                <w:b/>
                <w:sz w:val="30"/>
                <w:szCs w:val="30"/>
                <w:rtl/>
                <w:lang w:bidi="ar-EG"/>
              </w:rPr>
              <w:t xml:space="preserve"> </w:t>
            </w:r>
            <w:r w:rsidRPr="00FE3908">
              <w:rPr>
                <w:rFonts w:ascii="Arabic Typesetting" w:hAnsi="Arabic Typesetting" w:cs="Arabic Typesetting" w:hint="cs"/>
                <w:b/>
                <w:sz w:val="30"/>
                <w:szCs w:val="30"/>
                <w:rtl/>
                <w:lang w:bidi="ar-EG"/>
              </w:rPr>
              <w:t>القدرات</w:t>
            </w:r>
            <w:r w:rsidRPr="00FE3908">
              <w:rPr>
                <w:rFonts w:ascii="Arabic Typesetting" w:hAnsi="Arabic Typesetting" w:cs="Arabic Typesetting"/>
                <w:b/>
                <w:sz w:val="30"/>
                <w:szCs w:val="30"/>
                <w:rtl/>
                <w:lang w:bidi="ar-EG"/>
              </w:rPr>
              <w:t xml:space="preserve"> المتعلقة بحق المؤلف</w:t>
            </w:r>
          </w:p>
        </w:tc>
        <w:tc>
          <w:tcPr>
            <w:tcW w:w="1922" w:type="dxa"/>
            <w:tcBorders>
              <w:top w:val="nil"/>
              <w:bottom w:val="nil"/>
            </w:tcBorders>
            <w:shd w:val="clear" w:color="auto" w:fill="auto"/>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حوالي 70%</w:t>
            </w:r>
          </w:p>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وميزانية 2012/13:  لا ينطبق</w:t>
            </w:r>
          </w:p>
        </w:tc>
        <w:tc>
          <w:tcPr>
            <w:tcW w:w="1923" w:type="dxa"/>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حوالي 70% وافقوا أو وافقوا بشدة</w:t>
            </w:r>
          </w:p>
        </w:tc>
        <w:tc>
          <w:tcPr>
            <w:tcW w:w="2378" w:type="dxa"/>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وجد أكثر من 80% من المشاركين  التدريب الذي تم تلقيه في البرامج الخاصة </w:t>
            </w:r>
            <w:r w:rsidRPr="00FE3908">
              <w:rPr>
                <w:rFonts w:ascii="Arabic Typesetting" w:hAnsi="Arabic Typesetting" w:cs="Arabic Typesetting" w:hint="cs"/>
                <w:b/>
                <w:sz w:val="30"/>
                <w:szCs w:val="30"/>
                <w:rtl/>
                <w:lang w:bidi="ar-EG"/>
              </w:rPr>
              <w:t>ببناء</w:t>
            </w:r>
            <w:r w:rsidRPr="00FE3908">
              <w:rPr>
                <w:rFonts w:ascii="Arabic Typesetting" w:hAnsi="Arabic Typesetting" w:cs="Arabic Typesetting"/>
                <w:b/>
                <w:sz w:val="30"/>
                <w:szCs w:val="30"/>
                <w:rtl/>
                <w:lang w:bidi="ar-EG"/>
              </w:rPr>
              <w:t xml:space="preserve"> </w:t>
            </w:r>
            <w:r w:rsidRPr="00FE3908">
              <w:rPr>
                <w:rFonts w:ascii="Arabic Typesetting" w:hAnsi="Arabic Typesetting" w:cs="Arabic Typesetting" w:hint="cs"/>
                <w:b/>
                <w:sz w:val="30"/>
                <w:szCs w:val="30"/>
                <w:rtl/>
                <w:lang w:bidi="ar-EG"/>
              </w:rPr>
              <w:t>القدرات</w:t>
            </w:r>
            <w:r w:rsidRPr="00FE3908">
              <w:rPr>
                <w:rFonts w:ascii="Arabic Typesetting" w:hAnsi="Arabic Typesetting" w:cs="Arabic Typesetting"/>
                <w:b/>
                <w:sz w:val="30"/>
                <w:szCs w:val="30"/>
                <w:rtl/>
                <w:lang w:bidi="ar-EG"/>
              </w:rPr>
              <w:t xml:space="preserve"> المتعلقة بحق المؤلف والحقوق المجاورة مفيدا.</w:t>
            </w:r>
          </w:p>
        </w:tc>
        <w:tc>
          <w:tcPr>
            <w:tcW w:w="1019"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467E02">
        <w:trPr>
          <w:trHeight w:val="148"/>
        </w:trPr>
        <w:tc>
          <w:tcPr>
            <w:tcW w:w="2388" w:type="dxa"/>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النسبة المئوية للمشاركين الراضين عن حلقات العمل الخاصة ببناء القدرات   المتعلقة بحق المؤلف والاستخدام العملي للمعارف بعد حلقة العمل بستة أشهر</w:t>
            </w:r>
          </w:p>
        </w:tc>
        <w:tc>
          <w:tcPr>
            <w:tcW w:w="1922" w:type="dxa"/>
            <w:tcBorders>
              <w:top w:val="nil"/>
              <w:bottom w:val="single" w:sz="4" w:space="0" w:color="auto"/>
            </w:tcBorders>
            <w:shd w:val="clear" w:color="auto" w:fill="auto"/>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حوالي 70%</w:t>
            </w:r>
          </w:p>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أسس المقارنة الأصلية: برنامج وميزانية2012/13:  لا ينطبق</w:t>
            </w:r>
          </w:p>
        </w:tc>
        <w:tc>
          <w:tcPr>
            <w:tcW w:w="1923" w:type="dxa"/>
          </w:tcPr>
          <w:p w:rsidR="00FE3908" w:rsidRPr="00FE3908" w:rsidRDefault="00FE3908" w:rsidP="00467E02">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70%</w:t>
            </w:r>
          </w:p>
        </w:tc>
        <w:tc>
          <w:tcPr>
            <w:tcW w:w="2378" w:type="dxa"/>
            <w:tcMar>
              <w:top w:w="110" w:type="dxa"/>
            </w:tcMar>
          </w:tcPr>
          <w:p w:rsidR="00FE3908" w:rsidRPr="00FE3908" w:rsidRDefault="00FE3908" w:rsidP="00467E02">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ما يزيد عن 70%  من المشاركين في حلقات العمل الخاصة بحق المؤلف</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b/>
                <w:sz w:val="30"/>
                <w:szCs w:val="30"/>
                <w:rtl/>
                <w:lang w:bidi="ar-EG"/>
              </w:rPr>
              <w:t xml:space="preserve">والحقوق المجاورة أفادوا بأن المعلومات ذات فائدة عملية بعد استخدامها بعد حلقة العمل بستة أشهر </w:t>
            </w:r>
          </w:p>
        </w:tc>
        <w:tc>
          <w:tcPr>
            <w:tcW w:w="1019"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467E02">
        <w:trPr>
          <w:trHeight w:val="1870"/>
        </w:trPr>
        <w:tc>
          <w:tcPr>
            <w:tcW w:w="2388"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lastRenderedPageBreak/>
              <w:t>عدد المبادرات الوطنية لحق المؤلف والحقوق المجاورة التي بدأت وتتعلق مباشرة بمواضيع حلقات العمل</w:t>
            </w:r>
          </w:p>
        </w:tc>
        <w:tc>
          <w:tcPr>
            <w:tcW w:w="1922" w:type="dxa"/>
            <w:tcBorders>
              <w:top w:val="single" w:sz="4" w:space="0" w:color="auto"/>
              <w:bottom w:val="single" w:sz="4" w:space="0" w:color="auto"/>
            </w:tcBorders>
            <w:shd w:val="clear" w:color="auto" w:fill="auto"/>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50% على الأقل</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وميزانية 2012/13:  لا ينطبق</w:t>
            </w:r>
          </w:p>
        </w:tc>
        <w:tc>
          <w:tcPr>
            <w:tcW w:w="1923" w:type="dxa"/>
            <w:tcBorders>
              <w:bottom w:val="single" w:sz="4" w:space="0" w:color="auto"/>
            </w:tcBorders>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70% </w:t>
            </w:r>
          </w:p>
        </w:tc>
        <w:tc>
          <w:tcPr>
            <w:tcW w:w="2378"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بدأ أكثر من 60% من البلدان مبادرات</w:t>
            </w:r>
            <w:r w:rsidRPr="00FE3908">
              <w:rPr>
                <w:rFonts w:ascii="Arabic Typesetting" w:hAnsi="Arabic Typesetting" w:cs="Arabic Typesetting" w:hint="cs"/>
                <w:b/>
                <w:sz w:val="30"/>
                <w:szCs w:val="30"/>
                <w:rtl/>
                <w:lang w:bidi="ar-EG"/>
              </w:rPr>
              <w:t xml:space="preserve"> وطنية</w:t>
            </w:r>
            <w:r w:rsidRPr="00FE3908">
              <w:rPr>
                <w:rFonts w:ascii="Arabic Typesetting" w:hAnsi="Arabic Typesetting" w:cs="Arabic Typesetting"/>
                <w:b/>
                <w:sz w:val="30"/>
                <w:szCs w:val="30"/>
                <w:rtl/>
                <w:lang w:bidi="ar-EG"/>
              </w:rPr>
              <w:t xml:space="preserve"> لحق المؤلف والحقوق المجاورة تتعلق مباشرة بموضوعات حلقات العمل أو ببرامج أخرى لبناء القدرات. </w:t>
            </w:r>
          </w:p>
        </w:tc>
        <w:tc>
          <w:tcPr>
            <w:tcW w:w="1019"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p>
        </w:tc>
      </w:tr>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110" w:type="dxa"/>
            </w:tcMar>
            <w:vAlign w:val="center"/>
          </w:tcPr>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Cs/>
                <w:sz w:val="30"/>
                <w:szCs w:val="30"/>
                <w:rtl/>
                <w:lang w:bidi="ar-EG"/>
              </w:rPr>
              <w:t>النتيجة المرتقبة:</w:t>
            </w:r>
            <w:r w:rsidRPr="00FE3908">
              <w:rPr>
                <w:rFonts w:ascii="Arabic Typesetting" w:hAnsi="Arabic Typesetting" w:cs="Arabic Typesetting"/>
                <w:b/>
                <w:sz w:val="30"/>
                <w:szCs w:val="30"/>
                <w:rtl/>
                <w:lang w:bidi="ar-EG"/>
              </w:rPr>
              <w:t xml:space="preserve"> تعزيز نفاذ مؤسسات الملكية الفكرية والجمهور على المعلومات والمعارف الخاصة بالملكية الفكرية واستخدامها لتشجيع الابتكار وزيادة النفاذ إلى المصنفات الإبداعية المحمية والمصنفات الإبداعية المدرجة في الملك العام</w:t>
            </w:r>
          </w:p>
        </w:tc>
      </w:tr>
      <w:tr w:rsidR="00FE3908" w:rsidRPr="00FE3908" w:rsidTr="00467E02">
        <w:trPr>
          <w:trHeight w:val="148"/>
        </w:trPr>
        <w:tc>
          <w:tcPr>
            <w:tcW w:w="2388"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tcBorders>
            <w:vAlign w:val="center"/>
          </w:tcPr>
          <w:p w:rsidR="00FE3908" w:rsidRPr="00FE3908" w:rsidRDefault="00FE3908" w:rsidP="00FE3908">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467E02">
        <w:trPr>
          <w:trHeight w:val="148"/>
        </w:trPr>
        <w:tc>
          <w:tcPr>
            <w:tcW w:w="2388"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عدد الوسطاء الموثوقين وأصحاب الحقوق الذين انضموا إلى شبكة نظام الوسطاء الموثوقين للموارد المتاحة عالميا، مما يشمل من كان من البلدان النامية والبلدان الأقل نموا</w:t>
            </w:r>
          </w:p>
        </w:tc>
        <w:tc>
          <w:tcPr>
            <w:tcW w:w="1922" w:type="dxa"/>
            <w:tcBorders>
              <w:top w:val="nil"/>
              <w:bottom w:val="nil"/>
            </w:tcBorders>
            <w:shd w:val="clear" w:color="auto" w:fill="auto"/>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10 وسطاء موثوقين و3 أصحاب حقوق</w:t>
            </w:r>
          </w:p>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أسس المقارنة الأصلية: برنامج وميزانية 2012/13:  أربعة من الوسطاء الموثوقين وثلاثة من أصحاب الحقوق</w:t>
            </w:r>
          </w:p>
        </w:tc>
        <w:tc>
          <w:tcPr>
            <w:tcW w:w="1923" w:type="dxa"/>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10 وسطاء موثوقين وأربعة من أصحاب الحقوق الجدد (في 2012/13)</w:t>
            </w:r>
          </w:p>
        </w:tc>
        <w:tc>
          <w:tcPr>
            <w:tcW w:w="2378"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بنهاية 2013 كان 25 وسيطا موثوقا و45 صاحب حقوق قد وقع مذكرة</w:t>
            </w:r>
            <w:r w:rsidRPr="00FE3908">
              <w:rPr>
                <w:rFonts w:ascii="Arabic Typesetting" w:hAnsi="Arabic Typesetting" w:cs="Arabic Typesetting"/>
                <w:sz w:val="30"/>
                <w:szCs w:val="30"/>
                <w:lang w:bidi="th-TH"/>
              </w:rPr>
              <w:t xml:space="preserve"> </w:t>
            </w:r>
            <w:r w:rsidRPr="00FE3908">
              <w:rPr>
                <w:rFonts w:ascii="Arabic Typesetting" w:hAnsi="Arabic Typesetting" w:cs="Arabic Typesetting"/>
                <w:b/>
                <w:sz w:val="30"/>
                <w:szCs w:val="30"/>
                <w:lang w:bidi="ar-EG"/>
              </w:rPr>
              <w:t xml:space="preserve">TIGAR </w:t>
            </w:r>
            <w:r w:rsidRPr="00FE3908">
              <w:rPr>
                <w:rFonts w:ascii="Arabic Typesetting" w:hAnsi="Arabic Typesetting" w:cs="Arabic Typesetting"/>
                <w:b/>
                <w:sz w:val="30"/>
                <w:szCs w:val="30"/>
                <w:rtl/>
                <w:lang w:bidi="ar-EG"/>
              </w:rPr>
              <w:t xml:space="preserve"> للتفاهم، بمن فيهم وسطاء موثوقين من البلدان النامية والبلدان الأقل نموا. وكان أحد عشر وسيطا  قاموا برفع العناوين ذات الأنساق الميسرة على قاعدة بيانات نظام الوسطاء الموثوقين للموارد المتاحة عالميا بنهاية عام 2013.</w:t>
            </w:r>
          </w:p>
        </w:tc>
        <w:tc>
          <w:tcPr>
            <w:tcW w:w="1019" w:type="dxa"/>
            <w:tcMar>
              <w:top w:w="110" w:type="dxa"/>
            </w:tcMar>
          </w:tcPr>
          <w:p w:rsidR="00FE3908" w:rsidRPr="00FE3908" w:rsidRDefault="00FE3908" w:rsidP="00FE3908">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p w:rsidR="00FE3908" w:rsidRPr="00FE3908" w:rsidRDefault="00FE3908" w:rsidP="00FE3908">
            <w:pPr>
              <w:bidi/>
              <w:spacing w:before="60" w:after="60" w:line="280" w:lineRule="exact"/>
              <w:rPr>
                <w:rFonts w:ascii="Arabic Typesetting" w:hAnsi="Arabic Typesetting" w:cs="Arabic Typesetting"/>
                <w:b/>
                <w:bCs/>
                <w:color w:val="FF6600"/>
                <w:sz w:val="30"/>
                <w:szCs w:val="30"/>
                <w:rtl/>
                <w:lang w:bidi="ar-EG"/>
              </w:rPr>
            </w:pPr>
          </w:p>
        </w:tc>
      </w:tr>
      <w:tr w:rsidR="00FE3908" w:rsidRPr="00FE3908" w:rsidTr="00467E02">
        <w:trPr>
          <w:trHeight w:val="148"/>
        </w:trPr>
        <w:tc>
          <w:tcPr>
            <w:tcW w:w="2388"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Cs/>
                <w:spacing w:val="-14"/>
                <w:w w:val="96"/>
                <w:sz w:val="30"/>
                <w:szCs w:val="30"/>
                <w:rtl/>
              </w:rPr>
            </w:pPr>
            <w:r w:rsidRPr="00FE3908">
              <w:rPr>
                <w:rFonts w:ascii="Arabic Typesetting" w:hAnsi="Arabic Typesetting" w:cs="Arabic Typesetting"/>
                <w:b/>
                <w:sz w:val="30"/>
                <w:szCs w:val="30"/>
                <w:rtl/>
                <w:lang w:bidi="ar-EG"/>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1922" w:type="dxa"/>
            <w:tcBorders>
              <w:top w:val="nil"/>
              <w:bottom w:val="single" w:sz="4" w:space="0" w:color="auto"/>
            </w:tcBorders>
            <w:shd w:val="clear" w:color="auto" w:fill="auto"/>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300 كتاب في أنساق ميسّرة نُزلت من نظام الوسطاء الموثوقين للموارد المتاحة عالميا</w:t>
            </w:r>
          </w:p>
          <w:p w:rsidR="00FE3908" w:rsidRDefault="00FE3908" w:rsidP="00FE3908">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
                <w:sz w:val="30"/>
                <w:szCs w:val="30"/>
                <w:rtl/>
                <w:lang w:bidi="ar-EG"/>
              </w:rPr>
              <w:t xml:space="preserve">أسس المقارنة الأصلية: برنامج وميزانية 13/2012:  </w:t>
            </w:r>
            <w:r w:rsidRPr="00FE3908">
              <w:rPr>
                <w:rFonts w:ascii="Arabic Typesetting" w:hAnsi="Arabic Typesetting" w:cs="Arabic Typesetting"/>
                <w:sz w:val="30"/>
                <w:szCs w:val="30"/>
                <w:rtl/>
                <w:lang w:bidi="ar-EG"/>
              </w:rPr>
              <w:t>لم يبدأ بعد</w:t>
            </w: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Default="00467E02" w:rsidP="00467E02">
            <w:pPr>
              <w:keepNext/>
              <w:bidi/>
              <w:spacing w:before="60" w:after="60" w:line="280" w:lineRule="exact"/>
              <w:rPr>
                <w:rFonts w:ascii="Arabic Typesetting" w:hAnsi="Arabic Typesetting" w:cs="Arabic Typesetting"/>
                <w:sz w:val="30"/>
                <w:szCs w:val="30"/>
                <w:rtl/>
                <w:lang w:bidi="ar-EG"/>
              </w:rPr>
            </w:pPr>
          </w:p>
          <w:p w:rsidR="00467E02" w:rsidRPr="00FE3908" w:rsidRDefault="00467E02" w:rsidP="00467E02">
            <w:pPr>
              <w:keepNext/>
              <w:bidi/>
              <w:spacing w:before="60" w:after="60" w:line="280" w:lineRule="exact"/>
              <w:rPr>
                <w:rFonts w:ascii="Arabic Typesetting" w:hAnsi="Arabic Typesetting" w:cs="Arabic Typesetting"/>
                <w:b/>
                <w:sz w:val="30"/>
                <w:szCs w:val="30"/>
                <w:lang w:bidi="ar-EG"/>
              </w:rPr>
            </w:pPr>
          </w:p>
        </w:tc>
        <w:tc>
          <w:tcPr>
            <w:tcW w:w="1923" w:type="dxa"/>
            <w:tcBorders>
              <w:bottom w:val="single" w:sz="4" w:space="0" w:color="auto"/>
            </w:tcBorders>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إتاحة 300 كتاب أو عنوان على الأقل</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(تراكمي)</w:t>
            </w:r>
          </w:p>
        </w:tc>
        <w:tc>
          <w:tcPr>
            <w:tcW w:w="2378" w:type="dxa"/>
            <w:tcBorders>
              <w:bottom w:val="single" w:sz="4" w:space="0" w:color="auto"/>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بنهاية عام 2013 تم تنزيل 600 كتاب في أنساق ميسّرة نُزلت من نظام الوسطاء الموثوقين للموارد المتاحة عالميا في بلدان مختلفة</w:t>
            </w:r>
          </w:p>
        </w:tc>
        <w:tc>
          <w:tcPr>
            <w:tcW w:w="1019" w:type="dxa"/>
            <w:tcBorders>
              <w:bottom w:val="single" w:sz="4" w:space="0" w:color="auto"/>
            </w:tcBorders>
            <w:tcMar>
              <w:top w:w="110" w:type="dxa"/>
            </w:tcMar>
          </w:tcPr>
          <w:p w:rsidR="00FE3908" w:rsidRPr="00FE3908" w:rsidRDefault="00FE3908" w:rsidP="00FE3908">
            <w:pPr>
              <w:bidi/>
              <w:spacing w:before="60" w:after="60" w:line="280" w:lineRule="exact"/>
              <w:rPr>
                <w:rFonts w:ascii="Arabic Typesetting" w:hAnsi="Arabic Typesetting" w:cs="Arabic Typesetting"/>
                <w:b/>
                <w:bCs/>
                <w:color w:val="00B050"/>
                <w:sz w:val="30"/>
                <w:szCs w:val="30"/>
                <w:rtl/>
                <w:lang w:bidi="ar-EG"/>
              </w:rPr>
            </w:pPr>
            <w:r w:rsidRPr="00FE3908">
              <w:rPr>
                <w:rFonts w:ascii="Arabic Typesetting" w:hAnsi="Arabic Typesetting" w:cs="Arabic Typesetting"/>
                <w:b/>
                <w:bCs/>
                <w:color w:val="00B050"/>
                <w:sz w:val="30"/>
                <w:szCs w:val="30"/>
                <w:rtl/>
                <w:lang w:bidi="ar-EG"/>
              </w:rPr>
              <w:t>محقق كليا</w:t>
            </w:r>
          </w:p>
          <w:p w:rsidR="00FE3908" w:rsidRPr="00FE3908" w:rsidRDefault="00FE3908" w:rsidP="00FE3908">
            <w:pPr>
              <w:bidi/>
              <w:spacing w:before="60" w:after="60" w:line="280" w:lineRule="exact"/>
              <w:rPr>
                <w:rFonts w:ascii="Arabic Typesetting" w:hAnsi="Arabic Typesetting" w:cs="Arabic Typesetting"/>
                <w:b/>
                <w:bCs/>
                <w:color w:val="FF6600"/>
                <w:sz w:val="30"/>
                <w:szCs w:val="30"/>
                <w:rtl/>
                <w:lang w:bidi="ar-EG"/>
              </w:rPr>
            </w:pPr>
          </w:p>
        </w:tc>
      </w:tr>
      <w:tr w:rsidR="00FE3908" w:rsidRPr="00FE3908" w:rsidTr="00467E02">
        <w:trPr>
          <w:trHeight w:val="148"/>
        </w:trPr>
        <w:tc>
          <w:tcPr>
            <w:tcW w:w="9630" w:type="dxa"/>
            <w:gridSpan w:val="5"/>
            <w:tcBorders>
              <w:top w:val="single" w:sz="4" w:space="0" w:color="auto"/>
              <w:bottom w:val="single" w:sz="4" w:space="0" w:color="auto"/>
            </w:tcBorders>
            <w:shd w:val="clear" w:color="auto" w:fill="CCFFFF"/>
            <w:tcMar>
              <w:top w:w="110" w:type="dxa"/>
            </w:tcMar>
          </w:tcPr>
          <w:p w:rsidR="00FE3908" w:rsidRPr="00FE3908" w:rsidRDefault="00FE3908" w:rsidP="00467E02">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lastRenderedPageBreak/>
              <w:t xml:space="preserve">النتيجة المرتقبة: </w:t>
            </w:r>
            <w:r w:rsidRPr="00467E02">
              <w:rPr>
                <w:rFonts w:ascii="Arabic Typesetting" w:hAnsi="Arabic Typesetting" w:cs="Arabic Typesetting"/>
                <w:sz w:val="30"/>
                <w:szCs w:val="30"/>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FE3908" w:rsidRPr="00FE3908" w:rsidTr="00467E02">
        <w:trPr>
          <w:trHeight w:val="148"/>
        </w:trPr>
        <w:tc>
          <w:tcPr>
            <w:tcW w:w="2388" w:type="dxa"/>
            <w:tcBorders>
              <w:top w:val="single" w:sz="4" w:space="0" w:color="auto"/>
              <w:bottom w:val="nil"/>
            </w:tcBorders>
            <w:tcMar>
              <w:top w:w="110" w:type="dxa"/>
            </w:tcMar>
          </w:tcPr>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467E02">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bottom w:val="nil"/>
            </w:tcBorders>
            <w:vAlign w:val="center"/>
          </w:tcPr>
          <w:p w:rsidR="00FE3908" w:rsidRPr="00FE3908" w:rsidRDefault="00FE3908" w:rsidP="00467E02">
            <w:pPr>
              <w:keepNext/>
              <w:bidi/>
              <w:spacing w:before="60" w:after="60" w:line="280" w:lineRule="exact"/>
              <w:rPr>
                <w:rFonts w:ascii="Arabic Typesetting" w:hAnsi="Arabic Typesetting" w:cs="Arabic Typesetting"/>
                <w:bCs/>
                <w:sz w:val="30"/>
                <w:szCs w:val="30"/>
                <w:rtl/>
                <w:lang w:bidi="ar-EG"/>
              </w:rPr>
            </w:pPr>
            <w:r w:rsidRPr="00FE3908">
              <w:rPr>
                <w:rFonts w:ascii="Arabic Typesetting" w:hAnsi="Arabic Typesetting" w:cs="Arabic Typesetting"/>
                <w:bCs/>
                <w:sz w:val="30"/>
                <w:szCs w:val="30"/>
                <w:rtl/>
                <w:lang w:bidi="ar-EG"/>
              </w:rPr>
              <w:t>الأهداف</w:t>
            </w:r>
          </w:p>
        </w:tc>
        <w:tc>
          <w:tcPr>
            <w:tcW w:w="2378" w:type="dxa"/>
            <w:tcBorders>
              <w:top w:val="single" w:sz="4" w:space="0" w:color="auto"/>
              <w:bottom w:val="nil"/>
            </w:tcBorders>
            <w:tcMar>
              <w:top w:w="110" w:type="dxa"/>
            </w:tcMar>
          </w:tcPr>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bottom w:val="nil"/>
            </w:tcBorders>
            <w:tcMar>
              <w:top w:w="110" w:type="dxa"/>
            </w:tcMar>
          </w:tcPr>
          <w:p w:rsidR="00FE3908" w:rsidRPr="00FE3908" w:rsidRDefault="00FE3908" w:rsidP="00467E02">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467E02">
        <w:trPr>
          <w:trHeight w:val="148"/>
        </w:trPr>
        <w:tc>
          <w:tcPr>
            <w:tcW w:w="2388" w:type="dxa"/>
            <w:tcBorders>
              <w:top w:val="nil"/>
              <w:bottom w:val="nil"/>
            </w:tcBorders>
            <w:tcMar>
              <w:top w:w="110" w:type="dxa"/>
            </w:tcMar>
          </w:tcPr>
          <w:p w:rsidR="00FE3908" w:rsidRPr="00467E02"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عدد المؤسسات المستخدمة لأنظمة البنية التحتية لحق المؤلف في الويبو (نظام ويبوكوس ونظام المعلومات بشأن حق المؤلف (</w:t>
            </w:r>
            <w:r w:rsidRPr="00FE3908">
              <w:rPr>
                <w:rFonts w:ascii="Arabic Typesetting" w:hAnsi="Arabic Typesetting" w:cs="Arabic Typesetting"/>
                <w:b/>
                <w:sz w:val="30"/>
                <w:szCs w:val="30"/>
                <w:lang w:bidi="ar-EG"/>
              </w:rPr>
              <w:t>GDA</w:t>
            </w:r>
            <w:r w:rsidRPr="00FE3908">
              <w:rPr>
                <w:rFonts w:ascii="Arabic Typesetting" w:hAnsi="Arabic Typesetting" w:cs="Arabic Typesetting"/>
                <w:b/>
                <w:sz w:val="30"/>
                <w:szCs w:val="30"/>
                <w:rtl/>
                <w:lang w:bidi="ar-EG"/>
              </w:rPr>
              <w:t>))</w:t>
            </w:r>
          </w:p>
        </w:tc>
        <w:tc>
          <w:tcPr>
            <w:tcW w:w="1922" w:type="dxa"/>
            <w:tcBorders>
              <w:top w:val="nil"/>
              <w:bottom w:val="nil"/>
            </w:tcBorders>
            <w:shd w:val="clear" w:color="auto" w:fill="auto"/>
            <w:tcMar>
              <w:top w:w="110" w:type="dxa"/>
            </w:tcMar>
          </w:tcPr>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20 منظمة إدارة جماعية مزودة بنظام ويبوكوس</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8 مكاتب لحق المؤلف تستخدم</w:t>
            </w:r>
            <w:r w:rsidRPr="00467E02">
              <w:rPr>
                <w:rFonts w:ascii="Arabic Typesetting" w:hAnsi="Arabic Typesetting" w:cs="Arabic Typesetting"/>
                <w:b/>
                <w:sz w:val="30"/>
                <w:szCs w:val="30"/>
                <w:rtl/>
                <w:lang w:bidi="ar-EG"/>
              </w:rPr>
              <w:t xml:space="preserve"> </w:t>
            </w:r>
            <w:r w:rsidRPr="00FE3908">
              <w:rPr>
                <w:rFonts w:ascii="Arabic Typesetting" w:hAnsi="Arabic Typesetting" w:cs="Arabic Typesetting"/>
                <w:b/>
                <w:sz w:val="30"/>
                <w:szCs w:val="30"/>
                <w:rtl/>
                <w:lang w:bidi="ar-EG"/>
              </w:rPr>
              <w:t>نظام المعلومات بشأن حق المؤلف</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وميزانية 2012/13:  20 منظمة إدارة جماعية مزودة بنظام ويبوكوس (نهاية 2011)</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8 مكاتب لحق المؤلف تستخدم</w:t>
            </w:r>
            <w:r w:rsidRPr="00FE3908">
              <w:rPr>
                <w:rFonts w:ascii="Arabic Typesetting" w:hAnsi="Arabic Typesetting" w:cs="Arabic Typesetting"/>
                <w:b/>
                <w:sz w:val="30"/>
                <w:szCs w:val="30"/>
                <w:lang w:bidi="ar-EG"/>
              </w:rPr>
              <w:t xml:space="preserve"> GDA)</w:t>
            </w:r>
            <w:r w:rsidRPr="00FE3908">
              <w:rPr>
                <w:rFonts w:ascii="Arabic Typesetting" w:hAnsi="Arabic Typesetting" w:cs="Arabic Typesetting"/>
                <w:b/>
                <w:sz w:val="30"/>
                <w:szCs w:val="30"/>
                <w:rtl/>
                <w:lang w:bidi="ar-EG"/>
              </w:rPr>
              <w:t>) (نهاية 2011)</w:t>
            </w:r>
          </w:p>
        </w:tc>
        <w:tc>
          <w:tcPr>
            <w:tcW w:w="1923" w:type="dxa"/>
            <w:tcBorders>
              <w:top w:val="nil"/>
              <w:bottom w:val="nil"/>
            </w:tcBorders>
          </w:tcPr>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40 منظمة إدارة جماعية مزودة بنظام ويبوكوس</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(تراكمي)</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15 مكتبا لحق المؤلف تستخدم نظام المعلومات بشأن حق المؤلف</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(تراكمي)</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p>
          <w:p w:rsidR="00FE3908" w:rsidRPr="00467E02" w:rsidRDefault="00FE3908" w:rsidP="00467E02">
            <w:pPr>
              <w:keepNext/>
              <w:bidi/>
              <w:spacing w:before="60" w:after="60" w:line="280" w:lineRule="exact"/>
              <w:rPr>
                <w:rFonts w:ascii="Arabic Typesetting" w:hAnsi="Arabic Typesetting" w:cs="Arabic Typesetting"/>
                <w:b/>
                <w:sz w:val="30"/>
                <w:szCs w:val="30"/>
                <w:rtl/>
                <w:lang w:bidi="ar-EG"/>
              </w:rPr>
            </w:pPr>
          </w:p>
          <w:p w:rsidR="00FE3908" w:rsidRPr="00467E02" w:rsidRDefault="00FE3908" w:rsidP="00467E02">
            <w:pPr>
              <w:keepNext/>
              <w:bidi/>
              <w:spacing w:before="60" w:after="60" w:line="280" w:lineRule="exact"/>
              <w:rPr>
                <w:rFonts w:ascii="Arabic Typesetting" w:hAnsi="Arabic Typesetting" w:cs="Arabic Typesetting"/>
                <w:b/>
                <w:sz w:val="30"/>
                <w:szCs w:val="30"/>
                <w:rtl/>
                <w:lang w:bidi="ar-EG"/>
              </w:rPr>
            </w:pPr>
          </w:p>
        </w:tc>
        <w:tc>
          <w:tcPr>
            <w:tcW w:w="2378" w:type="dxa"/>
            <w:tcBorders>
              <w:top w:val="nil"/>
              <w:bottom w:val="nil"/>
            </w:tcBorders>
            <w:tcMar>
              <w:top w:w="110" w:type="dxa"/>
            </w:tcMar>
          </w:tcPr>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26 منظمة إدارة جماعية مزودة بنظام ويبوكوس </w:t>
            </w: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p>
          <w:p w:rsidR="00FE3908" w:rsidRPr="00FE3908" w:rsidRDefault="00FE3908" w:rsidP="00467E02">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18 مكتباً لحق المؤلف تستخدم نظام المعلومات بشأن حق المؤلف </w:t>
            </w:r>
          </w:p>
        </w:tc>
        <w:tc>
          <w:tcPr>
            <w:tcW w:w="1019" w:type="dxa"/>
            <w:tcBorders>
              <w:top w:val="nil"/>
              <w:bottom w:val="nil"/>
            </w:tcBorders>
            <w:tcMar>
              <w:top w:w="110" w:type="dxa"/>
            </w:tcMar>
          </w:tcPr>
          <w:p w:rsidR="00FE3908" w:rsidRPr="00FE3908" w:rsidRDefault="00FE3908" w:rsidP="00467E02">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منقطع</w:t>
            </w:r>
          </w:p>
          <w:p w:rsidR="00FE3908" w:rsidRPr="00FE3908" w:rsidRDefault="00FE3908" w:rsidP="00467E02">
            <w:pPr>
              <w:keepNext/>
              <w:bidi/>
              <w:spacing w:before="60" w:after="60" w:line="280" w:lineRule="exact"/>
              <w:rPr>
                <w:rFonts w:ascii="Arabic Typesetting" w:hAnsi="Arabic Typesetting" w:cs="Arabic Typesetting"/>
                <w:b/>
                <w:bCs/>
                <w:color w:val="00B050"/>
                <w:sz w:val="30"/>
                <w:szCs w:val="30"/>
                <w:rtl/>
                <w:lang w:bidi="ar-EG"/>
              </w:rPr>
            </w:pPr>
          </w:p>
          <w:p w:rsidR="00FE3908" w:rsidRPr="00FE3908" w:rsidRDefault="00FE3908" w:rsidP="00467E02">
            <w:pPr>
              <w:keepNext/>
              <w:bidi/>
              <w:spacing w:before="60" w:after="60" w:line="280" w:lineRule="exact"/>
              <w:rPr>
                <w:rFonts w:ascii="Arabic Typesetting" w:hAnsi="Arabic Typesetting" w:cs="Arabic Typesetting"/>
                <w:b/>
                <w:bCs/>
                <w:color w:val="00B050"/>
                <w:sz w:val="30"/>
                <w:szCs w:val="30"/>
                <w:rtl/>
                <w:lang w:bidi="ar-EG"/>
              </w:rPr>
            </w:pPr>
          </w:p>
          <w:p w:rsidR="00FE3908" w:rsidRPr="00FE3908" w:rsidRDefault="00FE3908" w:rsidP="00467E02">
            <w:pPr>
              <w:keepNext/>
              <w:bidi/>
              <w:spacing w:before="60" w:after="60" w:line="280" w:lineRule="exact"/>
              <w:rPr>
                <w:rFonts w:ascii="Arabic Typesetting" w:hAnsi="Arabic Typesetting" w:cs="Arabic Typesetting"/>
                <w:b/>
                <w:bCs/>
                <w:color w:val="00B050"/>
                <w:sz w:val="30"/>
                <w:szCs w:val="30"/>
                <w:rtl/>
                <w:lang w:bidi="ar-EG"/>
              </w:rPr>
            </w:pPr>
            <w:r w:rsidRPr="00FE3908">
              <w:rPr>
                <w:rFonts w:ascii="Arabic Typesetting" w:hAnsi="Arabic Typesetting" w:cs="Arabic Typesetting"/>
                <w:b/>
                <w:bCs/>
                <w:color w:val="00B050"/>
                <w:sz w:val="30"/>
                <w:szCs w:val="30"/>
                <w:rtl/>
                <w:lang w:bidi="ar-EG"/>
              </w:rPr>
              <w:t>محقق بالكامل</w:t>
            </w:r>
          </w:p>
        </w:tc>
      </w:tr>
      <w:tr w:rsidR="00FE3908" w:rsidRPr="00FE3908" w:rsidTr="00467E02">
        <w:trPr>
          <w:trHeight w:val="148"/>
        </w:trPr>
        <w:tc>
          <w:tcPr>
            <w:tcW w:w="2388" w:type="dxa"/>
            <w:tcBorders>
              <w:top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النسبة المئوية للحكومات التي قدمت تقارير إيجابية عن فعالية مؤسسات حق المؤلف في البلد وعن إدارتها السليمة</w:t>
            </w:r>
          </w:p>
        </w:tc>
        <w:tc>
          <w:tcPr>
            <w:tcW w:w="1922" w:type="dxa"/>
            <w:tcBorders>
              <w:top w:val="nil"/>
              <w:bottom w:val="single" w:sz="4" w:space="0" w:color="auto"/>
            </w:tcBorders>
            <w:shd w:val="clear" w:color="auto" w:fill="auto"/>
            <w:tcMar>
              <w:top w:w="110" w:type="dxa"/>
            </w:tcMar>
            <w:vAlign w:val="cente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المحدثة حتى نهاية  2011 : 70% على الأقل</w:t>
            </w:r>
          </w:p>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البرنامج والميزانية 13/2012:  لا ينطبق</w:t>
            </w:r>
          </w:p>
        </w:tc>
        <w:tc>
          <w:tcPr>
            <w:tcW w:w="1923" w:type="dxa"/>
            <w:tcBorders>
              <w:top w:val="nil"/>
            </w:tcBorders>
          </w:tcPr>
          <w:p w:rsidR="00FE3908" w:rsidRPr="00FE3908" w:rsidRDefault="00FE3908" w:rsidP="00FE3908">
            <w:pPr>
              <w:keepNext/>
              <w:bidi/>
              <w:spacing w:before="60" w:after="60" w:line="280" w:lineRule="exact"/>
              <w:rPr>
                <w:rFonts w:ascii="Arabic Typesetting" w:hAnsi="Arabic Typesetting" w:cs="Arabic Typesetting"/>
                <w:b/>
                <w:color w:val="993300"/>
                <w:sz w:val="30"/>
                <w:szCs w:val="30"/>
                <w:rtl/>
                <w:lang w:bidi="ar-EG"/>
              </w:rPr>
            </w:pPr>
            <w:r w:rsidRPr="00FE3908">
              <w:rPr>
                <w:rFonts w:ascii="Arabic Typesetting" w:hAnsi="Arabic Typesetting" w:cs="Arabic Typesetting"/>
                <w:b/>
                <w:sz w:val="30"/>
                <w:szCs w:val="30"/>
                <w:rtl/>
                <w:lang w:bidi="ar-EG"/>
              </w:rPr>
              <w:t>80% من البلدان التي طلبت وتلقت المساعدة التقنية في هذا المجال.</w:t>
            </w:r>
          </w:p>
        </w:tc>
        <w:tc>
          <w:tcPr>
            <w:tcW w:w="2378" w:type="dxa"/>
            <w:tcBorders>
              <w:top w:val="nil"/>
            </w:tcBorders>
            <w:tcMar>
              <w:top w:w="110" w:type="dxa"/>
            </w:tcMar>
          </w:tcPr>
          <w:p w:rsidR="00FE3908" w:rsidRPr="00FE3908" w:rsidRDefault="00FE3908" w:rsidP="00FE3908">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ما يزيد عن 70% من الحكومات التي تلقت المساعدة قدمت تقارير إيجابية عن تحسن الكفاءة وحسن الإدارة للمؤسسات المعنية في البلد بعد التدريب.</w:t>
            </w:r>
          </w:p>
        </w:tc>
        <w:tc>
          <w:tcPr>
            <w:tcW w:w="1019" w:type="dxa"/>
            <w:tcBorders>
              <w:top w:val="nil"/>
            </w:tcBorders>
            <w:tcMar>
              <w:top w:w="110" w:type="dxa"/>
            </w:tcMar>
          </w:tcPr>
          <w:p w:rsidR="00FE3908" w:rsidRPr="00FE3908" w:rsidRDefault="00FE3908" w:rsidP="00FE3908">
            <w:pPr>
              <w:bidi/>
              <w:spacing w:before="60" w:after="60" w:line="280" w:lineRule="exact"/>
              <w:rPr>
                <w:rFonts w:ascii="Arabic Typesetting" w:hAnsi="Arabic Typesetting" w:cs="Arabic Typesetting"/>
                <w:b/>
                <w:bCs/>
                <w:color w:val="00B050"/>
                <w:sz w:val="30"/>
                <w:szCs w:val="30"/>
                <w:rtl/>
                <w:lang w:bidi="ar-EG"/>
              </w:rPr>
            </w:pPr>
            <w:r w:rsidRPr="00FE3908">
              <w:rPr>
                <w:rFonts w:ascii="Arabic Typesetting" w:hAnsi="Arabic Typesetting" w:cs="Arabic Typesetting"/>
                <w:b/>
                <w:bCs/>
                <w:color w:val="00B050"/>
                <w:sz w:val="30"/>
                <w:szCs w:val="30"/>
                <w:rtl/>
                <w:lang w:bidi="ar-EG"/>
              </w:rPr>
              <w:t xml:space="preserve">محقق </w:t>
            </w:r>
            <w:r w:rsidRPr="00FE3908">
              <w:rPr>
                <w:rFonts w:ascii="Arabic Typesetting" w:hAnsi="Arabic Typesetting" w:cs="Arabic Typesetting" w:hint="cs"/>
                <w:b/>
                <w:bCs/>
                <w:color w:val="00B050"/>
                <w:sz w:val="30"/>
                <w:szCs w:val="30"/>
                <w:rtl/>
                <w:lang w:bidi="ar-EG"/>
              </w:rPr>
              <w:t>كليا</w:t>
            </w:r>
          </w:p>
        </w:tc>
      </w:tr>
    </w:tbl>
    <w:p w:rsidR="00FE3908" w:rsidRPr="00FE3908" w:rsidRDefault="00FE3908" w:rsidP="00FE3908">
      <w:pPr>
        <w:keepNext/>
        <w:bidi/>
        <w:spacing w:before="240" w:after="24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الميزانية والنفقات الفعلية</w:t>
      </w:r>
    </w:p>
    <w:p w:rsidR="00FE3908" w:rsidRPr="00FE3908" w:rsidRDefault="00FE3908" w:rsidP="00FE3908">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FE3908" w:rsidRPr="00FE3908" w:rsidRDefault="00FE3908" w:rsidP="00FE3908">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3"/>
        <w:gridCol w:w="1935"/>
        <w:gridCol w:w="2070"/>
        <w:gridCol w:w="1903"/>
      </w:tblGrid>
      <w:tr w:rsidR="00FE3908" w:rsidRPr="00467E02" w:rsidTr="00FE3908">
        <w:tc>
          <w:tcPr>
            <w:tcW w:w="3791" w:type="dxa"/>
            <w:tcBorders>
              <w:bottom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رقم النتيجة المرتقبة ووصفها</w:t>
            </w:r>
          </w:p>
        </w:tc>
        <w:tc>
          <w:tcPr>
            <w:tcW w:w="1985" w:type="dxa"/>
            <w:tcBorders>
              <w:bottom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 xml:space="preserve">الميزانية المعتمدة 2012/13 </w:t>
            </w:r>
          </w:p>
        </w:tc>
        <w:tc>
          <w:tcPr>
            <w:tcW w:w="2126" w:type="dxa"/>
            <w:tcBorders>
              <w:bottom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ميزانية 2012/13 بعد التحويلات</w:t>
            </w:r>
          </w:p>
        </w:tc>
        <w:tc>
          <w:tcPr>
            <w:tcW w:w="1951" w:type="dxa"/>
            <w:tcBorders>
              <w:bottom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نفقات الثنائية 2012/13</w:t>
            </w:r>
          </w:p>
        </w:tc>
      </w:tr>
      <w:tr w:rsidR="00FE3908" w:rsidRPr="00467E02" w:rsidTr="00FE3908">
        <w:tc>
          <w:tcPr>
            <w:tcW w:w="3791" w:type="dxa"/>
            <w:tcBorders>
              <w:top w:val="single" w:sz="4" w:space="0" w:color="auto"/>
              <w:left w:val="single" w:sz="4" w:space="0" w:color="auto"/>
              <w:bottom w:val="nil"/>
              <w:right w:val="nil"/>
            </w:tcBorders>
            <w:shd w:val="clear" w:color="auto" w:fill="auto"/>
          </w:tcPr>
          <w:p w:rsidR="00FE3908" w:rsidRPr="00467E02" w:rsidRDefault="00FE3908" w:rsidP="00FE3908">
            <w:pPr>
              <w:tabs>
                <w:tab w:val="right" w:pos="421"/>
              </w:tabs>
              <w:bidi/>
              <w:spacing w:before="60" w:after="60" w:line="280" w:lineRule="exact"/>
              <w:ind w:left="425" w:hanging="425"/>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 xml:space="preserve">ه1.1  </w:t>
            </w:r>
            <w:r w:rsidRPr="00467E02">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r w:rsidRPr="00467E02">
              <w:rPr>
                <w:rFonts w:ascii="Arabic Typesetting" w:hAnsi="Arabic Typesetting" w:cs="Arabic Typesetting" w:hint="cs"/>
                <w:sz w:val="30"/>
                <w:szCs w:val="30"/>
                <w:rtl/>
                <w:lang w:bidi="ar-EG"/>
              </w:rPr>
              <w:t>.</w:t>
            </w:r>
          </w:p>
        </w:tc>
        <w:tc>
          <w:tcPr>
            <w:tcW w:w="1985" w:type="dxa"/>
            <w:tcBorders>
              <w:top w:val="single" w:sz="4" w:space="0" w:color="auto"/>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3,364</w:t>
            </w:r>
          </w:p>
        </w:tc>
        <w:tc>
          <w:tcPr>
            <w:tcW w:w="2126" w:type="dxa"/>
            <w:tcBorders>
              <w:top w:val="single" w:sz="4" w:space="0" w:color="auto"/>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5,621</w:t>
            </w:r>
          </w:p>
        </w:tc>
        <w:tc>
          <w:tcPr>
            <w:tcW w:w="1951" w:type="dxa"/>
            <w:tcBorders>
              <w:top w:val="single" w:sz="4" w:space="0" w:color="auto"/>
              <w:left w:val="nil"/>
              <w:bottom w:val="nil"/>
              <w:right w:val="single" w:sz="4" w:space="0" w:color="auto"/>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5,179</w:t>
            </w:r>
          </w:p>
        </w:tc>
      </w:tr>
      <w:tr w:rsidR="00FE3908" w:rsidRPr="00467E02" w:rsidTr="00467E02">
        <w:tc>
          <w:tcPr>
            <w:tcW w:w="3791" w:type="dxa"/>
            <w:tcBorders>
              <w:top w:val="nil"/>
              <w:left w:val="single" w:sz="4" w:space="0" w:color="auto"/>
              <w:bottom w:val="nil"/>
              <w:right w:val="nil"/>
            </w:tcBorders>
            <w:shd w:val="clear" w:color="auto" w:fill="auto"/>
          </w:tcPr>
          <w:p w:rsidR="00FE3908" w:rsidRPr="00467E0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 xml:space="preserve">ه3.1  </w:t>
            </w:r>
            <w:r w:rsidRPr="00467E02">
              <w:rPr>
                <w:rFonts w:ascii="Arabic Typesetting" w:hAnsi="Arabic Typesetting" w:cs="Arabic Typesetting"/>
                <w:sz w:val="30"/>
                <w:szCs w:val="30"/>
                <w:rtl/>
                <w:lang w:bidi="ar-EG"/>
              </w:rPr>
              <w:t>اتخاذ قرار قائم على البراهين بشأن قضايا حق المؤلف</w:t>
            </w:r>
          </w:p>
        </w:tc>
        <w:tc>
          <w:tcPr>
            <w:tcW w:w="1985" w:type="dxa"/>
            <w:tcBorders>
              <w:top w:val="nil"/>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2.754</w:t>
            </w:r>
          </w:p>
        </w:tc>
        <w:tc>
          <w:tcPr>
            <w:tcW w:w="2126" w:type="dxa"/>
            <w:tcBorders>
              <w:top w:val="nil"/>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2,405</w:t>
            </w:r>
          </w:p>
        </w:tc>
        <w:tc>
          <w:tcPr>
            <w:tcW w:w="1951" w:type="dxa"/>
            <w:tcBorders>
              <w:top w:val="nil"/>
              <w:left w:val="nil"/>
              <w:bottom w:val="nil"/>
              <w:right w:val="single" w:sz="4" w:space="0" w:color="auto"/>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2.687</w:t>
            </w:r>
          </w:p>
        </w:tc>
      </w:tr>
      <w:tr w:rsidR="00FE3908" w:rsidRPr="00467E02" w:rsidTr="00467E02">
        <w:tc>
          <w:tcPr>
            <w:tcW w:w="3791" w:type="dxa"/>
            <w:tcBorders>
              <w:top w:val="nil"/>
              <w:left w:val="single" w:sz="4" w:space="0" w:color="auto"/>
              <w:bottom w:val="single" w:sz="4" w:space="0" w:color="auto"/>
              <w:right w:val="nil"/>
            </w:tcBorders>
            <w:shd w:val="clear" w:color="auto" w:fill="auto"/>
          </w:tcPr>
          <w:p w:rsidR="00FE3908" w:rsidRPr="00467E0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 xml:space="preserve">ه4.1  </w:t>
            </w:r>
            <w:r w:rsidRPr="00467E02">
              <w:rPr>
                <w:rFonts w:ascii="Arabic Typesetting" w:hAnsi="Arabic Typesetting" w:cs="Arabic Typesetting"/>
                <w:sz w:val="30"/>
                <w:szCs w:val="30"/>
                <w:rtl/>
                <w:lang w:bidi="ar-EG"/>
              </w:rPr>
              <w:t>أطر تشريعية وتنظيمية وسياسية مناسبة ومتوازنة للملكية الفكرية</w:t>
            </w:r>
          </w:p>
        </w:tc>
        <w:tc>
          <w:tcPr>
            <w:tcW w:w="1985" w:type="dxa"/>
            <w:tcBorders>
              <w:top w:val="nil"/>
              <w:left w:val="nil"/>
              <w:bottom w:val="single" w:sz="4" w:space="0" w:color="auto"/>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1,733</w:t>
            </w:r>
          </w:p>
        </w:tc>
        <w:tc>
          <w:tcPr>
            <w:tcW w:w="2126" w:type="dxa"/>
            <w:tcBorders>
              <w:top w:val="nil"/>
              <w:left w:val="nil"/>
              <w:bottom w:val="single" w:sz="4" w:space="0" w:color="auto"/>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1,095</w:t>
            </w:r>
          </w:p>
        </w:tc>
        <w:tc>
          <w:tcPr>
            <w:tcW w:w="1951" w:type="dxa"/>
            <w:tcBorders>
              <w:top w:val="nil"/>
              <w:left w:val="nil"/>
              <w:bottom w:val="single" w:sz="4" w:space="0" w:color="auto"/>
              <w:right w:val="single" w:sz="4" w:space="0" w:color="auto"/>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938</w:t>
            </w:r>
          </w:p>
        </w:tc>
      </w:tr>
      <w:tr w:rsidR="00FE3908" w:rsidRPr="00467E02" w:rsidTr="00467E02">
        <w:tc>
          <w:tcPr>
            <w:tcW w:w="3791" w:type="dxa"/>
            <w:tcBorders>
              <w:top w:val="single" w:sz="4" w:space="0" w:color="auto"/>
              <w:left w:val="single" w:sz="4" w:space="0" w:color="auto"/>
              <w:bottom w:val="nil"/>
              <w:right w:val="nil"/>
            </w:tcBorders>
            <w:shd w:val="clear" w:color="auto" w:fill="auto"/>
          </w:tcPr>
          <w:p w:rsidR="00FE3908" w:rsidRPr="00467E0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lastRenderedPageBreak/>
              <w:t xml:space="preserve">ه2.3  </w:t>
            </w:r>
            <w:r w:rsidRPr="00467E02">
              <w:rPr>
                <w:rFonts w:ascii="Arabic Typesetting" w:hAnsi="Arabic Typesetting" w:cs="Arabic Typesetting"/>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c>
          <w:tcPr>
            <w:tcW w:w="1985" w:type="dxa"/>
            <w:tcBorders>
              <w:top w:val="single" w:sz="4" w:space="0" w:color="auto"/>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3,475</w:t>
            </w:r>
          </w:p>
        </w:tc>
        <w:tc>
          <w:tcPr>
            <w:tcW w:w="2126" w:type="dxa"/>
            <w:tcBorders>
              <w:top w:val="single" w:sz="4" w:space="0" w:color="auto"/>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3,664</w:t>
            </w:r>
          </w:p>
        </w:tc>
        <w:tc>
          <w:tcPr>
            <w:tcW w:w="1951" w:type="dxa"/>
            <w:tcBorders>
              <w:top w:val="single" w:sz="4" w:space="0" w:color="auto"/>
              <w:left w:val="nil"/>
              <w:bottom w:val="nil"/>
              <w:right w:val="single" w:sz="4" w:space="0" w:color="auto"/>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3,683</w:t>
            </w:r>
          </w:p>
        </w:tc>
      </w:tr>
      <w:tr w:rsidR="00FE3908" w:rsidRPr="00467E02" w:rsidTr="00FE3908">
        <w:tc>
          <w:tcPr>
            <w:tcW w:w="3791" w:type="dxa"/>
            <w:tcBorders>
              <w:top w:val="nil"/>
              <w:left w:val="single" w:sz="4" w:space="0" w:color="auto"/>
              <w:bottom w:val="nil"/>
              <w:right w:val="nil"/>
            </w:tcBorders>
            <w:shd w:val="clear" w:color="auto" w:fill="auto"/>
          </w:tcPr>
          <w:p w:rsidR="00FE3908" w:rsidRPr="00467E0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 xml:space="preserve">ه2.4  </w:t>
            </w:r>
            <w:r w:rsidRPr="00467E02">
              <w:rPr>
                <w:rFonts w:ascii="Arabic Typesetting" w:hAnsi="Arabic Typesetting" w:cs="Arabic Typesetting"/>
                <w:sz w:val="30"/>
                <w:szCs w:val="30"/>
                <w:rtl/>
                <w:lang w:bidi="ar-EG"/>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c>
          <w:tcPr>
            <w:tcW w:w="1985" w:type="dxa"/>
            <w:tcBorders>
              <w:top w:val="nil"/>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3,595</w:t>
            </w:r>
          </w:p>
        </w:tc>
        <w:tc>
          <w:tcPr>
            <w:tcW w:w="2126" w:type="dxa"/>
            <w:tcBorders>
              <w:top w:val="nil"/>
              <w:left w:val="nil"/>
              <w:bottom w:val="nil"/>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2,770</w:t>
            </w:r>
          </w:p>
        </w:tc>
        <w:tc>
          <w:tcPr>
            <w:tcW w:w="1951" w:type="dxa"/>
            <w:tcBorders>
              <w:top w:val="nil"/>
              <w:left w:val="nil"/>
              <w:bottom w:val="nil"/>
              <w:right w:val="single" w:sz="4" w:space="0" w:color="auto"/>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2,343</w:t>
            </w:r>
          </w:p>
        </w:tc>
      </w:tr>
      <w:tr w:rsidR="00FE3908" w:rsidRPr="00467E02" w:rsidTr="00FE3908">
        <w:tc>
          <w:tcPr>
            <w:tcW w:w="3791" w:type="dxa"/>
            <w:tcBorders>
              <w:top w:val="nil"/>
              <w:left w:val="single" w:sz="4" w:space="0" w:color="auto"/>
              <w:bottom w:val="single" w:sz="4" w:space="0" w:color="auto"/>
              <w:right w:val="nil"/>
            </w:tcBorders>
            <w:shd w:val="clear" w:color="auto" w:fill="auto"/>
          </w:tcPr>
          <w:p w:rsidR="00FE3908" w:rsidRPr="00467E02"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 xml:space="preserve">ه5.4 </w:t>
            </w:r>
            <w:r w:rsidRPr="00467E02">
              <w:rPr>
                <w:rFonts w:ascii="Arabic Typesetting" w:hAnsi="Arabic Typesetting" w:cs="Arabic Typesetting"/>
                <w:sz w:val="30"/>
                <w:szCs w:val="30"/>
                <w:rtl/>
                <w:lang w:bidi="ar-EG"/>
              </w:rPr>
              <w:t xml:space="preserve"> 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c>
          <w:tcPr>
            <w:tcW w:w="1985" w:type="dxa"/>
            <w:tcBorders>
              <w:top w:val="nil"/>
              <w:left w:val="nil"/>
              <w:bottom w:val="single" w:sz="4" w:space="0" w:color="auto"/>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3,673</w:t>
            </w:r>
          </w:p>
        </w:tc>
        <w:tc>
          <w:tcPr>
            <w:tcW w:w="2126" w:type="dxa"/>
            <w:tcBorders>
              <w:top w:val="nil"/>
              <w:left w:val="nil"/>
              <w:bottom w:val="single" w:sz="4" w:space="0" w:color="auto"/>
              <w:right w:val="nil"/>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4,165</w:t>
            </w:r>
          </w:p>
        </w:tc>
        <w:tc>
          <w:tcPr>
            <w:tcW w:w="1951" w:type="dxa"/>
            <w:tcBorders>
              <w:top w:val="nil"/>
              <w:left w:val="nil"/>
              <w:bottom w:val="single" w:sz="4" w:space="0" w:color="auto"/>
              <w:right w:val="single" w:sz="4" w:space="0" w:color="auto"/>
            </w:tcBorders>
            <w:shd w:val="clear" w:color="auto" w:fill="auto"/>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3,511</w:t>
            </w:r>
          </w:p>
        </w:tc>
      </w:tr>
      <w:tr w:rsidR="00FE3908" w:rsidRPr="00467E02" w:rsidTr="00FE3908">
        <w:tc>
          <w:tcPr>
            <w:tcW w:w="3791" w:type="dxa"/>
            <w:tcBorders>
              <w:top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المجموع</w:t>
            </w:r>
          </w:p>
        </w:tc>
        <w:tc>
          <w:tcPr>
            <w:tcW w:w="1985" w:type="dxa"/>
            <w:tcBorders>
              <w:top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18,593</w:t>
            </w:r>
          </w:p>
        </w:tc>
        <w:tc>
          <w:tcPr>
            <w:tcW w:w="2126" w:type="dxa"/>
            <w:tcBorders>
              <w:top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19,699</w:t>
            </w:r>
          </w:p>
        </w:tc>
        <w:tc>
          <w:tcPr>
            <w:tcW w:w="1951" w:type="dxa"/>
            <w:tcBorders>
              <w:top w:val="single" w:sz="4" w:space="0" w:color="auto"/>
            </w:tcBorders>
            <w:shd w:val="clear" w:color="auto" w:fill="CCFFFF"/>
          </w:tcPr>
          <w:p w:rsidR="00FE3908" w:rsidRPr="00467E02" w:rsidRDefault="00FE3908" w:rsidP="00FE3908">
            <w:pPr>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18,341</w:t>
            </w:r>
          </w:p>
        </w:tc>
      </w:tr>
    </w:tbl>
    <w:p w:rsidR="00FE3908" w:rsidRPr="00FE3908" w:rsidRDefault="00FE3908" w:rsidP="00FE3908">
      <w:pPr>
        <w:bidi/>
        <w:spacing w:after="120"/>
        <w:rPr>
          <w:rFonts w:ascii="Arabic Typesetting" w:hAnsi="Arabic Typesetting" w:cs="Arabic Typesetting"/>
          <w:sz w:val="34"/>
          <w:szCs w:val="34"/>
          <w:rtl/>
          <w:lang w:bidi="ar-EG"/>
        </w:rPr>
      </w:pP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 والنفقات الفعلية (موارد الموظفين وموارد خلاف الموظفين)</w:t>
      </w: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928"/>
        <w:gridCol w:w="1929"/>
        <w:gridCol w:w="1793"/>
        <w:gridCol w:w="1630"/>
      </w:tblGrid>
      <w:tr w:rsidR="00FE3908" w:rsidRPr="00467E02" w:rsidTr="00FE3908">
        <w:tc>
          <w:tcPr>
            <w:tcW w:w="2374"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p>
        </w:tc>
        <w:tc>
          <w:tcPr>
            <w:tcW w:w="1984"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الميزانية المعتمدة 2012/13</w:t>
            </w:r>
          </w:p>
        </w:tc>
        <w:tc>
          <w:tcPr>
            <w:tcW w:w="1985"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ميزانية 2013/13 بعد التحويلات</w:t>
            </w:r>
          </w:p>
        </w:tc>
        <w:tc>
          <w:tcPr>
            <w:tcW w:w="1842"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نفقات الثنائية 2012/13</w:t>
            </w:r>
          </w:p>
        </w:tc>
        <w:tc>
          <w:tcPr>
            <w:tcW w:w="1668"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نسبة الاستخدام (%)</w:t>
            </w:r>
          </w:p>
        </w:tc>
      </w:tr>
      <w:tr w:rsidR="00FE3908" w:rsidRPr="00467E02" w:rsidTr="00FE3908">
        <w:tc>
          <w:tcPr>
            <w:tcW w:w="2374"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موارد الموظفين</w:t>
            </w:r>
          </w:p>
        </w:tc>
        <w:tc>
          <w:tcPr>
            <w:tcW w:w="1984"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10,866</w:t>
            </w:r>
          </w:p>
        </w:tc>
        <w:tc>
          <w:tcPr>
            <w:tcW w:w="1985"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10,811</w:t>
            </w:r>
          </w:p>
        </w:tc>
        <w:tc>
          <w:tcPr>
            <w:tcW w:w="1842"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10,811</w:t>
            </w:r>
          </w:p>
        </w:tc>
        <w:tc>
          <w:tcPr>
            <w:tcW w:w="1668" w:type="dxa"/>
            <w:shd w:val="clear" w:color="auto" w:fill="auto"/>
            <w:vAlign w:val="center"/>
          </w:tcPr>
          <w:p w:rsidR="00FE3908" w:rsidRPr="00467E02" w:rsidRDefault="00FE3908" w:rsidP="00FE3908">
            <w:pPr>
              <w:keepNext/>
              <w:bidi/>
              <w:spacing w:before="60" w:after="60" w:line="280" w:lineRule="exact"/>
              <w:rPr>
                <w:rFonts w:ascii="Arabic Typesetting" w:hAnsi="Arabic Typesetting" w:cs="Arabic Typesetting"/>
                <w:sz w:val="30"/>
                <w:szCs w:val="30"/>
                <w:lang w:bidi="ar-EG"/>
              </w:rPr>
            </w:pPr>
            <w:r w:rsidRPr="00467E02">
              <w:rPr>
                <w:rFonts w:ascii="Arabic Typesetting" w:hAnsi="Arabic Typesetting" w:cs="Arabic Typesetting"/>
                <w:sz w:val="30"/>
                <w:szCs w:val="30"/>
                <w:lang w:bidi="ar-EG"/>
              </w:rPr>
              <w:t>100%</w:t>
            </w:r>
          </w:p>
        </w:tc>
      </w:tr>
      <w:tr w:rsidR="00FE3908" w:rsidRPr="00467E02" w:rsidTr="00FE3908">
        <w:tc>
          <w:tcPr>
            <w:tcW w:w="2374"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خلاف موارد الموظفين</w:t>
            </w:r>
          </w:p>
        </w:tc>
        <w:tc>
          <w:tcPr>
            <w:tcW w:w="1984"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7,727</w:t>
            </w:r>
          </w:p>
        </w:tc>
        <w:tc>
          <w:tcPr>
            <w:tcW w:w="1985"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8,888</w:t>
            </w:r>
          </w:p>
        </w:tc>
        <w:tc>
          <w:tcPr>
            <w:tcW w:w="1842" w:type="dxa"/>
            <w:shd w:val="clear" w:color="auto" w:fill="auto"/>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7,530</w:t>
            </w:r>
          </w:p>
        </w:tc>
        <w:tc>
          <w:tcPr>
            <w:tcW w:w="1668" w:type="dxa"/>
            <w:shd w:val="clear" w:color="auto" w:fill="auto"/>
            <w:vAlign w:val="center"/>
          </w:tcPr>
          <w:p w:rsidR="00FE3908" w:rsidRPr="00467E02" w:rsidRDefault="00FE3908" w:rsidP="00FE3908">
            <w:pPr>
              <w:keepNext/>
              <w:bidi/>
              <w:spacing w:before="60" w:after="60" w:line="280" w:lineRule="exact"/>
              <w:rPr>
                <w:rFonts w:ascii="Arabic Typesetting" w:hAnsi="Arabic Typesetting" w:cs="Arabic Typesetting"/>
                <w:sz w:val="30"/>
                <w:szCs w:val="30"/>
                <w:lang w:bidi="ar-EG"/>
              </w:rPr>
            </w:pPr>
            <w:r w:rsidRPr="00467E02">
              <w:rPr>
                <w:rFonts w:ascii="Arabic Typesetting" w:hAnsi="Arabic Typesetting" w:cs="Arabic Typesetting"/>
                <w:sz w:val="30"/>
                <w:szCs w:val="30"/>
                <w:lang w:bidi="ar-EG"/>
              </w:rPr>
              <w:t>85%</w:t>
            </w:r>
          </w:p>
        </w:tc>
      </w:tr>
      <w:tr w:rsidR="00FE3908" w:rsidRPr="00467E02" w:rsidTr="00FE3908">
        <w:tc>
          <w:tcPr>
            <w:tcW w:w="2374"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المجموع</w:t>
            </w:r>
          </w:p>
        </w:tc>
        <w:tc>
          <w:tcPr>
            <w:tcW w:w="1984"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18,593</w:t>
            </w:r>
          </w:p>
        </w:tc>
        <w:tc>
          <w:tcPr>
            <w:tcW w:w="1985"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19,699</w:t>
            </w:r>
          </w:p>
        </w:tc>
        <w:tc>
          <w:tcPr>
            <w:tcW w:w="1842" w:type="dxa"/>
            <w:shd w:val="clear" w:color="auto" w:fill="CCFFFF"/>
          </w:tcPr>
          <w:p w:rsidR="00FE3908" w:rsidRPr="00467E02" w:rsidRDefault="00FE3908" w:rsidP="00FE3908">
            <w:pPr>
              <w:keepNext/>
              <w:bidi/>
              <w:spacing w:before="60" w:after="60" w:line="280" w:lineRule="exact"/>
              <w:rPr>
                <w:rFonts w:ascii="Arabic Typesetting" w:hAnsi="Arabic Typesetting" w:cs="Arabic Typesetting"/>
                <w:sz w:val="30"/>
                <w:szCs w:val="30"/>
                <w:rtl/>
                <w:lang w:bidi="ar-EG"/>
              </w:rPr>
            </w:pPr>
            <w:r w:rsidRPr="00467E02">
              <w:rPr>
                <w:rFonts w:ascii="Arabic Typesetting" w:hAnsi="Arabic Typesetting" w:cs="Arabic Typesetting" w:hint="cs"/>
                <w:sz w:val="30"/>
                <w:szCs w:val="30"/>
                <w:rtl/>
                <w:lang w:bidi="ar-EG"/>
              </w:rPr>
              <w:t>18,341</w:t>
            </w:r>
          </w:p>
        </w:tc>
        <w:tc>
          <w:tcPr>
            <w:tcW w:w="1668" w:type="dxa"/>
            <w:shd w:val="clear" w:color="auto" w:fill="CCFFFF"/>
            <w:vAlign w:val="center"/>
          </w:tcPr>
          <w:p w:rsidR="00FE3908" w:rsidRPr="00467E02" w:rsidRDefault="00FE3908" w:rsidP="00FE3908">
            <w:pPr>
              <w:keepNext/>
              <w:bidi/>
              <w:spacing w:before="60" w:after="60" w:line="280" w:lineRule="exact"/>
              <w:rPr>
                <w:rFonts w:ascii="Arabic Typesetting" w:hAnsi="Arabic Typesetting" w:cs="Arabic Typesetting"/>
                <w:sz w:val="30"/>
                <w:szCs w:val="30"/>
                <w:lang w:bidi="ar-EG"/>
              </w:rPr>
            </w:pPr>
            <w:r w:rsidRPr="00467E02">
              <w:rPr>
                <w:rFonts w:ascii="Arabic Typesetting" w:hAnsi="Arabic Typesetting" w:cs="Arabic Typesetting"/>
                <w:sz w:val="30"/>
                <w:szCs w:val="30"/>
                <w:lang w:bidi="ar-EG"/>
              </w:rPr>
              <w:t>93%</w:t>
            </w:r>
          </w:p>
        </w:tc>
      </w:tr>
    </w:tbl>
    <w:p w:rsidR="00FE3908" w:rsidRPr="00FE3908" w:rsidRDefault="00FE3908" w:rsidP="00FE3908">
      <w:pPr>
        <w:keepNext/>
        <w:bidi/>
        <w:spacing w:before="120" w:after="120" w:line="34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ملاحظات:</w:t>
      </w:r>
    </w:p>
    <w:p w:rsidR="00FE3908" w:rsidRPr="00FE3908" w:rsidRDefault="00FE3908" w:rsidP="00FE3908">
      <w:pPr>
        <w:bidi/>
        <w:spacing w:after="120" w:line="300" w:lineRule="exact"/>
        <w:ind w:left="571" w:hanging="567"/>
        <w:rPr>
          <w:rFonts w:ascii="Arabic Typesetting" w:hAnsi="Arabic Typesetting" w:cs="Arabic Typesetting"/>
          <w:sz w:val="30"/>
          <w:szCs w:val="30"/>
        </w:rPr>
      </w:pPr>
      <w:r w:rsidRPr="00FE3908">
        <w:rPr>
          <w:rFonts w:ascii="Arabic Typesetting" w:hAnsi="Arabic Typesetting" w:cs="Arabic Typesetting" w:hint="cs"/>
          <w:sz w:val="30"/>
          <w:szCs w:val="30"/>
          <w:rtl/>
        </w:rPr>
        <w:t>(1)</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تعكس الميزانية بعد التحويلات الميزانية المعدلة للبرامج بعد إجراء التحويلات في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وفقا للمادة 5.5 من النظام المالي</w:t>
      </w:r>
      <w:r w:rsidRPr="00FE3908">
        <w:rPr>
          <w:rFonts w:ascii="Arabic Typesetting" w:hAnsi="Arabic Typesetting" w:cs="Arabic Typesetting"/>
          <w:sz w:val="30"/>
          <w:szCs w:val="30"/>
        </w:rPr>
        <w:t>.</w:t>
      </w:r>
    </w:p>
    <w:p w:rsidR="00FE3908" w:rsidRPr="00FE3908" w:rsidRDefault="00FE3908" w:rsidP="00FE3908">
      <w:pPr>
        <w:bidi/>
        <w:spacing w:after="120" w:line="300" w:lineRule="exact"/>
        <w:ind w:left="571" w:hanging="567"/>
        <w:rPr>
          <w:rFonts w:ascii="Arabic Typesetting" w:hAnsi="Arabic Typesetting" w:cs="Arabic Typesetting"/>
          <w:sz w:val="34"/>
          <w:szCs w:val="34"/>
          <w:rtl/>
          <w:lang w:bidi="ar-EG"/>
        </w:rPr>
      </w:pPr>
      <w:r w:rsidRPr="00FE3908">
        <w:rPr>
          <w:rFonts w:ascii="Arabic Typesetting" w:hAnsi="Arabic Typesetting" w:cs="Arabic Typesetting" w:hint="cs"/>
          <w:sz w:val="30"/>
          <w:szCs w:val="30"/>
          <w:rtl/>
        </w:rPr>
        <w:t>(2)</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تمثل المبالغ المخصصة تحت باب موارد الموظفين في ميزانية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بعد التحويلات النفقات الفعلية المتكبدة</w:t>
      </w:r>
      <w:r w:rsidRPr="00FE3908">
        <w:rPr>
          <w:rFonts w:ascii="Arabic Typesetting" w:hAnsi="Arabic Typesetting" w:cs="Arabic Typesetting" w:hint="cs"/>
          <w:sz w:val="30"/>
          <w:szCs w:val="30"/>
          <w:rtl/>
        </w:rPr>
        <w:t xml:space="preserve"> في الثنائية</w:t>
      </w:r>
      <w:r w:rsidRPr="00FE3908">
        <w:rPr>
          <w:rFonts w:ascii="Arabic Typesetting" w:hAnsi="Arabic Typesetting" w:cs="Arabic Typesetting" w:hint="cs"/>
          <w:sz w:val="34"/>
          <w:szCs w:val="34"/>
          <w:rtl/>
        </w:rPr>
        <w:t>.</w:t>
      </w:r>
    </w:p>
    <w:p w:rsidR="00FE3908" w:rsidRPr="00FE3908" w:rsidRDefault="00FE3908" w:rsidP="00FE3908">
      <w:pPr>
        <w:keepNext/>
        <w:bidi/>
        <w:spacing w:before="120" w:after="120" w:line="340" w:lineRule="exact"/>
        <w:rPr>
          <w:rFonts w:ascii="Arabic Typesetting" w:hAnsi="Arabic Typesetting" w:cs="Arabic Typesetting"/>
          <w:sz w:val="36"/>
          <w:szCs w:val="36"/>
          <w:u w:val="single"/>
          <w:rtl/>
          <w:lang w:bidi="ar-EG"/>
        </w:rPr>
      </w:pPr>
      <w:r w:rsidRPr="00FE3908">
        <w:rPr>
          <w:rFonts w:ascii="Arabic Typesetting" w:hAnsi="Arabic Typesetting" w:cs="Arabic Typesetting" w:hint="cs"/>
          <w:sz w:val="36"/>
          <w:szCs w:val="36"/>
          <w:u w:val="single"/>
          <w:rtl/>
          <w:lang w:bidi="ar-EG"/>
        </w:rPr>
        <w:t>ألف</w:t>
      </w:r>
      <w:r w:rsidRPr="00FE3908">
        <w:rPr>
          <w:rFonts w:ascii="Arabic Typesetting" w:hAnsi="Arabic Typesetting" w:cs="Arabic Typesetting"/>
          <w:sz w:val="36"/>
          <w:szCs w:val="36"/>
          <w:u w:val="single"/>
          <w:lang w:bidi="ar-EG"/>
        </w:rPr>
        <w:t>.</w:t>
      </w:r>
      <w:r w:rsidRPr="00FE3908">
        <w:rPr>
          <w:rFonts w:ascii="Arabic Typesetting" w:hAnsi="Arabic Typesetting" w:cs="Arabic Typesetting" w:hint="cs"/>
          <w:sz w:val="36"/>
          <w:szCs w:val="36"/>
          <w:u w:val="single"/>
          <w:rtl/>
          <w:lang w:bidi="ar-EG"/>
        </w:rPr>
        <w:tab/>
        <w:t>الميزانية بعد التحويلات 2012/13</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sz w:val="34"/>
          <w:szCs w:val="34"/>
          <w:rtl/>
          <w:lang w:bidi="ar-EG"/>
        </w:rPr>
        <w:t>يعزى صافي الزيادة في الموارد المخصصة للبرنامج إلى تخصيص ما يقرب من 1</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8 مليون فرنك سويسري من أجل عقد المؤتمرين الدبلوماسيين في بيجين عام 2012 ومراكش عام 2013، </w:t>
      </w:r>
      <w:r w:rsidRPr="00FE3908">
        <w:rPr>
          <w:rFonts w:ascii="Arabic Typesetting" w:hAnsi="Arabic Typesetting" w:cs="Arabic Typesetting" w:hint="cs"/>
          <w:sz w:val="34"/>
          <w:szCs w:val="34"/>
          <w:rtl/>
          <w:lang w:bidi="ar-EG"/>
        </w:rPr>
        <w:t xml:space="preserve">على النحو الذي تبينه </w:t>
      </w:r>
      <w:r w:rsidRPr="00FE3908">
        <w:rPr>
          <w:rFonts w:ascii="Arabic Typesetting" w:hAnsi="Arabic Typesetting" w:cs="Arabic Typesetting"/>
          <w:sz w:val="34"/>
          <w:szCs w:val="34"/>
          <w:rtl/>
          <w:lang w:bidi="ar-EG"/>
        </w:rPr>
        <w:t>النتيجة أولاً.1 (تطوير أطر معيارية دولية متوازنة للملكية الفكرية)</w:t>
      </w:r>
      <w:r w:rsidRPr="00FE3908">
        <w:rPr>
          <w:rFonts w:ascii="Arabic Typesetting" w:hAnsi="Arabic Typesetting" w:cs="Arabic Typesetting" w:hint="cs"/>
          <w:sz w:val="34"/>
          <w:szCs w:val="34"/>
          <w:rtl/>
          <w:lang w:bidi="ar-EG"/>
        </w:rPr>
        <w:t>.</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sz w:val="34"/>
          <w:szCs w:val="34"/>
          <w:rtl/>
          <w:lang w:bidi="ar-EG"/>
        </w:rPr>
        <w:t xml:space="preserve">خفض صافي </w:t>
      </w:r>
      <w:r w:rsidRPr="00FE3908">
        <w:rPr>
          <w:rFonts w:ascii="Arabic Typesetting" w:hAnsi="Arabic Typesetting" w:cs="Arabic Typesetting" w:hint="cs"/>
          <w:sz w:val="34"/>
          <w:szCs w:val="34"/>
          <w:rtl/>
          <w:lang w:bidi="ar-EG"/>
        </w:rPr>
        <w:t>ي</w:t>
      </w:r>
      <w:r w:rsidRPr="00FE3908">
        <w:rPr>
          <w:rFonts w:ascii="Arabic Typesetting" w:hAnsi="Arabic Typesetting" w:cs="Arabic Typesetting"/>
          <w:sz w:val="34"/>
          <w:szCs w:val="34"/>
          <w:rtl/>
          <w:lang w:bidi="ar-EG"/>
        </w:rPr>
        <w:t>قرب من 1</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0 مليون فرنك سويسري تحت باقي النتائج، ويرجع هذا الانخفاض الصافي إلى</w:t>
      </w:r>
      <w:r w:rsidRPr="00FE3908">
        <w:rPr>
          <w:rFonts w:ascii="Arabic Typesetting" w:hAnsi="Arabic Typesetting" w:cs="Arabic Typesetting" w:hint="cs"/>
          <w:sz w:val="34"/>
          <w:szCs w:val="34"/>
          <w:rtl/>
          <w:lang w:bidi="ar-EG"/>
        </w:rPr>
        <w:t xml:space="preserve">: "1" تسويات تخفيضية لموارد خلاف الموظفين </w:t>
      </w:r>
      <w:r w:rsidRPr="00FE3908">
        <w:rPr>
          <w:rFonts w:ascii="Arabic Typesetting" w:hAnsi="Arabic Typesetting" w:cs="Arabic Typesetting"/>
          <w:sz w:val="34"/>
          <w:szCs w:val="34"/>
          <w:rtl/>
          <w:lang w:bidi="ar-EG"/>
        </w:rPr>
        <w:t xml:space="preserve">أجريت تحقيقًا للكفاءة من حيت التكلفة وفق التزام المنظمة بخفض النفقات بمقدار 10,2 مليون فرنك سويسري في الثنائية </w:t>
      </w:r>
      <w:r w:rsidRPr="00FE3908">
        <w:rPr>
          <w:rFonts w:ascii="Arabic Typesetting" w:hAnsi="Arabic Typesetting" w:cs="Arabic Typesetting" w:hint="cs"/>
          <w:sz w:val="34"/>
          <w:szCs w:val="34"/>
          <w:rtl/>
          <w:lang w:bidi="ar-EG"/>
        </w:rPr>
        <w:t>2012/13</w:t>
      </w:r>
      <w:r w:rsidRPr="00FE3908">
        <w:rPr>
          <w:rFonts w:ascii="Arabic Typesetting" w:hAnsi="Arabic Typesetting" w:cs="Arabic Typesetting"/>
          <w:sz w:val="34"/>
          <w:szCs w:val="34"/>
          <w:lang w:bidi="ar-EG"/>
        </w:rPr>
        <w:t>.</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"2" إعادة توزيع الموارد البشرية المكلفة بتنفيذ الأنشطة المدرجة تحت مختلف النتائج.</w:t>
      </w:r>
    </w:p>
    <w:p w:rsidR="00FE3908" w:rsidRPr="00FE3908" w:rsidRDefault="00FE3908" w:rsidP="00FE3908">
      <w:pPr>
        <w:keepNext/>
        <w:bidi/>
        <w:spacing w:before="120" w:after="120" w:line="340" w:lineRule="exact"/>
        <w:rPr>
          <w:rFonts w:ascii="Arabic Typesetting" w:hAnsi="Arabic Typesetting" w:cs="Arabic Typesetting"/>
          <w:sz w:val="36"/>
          <w:szCs w:val="36"/>
          <w:u w:val="single"/>
          <w:lang w:bidi="ar-EG"/>
        </w:rPr>
      </w:pPr>
      <w:r w:rsidRPr="00FE3908">
        <w:rPr>
          <w:rFonts w:ascii="Arabic Typesetting" w:hAnsi="Arabic Typesetting" w:cs="Arabic Typesetting" w:hint="cs"/>
          <w:sz w:val="36"/>
          <w:szCs w:val="36"/>
          <w:u w:val="single"/>
          <w:rtl/>
          <w:lang w:bidi="ar-EG"/>
        </w:rPr>
        <w:lastRenderedPageBreak/>
        <w:t>باء.  نسبة استخدام ميزانية 2012/13</w:t>
      </w:r>
    </w:p>
    <w:p w:rsidR="00FE3908" w:rsidRPr="00FE3908" w:rsidRDefault="00FE3908" w:rsidP="00EF1A6A">
      <w:pPr>
        <w:numPr>
          <w:ilvl w:val="0"/>
          <w:numId w:val="12"/>
        </w:numPr>
        <w:bidi/>
        <w:spacing w:after="240" w:line="340" w:lineRule="exact"/>
        <w:ind w:left="0"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بلغت</w:t>
      </w:r>
      <w:r w:rsidRPr="00FE3908">
        <w:rPr>
          <w:rFonts w:ascii="Arabic Typesetting" w:hAnsi="Arabic Typesetting" w:cs="Arabic Typesetting"/>
          <w:sz w:val="34"/>
          <w:szCs w:val="34"/>
          <w:rtl/>
          <w:lang w:bidi="ar-EG"/>
        </w:rPr>
        <w:t xml:space="preserve"> نسبة استخدام </w:t>
      </w:r>
      <w:r w:rsidRPr="00FE3908">
        <w:rPr>
          <w:rFonts w:ascii="Arabic Typesetting" w:hAnsi="Arabic Typesetting" w:cs="Arabic Typesetting" w:hint="cs"/>
          <w:sz w:val="34"/>
          <w:szCs w:val="34"/>
          <w:rtl/>
          <w:lang w:bidi="ar-EG"/>
        </w:rPr>
        <w:t>ميزانية خلاف الموظفين</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في البرنامج  85 بالمائة من الميزانية بعد التحويلات.  ويُعزى الخفض في استخدام موارد خلاف الموظفين </w:t>
      </w:r>
      <w:r w:rsidRPr="00FE3908">
        <w:rPr>
          <w:rFonts w:ascii="Arabic Typesetting" w:hAnsi="Arabic Typesetting" w:cs="Arabic Typesetting"/>
          <w:sz w:val="34"/>
          <w:szCs w:val="34"/>
          <w:rtl/>
          <w:lang w:bidi="ar-EG"/>
        </w:rPr>
        <w:t xml:space="preserve">أساسا </w:t>
      </w:r>
      <w:r w:rsidRPr="00FE3908">
        <w:rPr>
          <w:rFonts w:ascii="Arabic Typesetting" w:hAnsi="Arabic Typesetting" w:cs="Arabic Typesetting" w:hint="cs"/>
          <w:sz w:val="34"/>
          <w:szCs w:val="34"/>
          <w:rtl/>
          <w:lang w:bidi="ar-EG"/>
        </w:rPr>
        <w:t>إلى:</w:t>
      </w:r>
    </w:p>
    <w:p w:rsidR="00FE3908" w:rsidRPr="00FE3908" w:rsidRDefault="00FE3908" w:rsidP="00EF1A6A">
      <w:pPr>
        <w:numPr>
          <w:ilvl w:val="0"/>
          <w:numId w:val="10"/>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تحقق وفورات في التكاليف نتيجة تجميع الموارد في القطاع وأيضا في الأقسام خارج القطاع فيما يتعلق بتقديم المساعدة التقنية.</w:t>
      </w:r>
    </w:p>
    <w:p w:rsidR="00FE3908" w:rsidRPr="00FE3908" w:rsidRDefault="00FE3908" w:rsidP="00EF1A6A">
      <w:pPr>
        <w:numPr>
          <w:ilvl w:val="0"/>
          <w:numId w:val="10"/>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تحقق وفورات كبيرة في التكاليف فيما يتعلق بتنظيم المؤتمرين الدبلوماسيين بالمقارنة مع تقديرات التكلفة الأصلية.</w:t>
      </w:r>
    </w:p>
    <w:p w:rsidR="00FE3908" w:rsidRPr="00A870A6" w:rsidRDefault="00FE3908" w:rsidP="00A870A6">
      <w:pPr>
        <w:pStyle w:val="Heading3"/>
        <w:bidi/>
        <w:rPr>
          <w:rFonts w:ascii="Arabic Typesetting" w:hAnsi="Arabic Typesetting" w:cs="Arabic Typesetting"/>
          <w:sz w:val="34"/>
          <w:szCs w:val="34"/>
          <w:u w:val="none"/>
          <w:rtl/>
        </w:rPr>
      </w:pPr>
      <w:r w:rsidRPr="00A870A6">
        <w:rPr>
          <w:rFonts w:ascii="Arabic Typesetting" w:hAnsi="Arabic Typesetting" w:cs="Arabic Typesetting"/>
          <w:sz w:val="34"/>
          <w:szCs w:val="34"/>
          <w:u w:val="none"/>
          <w:rtl/>
        </w:rPr>
        <w:br w:type="page"/>
      </w:r>
      <w:bookmarkStart w:id="20" w:name="_Toc393817922"/>
      <w:r w:rsidRPr="00A870A6">
        <w:rPr>
          <w:rFonts w:ascii="Arabic Typesetting" w:hAnsi="Arabic Typesetting" w:cs="Arabic Typesetting"/>
          <w:sz w:val="34"/>
          <w:szCs w:val="34"/>
          <w:u w:val="none"/>
          <w:rtl/>
        </w:rPr>
        <w:lastRenderedPageBreak/>
        <w:t>البرنامج</w:t>
      </w:r>
      <w:r w:rsidRPr="00A870A6">
        <w:rPr>
          <w:rFonts w:ascii="Arabic Typesetting" w:hAnsi="Arabic Typesetting" w:cs="Arabic Typesetting" w:hint="cs"/>
          <w:sz w:val="34"/>
          <w:szCs w:val="34"/>
          <w:u w:val="none"/>
          <w:rtl/>
        </w:rPr>
        <w:t xml:space="preserve"> 4:</w:t>
      </w:r>
      <w:r w:rsidRPr="00A870A6">
        <w:rPr>
          <w:rFonts w:ascii="Arabic Typesetting" w:hAnsi="Arabic Typesetting" w:cs="Arabic Typesetting" w:hint="cs"/>
          <w:sz w:val="34"/>
          <w:szCs w:val="34"/>
          <w:u w:val="none"/>
          <w:rtl/>
        </w:rPr>
        <w:tab/>
        <w:t>المعارف التقليدية و</w:t>
      </w:r>
      <w:r w:rsidRPr="00A870A6">
        <w:rPr>
          <w:rFonts w:ascii="Arabic Typesetting" w:hAnsi="Arabic Typesetting" w:cs="Arabic Typesetting"/>
          <w:sz w:val="34"/>
          <w:szCs w:val="34"/>
          <w:u w:val="none"/>
          <w:rtl/>
        </w:rPr>
        <w:t>أشكال التعبير الثقافي التقليدي</w:t>
      </w:r>
      <w:r w:rsidRPr="00A870A6">
        <w:rPr>
          <w:rFonts w:ascii="Arabic Typesetting" w:hAnsi="Arabic Typesetting" w:cs="Arabic Typesetting" w:hint="cs"/>
          <w:sz w:val="34"/>
          <w:szCs w:val="34"/>
          <w:u w:val="none"/>
          <w:rtl/>
        </w:rPr>
        <w:t xml:space="preserve"> و</w:t>
      </w:r>
      <w:r w:rsidRPr="00A870A6">
        <w:rPr>
          <w:rFonts w:ascii="Arabic Typesetting" w:hAnsi="Arabic Typesetting" w:cs="Arabic Typesetting"/>
          <w:sz w:val="34"/>
          <w:szCs w:val="34"/>
          <w:u w:val="none"/>
          <w:rtl/>
        </w:rPr>
        <w:t>الموارد الوراثية</w:t>
      </w:r>
      <w:bookmarkEnd w:id="20"/>
    </w:p>
    <w:p w:rsidR="00FE3908" w:rsidRPr="00FE3908" w:rsidRDefault="00FE3908" w:rsidP="00FE3908">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b/>
          <w:bCs/>
          <w:sz w:val="34"/>
          <w:szCs w:val="34"/>
          <w:rtl/>
        </w:rPr>
        <w:t>السيد جوهانس كريستيان وتشارد</w:t>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الإنجازات في الثنائية 2012/13</w:t>
      </w:r>
    </w:p>
    <w:p w:rsidR="00FE3908" w:rsidRPr="00FE3908" w:rsidRDefault="00FE3908" w:rsidP="00467E02">
      <w:pPr>
        <w:numPr>
          <w:ilvl w:val="0"/>
          <w:numId w:val="13"/>
        </w:numPr>
        <w:bidi/>
        <w:spacing w:after="240" w:line="340" w:lineRule="exact"/>
        <w:ind w:left="-1"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شهدت </w:t>
      </w:r>
      <w:r w:rsidRPr="00FE3908">
        <w:rPr>
          <w:rFonts w:ascii="Arabic Typesetting" w:hAnsi="Arabic Typesetting" w:cs="Arabic Typesetting" w:hint="cs"/>
          <w:sz w:val="34"/>
          <w:szCs w:val="34"/>
          <w:rtl/>
        </w:rPr>
        <w:t>الثنائية</w:t>
      </w:r>
      <w:r w:rsidRPr="00FE3908">
        <w:rPr>
          <w:rFonts w:ascii="Arabic Typesetting" w:hAnsi="Arabic Typesetting" w:cs="Arabic Typesetting"/>
          <w:sz w:val="34"/>
          <w:szCs w:val="34"/>
          <w:rtl/>
        </w:rPr>
        <w:t xml:space="preserve"> محل الاستعراض إحراز تقدم ثابت في </w:t>
      </w:r>
      <w:r w:rsidRPr="00FE3908">
        <w:rPr>
          <w:rFonts w:ascii="Arabic Typesetting" w:hAnsi="Arabic Typesetting" w:cs="Arabic Typesetting" w:hint="cs"/>
          <w:sz w:val="34"/>
          <w:szCs w:val="34"/>
          <w:rtl/>
        </w:rPr>
        <w:t>ال</w:t>
      </w:r>
      <w:r w:rsidRPr="00FE3908">
        <w:rPr>
          <w:rFonts w:ascii="Arabic Typesetting" w:hAnsi="Arabic Typesetting" w:cs="Arabic Typesetting"/>
          <w:sz w:val="34"/>
          <w:szCs w:val="34"/>
          <w:rtl/>
        </w:rPr>
        <w:t>مفاوضات</w:t>
      </w:r>
      <w:r w:rsidRPr="00FE3908">
        <w:rPr>
          <w:rFonts w:ascii="Arabic Typesetting" w:hAnsi="Arabic Typesetting" w:cs="Arabic Typesetting" w:hint="cs"/>
          <w:sz w:val="34"/>
          <w:szCs w:val="34"/>
          <w:rtl/>
        </w:rPr>
        <w:t xml:space="preserve"> القائمة على النصوص</w:t>
      </w:r>
      <w:r w:rsidRPr="00FE3908">
        <w:rPr>
          <w:rFonts w:ascii="Arabic Typesetting" w:hAnsi="Arabic Typesetting" w:cs="Arabic Typesetting"/>
          <w:sz w:val="34"/>
          <w:szCs w:val="34"/>
          <w:rtl/>
        </w:rPr>
        <w:t xml:space="preserve"> ل</w:t>
      </w:r>
      <w:r w:rsidRPr="00FE3908">
        <w:rPr>
          <w:rFonts w:ascii="Arabic Typesetting" w:hAnsi="Arabic Typesetting" w:cs="Arabic Typesetting" w:hint="cs"/>
          <w:sz w:val="34"/>
          <w:szCs w:val="34"/>
          <w:rtl/>
        </w:rPr>
        <w:t>ل</w:t>
      </w:r>
      <w:r w:rsidRPr="00FE3908">
        <w:rPr>
          <w:rFonts w:ascii="Arabic Typesetting" w:hAnsi="Arabic Typesetting" w:cs="Arabic Typesetting"/>
          <w:sz w:val="34"/>
          <w:szCs w:val="34"/>
          <w:rtl/>
        </w:rPr>
        <w:t xml:space="preserve">جنة الويبو الحكومية الدولية المعنية بالملكية الفكرية والموارد الوراثية والمعارف التقليدية والفولكلور (اللجنة الحكومية الدولية). وقد عقدت اللجنة الحكومية الدولية </w:t>
      </w:r>
      <w:r w:rsidRPr="00FE3908">
        <w:rPr>
          <w:rFonts w:ascii="Arabic Typesetting" w:hAnsi="Arabic Typesetting" w:cs="Arabic Typesetting" w:hint="cs"/>
          <w:sz w:val="34"/>
          <w:szCs w:val="34"/>
          <w:rtl/>
        </w:rPr>
        <w:t>ستة</w:t>
      </w:r>
      <w:r w:rsidRPr="00FE3908">
        <w:rPr>
          <w:rFonts w:ascii="Arabic Typesetting" w:hAnsi="Arabic Typesetting" w:cs="Arabic Typesetting"/>
          <w:sz w:val="34"/>
          <w:szCs w:val="34"/>
          <w:rtl/>
        </w:rPr>
        <w:t xml:space="preserve"> اجتماعات(الدورات</w:t>
      </w:r>
      <w:r w:rsidRPr="00FE3908">
        <w:rPr>
          <w:rFonts w:ascii="Arabic Typesetting" w:hAnsi="Arabic Typesetting" w:cs="Arabic Typesetting" w:hint="cs"/>
          <w:sz w:val="34"/>
          <w:szCs w:val="34"/>
          <w:rtl/>
        </w:rPr>
        <w:t xml:space="preserve"> من</w:t>
      </w:r>
      <w:r w:rsidRPr="00FE3908">
        <w:rPr>
          <w:rFonts w:ascii="Arabic Typesetting" w:hAnsi="Arabic Typesetting" w:cs="Arabic Typesetting"/>
          <w:sz w:val="34"/>
          <w:szCs w:val="34"/>
          <w:rtl/>
        </w:rPr>
        <w:t xml:space="preserve"> 20 </w:t>
      </w:r>
      <w:r w:rsidRPr="00FE3908">
        <w:rPr>
          <w:rFonts w:ascii="Arabic Typesetting" w:hAnsi="Arabic Typesetting" w:cs="Arabic Typesetting" w:hint="cs"/>
          <w:sz w:val="34"/>
          <w:szCs w:val="34"/>
          <w:rtl/>
        </w:rPr>
        <w:t>إلى 25</w:t>
      </w:r>
      <w:r w:rsidRPr="00FE3908">
        <w:rPr>
          <w:rFonts w:ascii="Arabic Typesetting" w:hAnsi="Arabic Typesetting" w:cs="Arabic Typesetting"/>
          <w:sz w:val="34"/>
          <w:szCs w:val="34"/>
          <w:rtl/>
        </w:rPr>
        <w:t xml:space="preserve"> للجنة الحكومية الدولية). وقد وضعت اللجنة الحكومية الدولية برنامج عمل محدد بوضوح وأساليب عمل سليمة. وكانت اللجنة الحكومية الدولية قد أعدت بنهاية دورتها </w:t>
      </w:r>
      <w:r w:rsidRPr="00FE3908">
        <w:rPr>
          <w:rFonts w:ascii="Arabic Typesetting" w:hAnsi="Arabic Typesetting" w:cs="Arabic Typesetting" w:hint="cs"/>
          <w:sz w:val="34"/>
          <w:szCs w:val="34"/>
          <w:rtl/>
        </w:rPr>
        <w:t>السادسة في الثنائية</w:t>
      </w:r>
      <w:r w:rsidRPr="00FE3908">
        <w:rPr>
          <w:rFonts w:ascii="Arabic Typesetting" w:hAnsi="Arabic Typesetting" w:cs="Arabic Typesetting"/>
          <w:sz w:val="34"/>
          <w:szCs w:val="34"/>
          <w:rtl/>
        </w:rPr>
        <w:t xml:space="preserve"> نص</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تفاوض</w:t>
      </w:r>
      <w:r w:rsidRPr="00FE3908">
        <w:rPr>
          <w:rFonts w:ascii="Arabic Typesetting" w:hAnsi="Arabic Typesetting" w:cs="Arabic Typesetting" w:hint="cs"/>
          <w:sz w:val="34"/>
          <w:szCs w:val="34"/>
          <w:rtl/>
        </w:rPr>
        <w:t>يا</w:t>
      </w:r>
      <w:r w:rsidRPr="00FE3908">
        <w:rPr>
          <w:rFonts w:ascii="Arabic Typesetting" w:hAnsi="Arabic Typesetting" w:cs="Arabic Typesetting"/>
          <w:sz w:val="34"/>
          <w:szCs w:val="34"/>
          <w:rtl/>
        </w:rPr>
        <w:t xml:space="preserve"> موحد</w:t>
      </w:r>
      <w:r w:rsidRPr="00FE3908">
        <w:rPr>
          <w:rFonts w:ascii="Arabic Typesetting" w:hAnsi="Arabic Typesetting" w:cs="Arabic Typesetting" w:hint="cs"/>
          <w:sz w:val="34"/>
          <w:szCs w:val="34"/>
          <w:rtl/>
        </w:rPr>
        <w:t>ا محسنا بصورة كبيرة</w:t>
      </w:r>
      <w:r w:rsidRPr="00FE3908">
        <w:rPr>
          <w:rFonts w:ascii="Arabic Typesetting" w:hAnsi="Arabic Typesetting" w:cs="Arabic Typesetting"/>
          <w:sz w:val="34"/>
          <w:szCs w:val="34"/>
          <w:rtl/>
        </w:rPr>
        <w:t xml:space="preserve"> بشأن </w:t>
      </w:r>
      <w:r w:rsidRPr="00FE3908">
        <w:rPr>
          <w:rFonts w:ascii="Arabic Typesetting" w:hAnsi="Arabic Typesetting" w:cs="Arabic Typesetting" w:hint="cs"/>
          <w:sz w:val="34"/>
          <w:szCs w:val="34"/>
          <w:rtl/>
        </w:rPr>
        <w:t xml:space="preserve">كل موضوع من المواضيع الثلاثة للجنة الحكومية الدولية (وهي تحديدا: </w:t>
      </w:r>
      <w:r w:rsidRPr="00FE3908">
        <w:rPr>
          <w:rFonts w:ascii="Arabic Typesetting" w:hAnsi="Arabic Typesetting" w:cs="Arabic Typesetting"/>
          <w:sz w:val="34"/>
          <w:szCs w:val="34"/>
          <w:rtl/>
        </w:rPr>
        <w:t xml:space="preserve">الموارد الوراثية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المعارف التقليدية وأشكال التعبير الثقافي التقليدي</w:t>
      </w:r>
      <w:r w:rsidRPr="00FE3908">
        <w:rPr>
          <w:rFonts w:ascii="Arabic Typesetting" w:hAnsi="Arabic Typesetting" w:cs="Arabic Typesetting" w:hint="cs"/>
          <w:sz w:val="34"/>
          <w:szCs w:val="34"/>
          <w:rtl/>
        </w:rPr>
        <w:t>)</w:t>
      </w:r>
      <w:r w:rsidRPr="00FE3908">
        <w:rPr>
          <w:rFonts w:ascii="Arabic Typesetting" w:hAnsi="Arabic Typesetting" w:cs="Arabic Typesetting"/>
          <w:sz w:val="34"/>
          <w:szCs w:val="34"/>
          <w:rtl/>
        </w:rPr>
        <w:t>.</w:t>
      </w:r>
      <w:r w:rsidRPr="00FE3908">
        <w:rPr>
          <w:rFonts w:ascii="Arabic Typesetting" w:hAnsi="Arabic Typesetting" w:cs="Arabic Typesetting" w:hint="cs"/>
          <w:sz w:val="34"/>
          <w:szCs w:val="34"/>
          <w:rtl/>
        </w:rPr>
        <w:t xml:space="preserve"> كما أسهمت اجتماعات الدول الأعضاء التي نُظمت فيما بين الدورات في تعزيز العملية.</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وفي </w:t>
      </w:r>
      <w:r w:rsidRPr="00FE3908">
        <w:rPr>
          <w:rFonts w:ascii="Arabic Typesetting" w:hAnsi="Arabic Typesetting" w:cs="Arabic Typesetting"/>
          <w:sz w:val="34"/>
          <w:szCs w:val="34"/>
          <w:rtl/>
        </w:rPr>
        <w:t>أكتوبر 201</w:t>
      </w:r>
      <w:r w:rsidRPr="00FE3908">
        <w:rPr>
          <w:rFonts w:ascii="Arabic Typesetting" w:hAnsi="Arabic Typesetting" w:cs="Arabic Typesetting" w:hint="cs"/>
          <w:sz w:val="34"/>
          <w:szCs w:val="34"/>
          <w:rtl/>
        </w:rPr>
        <w:t>3</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 xml:space="preserve"> وافقت</w:t>
      </w:r>
      <w:r w:rsidRPr="00FE3908">
        <w:rPr>
          <w:rFonts w:ascii="Arabic Typesetting" w:hAnsi="Arabic Typesetting" w:cs="Arabic Typesetting"/>
          <w:sz w:val="34"/>
          <w:szCs w:val="34"/>
          <w:rtl/>
        </w:rPr>
        <w:t xml:space="preserve"> الجمعية العامة للويبو في </w:t>
      </w:r>
      <w:r w:rsidRPr="00FE3908">
        <w:rPr>
          <w:rFonts w:ascii="Arabic Typesetting" w:hAnsi="Arabic Typesetting" w:cs="Arabic Typesetting" w:hint="cs"/>
          <w:sz w:val="34"/>
          <w:szCs w:val="34"/>
          <w:rtl/>
        </w:rPr>
        <w:t xml:space="preserve">على إعادة تجديد الولاية </w:t>
      </w:r>
      <w:r w:rsidRPr="00FE3908">
        <w:rPr>
          <w:rFonts w:ascii="Arabic Typesetting" w:hAnsi="Arabic Typesetting" w:cs="Arabic Typesetting"/>
          <w:sz w:val="34"/>
          <w:szCs w:val="34"/>
          <w:rtl/>
        </w:rPr>
        <w:t xml:space="preserve">للجنة الحكومية الدولية للثنائية </w:t>
      </w:r>
      <w:r w:rsidRPr="00FE3908">
        <w:rPr>
          <w:rFonts w:ascii="Arabic Typesetting" w:hAnsi="Arabic Typesetting" w:cs="Arabic Typesetting"/>
          <w:sz w:val="34"/>
          <w:szCs w:val="34"/>
        </w:rPr>
        <w:t xml:space="preserve"> 2014/15</w:t>
      </w:r>
      <w:r w:rsidRPr="00FE3908">
        <w:rPr>
          <w:rFonts w:ascii="Arabic Typesetting" w:hAnsi="Arabic Typesetting" w:cs="Arabic Typesetting" w:hint="cs"/>
          <w:sz w:val="34"/>
          <w:szCs w:val="34"/>
          <w:rtl/>
        </w:rPr>
        <w:t xml:space="preserve">، كما وافقت على برنامج العمل لعام 2014. تعد اللجنة </w:t>
      </w:r>
      <w:r w:rsidRPr="00FE3908">
        <w:rPr>
          <w:rFonts w:ascii="Arabic Typesetting" w:hAnsi="Arabic Typesetting" w:cs="Arabic Typesetting"/>
          <w:sz w:val="34"/>
          <w:szCs w:val="34"/>
          <w:rtl/>
        </w:rPr>
        <w:t>الحكومية الدولية</w:t>
      </w:r>
      <w:r w:rsidRPr="00FE3908">
        <w:rPr>
          <w:rFonts w:ascii="Arabic Typesetting" w:hAnsi="Arabic Typesetting" w:cs="Arabic Typesetting" w:hint="cs"/>
          <w:sz w:val="34"/>
          <w:szCs w:val="34"/>
          <w:rtl/>
        </w:rPr>
        <w:t xml:space="preserve"> عملية تقودها الدول الأعضاء. وتتمثل مهمة الأمانة في الاستجابة وتقديم الدعم والتيسير بطريقة مهنية وفعالة وحيادية. وأظهر </w:t>
      </w:r>
      <w:r w:rsidRPr="00FE3908">
        <w:rPr>
          <w:rFonts w:ascii="Arabic Typesetting" w:hAnsi="Arabic Typesetting" w:cs="Arabic Typesetting" w:hint="cs"/>
          <w:sz w:val="34"/>
          <w:szCs w:val="34"/>
          <w:rtl/>
          <w:lang w:bidi="ar"/>
        </w:rPr>
        <w:t>تقييم أجرته شعبة التدقيق الداخلي والرقابة في الويبو</w:t>
      </w:r>
      <w:r w:rsidRPr="00FE3908">
        <w:rPr>
          <w:rFonts w:ascii="Arabic Typesetting" w:hAnsi="Arabic Typesetting" w:cs="Arabic Typesetting" w:hint="cs"/>
          <w:sz w:val="34"/>
          <w:szCs w:val="34"/>
          <w:rtl/>
        </w:rPr>
        <w:t xml:space="preserve"> في 2013 ارتفاع معدل الرضا بين المشاركين في </w:t>
      </w:r>
      <w:r w:rsidRPr="00FE3908">
        <w:rPr>
          <w:rFonts w:ascii="Arabic Typesetting" w:hAnsi="Arabic Typesetting" w:cs="Arabic Typesetting" w:hint="cs"/>
          <w:sz w:val="34"/>
          <w:szCs w:val="34"/>
          <w:rtl/>
          <w:lang w:bidi="ar-EG"/>
        </w:rPr>
        <w:t>اللجنة الحكومية الدولية</w:t>
      </w:r>
      <w:r w:rsidRPr="00FE3908">
        <w:rPr>
          <w:rFonts w:ascii="Arabic Typesetting" w:hAnsi="Arabic Typesetting" w:cs="Arabic Typesetting" w:hint="cs"/>
          <w:sz w:val="34"/>
          <w:szCs w:val="34"/>
          <w:rtl/>
        </w:rPr>
        <w:t xml:space="preserve"> عن الخدمات التي تقدمها الأمانة إلى </w:t>
      </w:r>
      <w:r w:rsidRPr="00FE3908">
        <w:rPr>
          <w:rFonts w:ascii="Arabic Typesetting" w:hAnsi="Arabic Typesetting" w:cs="Arabic Typesetting" w:hint="cs"/>
          <w:sz w:val="34"/>
          <w:szCs w:val="34"/>
          <w:rtl/>
          <w:lang w:bidi="ar-EG"/>
        </w:rPr>
        <w:t>اللجنة الحكومية الدولية</w:t>
      </w:r>
      <w:r w:rsidRPr="00FE3908">
        <w:rPr>
          <w:rFonts w:ascii="Arabic Typesetting" w:hAnsi="Arabic Typesetting" w:cs="Arabic Typesetting" w:hint="cs"/>
          <w:sz w:val="34"/>
          <w:szCs w:val="34"/>
          <w:rtl/>
        </w:rPr>
        <w:t>.</w:t>
      </w:r>
      <w:r w:rsidRPr="00FE3908">
        <w:rPr>
          <w:rFonts w:ascii="Arabic Typesetting" w:hAnsi="Arabic Typesetting" w:cs="Arabic Typesetting"/>
          <w:sz w:val="34"/>
          <w:szCs w:val="34"/>
          <w:rtl/>
        </w:rPr>
        <w:t xml:space="preserve"> </w:t>
      </w:r>
    </w:p>
    <w:p w:rsidR="00FE3908" w:rsidRPr="00FE3908" w:rsidRDefault="00FE3908" w:rsidP="00467E02">
      <w:pPr>
        <w:numPr>
          <w:ilvl w:val="0"/>
          <w:numId w:val="13"/>
        </w:numPr>
        <w:bidi/>
        <w:spacing w:after="240" w:line="340" w:lineRule="exact"/>
        <w:ind w:left="-1"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 xml:space="preserve">وفي الثنائية 2012/13 واصلت الأمانة تعزيز أنشطتها لتوعية الشعوب الأصلية والمجتمعات المحلية بهدف  تيسير مشاركتهم الفعالة في </w:t>
      </w:r>
      <w:r w:rsidRPr="00FE3908">
        <w:rPr>
          <w:rFonts w:ascii="Arabic Typesetting" w:hAnsi="Arabic Typesetting" w:cs="Arabic Typesetting"/>
          <w:sz w:val="34"/>
          <w:szCs w:val="34"/>
          <w:rtl/>
        </w:rPr>
        <w:t>عملية اللجنة الحكومية الدولية، وذلك من خلال</w:t>
      </w:r>
      <w:r w:rsidRPr="00FE3908">
        <w:rPr>
          <w:rFonts w:ascii="Arabic Typesetting" w:hAnsi="Arabic Typesetting" w:cs="Arabic Typesetting" w:hint="cs"/>
          <w:sz w:val="34"/>
          <w:szCs w:val="34"/>
          <w:rtl/>
        </w:rPr>
        <w:t xml:space="preserve"> تنظيم حلقة عمل لخبراء الشعوب الأصلية قبل الدورة 24 </w:t>
      </w:r>
      <w:r w:rsidRPr="00FE3908">
        <w:rPr>
          <w:rFonts w:ascii="Arabic Typesetting" w:hAnsi="Arabic Typesetting" w:cs="Arabic Typesetting"/>
          <w:sz w:val="34"/>
          <w:szCs w:val="34"/>
          <w:rtl/>
        </w:rPr>
        <w:t>للجنة الحكومية الدولية</w:t>
      </w:r>
      <w:r w:rsidRPr="00FE3908">
        <w:rPr>
          <w:rFonts w:ascii="Arabic Typesetting" w:hAnsi="Arabic Typesetting" w:cs="Arabic Typesetting" w:hint="cs"/>
          <w:sz w:val="34"/>
          <w:szCs w:val="34"/>
          <w:rtl/>
        </w:rPr>
        <w:t>، وعقد حلقة عمل عملية للشعوب الأصلية في نهاية 2013. وناقشت</w:t>
      </w:r>
      <w:r w:rsidRPr="00FE3908">
        <w:rPr>
          <w:rFonts w:ascii="Arabic Typesetting" w:hAnsi="Arabic Typesetting" w:cs="Arabic Typesetting"/>
          <w:sz w:val="34"/>
          <w:szCs w:val="34"/>
          <w:rtl/>
        </w:rPr>
        <w:t xml:space="preserve"> اللجنة الحكومية الدولية اقتراحات لتعزيز المساهمة الإيجابية للمراقبين في عملية اللجنة الحكومية الدولية.</w:t>
      </w:r>
      <w:r w:rsidRPr="00FE3908">
        <w:rPr>
          <w:rFonts w:ascii="Arabic Typesetting" w:hAnsi="Arabic Typesetting" w:cs="Arabic Typesetting" w:hint="cs"/>
          <w:sz w:val="34"/>
          <w:szCs w:val="34"/>
          <w:rtl/>
        </w:rPr>
        <w:t xml:space="preserve"> وأنشأت الأمانة </w:t>
      </w:r>
      <w:r w:rsidRPr="00FE3908">
        <w:rPr>
          <w:rFonts w:ascii="Arabic Typesetting" w:hAnsi="Arabic Typesetting" w:cs="Arabic Typesetting"/>
          <w:sz w:val="34"/>
          <w:szCs w:val="34"/>
          <w:rtl/>
        </w:rPr>
        <w:t xml:space="preserve">"بوابة الجماعات الأصلية" على موقع الويبو الإلكتروني </w:t>
      </w:r>
      <w:r w:rsidRPr="00FE3908">
        <w:rPr>
          <w:rFonts w:ascii="Arabic Typesetting" w:hAnsi="Arabic Typesetting" w:cs="Arabic Typesetting" w:hint="cs"/>
          <w:sz w:val="34"/>
          <w:szCs w:val="34"/>
          <w:rtl/>
        </w:rPr>
        <w:t>وعينت</w:t>
      </w:r>
      <w:r w:rsidRPr="00FE3908">
        <w:rPr>
          <w:rFonts w:ascii="Arabic Typesetting" w:hAnsi="Arabic Typesetting" w:cs="Arabic Typesetting"/>
          <w:sz w:val="34"/>
          <w:szCs w:val="34"/>
          <w:rtl/>
        </w:rPr>
        <w:t xml:space="preserve"> مستفيد الشعوب الأصلية من برنامج الويبو للمنح الدراسية </w:t>
      </w:r>
      <w:r w:rsidRPr="00FE3908">
        <w:rPr>
          <w:rFonts w:ascii="Arabic Typesetting" w:hAnsi="Arabic Typesetting" w:cs="Arabic Typesetting" w:hint="cs"/>
          <w:sz w:val="34"/>
          <w:szCs w:val="34"/>
          <w:rtl/>
        </w:rPr>
        <w:t>لعامي</w:t>
      </w:r>
      <w:r w:rsidRPr="00FE3908">
        <w:rPr>
          <w:rFonts w:ascii="Arabic Typesetting" w:hAnsi="Arabic Typesetting" w:cs="Arabic Typesetting"/>
          <w:sz w:val="34"/>
          <w:szCs w:val="34"/>
          <w:rtl/>
        </w:rPr>
        <w:t xml:space="preserve"> 2012</w:t>
      </w:r>
      <w:r w:rsidRPr="00FE3908">
        <w:rPr>
          <w:rFonts w:ascii="Arabic Typesetting" w:hAnsi="Arabic Typesetting" w:cs="Arabic Typesetting" w:hint="cs"/>
          <w:sz w:val="34"/>
          <w:szCs w:val="34"/>
          <w:rtl/>
        </w:rPr>
        <w:t xml:space="preserve"> و2013</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كما عززت</w:t>
      </w:r>
      <w:r w:rsidRPr="00FE3908">
        <w:rPr>
          <w:rFonts w:ascii="Arabic Typesetting" w:hAnsi="Arabic Typesetting" w:cs="Arabic Typesetting"/>
          <w:sz w:val="34"/>
          <w:szCs w:val="34"/>
          <w:rtl/>
        </w:rPr>
        <w:t xml:space="preserve"> الأمانة </w:t>
      </w:r>
      <w:r w:rsidRPr="00FE3908">
        <w:rPr>
          <w:rFonts w:ascii="Arabic Typesetting" w:hAnsi="Arabic Typesetting" w:cs="Arabic Typesetting" w:hint="cs"/>
          <w:sz w:val="34"/>
          <w:szCs w:val="34"/>
          <w:rtl/>
        </w:rPr>
        <w:t xml:space="preserve">علاقات العمل الجيدة </w:t>
      </w:r>
      <w:r w:rsidRPr="00FE3908">
        <w:rPr>
          <w:rFonts w:ascii="Arabic Typesetting" w:hAnsi="Arabic Typesetting" w:cs="Arabic Typesetting"/>
          <w:sz w:val="34"/>
          <w:szCs w:val="34"/>
          <w:rtl/>
        </w:rPr>
        <w:t xml:space="preserve">مع المنتدى الدائم للأمم المتحدة بشأن قضايا السكان الأصليين، </w:t>
      </w:r>
      <w:r w:rsidRPr="00FE3908">
        <w:rPr>
          <w:rFonts w:ascii="Arabic Typesetting" w:hAnsi="Arabic Typesetting" w:cs="Arabic Typesetting" w:hint="cs"/>
          <w:sz w:val="34"/>
          <w:szCs w:val="34"/>
          <w:rtl/>
        </w:rPr>
        <w:t>ومع ذلك، ورغم</w:t>
      </w:r>
      <w:r w:rsidRPr="00FE3908">
        <w:rPr>
          <w:rFonts w:ascii="Times New Roman" w:hAnsi="Times New Roman" w:cs="Traditional Arabic"/>
          <w:sz w:val="34"/>
          <w:szCs w:val="34"/>
          <w:rtl/>
          <w:lang w:bidi="ar-EG"/>
        </w:rPr>
        <w:t xml:space="preserve"> </w:t>
      </w:r>
      <w:r w:rsidRPr="00FE3908">
        <w:rPr>
          <w:rFonts w:ascii="Arabic Typesetting" w:hAnsi="Arabic Typesetting" w:cs="Arabic Typesetting"/>
          <w:sz w:val="34"/>
          <w:szCs w:val="34"/>
          <w:rtl/>
          <w:lang w:bidi="ar-EG"/>
        </w:rPr>
        <w:t>حمل</w:t>
      </w:r>
      <w:r w:rsidRPr="00FE3908">
        <w:rPr>
          <w:rFonts w:ascii="Arabic Typesetting" w:hAnsi="Arabic Typesetting" w:cs="Arabic Typesetting" w:hint="cs"/>
          <w:sz w:val="34"/>
          <w:szCs w:val="34"/>
          <w:rtl/>
          <w:lang w:bidi="ar-EG"/>
        </w:rPr>
        <w:t>ة أمانة الويبو</w:t>
      </w:r>
      <w:r w:rsidRPr="00FE3908">
        <w:rPr>
          <w:rFonts w:ascii="Arabic Typesetting" w:hAnsi="Arabic Typesetting" w:cs="Arabic Typesetting"/>
          <w:sz w:val="34"/>
          <w:szCs w:val="34"/>
          <w:rtl/>
          <w:lang w:bidi="ar-EG"/>
        </w:rPr>
        <w:t xml:space="preserve"> لجمع الأموال </w:t>
      </w:r>
      <w:r w:rsidRPr="00FE3908">
        <w:rPr>
          <w:rFonts w:ascii="Arabic Typesetting" w:hAnsi="Arabic Typesetting" w:cs="Arabic Typesetting" w:hint="cs"/>
          <w:sz w:val="34"/>
          <w:szCs w:val="34"/>
          <w:rtl/>
        </w:rPr>
        <w:t xml:space="preserve">واسهامين قيمين لأغراض الدورة الخامسة والعشرين </w:t>
      </w:r>
      <w:r w:rsidRPr="00FE3908">
        <w:rPr>
          <w:rFonts w:ascii="Arabic Typesetting" w:hAnsi="Arabic Typesetting" w:cs="Arabic Typesetting"/>
          <w:sz w:val="34"/>
          <w:szCs w:val="34"/>
          <w:rtl/>
        </w:rPr>
        <w:t>للجنة الحكومية الدولية</w:t>
      </w:r>
      <w:r w:rsidRPr="00FE3908">
        <w:rPr>
          <w:rFonts w:ascii="Arabic Typesetting" w:hAnsi="Arabic Typesetting" w:cs="Arabic Typesetting" w:hint="cs"/>
          <w:sz w:val="34"/>
          <w:szCs w:val="34"/>
          <w:rtl/>
        </w:rPr>
        <w:t xml:space="preserve"> فإن موارد </w:t>
      </w:r>
      <w:r w:rsidRPr="00FE3908">
        <w:rPr>
          <w:rFonts w:ascii="Arabic Typesetting" w:hAnsi="Arabic Typesetting" w:cs="Arabic Typesetting"/>
          <w:sz w:val="34"/>
          <w:szCs w:val="34"/>
          <w:rtl/>
          <w:lang w:bidi="ar-EG"/>
        </w:rPr>
        <w:t>صندوق تبرعات الويبو لفائدة الجماعات الأصلية والمحلية المعتمدة</w:t>
      </w:r>
      <w:r w:rsidRPr="00FE3908">
        <w:rPr>
          <w:rFonts w:ascii="Arabic Typesetting" w:hAnsi="Arabic Typesetting" w:cs="Arabic Typesetting" w:hint="cs"/>
          <w:sz w:val="34"/>
          <w:szCs w:val="34"/>
          <w:rtl/>
        </w:rPr>
        <w:t xml:space="preserve"> واصلت النضوب، وبنهاية الثنائية كانت موارد الصندوق </w:t>
      </w:r>
      <w:r w:rsidRPr="00FE3908">
        <w:rPr>
          <w:rFonts w:ascii="Arabic Typesetting" w:hAnsi="Arabic Typesetting" w:cs="Arabic Typesetting" w:hint="cs"/>
          <w:sz w:val="34"/>
          <w:szCs w:val="34"/>
          <w:rtl/>
          <w:lang w:bidi="ar-EG"/>
        </w:rPr>
        <w:t>قد أوشكت على النفاد تقريبا.</w:t>
      </w:r>
    </w:p>
    <w:p w:rsidR="00FE3908" w:rsidRPr="00FE3908" w:rsidRDefault="00FE3908" w:rsidP="00467E02">
      <w:pPr>
        <w:numPr>
          <w:ilvl w:val="0"/>
          <w:numId w:val="13"/>
        </w:numPr>
        <w:bidi/>
        <w:spacing w:after="240" w:line="340" w:lineRule="exact"/>
        <w:ind w:left="-1" w:firstLine="0"/>
        <w:rPr>
          <w:rFonts w:ascii="Arabic Typesetting" w:hAnsi="Arabic Typesetting" w:cs="Arabic Typesetting"/>
          <w:sz w:val="34"/>
          <w:szCs w:val="34"/>
        </w:rPr>
      </w:pPr>
      <w:r w:rsidRPr="00FE3908">
        <w:rPr>
          <w:rFonts w:ascii="Arabic Typesetting" w:hAnsi="Arabic Typesetting" w:cs="Arabic Typesetting" w:hint="cs"/>
          <w:sz w:val="34"/>
          <w:szCs w:val="34"/>
          <w:rtl/>
          <w:lang w:bidi="ar-EG"/>
        </w:rPr>
        <w:t>ويهدف البرنامج 4 أيضا إلى خلق مزيد من الوعي والقدرات بين الدول والشعوب الأصلية والمجتمعات المحلية وأصحاب المصلحة الآخرين فيما يتعلق بالعلاقة بين الملكية الفكرية والموارد الوراثية والمعارف التقليدية وأشكال التعبير الثقافي التقليدي</w:t>
      </w:r>
      <w:r w:rsidRPr="00FE3908">
        <w:rPr>
          <w:rFonts w:ascii="Arabic Typesetting" w:hAnsi="Arabic Typesetting" w:cs="Arabic Typesetting" w:hint="cs"/>
          <w:sz w:val="34"/>
          <w:szCs w:val="34"/>
          <w:lang w:bidi="ar-EG"/>
        </w:rPr>
        <w:t>.</w:t>
      </w:r>
      <w:r w:rsidRPr="00FE3908">
        <w:rPr>
          <w:rFonts w:ascii="Arabic Typesetting" w:hAnsi="Arabic Typesetting" w:cs="Arabic Typesetting" w:hint="cs"/>
          <w:sz w:val="34"/>
          <w:szCs w:val="34"/>
          <w:rtl/>
          <w:lang w:bidi="ar-EG"/>
        </w:rPr>
        <w:t xml:space="preserve"> تدعم هذه الأنشطة ، لدى طلبها، وضع التشريعات والسياسات الوطنية والإقليمية، </w:t>
      </w:r>
      <w:r w:rsidRPr="00FE3908">
        <w:rPr>
          <w:rFonts w:ascii="Arabic Typesetting" w:hAnsi="Arabic Typesetting" w:cs="Arabic Typesetting"/>
          <w:sz w:val="34"/>
          <w:szCs w:val="34"/>
          <w:rtl/>
          <w:lang w:bidi="ar-EG"/>
        </w:rPr>
        <w:t>وصياغة حلول عملية على المستوى الإقليمي والوطني والمجتمعي</w:t>
      </w:r>
      <w:r w:rsidRPr="00FE3908">
        <w:rPr>
          <w:rFonts w:ascii="Arabic Typesetting" w:hAnsi="Arabic Typesetting" w:cs="Arabic Typesetting" w:hint="cs"/>
          <w:sz w:val="34"/>
          <w:szCs w:val="34"/>
          <w:rtl/>
          <w:lang w:bidi="ar-EG"/>
        </w:rPr>
        <w:t>. و</w:t>
      </w:r>
      <w:r w:rsidRPr="00FE3908">
        <w:rPr>
          <w:rFonts w:ascii="Arabic Typesetting" w:hAnsi="Arabic Typesetting" w:cs="Arabic Typesetting" w:hint="cs"/>
          <w:sz w:val="34"/>
          <w:szCs w:val="34"/>
          <w:rtl/>
          <w:lang w:bidi="ar"/>
        </w:rPr>
        <w:t xml:space="preserve">من خلال زيادة فهم القضايا والخيارات تكمل هذه الأنشطة </w:t>
      </w:r>
      <w:r w:rsidRPr="00FE3908">
        <w:rPr>
          <w:rFonts w:ascii="Arabic Typesetting" w:hAnsi="Arabic Typesetting" w:cs="Arabic Typesetting"/>
          <w:sz w:val="34"/>
          <w:szCs w:val="34"/>
          <w:rtl/>
          <w:lang w:bidi="ar-EG"/>
        </w:rPr>
        <w:t xml:space="preserve">عمل اللجنة الحكومية الدولية في </w:t>
      </w:r>
      <w:r w:rsidRPr="00FE3908">
        <w:rPr>
          <w:rFonts w:ascii="Arabic Typesetting" w:hAnsi="Arabic Typesetting" w:cs="Arabic Typesetting" w:hint="cs"/>
          <w:sz w:val="34"/>
          <w:szCs w:val="34"/>
          <w:rtl/>
          <w:lang w:bidi="ar-EG"/>
        </w:rPr>
        <w:t>إجراء</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مفاوضات</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تستند إلى نص</w:t>
      </w:r>
      <w:r w:rsidRPr="00FE3908">
        <w:rPr>
          <w:rFonts w:ascii="Arabic Typesetting" w:hAnsi="Arabic Typesetting" w:cs="Arabic Typesetting" w:hint="cs"/>
          <w:sz w:val="34"/>
          <w:szCs w:val="34"/>
          <w:lang w:bidi="ar-EG"/>
        </w:rPr>
        <w:t>.</w:t>
      </w:r>
      <w:r w:rsidRPr="00FE3908">
        <w:rPr>
          <w:rFonts w:ascii="Times New Roman" w:hAnsi="Times New Roman" w:cs="Traditional Arabic"/>
          <w:sz w:val="34"/>
          <w:szCs w:val="34"/>
          <w:rtl/>
          <w:lang w:bidi="ar-EG"/>
        </w:rPr>
        <w:t xml:space="preserve"> </w:t>
      </w:r>
      <w:r w:rsidRPr="00FE3908">
        <w:rPr>
          <w:rFonts w:ascii="Arabic Typesetting" w:hAnsi="Arabic Typesetting" w:cs="Arabic Typesetting"/>
          <w:sz w:val="34"/>
          <w:szCs w:val="34"/>
          <w:rtl/>
          <w:lang w:bidi="ar-EG"/>
        </w:rPr>
        <w:t xml:space="preserve">وفي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2012</w:t>
      </w:r>
      <w:r w:rsidRPr="00FE3908">
        <w:rPr>
          <w:rFonts w:ascii="Arabic Typesetting" w:hAnsi="Arabic Typesetting" w:cs="Arabic Typesetting" w:hint="cs"/>
          <w:sz w:val="34"/>
          <w:szCs w:val="34"/>
          <w:rtl/>
          <w:lang w:bidi="ar-EG"/>
        </w:rPr>
        <w:t>/13</w:t>
      </w:r>
      <w:r w:rsidRPr="00FE3908">
        <w:rPr>
          <w:rFonts w:ascii="Arabic Typesetting" w:hAnsi="Arabic Typesetting" w:cs="Arabic Typesetting"/>
          <w:sz w:val="34"/>
          <w:szCs w:val="34"/>
          <w:rtl/>
          <w:lang w:bidi="ar-EG"/>
        </w:rPr>
        <w:t xml:space="preserve">، استجابت الأمانة إيجابياً لما يقرب من </w:t>
      </w:r>
      <w:r w:rsidRPr="00FE3908">
        <w:rPr>
          <w:rFonts w:ascii="Arabic Typesetting" w:hAnsi="Arabic Typesetting" w:cs="Arabic Typesetting" w:hint="cs"/>
          <w:sz w:val="34"/>
          <w:szCs w:val="34"/>
          <w:rtl/>
          <w:lang w:bidi="ar-EG"/>
        </w:rPr>
        <w:t>80</w:t>
      </w:r>
      <w:r w:rsidRPr="00FE3908">
        <w:rPr>
          <w:rFonts w:ascii="Arabic Typesetting" w:hAnsi="Arabic Typesetting" w:cs="Arabic Typesetting"/>
          <w:sz w:val="34"/>
          <w:szCs w:val="34"/>
          <w:rtl/>
          <w:lang w:bidi="ar-EG"/>
        </w:rPr>
        <w:t xml:space="preserve"> طلباً من دول أعضاء ومنظمات غير حكومية وشعوب أصلية </w:t>
      </w:r>
      <w:r w:rsidRPr="00FE3908">
        <w:rPr>
          <w:rFonts w:ascii="Arabic Typesetting" w:hAnsi="Arabic Typesetting" w:cs="Arabic Typesetting" w:hint="cs"/>
          <w:sz w:val="34"/>
          <w:szCs w:val="34"/>
          <w:rtl/>
          <w:lang w:bidi="ar-EG"/>
        </w:rPr>
        <w:t>ومجتمعات</w:t>
      </w:r>
      <w:r w:rsidRPr="00FE3908">
        <w:rPr>
          <w:rFonts w:ascii="Arabic Typesetting" w:hAnsi="Arabic Typesetting" w:cs="Arabic Typesetting"/>
          <w:sz w:val="34"/>
          <w:szCs w:val="34"/>
          <w:rtl/>
          <w:lang w:bidi="ar-EG"/>
        </w:rPr>
        <w:t xml:space="preserve"> محلية وجمعيات صناعات وجامعات بعقد جلسات إحاطة وغير ذلك من العروض التقديمية بشأن الملكية الفكرية والمعارف التقليدية وأشكال التعبير الثقافي التقليدية والموارد الوراثية، سواء في جنيف أو خارجها.</w:t>
      </w:r>
      <w:r w:rsidRPr="00FE3908">
        <w:rPr>
          <w:rFonts w:ascii="Times New Roman" w:hAnsi="Times New Roman" w:cs="Traditional Arabic" w:hint="cs"/>
          <w:sz w:val="34"/>
          <w:szCs w:val="34"/>
          <w:rtl/>
          <w:lang w:bidi="ar"/>
        </w:rPr>
        <w:t xml:space="preserve"> و</w:t>
      </w:r>
      <w:r w:rsidRPr="00FE3908">
        <w:rPr>
          <w:rFonts w:ascii="Arabic Typesetting" w:hAnsi="Arabic Typesetting" w:cs="Arabic Typesetting" w:hint="cs"/>
          <w:sz w:val="34"/>
          <w:szCs w:val="34"/>
          <w:rtl/>
          <w:lang w:bidi="ar"/>
        </w:rPr>
        <w:t>نظمت الأمانة و</w:t>
      </w:r>
      <w:r w:rsidRPr="00FE3908">
        <w:rPr>
          <w:rFonts w:ascii="Arabic Typesetting" w:hAnsi="Arabic Typesetting" w:cs="Arabic Typesetting" w:hint="cs"/>
          <w:sz w:val="34"/>
          <w:szCs w:val="34"/>
          <w:lang w:bidi="ar-EG"/>
        </w:rPr>
        <w:t xml:space="preserve"> / </w:t>
      </w:r>
      <w:r w:rsidRPr="00FE3908">
        <w:rPr>
          <w:rFonts w:ascii="Arabic Typesetting" w:hAnsi="Arabic Typesetting" w:cs="Arabic Typesetting" w:hint="cs"/>
          <w:sz w:val="34"/>
          <w:szCs w:val="34"/>
          <w:rtl/>
          <w:lang w:bidi="ar"/>
        </w:rPr>
        <w:t>أو شاركت، حسب الطلب، في عدد من المشروعات الهامة لبناء القدرات والمساعدة التقنية أو الأحداث في إفريقيا والمنطقة العربية وآسيا وأمريكا اللاتينية والمحيط الهادئ وفي البلدان التي تمر بمرحلة انتقالية.</w:t>
      </w:r>
      <w:r w:rsidRPr="00FE3908">
        <w:rPr>
          <w:rFonts w:ascii="Times New Roman" w:hAnsi="Times New Roman" w:cs="Traditional Arabic"/>
          <w:sz w:val="34"/>
          <w:szCs w:val="34"/>
          <w:rtl/>
          <w:lang w:bidi="ar-EG"/>
        </w:rPr>
        <w:t xml:space="preserve"> </w:t>
      </w:r>
      <w:r w:rsidRPr="00FE3908">
        <w:rPr>
          <w:rFonts w:ascii="Arabic Typesetting" w:hAnsi="Arabic Typesetting" w:cs="Arabic Typesetting"/>
          <w:sz w:val="34"/>
          <w:szCs w:val="34"/>
          <w:rtl/>
          <w:lang w:bidi="ar-EG"/>
        </w:rPr>
        <w:t xml:space="preserve">وقد </w:t>
      </w:r>
      <w:r w:rsidRPr="00FE3908">
        <w:rPr>
          <w:rFonts w:ascii="Arabic Typesetting" w:hAnsi="Arabic Typesetting" w:cs="Arabic Typesetting" w:hint="cs"/>
          <w:sz w:val="34"/>
          <w:szCs w:val="34"/>
          <w:rtl/>
          <w:lang w:bidi="ar-EG"/>
        </w:rPr>
        <w:t>طلب عدد من</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بلدان و</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منظمات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إقليمية </w:t>
      </w:r>
      <w:r w:rsidRPr="00FE3908">
        <w:rPr>
          <w:rFonts w:ascii="Arabic Typesetting" w:hAnsi="Arabic Typesetting" w:cs="Arabic Typesetting" w:hint="cs"/>
          <w:sz w:val="34"/>
          <w:szCs w:val="34"/>
          <w:rtl/>
          <w:lang w:bidi="ar-EG"/>
        </w:rPr>
        <w:t xml:space="preserve"> وتلقى </w:t>
      </w:r>
      <w:r w:rsidRPr="00FE3908">
        <w:rPr>
          <w:rFonts w:ascii="Arabic Typesetting" w:hAnsi="Arabic Typesetting" w:cs="Arabic Typesetting"/>
          <w:sz w:val="34"/>
          <w:szCs w:val="34"/>
          <w:rtl/>
          <w:lang w:bidi="ar-EG"/>
        </w:rPr>
        <w:t xml:space="preserve">مساعدة تشريعية وسياساتية. </w:t>
      </w:r>
      <w:r w:rsidRPr="00FE3908">
        <w:rPr>
          <w:rFonts w:ascii="Arabic Typesetting" w:hAnsi="Arabic Typesetting" w:cs="Arabic Typesetting" w:hint="cs"/>
          <w:sz w:val="34"/>
          <w:szCs w:val="34"/>
          <w:rtl/>
          <w:lang w:bidi="ar-EG"/>
        </w:rPr>
        <w:t>وواصلت</w:t>
      </w:r>
      <w:r w:rsidRPr="00FE3908">
        <w:rPr>
          <w:rFonts w:ascii="Arabic Typesetting" w:hAnsi="Arabic Typesetting" w:cs="Arabic Typesetting"/>
          <w:sz w:val="34"/>
          <w:szCs w:val="34"/>
          <w:rtl/>
          <w:lang w:bidi="ar-EG"/>
        </w:rPr>
        <w:t xml:space="preserve"> الويبو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لمساهمة كشريك تقني في </w:t>
      </w:r>
      <w:r w:rsidRPr="00FE3908">
        <w:rPr>
          <w:rFonts w:ascii="Arabic Typesetting" w:hAnsi="Arabic Typesetting" w:cs="Arabic Typesetting" w:hint="cs"/>
          <w:sz w:val="34"/>
          <w:szCs w:val="34"/>
          <w:rtl/>
          <w:lang w:bidi="ar-EG"/>
        </w:rPr>
        <w:t xml:space="preserve">مشروعات </w:t>
      </w:r>
      <w:r w:rsidRPr="00FE3908">
        <w:rPr>
          <w:rFonts w:ascii="Arabic Typesetting" w:hAnsi="Arabic Typesetting" w:cs="Arabic Typesetting"/>
          <w:sz w:val="34"/>
          <w:szCs w:val="34"/>
          <w:rtl/>
          <w:lang w:bidi="ar-EG"/>
        </w:rPr>
        <w:t xml:space="preserve">إقليمية، مثل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 xml:space="preserve">إطار </w:t>
      </w:r>
      <w:r w:rsidRPr="00FE3908">
        <w:rPr>
          <w:rFonts w:ascii="Arabic Typesetting" w:hAnsi="Arabic Typesetting" w:cs="Arabic Typesetting" w:hint="cs"/>
          <w:sz w:val="34"/>
          <w:szCs w:val="34"/>
          <w:rtl/>
          <w:lang w:bidi="ar-EG"/>
        </w:rPr>
        <w:t>ال</w:t>
      </w:r>
      <w:r w:rsidRPr="00FE3908">
        <w:rPr>
          <w:rFonts w:ascii="Arabic Typesetting" w:hAnsi="Arabic Typesetting" w:cs="Arabic Typesetting"/>
          <w:sz w:val="34"/>
          <w:szCs w:val="34"/>
          <w:rtl/>
          <w:lang w:bidi="ar-EG"/>
        </w:rPr>
        <w:t>إقليمي بشأن المعارف التقليدية وأشكال التعبير الثقافي التقليدي والموارد الوراثية لمنطقة الكاريبي</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وخطة عمل المعارف التقليدية في منطقة المحيط الهادئ</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مشروع ممول من مرفق البيئة العالمية</w:t>
      </w:r>
      <w:r w:rsidRPr="00FE3908">
        <w:rPr>
          <w:rFonts w:ascii="Arabic Typesetting" w:hAnsi="Arabic Typesetting" w:cs="Arabic Typesetting" w:hint="cs"/>
          <w:sz w:val="34"/>
          <w:szCs w:val="34"/>
          <w:rtl/>
        </w:rPr>
        <w:t xml:space="preserve"> في بعض بلدان أمريكا اللاتينية والكاريبي بشأن تنفيذ أنظمة النفاذ إلى </w:t>
      </w:r>
      <w:r w:rsidRPr="00FE3908">
        <w:rPr>
          <w:rFonts w:ascii="Arabic Typesetting" w:hAnsi="Arabic Typesetting" w:cs="Arabic Typesetting"/>
          <w:sz w:val="34"/>
          <w:szCs w:val="34"/>
          <w:rtl/>
        </w:rPr>
        <w:t>الموارد الوراثية</w:t>
      </w:r>
      <w:r w:rsidRPr="00FE3908">
        <w:rPr>
          <w:rFonts w:ascii="Arabic Typesetting" w:hAnsi="Arabic Typesetting" w:cs="Arabic Typesetting" w:hint="cs"/>
          <w:sz w:val="34"/>
          <w:szCs w:val="34"/>
          <w:rtl/>
        </w:rPr>
        <w:t xml:space="preserve"> وتقاسم المنافع. </w:t>
      </w:r>
      <w:r w:rsidRPr="00FE3908">
        <w:rPr>
          <w:rFonts w:ascii="Arabic Typesetting" w:hAnsi="Arabic Typesetting" w:cs="Arabic Typesetting"/>
          <w:sz w:val="34"/>
          <w:szCs w:val="34"/>
          <w:rtl/>
          <w:lang w:bidi="ar-EG"/>
        </w:rPr>
        <w:t xml:space="preserve">وأتاحت الويبو أيضًا سلسلة من المنشورات القصيرة والميسّرة بشأن قضايا رئيسية، ونشرت، </w:t>
      </w:r>
      <w:r w:rsidRPr="00FE3908">
        <w:rPr>
          <w:rFonts w:ascii="Arabic Typesetting" w:hAnsi="Arabic Typesetting" w:cs="Arabic Typesetting" w:hint="cs"/>
          <w:sz w:val="34"/>
          <w:szCs w:val="34"/>
          <w:rtl/>
          <w:lang w:bidi="ar-EG"/>
        </w:rPr>
        <w:t>للتشاور</w:t>
      </w:r>
      <w:r w:rsidRPr="00FE3908">
        <w:rPr>
          <w:rFonts w:ascii="Arabic Typesetting" w:hAnsi="Arabic Typesetting" w:cs="Arabic Typesetting"/>
          <w:sz w:val="34"/>
          <w:szCs w:val="34"/>
          <w:rtl/>
          <w:lang w:bidi="ar-EG"/>
        </w:rPr>
        <w:t>، مشروع مجموعة أدوات من الويبو لتوثيق المعارف التقليدية.</w:t>
      </w:r>
      <w:r w:rsidRPr="00FE3908">
        <w:rPr>
          <w:rFonts w:ascii="Times New Roman" w:hAnsi="Times New Roman" w:cs="Traditional Arabic" w:hint="cs"/>
          <w:sz w:val="34"/>
          <w:szCs w:val="34"/>
          <w:rtl/>
          <w:lang w:bidi="ar"/>
        </w:rPr>
        <w:t xml:space="preserve"> </w:t>
      </w:r>
      <w:r w:rsidRPr="00FE3908">
        <w:rPr>
          <w:rFonts w:ascii="Arabic Typesetting" w:hAnsi="Arabic Typesetting" w:cs="Arabic Typesetting" w:hint="cs"/>
          <w:sz w:val="34"/>
          <w:szCs w:val="34"/>
          <w:rtl/>
          <w:lang w:bidi="ar"/>
        </w:rPr>
        <w:t>كما أعيد تصميم موقع</w:t>
      </w:r>
      <w:r w:rsidRPr="00FE3908">
        <w:rPr>
          <w:rFonts w:ascii="Arabic Typesetting" w:hAnsi="Arabic Typesetting" w:cs="Arabic Typesetting" w:hint="cs"/>
          <w:sz w:val="34"/>
          <w:szCs w:val="34"/>
          <w:rtl/>
          <w:lang w:bidi="ar-EG"/>
        </w:rPr>
        <w:t xml:space="preserve"> المعارف التقليدية.</w:t>
      </w:r>
    </w:p>
    <w:p w:rsidR="00FE3908" w:rsidRPr="00FE3908" w:rsidRDefault="00FE3908" w:rsidP="00467E02">
      <w:pPr>
        <w:numPr>
          <w:ilvl w:val="0"/>
          <w:numId w:val="13"/>
        </w:numPr>
        <w:bidi/>
        <w:spacing w:after="240" w:line="340" w:lineRule="exact"/>
        <w:ind w:left="-1" w:firstLine="0"/>
        <w:rPr>
          <w:rFonts w:ascii="Arabic Typesetting" w:hAnsi="Arabic Typesetting" w:cs="Arabic Typesetting"/>
          <w:sz w:val="34"/>
          <w:szCs w:val="34"/>
          <w:lang w:bidi="ar-EG"/>
        </w:rPr>
      </w:pPr>
      <w:r w:rsidRPr="00FE3908">
        <w:rPr>
          <w:rFonts w:ascii="Arabic Typesetting" w:hAnsi="Arabic Typesetting" w:cs="Arabic Typesetting"/>
          <w:sz w:val="34"/>
          <w:szCs w:val="34"/>
          <w:rtl/>
          <w:lang w:bidi="ar-EG"/>
        </w:rPr>
        <w:t xml:space="preserve">وفيما يتعلق بالتنسيق مع التطورات التي تشهدها منتديات أخرى، تابعت أمانة الويبو عن كثب </w:t>
      </w:r>
      <w:r w:rsidRPr="00FE3908">
        <w:rPr>
          <w:rFonts w:ascii="Arabic Typesetting" w:hAnsi="Arabic Typesetting" w:cs="Arabic Typesetting" w:hint="cs"/>
          <w:sz w:val="34"/>
          <w:szCs w:val="34"/>
          <w:rtl/>
          <w:lang w:bidi="ar-EG"/>
        </w:rPr>
        <w:t xml:space="preserve">العمل المتعلق </w:t>
      </w:r>
      <w:r w:rsidRPr="00FE3908">
        <w:rPr>
          <w:rFonts w:ascii="Arabic Typesetting" w:hAnsi="Arabic Typesetting" w:cs="Arabic Typesetting"/>
          <w:sz w:val="34"/>
          <w:szCs w:val="34"/>
          <w:rtl/>
          <w:lang w:bidi="ar-EG"/>
        </w:rPr>
        <w:t>باتفاقية التنوع البيولوجي</w:t>
      </w:r>
      <w:r w:rsidRPr="00FE3908">
        <w:rPr>
          <w:rFonts w:ascii="Arabic Typesetting" w:hAnsi="Arabic Typesetting" w:cs="Arabic Typesetting"/>
          <w:sz w:val="34"/>
          <w:szCs w:val="34"/>
          <w:lang w:bidi="ar-EG"/>
        </w:rPr>
        <w:t>(CBD)</w:t>
      </w:r>
      <w:r w:rsidRPr="00FE3908">
        <w:rPr>
          <w:rFonts w:ascii="Arabic Typesetting" w:hAnsi="Arabic Typesetting" w:cs="Arabic Typesetting"/>
          <w:sz w:val="34"/>
          <w:szCs w:val="34"/>
          <w:rtl/>
          <w:lang w:bidi="ar-EG"/>
        </w:rPr>
        <w:t xml:space="preserve"> وبروتوكول ناغويا بشأن الحصول على الموارد الجينية والتقاسم العادل والمنصف للمنافع الناشئة عن استخدامها.</w:t>
      </w:r>
      <w:r w:rsidRPr="00FE3908">
        <w:rPr>
          <w:rFonts w:ascii="Arabic Typesetting" w:hAnsi="Arabic Typesetting" w:cs="Arabic Typesetting" w:hint="cs"/>
          <w:sz w:val="34"/>
          <w:szCs w:val="34"/>
          <w:rtl/>
          <w:lang w:bidi="ar-EG"/>
        </w:rPr>
        <w:t xml:space="preserve"> ومعاهدة </w:t>
      </w:r>
      <w:r w:rsidRPr="00FE3908">
        <w:rPr>
          <w:rFonts w:ascii="Arabic Typesetting" w:hAnsi="Arabic Typesetting" w:cs="Arabic Typesetting"/>
          <w:sz w:val="34"/>
          <w:szCs w:val="34"/>
          <w:rtl/>
          <w:lang w:bidi="ar-EG"/>
        </w:rPr>
        <w:t>المعاهدة الدولية بشأن الموارد الوراثية النباتية للأغذية والزراعة</w:t>
      </w:r>
      <w:r w:rsidRPr="00FE3908">
        <w:rPr>
          <w:rFonts w:ascii="Arabic Typesetting" w:hAnsi="Arabic Typesetting" w:cs="Arabic Typesetting" w:hint="cs"/>
          <w:sz w:val="34"/>
          <w:szCs w:val="34"/>
          <w:rtl/>
          <w:lang w:bidi="ar-EG"/>
        </w:rPr>
        <w:t xml:space="preserve"> للفاو. </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كما </w:t>
      </w:r>
      <w:r w:rsidRPr="00FE3908">
        <w:rPr>
          <w:rFonts w:ascii="Arabic Typesetting" w:hAnsi="Arabic Typesetting" w:cs="Arabic Typesetting"/>
          <w:sz w:val="34"/>
          <w:szCs w:val="34"/>
          <w:rtl/>
          <w:lang w:bidi="ar-EG"/>
        </w:rPr>
        <w:t xml:space="preserve">شاركت في أنشطة من تنظيم </w:t>
      </w:r>
      <w:r w:rsidRPr="00FE3908">
        <w:rPr>
          <w:rFonts w:ascii="Arabic Typesetting" w:hAnsi="Arabic Typesetting" w:cs="Arabic Typesetting"/>
          <w:sz w:val="34"/>
          <w:szCs w:val="34"/>
          <w:rtl/>
          <w:lang w:bidi="ar-EG"/>
        </w:rPr>
        <w:lastRenderedPageBreak/>
        <w:t xml:space="preserve">اليونسكو ومنظمة الصحة العالمية ومكتب المفوضية السامية لحقوق الإنسان. وقد أفادت هذه الأنشطة في تعزيز التنسيق والتكاملية، وفقًا لولاية اللجنة الحكومية الدولية التي تنص على أنه ينبغي ألا تخل مفاوضات اللجنة الحكومية الدولية بالعمل المنشود إنجازه في المنتديات الأخرى. </w:t>
      </w:r>
    </w:p>
    <w:p w:rsidR="00FE3908" w:rsidRPr="00FE3908" w:rsidRDefault="00FE3908" w:rsidP="00FE3908">
      <w:pPr>
        <w:bidi/>
        <w:spacing w:after="240" w:line="360" w:lineRule="exact"/>
        <w:rPr>
          <w:rFonts w:ascii="Arabic Typesetting" w:hAnsi="Arabic Typesetting" w:cs="Arabic Typesetting"/>
          <w:sz w:val="36"/>
          <w:szCs w:val="36"/>
          <w:lang w:bidi="ar-EG"/>
        </w:rPr>
      </w:pPr>
      <w:r w:rsidRPr="00FE3908">
        <w:rPr>
          <w:rFonts w:ascii="Arabic Typesetting" w:hAnsi="Arabic Typesetting" w:cs="Arabic Typesetting" w:hint="cs"/>
          <w:sz w:val="36"/>
          <w:szCs w:val="36"/>
          <w:rtl/>
          <w:lang w:bidi="ar-EG"/>
        </w:rPr>
        <w:t>تنفيذ جدول أعمال التنمية</w:t>
      </w:r>
    </w:p>
    <w:p w:rsidR="00FE3908" w:rsidRPr="00FE3908" w:rsidRDefault="00FE3908" w:rsidP="00467E02">
      <w:pPr>
        <w:numPr>
          <w:ilvl w:val="0"/>
          <w:numId w:val="13"/>
        </w:numPr>
        <w:bidi/>
        <w:spacing w:after="240" w:line="340" w:lineRule="exact"/>
        <w:ind w:left="-1"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واستمد</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لبرنامج</w:t>
      </w:r>
      <w:r w:rsidRPr="00FE3908">
        <w:rPr>
          <w:rFonts w:ascii="Arabic Typesetting" w:hAnsi="Arabic Typesetting" w:cs="Arabic Typesetting" w:hint="cs"/>
          <w:sz w:val="34"/>
          <w:szCs w:val="34"/>
          <w:rtl/>
          <w:lang w:bidi="ar-EG"/>
        </w:rPr>
        <w:t> </w:t>
      </w:r>
      <w:r w:rsidRPr="00FE3908">
        <w:rPr>
          <w:rFonts w:ascii="Arabic Typesetting" w:hAnsi="Arabic Typesetting" w:cs="Arabic Typesetting"/>
          <w:sz w:val="34"/>
          <w:szCs w:val="34"/>
          <w:rtl/>
          <w:lang w:bidi="ar-EG"/>
        </w:rPr>
        <w:t>4</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sz w:val="34"/>
          <w:szCs w:val="34"/>
          <w:rtl/>
          <w:lang w:bidi="ar-EG"/>
        </w:rPr>
        <w:t xml:space="preserve">في تصميم أنشطته وتخطيطها وتنفيذها </w:t>
      </w:r>
      <w:r w:rsidRPr="00FE3908">
        <w:rPr>
          <w:rFonts w:ascii="Arabic Typesetting" w:hAnsi="Arabic Typesetting" w:cs="Arabic Typesetting" w:hint="cs"/>
          <w:sz w:val="34"/>
          <w:szCs w:val="34"/>
          <w:rtl/>
          <w:lang w:bidi="ar-EG"/>
        </w:rPr>
        <w:t xml:space="preserve">التوجيه والإرشاد من </w:t>
      </w:r>
      <w:r w:rsidRPr="00FE3908">
        <w:rPr>
          <w:rFonts w:ascii="Arabic Typesetting" w:hAnsi="Arabic Typesetting" w:cs="Arabic Typesetting"/>
          <w:sz w:val="34"/>
          <w:szCs w:val="34"/>
          <w:rtl/>
          <w:lang w:bidi="ar-EG"/>
        </w:rPr>
        <w:t xml:space="preserve">التوصيات </w:t>
      </w:r>
      <w:r w:rsidRPr="00FE3908">
        <w:rPr>
          <w:rFonts w:ascii="Arabic Typesetting" w:hAnsi="Arabic Typesetting" w:cs="Arabic Typesetting" w:hint="cs"/>
          <w:sz w:val="34"/>
          <w:szCs w:val="34"/>
          <w:rtl/>
          <w:lang w:bidi="ar-EG"/>
        </w:rPr>
        <w:t>ذات الصلة</w:t>
      </w:r>
      <w:r w:rsidRPr="00FE3908">
        <w:rPr>
          <w:rFonts w:ascii="Arabic Typesetting" w:hAnsi="Arabic Typesetting" w:cs="Arabic Typesetting"/>
          <w:sz w:val="34"/>
          <w:szCs w:val="34"/>
          <w:rtl/>
          <w:lang w:bidi="ar-EG"/>
        </w:rPr>
        <w:t xml:space="preserve"> من جدول أعمال التنمية</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حيث استمرت صبغة الشمول والتوجيه بمعرفة الأعضاء التي اتسمت بها أنشطة </w:t>
      </w:r>
      <w:r w:rsidRPr="00FE3908">
        <w:rPr>
          <w:rFonts w:ascii="Arabic Typesetting" w:hAnsi="Arabic Typesetting" w:cs="Arabic Typesetting" w:hint="cs"/>
          <w:sz w:val="34"/>
          <w:szCs w:val="34"/>
          <w:rtl/>
          <w:lang w:bidi="ar-EG"/>
        </w:rPr>
        <w:t xml:space="preserve">البرنامج في </w:t>
      </w:r>
      <w:r w:rsidRPr="00FE3908">
        <w:rPr>
          <w:rFonts w:ascii="Arabic Typesetting" w:hAnsi="Arabic Typesetting" w:cs="Arabic Typesetting"/>
          <w:sz w:val="34"/>
          <w:szCs w:val="34"/>
          <w:rtl/>
          <w:lang w:bidi="ar-EG"/>
        </w:rPr>
        <w:t xml:space="preserve">اللجنة الحكومية الدولية في ميدان وضع القواعد والمعايير (التوصية 15)، مراعية، كما ينبغي، حدود "الملك العام" ودوره ومعالمه (التوصيتان 16 و20)، وآخذة في الحسبان </w:t>
      </w:r>
      <w:r w:rsidRPr="00FE3908">
        <w:rPr>
          <w:rFonts w:ascii="Arabic Typesetting" w:hAnsi="Arabic Typesetting" w:cs="Arabic Typesetting" w:hint="cs"/>
          <w:sz w:val="34"/>
          <w:szCs w:val="34"/>
          <w:rtl/>
          <w:lang w:bidi="ar-EG"/>
        </w:rPr>
        <w:t>أوجه</w:t>
      </w:r>
      <w:r w:rsidRPr="00FE3908">
        <w:rPr>
          <w:rFonts w:ascii="Arabic Typesetting" w:hAnsi="Arabic Typesetting" w:cs="Arabic Typesetting"/>
          <w:sz w:val="34"/>
          <w:szCs w:val="34"/>
          <w:rtl/>
          <w:lang w:bidi="ar-EG"/>
        </w:rPr>
        <w:t xml:space="preserve"> المرونة في الاتفاقات الدولية في مجال الملكية الفكرية (التوصية 17). واستندت مفاوضات اللجنة الحكومية الدولية إلى عمليات تشاور مفتوحة ومتوازنة (التوصيتان 21 و42) </w:t>
      </w:r>
      <w:r w:rsidRPr="00FE3908">
        <w:rPr>
          <w:rFonts w:ascii="Arabic Typesetting" w:hAnsi="Arabic Typesetting" w:cs="Arabic Typesetting" w:hint="cs"/>
          <w:sz w:val="34"/>
          <w:szCs w:val="34"/>
          <w:rtl/>
          <w:lang w:bidi="ar-EG"/>
        </w:rPr>
        <w:t>التي راعت مصالح وأولويات جميع الدول الأعضاء وأيضا وجهات نظر سائر أصحاب المصالح</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 xml:space="preserve">بما في ذلك المنظمات الحكومية الدولية المعتمدة والمنظمات غير الحكومية (التوصية 42)، مع </w:t>
      </w:r>
      <w:r w:rsidRPr="00FE3908">
        <w:rPr>
          <w:rFonts w:ascii="Arabic Typesetting" w:hAnsi="Arabic Typesetting" w:cs="Arabic Typesetting"/>
          <w:sz w:val="34"/>
          <w:szCs w:val="34"/>
          <w:rtl/>
          <w:lang w:bidi="ar-EG"/>
        </w:rPr>
        <w:t>دعم الأهداف الإنمائية للأمم المتحدة في نفس الوقت (التوصية 22). ونتيجة مفاوضات اللجنة الحكومية الدولية هي موضوع التوصية 18 لجدول أعمال التنمية، والتي تحث اللجنة "على الإسراع في مسارها بشأن حماية الموارد الوراثية والمعارف التقليدية والفولكلور، من غير إخلال بأي نتائج بما فيها إمكانية وضع صك دولي واحد أو أكثر". وكانت أنشطة البرنامج في مجالات المساعدة التقنية وبناء القدرات  والمساعدة التشريعية موجهة نحو التنمية ومدفوعة بالطلب عليها، وقد أ</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عدت التقارير عنها أثناء </w:t>
      </w:r>
      <w:r w:rsidRPr="00FE3908">
        <w:rPr>
          <w:rFonts w:ascii="Arabic Typesetting" w:hAnsi="Arabic Typesetting" w:cs="Arabic Typesetting" w:hint="cs"/>
          <w:sz w:val="34"/>
          <w:szCs w:val="34"/>
          <w:rtl/>
          <w:lang w:bidi="ar-EG"/>
        </w:rPr>
        <w:t>الثنائية</w:t>
      </w:r>
      <w:r w:rsidRPr="00FE3908">
        <w:rPr>
          <w:rFonts w:ascii="Arabic Typesetting" w:hAnsi="Arabic Typesetting" w:cs="Arabic Typesetting"/>
          <w:sz w:val="34"/>
          <w:szCs w:val="34"/>
          <w:rtl/>
          <w:lang w:bidi="ar-EG"/>
        </w:rPr>
        <w:t xml:space="preserve"> (التوصيتان 1 و13). وتساهم حماية المعارف التقليدية والموارد الوراثية وأشكال التعبير الثقافي التقليدي في دمج الاعتبارات الإنمائية في أنشطة الويبو وفي فهم </w:t>
      </w:r>
      <w:r w:rsidRPr="00FE3908">
        <w:rPr>
          <w:rFonts w:ascii="Arabic Typesetting" w:hAnsi="Arabic Typesetting" w:cs="Arabic Typesetting" w:hint="cs"/>
          <w:sz w:val="34"/>
          <w:szCs w:val="34"/>
          <w:rtl/>
          <w:lang w:bidi="ar-EG"/>
        </w:rPr>
        <w:t>أوجه</w:t>
      </w:r>
      <w:r w:rsidRPr="00FE3908">
        <w:rPr>
          <w:rFonts w:ascii="Arabic Typesetting" w:hAnsi="Arabic Typesetting" w:cs="Arabic Typesetting"/>
          <w:sz w:val="34"/>
          <w:szCs w:val="34"/>
          <w:rtl/>
          <w:lang w:bidi="ar-EG"/>
        </w:rPr>
        <w:t xml:space="preserve"> المرونة والانتفاع بها (التوصيتان 12 و14). وفيما يتعلق بمسألتي المشاركة والتمويل وغيرهما من المسائل المؤسسية، فقد ساعدت آلية اللجنة المخصصة لاعتماد المنظمات غير الحكومية وصندوق تبرعات الويبو لفائدة المجتمعات الأصلية والمحلية المعتمدة على ضمان مشاركة واسعة للمجتمع المدني (التوصية 42).</w:t>
      </w:r>
    </w:p>
    <w:p w:rsidR="00FE3908" w:rsidRDefault="00FE3908" w:rsidP="00467E02">
      <w:pPr>
        <w:numPr>
          <w:ilvl w:val="0"/>
          <w:numId w:val="13"/>
        </w:numPr>
        <w:bidi/>
        <w:spacing w:after="240" w:line="340" w:lineRule="exact"/>
        <w:ind w:left="-1" w:firstLine="0"/>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وفي </w:t>
      </w:r>
      <w:r w:rsidRPr="00FE3908">
        <w:rPr>
          <w:rFonts w:ascii="Arabic Typesetting" w:hAnsi="Arabic Typesetting" w:cs="Arabic Typesetting" w:hint="cs"/>
          <w:sz w:val="34"/>
          <w:szCs w:val="34"/>
          <w:rtl/>
        </w:rPr>
        <w:t>سبتمبر</w:t>
      </w:r>
      <w:r w:rsidRPr="00FE3908">
        <w:rPr>
          <w:rFonts w:ascii="Arabic Typesetting" w:hAnsi="Arabic Typesetting" w:cs="Arabic Typesetting" w:hint="cs"/>
          <w:sz w:val="34"/>
          <w:szCs w:val="34"/>
          <w:rtl/>
          <w:lang w:bidi="ar-EG"/>
        </w:rPr>
        <w:t xml:space="preserve"> 2013، وافقت الجمعية العامة على تجديد ولاية اللجنة الحكومية الدولية للثنائية 2014/15.</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EG"/>
        </w:rPr>
        <w:t>ومن شأن تجديد الولاية للجنة الحكومية الدولية أن تمكنها من:</w:t>
      </w:r>
      <w:r w:rsidRPr="00FE3908">
        <w:rPr>
          <w:rFonts w:ascii="Arabic Typesetting" w:hAnsi="Arabic Typesetting" w:cs="Arabic Typesetting"/>
          <w:sz w:val="34"/>
          <w:szCs w:val="34"/>
          <w:lang w:bidi="ar-EG"/>
        </w:rPr>
        <w:t xml:space="preserve"> </w:t>
      </w:r>
      <w:r w:rsidRPr="00FE3908">
        <w:rPr>
          <w:rFonts w:ascii="Arabic Typesetting" w:hAnsi="Arabic Typesetting" w:cs="Arabic Typesetting" w:hint="cs"/>
          <w:sz w:val="34"/>
          <w:szCs w:val="34"/>
          <w:rtl/>
          <w:lang w:bidi="ar-EG"/>
        </w:rPr>
        <w:t>"1"</w:t>
      </w:r>
      <w:r w:rsidRPr="00FE3908">
        <w:rPr>
          <w:rFonts w:ascii="Arabic Typesetting" w:hAnsi="Arabic Typesetting" w:cs="Arabic Typesetting"/>
          <w:sz w:val="34"/>
          <w:szCs w:val="34"/>
          <w:lang w:bidi="ar-EG"/>
        </w:rPr>
        <w:t xml:space="preserve"> </w:t>
      </w:r>
      <w:r w:rsidRPr="00FE3908">
        <w:rPr>
          <w:rFonts w:ascii="Arabic Typesetting" w:hAnsi="Arabic Typesetting" w:cs="Arabic Typesetting" w:hint="cs"/>
          <w:sz w:val="34"/>
          <w:szCs w:val="34"/>
          <w:rtl/>
          <w:lang w:bidi="ar-EG"/>
        </w:rPr>
        <w:t xml:space="preserve">مواصلة التعجيل بوتيرة عملها مع المشاركة الكاملة والمفتوحة لإجراء مفاوضات تستند إلى نص بهدف التوصل إلى اتفاق على نص أو أكثر لصك قانوني دولي أو أكثر ، ما يضمن الحماية الفعالة للموارد الوراثية والمعارف التقليدية وأشكال التعبير الثقافي التقليدي؛ "2" متابعة برنامج عمل واضح المعالم استنادا إلى أساليب العمل السليمة؛ "3" الاستفادة من العمل الحالي الذي اضطلعت به اللجنة الحكومية الدولية والانتفاع بجميع وثائق العمل الويبو، فضلا عن أي مساهمات أخرى نصية من جانب الأعضاء ؛ </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EG"/>
        </w:rPr>
        <w:t>"4"</w:t>
      </w:r>
      <w:r w:rsidRPr="00FE3908">
        <w:rPr>
          <w:rFonts w:ascii="Arabic Typesetting" w:hAnsi="Arabic Typesetting" w:cs="Arabic Typesetting" w:hint="cs"/>
          <w:sz w:val="34"/>
          <w:szCs w:val="34"/>
          <w:lang w:bidi="ar-EG"/>
        </w:rPr>
        <w:t xml:space="preserve"> </w:t>
      </w:r>
      <w:r w:rsidRPr="00FE3908">
        <w:rPr>
          <w:rFonts w:ascii="Arabic Typesetting" w:hAnsi="Arabic Typesetting" w:cs="Arabic Typesetting" w:hint="cs"/>
          <w:sz w:val="34"/>
          <w:szCs w:val="34"/>
          <w:rtl/>
          <w:lang w:bidi="ar-EG"/>
        </w:rPr>
        <w:t>تقديم نص  أو نصوص لصك قانوني دولي  أو أكثر إلى الجمعية العامة لعام 2014</w:t>
      </w:r>
      <w:r w:rsidRPr="00FE3908">
        <w:rPr>
          <w:rFonts w:ascii="Arabic Typesetting" w:hAnsi="Arabic Typesetting" w:cs="Arabic Typesetting" w:hint="cs"/>
          <w:sz w:val="34"/>
          <w:szCs w:val="34"/>
          <w:lang w:bidi="ar-EG"/>
        </w:rPr>
        <w:t>.</w:t>
      </w:r>
    </w:p>
    <w:p w:rsidR="000E5970" w:rsidRDefault="000E5970">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lastRenderedPageBreak/>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8"/>
        <w:gridCol w:w="1867"/>
        <w:gridCol w:w="1868"/>
        <w:gridCol w:w="2308"/>
        <w:gridCol w:w="994"/>
      </w:tblGrid>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0" w:type="dxa"/>
            </w:tcMar>
            <w:vAlign w:val="center"/>
          </w:tcPr>
          <w:p w:rsidR="00FE3908" w:rsidRPr="00FE3908" w:rsidRDefault="00FE3908" w:rsidP="00FE3908">
            <w:pPr>
              <w:bidi/>
              <w:spacing w:before="60" w:after="60" w:line="240" w:lineRule="exact"/>
              <w:rPr>
                <w:rFonts w:ascii="Arabic Typesetting" w:hAnsi="Arabic Typesetting" w:cs="Arabic Typesetting"/>
                <w:sz w:val="30"/>
                <w:szCs w:val="30"/>
                <w:lang w:bidi="ar-EG"/>
              </w:rPr>
            </w:pPr>
            <w:r w:rsidRPr="00FE3908">
              <w:rPr>
                <w:rFonts w:ascii="Arabic Typesetting" w:hAnsi="Arabic Typesetting" w:cs="Arabic Typesetting" w:hint="cs"/>
                <w:b/>
                <w:bCs/>
                <w:sz w:val="30"/>
                <w:szCs w:val="30"/>
                <w:rtl/>
                <w:lang w:bidi="ar-EG"/>
              </w:rPr>
              <w:t>النتيجة</w:t>
            </w:r>
            <w:r w:rsidRPr="00FE3908">
              <w:rPr>
                <w:rFonts w:ascii="Arabic Typesetting" w:hAnsi="Arabic Typesetting" w:cs="Arabic Typesetting"/>
                <w:b/>
                <w:bCs/>
                <w:sz w:val="30"/>
                <w:szCs w:val="30"/>
                <w:rtl/>
                <w:lang w:bidi="ar-EG"/>
              </w:rPr>
              <w:t xml:space="preserve"> المرتقب</w:t>
            </w:r>
            <w:r w:rsidRPr="00FE3908">
              <w:rPr>
                <w:rFonts w:ascii="Arabic Typesetting" w:hAnsi="Arabic Typesetting" w:cs="Arabic Typesetting" w:hint="cs"/>
                <w:b/>
                <w:bCs/>
                <w:sz w:val="30"/>
                <w:szCs w:val="30"/>
                <w:rtl/>
                <w:lang w:bidi="ar-EG"/>
              </w:rPr>
              <w:t>ة:</w:t>
            </w:r>
            <w:r w:rsidRPr="00FE3908">
              <w:rPr>
                <w:rFonts w:ascii="Arabic Typesetting" w:hAnsi="Arabic Typesetting" w:cs="Arabic Typesetting" w:hint="cs"/>
                <w:sz w:val="30"/>
                <w:szCs w:val="30"/>
                <w:rtl/>
                <w:lang w:bidi="ar-EG"/>
              </w:rPr>
              <w:t xml:space="preserve"> </w:t>
            </w:r>
            <w:r w:rsidRPr="00FE3908">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p>
        </w:tc>
      </w:tr>
      <w:tr w:rsidR="00FE3908" w:rsidRPr="00FE3908" w:rsidTr="00844689">
        <w:trPr>
          <w:trHeight w:val="186"/>
        </w:trPr>
        <w:tc>
          <w:tcPr>
            <w:tcW w:w="2388" w:type="dxa"/>
            <w:tcBorders>
              <w:top w:val="single" w:sz="4" w:space="0" w:color="auto"/>
            </w:tcBorders>
            <w:tcMar>
              <w:top w:w="110" w:type="dxa"/>
            </w:tcMar>
          </w:tcPr>
          <w:p w:rsidR="00FE3908" w:rsidRPr="00FE3908" w:rsidRDefault="00FE3908" w:rsidP="00FE3908">
            <w:pPr>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923" w:type="dxa"/>
            <w:tcBorders>
              <w:top w:val="single" w:sz="4" w:space="0" w:color="auto"/>
            </w:tcBorders>
            <w:vAlign w:val="cente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sz w:val="30"/>
                <w:szCs w:val="30"/>
                <w:rtl/>
                <w:lang w:bidi="ar-EG"/>
              </w:rPr>
              <w:t>السير</w:t>
            </w:r>
          </w:p>
        </w:tc>
      </w:tr>
      <w:tr w:rsidR="00FE3908" w:rsidRPr="00FE3908" w:rsidTr="00844689">
        <w:trPr>
          <w:trHeight w:val="18"/>
        </w:trPr>
        <w:tc>
          <w:tcPr>
            <w:tcW w:w="2388" w:type="dxa"/>
            <w:tcBorders>
              <w:bottom w:val="single" w:sz="4" w:space="0" w:color="auto"/>
            </w:tcBorders>
            <w:tcMar>
              <w:top w:w="110" w:type="dxa"/>
            </w:tcMar>
          </w:tcPr>
          <w:p w:rsidR="00FE3908" w:rsidRPr="00FE3908" w:rsidRDefault="00FE3908" w:rsidP="00FE3908">
            <w:pPr>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تقدم في مفاوضات اللجنة الحكومية الدولية باتجاه وضع صك (صكوك) قانوني دولي</w:t>
            </w:r>
          </w:p>
        </w:tc>
        <w:tc>
          <w:tcPr>
            <w:tcW w:w="1922" w:type="dxa"/>
            <w:tcBorders>
              <w:top w:val="nil"/>
              <w:bottom w:val="single" w:sz="4" w:space="0" w:color="auto"/>
            </w:tcBorders>
            <w:shd w:val="clear" w:color="auto" w:fill="auto"/>
            <w:tcMar>
              <w:top w:w="110" w:type="dxa"/>
            </w:tcMar>
          </w:tcPr>
          <w:p w:rsidR="00FE3908" w:rsidRPr="00FE3908" w:rsidRDefault="00FE3908" w:rsidP="00FE3908">
            <w:pPr>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حتى نهاية  2011 : </w:t>
            </w:r>
            <w:r w:rsidRPr="00FE3908">
              <w:rPr>
                <w:rFonts w:ascii="Arabic Typesetting" w:hAnsi="Arabic Typesetting" w:cs="Arabic Typesetting"/>
                <w:b/>
                <w:sz w:val="30"/>
                <w:szCs w:val="30"/>
                <w:rtl/>
                <w:lang w:bidi="ar-EG"/>
              </w:rPr>
              <w:t xml:space="preserve">برنامج وميزانية </w:t>
            </w:r>
            <w:r w:rsidRPr="00FE3908">
              <w:rPr>
                <w:rFonts w:ascii="Arabic Typesetting" w:hAnsi="Arabic Typesetting" w:cs="Arabic Typesetting" w:hint="cs"/>
                <w:b/>
                <w:sz w:val="30"/>
                <w:szCs w:val="30"/>
                <w:rtl/>
                <w:lang w:bidi="ar-EG"/>
              </w:rPr>
              <w:t>ا</w:t>
            </w:r>
            <w:r w:rsidRPr="00FE3908">
              <w:rPr>
                <w:rFonts w:ascii="Arabic Typesetting" w:hAnsi="Arabic Typesetting" w:cs="Arabic Typesetting"/>
                <w:b/>
                <w:sz w:val="30"/>
                <w:szCs w:val="30"/>
                <w:rtl/>
                <w:lang w:bidi="ar-EG"/>
              </w:rPr>
              <w:t xml:space="preserve">لثنائية </w:t>
            </w:r>
            <w:r w:rsidRPr="00FE3908">
              <w:rPr>
                <w:rFonts w:ascii="Arabic Typesetting" w:hAnsi="Arabic Typesetting" w:cs="Arabic Typesetting"/>
                <w:bCs/>
                <w:sz w:val="30"/>
                <w:szCs w:val="30"/>
                <w:lang w:bidi="ar-EG"/>
              </w:rPr>
              <w:t>13/2012</w:t>
            </w:r>
            <w:r w:rsidRPr="00FE3908">
              <w:rPr>
                <w:rFonts w:ascii="Arabic Typesetting" w:hAnsi="Arabic Typesetting" w:cs="Arabic Typesetting"/>
                <w:b/>
                <w:sz w:val="30"/>
                <w:szCs w:val="30"/>
                <w:rtl/>
                <w:lang w:bidi="ar-EG"/>
              </w:rPr>
              <w:t xml:space="preserve">، على النحو المستكمل بولاية اللجنة الحكومية الدولية للثنائية </w:t>
            </w:r>
            <w:r w:rsidRPr="00FE3908">
              <w:rPr>
                <w:rFonts w:ascii="Arabic Typesetting" w:hAnsi="Arabic Typesetting" w:cs="Arabic Typesetting"/>
                <w:bCs/>
                <w:sz w:val="30"/>
                <w:szCs w:val="30"/>
                <w:lang w:bidi="ar-EG"/>
              </w:rPr>
              <w:t>13/2012</w:t>
            </w:r>
            <w:r w:rsidRPr="00FE3908">
              <w:rPr>
                <w:rFonts w:ascii="Arabic Typesetting" w:hAnsi="Arabic Typesetting" w:cs="Arabic Typesetting"/>
                <w:b/>
                <w:sz w:val="30"/>
                <w:szCs w:val="30"/>
                <w:rtl/>
                <w:lang w:bidi="ar-EG"/>
              </w:rPr>
              <w:t xml:space="preserve"> كما وضعتها الجمعية العامة في أكتوبر 2011، وبرنامج عمل اللجنة الحكومية الدولية لعام 2013 على النحو الذي قررته الجمعية العامة في سبتمبر 2012.</w:t>
            </w:r>
          </w:p>
          <w:p w:rsidR="00FE3908" w:rsidRPr="00FE3908" w:rsidRDefault="00FE3908" w:rsidP="00FE3908">
            <w:pPr>
              <w:bidi/>
              <w:spacing w:before="60" w:after="60" w:line="24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أسس المقارنة الأصلية: برنامج وميزانية </w:t>
            </w:r>
            <w:r w:rsidRPr="00FE3908">
              <w:rPr>
                <w:rFonts w:ascii="Arabic Typesetting" w:hAnsi="Arabic Typesetting" w:cs="Arabic Typesetting" w:hint="cs"/>
                <w:b/>
                <w:sz w:val="30"/>
                <w:szCs w:val="30"/>
                <w:rtl/>
                <w:lang w:bidi="ar-EG"/>
              </w:rPr>
              <w:t>2012/13:</w:t>
            </w:r>
            <w:r w:rsidRPr="00FE3908">
              <w:rPr>
                <w:rFonts w:ascii="Arabic Typesetting" w:hAnsi="Arabic Typesetting" w:cs="Arabic Typesetting"/>
                <w:b/>
                <w:sz w:val="30"/>
                <w:szCs w:val="30"/>
                <w:rtl/>
                <w:lang w:bidi="ar-EG"/>
              </w:rPr>
              <w:t xml:space="preserve">  مفاوضات جارية بناء على ولاية اللجنة الحكومية الدولية للفترة 2010/11</w:t>
            </w:r>
          </w:p>
        </w:tc>
        <w:tc>
          <w:tcPr>
            <w:tcW w:w="1923" w:type="dxa"/>
            <w:tcBorders>
              <w:bottom w:val="single" w:sz="4" w:space="0" w:color="auto"/>
            </w:tcBorders>
          </w:tcPr>
          <w:p w:rsidR="00FE3908" w:rsidRPr="00FE3908" w:rsidRDefault="00FE3908" w:rsidP="00FE3908">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اعتماد صك قانوني دولي أو أكثر</w:t>
            </w:r>
          </w:p>
        </w:tc>
        <w:tc>
          <w:tcPr>
            <w:tcW w:w="2378" w:type="dxa"/>
            <w:tcBorders>
              <w:bottom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تقدم متواصل في المفاوضات</w:t>
            </w:r>
          </w:p>
        </w:tc>
        <w:tc>
          <w:tcPr>
            <w:tcW w:w="1019" w:type="dxa"/>
            <w:tcBorders>
              <w:bottom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color w:val="FF6600"/>
                <w:sz w:val="30"/>
                <w:szCs w:val="30"/>
                <w:rtl/>
                <w:lang w:bidi="ar-EG"/>
              </w:rPr>
            </w:pPr>
            <w:r w:rsidRPr="00FE3908">
              <w:rPr>
                <w:rFonts w:ascii="Arabic Typesetting" w:hAnsi="Arabic Typesetting" w:cs="Arabic Typesetting" w:hint="cs"/>
                <w:b/>
                <w:bCs/>
                <w:color w:val="FF6600"/>
                <w:sz w:val="30"/>
                <w:szCs w:val="30"/>
                <w:rtl/>
                <w:lang w:bidi="ar-EG"/>
              </w:rPr>
              <w:t>محقق جزئيا</w:t>
            </w:r>
          </w:p>
        </w:tc>
      </w:tr>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0" w:type="dxa"/>
            </w:tcMar>
            <w:vAlign w:val="center"/>
          </w:tcPr>
          <w:p w:rsidR="00FE3908" w:rsidRPr="00FE3908" w:rsidRDefault="00FE3908" w:rsidP="00FE3908">
            <w:pPr>
              <w:keepNext/>
              <w:bidi/>
              <w:spacing w:before="60" w:after="60" w:line="240" w:lineRule="exact"/>
              <w:rPr>
                <w:rFonts w:ascii="Arabic Typesetting" w:hAnsi="Arabic Typesetting" w:cs="Arabic Typesetting"/>
                <w:bCs/>
                <w:sz w:val="30"/>
                <w:szCs w:val="30"/>
                <w:lang w:bidi="ar-EG"/>
              </w:rPr>
            </w:pPr>
            <w:r w:rsidRPr="00FE3908">
              <w:rPr>
                <w:rFonts w:ascii="Arabic Typesetting" w:hAnsi="Arabic Typesetting" w:cs="Arabic Typesetting" w:hint="cs"/>
                <w:bCs/>
                <w:sz w:val="30"/>
                <w:szCs w:val="30"/>
                <w:rtl/>
                <w:lang w:bidi="ar-EG"/>
              </w:rPr>
              <w:t>النتيجة</w:t>
            </w:r>
            <w:r w:rsidRPr="00FE3908">
              <w:rPr>
                <w:rFonts w:ascii="Arabic Typesetting" w:hAnsi="Arabic Typesetting" w:cs="Arabic Typesetting"/>
                <w:bCs/>
                <w:sz w:val="30"/>
                <w:szCs w:val="30"/>
                <w:rtl/>
                <w:lang w:bidi="ar-EG"/>
              </w:rPr>
              <w:t xml:space="preserve"> المرتقب</w:t>
            </w:r>
            <w:r w:rsidRPr="00FE3908">
              <w:rPr>
                <w:rFonts w:ascii="Arabic Typesetting" w:hAnsi="Arabic Typesetting" w:cs="Arabic Typesetting" w:hint="cs"/>
                <w:bCs/>
                <w:sz w:val="30"/>
                <w:szCs w:val="30"/>
                <w:rtl/>
                <w:lang w:bidi="ar-EG"/>
              </w:rPr>
              <w:t xml:space="preserve">ة: </w:t>
            </w:r>
            <w:r w:rsidRPr="00FE3908">
              <w:rPr>
                <w:rFonts w:ascii="Arabic Typesetting" w:hAnsi="Arabic Typesetting" w:cs="Arabic Typesetting"/>
                <w:b/>
                <w:sz w:val="30"/>
                <w:szCs w:val="30"/>
                <w:rtl/>
                <w:lang w:bidi="ar-EG"/>
              </w:rPr>
              <w:t>تعزيز كفاءات الموارد البشرية القادرة على التعامل مع مجموعة واسعة من شروط الاستخدام الفعال للملكية الفكرية من أجل التنمية في البلدان النامية والبلدان الأقل نموا والبلدان المنتقلة إلى نظام الاقتصاد الحر</w:t>
            </w:r>
          </w:p>
        </w:tc>
      </w:tr>
      <w:tr w:rsidR="00FE3908" w:rsidRPr="00FE3908" w:rsidTr="00844689">
        <w:trPr>
          <w:trHeight w:val="18"/>
        </w:trPr>
        <w:tc>
          <w:tcPr>
            <w:tcW w:w="2388" w:type="dxa"/>
            <w:tcBorders>
              <w:top w:val="single" w:sz="4" w:space="0" w:color="auto"/>
            </w:tcBorders>
            <w:tcMar>
              <w:top w:w="110" w:type="dxa"/>
            </w:tcMar>
          </w:tcPr>
          <w:p w:rsidR="00FE3908" w:rsidRPr="00FE3908" w:rsidRDefault="00FE3908" w:rsidP="00FE3908">
            <w:pPr>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22" w:type="dxa"/>
            <w:tcBorders>
              <w:top w:val="single" w:sz="4" w:space="0" w:color="auto"/>
              <w:bottom w:val="nil"/>
            </w:tcBorders>
            <w:shd w:val="clear" w:color="auto" w:fill="auto"/>
            <w:tcMar>
              <w:top w:w="110" w:type="dxa"/>
            </w:tcMar>
            <w:vAlign w:val="center"/>
          </w:tcPr>
          <w:p w:rsidR="00FE3908" w:rsidRPr="00FE3908" w:rsidRDefault="00FE3908" w:rsidP="00FE3908">
            <w:pPr>
              <w:keepNext/>
              <w:bidi/>
              <w:spacing w:before="60" w:after="60" w:line="240" w:lineRule="exact"/>
              <w:rPr>
                <w:rFonts w:ascii="Arabic Typesetting" w:hAnsi="Arabic Typesetting" w:cs="Arabic Typesetting"/>
                <w:sz w:val="30"/>
                <w:szCs w:val="38"/>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tcBorders>
            <w:vAlign w:val="center"/>
          </w:tcPr>
          <w:p w:rsidR="00FE3908" w:rsidRPr="00FE3908" w:rsidRDefault="00FE3908" w:rsidP="00FE3908">
            <w:pPr>
              <w:keepNext/>
              <w:bidi/>
              <w:spacing w:before="60" w:after="60" w:line="240" w:lineRule="exact"/>
              <w:rPr>
                <w:rFonts w:ascii="Arabic Typesetting" w:hAnsi="Arabic Typesetting" w:cs="Arabic Typesetting"/>
                <w:bCs/>
                <w:sz w:val="30"/>
                <w:szCs w:val="30"/>
                <w:rtl/>
                <w:lang w:bidi="ar-EG"/>
              </w:rPr>
            </w:pPr>
            <w:r w:rsidRPr="00FE3908">
              <w:rPr>
                <w:rFonts w:ascii="Arabic Typesetting" w:hAnsi="Arabic Typesetting" w:cs="Arabic Typesetting" w:hint="cs"/>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Cs/>
                <w:sz w:val="30"/>
                <w:szCs w:val="30"/>
                <w:rtl/>
                <w:lang w:bidi="ar-EG"/>
              </w:rPr>
              <w:t>السير</w:t>
            </w:r>
          </w:p>
        </w:tc>
      </w:tr>
      <w:tr w:rsidR="00FE3908" w:rsidRPr="00FE3908" w:rsidTr="00844689">
        <w:trPr>
          <w:trHeight w:val="537"/>
        </w:trPr>
        <w:tc>
          <w:tcPr>
            <w:tcW w:w="2388" w:type="dxa"/>
            <w:tcBorders>
              <w:bottom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sz w:val="30"/>
                <w:szCs w:val="30"/>
                <w:lang w:bidi="ar-EG"/>
              </w:rPr>
            </w:pPr>
            <w:r w:rsidRPr="00FE3908">
              <w:rPr>
                <w:rFonts w:ascii="Arabic Typesetting" w:hAnsi="Arabic Typesetting" w:cs="Arabic Typesetting"/>
                <w:sz w:val="30"/>
                <w:szCs w:val="30"/>
                <w:rtl/>
                <w:lang w:bidi="ar-EG"/>
              </w:rPr>
              <w:t>نسبة المشاركين في أنشطة الويبو لبناء القدرات   التي تسفر عن تقارير حول كفاءات معززة لفهم مبادئ ونظم وأدوات الملكية الفكرية والانتفاع بها أو لحماية المعارف التقليدية وأشكال التعبير الثقافي التقليدي وإدارة العلاقة بين الملكية الفكرية والموارد الوراثية</w:t>
            </w:r>
          </w:p>
        </w:tc>
        <w:tc>
          <w:tcPr>
            <w:tcW w:w="1922" w:type="dxa"/>
            <w:tcBorders>
              <w:top w:val="nil"/>
              <w:bottom w:val="single" w:sz="4" w:space="0" w:color="auto"/>
            </w:tcBorders>
            <w:shd w:val="clear" w:color="auto" w:fill="auto"/>
            <w:tcMar>
              <w:top w:w="110" w:type="dxa"/>
            </w:tcMar>
          </w:tcPr>
          <w:p w:rsidR="00FE3908" w:rsidRPr="00FE3908" w:rsidRDefault="00FE3908" w:rsidP="00FE3908">
            <w:pPr>
              <w:keepNext/>
              <w:bidi/>
              <w:spacing w:before="60" w:after="60" w:line="240" w:lineRule="exact"/>
              <w:rPr>
                <w:rFonts w:ascii="Arabic Typesetting" w:hAnsi="Arabic Typesetting" w:cs="Arabic Typesetting"/>
                <w:b/>
                <w:sz w:val="30"/>
                <w:szCs w:val="30"/>
                <w:rtl/>
              </w:rPr>
            </w:pPr>
            <w:r w:rsidRPr="00FE3908">
              <w:rPr>
                <w:rFonts w:ascii="Arabic Typesetting" w:hAnsi="Arabic Typesetting" w:cs="Arabic Typesetting"/>
                <w:b/>
                <w:sz w:val="30"/>
                <w:szCs w:val="30"/>
                <w:rtl/>
                <w:lang w:bidi="ar-EG"/>
              </w:rPr>
              <w:t xml:space="preserve">أول مرة </w:t>
            </w:r>
            <w:r w:rsidRPr="00FE3908">
              <w:rPr>
                <w:rFonts w:ascii="Arabic Typesetting" w:hAnsi="Arabic Typesetting" w:cs="Arabic Typesetting" w:hint="cs"/>
                <w:b/>
                <w:sz w:val="30"/>
                <w:szCs w:val="30"/>
                <w:rtl/>
                <w:lang w:bidi="ar-EG"/>
              </w:rPr>
              <w:t>ي</w:t>
            </w:r>
            <w:r w:rsidRPr="00FE3908">
              <w:rPr>
                <w:rFonts w:ascii="Arabic Typesetting" w:hAnsi="Arabic Typesetting" w:cs="Arabic Typesetting"/>
                <w:b/>
                <w:sz w:val="30"/>
                <w:szCs w:val="30"/>
                <w:rtl/>
                <w:lang w:bidi="ar-EG"/>
              </w:rPr>
              <w:t>ستخدم</w:t>
            </w:r>
            <w:r w:rsidRPr="00FE3908">
              <w:rPr>
                <w:rFonts w:ascii="Arabic Typesetting" w:hAnsi="Arabic Typesetting" w:cs="Arabic Typesetting" w:hint="cs"/>
                <w:b/>
                <w:sz w:val="30"/>
                <w:szCs w:val="30"/>
                <w:rtl/>
                <w:lang w:bidi="ar-EG"/>
              </w:rPr>
              <w:t xml:space="preserve"> فيها</w:t>
            </w:r>
            <w:r w:rsidRPr="00FE3908">
              <w:rPr>
                <w:rFonts w:ascii="Arabic Typesetting" w:hAnsi="Arabic Typesetting" w:cs="Arabic Typesetting"/>
                <w:b/>
                <w:sz w:val="30"/>
                <w:szCs w:val="30"/>
                <w:rtl/>
                <w:lang w:bidi="ar-EG"/>
              </w:rPr>
              <w:t xml:space="preserve"> هذا </w:t>
            </w:r>
            <w:r w:rsidRPr="00FE3908">
              <w:rPr>
                <w:rFonts w:ascii="Arabic Typesetting" w:hAnsi="Arabic Typesetting" w:cs="Arabic Typesetting" w:hint="cs"/>
                <w:b/>
                <w:sz w:val="30"/>
                <w:szCs w:val="30"/>
                <w:rtl/>
                <w:lang w:bidi="ar-EG"/>
              </w:rPr>
              <w:t>ال</w:t>
            </w:r>
            <w:r w:rsidRPr="00FE3908">
              <w:rPr>
                <w:rFonts w:ascii="Arabic Typesetting" w:hAnsi="Arabic Typesetting" w:cs="Arabic Typesetting"/>
                <w:b/>
                <w:sz w:val="30"/>
                <w:szCs w:val="30"/>
                <w:rtl/>
                <w:lang w:bidi="ar-EG"/>
              </w:rPr>
              <w:t xml:space="preserve">مؤشر </w:t>
            </w:r>
            <w:r w:rsidRPr="00FE3908">
              <w:rPr>
                <w:rFonts w:ascii="Arabic Typesetting" w:hAnsi="Arabic Typesetting" w:cs="Arabic Typesetting" w:hint="cs"/>
                <w:b/>
                <w:sz w:val="30"/>
                <w:szCs w:val="30"/>
                <w:rtl/>
                <w:lang w:bidi="ar-EG"/>
              </w:rPr>
              <w:t>ل</w:t>
            </w:r>
            <w:r w:rsidRPr="00FE3908">
              <w:rPr>
                <w:rFonts w:ascii="Arabic Typesetting" w:hAnsi="Arabic Typesetting" w:cs="Arabic Typesetting"/>
                <w:b/>
                <w:sz w:val="30"/>
                <w:szCs w:val="30"/>
                <w:rtl/>
                <w:lang w:bidi="ar-EG"/>
              </w:rPr>
              <w:t xml:space="preserve">لأداء في </w:t>
            </w:r>
            <w:r w:rsidRPr="00FE3908">
              <w:rPr>
                <w:rFonts w:ascii="Arabic Typesetting" w:hAnsi="Arabic Typesetting" w:cs="Arabic Typesetting" w:hint="cs"/>
                <w:b/>
                <w:sz w:val="30"/>
                <w:szCs w:val="30"/>
                <w:rtl/>
                <w:lang w:bidi="ar-EG"/>
              </w:rPr>
              <w:t xml:space="preserve">هذا </w:t>
            </w:r>
            <w:r w:rsidRPr="00FE3908">
              <w:rPr>
                <w:rFonts w:ascii="Arabic Typesetting" w:hAnsi="Arabic Typesetting" w:cs="Arabic Typesetting"/>
                <w:b/>
                <w:sz w:val="30"/>
                <w:szCs w:val="30"/>
                <w:rtl/>
                <w:lang w:bidi="ar-EG"/>
              </w:rPr>
              <w:t>البرنامج</w:t>
            </w:r>
          </w:p>
        </w:tc>
        <w:tc>
          <w:tcPr>
            <w:tcW w:w="1923" w:type="dxa"/>
            <w:tcBorders>
              <w:bottom w:val="single" w:sz="4" w:space="0" w:color="auto"/>
            </w:tcBorders>
          </w:tcPr>
          <w:p w:rsidR="00FE3908" w:rsidRPr="00FE3908" w:rsidRDefault="00FE3908" w:rsidP="00FE3908">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75%</w:t>
            </w:r>
          </w:p>
        </w:tc>
        <w:tc>
          <w:tcPr>
            <w:tcW w:w="2378" w:type="dxa"/>
            <w:tcBorders>
              <w:bottom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sz w:val="30"/>
                <w:szCs w:val="30"/>
                <w:lang w:bidi="ar-EG"/>
              </w:rPr>
            </w:pPr>
            <w:r w:rsidRPr="00FE3908">
              <w:rPr>
                <w:rFonts w:ascii="Arabic Typesetting" w:hAnsi="Arabic Typesetting" w:cs="Arabic Typesetting" w:hint="cs"/>
                <w:b/>
                <w:sz w:val="30"/>
                <w:szCs w:val="30"/>
                <w:rtl/>
                <w:lang w:bidi="ar-EG"/>
              </w:rPr>
              <w:t>95</w:t>
            </w:r>
            <w:r w:rsidRPr="00FE3908">
              <w:rPr>
                <w:rFonts w:ascii="Arabic Typesetting" w:hAnsi="Arabic Typesetting" w:cs="Arabic Typesetting"/>
                <w:b/>
                <w:sz w:val="30"/>
                <w:szCs w:val="30"/>
                <w:rtl/>
                <w:lang w:bidi="ar-EG"/>
              </w:rPr>
              <w:t xml:space="preserve">% (استخدم استبيان التعليقات في </w:t>
            </w:r>
            <w:r w:rsidRPr="00FE3908">
              <w:rPr>
                <w:rFonts w:ascii="Arabic Typesetting" w:hAnsi="Arabic Typesetting" w:cs="Arabic Typesetting" w:hint="cs"/>
                <w:b/>
                <w:sz w:val="30"/>
                <w:szCs w:val="30"/>
                <w:rtl/>
                <w:lang w:bidi="ar-EG"/>
              </w:rPr>
              <w:t>خمسة</w:t>
            </w:r>
            <w:r w:rsidRPr="00FE3908">
              <w:rPr>
                <w:rFonts w:ascii="Arabic Typesetting" w:hAnsi="Arabic Typesetting" w:cs="Arabic Typesetting"/>
                <w:b/>
                <w:sz w:val="30"/>
                <w:szCs w:val="30"/>
                <w:rtl/>
                <w:lang w:bidi="ar-EG"/>
              </w:rPr>
              <w:t xml:space="preserve"> أنشطة من تنظيم شعبة المعارف التقليدية)</w:t>
            </w:r>
          </w:p>
        </w:tc>
        <w:tc>
          <w:tcPr>
            <w:tcW w:w="1019" w:type="dxa"/>
            <w:tcBorders>
              <w:bottom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
                <w:bCs/>
                <w:color w:val="008000"/>
                <w:sz w:val="30"/>
                <w:szCs w:val="30"/>
                <w:rtl/>
                <w:lang w:bidi="ar-EG"/>
              </w:rPr>
              <w:t>محقق كليا</w:t>
            </w:r>
          </w:p>
        </w:tc>
      </w:tr>
      <w:tr w:rsidR="00FE3908" w:rsidRPr="00FE3908" w:rsidTr="00FE3908">
        <w:trPr>
          <w:trHeight w:val="537"/>
        </w:trPr>
        <w:tc>
          <w:tcPr>
            <w:tcW w:w="9630" w:type="dxa"/>
            <w:gridSpan w:val="5"/>
            <w:tcBorders>
              <w:top w:val="single" w:sz="4" w:space="0" w:color="auto"/>
              <w:bottom w:val="single" w:sz="4" w:space="0" w:color="auto"/>
            </w:tcBorders>
            <w:shd w:val="clear" w:color="auto" w:fill="CCFFFF"/>
            <w:tcMar>
              <w:top w:w="110" w:type="dxa"/>
            </w:tcMar>
            <w:vAlign w:val="center"/>
          </w:tcPr>
          <w:p w:rsidR="00FE3908" w:rsidRPr="00FE3908" w:rsidRDefault="00FE3908" w:rsidP="00FE3908">
            <w:pPr>
              <w:keepNext/>
              <w:bidi/>
              <w:spacing w:before="60" w:after="60" w:line="240" w:lineRule="exact"/>
              <w:rPr>
                <w:rFonts w:ascii="Arabic Typesetting" w:hAnsi="Arabic Typesetting" w:cs="Arabic Typesetting"/>
                <w:bCs/>
                <w:sz w:val="30"/>
                <w:szCs w:val="30"/>
                <w:lang w:bidi="ar-EG"/>
              </w:rPr>
            </w:pPr>
            <w:r w:rsidRPr="00FE3908">
              <w:rPr>
                <w:rFonts w:ascii="Arabic Typesetting" w:hAnsi="Arabic Typesetting" w:cs="Arabic Typesetting" w:hint="cs"/>
                <w:bCs/>
                <w:sz w:val="30"/>
                <w:szCs w:val="30"/>
                <w:rtl/>
                <w:lang w:bidi="ar-EG"/>
              </w:rPr>
              <w:t>النتيجة</w:t>
            </w:r>
            <w:r w:rsidRPr="00FE3908">
              <w:rPr>
                <w:rFonts w:ascii="Arabic Typesetting" w:hAnsi="Arabic Typesetting" w:cs="Arabic Typesetting"/>
                <w:bCs/>
                <w:sz w:val="30"/>
                <w:szCs w:val="30"/>
                <w:rtl/>
                <w:lang w:bidi="ar-EG"/>
              </w:rPr>
              <w:t xml:space="preserve"> المرتقب</w:t>
            </w:r>
            <w:r w:rsidRPr="00FE3908">
              <w:rPr>
                <w:rFonts w:ascii="Arabic Typesetting" w:hAnsi="Arabic Typesetting" w:cs="Arabic Typesetting" w:hint="cs"/>
                <w:bCs/>
                <w:sz w:val="30"/>
                <w:szCs w:val="30"/>
                <w:rtl/>
                <w:lang w:bidi="ar-EG"/>
              </w:rPr>
              <w:t>ة:</w:t>
            </w:r>
            <w:r w:rsidRPr="00FE3908">
              <w:rPr>
                <w:rFonts w:ascii="Times New Roman" w:hAnsi="Times New Roman" w:cs="Traditional Arabic"/>
                <w:b/>
                <w:sz w:val="20"/>
                <w:szCs w:val="24"/>
                <w:rtl/>
                <w:lang w:bidi="ar-EG"/>
              </w:rPr>
              <w:t xml:space="preserve"> </w:t>
            </w:r>
            <w:r w:rsidRPr="00FE3908">
              <w:rPr>
                <w:rFonts w:ascii="Arabic Typesetting" w:hAnsi="Arabic Typesetting" w:cs="Arabic Typesetting"/>
                <w:b/>
                <w:sz w:val="30"/>
                <w:szCs w:val="30"/>
                <w:rtl/>
                <w:lang w:bidi="ar-EG"/>
              </w:rPr>
              <w:t>اعتراف الدول الأعضاء والجماعات والمنظمات وغيرها من أصحاب المصلحة بأهمية موارد الويبو وبرامجها وأدواتها وفعاليتها</w:t>
            </w:r>
          </w:p>
        </w:tc>
      </w:tr>
      <w:tr w:rsidR="00FE3908" w:rsidRPr="00FE3908" w:rsidTr="00844689">
        <w:trPr>
          <w:trHeight w:val="148"/>
        </w:trPr>
        <w:tc>
          <w:tcPr>
            <w:tcW w:w="2388" w:type="dxa"/>
            <w:tcBorders>
              <w:top w:val="single" w:sz="4" w:space="0" w:color="auto"/>
            </w:tcBorders>
            <w:tcMar>
              <w:top w:w="110" w:type="dxa"/>
            </w:tcMar>
          </w:tcPr>
          <w:p w:rsidR="00FE3908" w:rsidRPr="00FE3908" w:rsidRDefault="00FE3908" w:rsidP="00FE3908">
            <w:pPr>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922" w:type="dxa"/>
            <w:tcBorders>
              <w:top w:val="nil"/>
              <w:bottom w:val="nil"/>
            </w:tcBorders>
            <w:shd w:val="clear" w:color="auto" w:fill="auto"/>
            <w:tcMar>
              <w:top w:w="110" w:type="dxa"/>
            </w:tcMar>
            <w:vAlign w:val="center"/>
          </w:tcPr>
          <w:p w:rsidR="00FE3908" w:rsidRPr="00FE3908" w:rsidRDefault="00FE3908" w:rsidP="00FE3908">
            <w:pPr>
              <w:keepNext/>
              <w:bidi/>
              <w:spacing w:before="60" w:after="60" w:line="240" w:lineRule="exact"/>
              <w:rPr>
                <w:rFonts w:ascii="Arabic Typesetting" w:hAnsi="Arabic Typesetting" w:cs="Arabic Typesetting"/>
                <w:sz w:val="30"/>
                <w:szCs w:val="38"/>
                <w:rtl/>
                <w:lang w:bidi="ar-EG"/>
              </w:rPr>
            </w:pPr>
            <w:r w:rsidRPr="00FE3908">
              <w:rPr>
                <w:rFonts w:ascii="Arabic Typesetting" w:hAnsi="Arabic Typesetting" w:cs="Arabic Typesetting"/>
                <w:bCs/>
                <w:sz w:val="30"/>
                <w:szCs w:val="30"/>
                <w:rtl/>
                <w:lang w:bidi="ar-EG"/>
              </w:rPr>
              <w:t>أسس المقارنة</w:t>
            </w:r>
          </w:p>
        </w:tc>
        <w:tc>
          <w:tcPr>
            <w:tcW w:w="1923" w:type="dxa"/>
            <w:tcBorders>
              <w:top w:val="single" w:sz="4" w:space="0" w:color="auto"/>
            </w:tcBorders>
            <w:vAlign w:val="center"/>
          </w:tcPr>
          <w:p w:rsidR="00FE3908" w:rsidRPr="00FE3908" w:rsidRDefault="00FE3908" w:rsidP="00FE3908">
            <w:pPr>
              <w:keepNext/>
              <w:bidi/>
              <w:spacing w:before="60" w:after="60" w:line="240" w:lineRule="exact"/>
              <w:rPr>
                <w:rFonts w:ascii="Arabic Typesetting" w:hAnsi="Arabic Typesetting" w:cs="Arabic Typesetting"/>
                <w:sz w:val="30"/>
                <w:szCs w:val="38"/>
                <w:rtl/>
                <w:lang w:bidi="ar-EG"/>
              </w:rPr>
            </w:pPr>
            <w:r w:rsidRPr="00FE3908">
              <w:rPr>
                <w:rFonts w:ascii="Arabic Typesetting" w:hAnsi="Arabic Typesetting" w:cs="Arabic Typesetting" w:hint="cs"/>
                <w:bCs/>
                <w:sz w:val="30"/>
                <w:szCs w:val="30"/>
                <w:rtl/>
                <w:lang w:bidi="ar-EG"/>
              </w:rPr>
              <w:t>الأهداف</w:t>
            </w:r>
          </w:p>
        </w:tc>
        <w:tc>
          <w:tcPr>
            <w:tcW w:w="2378" w:type="dxa"/>
            <w:tcBorders>
              <w:top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sz w:val="30"/>
                <w:szCs w:val="30"/>
                <w:rtl/>
                <w:lang w:bidi="ar-EG"/>
              </w:rPr>
            </w:pPr>
            <w:r w:rsidRPr="00FE3908">
              <w:rPr>
                <w:rFonts w:ascii="Arabic Typesetting" w:hAnsi="Arabic Typesetting" w:cs="Arabic Typesetting" w:hint="cs"/>
                <w:bCs/>
                <w:sz w:val="30"/>
                <w:szCs w:val="30"/>
                <w:rtl/>
                <w:lang w:bidi="ar-EG"/>
              </w:rPr>
              <w:t>السير</w:t>
            </w:r>
          </w:p>
        </w:tc>
      </w:tr>
      <w:tr w:rsidR="00FE3908" w:rsidRPr="00FE3908" w:rsidTr="00844689">
        <w:trPr>
          <w:trHeight w:val="148"/>
        </w:trPr>
        <w:tc>
          <w:tcPr>
            <w:tcW w:w="2388" w:type="dxa"/>
            <w:tcMar>
              <w:top w:w="110" w:type="dxa"/>
            </w:tcMar>
          </w:tcPr>
          <w:p w:rsidR="00FE3908" w:rsidRPr="00FE3908" w:rsidRDefault="00FE3908" w:rsidP="00FE3908">
            <w:pPr>
              <w:bidi/>
              <w:spacing w:before="60" w:after="60" w:line="24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عدد </w:t>
            </w:r>
            <w:r w:rsidRPr="00FE3908">
              <w:rPr>
                <w:rFonts w:ascii="Arabic Typesetting" w:hAnsi="Arabic Typesetting" w:cs="Arabic Typesetting" w:hint="cs"/>
                <w:b/>
                <w:sz w:val="30"/>
                <w:szCs w:val="30"/>
                <w:rtl/>
                <w:lang w:bidi="ar-EG"/>
              </w:rPr>
              <w:t>ال</w:t>
            </w:r>
            <w:r w:rsidRPr="00FE3908">
              <w:rPr>
                <w:rFonts w:ascii="Arabic Typesetting" w:hAnsi="Arabic Typesetting" w:cs="Arabic Typesetting"/>
                <w:b/>
                <w:sz w:val="30"/>
                <w:szCs w:val="30"/>
                <w:rtl/>
                <w:lang w:bidi="ar-EG"/>
              </w:rPr>
              <w:t xml:space="preserve">طلبات المستلمة </w:t>
            </w:r>
            <w:r w:rsidRPr="00FE3908">
              <w:rPr>
                <w:rFonts w:ascii="Arabic Typesetting" w:hAnsi="Arabic Typesetting" w:cs="Arabic Typesetting" w:hint="cs"/>
                <w:b/>
                <w:sz w:val="30"/>
                <w:szCs w:val="30"/>
                <w:rtl/>
                <w:lang w:bidi="ar-EG"/>
              </w:rPr>
              <w:t>ل</w:t>
            </w:r>
            <w:r w:rsidRPr="00FE3908">
              <w:rPr>
                <w:rFonts w:ascii="Arabic Typesetting" w:hAnsi="Arabic Typesetting" w:cs="Arabic Typesetting"/>
                <w:b/>
                <w:sz w:val="30"/>
                <w:szCs w:val="30"/>
                <w:rtl/>
                <w:lang w:bidi="ar-EG"/>
              </w:rPr>
              <w:t xml:space="preserve">لحصول على مساعدة الويبو </w:t>
            </w:r>
          </w:p>
        </w:tc>
        <w:tc>
          <w:tcPr>
            <w:tcW w:w="1922" w:type="dxa"/>
            <w:tcBorders>
              <w:top w:val="nil"/>
              <w:bottom w:val="single" w:sz="4" w:space="0" w:color="auto"/>
            </w:tcBorders>
            <w:shd w:val="clear" w:color="auto" w:fill="auto"/>
            <w:tcMar>
              <w:top w:w="110" w:type="dxa"/>
            </w:tcMar>
          </w:tcPr>
          <w:p w:rsidR="00FE3908" w:rsidRPr="00FE3908" w:rsidRDefault="00FE3908" w:rsidP="00FE3908">
            <w:pPr>
              <w:bidi/>
              <w:spacing w:before="60" w:after="60" w:line="240" w:lineRule="exact"/>
              <w:rPr>
                <w:rFonts w:ascii="Arabic Typesetting" w:hAnsi="Arabic Typesetting" w:cs="Arabic Typesetting"/>
                <w:sz w:val="30"/>
                <w:szCs w:val="30"/>
                <w:lang w:bidi="ar-EG"/>
              </w:rPr>
            </w:pPr>
            <w:r w:rsidRPr="00FE3908">
              <w:rPr>
                <w:rFonts w:ascii="Arabic Typesetting" w:hAnsi="Arabic Typesetting" w:cs="Arabic Typesetting"/>
                <w:sz w:val="30"/>
                <w:szCs w:val="30"/>
                <w:rtl/>
                <w:lang w:bidi="ar-EG"/>
              </w:rPr>
              <w:t>60 (2010/11)</w:t>
            </w:r>
          </w:p>
          <w:p w:rsidR="00FE3908" w:rsidRPr="00FE3908" w:rsidRDefault="00FE3908" w:rsidP="00FE3908">
            <w:pPr>
              <w:bidi/>
              <w:spacing w:before="60" w:after="60" w:line="240" w:lineRule="exact"/>
              <w:rPr>
                <w:rFonts w:ascii="Arabic Typesetting" w:hAnsi="Arabic Typesetting" w:cs="Arabic Typesetting"/>
                <w:sz w:val="30"/>
                <w:szCs w:val="30"/>
                <w:lang w:bidi="ar-EG"/>
              </w:rPr>
            </w:pPr>
          </w:p>
        </w:tc>
        <w:tc>
          <w:tcPr>
            <w:tcW w:w="1923" w:type="dxa"/>
          </w:tcPr>
          <w:p w:rsidR="00FE3908" w:rsidRPr="00FE3908" w:rsidRDefault="00FE3908" w:rsidP="00FE3908">
            <w:pPr>
              <w:bidi/>
              <w:spacing w:before="60" w:after="60" w:line="240" w:lineRule="exact"/>
              <w:rPr>
                <w:rFonts w:ascii="Arabic Typesetting" w:hAnsi="Arabic Typesetting" w:cs="Arabic Typesetting"/>
                <w:color w:val="993300"/>
                <w:sz w:val="30"/>
                <w:szCs w:val="30"/>
                <w:rtl/>
                <w:lang w:bidi="ar-EG"/>
              </w:rPr>
            </w:pPr>
            <w:r w:rsidRPr="00FE3908">
              <w:rPr>
                <w:rFonts w:ascii="Arabic Typesetting" w:hAnsi="Arabic Typesetting" w:cs="Arabic Typesetting" w:hint="cs"/>
                <w:sz w:val="30"/>
                <w:szCs w:val="30"/>
                <w:rtl/>
                <w:lang w:bidi="ar-EG"/>
              </w:rPr>
              <w:t>60 (في 2012/13)</w:t>
            </w:r>
          </w:p>
        </w:tc>
        <w:tc>
          <w:tcPr>
            <w:tcW w:w="2378" w:type="dxa"/>
            <w:tcMar>
              <w:top w:w="110" w:type="dxa"/>
            </w:tcMar>
          </w:tcPr>
          <w:p w:rsidR="00FE3908" w:rsidRPr="00FE3908" w:rsidRDefault="00FE3908" w:rsidP="00FE3908">
            <w:pPr>
              <w:bidi/>
              <w:spacing w:before="60" w:after="60" w:line="240" w:lineRule="exact"/>
              <w:rPr>
                <w:rFonts w:ascii="Arabic Typesetting" w:hAnsi="Arabic Typesetting" w:cs="Arabic Typesetting"/>
                <w:sz w:val="30"/>
                <w:szCs w:val="30"/>
                <w:lang w:bidi="ar-EG"/>
              </w:rPr>
            </w:pPr>
            <w:r w:rsidRPr="00FE3908">
              <w:rPr>
                <w:rFonts w:ascii="Arabic Typesetting" w:hAnsi="Arabic Typesetting" w:cs="Arabic Typesetting" w:hint="cs"/>
                <w:sz w:val="30"/>
                <w:szCs w:val="30"/>
                <w:rtl/>
                <w:lang w:bidi="ar-EG"/>
              </w:rPr>
              <w:t>90</w:t>
            </w:r>
            <w:r w:rsidRPr="00FE3908">
              <w:rPr>
                <w:rFonts w:ascii="Arabic Typesetting" w:hAnsi="Arabic Typesetting" w:cs="Arabic Typesetting"/>
                <w:sz w:val="30"/>
                <w:szCs w:val="30"/>
                <w:rtl/>
                <w:lang w:bidi="ar-EG"/>
              </w:rPr>
              <w:t xml:space="preserve">(منها </w:t>
            </w:r>
            <w:r w:rsidRPr="00FE3908">
              <w:rPr>
                <w:rFonts w:ascii="Arabic Typesetting" w:hAnsi="Arabic Typesetting" w:cs="Arabic Typesetting" w:hint="cs"/>
                <w:sz w:val="30"/>
                <w:szCs w:val="30"/>
                <w:rtl/>
                <w:lang w:bidi="ar-EG"/>
              </w:rPr>
              <w:t>80</w:t>
            </w:r>
            <w:r w:rsidRPr="00FE3908">
              <w:rPr>
                <w:rFonts w:ascii="Arabic Typesetting" w:hAnsi="Arabic Typesetting" w:cs="Arabic Typesetting"/>
                <w:sz w:val="30"/>
                <w:szCs w:val="30"/>
                <w:rtl/>
                <w:lang w:bidi="ar-EG"/>
              </w:rPr>
              <w:t xml:space="preserve"> طلباً بجلسات إحاطة</w:t>
            </w:r>
            <w:r w:rsidRPr="00FE3908">
              <w:rPr>
                <w:rFonts w:ascii="Arabic Typesetting" w:hAnsi="Arabic Typesetting" w:cs="Arabic Typesetting" w:hint="cs"/>
                <w:sz w:val="30"/>
                <w:szCs w:val="30"/>
                <w:rtl/>
                <w:lang w:bidi="ar-EG"/>
              </w:rPr>
              <w:t xml:space="preserve"> عامة</w:t>
            </w:r>
            <w:r w:rsidRPr="00FE3908">
              <w:rPr>
                <w:rFonts w:ascii="Arabic Typesetting" w:hAnsi="Arabic Typesetting" w:cs="Arabic Typesetting"/>
                <w:sz w:val="30"/>
                <w:szCs w:val="30"/>
                <w:rtl/>
                <w:lang w:bidi="ar-EG"/>
              </w:rPr>
              <w:t xml:space="preserve"> وعروض تقديمية و</w:t>
            </w:r>
            <w:r w:rsidRPr="00FE3908">
              <w:rPr>
                <w:rFonts w:ascii="Arabic Typesetting" w:hAnsi="Arabic Typesetting" w:cs="Arabic Typesetting" w:hint="cs"/>
                <w:sz w:val="30"/>
                <w:szCs w:val="30"/>
                <w:rtl/>
                <w:lang w:bidi="ar-EG"/>
              </w:rPr>
              <w:t>10</w:t>
            </w:r>
            <w:r w:rsidRPr="00FE3908">
              <w:rPr>
                <w:rFonts w:ascii="Arabic Typesetting" w:hAnsi="Arabic Typesetting" w:cs="Arabic Typesetting"/>
                <w:sz w:val="30"/>
                <w:szCs w:val="30"/>
                <w:rtl/>
                <w:lang w:bidi="ar-EG"/>
              </w:rPr>
              <w:t xml:space="preserve"> طلبات </w:t>
            </w:r>
            <w:r w:rsidRPr="00FE3908">
              <w:rPr>
                <w:rFonts w:ascii="Arabic Typesetting" w:hAnsi="Arabic Typesetting" w:cs="Arabic Typesetting" w:hint="cs"/>
                <w:sz w:val="30"/>
                <w:szCs w:val="30"/>
                <w:rtl/>
                <w:lang w:bidi="ar-EG"/>
              </w:rPr>
              <w:t>ببناء قدرات</w:t>
            </w:r>
            <w:r w:rsidRPr="00FE3908">
              <w:rPr>
                <w:rFonts w:ascii="Arabic Typesetting" w:hAnsi="Arabic Typesetting" w:cs="Arabic Typesetting"/>
                <w:sz w:val="30"/>
                <w:szCs w:val="30"/>
                <w:rtl/>
                <w:lang w:bidi="ar-EG"/>
              </w:rPr>
              <w:t xml:space="preserve">/مساعدة تقنية). ولا تتضمن هذه الأرقام جلسات الإحاطة ذات الصلة باللجنة الحكومية الدولية أو المشاركة في اجتماعات الأمم المتحدة أو غيرها من المنظمات الحكومية الدولية. </w:t>
            </w:r>
          </w:p>
        </w:tc>
        <w:tc>
          <w:tcPr>
            <w:tcW w:w="1019" w:type="dxa"/>
            <w:tcMar>
              <w:top w:w="110" w:type="dxa"/>
            </w:tcMar>
          </w:tcPr>
          <w:p w:rsidR="00FE3908" w:rsidRPr="00FE3908" w:rsidRDefault="00FE3908" w:rsidP="00FE3908">
            <w:pPr>
              <w:keepNext/>
              <w:bidi/>
              <w:spacing w:before="60" w:after="60" w:line="24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
                <w:bCs/>
                <w:color w:val="008000"/>
                <w:sz w:val="30"/>
                <w:szCs w:val="30"/>
                <w:rtl/>
                <w:lang w:bidi="ar-EG"/>
              </w:rPr>
              <w:t>محقق كليا</w:t>
            </w:r>
          </w:p>
        </w:tc>
      </w:tr>
    </w:tbl>
    <w:p w:rsidR="00FE3908" w:rsidRPr="00FE3908" w:rsidRDefault="00FE3908" w:rsidP="00FE3908">
      <w:pPr>
        <w:keepNext/>
        <w:bidi/>
        <w:spacing w:before="120" w:after="120" w:line="340" w:lineRule="exact"/>
        <w:rPr>
          <w:rFonts w:ascii="Arabic Typesetting" w:hAnsi="Arabic Typesetting" w:cs="Arabic Typesetting"/>
          <w:sz w:val="36"/>
          <w:szCs w:val="36"/>
          <w:rtl/>
          <w:lang w:bidi="ar-EG"/>
        </w:rPr>
      </w:pPr>
      <w:r w:rsidRPr="00FE3908">
        <w:rPr>
          <w:rFonts w:ascii="Arabic Typesetting" w:hAnsi="Arabic Typesetting" w:cs="Arabic Typesetting" w:hint="cs"/>
          <w:sz w:val="36"/>
          <w:szCs w:val="36"/>
          <w:rtl/>
          <w:lang w:bidi="ar-EG"/>
        </w:rPr>
        <w:lastRenderedPageBreak/>
        <w:t>الميزانية والنفقات الفعلية</w:t>
      </w:r>
    </w:p>
    <w:p w:rsidR="00FE3908" w:rsidRPr="00FE3908" w:rsidRDefault="00FE3908" w:rsidP="00FE3908">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FE3908" w:rsidRPr="00FE3908" w:rsidRDefault="00FE3908" w:rsidP="00FE3908">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1664"/>
        <w:gridCol w:w="1800"/>
        <w:gridCol w:w="1497"/>
      </w:tblGrid>
      <w:tr w:rsidR="00FE3908" w:rsidRPr="000E5970" w:rsidTr="00FE3908">
        <w:tc>
          <w:tcPr>
            <w:tcW w:w="4783" w:type="dxa"/>
            <w:tcBorders>
              <w:bottom w:val="single" w:sz="4" w:space="0" w:color="auto"/>
            </w:tcBorders>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رقم النتيجة المرتقبة ووصفها</w:t>
            </w:r>
          </w:p>
        </w:tc>
        <w:tc>
          <w:tcPr>
            <w:tcW w:w="1701" w:type="dxa"/>
            <w:tcBorders>
              <w:bottom w:val="single" w:sz="4" w:space="0" w:color="auto"/>
            </w:tcBorders>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 xml:space="preserve">الميزانية المعتمدة 2012/13 </w:t>
            </w:r>
          </w:p>
        </w:tc>
        <w:tc>
          <w:tcPr>
            <w:tcW w:w="1843" w:type="dxa"/>
            <w:tcBorders>
              <w:bottom w:val="single" w:sz="4" w:space="0" w:color="auto"/>
            </w:tcBorders>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ميزانية 2012/13 بعد التحويلات</w:t>
            </w:r>
          </w:p>
        </w:tc>
        <w:tc>
          <w:tcPr>
            <w:tcW w:w="1526" w:type="dxa"/>
            <w:tcBorders>
              <w:bottom w:val="single" w:sz="4" w:space="0" w:color="auto"/>
            </w:tcBorders>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نفقات الثنائية 2012/13</w:t>
            </w:r>
          </w:p>
        </w:tc>
      </w:tr>
      <w:tr w:rsidR="00FE3908" w:rsidRPr="000E5970" w:rsidTr="00FE3908">
        <w:tc>
          <w:tcPr>
            <w:tcW w:w="4783" w:type="dxa"/>
            <w:tcBorders>
              <w:bottom w:val="nil"/>
            </w:tcBorders>
            <w:shd w:val="clear" w:color="auto" w:fill="auto"/>
          </w:tcPr>
          <w:p w:rsidR="00FE3908" w:rsidRPr="000E5970" w:rsidRDefault="00FE3908" w:rsidP="00FE3908">
            <w:pPr>
              <w:tabs>
                <w:tab w:val="right" w:pos="421"/>
              </w:tabs>
              <w:bidi/>
              <w:spacing w:before="60" w:after="60" w:line="280" w:lineRule="exact"/>
              <w:ind w:left="425" w:hanging="425"/>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 xml:space="preserve">ه1.1  </w:t>
            </w:r>
            <w:r w:rsidRPr="000E5970">
              <w:rPr>
                <w:rFonts w:ascii="Arabic Typesetting" w:hAnsi="Arabic Typesetting" w:cs="Arabic Typesetting"/>
                <w:sz w:val="30"/>
                <w:szCs w:val="30"/>
                <w:rtl/>
                <w:lang w:bidi="ar-EG"/>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والتصاميم الصناعية والبيانات الجغرافية وحق المؤلف والحقوق المجاورة والمعارف التقليدية وأشكال التعبير الثقافي التقليدي والموارد الوراثية</w:t>
            </w:r>
            <w:r w:rsidRPr="000E5970">
              <w:rPr>
                <w:rFonts w:ascii="Arabic Typesetting" w:hAnsi="Arabic Typesetting" w:cs="Arabic Typesetting" w:hint="cs"/>
                <w:sz w:val="30"/>
                <w:szCs w:val="30"/>
                <w:rtl/>
                <w:lang w:bidi="ar-EG"/>
              </w:rPr>
              <w:t>.</w:t>
            </w:r>
          </w:p>
        </w:tc>
        <w:tc>
          <w:tcPr>
            <w:tcW w:w="1701" w:type="dxa"/>
            <w:tcBorders>
              <w:bottom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5,034</w:t>
            </w:r>
          </w:p>
        </w:tc>
        <w:tc>
          <w:tcPr>
            <w:tcW w:w="1843" w:type="dxa"/>
            <w:tcBorders>
              <w:bottom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3,919</w:t>
            </w:r>
          </w:p>
        </w:tc>
        <w:tc>
          <w:tcPr>
            <w:tcW w:w="1526" w:type="dxa"/>
            <w:tcBorders>
              <w:bottom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3,873</w:t>
            </w:r>
          </w:p>
        </w:tc>
      </w:tr>
      <w:tr w:rsidR="00FE3908" w:rsidRPr="000E5970" w:rsidTr="00FE3908">
        <w:tc>
          <w:tcPr>
            <w:tcW w:w="4783" w:type="dxa"/>
            <w:tcBorders>
              <w:top w:val="nil"/>
              <w:bottom w:val="nil"/>
            </w:tcBorders>
            <w:shd w:val="clear" w:color="auto" w:fill="auto"/>
          </w:tcPr>
          <w:p w:rsidR="00FE3908" w:rsidRPr="000E5970"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 xml:space="preserve">ه2.3  </w:t>
            </w:r>
            <w:r w:rsidRPr="000E5970">
              <w:rPr>
                <w:rFonts w:ascii="Arabic Typesetting" w:hAnsi="Arabic Typesetting" w:cs="Arabic Typesetting"/>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c>
          <w:tcPr>
            <w:tcW w:w="1701" w:type="dxa"/>
            <w:tcBorders>
              <w:top w:val="nil"/>
              <w:bottom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2,121</w:t>
            </w:r>
          </w:p>
        </w:tc>
        <w:tc>
          <w:tcPr>
            <w:tcW w:w="1843" w:type="dxa"/>
            <w:tcBorders>
              <w:top w:val="nil"/>
              <w:bottom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1,909</w:t>
            </w:r>
          </w:p>
        </w:tc>
        <w:tc>
          <w:tcPr>
            <w:tcW w:w="1526" w:type="dxa"/>
            <w:tcBorders>
              <w:top w:val="nil"/>
              <w:bottom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1,658</w:t>
            </w:r>
          </w:p>
        </w:tc>
      </w:tr>
      <w:tr w:rsidR="00FE3908" w:rsidRPr="000E5970" w:rsidTr="00FE3908">
        <w:tc>
          <w:tcPr>
            <w:tcW w:w="4783" w:type="dxa"/>
            <w:tcBorders>
              <w:top w:val="nil"/>
            </w:tcBorders>
            <w:shd w:val="clear" w:color="auto" w:fill="auto"/>
          </w:tcPr>
          <w:p w:rsidR="00FE3908" w:rsidRPr="000E5970"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 xml:space="preserve">ه9.3 </w:t>
            </w:r>
            <w:r w:rsidRPr="000E5970">
              <w:rPr>
                <w:rFonts w:ascii="Arabic Typesetting" w:hAnsi="Arabic Typesetting" w:cs="Arabic Typesetting"/>
                <w:sz w:val="30"/>
                <w:szCs w:val="30"/>
                <w:rtl/>
                <w:lang w:bidi="ar-EG"/>
              </w:rPr>
              <w:t>اعتراف الدول الأعضاء والجماعات والمنظمات وغيرها من أصحاب المصلحة بأهمية موارد الويبو وبرامجها وأدواتها وفعاليتها</w:t>
            </w:r>
          </w:p>
        </w:tc>
        <w:tc>
          <w:tcPr>
            <w:tcW w:w="1701" w:type="dxa"/>
            <w:tcBorders>
              <w:top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825</w:t>
            </w:r>
          </w:p>
        </w:tc>
        <w:tc>
          <w:tcPr>
            <w:tcW w:w="1843" w:type="dxa"/>
            <w:tcBorders>
              <w:top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649</w:t>
            </w:r>
          </w:p>
        </w:tc>
        <w:tc>
          <w:tcPr>
            <w:tcW w:w="1526" w:type="dxa"/>
            <w:tcBorders>
              <w:top w:val="nil"/>
            </w:tcBorders>
            <w:shd w:val="clear" w:color="auto" w:fill="auto"/>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812</w:t>
            </w:r>
          </w:p>
        </w:tc>
      </w:tr>
      <w:tr w:rsidR="00FE3908" w:rsidRPr="000E5970" w:rsidTr="00FE3908">
        <w:tc>
          <w:tcPr>
            <w:tcW w:w="4783" w:type="dxa"/>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المجموع</w:t>
            </w:r>
          </w:p>
        </w:tc>
        <w:tc>
          <w:tcPr>
            <w:tcW w:w="1701" w:type="dxa"/>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7,980</w:t>
            </w:r>
          </w:p>
        </w:tc>
        <w:tc>
          <w:tcPr>
            <w:tcW w:w="1843" w:type="dxa"/>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6,677</w:t>
            </w:r>
          </w:p>
        </w:tc>
        <w:tc>
          <w:tcPr>
            <w:tcW w:w="1526" w:type="dxa"/>
            <w:shd w:val="clear" w:color="auto" w:fill="CCFFFF"/>
          </w:tcPr>
          <w:p w:rsidR="00FE3908" w:rsidRPr="000E5970" w:rsidRDefault="00FE3908" w:rsidP="00FE3908">
            <w:pPr>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6,343</w:t>
            </w:r>
          </w:p>
        </w:tc>
      </w:tr>
    </w:tbl>
    <w:p w:rsidR="00FE3908" w:rsidRPr="00FE3908" w:rsidRDefault="00FE3908" w:rsidP="00FE3908">
      <w:pPr>
        <w:bidi/>
        <w:spacing w:after="120"/>
        <w:rPr>
          <w:rFonts w:ascii="Arabic Typesetting" w:hAnsi="Arabic Typesetting" w:cs="Arabic Typesetting"/>
          <w:sz w:val="34"/>
          <w:szCs w:val="34"/>
          <w:rtl/>
          <w:lang w:bidi="ar-EG"/>
        </w:rPr>
      </w:pP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 والنفقات الفعلية (موارد الموظفين وموارد خلاف الموظفين)</w:t>
      </w: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928"/>
        <w:gridCol w:w="1929"/>
        <w:gridCol w:w="1793"/>
        <w:gridCol w:w="1630"/>
      </w:tblGrid>
      <w:tr w:rsidR="00FE3908" w:rsidRPr="000E5970" w:rsidTr="00FE3908">
        <w:tc>
          <w:tcPr>
            <w:tcW w:w="2374"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p>
        </w:tc>
        <w:tc>
          <w:tcPr>
            <w:tcW w:w="1984"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الميزانية المعتمدة 2012/13</w:t>
            </w:r>
          </w:p>
        </w:tc>
        <w:tc>
          <w:tcPr>
            <w:tcW w:w="1985"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ميزانية 2013/13 بعد التحويلات</w:t>
            </w:r>
          </w:p>
        </w:tc>
        <w:tc>
          <w:tcPr>
            <w:tcW w:w="1842"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نفقات الثنائية 2012/13</w:t>
            </w:r>
          </w:p>
        </w:tc>
        <w:tc>
          <w:tcPr>
            <w:tcW w:w="1668"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نسبة الاستخدام (%)</w:t>
            </w:r>
          </w:p>
        </w:tc>
      </w:tr>
      <w:tr w:rsidR="00FE3908" w:rsidRPr="000E5970" w:rsidTr="00FE3908">
        <w:tc>
          <w:tcPr>
            <w:tcW w:w="2374"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موارد الموظفين</w:t>
            </w:r>
          </w:p>
        </w:tc>
        <w:tc>
          <w:tcPr>
            <w:tcW w:w="1984"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000 4</w:t>
            </w:r>
          </w:p>
        </w:tc>
        <w:tc>
          <w:tcPr>
            <w:tcW w:w="1985"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3,990</w:t>
            </w:r>
          </w:p>
        </w:tc>
        <w:tc>
          <w:tcPr>
            <w:tcW w:w="1842"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3,990</w:t>
            </w:r>
          </w:p>
        </w:tc>
        <w:tc>
          <w:tcPr>
            <w:tcW w:w="1668" w:type="dxa"/>
            <w:shd w:val="clear" w:color="auto" w:fill="auto"/>
            <w:vAlign w:val="center"/>
          </w:tcPr>
          <w:p w:rsidR="00FE3908" w:rsidRPr="000E5970" w:rsidRDefault="00FE3908" w:rsidP="00FE3908">
            <w:pPr>
              <w:keepNext/>
              <w:bidi/>
              <w:spacing w:before="60" w:after="60" w:line="280" w:lineRule="exact"/>
              <w:rPr>
                <w:rFonts w:ascii="Arabic Typesetting" w:hAnsi="Arabic Typesetting" w:cs="Arabic Typesetting"/>
                <w:sz w:val="30"/>
                <w:szCs w:val="30"/>
                <w:lang w:bidi="ar-EG"/>
              </w:rPr>
            </w:pPr>
            <w:r w:rsidRPr="000E5970">
              <w:rPr>
                <w:rFonts w:ascii="Arabic Typesetting" w:hAnsi="Arabic Typesetting" w:cs="Arabic Typesetting"/>
                <w:sz w:val="30"/>
                <w:szCs w:val="30"/>
                <w:lang w:bidi="ar-EG"/>
              </w:rPr>
              <w:t>100%</w:t>
            </w:r>
          </w:p>
        </w:tc>
      </w:tr>
      <w:tr w:rsidR="00FE3908" w:rsidRPr="000E5970" w:rsidTr="00FE3908">
        <w:tc>
          <w:tcPr>
            <w:tcW w:w="2374"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خلاف موارد الموظفين</w:t>
            </w:r>
          </w:p>
        </w:tc>
        <w:tc>
          <w:tcPr>
            <w:tcW w:w="1984"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3,980</w:t>
            </w:r>
          </w:p>
        </w:tc>
        <w:tc>
          <w:tcPr>
            <w:tcW w:w="1985"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2,687</w:t>
            </w:r>
          </w:p>
        </w:tc>
        <w:tc>
          <w:tcPr>
            <w:tcW w:w="1842" w:type="dxa"/>
            <w:shd w:val="clear" w:color="auto" w:fill="auto"/>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2,352</w:t>
            </w:r>
          </w:p>
        </w:tc>
        <w:tc>
          <w:tcPr>
            <w:tcW w:w="1668" w:type="dxa"/>
            <w:shd w:val="clear" w:color="auto" w:fill="auto"/>
            <w:vAlign w:val="center"/>
          </w:tcPr>
          <w:p w:rsidR="00FE3908" w:rsidRPr="000E5970" w:rsidRDefault="00FE3908" w:rsidP="00FE3908">
            <w:pPr>
              <w:keepNext/>
              <w:bidi/>
              <w:spacing w:before="60" w:after="60" w:line="280" w:lineRule="exact"/>
              <w:rPr>
                <w:rFonts w:ascii="Arabic Typesetting" w:hAnsi="Arabic Typesetting" w:cs="Arabic Typesetting"/>
                <w:sz w:val="30"/>
                <w:szCs w:val="30"/>
                <w:lang w:bidi="ar-EG"/>
              </w:rPr>
            </w:pPr>
            <w:r w:rsidRPr="000E5970">
              <w:rPr>
                <w:rFonts w:ascii="Arabic Typesetting" w:hAnsi="Arabic Typesetting" w:cs="Arabic Typesetting"/>
                <w:sz w:val="30"/>
                <w:szCs w:val="30"/>
                <w:lang w:bidi="ar-EG"/>
              </w:rPr>
              <w:t>8</w:t>
            </w:r>
            <w:r w:rsidRPr="000E5970">
              <w:rPr>
                <w:rFonts w:ascii="Arabic Typesetting" w:hAnsi="Arabic Typesetting" w:cs="Arabic Typesetting" w:hint="cs"/>
                <w:sz w:val="30"/>
                <w:szCs w:val="30"/>
                <w:rtl/>
                <w:lang w:bidi="ar-EG"/>
              </w:rPr>
              <w:t>8</w:t>
            </w:r>
            <w:r w:rsidRPr="000E5970">
              <w:rPr>
                <w:rFonts w:ascii="Arabic Typesetting" w:hAnsi="Arabic Typesetting" w:cs="Arabic Typesetting"/>
                <w:sz w:val="30"/>
                <w:szCs w:val="30"/>
                <w:lang w:bidi="ar-EG"/>
              </w:rPr>
              <w:t>%</w:t>
            </w:r>
          </w:p>
        </w:tc>
      </w:tr>
      <w:tr w:rsidR="00FE3908" w:rsidRPr="000E5970" w:rsidTr="00FE3908">
        <w:tc>
          <w:tcPr>
            <w:tcW w:w="2374"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المجموع</w:t>
            </w:r>
          </w:p>
        </w:tc>
        <w:tc>
          <w:tcPr>
            <w:tcW w:w="1984"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7,980</w:t>
            </w:r>
          </w:p>
        </w:tc>
        <w:tc>
          <w:tcPr>
            <w:tcW w:w="1985"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6,677</w:t>
            </w:r>
          </w:p>
        </w:tc>
        <w:tc>
          <w:tcPr>
            <w:tcW w:w="1842" w:type="dxa"/>
            <w:shd w:val="clear" w:color="auto" w:fill="CCFFFF"/>
          </w:tcPr>
          <w:p w:rsidR="00FE3908" w:rsidRPr="000E5970" w:rsidRDefault="00FE3908" w:rsidP="00FE3908">
            <w:pPr>
              <w:keepNext/>
              <w:bidi/>
              <w:spacing w:before="60" w:after="60" w:line="280" w:lineRule="exact"/>
              <w:rPr>
                <w:rFonts w:ascii="Arabic Typesetting" w:hAnsi="Arabic Typesetting" w:cs="Arabic Typesetting"/>
                <w:sz w:val="30"/>
                <w:szCs w:val="30"/>
                <w:rtl/>
                <w:lang w:bidi="ar-EG"/>
              </w:rPr>
            </w:pPr>
            <w:r w:rsidRPr="000E5970">
              <w:rPr>
                <w:rFonts w:ascii="Arabic Typesetting" w:hAnsi="Arabic Typesetting" w:cs="Arabic Typesetting" w:hint="cs"/>
                <w:sz w:val="30"/>
                <w:szCs w:val="30"/>
                <w:rtl/>
                <w:lang w:bidi="ar-EG"/>
              </w:rPr>
              <w:t>6,343</w:t>
            </w:r>
          </w:p>
        </w:tc>
        <w:tc>
          <w:tcPr>
            <w:tcW w:w="1668" w:type="dxa"/>
            <w:shd w:val="clear" w:color="auto" w:fill="CCFFFF"/>
            <w:vAlign w:val="center"/>
          </w:tcPr>
          <w:p w:rsidR="00FE3908" w:rsidRPr="000E5970" w:rsidRDefault="00FE3908" w:rsidP="00FE3908">
            <w:pPr>
              <w:keepNext/>
              <w:bidi/>
              <w:spacing w:before="60" w:after="60" w:line="280" w:lineRule="exact"/>
              <w:rPr>
                <w:rFonts w:ascii="Arabic Typesetting" w:hAnsi="Arabic Typesetting" w:cs="Arabic Typesetting"/>
                <w:sz w:val="30"/>
                <w:szCs w:val="30"/>
                <w:lang w:bidi="ar-EG"/>
              </w:rPr>
            </w:pPr>
            <w:r w:rsidRPr="000E5970">
              <w:rPr>
                <w:rFonts w:ascii="Arabic Typesetting" w:hAnsi="Arabic Typesetting" w:cs="Arabic Typesetting" w:hint="cs"/>
                <w:sz w:val="30"/>
                <w:szCs w:val="30"/>
                <w:rtl/>
                <w:lang w:bidi="ar-EG"/>
              </w:rPr>
              <w:t>95</w:t>
            </w:r>
            <w:r w:rsidRPr="000E5970">
              <w:rPr>
                <w:rFonts w:ascii="Arabic Typesetting" w:hAnsi="Arabic Typesetting" w:cs="Arabic Typesetting"/>
                <w:sz w:val="30"/>
                <w:szCs w:val="30"/>
                <w:lang w:bidi="ar-EG"/>
              </w:rPr>
              <w:t>%</w:t>
            </w:r>
          </w:p>
        </w:tc>
      </w:tr>
    </w:tbl>
    <w:p w:rsidR="00FE3908" w:rsidRPr="00FE3908" w:rsidRDefault="00FE3908" w:rsidP="00FE3908">
      <w:pPr>
        <w:keepNext/>
        <w:bidi/>
        <w:spacing w:before="120" w:after="120" w:line="340" w:lineRule="exact"/>
        <w:rPr>
          <w:rFonts w:ascii="Arabic Typesetting" w:hAnsi="Arabic Typesetting" w:cs="Arabic Typesetting"/>
          <w:sz w:val="34"/>
          <w:szCs w:val="34"/>
          <w:rtl/>
          <w:lang w:bidi="ar-EG"/>
        </w:rPr>
      </w:pPr>
      <w:r w:rsidRPr="00FE3908">
        <w:rPr>
          <w:rFonts w:ascii="Arabic Typesetting" w:hAnsi="Arabic Typesetting" w:cs="Arabic Typesetting"/>
          <w:sz w:val="30"/>
          <w:szCs w:val="30"/>
          <w:rtl/>
          <w:lang w:bidi="ar-EG"/>
        </w:rPr>
        <w:t>ملاحظات</w:t>
      </w:r>
      <w:r w:rsidRPr="00FE3908">
        <w:rPr>
          <w:rFonts w:ascii="Arabic Typesetting" w:hAnsi="Arabic Typesetting" w:cs="Arabic Typesetting"/>
          <w:sz w:val="34"/>
          <w:szCs w:val="34"/>
          <w:rtl/>
          <w:lang w:bidi="ar-EG"/>
        </w:rPr>
        <w:t>:</w:t>
      </w:r>
    </w:p>
    <w:p w:rsidR="00FE3908" w:rsidRPr="00FE3908" w:rsidRDefault="00FE3908" w:rsidP="00FE3908">
      <w:pPr>
        <w:bidi/>
        <w:spacing w:after="120" w:line="300" w:lineRule="exact"/>
        <w:ind w:left="571" w:hanging="567"/>
        <w:rPr>
          <w:rFonts w:ascii="Arabic Typesetting" w:hAnsi="Arabic Typesetting" w:cs="Arabic Typesetting"/>
          <w:sz w:val="30"/>
          <w:szCs w:val="30"/>
        </w:rPr>
      </w:pPr>
      <w:r w:rsidRPr="00FE3908">
        <w:rPr>
          <w:rFonts w:ascii="Arabic Typesetting" w:hAnsi="Arabic Typesetting" w:cs="Arabic Typesetting" w:hint="cs"/>
          <w:sz w:val="30"/>
          <w:szCs w:val="30"/>
          <w:rtl/>
        </w:rPr>
        <w:t>(1)</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تعكس الميزانية بعد التحويلات الميزانية المعدلة للبرامج بعد إجراء التحويلات في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وفقا للمادة 5.5 من النظام المالي</w:t>
      </w:r>
      <w:r w:rsidRPr="00FE3908">
        <w:rPr>
          <w:rFonts w:ascii="Arabic Typesetting" w:hAnsi="Arabic Typesetting" w:cs="Arabic Typesetting"/>
          <w:sz w:val="30"/>
          <w:szCs w:val="30"/>
        </w:rPr>
        <w:t>.</w:t>
      </w:r>
    </w:p>
    <w:p w:rsidR="00FE3908" w:rsidRPr="00FE3908" w:rsidRDefault="00FE3908" w:rsidP="00FE3908">
      <w:pPr>
        <w:bidi/>
        <w:spacing w:after="120" w:line="300" w:lineRule="exact"/>
        <w:ind w:left="571" w:hanging="567"/>
        <w:rPr>
          <w:rFonts w:ascii="Arabic Typesetting" w:hAnsi="Arabic Typesetting" w:cs="Arabic Typesetting"/>
          <w:sz w:val="34"/>
          <w:szCs w:val="34"/>
          <w:rtl/>
          <w:lang w:bidi="ar-EG"/>
        </w:rPr>
      </w:pPr>
      <w:r w:rsidRPr="00FE3908">
        <w:rPr>
          <w:rFonts w:ascii="Arabic Typesetting" w:hAnsi="Arabic Typesetting" w:cs="Arabic Typesetting" w:hint="cs"/>
          <w:sz w:val="30"/>
          <w:szCs w:val="30"/>
          <w:rtl/>
        </w:rPr>
        <w:t>(2)</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تمثل المبالغ المخصصة تحت باب موارد الموظفين في ميزانية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بعد التحويلات النفقات الفعلية المتكبدة</w:t>
      </w:r>
      <w:r w:rsidRPr="00FE3908">
        <w:rPr>
          <w:rFonts w:ascii="Arabic Typesetting" w:hAnsi="Arabic Typesetting" w:cs="Arabic Typesetting" w:hint="cs"/>
          <w:sz w:val="30"/>
          <w:szCs w:val="30"/>
          <w:rtl/>
        </w:rPr>
        <w:t xml:space="preserve"> في الثنائية</w:t>
      </w:r>
      <w:r w:rsidRPr="00FE3908">
        <w:rPr>
          <w:rFonts w:ascii="Arabic Typesetting" w:hAnsi="Arabic Typesetting" w:cs="Arabic Typesetting" w:hint="cs"/>
          <w:sz w:val="34"/>
          <w:szCs w:val="34"/>
          <w:rtl/>
        </w:rPr>
        <w:t>.</w:t>
      </w:r>
    </w:p>
    <w:p w:rsidR="00FE3908" w:rsidRPr="00FE3908" w:rsidRDefault="00FE3908" w:rsidP="00FE3908">
      <w:pPr>
        <w:keepNext/>
        <w:bidi/>
        <w:spacing w:before="120" w:after="120" w:line="340" w:lineRule="exact"/>
        <w:rPr>
          <w:rFonts w:ascii="Arabic Typesetting" w:hAnsi="Arabic Typesetting" w:cs="Arabic Typesetting"/>
          <w:sz w:val="36"/>
          <w:szCs w:val="36"/>
          <w:rtl/>
          <w:lang w:bidi="ar-EG"/>
        </w:rPr>
      </w:pPr>
      <w:r w:rsidRPr="00FE3908">
        <w:rPr>
          <w:rFonts w:ascii="Arabic Typesetting" w:hAnsi="Arabic Typesetting" w:cs="Arabic Typesetting" w:hint="cs"/>
          <w:sz w:val="36"/>
          <w:szCs w:val="36"/>
          <w:rtl/>
          <w:lang w:bidi="ar-EG"/>
        </w:rPr>
        <w:t>ألف</w:t>
      </w:r>
      <w:r w:rsidRPr="00FE3908">
        <w:rPr>
          <w:rFonts w:ascii="Arabic Typesetting" w:hAnsi="Arabic Typesetting" w:cs="Arabic Typesetting"/>
          <w:sz w:val="36"/>
          <w:szCs w:val="36"/>
          <w:lang w:bidi="ar-EG"/>
        </w:rPr>
        <w:t>.</w:t>
      </w:r>
      <w:r w:rsidRPr="00FE3908">
        <w:rPr>
          <w:rFonts w:ascii="Arabic Typesetting" w:hAnsi="Arabic Typesetting" w:cs="Arabic Typesetting" w:hint="cs"/>
          <w:sz w:val="36"/>
          <w:szCs w:val="36"/>
          <w:rtl/>
          <w:lang w:bidi="ar-EG"/>
        </w:rPr>
        <w:tab/>
      </w:r>
      <w:r w:rsidRPr="00FE3908">
        <w:rPr>
          <w:rFonts w:ascii="Arabic Typesetting" w:hAnsi="Arabic Typesetting" w:cs="Arabic Typesetting" w:hint="cs"/>
          <w:sz w:val="36"/>
          <w:szCs w:val="36"/>
          <w:u w:val="single"/>
          <w:rtl/>
          <w:lang w:bidi="ar-EG"/>
        </w:rPr>
        <w:t>الميزانية بعد التحويلات 2012/13</w:t>
      </w:r>
    </w:p>
    <w:p w:rsidR="00FE3908" w:rsidRPr="00FE3908" w:rsidRDefault="00FE3908" w:rsidP="00EF1A6A">
      <w:pPr>
        <w:numPr>
          <w:ilvl w:val="0"/>
          <w:numId w:val="13"/>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 xml:space="preserve">تعكس </w:t>
      </w:r>
      <w:r w:rsidRPr="00FE3908">
        <w:rPr>
          <w:rFonts w:ascii="Arabic Typesetting" w:hAnsi="Arabic Typesetting" w:cs="Arabic Typesetting"/>
          <w:sz w:val="34"/>
          <w:szCs w:val="34"/>
          <w:rtl/>
          <w:lang w:bidi="ar-EG"/>
        </w:rPr>
        <w:t>الميزانية بعد التحويلات انخفاض</w:t>
      </w:r>
      <w:r w:rsidRPr="00FE3908">
        <w:rPr>
          <w:rFonts w:ascii="Arabic Typesetting" w:hAnsi="Arabic Typesetting" w:cs="Arabic Typesetting" w:hint="cs"/>
          <w:sz w:val="34"/>
          <w:szCs w:val="34"/>
          <w:rtl/>
          <w:lang w:bidi="ar-EG"/>
        </w:rPr>
        <w:t>ا</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كما هو مبين في</w:t>
      </w:r>
      <w:r w:rsidRPr="00FE3908">
        <w:rPr>
          <w:rFonts w:ascii="Arabic Typesetting" w:hAnsi="Arabic Typesetting" w:cs="Arabic Typesetting"/>
          <w:sz w:val="34"/>
          <w:szCs w:val="34"/>
          <w:rtl/>
          <w:lang w:bidi="ar-EG"/>
        </w:rPr>
        <w:t xml:space="preserve"> النتيجة أولاً. 1 (تطوير أطر معيارية دولية متوازنة للملكية الفكرية)</w:t>
      </w:r>
      <w:r w:rsidRPr="00FE3908">
        <w:rPr>
          <w:rFonts w:ascii="Arabic Typesetting" w:hAnsi="Arabic Typesetting" w:cs="Arabic Typesetting" w:hint="cs"/>
          <w:sz w:val="34"/>
          <w:szCs w:val="34"/>
          <w:rtl/>
          <w:lang w:bidi="ar-EG"/>
        </w:rPr>
        <w:t>،</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ويُعزى ذلك إلى</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lang w:bidi="ar-EG"/>
        </w:rPr>
        <w:t>نقل</w:t>
      </w:r>
      <w:r w:rsidRPr="00FE3908">
        <w:rPr>
          <w:rFonts w:ascii="Arabic Typesetting" w:hAnsi="Arabic Typesetting" w:cs="Arabic Typesetting"/>
          <w:sz w:val="34"/>
          <w:szCs w:val="34"/>
          <w:rtl/>
          <w:lang w:bidi="ar-EG"/>
        </w:rPr>
        <w:t xml:space="preserve"> موارد </w:t>
      </w:r>
      <w:r w:rsidRPr="00FE3908">
        <w:rPr>
          <w:rFonts w:ascii="Arabic Typesetting" w:hAnsi="Arabic Typesetting" w:cs="Arabic Typesetting" w:hint="cs"/>
          <w:sz w:val="34"/>
          <w:szCs w:val="34"/>
          <w:rtl/>
          <w:lang w:bidi="ar-EG"/>
        </w:rPr>
        <w:t>رُصدت في الأساس</w:t>
      </w:r>
      <w:r w:rsidRPr="00FE3908">
        <w:rPr>
          <w:rFonts w:ascii="Arabic Typesetting" w:hAnsi="Arabic Typesetting" w:cs="Arabic Typesetting"/>
          <w:sz w:val="34"/>
          <w:szCs w:val="34"/>
          <w:rtl/>
          <w:lang w:bidi="ar-EG"/>
        </w:rPr>
        <w:t xml:space="preserve"> لعقد مؤتمر دبلوماسي في مجال الملكية الفكرية والموارد الوراثية  والمعارف التقليدية والفولكلور (اللجنة الحكومية الدولية)</w:t>
      </w:r>
      <w:r w:rsidRPr="00FE3908">
        <w:rPr>
          <w:rFonts w:ascii="Arabic Typesetting" w:hAnsi="Arabic Typesetting" w:cs="Arabic Typesetting" w:hint="cs"/>
          <w:sz w:val="34"/>
          <w:szCs w:val="34"/>
          <w:rtl/>
          <w:lang w:bidi="ar-EG"/>
        </w:rPr>
        <w:t>، إلى البرنامج 3 لعقد مؤتمر دبلوماسي لإبرام معاهدة</w:t>
      </w:r>
      <w:r w:rsidRPr="00FE3908">
        <w:rPr>
          <w:rFonts w:ascii="Arabic Typesetting" w:hAnsi="Arabic Typesetting" w:cs="Arabic Typesetting"/>
          <w:sz w:val="34"/>
          <w:szCs w:val="34"/>
          <w:rtl/>
          <w:lang w:bidi="ar-EG"/>
        </w:rPr>
        <w:t xml:space="preserve"> لتيسير النفاذ إلى المصنفات المنشورة لفائدة الأشخاص المكفوفين أو معاقي البصر أو </w:t>
      </w:r>
      <w:r w:rsidRPr="00FE3908">
        <w:rPr>
          <w:rFonts w:ascii="Arabic Typesetting" w:hAnsi="Arabic Typesetting" w:cs="Arabic Typesetting" w:hint="cs"/>
          <w:sz w:val="34"/>
          <w:szCs w:val="34"/>
          <w:rtl/>
          <w:lang w:bidi="ar-EG"/>
        </w:rPr>
        <w:t xml:space="preserve">العاجزين عن </w:t>
      </w:r>
      <w:r w:rsidRPr="00FE3908">
        <w:rPr>
          <w:rFonts w:ascii="Arabic Typesetting" w:hAnsi="Arabic Typesetting" w:cs="Arabic Typesetting"/>
          <w:sz w:val="34"/>
          <w:szCs w:val="34"/>
          <w:rtl/>
          <w:lang w:bidi="ar-EG"/>
        </w:rPr>
        <w:t>قراءة المطبوعات</w:t>
      </w:r>
      <w:r w:rsidRPr="00FE3908">
        <w:rPr>
          <w:rFonts w:ascii="Arabic Typesetting" w:hAnsi="Arabic Typesetting" w:cs="Arabic Typesetting" w:hint="cs"/>
          <w:sz w:val="34"/>
          <w:szCs w:val="34"/>
          <w:rtl/>
          <w:lang w:bidi="ar-EG"/>
        </w:rPr>
        <w:t>.</w:t>
      </w:r>
    </w:p>
    <w:p w:rsidR="00FE3908" w:rsidRPr="00FE3908" w:rsidRDefault="00FE3908" w:rsidP="00EF1A6A">
      <w:pPr>
        <w:numPr>
          <w:ilvl w:val="0"/>
          <w:numId w:val="13"/>
        </w:numPr>
        <w:bidi/>
        <w:spacing w:after="240" w:line="340" w:lineRule="exact"/>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bidi="ar-EG"/>
        </w:rPr>
        <w:t xml:space="preserve"> تعكس مخصصات خلاف الموظفين في ميزانية 2012/13 بعد التحويلات تسويات تخفيضية </w:t>
      </w:r>
      <w:r w:rsidRPr="00FE3908">
        <w:rPr>
          <w:rFonts w:ascii="Arabic Typesetting" w:hAnsi="Arabic Typesetting" w:cs="Arabic Typesetting"/>
          <w:sz w:val="34"/>
          <w:szCs w:val="34"/>
          <w:rtl/>
          <w:lang w:bidi="ar-EG"/>
        </w:rPr>
        <w:t xml:space="preserve">أجريت تحقيقًا للكفاءة من حيت التكلفة وفق التزام المنظمة بخفض النفقات بمقدار 10,2 مليون فرنك سويسري في الثنائية </w:t>
      </w:r>
      <w:r w:rsidRPr="00FE3908">
        <w:rPr>
          <w:rFonts w:ascii="Arabic Typesetting" w:hAnsi="Arabic Typesetting" w:cs="Arabic Typesetting" w:hint="cs"/>
          <w:sz w:val="34"/>
          <w:szCs w:val="34"/>
          <w:rtl/>
          <w:lang w:bidi="ar-EG"/>
        </w:rPr>
        <w:t>2012/13</w:t>
      </w:r>
      <w:r w:rsidRPr="00FE3908">
        <w:rPr>
          <w:rFonts w:ascii="Arabic Typesetting" w:hAnsi="Arabic Typesetting" w:cs="Arabic Typesetting"/>
          <w:sz w:val="34"/>
          <w:szCs w:val="34"/>
          <w:lang w:bidi="ar-EG"/>
        </w:rPr>
        <w:t>.</w:t>
      </w:r>
    </w:p>
    <w:p w:rsidR="00FE3908" w:rsidRPr="00FE3908" w:rsidRDefault="00FE3908" w:rsidP="00FE3908">
      <w:pPr>
        <w:keepNext/>
        <w:bidi/>
        <w:spacing w:before="120" w:after="120" w:line="340" w:lineRule="exact"/>
        <w:rPr>
          <w:rFonts w:ascii="Arabic Typesetting" w:hAnsi="Arabic Typesetting" w:cs="Arabic Typesetting"/>
          <w:sz w:val="36"/>
          <w:szCs w:val="36"/>
          <w:rtl/>
          <w:lang w:bidi="ar-EG"/>
        </w:rPr>
      </w:pPr>
      <w:r w:rsidRPr="00FE3908">
        <w:rPr>
          <w:rFonts w:ascii="Arabic Typesetting" w:hAnsi="Arabic Typesetting" w:cs="Arabic Typesetting" w:hint="cs"/>
          <w:sz w:val="36"/>
          <w:szCs w:val="36"/>
          <w:rtl/>
          <w:lang w:bidi="ar-EG"/>
        </w:rPr>
        <w:lastRenderedPageBreak/>
        <w:t>باء</w:t>
      </w:r>
      <w:r w:rsidRPr="00FE3908">
        <w:rPr>
          <w:rFonts w:ascii="Arabic Typesetting" w:hAnsi="Arabic Typesetting" w:cs="Arabic Typesetting"/>
          <w:sz w:val="36"/>
          <w:szCs w:val="36"/>
          <w:lang w:bidi="ar-EG"/>
        </w:rPr>
        <w:t>.</w:t>
      </w:r>
      <w:r w:rsidRPr="00FE3908">
        <w:rPr>
          <w:rFonts w:ascii="Arabic Typesetting" w:hAnsi="Arabic Typesetting" w:cs="Arabic Typesetting" w:hint="cs"/>
          <w:i/>
          <w:iCs/>
          <w:sz w:val="36"/>
          <w:szCs w:val="36"/>
          <w:rtl/>
          <w:lang w:bidi="ar-EG"/>
        </w:rPr>
        <w:tab/>
      </w:r>
      <w:r w:rsidRPr="00FE3908">
        <w:rPr>
          <w:rFonts w:ascii="Arabic Typesetting" w:hAnsi="Arabic Typesetting" w:cs="Arabic Typesetting" w:hint="cs"/>
          <w:sz w:val="36"/>
          <w:szCs w:val="36"/>
          <w:u w:val="single"/>
          <w:rtl/>
          <w:lang w:bidi="ar-EG"/>
        </w:rPr>
        <w:t>نسبة استخدام ميزانية 2012/13</w:t>
      </w:r>
    </w:p>
    <w:p w:rsidR="00FE3908" w:rsidRPr="00FE3908" w:rsidRDefault="00FE3908" w:rsidP="00EF1A6A">
      <w:pPr>
        <w:numPr>
          <w:ilvl w:val="0"/>
          <w:numId w:val="13"/>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بلغ معدل استخدام موارد خلاف الموظفين في إطار البرنامج 88 بالمائة من الميزانية بعد التحويلات. ويُعزي ضعف الانتفاع بموارد خلاف الموظفين أساسا إلى:</w:t>
      </w:r>
    </w:p>
    <w:p w:rsidR="00FE3908" w:rsidRPr="00FE3908" w:rsidRDefault="00FE3908" w:rsidP="00EF1A6A">
      <w:pPr>
        <w:numPr>
          <w:ilvl w:val="0"/>
          <w:numId w:val="10"/>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إرجاء عقد المؤتمر الدبلوماس</w:t>
      </w:r>
      <w:r w:rsidRPr="00FE3908">
        <w:rPr>
          <w:rFonts w:ascii="Arabic Typesetting" w:hAnsi="Arabic Typesetting" w:cs="Arabic Typesetting" w:hint="eastAsia"/>
          <w:sz w:val="34"/>
          <w:szCs w:val="34"/>
          <w:rtl/>
          <w:lang w:bidi="ar-EG"/>
        </w:rPr>
        <w:t>ي</w:t>
      </w:r>
      <w:r w:rsidRPr="00FE3908">
        <w:rPr>
          <w:rFonts w:ascii="Arabic Typesetting" w:hAnsi="Arabic Typesetting" w:cs="Arabic Typesetting" w:hint="cs"/>
          <w:sz w:val="34"/>
          <w:szCs w:val="34"/>
          <w:rtl/>
          <w:lang w:bidi="ar-EG"/>
        </w:rPr>
        <w:t xml:space="preserve"> وتحقيق وفورات في التكاليف نتيجة انخفاض تكاليف السفر لدورات اللجنة الحكومية الدولية على النحو المبين في النتيجة أولا.4 (المشورة التشريعية).</w:t>
      </w:r>
    </w:p>
    <w:p w:rsidR="00FE3908" w:rsidRPr="00FE3908" w:rsidRDefault="00FE3908" w:rsidP="00EF1A6A">
      <w:pPr>
        <w:numPr>
          <w:ilvl w:val="0"/>
          <w:numId w:val="10"/>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تحقق وفورات في التكاليف نتيجة انخفاض مهمات الموظفين في إطار النتيجة ثالثا.2 (</w:t>
      </w:r>
      <w:r w:rsidRPr="00FE3908">
        <w:rPr>
          <w:rFonts w:ascii="Arabic Typesetting" w:hAnsi="Arabic Typesetting" w:cs="Arabic Typesetting"/>
          <w:sz w:val="34"/>
          <w:szCs w:val="34"/>
          <w:rtl/>
          <w:lang w:bidi="ar-EG"/>
        </w:rPr>
        <w:t>كفاءات معززة للموارد البشري</w:t>
      </w:r>
      <w:r w:rsidRPr="00FE3908">
        <w:rPr>
          <w:rFonts w:ascii="Arabic Typesetting" w:hAnsi="Arabic Typesetting" w:cs="Arabic Typesetting" w:hint="cs"/>
          <w:sz w:val="34"/>
          <w:szCs w:val="34"/>
          <w:rtl/>
          <w:lang w:bidi="ar-EG"/>
        </w:rPr>
        <w:t>ة)؛ و</w:t>
      </w:r>
    </w:p>
    <w:p w:rsidR="00FE3908" w:rsidRPr="00FE3908" w:rsidRDefault="00FE3908" w:rsidP="00EF1A6A">
      <w:pPr>
        <w:numPr>
          <w:ilvl w:val="0"/>
          <w:numId w:val="10"/>
        </w:numPr>
        <w:bidi/>
        <w:spacing w:after="240" w:line="340" w:lineRule="exact"/>
        <w:rPr>
          <w:rFonts w:ascii="Arabic Typesetting" w:hAnsi="Arabic Typesetting" w:cs="Arabic Typesetting"/>
          <w:sz w:val="34"/>
          <w:szCs w:val="34"/>
          <w:lang w:bidi="ar-EG"/>
        </w:rPr>
      </w:pPr>
      <w:r w:rsidRPr="00FE3908">
        <w:rPr>
          <w:rFonts w:ascii="Arabic Typesetting" w:hAnsi="Arabic Typesetting" w:cs="Arabic Typesetting" w:hint="cs"/>
          <w:sz w:val="34"/>
          <w:szCs w:val="34"/>
          <w:rtl/>
          <w:lang w:bidi="ar-EG"/>
        </w:rPr>
        <w:t>إرجاء عدة أنشطة أثناء الثنائية كما هو مبين في النتيجة ثالثا.2 (</w:t>
      </w:r>
      <w:r w:rsidRPr="00FE3908">
        <w:rPr>
          <w:rFonts w:ascii="Arabic Typesetting" w:hAnsi="Arabic Typesetting" w:cs="Arabic Typesetting"/>
          <w:sz w:val="34"/>
          <w:szCs w:val="34"/>
          <w:rtl/>
          <w:lang w:bidi="ar-EG"/>
        </w:rPr>
        <w:t>كفاءات معززة للموارد البشري</w:t>
      </w:r>
      <w:r w:rsidRPr="00FE3908">
        <w:rPr>
          <w:rFonts w:ascii="Arabic Typesetting" w:hAnsi="Arabic Typesetting" w:cs="Arabic Typesetting" w:hint="cs"/>
          <w:sz w:val="34"/>
          <w:szCs w:val="34"/>
          <w:rtl/>
          <w:lang w:bidi="ar-EG"/>
        </w:rPr>
        <w:t>ة) والنتيجة ثالثا.9 (اعتراف الدول الأعضاء).</w:t>
      </w:r>
    </w:p>
    <w:p w:rsidR="00FE3908" w:rsidRPr="008746D4" w:rsidRDefault="00FE3908" w:rsidP="008746D4">
      <w:pPr>
        <w:pStyle w:val="Heading2"/>
        <w:bidi/>
        <w:jc w:val="center"/>
        <w:rPr>
          <w:rFonts w:ascii="Arabic Typesetting" w:hAnsi="Arabic Typesetting" w:cs="Arabic Typesetting"/>
          <w:i/>
          <w:iCs w:val="0"/>
          <w:sz w:val="36"/>
          <w:szCs w:val="36"/>
          <w:rtl/>
        </w:rPr>
      </w:pPr>
      <w:r w:rsidRPr="00FE3908">
        <w:rPr>
          <w:rFonts w:ascii="Arabic Typesetting" w:hAnsi="Arabic Typesetting" w:cs="Arabic Typesetting"/>
          <w:sz w:val="34"/>
          <w:szCs w:val="34"/>
          <w:rtl/>
        </w:rPr>
        <w:br w:type="page"/>
      </w:r>
      <w:bookmarkStart w:id="21" w:name="_Toc393817923"/>
      <w:r w:rsidRPr="008746D4">
        <w:rPr>
          <w:rFonts w:ascii="Arabic Typesetting" w:hAnsi="Arabic Typesetting" w:cs="Arabic Typesetting" w:hint="cs"/>
          <w:i/>
          <w:iCs w:val="0"/>
          <w:sz w:val="36"/>
          <w:szCs w:val="36"/>
          <w:rtl/>
        </w:rPr>
        <w:lastRenderedPageBreak/>
        <w:t>الهدف الاستراتيجي الثاني</w:t>
      </w:r>
      <w:bookmarkEnd w:id="21"/>
    </w:p>
    <w:p w:rsidR="00FE3908" w:rsidRPr="00FE3908" w:rsidRDefault="00FE3908" w:rsidP="008746D4">
      <w:pPr>
        <w:pStyle w:val="Heading2"/>
        <w:bidi/>
        <w:jc w:val="center"/>
        <w:rPr>
          <w:rFonts w:ascii="Arabic Typesetting" w:hAnsi="Arabic Typesetting" w:cs="Arabic Typesetting"/>
          <w:b/>
          <w:bCs w:val="0"/>
          <w:sz w:val="36"/>
          <w:szCs w:val="36"/>
          <w:rtl/>
          <w:lang w:bidi="ar-EG"/>
        </w:rPr>
      </w:pPr>
      <w:bookmarkStart w:id="22" w:name="_Toc393817924"/>
      <w:r w:rsidRPr="008746D4">
        <w:rPr>
          <w:rFonts w:ascii="Arabic Typesetting" w:hAnsi="Arabic Typesetting" w:cs="Arabic Typesetting"/>
          <w:i/>
          <w:iCs w:val="0"/>
          <w:sz w:val="36"/>
          <w:szCs w:val="36"/>
          <w:rtl/>
          <w:lang w:bidi="ar-EG"/>
        </w:rPr>
        <w:t>تقديم خدمات عالمية في مجال الملكية الفكرية من الطراز الأول</w:t>
      </w:r>
      <w:bookmarkEnd w:id="22"/>
    </w:p>
    <w:p w:rsidR="00FE3908" w:rsidRPr="00FE3908" w:rsidRDefault="00FE3908" w:rsidP="00FE3908">
      <w:pPr>
        <w:keepNext/>
        <w:tabs>
          <w:tab w:val="left" w:pos="2266"/>
        </w:tabs>
        <w:bidi/>
        <w:spacing w:after="120" w:line="340" w:lineRule="exact"/>
        <w:rPr>
          <w:rFonts w:ascii="Arabic Typesetting" w:hAnsi="Arabic Typesetting" w:cs="Arabic Typesetting"/>
          <w:b/>
          <w:bCs/>
          <w:sz w:val="34"/>
          <w:szCs w:val="34"/>
          <w:rtl/>
        </w:rPr>
      </w:pPr>
    </w:p>
    <w:p w:rsidR="00FE3908" w:rsidRPr="00FE3908" w:rsidRDefault="00FE3908" w:rsidP="00FE3908">
      <w:pPr>
        <w:tabs>
          <w:tab w:val="left" w:pos="565"/>
        </w:tabs>
        <w:bidi/>
        <w:spacing w:after="120" w:line="340" w:lineRule="exact"/>
        <w:ind w:left="-2"/>
        <w:jc w:val="center"/>
        <w:rPr>
          <w:rFonts w:ascii="Arabic Typesetting" w:hAnsi="Arabic Typesetting" w:cs="Arabic Typesetting"/>
          <w:sz w:val="34"/>
          <w:szCs w:val="34"/>
          <w:rtl/>
        </w:rPr>
      </w:pPr>
      <w:r w:rsidRPr="00FE3908">
        <w:rPr>
          <w:rFonts w:ascii="Arabic Typesetting" w:hAnsi="Arabic Typesetting" w:cs="Arabic Typesetting" w:hint="cs"/>
          <w:sz w:val="36"/>
          <w:szCs w:val="36"/>
          <w:rtl/>
        </w:rPr>
        <w:t>آلية متابعة أداء الثنائية</w:t>
      </w:r>
    </w:p>
    <w:p w:rsidR="00FE3908" w:rsidRPr="00FE3908" w:rsidRDefault="00FE3908" w:rsidP="00FE3908">
      <w:pPr>
        <w:tabs>
          <w:tab w:val="left" w:pos="565"/>
        </w:tabs>
        <w:bidi/>
        <w:spacing w:after="120" w:line="340" w:lineRule="exact"/>
        <w:ind w:left="-2"/>
        <w:rPr>
          <w:rFonts w:ascii="Arabic Typesetting" w:hAnsi="Arabic Typesetting" w:cs="Arabic Typesetting"/>
          <w:sz w:val="34"/>
          <w:szCs w:val="34"/>
          <w:rtl/>
        </w:rPr>
      </w:pPr>
      <w:r w:rsidRPr="00FE3908">
        <w:rPr>
          <w:rFonts w:ascii="Arabic Typesetting" w:hAnsi="Arabic Typesetting" w:cs="Arabic Typesetting" w:hint="cs"/>
          <w:sz w:val="34"/>
          <w:szCs w:val="34"/>
          <w:rtl/>
        </w:rPr>
        <w:t>تقدم آلية المتابعة أدناه موجزا ل</w:t>
      </w:r>
      <w:r w:rsidRPr="00FE3908">
        <w:rPr>
          <w:rFonts w:ascii="Arabic Typesetting" w:hAnsi="Arabic Typesetting" w:cs="Arabic Typesetting"/>
          <w:sz w:val="34"/>
          <w:szCs w:val="34"/>
          <w:rtl/>
        </w:rPr>
        <w:t xml:space="preserve">لنتائج المرتقبة </w:t>
      </w:r>
      <w:r w:rsidRPr="00FE3908">
        <w:rPr>
          <w:rFonts w:ascii="Arabic Typesetting" w:hAnsi="Arabic Typesetting" w:cs="Arabic Typesetting" w:hint="cs"/>
          <w:sz w:val="34"/>
          <w:szCs w:val="34"/>
          <w:rtl/>
        </w:rPr>
        <w:t>التي تحققت</w:t>
      </w:r>
      <w:r w:rsidRPr="00FE3908">
        <w:rPr>
          <w:rFonts w:ascii="Arabic Typesetting" w:hAnsi="Arabic Typesetting" w:cs="Arabic Typesetting" w:hint="cs"/>
          <w:sz w:val="34"/>
          <w:szCs w:val="34"/>
          <w:rtl/>
          <w:lang w:bidi="ar-EG"/>
        </w:rPr>
        <w:t xml:space="preserve"> في الثنائية 2012/13</w:t>
      </w:r>
      <w:r w:rsidRPr="00FE3908">
        <w:rPr>
          <w:rFonts w:ascii="Arabic Typesetting" w:hAnsi="Arabic Typesetting" w:cs="Arabic Typesetting"/>
          <w:sz w:val="34"/>
          <w:szCs w:val="34"/>
          <w:rtl/>
          <w:lang w:bidi="ar-EG"/>
        </w:rPr>
        <w:t xml:space="preserve"> </w:t>
      </w:r>
      <w:r w:rsidRPr="00FE3908">
        <w:rPr>
          <w:rFonts w:ascii="Arabic Typesetting" w:hAnsi="Arabic Typesetting" w:cs="Arabic Typesetting" w:hint="cs"/>
          <w:sz w:val="34"/>
          <w:szCs w:val="34"/>
          <w:rtl/>
        </w:rPr>
        <w:t>مقاسة</w:t>
      </w:r>
      <w:r w:rsidRPr="00FE3908">
        <w:rPr>
          <w:rFonts w:ascii="Arabic Typesetting" w:hAnsi="Arabic Typesetting" w:cs="Arabic Typesetting"/>
          <w:sz w:val="34"/>
          <w:szCs w:val="34"/>
          <w:rtl/>
        </w:rPr>
        <w:t xml:space="preserve"> بمؤشرات الأداء </w:t>
      </w:r>
      <w:r w:rsidRPr="00FE3908">
        <w:rPr>
          <w:rFonts w:ascii="Arabic Typesetting" w:hAnsi="Arabic Typesetting" w:cs="Arabic Typesetting" w:hint="cs"/>
          <w:sz w:val="34"/>
          <w:szCs w:val="34"/>
          <w:rtl/>
        </w:rPr>
        <w:t>في البرامج التي تُسهم في تحقيق هذا الهدف الاستراتيجي.</w:t>
      </w:r>
    </w:p>
    <w:p w:rsidR="00FE3908" w:rsidRPr="00FE3908" w:rsidRDefault="00DE2B2D" w:rsidP="00DE2B2D">
      <w:pPr>
        <w:tabs>
          <w:tab w:val="left" w:pos="565"/>
        </w:tabs>
        <w:bidi/>
        <w:spacing w:after="120"/>
        <w:rPr>
          <w:rFonts w:ascii="Arabic Typesetting" w:hAnsi="Arabic Typesetting" w:cs="Arabic Typesetting"/>
          <w:sz w:val="34"/>
          <w:szCs w:val="34"/>
          <w:rtl/>
        </w:rPr>
      </w:pPr>
      <w:r>
        <w:rPr>
          <w:rFonts w:ascii="Arabic Typesetting" w:hAnsi="Arabic Typesetting" w:cs="Arabic Typesetting"/>
          <w:noProof/>
          <w:sz w:val="34"/>
          <w:szCs w:val="34"/>
        </w:rPr>
        <w:drawing>
          <wp:inline distT="0" distB="0" distL="0" distR="0" wp14:anchorId="54E2DCC7" wp14:editId="1E3CAF36">
            <wp:extent cx="6151245" cy="2158365"/>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1245" cy="2158365"/>
                    </a:xfrm>
                    <a:prstGeom prst="rect">
                      <a:avLst/>
                    </a:prstGeom>
                    <a:noFill/>
                  </pic:spPr>
                </pic:pic>
              </a:graphicData>
            </a:graphic>
          </wp:inline>
        </w:drawing>
      </w:r>
    </w:p>
    <w:p w:rsidR="00FE3908" w:rsidRPr="00FE3908" w:rsidRDefault="00FE3908" w:rsidP="00FE3908">
      <w:pPr>
        <w:keepNext/>
        <w:tabs>
          <w:tab w:val="left" w:pos="2266"/>
        </w:tabs>
        <w:bidi/>
        <w:spacing w:after="120" w:line="340" w:lineRule="exact"/>
        <w:rPr>
          <w:rFonts w:ascii="Arabic Typesetting" w:hAnsi="Arabic Typesetting" w:cs="Arabic Typesetting"/>
          <w:b/>
          <w:bCs/>
          <w:sz w:val="34"/>
          <w:szCs w:val="34"/>
          <w:rtl/>
        </w:rPr>
      </w:pPr>
    </w:p>
    <w:tbl>
      <w:tblPr>
        <w:bidiVisual/>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799"/>
        <w:gridCol w:w="4111"/>
        <w:gridCol w:w="1842"/>
        <w:gridCol w:w="1095"/>
      </w:tblGrid>
      <w:tr w:rsidR="00FE3908" w:rsidRPr="00FE3908" w:rsidTr="00FE3908">
        <w:trPr>
          <w:tblHeader/>
        </w:trPr>
        <w:tc>
          <w:tcPr>
            <w:tcW w:w="2799" w:type="dxa"/>
            <w:tcBorders>
              <w:top w:val="single" w:sz="4" w:space="0" w:color="auto"/>
              <w:bottom w:val="single" w:sz="4" w:space="0" w:color="auto"/>
            </w:tcBorders>
            <w:shd w:val="clear" w:color="auto" w:fill="CCFFFF"/>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النتائج المرتقبة</w:t>
            </w:r>
          </w:p>
        </w:tc>
        <w:tc>
          <w:tcPr>
            <w:tcW w:w="4111" w:type="dxa"/>
            <w:tcBorders>
              <w:top w:val="single" w:sz="4" w:space="0" w:color="auto"/>
              <w:bottom w:val="single" w:sz="4" w:space="0" w:color="auto"/>
            </w:tcBorders>
            <w:shd w:val="clear" w:color="auto" w:fill="CCFFFF"/>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مؤشرات الأداء</w:t>
            </w:r>
          </w:p>
        </w:tc>
        <w:tc>
          <w:tcPr>
            <w:tcW w:w="1842" w:type="dxa"/>
            <w:tcBorders>
              <w:top w:val="single" w:sz="4" w:space="0" w:color="auto"/>
              <w:bottom w:val="single" w:sz="4" w:space="0" w:color="auto"/>
            </w:tcBorders>
            <w:shd w:val="clear" w:color="auto" w:fill="CCFFFF"/>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البرنامج (البرامج) المسئولة</w:t>
            </w:r>
          </w:p>
        </w:tc>
        <w:tc>
          <w:tcPr>
            <w:tcW w:w="1095" w:type="dxa"/>
            <w:tcBorders>
              <w:top w:val="single" w:sz="4" w:space="0" w:color="auto"/>
              <w:bottom w:val="single" w:sz="4" w:space="0" w:color="auto"/>
            </w:tcBorders>
            <w:shd w:val="clear" w:color="auto" w:fill="CCFFFF"/>
            <w:vAlign w:val="center"/>
          </w:tcPr>
          <w:p w:rsidR="00FE3908" w:rsidRPr="00FE3908" w:rsidRDefault="00FE3908" w:rsidP="00FE3908">
            <w:pPr>
              <w:bidi/>
              <w:spacing w:before="60" w:after="60" w:line="280" w:lineRule="exact"/>
              <w:jc w:val="center"/>
              <w:rPr>
                <w:rFonts w:ascii="Arabic Typesetting" w:hAnsi="Arabic Typesetting" w:cs="Arabic Typesetting"/>
                <w:b/>
                <w:bCs/>
                <w:color w:val="000000"/>
                <w:sz w:val="30"/>
                <w:szCs w:val="30"/>
                <w:lang w:bidi="ar-EG"/>
              </w:rPr>
            </w:pPr>
            <w:r w:rsidRPr="00FE3908">
              <w:rPr>
                <w:rFonts w:ascii="Arabic Typesetting" w:hAnsi="Arabic Typesetting" w:cs="Arabic Typesetting"/>
                <w:b/>
                <w:bCs/>
                <w:color w:val="000000"/>
                <w:sz w:val="30"/>
                <w:szCs w:val="30"/>
                <w:rtl/>
                <w:lang w:bidi="ar-EG"/>
              </w:rPr>
              <w:t>السير</w:t>
            </w:r>
          </w:p>
        </w:tc>
      </w:tr>
      <w:tr w:rsidR="00FE3908" w:rsidRPr="00FE3908" w:rsidTr="00FE3908">
        <w:tc>
          <w:tcPr>
            <w:tcW w:w="2799" w:type="dxa"/>
            <w:vMerge w:val="restart"/>
            <w:tcBorders>
              <w:top w:val="single" w:sz="4" w:space="0" w:color="auto"/>
            </w:tcBorders>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rPr>
              <w:t>استخدام معاهدة التعاون بشأن البراءات استخداماً استراتيجياً مستنيراً</w:t>
            </w:r>
          </w:p>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lang w:bidi="ar-EG"/>
              </w:rPr>
              <w:t> </w:t>
            </w:r>
          </w:p>
        </w:tc>
        <w:tc>
          <w:tcPr>
            <w:tcW w:w="4111" w:type="dxa"/>
            <w:tcBorders>
              <w:top w:val="single" w:sz="4" w:space="0" w:color="auto"/>
            </w:tcBorders>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إيداع الطلبات بموجب معاهدة التعاون بشأن البراءات</w:t>
            </w:r>
          </w:p>
        </w:tc>
        <w:tc>
          <w:tcPr>
            <w:tcW w:w="1842" w:type="dxa"/>
            <w:tcBorders>
              <w:top w:val="single" w:sz="4" w:space="0" w:color="auto"/>
            </w:tcBorders>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tcBorders>
              <w:top w:val="single" w:sz="4" w:space="0" w:color="auto"/>
            </w:tcBorders>
            <w:shd w:val="clear" w:color="auto" w:fill="auto"/>
          </w:tcPr>
          <w:p w:rsidR="00FE3908" w:rsidRPr="00FE3908" w:rsidRDefault="00FE3908" w:rsidP="00FE3908">
            <w:pPr>
              <w:bidi/>
              <w:rPr>
                <w:rFonts w:ascii="Wingdings" w:hAnsi="Wingdings"/>
                <w:color w:val="008000"/>
                <w:szCs w:val="22"/>
                <w:rtl/>
                <w:lang w:bidi="ar-EG"/>
              </w:rPr>
            </w:pPr>
          </w:p>
          <w:p w:rsidR="00FE3908" w:rsidRPr="00FE3908" w:rsidRDefault="00FE3908" w:rsidP="00FE3908">
            <w:pPr>
              <w:bidi/>
              <w:rPr>
                <w:rFonts w:ascii="Wingdings" w:hAnsi="Wingdings" w:cs="Calibri"/>
                <w:color w:val="008000"/>
                <w:szCs w:val="22"/>
                <w:lang w:bidi="ar-EG"/>
              </w:rPr>
            </w:pPr>
            <w:r w:rsidRPr="00FE3908">
              <w:rPr>
                <w:rFonts w:ascii="Wingdings" w:hAnsi="Wingdings" w:cs="Calibri"/>
                <w:color w:val="008000"/>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حصة دخول المرحلة الوطنية من معاهدة التعاون بشأن البراءات في مجموع الطلبات المودعة دوليا</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026628"/>
                <w:szCs w:val="22"/>
                <w:lang w:bidi="ar-EG"/>
              </w:rPr>
            </w:pPr>
          </w:p>
        </w:tc>
      </w:tr>
      <w:tr w:rsidR="00FE3908" w:rsidRPr="00FE3908" w:rsidTr="00FE3908">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Pr>
            </w:pPr>
            <w:r w:rsidRPr="00FE3908">
              <w:rPr>
                <w:rFonts w:ascii="Arabic Typesetting" w:hAnsi="Arabic Typesetting" w:cs="Arabic Typesetting"/>
                <w:color w:val="000000"/>
                <w:sz w:val="30"/>
                <w:szCs w:val="30"/>
              </w:rPr>
              <w:t> </w:t>
            </w:r>
            <w:r w:rsidRPr="00FE3908">
              <w:rPr>
                <w:rFonts w:ascii="Arabic Typesetting" w:hAnsi="Arabic Typesetting" w:cs="Arabic Typesetting"/>
                <w:color w:val="000000"/>
                <w:sz w:val="30"/>
                <w:szCs w:val="30"/>
                <w:rtl/>
              </w:rPr>
              <w:t>علاقات أقوى مع مستخدمي معاهدة التعاون بشأن البراءات والمكاتب</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Pr>
            </w:pPr>
            <w:r w:rsidRPr="00FE3908">
              <w:rPr>
                <w:rFonts w:ascii="Arabic Typesetting" w:hAnsi="Arabic Typesetting" w:cs="Arabic Typesetting"/>
                <w:color w:val="000000"/>
                <w:sz w:val="30"/>
                <w:szCs w:val="30"/>
                <w:lang w:bidi="ar-EG"/>
              </w:rPr>
              <w:t> </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رضا المكاتب والإدارات الدولية عن الأنشطة التعاونية للمعاهدة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اتصالات هادفة مع مستخدمي المعاهدة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vAlign w:val="center"/>
          </w:tcPr>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b/>
                <w:color w:val="000000"/>
                <w:sz w:val="30"/>
                <w:szCs w:val="30"/>
                <w:rtl/>
                <w:lang w:bidi="ar-EG"/>
              </w:rPr>
              <w:t>زيادة ردود الأفعال من مستخدمي المعاهدة بشأن أداء النظام بصفة عامة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r w:rsidRPr="00FE3908">
              <w:rPr>
                <w:rFonts w:ascii="Arabic Typesetting" w:hAnsi="Arabic Typesetting" w:cs="Arabic Typesetting"/>
                <w:b/>
                <w:color w:val="000000"/>
                <w:sz w:val="30"/>
                <w:szCs w:val="30"/>
                <w:rtl/>
                <w:lang w:bidi="ar-EG"/>
              </w:rPr>
              <w:t xml:space="preserve">تعزيز نظام المعاهدة بصفة </w:t>
            </w:r>
            <w:r w:rsidRPr="00FE3908">
              <w:rPr>
                <w:rFonts w:ascii="Arabic Typesetting" w:hAnsi="Arabic Typesetting" w:cs="Arabic Typesetting"/>
                <w:color w:val="000000"/>
                <w:sz w:val="30"/>
                <w:szCs w:val="30"/>
                <w:rtl/>
              </w:rPr>
              <w:t>عامة</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تحقيق مزيد من التقدم نحو تنفيذ التوصيات التي تبناها الفريق العامل للمعاهدة في 2010 بشأن كيفية تحسين عمل المعاهدة، فيما يتعلق بفئات القضايا الستّ التالية:  "1" العمل المتراكم وتحسين جودة البراءات الممنوحة؛ "2" ومراعاة المواعيد في المرحلة الدولية؛ "3" وجودة البحث الدولي والفحص التمهيدي الدولي؛ "4" والحوافز لتشجيع المودعين على استخدام النظام بفعالية، والنقص في المهارات والقوة العاملة؛ "5" والتكلفة وسائر قضايا النفاذ، والاتساق وتوافر الضمانات؛ "6" والمساعدة التقنية، ونقل المعلومات والتكنولوجيا في إطار معاهدة التعاون بشأن البراءات.</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tc>
      </w:tr>
      <w:tr w:rsidR="00FE3908" w:rsidRPr="00FE3908" w:rsidTr="00FE3908">
        <w:tc>
          <w:tcPr>
            <w:tcW w:w="2799" w:type="dxa"/>
            <w:vMerge w:val="restart"/>
            <w:shd w:val="clear" w:color="auto" w:fill="auto"/>
          </w:tcPr>
          <w:p w:rsidR="00FE3908" w:rsidRPr="00FE3908" w:rsidRDefault="00FE3908" w:rsidP="00DE2B2D">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lang w:bidi="ar-EG"/>
              </w:rPr>
              <w:t> </w:t>
            </w:r>
            <w:r w:rsidRPr="00FE3908">
              <w:rPr>
                <w:rFonts w:ascii="Arabic Typesetting" w:hAnsi="Arabic Typesetting" w:cs="Arabic Typesetting"/>
                <w:b/>
                <w:color w:val="000000"/>
                <w:sz w:val="30"/>
                <w:szCs w:val="30"/>
                <w:rtl/>
                <w:lang w:bidi="ar-EG"/>
              </w:rPr>
              <w:t xml:space="preserve">تعزيز عمليات المكتب الدولي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lastRenderedPageBreak/>
              <w:t> </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color w:val="000000"/>
                <w:sz w:val="30"/>
                <w:szCs w:val="30"/>
                <w:lang w:bidi="ar-EG"/>
              </w:rPr>
              <w:t> </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lastRenderedPageBreak/>
              <w:t>تكلفة وحدة معالجة الطلبات</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vAlign w:val="center"/>
          </w:tcPr>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 xml:space="preserve">إنتاجية فحص </w:t>
            </w:r>
            <w:r w:rsidRPr="00FE3908">
              <w:rPr>
                <w:rFonts w:ascii="Arabic Typesetting" w:hAnsi="Arabic Typesetting" w:cs="Arabic Typesetting" w:hint="cs"/>
                <w:b/>
                <w:color w:val="000000"/>
                <w:sz w:val="30"/>
                <w:szCs w:val="30"/>
                <w:rtl/>
                <w:lang w:bidi="ar-EG"/>
              </w:rPr>
              <w:t>الإجراءات</w:t>
            </w:r>
            <w:r w:rsidRPr="00FE3908">
              <w:rPr>
                <w:rFonts w:ascii="Arabic Typesetting" w:hAnsi="Arabic Typesetting" w:cs="Arabic Typesetting"/>
                <w:b/>
                <w:color w:val="000000"/>
                <w:sz w:val="30"/>
                <w:szCs w:val="30"/>
                <w:rtl/>
                <w:lang w:bidi="ar-EG"/>
              </w:rPr>
              <w:t xml:space="preserve"> الشكلية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 xml:space="preserve">جودة فحص </w:t>
            </w:r>
            <w:r w:rsidRPr="00FE3908">
              <w:rPr>
                <w:rFonts w:ascii="Arabic Typesetting" w:hAnsi="Arabic Typesetting" w:cs="Arabic Typesetting" w:hint="cs"/>
                <w:b/>
                <w:color w:val="000000"/>
                <w:sz w:val="30"/>
                <w:szCs w:val="30"/>
                <w:rtl/>
                <w:lang w:bidi="ar-EG"/>
              </w:rPr>
              <w:t>الإجراءات</w:t>
            </w:r>
            <w:r w:rsidRPr="00FE3908">
              <w:rPr>
                <w:rFonts w:ascii="Arabic Typesetting" w:hAnsi="Arabic Typesetting" w:cs="Arabic Typesetting"/>
                <w:b/>
                <w:color w:val="000000"/>
                <w:sz w:val="30"/>
                <w:szCs w:val="30"/>
                <w:rtl/>
                <w:lang w:bidi="ar-EG"/>
              </w:rPr>
              <w:t xml:space="preserve"> الشكلية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 xml:space="preserve">فحص </w:t>
            </w:r>
            <w:r w:rsidRPr="00FE3908">
              <w:rPr>
                <w:rFonts w:ascii="Arabic Typesetting" w:hAnsi="Arabic Typesetting" w:cs="Arabic Typesetting" w:hint="cs"/>
                <w:b/>
                <w:color w:val="000000"/>
                <w:sz w:val="30"/>
                <w:szCs w:val="30"/>
                <w:rtl/>
                <w:lang w:bidi="ar-EG"/>
              </w:rPr>
              <w:t>الإجراءات</w:t>
            </w:r>
            <w:r w:rsidRPr="00FE3908">
              <w:rPr>
                <w:rFonts w:ascii="Arabic Typesetting" w:hAnsi="Arabic Typesetting" w:cs="Arabic Typesetting"/>
                <w:b/>
                <w:color w:val="000000"/>
                <w:sz w:val="30"/>
                <w:szCs w:val="30"/>
                <w:rtl/>
                <w:lang w:bidi="ar-EG"/>
              </w:rPr>
              <w:t xml:space="preserve"> الشكلية في المواعيد (النسبة المئوية للإنجاز خلال 3 أسابيع من الاستلام)</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النشر في المواعيد (النسبة المئوية للنشر خلال 18 شهرا+ ثلاثة أسابيع من تاريخ أولوية التسجيل)</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olor w:val="026628"/>
                <w:szCs w:val="22"/>
                <w:rtl/>
                <w:lang w:bidi="ar-EG"/>
              </w:rPr>
            </w:pPr>
            <w:r w:rsidRPr="00FE3908">
              <w:rPr>
                <w:rFonts w:ascii="Wingdings" w:hAnsi="Wingdings" w:cs="Calibri"/>
                <w:color w:val="026628"/>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جودة الترجمة (النسبة المئوية للترجمات التي اجتازت تدقيق الجودة)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الطلبات المودعة لدى المكتب الدولي بصفته مكتب الاستلام</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5</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استخدام نظامي مدريد ولشبونة استخداما أفضل، بما في ذلك استخدامه في البلدان النامية والبلدان الأقل نموا</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color w:val="000000"/>
                <w:sz w:val="30"/>
                <w:szCs w:val="30"/>
                <w:lang w:bidi="ar-EG"/>
              </w:rPr>
              <w:t> </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عدد التسجيلات الجديدة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عدد حالات التجديد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tc>
      </w:tr>
      <w:tr w:rsidR="00FE3908" w:rsidRPr="00FE3908" w:rsidTr="00FE3908">
        <w:trPr>
          <w:trHeight w:val="363"/>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b/>
                <w:color w:val="000000"/>
                <w:sz w:val="30"/>
                <w:szCs w:val="30"/>
                <w:rtl/>
                <w:lang w:bidi="ar-EG"/>
              </w:rPr>
              <w:t>النسبة المئوية للرسائل المتعلقة بالمخالفات مقارنة بعدد الطلبات المستلمة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C00000"/>
                <w:szCs w:val="22"/>
                <w:rtl/>
                <w:lang w:bidi="ar-EG"/>
              </w:rPr>
            </w:pPr>
          </w:p>
          <w:p w:rsidR="00FE3908" w:rsidRPr="00FE3908" w:rsidRDefault="00FE3908" w:rsidP="00FE3908">
            <w:pPr>
              <w:bidi/>
              <w:rPr>
                <w:rFonts w:ascii="Wingdings" w:hAnsi="Wingdings" w:cs="Calibri"/>
                <w:color w:val="C00000"/>
                <w:szCs w:val="22"/>
                <w:lang w:bidi="ar-EG"/>
              </w:rPr>
            </w:pPr>
            <w:r w:rsidRPr="00FE3908">
              <w:rPr>
                <w:rFonts w:ascii="Wingdings" w:hAnsi="Wingdings" w:cs="Calibri"/>
                <w:color w:val="C00000"/>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363"/>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b/>
                <w:color w:val="000000"/>
                <w:sz w:val="30"/>
                <w:szCs w:val="30"/>
                <w:rtl/>
                <w:lang w:bidi="ar-EG"/>
              </w:rPr>
              <w:t>النسبة المئوية من الطلبات الدولية الواردة من البلدان النامية والبلدان الأقل نمواً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p>
        </w:tc>
        <w:tc>
          <w:tcPr>
            <w:tcW w:w="1095" w:type="dxa"/>
            <w:shd w:val="clear" w:color="auto" w:fill="auto"/>
          </w:tcPr>
          <w:p w:rsidR="00FE3908" w:rsidRPr="00FE3908" w:rsidRDefault="00FE3908" w:rsidP="00FE3908">
            <w:pPr>
              <w:bidi/>
              <w:rPr>
                <w:rFonts w:ascii="Wingdings" w:hAnsi="Wingdings"/>
                <w:color w:val="C00000"/>
                <w:szCs w:val="22"/>
                <w:rtl/>
                <w:lang w:bidi="ar-EG"/>
              </w:rPr>
            </w:pPr>
          </w:p>
          <w:p w:rsidR="00FE3908" w:rsidRPr="00FE3908" w:rsidRDefault="00FE3908" w:rsidP="00FE3908">
            <w:pPr>
              <w:bidi/>
              <w:rPr>
                <w:rFonts w:ascii="Wingdings" w:hAnsi="Wingdings" w:cs="Calibri"/>
                <w:color w:val="C00000"/>
                <w:szCs w:val="22"/>
                <w:lang w:bidi="ar-EG"/>
              </w:rPr>
            </w:pPr>
            <w:r w:rsidRPr="00FE3908">
              <w:rPr>
                <w:rFonts w:ascii="Wingdings" w:hAnsi="Wingdings" w:cs="Calibri"/>
                <w:color w:val="C00000"/>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363"/>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rtl/>
                <w:lang w:bidi="ar-EG"/>
              </w:rPr>
            </w:pPr>
            <w:r w:rsidRPr="00FE3908">
              <w:rPr>
                <w:rFonts w:ascii="Arabic Typesetting" w:hAnsi="Arabic Typesetting" w:cs="Arabic Typesetting"/>
                <w:b/>
                <w:color w:val="000000"/>
                <w:sz w:val="30"/>
                <w:szCs w:val="30"/>
                <w:rtl/>
                <w:lang w:bidi="ar-EG"/>
              </w:rPr>
              <w:t>عدد الأطراف المتعاقدة في بروتوكول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6</w:t>
            </w: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tc>
      </w:tr>
      <w:tr w:rsidR="00FE3908" w:rsidRPr="00FE3908" w:rsidTr="00FE3908">
        <w:trPr>
          <w:trHeight w:val="539"/>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عدد الأطراف المتعاقدة في اتفاق لشبونة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البرنامج 6</w:t>
            </w:r>
          </w:p>
          <w:p w:rsidR="00FE3908" w:rsidRPr="00FE3908" w:rsidRDefault="00FE3908" w:rsidP="00FE3908">
            <w:pPr>
              <w:bidi/>
              <w:spacing w:before="60" w:after="60" w:line="280" w:lineRule="exact"/>
              <w:ind w:firstLineChars="100" w:firstLine="301"/>
              <w:rPr>
                <w:rFonts w:ascii="Arabic Typesetting" w:hAnsi="Arabic Typesetting" w:cs="Arabic Typesetting"/>
                <w:b/>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E36C0A"/>
                <w:szCs w:val="22"/>
                <w:rtl/>
                <w:lang w:bidi="ar-EG"/>
              </w:rPr>
            </w:pPr>
          </w:p>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E36C0A"/>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720"/>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lang w:bidi="ar-EG"/>
              </w:rPr>
              <w:t>عدد التسجيلات الدولية السارية وفقا لنظام لشبونة فيما يتعلق بتسميات المنشأ من البلدان النامية والبلدان الأقل نموا</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477"/>
        </w:trPr>
        <w:tc>
          <w:tcPr>
            <w:tcW w:w="2799" w:type="dxa"/>
            <w:vMerge w:val="restar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color w:val="000000"/>
                <w:sz w:val="30"/>
                <w:szCs w:val="30"/>
                <w:lang w:bidi="ar-EG"/>
              </w:rPr>
              <w:t> </w:t>
            </w:r>
            <w:r w:rsidRPr="00FE3908">
              <w:rPr>
                <w:rFonts w:ascii="Arabic Typesetting" w:hAnsi="Arabic Typesetting" w:cs="Arabic Typesetting"/>
                <w:color w:val="000000"/>
                <w:sz w:val="30"/>
                <w:szCs w:val="30"/>
                <w:rtl/>
                <w:lang w:bidi="ar-EG"/>
              </w:rPr>
              <w:t>إنجاز عمليات نظامي مدريد ولشبونة على نحو أفضل</w:t>
            </w:r>
          </w:p>
          <w:p w:rsidR="00FE3908" w:rsidRPr="00FE3908" w:rsidRDefault="00FE3908" w:rsidP="00FE3908">
            <w:pPr>
              <w:bidi/>
              <w:spacing w:before="60" w:after="60" w:line="280" w:lineRule="exact"/>
              <w:ind w:firstLineChars="100" w:firstLine="301"/>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lang w:bidi="ar-EG"/>
              </w:rPr>
              <w:t> </w:t>
            </w:r>
          </w:p>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lang w:bidi="ar-EG"/>
              </w:rPr>
              <w:t> </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متوسط الوقت اللازم لمعالجة الطلبات الجديدة غير المحتوية على مخالفات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w:t>
            </w:r>
            <w:r w:rsidRPr="00FE3908">
              <w:rPr>
                <w:rFonts w:ascii="Arabic Typesetting" w:hAnsi="Arabic Typesetting" w:cs="Arabic Typesetting"/>
                <w:color w:val="000000"/>
                <w:sz w:val="30"/>
                <w:szCs w:val="30"/>
                <w:lang w:bidi="ar-EG"/>
              </w:rPr>
              <w:t>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E36C0A"/>
                <w:szCs w:val="22"/>
                <w:rtl/>
                <w:lang w:bidi="ar-EG"/>
              </w:rPr>
            </w:pPr>
          </w:p>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E36C0A"/>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659"/>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 xml:space="preserve">عدد المكاتب التي ترسل طلبات في نسق </w:t>
            </w:r>
            <w:r w:rsidRPr="00FE3908">
              <w:rPr>
                <w:rFonts w:ascii="Arabic Typesetting" w:hAnsi="Arabic Typesetting" w:cs="Arabic Typesetting"/>
                <w:b/>
                <w:color w:val="000000"/>
                <w:sz w:val="30"/>
                <w:szCs w:val="30"/>
                <w:lang w:bidi="ar-EG"/>
              </w:rPr>
              <w:t>XML</w:t>
            </w:r>
            <w:r w:rsidRPr="00FE3908">
              <w:rPr>
                <w:rFonts w:ascii="Arabic Typesetting" w:hAnsi="Arabic Typesetting" w:cs="Arabic Typesetting"/>
                <w:b/>
                <w:color w:val="000000"/>
                <w:sz w:val="30"/>
                <w:szCs w:val="30"/>
                <w:rtl/>
                <w:lang w:bidi="ar-EG"/>
              </w:rPr>
              <w:t xml:space="preserve"> وتتلقى التعيينات في نسق </w:t>
            </w:r>
            <w:r w:rsidRPr="00FE3908">
              <w:rPr>
                <w:rFonts w:ascii="Arabic Typesetting" w:hAnsi="Arabic Typesetting" w:cs="Arabic Typesetting"/>
                <w:b/>
                <w:color w:val="000000"/>
                <w:sz w:val="30"/>
                <w:szCs w:val="30"/>
                <w:lang w:bidi="ar-EG"/>
              </w:rPr>
              <w:t>XML</w:t>
            </w:r>
            <w:r w:rsidRPr="00FE3908">
              <w:rPr>
                <w:rFonts w:ascii="Arabic Typesetting" w:hAnsi="Arabic Typesetting" w:cs="Arabic Typesetting"/>
                <w:b/>
                <w:color w:val="000000"/>
                <w:sz w:val="30"/>
                <w:szCs w:val="30"/>
                <w:rtl/>
                <w:lang w:bidi="ar-EG"/>
              </w:rPr>
              <w:t xml:space="preserve">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10862C"/>
                <w:szCs w:val="22"/>
                <w:lang w:bidi="ar-EG"/>
              </w:rPr>
              <w:t></w:t>
            </w:r>
          </w:p>
        </w:tc>
      </w:tr>
      <w:tr w:rsidR="00FE3908" w:rsidRPr="00FE3908" w:rsidTr="00FE3908">
        <w:trPr>
          <w:trHeight w:val="330"/>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النسبة المئوية للوثائق الواردة إلكترونيا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البرنامج 6</w:t>
            </w:r>
          </w:p>
          <w:p w:rsidR="00FE3908" w:rsidRPr="00FE3908" w:rsidRDefault="00FE3908" w:rsidP="00FE3908">
            <w:pPr>
              <w:bidi/>
              <w:spacing w:before="60" w:after="60" w:line="280" w:lineRule="exact"/>
              <w:ind w:firstLineChars="100" w:firstLine="301"/>
              <w:rPr>
                <w:rFonts w:ascii="Arabic Typesetting" w:hAnsi="Arabic Typesetting" w:cs="Arabic Typesetting"/>
                <w:b/>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olor w:val="10862C"/>
                <w:szCs w:val="22"/>
                <w:lang w:bidi="ar-EG"/>
              </w:rPr>
            </w:pPr>
            <w:r w:rsidRPr="00FE3908">
              <w:rPr>
                <w:rFonts w:ascii="Wingdings" w:hAnsi="Wingdings" w:cs="Calibri"/>
                <w:color w:val="10862C"/>
                <w:szCs w:val="22"/>
                <w:lang w:bidi="ar-EG"/>
              </w:rPr>
              <w:t></w:t>
            </w:r>
          </w:p>
        </w:tc>
      </w:tr>
      <w:tr w:rsidR="00FE3908" w:rsidRPr="00FE3908" w:rsidTr="00FE3908">
        <w:trPr>
          <w:trHeight w:val="449"/>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lang w:bidi="ar-EG"/>
              </w:rPr>
              <w:t> </w:t>
            </w:r>
            <w:r w:rsidRPr="00FE3908">
              <w:rPr>
                <w:rFonts w:ascii="Arabic Typesetting" w:hAnsi="Arabic Typesetting" w:cs="Arabic Typesetting"/>
                <w:b/>
                <w:color w:val="000000"/>
                <w:sz w:val="30"/>
                <w:szCs w:val="30"/>
                <w:rtl/>
                <w:lang w:bidi="ar-EG"/>
              </w:rPr>
              <w:t>عدد الزبائن الذين يتلقون إخطارات بالبريد الإلكتروني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 xml:space="preserve">البرنامج 6 </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475"/>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عدد الزبائن الذين ينتفعون بخدمات إدارة الحافظة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463"/>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عدد الإجراءات المؤتمتة بالكامل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10862C"/>
                <w:szCs w:val="22"/>
                <w:rtl/>
                <w:lang w:bidi="ar-EG"/>
              </w:rPr>
            </w:pPr>
          </w:p>
          <w:p w:rsidR="00FE3908" w:rsidRPr="00FE3908" w:rsidRDefault="00FE3908" w:rsidP="00FE3908">
            <w:pPr>
              <w:bidi/>
              <w:rPr>
                <w:rFonts w:ascii="Wingdings" w:hAnsi="Wingdings" w:cs="Calibri"/>
                <w:color w:val="10862C"/>
                <w:szCs w:val="22"/>
                <w:lang w:bidi="ar-EG"/>
              </w:rPr>
            </w:pPr>
            <w:r w:rsidRPr="00FE3908">
              <w:rPr>
                <w:rFonts w:ascii="Wingdings" w:hAnsi="Wingdings" w:cs="Calibri"/>
                <w:color w:val="10862C"/>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695"/>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النسبة المئوية للتصحيحات مقارنة بالعدد الإجمالي للعمليات (باستثناء حالات الرفض والقرارات النهائية) (نظام مدريد)</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E36C0A"/>
                <w:szCs w:val="22"/>
                <w:rtl/>
                <w:lang w:bidi="ar-EG"/>
              </w:rPr>
            </w:pPr>
          </w:p>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E36C0A"/>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401"/>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وضع سجل دولي مؤتمت (نظام لشبونة)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البرنامج 6</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olor w:val="026628"/>
                <w:szCs w:val="22"/>
                <w:rtl/>
                <w:lang w:bidi="ar-EG"/>
              </w:rPr>
            </w:pPr>
            <w:r w:rsidRPr="00FE3908">
              <w:rPr>
                <w:rFonts w:ascii="Wingdings" w:hAnsi="Wingdings" w:cs="Calibri"/>
                <w:color w:val="026628"/>
                <w:szCs w:val="22"/>
                <w:lang w:bidi="ar-EG"/>
              </w:rPr>
              <w:t></w:t>
            </w:r>
          </w:p>
        </w:tc>
      </w:tr>
      <w:tr w:rsidR="00FE3908" w:rsidRPr="00FE3908" w:rsidTr="00FE3908">
        <w:trPr>
          <w:trHeight w:val="427"/>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زيادة عدد الإدارات المختصة التي تستخدم وسائل الاتصال الإلكترونية وفقا لإجراءات لشبونة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البرنامج 6</w:t>
            </w:r>
          </w:p>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olor w:val="026628"/>
                <w:szCs w:val="22"/>
                <w:rtl/>
                <w:lang w:bidi="ar-EG"/>
              </w:rPr>
            </w:pPr>
            <w:r w:rsidRPr="00FE3908">
              <w:rPr>
                <w:rFonts w:ascii="Wingdings" w:hAnsi="Wingdings" w:cs="Calibri"/>
                <w:color w:val="026628"/>
                <w:szCs w:val="22"/>
                <w:lang w:bidi="ar-EG"/>
              </w:rPr>
              <w:t></w:t>
            </w:r>
          </w:p>
        </w:tc>
      </w:tr>
      <w:tr w:rsidR="00FE3908" w:rsidRPr="00FE3908" w:rsidTr="00FE3908">
        <w:trPr>
          <w:trHeight w:val="403"/>
        </w:trPr>
        <w:tc>
          <w:tcPr>
            <w:tcW w:w="2799" w:type="dxa"/>
            <w:vMerge/>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اعتماد أحكام لترشيد الإطار القانوني لنظام لشبونة أو تحديثه</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البرنامج 6</w:t>
            </w:r>
          </w:p>
          <w:p w:rsidR="00FE3908" w:rsidRPr="00FE3908" w:rsidRDefault="00FE3908" w:rsidP="00FE3908">
            <w:pPr>
              <w:bidi/>
              <w:spacing w:before="60" w:after="60" w:line="280" w:lineRule="exact"/>
              <w:ind w:firstLineChars="100" w:firstLine="301"/>
              <w:rPr>
                <w:rFonts w:ascii="Arabic Typesetting" w:hAnsi="Arabic Typesetting" w:cs="Arabic Typesetting"/>
                <w:b/>
                <w:color w:val="000000"/>
                <w:sz w:val="30"/>
                <w:szCs w:val="30"/>
                <w:lang w:bidi="ar-EG"/>
              </w:rPr>
            </w:pPr>
          </w:p>
        </w:tc>
        <w:tc>
          <w:tcPr>
            <w:tcW w:w="1095" w:type="dxa"/>
            <w:shd w:val="clear" w:color="auto" w:fill="auto"/>
          </w:tcPr>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E36C0A"/>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lang w:bidi="ar-EG"/>
              </w:rPr>
            </w:pPr>
            <w:r w:rsidRPr="00FE3908">
              <w:rPr>
                <w:rFonts w:ascii="Arabic Typesetting" w:hAnsi="Arabic Typesetting" w:cs="Arabic Typesetting"/>
                <w:b/>
                <w:color w:val="000000"/>
                <w:sz w:val="30"/>
                <w:szCs w:val="30"/>
                <w:rtl/>
                <w:lang w:bidi="ar-EG"/>
              </w:rPr>
              <w:t>زيادة الوعي بنظامي مدريد ولشبونة</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النسبة المئوية للمشاركين في أحداث متصلة بنظام مدريد الذين عبروا عن رضاهم ويبلغون عن تعزز وعيهم بعد الحدث التدريبي</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EG"/>
              </w:rPr>
              <w:t>النسبة المئوية للمشاركين في أحداث متصلة بنظام لشبونة الذين عبروا عن رضاهم ويبلغون عن تعزز وعيهم بعد الندوات/حلقات العمل</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6</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429"/>
        </w:trPr>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color w:val="000000"/>
                <w:sz w:val="30"/>
                <w:szCs w:val="30"/>
                <w:lang w:bidi="ar-EG"/>
              </w:rPr>
            </w:pPr>
            <w:r w:rsidRPr="00FE3908">
              <w:rPr>
                <w:rFonts w:ascii="Arabic Typesetting" w:hAnsi="Arabic Typesetting" w:cs="Arabic Typesetting"/>
                <w:b/>
                <w:color w:val="000000"/>
                <w:sz w:val="30"/>
                <w:szCs w:val="30"/>
                <w:rtl/>
              </w:rPr>
              <w:t>الارتقاء بمستوى الوعي بنظام لاهاي</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مودعي الطلبات لأول مرة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szCs w:val="22"/>
                <w:rtl/>
                <w:lang w:bidi="ar-EG"/>
              </w:rPr>
            </w:pPr>
          </w:p>
          <w:p w:rsidR="00FE3908" w:rsidRPr="00FE3908" w:rsidRDefault="00FE3908" w:rsidP="00FE3908">
            <w:pPr>
              <w:bidi/>
              <w:rPr>
                <w:rFonts w:ascii="Wingdings" w:hAnsi="Wingdings" w:cs="Calibri"/>
                <w:szCs w:val="22"/>
                <w:lang w:bidi="ar-EG"/>
              </w:rPr>
            </w:pPr>
            <w:r w:rsidRPr="00FE3908">
              <w:rPr>
                <w:rFonts w:ascii="Wingdings" w:hAnsi="Wingdings" w:cs="Calibri"/>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427"/>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اللغات التي تتاح بها المعلومات عامة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المكاتب الوطنية أو الإقليمية التي تقدم المعلومات المناسبة عن نظام لاهاي</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E36C0A"/>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Pr>
            </w:pPr>
            <w:r w:rsidRPr="00FE3908">
              <w:rPr>
                <w:rFonts w:ascii="Arabic Typesetting" w:hAnsi="Arabic Typesetting" w:cs="Arabic Typesetting"/>
                <w:b/>
                <w:color w:val="000000"/>
                <w:sz w:val="30"/>
                <w:szCs w:val="30"/>
                <w:rtl/>
              </w:rPr>
              <w:t>استخدام نظام لاهاي استخداما أوسع وأفضل</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التسجيلات والتصاميم الواردة في التعيينات والتجديدات والبيانات المدونة الأخرى</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p>
        </w:tc>
        <w:tc>
          <w:tcPr>
            <w:tcW w:w="1095" w:type="dxa"/>
            <w:shd w:val="clear" w:color="auto" w:fill="auto"/>
          </w:tcPr>
          <w:p w:rsidR="00FE3908" w:rsidRPr="00FE3908" w:rsidRDefault="00FE3908" w:rsidP="00FE3908">
            <w:pPr>
              <w:bidi/>
              <w:rPr>
                <w:rFonts w:ascii="Wingdings" w:hAnsi="Wingdings"/>
                <w:color w:val="C00000"/>
                <w:szCs w:val="22"/>
                <w:rtl/>
                <w:lang w:bidi="ar-EG"/>
              </w:rPr>
            </w:pPr>
          </w:p>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C00000"/>
                <w:szCs w:val="22"/>
                <w:lang w:bidi="ar-EG"/>
              </w:rPr>
              <w:sym w:font="Wingdings" w:char="F06C"/>
            </w:r>
            <w:r w:rsidRPr="00FE3908">
              <w:rPr>
                <w:rFonts w:ascii="Wingdings" w:hAnsi="Wingdings" w:cs="Calibri"/>
                <w:color w:val="C00000"/>
                <w:szCs w:val="22"/>
                <w:lang w:bidi="ar-EG"/>
              </w:rPr>
              <w:sym w:font="Wingdings" w:char="F06C"/>
            </w:r>
            <w:r w:rsidRPr="00FE3908">
              <w:rPr>
                <w:rFonts w:ascii="Wingdings" w:hAnsi="Wingdings" w:cs="Calibri"/>
                <w:color w:val="026628"/>
                <w:szCs w:val="22"/>
                <w:lang w:bidi="ar-EG"/>
              </w:rPr>
              <w:sym w:font="Wingdings" w:char="F06C"/>
            </w:r>
            <w:r w:rsidRPr="00FE3908">
              <w:rPr>
                <w:rFonts w:ascii="Wingdings" w:hAnsi="Wingdings" w:cs="Calibri"/>
                <w:color w:val="C00000"/>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الطلبات والتعيينات الواردة من البلدان النامية ومن أقل البلدان نموا</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p>
        </w:tc>
        <w:tc>
          <w:tcPr>
            <w:tcW w:w="1095" w:type="dxa"/>
            <w:shd w:val="clear" w:color="auto" w:fill="auto"/>
          </w:tcPr>
          <w:p w:rsidR="00FE3908" w:rsidRPr="00FE3908" w:rsidRDefault="00FE3908" w:rsidP="00FE3908">
            <w:pPr>
              <w:bidi/>
              <w:rPr>
                <w:rFonts w:ascii="Wingdings" w:hAnsi="Wingdings"/>
                <w:color w:val="C00000"/>
                <w:szCs w:val="22"/>
                <w:rtl/>
                <w:lang w:bidi="ar-EG"/>
              </w:rPr>
            </w:pPr>
          </w:p>
          <w:p w:rsidR="00FE3908" w:rsidRPr="00FE3908" w:rsidRDefault="00FE3908" w:rsidP="00FE3908">
            <w:pPr>
              <w:bidi/>
              <w:rPr>
                <w:rFonts w:ascii="Wingdings" w:hAnsi="Wingdings" w:cs="Calibri"/>
                <w:color w:val="C00000"/>
                <w:szCs w:val="22"/>
                <w:lang w:bidi="ar-EG"/>
              </w:rPr>
            </w:pPr>
            <w:r w:rsidRPr="00FE3908">
              <w:rPr>
                <w:rFonts w:ascii="Wingdings" w:hAnsi="Wingdings" w:cs="Calibri"/>
                <w:color w:val="C00000"/>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النسبة المئوية للطلبات غير القانونية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p>
        </w:tc>
        <w:tc>
          <w:tcPr>
            <w:tcW w:w="1095" w:type="dxa"/>
            <w:shd w:val="clear" w:color="auto" w:fill="auto"/>
          </w:tcPr>
          <w:p w:rsidR="00FE3908" w:rsidRPr="00FE3908" w:rsidRDefault="00FE3908" w:rsidP="00FE3908">
            <w:pPr>
              <w:bidi/>
              <w:rPr>
                <w:rFonts w:ascii="Wingdings" w:hAnsi="Wingdings"/>
                <w:color w:val="C00000"/>
                <w:szCs w:val="22"/>
                <w:rtl/>
                <w:lang w:bidi="ar-EG"/>
              </w:rPr>
            </w:pPr>
          </w:p>
          <w:p w:rsidR="00FE3908" w:rsidRPr="00FE3908" w:rsidRDefault="00FE3908" w:rsidP="00FE3908">
            <w:pPr>
              <w:bidi/>
              <w:rPr>
                <w:rFonts w:ascii="Wingdings" w:hAnsi="Wingdings" w:cs="Calibri"/>
                <w:color w:val="C00000"/>
                <w:szCs w:val="22"/>
                <w:lang w:bidi="ar-EG"/>
              </w:rPr>
            </w:pPr>
            <w:r w:rsidRPr="00FE3908">
              <w:rPr>
                <w:rFonts w:ascii="Wingdings" w:hAnsi="Wingdings" w:cs="Calibri"/>
                <w:color w:val="C00000"/>
                <w:szCs w:val="22"/>
                <w:lang w:bidi="ar-EG"/>
              </w:rPr>
              <w:sym w:font="Wingdings" w:char="F06C"/>
            </w:r>
          </w:p>
        </w:tc>
      </w:tr>
      <w:tr w:rsidR="00FE3908" w:rsidRPr="00FE3908" w:rsidTr="00FE3908">
        <w:trPr>
          <w:trHeight w:val="344"/>
        </w:trPr>
        <w:tc>
          <w:tcPr>
            <w:tcW w:w="2799" w:type="dxa"/>
            <w:vMerge w:val="restart"/>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sz w:val="30"/>
                <w:szCs w:val="30"/>
                <w:rtl/>
              </w:rPr>
              <w:t>تحسين إدارة نظام لاهاي</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هيمنة وثيقة جنيف على النظام بوصفها نظاما كاملا</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p>
        </w:tc>
        <w:tc>
          <w:tcPr>
            <w:tcW w:w="1095" w:type="dxa"/>
            <w:shd w:val="clear" w:color="auto" w:fill="auto"/>
          </w:tcPr>
          <w:p w:rsidR="00FE3908" w:rsidRPr="00FE3908" w:rsidRDefault="00FE3908" w:rsidP="00FE3908">
            <w:pPr>
              <w:bidi/>
              <w:rPr>
                <w:rFonts w:ascii="Wingdings" w:hAnsi="Wingdings"/>
                <w:color w:val="E36C0A"/>
                <w:szCs w:val="22"/>
                <w:rtl/>
                <w:lang w:bidi="ar-EG"/>
              </w:rPr>
            </w:pPr>
          </w:p>
          <w:p w:rsidR="00FE3908" w:rsidRPr="00FE3908" w:rsidRDefault="00FE3908" w:rsidP="00FE3908">
            <w:pPr>
              <w:bidi/>
              <w:rPr>
                <w:rFonts w:ascii="Wingdings" w:hAnsi="Wingdings" w:cs="Calibri"/>
                <w:color w:val="E36C0A"/>
                <w:szCs w:val="22"/>
                <w:lang w:bidi="ar-EG"/>
              </w:rPr>
            </w:pPr>
            <w:r w:rsidRPr="00FE3908">
              <w:rPr>
                <w:rFonts w:ascii="Wingdings" w:hAnsi="Wingdings" w:cs="Calibri"/>
                <w:color w:val="E36C0A"/>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SY"/>
              </w:rPr>
              <w:t>الطلبات القانونية غير المؤجلة، حتى موعد النشر</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026628"/>
                <w:szCs w:val="22"/>
                <w:rtl/>
                <w:lang w:bidi="ar-EG"/>
              </w:rPr>
            </w:pPr>
          </w:p>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312"/>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SY"/>
              </w:rPr>
              <w:t>عدد الإجراءات المؤتمتة تماما</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vAlign w:val="center"/>
          </w:tcPr>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SY"/>
              </w:rPr>
              <w:t>النسبة المئوية للالتماسات المقدمة عبر الواجهات الإلكترونية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vAlign w:val="center"/>
          </w:tcPr>
          <w:p w:rsidR="00FE3908" w:rsidRPr="00FE3908" w:rsidRDefault="00FE3908" w:rsidP="00FE3908">
            <w:pPr>
              <w:bidi/>
              <w:rPr>
                <w:rFonts w:ascii="Wingdings" w:hAnsi="Wingdings" w:cs="Calibri"/>
                <w:color w:val="026628"/>
                <w:szCs w:val="22"/>
                <w:lang w:bidi="ar-EG"/>
              </w:rPr>
            </w:pPr>
            <w:r w:rsidRPr="00FE3908">
              <w:rPr>
                <w:rFonts w:ascii="Wingdings" w:hAnsi="Wingdings" w:cs="Calibri"/>
                <w:color w:val="026628"/>
                <w:szCs w:val="22"/>
                <w:lang w:bidi="ar-EG"/>
              </w:rPr>
              <w:t></w:t>
            </w: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lang w:bidi="ar-EG"/>
              </w:rPr>
            </w:pPr>
            <w:r w:rsidRPr="00FE3908">
              <w:rPr>
                <w:rFonts w:ascii="Arabic Typesetting" w:hAnsi="Arabic Typesetting" w:cs="Arabic Typesetting"/>
                <w:b/>
                <w:color w:val="000000"/>
                <w:sz w:val="30"/>
                <w:szCs w:val="30"/>
                <w:rtl/>
                <w:lang w:bidi="ar-SY"/>
              </w:rPr>
              <w:t>النسبة المئوية للمستخدمين الراضين عن الخدمات التي يقدمها المكتب الدولي</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r w:rsidRPr="00FE3908">
              <w:rPr>
                <w:rFonts w:ascii="Arabic Typesetting" w:hAnsi="Arabic Typesetting" w:cs="Arabic Typesetting"/>
                <w:color w:val="000000"/>
                <w:sz w:val="30"/>
                <w:szCs w:val="30"/>
                <w:rtl/>
                <w:lang w:bidi="ar-EG"/>
              </w:rPr>
              <w:t>البرنامج 31</w:t>
            </w:r>
          </w:p>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lang w:bidi="ar-EG"/>
              </w:rPr>
            </w:pPr>
          </w:p>
        </w:tc>
        <w:tc>
          <w:tcPr>
            <w:tcW w:w="1095" w:type="dxa"/>
            <w:shd w:val="clear" w:color="auto" w:fill="auto"/>
          </w:tcPr>
          <w:p w:rsidR="00FE3908" w:rsidRPr="00FE3908" w:rsidRDefault="00FE3908" w:rsidP="00FE3908">
            <w:pPr>
              <w:bidi/>
              <w:rPr>
                <w:rFonts w:ascii="Wingdings" w:hAnsi="Wingdings"/>
                <w:color w:val="808080"/>
                <w:szCs w:val="22"/>
                <w:rtl/>
                <w:lang w:bidi="ar-EG"/>
              </w:rPr>
            </w:pPr>
          </w:p>
          <w:p w:rsidR="00FE3908" w:rsidRPr="00FE3908" w:rsidRDefault="00FE3908" w:rsidP="00FE3908">
            <w:pPr>
              <w:bidi/>
              <w:rPr>
                <w:rFonts w:ascii="Wingdings" w:hAnsi="Wingdings" w:cs="Calibri"/>
                <w:color w:val="808080"/>
                <w:szCs w:val="22"/>
                <w:lang w:bidi="ar-EG"/>
              </w:rPr>
            </w:pPr>
            <w:r w:rsidRPr="00FE3908">
              <w:rPr>
                <w:rFonts w:ascii="Wingdings" w:hAnsi="Wingdings" w:cs="Calibri"/>
                <w:color w:val="808080"/>
                <w:szCs w:val="22"/>
                <w:lang w:bidi="ar-EG"/>
              </w:rPr>
              <w:t></w:t>
            </w:r>
          </w:p>
          <w:p w:rsidR="00FE3908" w:rsidRPr="00FE3908" w:rsidRDefault="00FE3908" w:rsidP="00FE3908">
            <w:pPr>
              <w:bidi/>
              <w:rPr>
                <w:rFonts w:ascii="Wingdings" w:hAnsi="Wingdings"/>
                <w:color w:val="808080"/>
                <w:szCs w:val="22"/>
                <w:rtl/>
                <w:lang w:bidi="ar-EG"/>
              </w:rPr>
            </w:pPr>
          </w:p>
          <w:p w:rsidR="00FE3908" w:rsidRPr="00FE3908" w:rsidRDefault="00FE3908" w:rsidP="00FE3908">
            <w:pPr>
              <w:bidi/>
              <w:rPr>
                <w:rFonts w:ascii="Wingdings" w:hAnsi="Wingdings" w:cs="Calibri"/>
                <w:color w:val="10862C"/>
                <w:szCs w:val="22"/>
                <w:lang w:bidi="ar-EG"/>
              </w:rPr>
            </w:pPr>
          </w:p>
        </w:tc>
      </w:tr>
      <w:tr w:rsidR="00FE3908" w:rsidRPr="00FE3908" w:rsidTr="00FE3908">
        <w:trPr>
          <w:trHeight w:val="838"/>
        </w:trPr>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lastRenderedPageBreak/>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تزايد الاهتمام باللجوء إلى خدمات بديلة لتسوية المنازعات في الصفقات المتعلقة بالملكية الفكرية، بما في ذلك عبر استخدام إجراءات الويبو</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7</w:t>
            </w:r>
          </w:p>
        </w:tc>
        <w:tc>
          <w:tcPr>
            <w:tcW w:w="1095" w:type="dxa"/>
            <w:shd w:val="clear" w:color="auto" w:fill="auto"/>
          </w:tcPr>
          <w:p w:rsidR="00FE3908" w:rsidRPr="00FE3908" w:rsidRDefault="00FE3908" w:rsidP="00FE3908">
            <w:pPr>
              <w:bidi/>
              <w:rPr>
                <w:rFonts w:ascii="Times New Roman" w:hAnsi="Times New Roman"/>
                <w:color w:val="008000"/>
                <w:szCs w:val="22"/>
                <w:rtl/>
                <w:lang w:bidi="ar-EG"/>
              </w:rPr>
            </w:pPr>
          </w:p>
          <w:p w:rsidR="00FE3908" w:rsidRPr="00FE3908" w:rsidRDefault="00FE3908" w:rsidP="00FE3908">
            <w:pPr>
              <w:bidi/>
              <w:rPr>
                <w:rFonts w:ascii="Wingdings" w:hAnsi="Wingdings" w:cs="Calibri"/>
                <w:color w:val="E36C0A"/>
                <w:sz w:val="16"/>
                <w:szCs w:val="16"/>
                <w:lang w:bidi="ar-EG"/>
              </w:rPr>
            </w:pPr>
            <w:r w:rsidRPr="00FE3908">
              <w:rPr>
                <w:rFonts w:ascii="Times New Roman" w:hAnsi="Times New Roman"/>
                <w:color w:val="008000"/>
                <w:szCs w:val="22"/>
                <w:lang w:bidi="ar-EG"/>
              </w:rPr>
              <w:sym w:font="Wingdings" w:char="F06C"/>
            </w:r>
            <w:r w:rsidRPr="00FE3908">
              <w:rPr>
                <w:rFonts w:ascii="Times New Roman" w:hAnsi="Times New Roman"/>
                <w:color w:val="008000"/>
                <w:szCs w:val="22"/>
                <w:lang w:bidi="ar-EG"/>
              </w:rPr>
              <w:sym w:font="Wingdings" w:char="F06C"/>
            </w:r>
            <w:r w:rsidRPr="00FE3908">
              <w:rPr>
                <w:rFonts w:ascii="Times New Roman" w:hAnsi="Times New Roman"/>
                <w:color w:val="008000"/>
                <w:szCs w:val="22"/>
                <w:lang w:bidi="ar-EG"/>
              </w:rPr>
              <w:sym w:font="Wingdings" w:char="F06C"/>
            </w:r>
            <w:r w:rsidRPr="00FE3908">
              <w:rPr>
                <w:rFonts w:ascii="Times New Roman" w:hAnsi="Times New Roman"/>
                <w:color w:val="FF0000"/>
                <w:szCs w:val="22"/>
                <w:lang w:bidi="ar-EG"/>
              </w:rPr>
              <w:sym w:font="Wingdings" w:char="F06C"/>
            </w:r>
            <w:r w:rsidRPr="00FE3908">
              <w:rPr>
                <w:rFonts w:ascii="Times New Roman" w:hAnsi="Times New Roman"/>
                <w:color w:val="E36C0A"/>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السياسات البديلة لتسوية المنازعات التي ساهم المركز في وضعها وتنفيذها</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7</w:t>
            </w:r>
          </w:p>
        </w:tc>
        <w:tc>
          <w:tcPr>
            <w:tcW w:w="1095" w:type="dxa"/>
            <w:shd w:val="clear" w:color="auto" w:fill="auto"/>
          </w:tcPr>
          <w:p w:rsidR="00FE3908" w:rsidRPr="00FE3908" w:rsidRDefault="00FE3908" w:rsidP="00FE3908">
            <w:pPr>
              <w:bidi/>
              <w:rPr>
                <w:rFonts w:ascii="Times New Roman" w:hAnsi="Times New Roman"/>
                <w:color w:val="008000"/>
                <w:szCs w:val="22"/>
                <w:rtl/>
                <w:lang w:bidi="ar-EG"/>
              </w:rPr>
            </w:pPr>
          </w:p>
          <w:p w:rsidR="00FE3908" w:rsidRPr="00FE3908" w:rsidRDefault="00FE3908" w:rsidP="00FE3908">
            <w:pPr>
              <w:bidi/>
              <w:rPr>
                <w:rFonts w:ascii="Wingdings" w:hAnsi="Wingdings" w:cs="Calibri"/>
                <w:color w:val="E36C0A"/>
                <w:sz w:val="16"/>
                <w:szCs w:val="16"/>
                <w:lang w:bidi="ar-EG"/>
              </w:rPr>
            </w:pPr>
            <w:r w:rsidRPr="00FE3908">
              <w:rPr>
                <w:rFonts w:ascii="Times New Roman" w:hAnsi="Times New Roman"/>
                <w:color w:val="008000"/>
                <w:szCs w:val="22"/>
                <w:lang w:bidi="ar-EG"/>
              </w:rPr>
              <w:sym w:font="Wingdings" w:char="F06C"/>
            </w:r>
          </w:p>
        </w:tc>
      </w:tr>
      <w:tr w:rsidR="00FE3908" w:rsidRPr="00FE3908" w:rsidTr="00FE3908">
        <w:trPr>
          <w:trHeight w:val="838"/>
        </w:trPr>
        <w:tc>
          <w:tcPr>
            <w:tcW w:w="2799" w:type="dxa"/>
            <w:vMerge w:val="restart"/>
            <w:shd w:val="clear" w:color="auto" w:fill="auto"/>
          </w:tcPr>
          <w:p w:rsidR="00FE3908" w:rsidRPr="00FE3908" w:rsidRDefault="00FE3908" w:rsidP="00FE3908">
            <w:pPr>
              <w:bidi/>
              <w:spacing w:before="60" w:after="60" w:line="280" w:lineRule="exact"/>
              <w:rPr>
                <w:rFonts w:ascii="Arabic Typesetting" w:hAnsi="Arabic Typesetting" w:cs="Arabic Typesetting"/>
                <w:sz w:val="30"/>
                <w:szCs w:val="30"/>
                <w:rtl/>
              </w:rPr>
            </w:pPr>
            <w:r w:rsidRPr="00FE3908">
              <w:rPr>
                <w:rFonts w:ascii="Arabic Typesetting" w:hAnsi="Arabic Typesetting" w:cs="Arabic Typesetting"/>
                <w:b/>
                <w:color w:val="000000"/>
                <w:sz w:val="30"/>
                <w:szCs w:val="30"/>
                <w:rtl/>
                <w:lang w:bidi="ar-EG"/>
              </w:rPr>
              <w:t>حماية فعالة للملكية الفكرية في الحقول العليا المكونة من أسماء عامة والحقول العليا المكونة من رموز البلدان</w:t>
            </w: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القضايا المتعلقة بالحقول العليا المكونة من أسماء عامة التي تم تسويتها في إطار السياسة الموحدة لتسوية المنازعات المتعلقة بأسماء الحقول</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7</w:t>
            </w:r>
          </w:p>
        </w:tc>
        <w:tc>
          <w:tcPr>
            <w:tcW w:w="1095" w:type="dxa"/>
            <w:shd w:val="clear" w:color="auto" w:fill="auto"/>
          </w:tcPr>
          <w:p w:rsidR="00FE3908" w:rsidRPr="00FE3908" w:rsidRDefault="00FE3908" w:rsidP="00FE3908">
            <w:pPr>
              <w:bidi/>
              <w:rPr>
                <w:rFonts w:ascii="Times New Roman" w:hAnsi="Times New Roman"/>
                <w:color w:val="008000"/>
                <w:szCs w:val="22"/>
                <w:rtl/>
                <w:lang w:bidi="ar-EG"/>
              </w:rPr>
            </w:pPr>
          </w:p>
          <w:p w:rsidR="00FE3908" w:rsidRPr="00FE3908" w:rsidRDefault="00FE3908" w:rsidP="00FE3908">
            <w:pPr>
              <w:bidi/>
              <w:rPr>
                <w:rFonts w:ascii="Wingdings" w:hAnsi="Wingdings" w:cs="Calibri"/>
                <w:color w:val="E36C0A"/>
                <w:sz w:val="16"/>
                <w:szCs w:val="16"/>
                <w:lang w:bidi="ar-EG"/>
              </w:rPr>
            </w:pPr>
            <w:r w:rsidRPr="00FE3908">
              <w:rPr>
                <w:rFonts w:ascii="Times New Roman" w:hAnsi="Times New Roman"/>
                <w:color w:val="008000"/>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القضايا المتعلقة بالحقول العليا المكونة من رموز البلدان التي تم تسويتها في إطار السياسة الموحدة لتسوية المنازعات المتعلقة بأسماء الحقول</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7</w:t>
            </w:r>
          </w:p>
        </w:tc>
        <w:tc>
          <w:tcPr>
            <w:tcW w:w="1095" w:type="dxa"/>
            <w:shd w:val="clear" w:color="auto" w:fill="auto"/>
          </w:tcPr>
          <w:p w:rsidR="00FE3908" w:rsidRPr="00FE3908" w:rsidRDefault="00FE3908" w:rsidP="00FE3908">
            <w:pPr>
              <w:bidi/>
              <w:rPr>
                <w:rFonts w:ascii="Times New Roman" w:hAnsi="Times New Roman"/>
                <w:color w:val="008000"/>
                <w:szCs w:val="22"/>
                <w:rtl/>
                <w:lang w:bidi="ar-EG"/>
              </w:rPr>
            </w:pPr>
          </w:p>
          <w:p w:rsidR="00FE3908" w:rsidRPr="00FE3908" w:rsidRDefault="00FE3908" w:rsidP="00FE3908">
            <w:pPr>
              <w:bidi/>
              <w:rPr>
                <w:rFonts w:ascii="Wingdings" w:hAnsi="Wingdings" w:cs="Calibri"/>
                <w:color w:val="E36C0A"/>
                <w:sz w:val="16"/>
                <w:szCs w:val="16"/>
                <w:lang w:bidi="ar-EG"/>
              </w:rPr>
            </w:pPr>
            <w:r w:rsidRPr="00FE3908">
              <w:rPr>
                <w:rFonts w:ascii="Times New Roman" w:hAnsi="Times New Roman"/>
                <w:color w:val="008000"/>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السياسات الخاصة بتسوية المنازعات التي ساهم المركز في وضعها وتنفيذها في سياق نظام أسماء الحقول</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7</w:t>
            </w:r>
          </w:p>
        </w:tc>
        <w:tc>
          <w:tcPr>
            <w:tcW w:w="1095" w:type="dxa"/>
            <w:shd w:val="clear" w:color="auto" w:fill="auto"/>
          </w:tcPr>
          <w:p w:rsidR="00FE3908" w:rsidRPr="00FE3908" w:rsidRDefault="00FE3908" w:rsidP="00FE3908">
            <w:pPr>
              <w:bidi/>
              <w:rPr>
                <w:rFonts w:ascii="Times New Roman" w:hAnsi="Times New Roman"/>
                <w:color w:val="008000"/>
                <w:szCs w:val="22"/>
                <w:rtl/>
                <w:lang w:bidi="ar-EG"/>
              </w:rPr>
            </w:pPr>
          </w:p>
          <w:p w:rsidR="00FE3908" w:rsidRPr="00FE3908" w:rsidRDefault="00FE3908" w:rsidP="00FE3908">
            <w:pPr>
              <w:bidi/>
              <w:rPr>
                <w:rFonts w:ascii="Wingdings" w:hAnsi="Wingdings" w:cs="Calibri"/>
                <w:color w:val="E36C0A"/>
                <w:sz w:val="16"/>
                <w:szCs w:val="16"/>
                <w:lang w:bidi="ar-EG"/>
              </w:rPr>
            </w:pPr>
            <w:r w:rsidRPr="00FE3908">
              <w:rPr>
                <w:rFonts w:ascii="Times New Roman" w:hAnsi="Times New Roman"/>
                <w:color w:val="008000"/>
                <w:szCs w:val="22"/>
                <w:lang w:bidi="ar-EG"/>
              </w:rPr>
              <w:sym w:font="Wingdings" w:char="F06C"/>
            </w:r>
          </w:p>
        </w:tc>
      </w:tr>
      <w:tr w:rsidR="00FE3908" w:rsidRPr="00FE3908" w:rsidTr="00FE3908">
        <w:trPr>
          <w:trHeight w:val="838"/>
        </w:trPr>
        <w:tc>
          <w:tcPr>
            <w:tcW w:w="2799" w:type="dxa"/>
            <w:vMerge/>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sz w:val="30"/>
                <w:szCs w:val="30"/>
                <w:rtl/>
              </w:rPr>
            </w:pPr>
          </w:p>
        </w:tc>
        <w:tc>
          <w:tcPr>
            <w:tcW w:w="4111" w:type="dxa"/>
            <w:shd w:val="clear" w:color="auto" w:fill="auto"/>
          </w:tcPr>
          <w:p w:rsidR="00FE3908" w:rsidRPr="00FE3908" w:rsidRDefault="00FE3908" w:rsidP="00FE3908">
            <w:pPr>
              <w:bidi/>
              <w:spacing w:before="60" w:after="60" w:line="280" w:lineRule="exact"/>
              <w:rPr>
                <w:rFonts w:ascii="Arabic Typesetting" w:hAnsi="Arabic Typesetting" w:cs="Arabic Typesetting"/>
                <w:b/>
                <w:color w:val="000000"/>
                <w:sz w:val="30"/>
                <w:szCs w:val="30"/>
                <w:rtl/>
              </w:rPr>
            </w:pPr>
            <w:r w:rsidRPr="00FE3908">
              <w:rPr>
                <w:rFonts w:ascii="Arabic Typesetting" w:hAnsi="Arabic Typesetting" w:cs="Arabic Typesetting"/>
                <w:b/>
                <w:color w:val="000000"/>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842" w:type="dxa"/>
            <w:shd w:val="clear" w:color="auto" w:fill="auto"/>
          </w:tcPr>
          <w:p w:rsidR="00FE3908" w:rsidRPr="00FE3908" w:rsidRDefault="00FE3908" w:rsidP="00FE3908">
            <w:pPr>
              <w:bidi/>
              <w:spacing w:before="60" w:after="60" w:line="280" w:lineRule="exact"/>
              <w:ind w:firstLineChars="100" w:firstLine="300"/>
              <w:rPr>
                <w:rFonts w:ascii="Arabic Typesetting" w:hAnsi="Arabic Typesetting" w:cs="Arabic Typesetting"/>
                <w:color w:val="000000"/>
                <w:sz w:val="30"/>
                <w:szCs w:val="30"/>
                <w:rtl/>
                <w:lang w:bidi="ar-EG"/>
              </w:rPr>
            </w:pPr>
            <w:r w:rsidRPr="00FE3908">
              <w:rPr>
                <w:rFonts w:ascii="Arabic Typesetting" w:hAnsi="Arabic Typesetting" w:cs="Arabic Typesetting"/>
                <w:color w:val="000000"/>
                <w:sz w:val="30"/>
                <w:szCs w:val="30"/>
                <w:rtl/>
                <w:lang w:bidi="ar-EG"/>
              </w:rPr>
              <w:t>البرنامج 7</w:t>
            </w:r>
          </w:p>
        </w:tc>
        <w:tc>
          <w:tcPr>
            <w:tcW w:w="1095" w:type="dxa"/>
            <w:shd w:val="clear" w:color="auto" w:fill="auto"/>
          </w:tcPr>
          <w:p w:rsidR="00FE3908" w:rsidRPr="00FE3908" w:rsidRDefault="00FE3908" w:rsidP="00FE3908">
            <w:pPr>
              <w:bidi/>
              <w:rPr>
                <w:rFonts w:ascii="Times New Roman" w:hAnsi="Times New Roman"/>
                <w:color w:val="008000"/>
                <w:szCs w:val="22"/>
                <w:rtl/>
                <w:lang w:bidi="ar-EG"/>
              </w:rPr>
            </w:pPr>
          </w:p>
          <w:p w:rsidR="00FE3908" w:rsidRPr="00FE3908" w:rsidRDefault="00FE3908" w:rsidP="00FE3908">
            <w:pPr>
              <w:bidi/>
              <w:rPr>
                <w:rFonts w:ascii="Wingdings" w:hAnsi="Wingdings" w:cs="Calibri"/>
                <w:color w:val="E36C0A"/>
                <w:sz w:val="16"/>
                <w:szCs w:val="16"/>
                <w:lang w:bidi="ar-EG"/>
              </w:rPr>
            </w:pPr>
            <w:r w:rsidRPr="00FE3908">
              <w:rPr>
                <w:rFonts w:ascii="Times New Roman" w:hAnsi="Times New Roman"/>
                <w:color w:val="008000"/>
                <w:szCs w:val="22"/>
                <w:lang w:bidi="ar-EG"/>
              </w:rPr>
              <w:sym w:font="Wingdings" w:char="F06C"/>
            </w:r>
          </w:p>
        </w:tc>
      </w:tr>
    </w:tbl>
    <w:p w:rsidR="00075CB5" w:rsidRDefault="00075CB5" w:rsidP="00FE3908">
      <w:pPr>
        <w:keepNext/>
        <w:tabs>
          <w:tab w:val="left" w:pos="2266"/>
        </w:tabs>
        <w:bidi/>
        <w:spacing w:after="120" w:line="340" w:lineRule="exact"/>
        <w:rPr>
          <w:rFonts w:ascii="Arabic Typesetting" w:hAnsi="Arabic Typesetting" w:cs="Arabic Typesetting"/>
          <w:b/>
          <w:bCs/>
          <w:sz w:val="34"/>
          <w:szCs w:val="34"/>
          <w:rtl/>
          <w:lang w:bidi="ar-EG"/>
        </w:rPr>
      </w:pPr>
    </w:p>
    <w:p w:rsidR="00075CB5" w:rsidRDefault="00075CB5">
      <w:pPr>
        <w:rPr>
          <w:rFonts w:ascii="Arabic Typesetting" w:hAnsi="Arabic Typesetting" w:cs="Arabic Typesetting"/>
          <w:b/>
          <w:bCs/>
          <w:sz w:val="34"/>
          <w:szCs w:val="34"/>
          <w:rtl/>
          <w:lang w:bidi="ar-EG"/>
        </w:rPr>
      </w:pPr>
      <w:r>
        <w:rPr>
          <w:rFonts w:ascii="Arabic Typesetting" w:hAnsi="Arabic Typesetting" w:cs="Arabic Typesetting"/>
          <w:b/>
          <w:bCs/>
          <w:sz w:val="34"/>
          <w:szCs w:val="34"/>
          <w:rtl/>
          <w:lang w:bidi="ar-EG"/>
        </w:rPr>
        <w:br w:type="page"/>
      </w:r>
    </w:p>
    <w:p w:rsidR="00FE3908" w:rsidRPr="007F2C11" w:rsidRDefault="00FE3908" w:rsidP="00A870A6">
      <w:pPr>
        <w:pStyle w:val="Heading3"/>
        <w:bidi/>
        <w:rPr>
          <w:rFonts w:ascii="Arabic Typesetting" w:hAnsi="Arabic Typesetting" w:cs="Arabic Typesetting"/>
          <w:sz w:val="36"/>
          <w:szCs w:val="36"/>
          <w:u w:val="none"/>
          <w:rtl/>
          <w:lang w:val="fr-CH"/>
        </w:rPr>
      </w:pPr>
      <w:bookmarkStart w:id="23" w:name="_Toc393817925"/>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hint="cs"/>
          <w:sz w:val="36"/>
          <w:szCs w:val="36"/>
          <w:u w:val="none"/>
          <w:rtl/>
          <w:lang w:val="fr-CH"/>
        </w:rPr>
        <w:t xml:space="preserve"> 5:</w:t>
      </w:r>
      <w:r w:rsidRPr="007F2C11">
        <w:rPr>
          <w:rFonts w:ascii="Arabic Typesetting" w:hAnsi="Arabic Typesetting" w:cs="Arabic Typesetting" w:hint="cs"/>
          <w:sz w:val="36"/>
          <w:szCs w:val="36"/>
          <w:u w:val="none"/>
          <w:rtl/>
          <w:lang w:val="fr-CH"/>
        </w:rPr>
        <w:tab/>
      </w:r>
      <w:r w:rsidRPr="007F2C11">
        <w:rPr>
          <w:rFonts w:ascii="Arabic Typesetting" w:hAnsi="Arabic Typesetting" w:cs="Arabic Typesetting"/>
          <w:sz w:val="36"/>
          <w:szCs w:val="36"/>
          <w:u w:val="none"/>
          <w:rtl/>
          <w:lang w:val="fr-CH"/>
        </w:rPr>
        <w:t>نظام معاهدة التعاون بشأن البراءات</w:t>
      </w:r>
      <w:bookmarkEnd w:id="23"/>
    </w:p>
    <w:p w:rsidR="00FE3908" w:rsidRPr="00FE3908" w:rsidRDefault="00FE3908" w:rsidP="00FE3908">
      <w:pPr>
        <w:keepNext/>
        <w:tabs>
          <w:tab w:val="left" w:pos="2266"/>
        </w:tabs>
        <w:bidi/>
        <w:spacing w:after="120" w:line="340" w:lineRule="exact"/>
        <w:rPr>
          <w:rFonts w:ascii="Arabic Typesetting" w:hAnsi="Arabic Typesetting" w:cs="Arabic Typesetting"/>
          <w:b/>
          <w:bCs/>
          <w:sz w:val="34"/>
          <w:szCs w:val="34"/>
          <w:rtl/>
        </w:rPr>
      </w:pPr>
      <w:r w:rsidRPr="00FE3908">
        <w:rPr>
          <w:rFonts w:ascii="Arabic Typesetting" w:hAnsi="Arabic Typesetting" w:cs="Arabic Typesetting"/>
          <w:b/>
          <w:bCs/>
          <w:sz w:val="34"/>
          <w:szCs w:val="34"/>
          <w:rtl/>
        </w:rPr>
        <w:t>المسؤول عن البرنامج</w:t>
      </w:r>
      <w:r w:rsidRPr="00FE3908">
        <w:rPr>
          <w:rFonts w:ascii="Arabic Typesetting" w:hAnsi="Arabic Typesetting" w:cs="Arabic Typesetting" w:hint="cs"/>
          <w:b/>
          <w:bCs/>
          <w:sz w:val="34"/>
          <w:szCs w:val="34"/>
          <w:rtl/>
        </w:rPr>
        <w:t>:</w:t>
      </w:r>
      <w:r w:rsidRPr="00FE3908">
        <w:rPr>
          <w:rFonts w:ascii="Arabic Typesetting" w:hAnsi="Arabic Typesetting" w:cs="Arabic Typesetting"/>
          <w:b/>
          <w:bCs/>
          <w:sz w:val="34"/>
          <w:szCs w:val="34"/>
        </w:rPr>
        <w:tab/>
      </w:r>
      <w:r w:rsidRPr="00FE3908">
        <w:rPr>
          <w:rFonts w:ascii="Arabic Typesetting" w:hAnsi="Arabic Typesetting" w:cs="Arabic Typesetting"/>
          <w:b/>
          <w:bCs/>
          <w:sz w:val="34"/>
          <w:szCs w:val="34"/>
          <w:rtl/>
        </w:rPr>
        <w:t>السيد جيمس بولي</w:t>
      </w:r>
    </w:p>
    <w:p w:rsidR="00FE3908" w:rsidRPr="00FE3908" w:rsidRDefault="00FE3908" w:rsidP="00FE3908">
      <w:pPr>
        <w:bidi/>
        <w:spacing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 xml:space="preserve">الإنجازات في الثنائية </w:t>
      </w:r>
      <w:r w:rsidRPr="00FE3908">
        <w:rPr>
          <w:rFonts w:ascii="Arabic Typesetting" w:hAnsi="Arabic Typesetting" w:cs="Arabic Typesetting" w:hint="cs"/>
          <w:sz w:val="34"/>
          <w:szCs w:val="34"/>
          <w:rtl/>
        </w:rPr>
        <w:t>2012</w:t>
      </w:r>
      <w:r w:rsidRPr="00FE3908">
        <w:rPr>
          <w:rFonts w:ascii="Arabic Typesetting" w:hAnsi="Arabic Typesetting" w:cs="Arabic Typesetting" w:hint="cs"/>
          <w:sz w:val="36"/>
          <w:szCs w:val="36"/>
          <w:rtl/>
          <w:lang w:val="fr-CH"/>
        </w:rPr>
        <w:t>/13</w:t>
      </w:r>
    </w:p>
    <w:p w:rsidR="00FE3908" w:rsidRPr="00FE3908" w:rsidRDefault="00FE3908" w:rsidP="00EF1A6A">
      <w:pPr>
        <w:numPr>
          <w:ilvl w:val="0"/>
          <w:numId w:val="14"/>
        </w:numPr>
        <w:bidi/>
        <w:spacing w:after="240" w:line="340" w:lineRule="exact"/>
        <w:ind w:left="0" w:firstLine="0"/>
        <w:rPr>
          <w:rFonts w:ascii="Arabic Typesetting" w:hAnsi="Arabic Typesetting" w:cs="Arabic Typesetting"/>
          <w:sz w:val="34"/>
          <w:szCs w:val="34"/>
          <w:rtl/>
        </w:rPr>
      </w:pPr>
      <w:r w:rsidRPr="00FE3908">
        <w:rPr>
          <w:rFonts w:ascii="Arabic Typesetting" w:hAnsi="Arabic Typesetting" w:cs="Arabic Typesetting"/>
          <w:sz w:val="34"/>
          <w:szCs w:val="34"/>
          <w:rtl/>
        </w:rPr>
        <w:t>تلقى المكتب الدولي حوالي 202,700 نسخة أصلية في 2013، أي بزيادة بلغت نسبة ثلاثة بالمائة بالمقارنة مع 2012. واستمرت حصة أساليب الإيداع الإلكتروني الكامل في الزيادة في 2013، وهي تبلغ في الوقت الراهن نسبة 89% بالمائة من مجموع الإيداعات. وتظل اللغة الإنكليزية إلى حد كبير أكثر لغة مستخدمة في الإيداع عن غيرها من اللغات، ومع ذلك فإن أهميتها قد تضاءلت في مقابل اللغات اليابانية والصينية والكورية، حيث ارتفعت حصة الطلبات المودعة بناء على معاهدة التعاون بشأن البراءات باللغات اليابانية والصينية والكورية من 29 بالمائة في 2010 إلى 35 بالمائة في 2013.  كما تحسنت جودة فحص الإجراءات الشكلية بشكل واضح في النصف الثاني أول من 2013 نتيجة لتزايد السرعة في إعادة نشر الطلبات المودعة بناءً على معاهدة التعاون بشأن البراءات وفي إرسال الإخطارات بتسلمها.</w:t>
      </w:r>
    </w:p>
    <w:p w:rsidR="00FE3908" w:rsidRPr="00FE3908" w:rsidRDefault="00FE3908" w:rsidP="009817A6">
      <w:pPr>
        <w:numPr>
          <w:ilvl w:val="0"/>
          <w:numId w:val="14"/>
        </w:numPr>
        <w:bidi/>
        <w:spacing w:after="240" w:line="340" w:lineRule="exact"/>
        <w:ind w:left="0" w:firstLine="0"/>
        <w:rPr>
          <w:rFonts w:ascii="Arabic Typesetting" w:hAnsi="Arabic Typesetting" w:cs="Arabic Typesetting"/>
          <w:sz w:val="34"/>
          <w:szCs w:val="34"/>
          <w:rtl/>
        </w:rPr>
      </w:pP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 xml:space="preserve">أحرز المكتب الدولي تقدما كبيرا في أتمتة بعض العمليات المتعلقة بفحص الإجراءات الشكلية لطلبات معاهدة التعاون بشأن البراءات الدولي، ما مكن المكتب من زيادة كفاءة معالجة الطلبات الجديدة المودعة إلكترونيا في نسق </w:t>
      </w:r>
      <w:r w:rsidRPr="00FE3908">
        <w:rPr>
          <w:rFonts w:ascii="Arabic Typesetting" w:hAnsi="Arabic Typesetting" w:cs="Arabic Typesetting"/>
          <w:sz w:val="34"/>
          <w:szCs w:val="34"/>
        </w:rPr>
        <w:t xml:space="preserve"> PDF </w:t>
      </w:r>
      <w:r w:rsidRPr="00FE3908">
        <w:rPr>
          <w:rFonts w:ascii="Arabic Typesetting" w:hAnsi="Arabic Typesetting" w:cs="Arabic Typesetting"/>
          <w:sz w:val="34"/>
          <w:szCs w:val="34"/>
          <w:rtl/>
        </w:rPr>
        <w:t>و</w:t>
      </w:r>
      <w:r w:rsidRPr="00FE3908">
        <w:rPr>
          <w:rFonts w:ascii="Arabic Typesetting" w:hAnsi="Arabic Typesetting" w:cs="Arabic Typesetting"/>
          <w:sz w:val="34"/>
          <w:szCs w:val="34"/>
        </w:rPr>
        <w:t xml:space="preserve">XML </w:t>
      </w:r>
      <w:r w:rsidRPr="00FE3908">
        <w:rPr>
          <w:rFonts w:ascii="Arabic Typesetting" w:hAnsi="Arabic Typesetting" w:cs="Arabic Typesetting"/>
          <w:sz w:val="34"/>
          <w:szCs w:val="34"/>
          <w:rtl/>
        </w:rPr>
        <w:t xml:space="preserve"> من الصين واليابان وجمهورية كوريا</w:t>
      </w:r>
      <w:r w:rsidRPr="00FE3908">
        <w:rPr>
          <w:rFonts w:ascii="Arabic Typesetting" w:hAnsi="Arabic Typesetting" w:cs="Arabic Typesetting"/>
          <w:sz w:val="34"/>
          <w:szCs w:val="34"/>
        </w:rPr>
        <w:t xml:space="preserve"> . </w:t>
      </w:r>
      <w:r w:rsidRPr="00FE3908">
        <w:rPr>
          <w:rFonts w:ascii="Arabic Typesetting" w:hAnsi="Arabic Typesetting" w:cs="Arabic Typesetting"/>
          <w:sz w:val="34"/>
          <w:szCs w:val="34"/>
          <w:rtl/>
        </w:rPr>
        <w:t xml:space="preserve">ورغم عدم تحقق هدف الأداء المنشود </w:t>
      </w:r>
      <w:r w:rsidRPr="00FE3908">
        <w:rPr>
          <w:rFonts w:ascii="Arabic Typesetting" w:hAnsi="Arabic Typesetting" w:cs="Arabic Typesetting"/>
          <w:sz w:val="34"/>
          <w:szCs w:val="34"/>
        </w:rPr>
        <w:t xml:space="preserve">80 </w:t>
      </w:r>
      <w:r w:rsidRPr="00FE3908">
        <w:rPr>
          <w:rFonts w:ascii="Arabic Typesetting" w:hAnsi="Arabic Typesetting" w:cs="Arabic Typesetting"/>
          <w:sz w:val="34"/>
          <w:szCs w:val="34"/>
          <w:rtl/>
        </w:rPr>
        <w:t xml:space="preserve"> بالمائة، الذي يتحدد باستخدام متوسط أرقام السنوات الثلاث الماضية، حتى الآن فإن التوقيت الفعلي لفحص الإجراءات الشكلية لطلبات المعاهدة التعاون بشأن البراءات الدولية قد تحسن بشكل ملحوظ في 2013 ، مع اكتمال 83</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rPr>
        <w:t xml:space="preserve">بالمائة من الطلبات في ثلاثة أسابيع من استلامها، بالمقارنة مع </w:t>
      </w:r>
      <w:r w:rsidRPr="00FE3908">
        <w:rPr>
          <w:rFonts w:ascii="Arabic Typesetting" w:hAnsi="Arabic Typesetting" w:cs="Arabic Typesetting"/>
          <w:sz w:val="34"/>
          <w:szCs w:val="34"/>
        </w:rPr>
        <w:t xml:space="preserve">69 </w:t>
      </w:r>
      <w:r w:rsidRPr="00FE3908">
        <w:rPr>
          <w:rFonts w:ascii="Arabic Typesetting" w:hAnsi="Arabic Typesetting" w:cs="Arabic Typesetting"/>
          <w:sz w:val="34"/>
          <w:szCs w:val="34"/>
          <w:rtl/>
        </w:rPr>
        <w:t xml:space="preserve"> بالمائة في 2012 و 71 بالمائة في 2011</w:t>
      </w:r>
      <w:r w:rsidRPr="00FE3908">
        <w:rPr>
          <w:rFonts w:ascii="Arabic Typesetting" w:hAnsi="Arabic Typesetting" w:cs="Arabic Typesetting"/>
          <w:sz w:val="34"/>
          <w:szCs w:val="34"/>
        </w:rPr>
        <w:t>.</w:t>
      </w:r>
    </w:p>
    <w:p w:rsidR="00FE3908" w:rsidRPr="00FE3908" w:rsidRDefault="00FE3908" w:rsidP="00EF1A6A">
      <w:pPr>
        <w:numPr>
          <w:ilvl w:val="0"/>
          <w:numId w:val="14"/>
        </w:numPr>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كما أحرز المكتب الدولي تقدما في إدخال مزيد من المرونة على إدارة سير أعمال الترجمة</w:t>
      </w:r>
      <w:r w:rsidRPr="00FE3908">
        <w:rPr>
          <w:rFonts w:ascii="Arabic Typesetting" w:hAnsi="Arabic Typesetting" w:cs="Arabic Typesetting" w:hint="cs"/>
          <w:sz w:val="34"/>
          <w:szCs w:val="34"/>
          <w:rtl/>
          <w:lang w:bidi="ar-EG"/>
        </w:rPr>
        <w:t>، وذلك</w:t>
      </w:r>
      <w:r w:rsidRPr="00FE3908">
        <w:rPr>
          <w:rFonts w:ascii="Arabic Typesetting" w:hAnsi="Arabic Typesetting" w:cs="Arabic Typesetting"/>
          <w:sz w:val="34"/>
          <w:szCs w:val="34"/>
          <w:rtl/>
        </w:rPr>
        <w:t xml:space="preserve"> باستخدام نظام </w:t>
      </w:r>
      <w:r w:rsidRPr="00FE3908">
        <w:rPr>
          <w:rFonts w:ascii="Arabic Typesetting" w:hAnsi="Arabic Typesetting" w:cs="Arabic Typesetting"/>
          <w:sz w:val="34"/>
          <w:szCs w:val="34"/>
        </w:rPr>
        <w:t>World Server</w:t>
      </w:r>
      <w:r w:rsidRPr="00FE3908">
        <w:rPr>
          <w:rFonts w:ascii="Arabic Typesetting" w:hAnsi="Arabic Typesetting" w:cs="Arabic Typesetting"/>
          <w:sz w:val="34"/>
          <w:szCs w:val="34"/>
          <w:rtl/>
        </w:rPr>
        <w:t xml:space="preserve"> لإدارة عمليات تخصيص الترجمة وتوزيعها بطريقة شبه آلية.</w:t>
      </w:r>
    </w:p>
    <w:p w:rsidR="00FE3908" w:rsidRPr="00FE3908" w:rsidRDefault="00FE3908" w:rsidP="00EF1A6A">
      <w:pPr>
        <w:numPr>
          <w:ilvl w:val="0"/>
          <w:numId w:val="14"/>
        </w:numPr>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 xml:space="preserve">وباشر المكتب الدولي مجموعة متنوعة من أنشطة التعاون المكيفة حسب احتياجات الدول الأعضاء في المعاهدة والمكاتب والإدارات الدولية والبلدان المهتمة بالانضمام إلى المعاهدة. وشملت الأنشطة جملة أمور منها تدريب الموظفين على معالجة القضايا التقنية والقانونية والتشغيلية والإدارية من أجل تنفيذ أفضل للمعاهدة والترويج لاستخدامها على الصعيدين الوطني والإقليمي. </w:t>
      </w:r>
      <w:r w:rsidRPr="00FE3908">
        <w:rPr>
          <w:rFonts w:ascii="Arabic Typesetting" w:hAnsi="Arabic Typesetting" w:cs="Arabic Typesetting" w:hint="cs"/>
          <w:sz w:val="34"/>
          <w:szCs w:val="34"/>
          <w:rtl/>
        </w:rPr>
        <w:t>وعُقد أثناء</w:t>
      </w:r>
      <w:r w:rsidRPr="00FE3908">
        <w:rPr>
          <w:rFonts w:ascii="Arabic Typesetting" w:hAnsi="Arabic Typesetting" w:cs="Arabic Typesetting"/>
          <w:sz w:val="34"/>
          <w:szCs w:val="34"/>
          <w:rtl/>
        </w:rPr>
        <w:t xml:space="preserve"> الثنائية 2012/13 ما مجموعه 89 ندوة وحلقة عمل في 51 بلداً بمشاركة من مكاتب وإدارات، علاوةً على جامعات ومؤسسات بحثية وأطراف أخرى مهتمة من 106 بلداً ومنظمة إقليمية. وركزت هذه الندوات وحلقات العمل بصورة خاصة على المكاتب في البلدان النامية والبلدان الأقل نمواً.  كما واصل المكتب تقديم المساعدة التقنية لتعزيز التبادل الإلكتروني للوثائق والبيانات بينه وبين والمكاتب الأخرى، وكانت نتيجة ذلك أن نسبة الوثائق التي استلمها المكتب إلكترونياً من المكاتب الأخرى بلغت 93 بالمائة من مجموع الوثائق الواردة إليه في 2013 (زيادة عن نسبة 2012 البالغة 92 بالمائة). وقد قُدمت، في عامي 2012 و2013، معلومات عن المساعدة التقنية ذات الصلة بمعاهدة التعاون </w:t>
      </w:r>
      <w:r w:rsidRPr="00FE3908">
        <w:rPr>
          <w:rFonts w:ascii="Arabic Typesetting" w:hAnsi="Arabic Typesetting" w:cs="Arabic Typesetting" w:hint="cs"/>
          <w:sz w:val="34"/>
          <w:szCs w:val="34"/>
          <w:rtl/>
        </w:rPr>
        <w:t>خلال</w:t>
      </w:r>
      <w:r w:rsidRPr="00FE3908">
        <w:rPr>
          <w:rFonts w:ascii="Arabic Typesetting" w:hAnsi="Arabic Typesetting" w:cs="Arabic Typesetting"/>
          <w:sz w:val="34"/>
          <w:szCs w:val="34"/>
          <w:rtl/>
        </w:rPr>
        <w:t xml:space="preserve"> 2012/13 إلى الفريق العامل التابع للمعاهدة. وتابع المكتب الدولي أيضًا جمع انطباعات الدول الأعضاء في المعاهدة والمكاتب والإدارات الدولية بانتظام لتقييم النتائج وتحسين أنشطة التعاون هذه في المستقبل.</w:t>
      </w:r>
    </w:p>
    <w:p w:rsidR="00FE3908" w:rsidRPr="00FE3908" w:rsidRDefault="00FE3908" w:rsidP="00EF1A6A">
      <w:pPr>
        <w:numPr>
          <w:ilvl w:val="0"/>
          <w:numId w:val="14"/>
        </w:numPr>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sz w:val="34"/>
          <w:szCs w:val="34"/>
          <w:rtl/>
        </w:rPr>
        <w:t>وقد ارتفع مستوى الوعي بمعاهدة التعاون بشأن البراءات بين المنتفعين بها الفعليين والمحتملين أثناء الثنائية من خلال أنشطة تدريب وتوعية متنوعة (122 ندوة و60 عرضًا تقديميًا و40 ندوة عبر الإنترنت و55 زيارة للمستخدمين). كما أعد المكتب الدولي 29 مقطع فيديو تدريبي (سلسلة "تعرف على معاهدة التعاون بشأن البراءات) ونشرها على قناة الويبو على موقع يوتيوب، وهي مفيدة لجميع مودعي الطلبات، لاسيما البلدان النامية والبلدان الأقل نمواً و</w:t>
      </w:r>
      <w:r w:rsidRPr="00FE3908">
        <w:rPr>
          <w:rFonts w:ascii="Arabic Typesetting" w:hAnsi="Arabic Typesetting" w:cs="Arabic Typesetting"/>
          <w:sz w:val="20"/>
          <w:szCs w:val="24"/>
          <w:rtl/>
          <w:lang w:bidi="ar"/>
        </w:rPr>
        <w:t xml:space="preserve"> </w:t>
      </w:r>
      <w:r w:rsidRPr="00FE3908">
        <w:rPr>
          <w:rFonts w:ascii="Arabic Typesetting" w:hAnsi="Arabic Typesetting" w:cs="Arabic Typesetting" w:hint="cs"/>
          <w:sz w:val="34"/>
          <w:szCs w:val="34"/>
          <w:rtl/>
          <w:lang w:bidi="ar"/>
        </w:rPr>
        <w:t>ل</w:t>
      </w:r>
      <w:r w:rsidRPr="00FE3908">
        <w:rPr>
          <w:rFonts w:ascii="Arabic Typesetting" w:hAnsi="Arabic Typesetting" w:cs="Arabic Typesetting"/>
          <w:sz w:val="34"/>
          <w:szCs w:val="34"/>
          <w:rtl/>
          <w:lang w:bidi="ar"/>
        </w:rPr>
        <w:t>لشركات الصغيرة والمتوسطة</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 xml:space="preserve">ونُفذت التعديلات التي أُدخلت على لوائح معاهدة التعاون بشأن البراءات في الوقت المحدد، جنبا إلى جنب مع الإطار القانوني لنظام المعاهدة </w:t>
      </w:r>
      <w:r w:rsidRPr="00FE3908">
        <w:rPr>
          <w:rFonts w:ascii="Arabic Typesetting" w:hAnsi="Arabic Typesetting" w:cs="Arabic Typesetting" w:hint="cs"/>
          <w:sz w:val="34"/>
          <w:szCs w:val="34"/>
          <w:rtl/>
          <w:lang w:bidi="ar"/>
        </w:rPr>
        <w:t>بما يسمح</w:t>
      </w:r>
      <w:r w:rsidRPr="00FE3908">
        <w:rPr>
          <w:rFonts w:ascii="Arabic Typesetting" w:hAnsi="Arabic Typesetting" w:cs="Arabic Typesetting"/>
          <w:sz w:val="34"/>
          <w:szCs w:val="34"/>
          <w:rtl/>
          <w:lang w:bidi="ar"/>
        </w:rPr>
        <w:t xml:space="preserve"> بمراقبة طرف ثالث للطلبات</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 xml:space="preserve">كما عُدلت المبادئ التوجيهية لمكاتب تلقي طلبات المعاهدة لإدماج ممارسة </w:t>
      </w:r>
      <w:r w:rsidRPr="00FE3908">
        <w:rPr>
          <w:rFonts w:ascii="Arabic Typesetting" w:hAnsi="Arabic Typesetting" w:cs="Arabic Typesetting"/>
          <w:sz w:val="34"/>
          <w:szCs w:val="34"/>
          <w:rtl/>
        </w:rPr>
        <w:t xml:space="preserve">المكتب الدولي </w:t>
      </w:r>
      <w:r w:rsidRPr="00FE3908">
        <w:rPr>
          <w:rFonts w:ascii="Arabic Typesetting" w:hAnsi="Arabic Typesetting" w:cs="Arabic Typesetting"/>
          <w:sz w:val="34"/>
          <w:szCs w:val="34"/>
          <w:rtl/>
          <w:lang w:bidi="ar"/>
        </w:rPr>
        <w:t xml:space="preserve"> المتعلقة باستعادة حق الأولوية، بعد النظر فيها من جانب الفريق العامل للمعاهدة والتشاور مع الدول الأعضاء</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وأطلقت مصادر جديدة للمعلومات على الانترنت تستهدف المديرين والمحامين(</w:t>
      </w:r>
      <w:r w:rsidRPr="00FE3908">
        <w:rPr>
          <w:rFonts w:ascii="Arabic Typesetting" w:hAnsi="Arabic Typesetting" w:cs="Arabic Typesetting"/>
          <w:sz w:val="34"/>
          <w:szCs w:val="34"/>
          <w:lang w:bidi="ar-EG"/>
        </w:rPr>
        <w:t>PCT Brief</w:t>
      </w:r>
      <w:r w:rsidRPr="00FE3908">
        <w:rPr>
          <w:rFonts w:ascii="Arabic Typesetting" w:hAnsi="Arabic Typesetting" w:cs="Arabic Typesetting"/>
          <w:sz w:val="34"/>
          <w:szCs w:val="34"/>
          <w:rtl/>
        </w:rPr>
        <w:t xml:space="preserve">). </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 xml:space="preserve">إضافة إلى ذلك، رد </w:t>
      </w:r>
      <w:r w:rsidRPr="00FE3908">
        <w:rPr>
          <w:rFonts w:ascii="Arabic Typesetting" w:hAnsi="Arabic Typesetting" w:cs="Arabic Typesetting"/>
          <w:sz w:val="34"/>
          <w:szCs w:val="34"/>
          <w:rtl/>
          <w:lang w:bidi="ar-EG"/>
        </w:rPr>
        <w:t>المكتب</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 xml:space="preserve">على </w:t>
      </w:r>
      <w:r w:rsidRPr="00FE3908">
        <w:rPr>
          <w:rFonts w:ascii="Arabic Typesetting" w:hAnsi="Arabic Typesetting" w:cs="Arabic Typesetting"/>
          <w:sz w:val="34"/>
          <w:szCs w:val="34"/>
          <w:lang w:bidi="ar"/>
        </w:rPr>
        <w:t xml:space="preserve"> </w:t>
      </w:r>
      <w:r w:rsidRPr="00FE3908">
        <w:rPr>
          <w:rFonts w:ascii="Arabic Typesetting" w:hAnsi="Arabic Typesetting" w:cs="Arabic Typesetting"/>
          <w:sz w:val="34"/>
          <w:szCs w:val="34"/>
          <w:rtl/>
        </w:rPr>
        <w:t>24,198</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 xml:space="preserve">استفسارا متعلقا بالمعاهدة من </w:t>
      </w:r>
      <w:r w:rsidRPr="00FE3908">
        <w:rPr>
          <w:rFonts w:ascii="Arabic Typesetting" w:hAnsi="Arabic Typesetting" w:cs="Arabic Typesetting"/>
          <w:sz w:val="34"/>
          <w:szCs w:val="34"/>
          <w:rtl/>
          <w:lang w:bidi="ar"/>
        </w:rPr>
        <w:lastRenderedPageBreak/>
        <w:t>المستخدمين والمستخدمين المحتملين</w:t>
      </w:r>
      <w:r w:rsidRPr="00FE3908">
        <w:rPr>
          <w:rFonts w:ascii="Arabic Typesetting" w:hAnsi="Arabic Typesetting" w:cs="Arabic Typesetting" w:hint="cs"/>
          <w:sz w:val="34"/>
          <w:szCs w:val="34"/>
          <w:rtl/>
          <w:lang w:bidi="ar"/>
        </w:rPr>
        <w:t xml:space="preserve"> </w:t>
      </w:r>
      <w:r w:rsidRPr="00FE3908">
        <w:rPr>
          <w:rFonts w:ascii="Arabic Typesetting" w:hAnsi="Arabic Typesetting" w:cs="Arabic Typesetting"/>
          <w:sz w:val="34"/>
          <w:szCs w:val="34"/>
          <w:rtl/>
        </w:rPr>
        <w:t>(</w:t>
      </w:r>
      <w:r w:rsidRPr="00FE3908">
        <w:rPr>
          <w:rFonts w:ascii="Arabic Typesetting" w:hAnsi="Arabic Typesetting" w:cs="Arabic Typesetting"/>
          <w:sz w:val="34"/>
          <w:szCs w:val="34"/>
          <w:rtl/>
          <w:lang w:bidi="ar"/>
        </w:rPr>
        <w:t>بمتوسط</w:t>
      </w:r>
      <w:r w:rsidRPr="00FE3908">
        <w:rPr>
          <w:rFonts w:ascii="Arabic Typesetting" w:hAnsi="Arabic Typesetting" w:cs="Arabic Typesetting"/>
          <w:sz w:val="34"/>
          <w:szCs w:val="34"/>
        </w:rPr>
        <w:t xml:space="preserve"> 48 </w:t>
      </w:r>
      <w:r w:rsidRPr="00FE3908">
        <w:rPr>
          <w:rFonts w:ascii="Arabic Typesetting" w:hAnsi="Arabic Typesetting" w:cs="Arabic Typesetting"/>
          <w:sz w:val="34"/>
          <w:szCs w:val="34"/>
          <w:rtl/>
          <w:lang w:bidi="ar"/>
        </w:rPr>
        <w:t>استفسارا في اليوم الواحد</w:t>
      </w:r>
      <w:r w:rsidRPr="00FE3908">
        <w:rPr>
          <w:rFonts w:ascii="Arabic Typesetting" w:hAnsi="Arabic Typesetting" w:cs="Arabic Typesetting"/>
          <w:sz w:val="34"/>
          <w:szCs w:val="34"/>
          <w:rtl/>
        </w:rPr>
        <w:t xml:space="preserve">) كما </w:t>
      </w:r>
      <w:r w:rsidRPr="00FE3908">
        <w:rPr>
          <w:rFonts w:ascii="Arabic Typesetting" w:hAnsi="Arabic Typesetting" w:cs="Arabic Typesetting"/>
          <w:sz w:val="34"/>
          <w:szCs w:val="34"/>
          <w:rtl/>
          <w:lang w:bidi="ar"/>
        </w:rPr>
        <w:t xml:space="preserve">قام بتسوية </w:t>
      </w:r>
      <w:r w:rsidRPr="00FE3908">
        <w:rPr>
          <w:rFonts w:ascii="Arabic Typesetting" w:hAnsi="Arabic Typesetting" w:cs="Arabic Typesetting"/>
          <w:sz w:val="34"/>
          <w:szCs w:val="34"/>
          <w:rtl/>
          <w:lang w:bidi="ar-EG"/>
        </w:rPr>
        <w:t>2,721</w:t>
      </w:r>
      <w:r w:rsidRPr="00FE3908">
        <w:rPr>
          <w:rFonts w:ascii="Arabic Typesetting" w:hAnsi="Arabic Typesetting" w:cs="Arabic Typesetting"/>
          <w:sz w:val="34"/>
          <w:szCs w:val="34"/>
          <w:rtl/>
          <w:lang w:bidi="ar"/>
        </w:rPr>
        <w:t xml:space="preserve"> حالة </w:t>
      </w:r>
      <w:r w:rsidRPr="00FE3908">
        <w:rPr>
          <w:rFonts w:ascii="Arabic Typesetting" w:hAnsi="Arabic Typesetting" w:cs="Arabic Typesetting"/>
          <w:sz w:val="34"/>
          <w:szCs w:val="34"/>
        </w:rPr>
        <w:t>"</w:t>
      </w:r>
      <w:r w:rsidRPr="00FE3908">
        <w:rPr>
          <w:rFonts w:ascii="Arabic Typesetting" w:hAnsi="Arabic Typesetting" w:cs="Arabic Typesetting"/>
          <w:sz w:val="34"/>
          <w:szCs w:val="34"/>
          <w:rtl/>
          <w:lang w:bidi="ar"/>
        </w:rPr>
        <w:t>معالجة خاصة</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
        </w:rPr>
        <w:t>خلال الثنائية</w:t>
      </w:r>
      <w:r w:rsidRPr="00FE3908">
        <w:rPr>
          <w:rFonts w:ascii="Arabic Typesetting" w:hAnsi="Arabic Typesetting" w:cs="Arabic Typesetting"/>
          <w:sz w:val="34"/>
          <w:szCs w:val="34"/>
        </w:rPr>
        <w:t>.</w:t>
      </w:r>
    </w:p>
    <w:p w:rsidR="00FE3908" w:rsidRPr="00FE3908" w:rsidRDefault="00FE3908" w:rsidP="00EF1A6A">
      <w:pPr>
        <w:numPr>
          <w:ilvl w:val="0"/>
          <w:numId w:val="14"/>
        </w:numPr>
        <w:bidi/>
        <w:spacing w:after="240" w:line="340" w:lineRule="exact"/>
        <w:ind w:left="0" w:firstLine="0"/>
        <w:rPr>
          <w:rFonts w:ascii="Arabic Typesetting" w:hAnsi="Arabic Typesetting" w:cs="Arabic Typesetting"/>
          <w:sz w:val="34"/>
          <w:szCs w:val="34"/>
          <w:rtl/>
        </w:rPr>
      </w:pPr>
      <w:r w:rsidRPr="00FE3908">
        <w:rPr>
          <w:rFonts w:ascii="Arabic Typesetting" w:hAnsi="Arabic Typesetting" w:cs="Arabic Typesetting"/>
          <w:sz w:val="34"/>
          <w:szCs w:val="34"/>
          <w:rtl/>
        </w:rPr>
        <w:t xml:space="preserve">وأقر الفريق العامل التابع لمعاهدة التعاون بشأن البراءات في 2012 توصيات لتحسين معاهدة التعاون بشأن البراءات ("خارطة طريق معاهدة التعاون بشأن البراءات"). وبالرغم من احتواء خارطة طريق المعاهدة على بعض الخطوات المحددة فإن الهدف العام كان مراجعة كيفية تحقيق المعاهدة منافع لجميع الأطراف المهتمة: مودعو الطلبات والمكاتب الوطنية والجمهور، وتشجيع المنتفعين على تطبيق النظام بشكل أفضل تحسيناً لنتائجه، يتطلب هذا إجراءات إدارية وتقنية، لا إجراء تغييرات على اللائحة بالضرورة. </w:t>
      </w:r>
      <w:r w:rsidRPr="00FE3908">
        <w:rPr>
          <w:rFonts w:ascii="Arabic Typesetting" w:hAnsi="Arabic Typesetting" w:cs="Arabic Typesetting" w:hint="cs"/>
          <w:sz w:val="34"/>
          <w:szCs w:val="34"/>
          <w:rtl/>
        </w:rPr>
        <w:t>وشهدت</w:t>
      </w:r>
      <w:r w:rsidRPr="00FE3908">
        <w:rPr>
          <w:rFonts w:ascii="Arabic Typesetting" w:hAnsi="Arabic Typesetting" w:cs="Arabic Typesetting"/>
          <w:sz w:val="34"/>
          <w:szCs w:val="34"/>
          <w:rtl/>
        </w:rPr>
        <w:t xml:space="preserve"> الجوانب التالية تقدم</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ملموس</w:t>
      </w:r>
      <w:r w:rsidRPr="00FE3908">
        <w:rPr>
          <w:rFonts w:ascii="Arabic Typesetting" w:hAnsi="Arabic Typesetting" w:cs="Arabic Typesetting" w:hint="cs"/>
          <w:sz w:val="34"/>
          <w:szCs w:val="34"/>
          <w:rtl/>
        </w:rPr>
        <w:t>ا</w:t>
      </w:r>
      <w:r w:rsidRPr="00FE3908">
        <w:rPr>
          <w:rFonts w:ascii="Arabic Typesetting" w:hAnsi="Arabic Typesetting" w:cs="Arabic Typesetting"/>
          <w:sz w:val="34"/>
          <w:szCs w:val="34"/>
          <w:rtl/>
        </w:rPr>
        <w:t xml:space="preserve">، أثناء الثنائية 2012/13، بما يتماشى مع خارطة طريق المعاهدة:  (أ) أصبحت جودة منتجات العمل من المعالم البارزة لجدول أعمال معاهدة التعاون بشأن البراءات، مما يتضمن تقارير البحث الدولي والآراء المكتوبة، علاوةً على الإدارة في المكتب الدولي والمكاتب الأخرى؛ (ب) وتنم المناقشات بين أصحاب المصالح على المستوى الوطني عن إدراك لفائدة منتجات عمل المعاهدة عالية الجودة وأهمية إدراج هذه المنتجات في إجراءات منح البراءات على المستوى الوطني ؛ وبصورة أعم، أهمية المعاهدة بالنسبة إلى تسيير نظام البراءات الدولي ككل(ج) وأصبح لدى الأطراف المهتمة فهم أفضل لدور المعاهدة في نشر المعلومات التقنية بفعالية؛ (د) وتحقق مستوى أعلى من الفهم لاحتياجات الدول المتعاقدة لطلبات دولية ومنتجات أعمال في نطاق المعاهدة بجودة عالية، ولقدرة الدول المتعاقدة على إجراء البحث والفحص بنفسها وبشكل فعال، ولاحتياجات مواصلة المساعدة التقنية للبلدان النامية والبلدان الأقل نمواً في هذا الصدد. </w:t>
      </w:r>
    </w:p>
    <w:p w:rsidR="00FE3908" w:rsidRPr="00FE3908" w:rsidRDefault="00FE3908" w:rsidP="00EF1A6A">
      <w:pPr>
        <w:numPr>
          <w:ilvl w:val="0"/>
          <w:numId w:val="14"/>
        </w:numPr>
        <w:bidi/>
        <w:spacing w:after="240" w:line="340" w:lineRule="exact"/>
        <w:ind w:left="0" w:firstLine="0"/>
        <w:rPr>
          <w:rFonts w:ascii="Arabic Typesetting" w:hAnsi="Arabic Typesetting" w:cs="Arabic Typesetting"/>
          <w:sz w:val="34"/>
          <w:szCs w:val="34"/>
        </w:rPr>
      </w:pPr>
      <w:r w:rsidRPr="00FE3908">
        <w:rPr>
          <w:rFonts w:ascii="Arabic Typesetting" w:hAnsi="Arabic Typesetting" w:cs="Arabic Typesetting" w:hint="cs"/>
          <w:sz w:val="34"/>
          <w:szCs w:val="34"/>
          <w:rtl/>
        </w:rPr>
        <w:t>و</w:t>
      </w:r>
      <w:r w:rsidRPr="00FE3908">
        <w:rPr>
          <w:rFonts w:ascii="Arabic Typesetting" w:hAnsi="Arabic Typesetting" w:cs="Arabic Typesetting"/>
          <w:sz w:val="34"/>
          <w:szCs w:val="34"/>
          <w:rtl/>
        </w:rPr>
        <w:t>أصبح النظام الإلكتروني لمعاهدة التعاون بشأن البراءات</w:t>
      </w:r>
      <w:r w:rsidRPr="00FE3908">
        <w:rPr>
          <w:color w:val="000000"/>
          <w:sz w:val="20"/>
          <w:szCs w:val="24"/>
        </w:rPr>
        <w:t xml:space="preserve"> </w:t>
      </w:r>
      <w:r w:rsidRPr="00FE3908">
        <w:rPr>
          <w:rFonts w:ascii="Arabic Typesetting" w:hAnsi="Arabic Typesetting" w:cs="Arabic Typesetting"/>
          <w:sz w:val="34"/>
          <w:szCs w:val="34"/>
        </w:rPr>
        <w:t xml:space="preserve">ePCT  </w:t>
      </w:r>
      <w:r w:rsidRPr="00FE3908">
        <w:rPr>
          <w:rFonts w:ascii="Arabic Typesetting" w:hAnsi="Arabic Typesetting" w:cs="Arabic Typesetting"/>
          <w:sz w:val="34"/>
          <w:szCs w:val="34"/>
          <w:rtl/>
        </w:rPr>
        <w:t>متاحا للمكاتب فضلا عن مودعي الطلبات، وأضاف مجموعة واسعة من الميزات الجديدة</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lang w:bidi="ar-EG"/>
        </w:rPr>
        <w:t>وساهم استخدام الخدمات الجديدة في أن تكون المعالجة في المرحلة الدولية أكثر اتساقا وأفضل توقيتا مع انخفاض خطر حدوث أخطاء. و</w:t>
      </w:r>
      <w:r w:rsidRPr="00FE3908">
        <w:rPr>
          <w:rFonts w:ascii="Arabic Typesetting" w:hAnsi="Arabic Typesetting" w:cs="Arabic Typesetting"/>
          <w:sz w:val="34"/>
          <w:szCs w:val="34"/>
          <w:rtl/>
        </w:rPr>
        <w:t>تتيح خدمات المكتب الدولي المتعلقة بنظام الإيداع الإلكتروني لمعاهدة التعاون بشأن البراءات</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rPr>
        <w:t>للمكاتب الصغيرة إمكانية تقديم خدمات الإيداع الإلكتروني لروادها المحليين دون تكلفة وصعوبة الحفاظ على البنية التحتية ذات الصلة بنفسها</w:t>
      </w:r>
      <w:r w:rsidRPr="00FE3908">
        <w:rPr>
          <w:rFonts w:ascii="Arabic Typesetting" w:hAnsi="Arabic Typesetting" w:cs="Arabic Typesetting"/>
          <w:sz w:val="34"/>
          <w:szCs w:val="34"/>
        </w:rPr>
        <w:t xml:space="preserve">. </w:t>
      </w:r>
      <w:r w:rsidRPr="00FE3908">
        <w:rPr>
          <w:rFonts w:ascii="Arabic Typesetting" w:hAnsi="Arabic Typesetting" w:cs="Arabic Typesetting"/>
          <w:sz w:val="34"/>
          <w:szCs w:val="34"/>
          <w:rtl/>
        </w:rPr>
        <w:t xml:space="preserve"> ومع أن الاستعمال المباشر لهذه الخدمات غير متاح  في نهاية الثنائية، فإن العديد من المكاتب في البلدان النامية تقوم بتقييمها. </w:t>
      </w:r>
    </w:p>
    <w:p w:rsidR="00FE3908" w:rsidRDefault="00FE3908" w:rsidP="00FE3908">
      <w:pPr>
        <w:bidi/>
        <w:spacing w:after="120" w:line="340" w:lineRule="exact"/>
        <w:ind w:left="-2"/>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تنفيذ جدول أعمال التنمية</w:t>
      </w:r>
    </w:p>
    <w:p w:rsidR="00FE3908" w:rsidRPr="00FE3908" w:rsidRDefault="00FE3908" w:rsidP="00EF1A6A">
      <w:pPr>
        <w:numPr>
          <w:ilvl w:val="0"/>
          <w:numId w:val="14"/>
        </w:numPr>
        <w:bidi/>
        <w:spacing w:before="120"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hint="cs"/>
          <w:sz w:val="34"/>
          <w:szCs w:val="34"/>
          <w:rtl/>
        </w:rPr>
        <w:t>يتعلق</w:t>
      </w:r>
      <w:r w:rsidRPr="00FE3908">
        <w:rPr>
          <w:rFonts w:ascii="Arabic Typesetting" w:hAnsi="Arabic Typesetting" w:cs="Arabic Typesetting"/>
          <w:sz w:val="34"/>
          <w:szCs w:val="34"/>
          <w:rtl/>
        </w:rPr>
        <w:t xml:space="preserve"> جزء مهم من البرنامج </w:t>
      </w:r>
      <w:r w:rsidRPr="00FE3908">
        <w:rPr>
          <w:rFonts w:ascii="Arabic Typesetting" w:hAnsi="Arabic Typesetting" w:cs="Arabic Typesetting" w:hint="cs"/>
          <w:sz w:val="34"/>
          <w:szCs w:val="34"/>
          <w:rtl/>
        </w:rPr>
        <w:t>بالترويج</w:t>
      </w:r>
      <w:r w:rsidRPr="00FE3908">
        <w:rPr>
          <w:rFonts w:ascii="Arabic Typesetting" w:hAnsi="Arabic Typesetting" w:cs="Arabic Typesetting"/>
          <w:sz w:val="34"/>
          <w:szCs w:val="34"/>
          <w:rtl/>
        </w:rPr>
        <w:t xml:space="preserve"> </w:t>
      </w:r>
      <w:r w:rsidRPr="00FE3908">
        <w:rPr>
          <w:rFonts w:ascii="Arabic Typesetting" w:hAnsi="Arabic Typesetting" w:cs="Arabic Typesetting" w:hint="cs"/>
          <w:sz w:val="34"/>
          <w:szCs w:val="34"/>
          <w:rtl/>
        </w:rPr>
        <w:t>ل</w:t>
      </w:r>
      <w:r w:rsidRPr="00FE3908">
        <w:rPr>
          <w:rFonts w:ascii="Arabic Typesetting" w:hAnsi="Arabic Typesetting" w:cs="Arabic Typesetting"/>
          <w:sz w:val="34"/>
          <w:szCs w:val="34"/>
          <w:rtl/>
        </w:rPr>
        <w:t>نظام معاهدة التعاون بشأن البراءات و</w:t>
      </w:r>
      <w:r w:rsidRPr="00FE3908">
        <w:rPr>
          <w:rFonts w:ascii="Arabic Typesetting" w:hAnsi="Arabic Typesetting" w:cs="Arabic Typesetting" w:hint="cs"/>
          <w:sz w:val="34"/>
          <w:szCs w:val="34"/>
          <w:rtl/>
        </w:rPr>
        <w:t xml:space="preserve">تقديم خدمات </w:t>
      </w:r>
      <w:r w:rsidRPr="00FE3908">
        <w:rPr>
          <w:rFonts w:ascii="Arabic Typesetting" w:hAnsi="Arabic Typesetting" w:cs="Arabic Typesetting"/>
          <w:sz w:val="34"/>
          <w:szCs w:val="34"/>
          <w:rtl/>
        </w:rPr>
        <w:t xml:space="preserve">التعاون التقني والمساعدة التقنية للبلدان النامية والبلدان الأقل نموا. وتجرى أنشطة التدريب وبناء القدرات   بهدف مساعدة الدول الأعضاء في تعزيز الكفاءة الوطنية لحماية الإبداع والابتكار الوطنيين وفق جدول أعمال التنمية (التوصية 11). والأنشطة موجهة نحو التنمية ومدفوعة بالطلب عليها وشفافة (التوصية 1)، حيث إنها مطورة بالتنسيق مع المنظمين المحليين مع مراعاة مستوى الوعي بمعاهدة التعاون بشأن البراءات أو المعرفة التقنية والمهارات ذات الصلة بالمعاهدة لدى المشاركين. وتسهم هذه الأنشطة في تعزيز قدرات الدول الأعضاء في المعاهدة على حماية الاختراعات من خلال المعاهدة عن طريق تعزيز المعرفة بنظام المعاهدة والمهارات اللازمة للانتفاع به محلياً </w:t>
      </w:r>
      <w:r w:rsidRPr="00FE3908">
        <w:rPr>
          <w:rFonts w:ascii="Arabic Typesetting" w:hAnsi="Arabic Typesetting" w:cs="Arabic Typesetting" w:hint="cs"/>
          <w:sz w:val="34"/>
          <w:szCs w:val="34"/>
          <w:rtl/>
        </w:rPr>
        <w:t xml:space="preserve">. </w:t>
      </w:r>
    </w:p>
    <w:p w:rsidR="00FE3908" w:rsidRPr="00FE3908" w:rsidRDefault="00FE3908" w:rsidP="00EF1A6A">
      <w:pPr>
        <w:numPr>
          <w:ilvl w:val="0"/>
          <w:numId w:val="14"/>
        </w:numPr>
        <w:bidi/>
        <w:spacing w:before="120" w:after="12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hint="cs"/>
          <w:sz w:val="34"/>
          <w:szCs w:val="34"/>
          <w:rtl/>
          <w:lang w:val="fr-CH" w:bidi="ar"/>
        </w:rPr>
        <w:t xml:space="preserve">وإضافة إلى ذلك، عقد الفريق العامل معاهدة التعاون بشأن البراءات دورتيه الخامسة والسادسة خلال الثنائية </w:t>
      </w:r>
      <w:r w:rsidRPr="00FE3908">
        <w:rPr>
          <w:rFonts w:ascii="Arabic Typesetting" w:hAnsi="Arabic Typesetting" w:cs="Arabic Typesetting" w:hint="cs"/>
          <w:sz w:val="34"/>
          <w:szCs w:val="34"/>
        </w:rPr>
        <w:t>2012/13</w:t>
      </w:r>
      <w:r w:rsidRPr="00FE3908">
        <w:rPr>
          <w:rFonts w:ascii="Arabic Typesetting" w:hAnsi="Arabic Typesetting" w:cs="Arabic Typesetting" w:hint="cs"/>
          <w:sz w:val="34"/>
          <w:szCs w:val="34"/>
          <w:rtl/>
          <w:lang w:val="fr-CH" w:bidi="ar"/>
        </w:rPr>
        <w:t xml:space="preserve"> .</w:t>
      </w:r>
      <w:r w:rsidRPr="00FE3908">
        <w:rPr>
          <w:rFonts w:ascii="Arabic Typesetting" w:hAnsi="Arabic Typesetting" w:cs="Arabic Typesetting" w:hint="cs"/>
          <w:sz w:val="34"/>
          <w:szCs w:val="34"/>
          <w:rtl/>
          <w:lang w:bidi="ar"/>
        </w:rPr>
        <w:t xml:space="preserve"> </w:t>
      </w:r>
      <w:r w:rsidRPr="00FE3908">
        <w:rPr>
          <w:rFonts w:ascii="Arabic Typesetting" w:hAnsi="Arabic Typesetting" w:cs="Arabic Typesetting" w:hint="cs"/>
          <w:sz w:val="34"/>
          <w:szCs w:val="34"/>
          <w:rtl/>
          <w:lang w:val="fr-CH" w:bidi="ar"/>
        </w:rPr>
        <w:t>وواصل مناقشاته بشأن عدد من المقترحات الرامية إلى تحسين أداء نظام المعاهدة ، وذلك تمشيا مع التوصيات التي أقرها الفريق في دورته الثالثة</w:t>
      </w:r>
      <w:r w:rsidRPr="00FE3908">
        <w:rPr>
          <w:rFonts w:ascii="Arabic Typesetting" w:hAnsi="Arabic Typesetting" w:cs="Arabic Typesetting" w:hint="cs"/>
          <w:sz w:val="34"/>
          <w:szCs w:val="34"/>
          <w:rtl/>
          <w:lang w:val="fr-CH" w:bidi="ar-EG"/>
        </w:rPr>
        <w:t>.</w:t>
      </w:r>
      <w:r w:rsidRPr="00FE3908">
        <w:rPr>
          <w:rFonts w:ascii="Arabic Typesetting" w:hAnsi="Arabic Typesetting" w:cs="Arabic Typesetting" w:hint="cs"/>
          <w:sz w:val="34"/>
          <w:szCs w:val="34"/>
        </w:rPr>
        <w:t xml:space="preserve"> </w:t>
      </w:r>
      <w:r w:rsidRPr="00FE3908">
        <w:rPr>
          <w:rFonts w:ascii="Arabic Typesetting" w:hAnsi="Arabic Typesetting" w:cs="Arabic Typesetting" w:hint="cs"/>
          <w:sz w:val="34"/>
          <w:szCs w:val="34"/>
          <w:rtl/>
          <w:lang w:bidi="ar"/>
        </w:rPr>
        <w:t xml:space="preserve"> </w:t>
      </w:r>
      <w:r w:rsidRPr="00FE3908">
        <w:rPr>
          <w:rFonts w:ascii="Arabic Typesetting" w:hAnsi="Arabic Typesetting" w:cs="Arabic Typesetting" w:hint="cs"/>
          <w:sz w:val="34"/>
          <w:szCs w:val="34"/>
          <w:rtl/>
          <w:lang w:val="fr-CH" w:bidi="ar"/>
        </w:rPr>
        <w:t xml:space="preserve">وشملت هذه التوصيات التي أقرها الفريق العامل توصيات بشأن كيفية مواءمة التنمية المستقبلية للمعاهدة مع توصيات </w:t>
      </w:r>
      <w:r w:rsidRPr="00FE3908">
        <w:rPr>
          <w:rFonts w:ascii="Arabic Typesetting" w:hAnsi="Arabic Typesetting" w:cs="Arabic Typesetting" w:hint="cs"/>
          <w:sz w:val="34"/>
          <w:szCs w:val="34"/>
          <w:rtl/>
        </w:rPr>
        <w:t xml:space="preserve">جدول الأعمال </w:t>
      </w:r>
      <w:r w:rsidRPr="00FE3908">
        <w:rPr>
          <w:rFonts w:ascii="Arabic Typesetting" w:hAnsi="Arabic Typesetting" w:cs="Arabic Typesetting" w:hint="cs"/>
          <w:sz w:val="34"/>
          <w:szCs w:val="34"/>
          <w:rtl/>
          <w:lang w:val="fr-CH" w:bidi="ar"/>
        </w:rPr>
        <w:t>المعمول بها، لا سيما التوصيات من الفئتين أ</w:t>
      </w:r>
      <w:r w:rsidRPr="00FE3908">
        <w:rPr>
          <w:rFonts w:ascii="Arabic Typesetting" w:hAnsi="Arabic Typesetting" w:cs="Arabic Typesetting" w:hint="cs"/>
          <w:sz w:val="34"/>
          <w:szCs w:val="34"/>
          <w:rtl/>
          <w:lang w:bidi="ar-EG"/>
        </w:rPr>
        <w:t>لف</w:t>
      </w:r>
      <w:r w:rsidRPr="00FE3908">
        <w:rPr>
          <w:rFonts w:ascii="Arabic Typesetting" w:hAnsi="Arabic Typesetting" w:cs="Arabic Typesetting" w:hint="cs"/>
          <w:sz w:val="34"/>
          <w:szCs w:val="34"/>
        </w:rPr>
        <w:t xml:space="preserve"> </w:t>
      </w:r>
      <w:r w:rsidRPr="00FE3908">
        <w:rPr>
          <w:rFonts w:ascii="Arabic Typesetting" w:hAnsi="Arabic Typesetting" w:cs="Arabic Typesetting" w:hint="cs"/>
          <w:sz w:val="34"/>
          <w:szCs w:val="34"/>
          <w:rtl/>
          <w:lang w:val="fr-CH" w:bidi="ar"/>
        </w:rPr>
        <w:t xml:space="preserve">و جيم. وفي دورته الخامسة </w:t>
      </w:r>
      <w:r w:rsidRPr="00FE3908">
        <w:rPr>
          <w:rFonts w:ascii="Arabic Typesetting" w:hAnsi="Arabic Typesetting" w:cs="Arabic Typesetting" w:hint="cs"/>
          <w:sz w:val="34"/>
          <w:szCs w:val="34"/>
          <w:rtl/>
        </w:rPr>
        <w:t>(</w:t>
      </w:r>
      <w:r w:rsidRPr="00FE3908">
        <w:rPr>
          <w:rFonts w:ascii="Arabic Typesetting" w:hAnsi="Arabic Typesetting" w:cs="Arabic Typesetting" w:hint="cs"/>
          <w:sz w:val="34"/>
          <w:szCs w:val="34"/>
          <w:rtl/>
          <w:lang w:bidi="ar-EG"/>
        </w:rPr>
        <w:t xml:space="preserve">المنعقدة في </w:t>
      </w:r>
      <w:r w:rsidRPr="00FE3908">
        <w:rPr>
          <w:rFonts w:ascii="Arabic Typesetting" w:hAnsi="Arabic Typesetting" w:cs="Arabic Typesetting" w:hint="cs"/>
          <w:sz w:val="34"/>
          <w:szCs w:val="34"/>
        </w:rPr>
        <w:t xml:space="preserve">29 </w:t>
      </w:r>
      <w:r w:rsidRPr="00FE3908">
        <w:rPr>
          <w:rFonts w:ascii="Arabic Typesetting" w:hAnsi="Arabic Typesetting" w:cs="Arabic Typesetting" w:hint="cs"/>
          <w:sz w:val="34"/>
          <w:szCs w:val="34"/>
          <w:rtl/>
          <w:lang w:bidi="ar-EG"/>
        </w:rPr>
        <w:t xml:space="preserve"> </w:t>
      </w:r>
      <w:r w:rsidRPr="00FE3908">
        <w:rPr>
          <w:rFonts w:ascii="Arabic Typesetting" w:hAnsi="Arabic Typesetting" w:cs="Arabic Typesetting" w:hint="cs"/>
          <w:sz w:val="34"/>
          <w:szCs w:val="34"/>
          <w:rtl/>
          <w:lang w:val="fr-CH" w:bidi="ar"/>
        </w:rPr>
        <w:t xml:space="preserve">مايو - 1 يونيو </w:t>
      </w:r>
      <w:r w:rsidRPr="00FE3908">
        <w:rPr>
          <w:rFonts w:ascii="Arabic Typesetting" w:hAnsi="Arabic Typesetting" w:cs="Arabic Typesetting" w:hint="cs"/>
          <w:sz w:val="34"/>
          <w:szCs w:val="34"/>
        </w:rPr>
        <w:t>2012</w:t>
      </w:r>
      <w:r w:rsidRPr="00FE3908">
        <w:rPr>
          <w:rFonts w:ascii="Arabic Typesetting" w:hAnsi="Arabic Typesetting" w:cs="Arabic Typesetting" w:hint="cs"/>
          <w:sz w:val="34"/>
          <w:szCs w:val="34"/>
          <w:rtl/>
        </w:rPr>
        <w:t>)</w:t>
      </w:r>
      <w:r w:rsidRPr="00FE3908">
        <w:rPr>
          <w:rFonts w:ascii="Arabic Typesetting" w:hAnsi="Arabic Typesetting" w:cs="Arabic Typesetting" w:hint="cs"/>
          <w:sz w:val="34"/>
          <w:szCs w:val="34"/>
          <w:rtl/>
          <w:lang w:val="fr-CH" w:bidi="ar"/>
        </w:rPr>
        <w:t>، أحاط الفريق علما بالتقرير المرحلي للمكتب الدولي</w:t>
      </w:r>
      <w:r w:rsidRPr="00FE3908">
        <w:rPr>
          <w:rFonts w:ascii="Arabic Typesetting" w:hAnsi="Arabic Typesetting" w:cs="Arabic Typesetting" w:hint="cs"/>
          <w:sz w:val="34"/>
          <w:szCs w:val="34"/>
        </w:rPr>
        <w:t xml:space="preserve"> </w:t>
      </w:r>
      <w:r w:rsidRPr="00FE3908">
        <w:rPr>
          <w:rFonts w:ascii="Arabic Typesetting" w:hAnsi="Arabic Typesetting" w:cs="Arabic Typesetting" w:hint="cs"/>
          <w:sz w:val="34"/>
          <w:szCs w:val="34"/>
          <w:rtl/>
          <w:lang w:val="fr-CH" w:bidi="ar"/>
        </w:rPr>
        <w:t>بشأن تنفيذ تلك التوصيات</w:t>
      </w:r>
      <w:r w:rsidRPr="00FE3908">
        <w:rPr>
          <w:rFonts w:ascii="Arabic Typesetting" w:hAnsi="Arabic Typesetting" w:cs="Arabic Typesetting" w:hint="cs"/>
          <w:sz w:val="34"/>
          <w:szCs w:val="34"/>
        </w:rPr>
        <w:t>.</w:t>
      </w:r>
      <w:r w:rsidRPr="00FE3908">
        <w:rPr>
          <w:rFonts w:ascii="Arabic Typesetting" w:hAnsi="Arabic Typesetting" w:cs="Arabic Typesetting" w:hint="cs"/>
          <w:sz w:val="34"/>
          <w:szCs w:val="34"/>
          <w:rtl/>
          <w:lang w:val="fr-CH" w:bidi="ar"/>
        </w:rPr>
        <w:t xml:space="preserve"> </w:t>
      </w:r>
      <w:r w:rsidRPr="00FE3908">
        <w:rPr>
          <w:rFonts w:ascii="Arabic Typesetting" w:hAnsi="Arabic Typesetting" w:cs="Arabic Typesetting"/>
          <w:sz w:val="34"/>
          <w:szCs w:val="34"/>
          <w:rtl/>
          <w:lang w:val="fr-CH"/>
        </w:rPr>
        <w:t>وكانت هذه التحسينات، التي سيتولى تنفيذها أمانة الويبو ومودعو الطلبات والدول المتعاقدة والمكاتب الوطنية (بصفتيها الوطنية والدولية)، مركزة على زيادة فعالية نظام المعاهدة سواء من حيث معالجة طلبات البراءة أو دعم نقل التكنولوجيا والمساعدة التقنية للبلدان النامية</w:t>
      </w:r>
      <w:r w:rsidRPr="00FE3908">
        <w:rPr>
          <w:rFonts w:ascii="Arabic Typesetting" w:hAnsi="Arabic Typesetting" w:cs="Arabic Typesetting" w:hint="cs"/>
          <w:sz w:val="34"/>
          <w:szCs w:val="34"/>
        </w:rPr>
        <w:t>.</w:t>
      </w:r>
    </w:p>
    <w:p w:rsidR="00FE3908" w:rsidRPr="00FE3908" w:rsidRDefault="00FE3908" w:rsidP="00EF1A6A">
      <w:pPr>
        <w:numPr>
          <w:ilvl w:val="0"/>
          <w:numId w:val="14"/>
        </w:numPr>
        <w:bidi/>
        <w:spacing w:before="120" w:after="120" w:line="340" w:lineRule="exact"/>
        <w:ind w:left="0" w:firstLine="0"/>
        <w:rPr>
          <w:rFonts w:ascii="Arabic Typesetting" w:hAnsi="Arabic Typesetting" w:cs="Arabic Typesetting"/>
          <w:sz w:val="34"/>
          <w:szCs w:val="34"/>
          <w:rtl/>
          <w:lang w:val="fr-CH"/>
        </w:rPr>
      </w:pPr>
      <w:r w:rsidRPr="00FE3908">
        <w:rPr>
          <w:rFonts w:ascii="Arabic Typesetting" w:hAnsi="Arabic Typesetting" w:cs="Arabic Typesetting"/>
          <w:sz w:val="34"/>
          <w:szCs w:val="34"/>
          <w:rtl/>
          <w:lang w:val="fr-CH"/>
        </w:rPr>
        <w:t xml:space="preserve"> كما أحاط الفريق العامل علماً بدراسة أعدها المكتب الدولي بشأن تنسيق المساعدة التقنية وتمويل مشروعات المساعدة التقنية للبلدان النامية في إطار المادة 51 من المعاهدة وأحاط علمًا بمضمون دراسة قيَّمت عمل نظام المعاهدة من حيث تحقيق هدفه المتمثل في نشر المعلومات التقنية وتيسير النفاذ إلى التكنولوجيا، علاوةً على تنظيم المساعدة التقنية للبلدان النامية. </w:t>
      </w:r>
    </w:p>
    <w:p w:rsidR="00FE3908" w:rsidRPr="00FE3908" w:rsidRDefault="00FE3908" w:rsidP="00EF1A6A">
      <w:pPr>
        <w:numPr>
          <w:ilvl w:val="0"/>
          <w:numId w:val="14"/>
        </w:numPr>
        <w:bidi/>
        <w:spacing w:before="120" w:after="240" w:line="340" w:lineRule="exact"/>
        <w:ind w:left="0" w:firstLine="0"/>
        <w:rPr>
          <w:rFonts w:ascii="Arabic Typesetting" w:hAnsi="Arabic Typesetting" w:cs="Arabic Typesetting"/>
          <w:sz w:val="34"/>
          <w:szCs w:val="34"/>
          <w:lang w:val="fr-CH"/>
        </w:rPr>
      </w:pPr>
      <w:r w:rsidRPr="00FE3908">
        <w:rPr>
          <w:rFonts w:ascii="Arabic Typesetting" w:hAnsi="Arabic Typesetting" w:cs="Arabic Typesetting" w:hint="cs"/>
          <w:sz w:val="34"/>
          <w:szCs w:val="34"/>
          <w:rtl/>
          <w:lang w:val="fr-CH"/>
        </w:rPr>
        <w:lastRenderedPageBreak/>
        <w:t xml:space="preserve">وفي </w:t>
      </w:r>
      <w:r w:rsidRPr="00FE3908">
        <w:rPr>
          <w:rFonts w:ascii="Arabic Typesetting" w:hAnsi="Arabic Typesetting" w:cs="Arabic Typesetting" w:hint="cs"/>
          <w:sz w:val="34"/>
          <w:szCs w:val="34"/>
          <w:rtl/>
          <w:lang w:val="fr-CH" w:bidi="ar"/>
        </w:rPr>
        <w:t xml:space="preserve">دورته السادسة </w:t>
      </w:r>
      <w:r w:rsidRPr="00FE3908">
        <w:rPr>
          <w:rFonts w:ascii="Arabic Typesetting" w:hAnsi="Arabic Typesetting" w:cs="Arabic Typesetting"/>
          <w:sz w:val="34"/>
          <w:szCs w:val="34"/>
        </w:rPr>
        <w:t>)</w:t>
      </w:r>
      <w:r w:rsidRPr="00FE3908">
        <w:rPr>
          <w:rFonts w:ascii="Arabic Typesetting" w:hAnsi="Arabic Typesetting" w:cs="Arabic Typesetting" w:hint="cs"/>
          <w:sz w:val="34"/>
          <w:szCs w:val="34"/>
          <w:rtl/>
          <w:lang w:val="fr-CH" w:bidi="ar"/>
        </w:rPr>
        <w:t xml:space="preserve"> </w:t>
      </w:r>
      <w:r w:rsidRPr="00FE3908">
        <w:rPr>
          <w:rFonts w:ascii="Arabic Typesetting" w:hAnsi="Arabic Typesetting" w:cs="Arabic Typesetting" w:hint="cs"/>
          <w:sz w:val="34"/>
          <w:szCs w:val="34"/>
          <w:rtl/>
          <w:lang w:val="fr-CH" w:bidi="ar-EG"/>
        </w:rPr>
        <w:t>المنعقدة من</w:t>
      </w:r>
      <w:r w:rsidRPr="00FE3908">
        <w:rPr>
          <w:rFonts w:ascii="Arabic Typesetting" w:hAnsi="Arabic Typesetting" w:cs="Arabic Typesetting" w:hint="cs"/>
          <w:sz w:val="34"/>
          <w:szCs w:val="34"/>
        </w:rPr>
        <w:t xml:space="preserve">21-24 </w:t>
      </w:r>
      <w:r w:rsidRPr="00FE3908">
        <w:rPr>
          <w:rFonts w:ascii="Arabic Typesetting" w:hAnsi="Arabic Typesetting" w:cs="Arabic Typesetting" w:hint="cs"/>
          <w:sz w:val="34"/>
          <w:szCs w:val="34"/>
          <w:rtl/>
          <w:lang w:val="fr-CH" w:bidi="ar"/>
        </w:rPr>
        <w:t xml:space="preserve">مايو </w:t>
      </w:r>
      <w:r w:rsidRPr="00FE3908">
        <w:rPr>
          <w:rFonts w:ascii="Arabic Typesetting" w:hAnsi="Arabic Typesetting" w:cs="Arabic Typesetting" w:hint="cs"/>
          <w:sz w:val="34"/>
          <w:szCs w:val="34"/>
        </w:rPr>
        <w:t>2013</w:t>
      </w:r>
      <w:r w:rsidRPr="00FE3908">
        <w:rPr>
          <w:rFonts w:ascii="Arabic Typesetting" w:hAnsi="Arabic Typesetting" w:cs="Arabic Typesetting" w:hint="cs"/>
          <w:sz w:val="34"/>
          <w:szCs w:val="34"/>
          <w:rtl/>
          <w:lang w:val="fr-CH" w:bidi="ar"/>
        </w:rPr>
        <w:t xml:space="preserve">)، </w:t>
      </w:r>
      <w:r w:rsidRPr="00FE3908">
        <w:rPr>
          <w:rFonts w:ascii="Arabic Typesetting" w:hAnsi="Arabic Typesetting" w:cs="Arabic Typesetting"/>
          <w:sz w:val="34"/>
          <w:szCs w:val="34"/>
          <w:rtl/>
          <w:lang w:val="fr-CH"/>
        </w:rPr>
        <w:t>أحاط الفريق العامل</w:t>
      </w:r>
      <w:r w:rsidRPr="00FE3908">
        <w:rPr>
          <w:rFonts w:ascii="Arabic Typesetting" w:hAnsi="Arabic Typesetting" w:cs="Arabic Typesetting" w:hint="cs"/>
          <w:sz w:val="34"/>
          <w:szCs w:val="34"/>
          <w:rtl/>
          <w:lang w:val="fr-CH" w:bidi="ar"/>
        </w:rPr>
        <w:t xml:space="preserve"> علما، ضمن جملة أمور، بورقة مناقشة </w:t>
      </w:r>
      <w:r w:rsidRPr="00FE3908">
        <w:rPr>
          <w:rFonts w:ascii="Arabic Typesetting" w:hAnsi="Arabic Typesetting" w:cs="Arabic Typesetting"/>
          <w:sz w:val="34"/>
          <w:szCs w:val="34"/>
          <w:rtl/>
          <w:lang w:val="fr-CH"/>
        </w:rPr>
        <w:t xml:space="preserve">أعدها المكتب الدولي </w:t>
      </w:r>
      <w:r w:rsidRPr="00FE3908">
        <w:rPr>
          <w:rFonts w:ascii="Arabic Typesetting" w:hAnsi="Arabic Typesetting" w:cs="Arabic Typesetting" w:hint="cs"/>
          <w:sz w:val="34"/>
          <w:szCs w:val="34"/>
          <w:rtl/>
          <w:lang w:val="fr-CH" w:bidi="ar"/>
        </w:rPr>
        <w:t>بشأن مسألة خفض رسوم معاهدة التعاون ومعالجة مسألة تخفيض الرسوم للشركات الصغيرة والمتوسطة والجامعات ومعاهد البحوث غير الهادفة للربح، لاسيما على سبيل المثال لا الحصر تلك التابعة للبلدان النامية والبلدان الأقل نموا، وأيضا مسألة معايير الأهلية للحصول على تخفيضات في الرسوم لبعض مودعي الطلبات من البلدان النامية وأقل البلدان نموا</w:t>
      </w:r>
      <w:r w:rsidRPr="00FE3908">
        <w:rPr>
          <w:rFonts w:ascii="Arabic Typesetting" w:hAnsi="Arabic Typesetting" w:cs="Arabic Typesetting" w:hint="cs"/>
          <w:sz w:val="34"/>
          <w:szCs w:val="34"/>
          <w:rtl/>
          <w:lang w:val="fr-CH"/>
        </w:rPr>
        <w:t>.</w:t>
      </w:r>
    </w:p>
    <w:p w:rsidR="00FE3908" w:rsidRPr="00FE3908" w:rsidRDefault="00FE3908" w:rsidP="00EF1A6A">
      <w:pPr>
        <w:numPr>
          <w:ilvl w:val="0"/>
          <w:numId w:val="14"/>
        </w:numPr>
        <w:bidi/>
        <w:spacing w:before="120" w:after="120" w:line="340" w:lineRule="exact"/>
        <w:ind w:left="0" w:firstLine="0"/>
        <w:rPr>
          <w:rFonts w:ascii="Arabic Typesetting" w:hAnsi="Arabic Typesetting" w:cs="Arabic Typesetting"/>
          <w:sz w:val="34"/>
          <w:szCs w:val="34"/>
          <w:rtl/>
          <w:lang w:val="fr-CH"/>
        </w:rPr>
      </w:pPr>
      <w:r w:rsidRPr="00FE3908">
        <w:rPr>
          <w:rFonts w:ascii="Arabic Typesetting" w:hAnsi="Arabic Typesetting" w:cs="Arabic Typesetting" w:hint="cs"/>
          <w:sz w:val="34"/>
          <w:szCs w:val="34"/>
          <w:rtl/>
          <w:lang w:val="fr-CH"/>
        </w:rPr>
        <w:t>و</w:t>
      </w:r>
      <w:r w:rsidRPr="00FE3908">
        <w:rPr>
          <w:rFonts w:ascii="Arabic Typesetting" w:hAnsi="Arabic Typesetting" w:cs="Arabic Typesetting"/>
          <w:sz w:val="34"/>
          <w:szCs w:val="34"/>
          <w:rtl/>
          <w:lang w:val="fr-CH"/>
        </w:rPr>
        <w:t>أحاط الفريق العامل</w:t>
      </w:r>
      <w:r w:rsidRPr="00FE3908">
        <w:rPr>
          <w:rFonts w:ascii="Arabic Typesetting" w:hAnsi="Arabic Typesetting" w:cs="Arabic Typesetting" w:hint="cs"/>
          <w:sz w:val="34"/>
          <w:szCs w:val="34"/>
          <w:rtl/>
          <w:lang w:val="fr-CH" w:bidi="ar"/>
        </w:rPr>
        <w:t xml:space="preserve"> علما</w:t>
      </w:r>
      <w:r w:rsidRPr="00FE3908">
        <w:rPr>
          <w:rFonts w:ascii="Arabic Typesetting" w:hAnsi="Arabic Typesetting" w:cs="Arabic Typesetting" w:hint="cs"/>
          <w:sz w:val="34"/>
          <w:szCs w:val="34"/>
          <w:rtl/>
          <w:lang w:val="fr-CH"/>
        </w:rPr>
        <w:t xml:space="preserve"> أيضا بتقرير</w:t>
      </w:r>
      <w:r w:rsidRPr="00FE3908">
        <w:rPr>
          <w:rFonts w:ascii="Arabic Typesetting" w:hAnsi="Arabic Typesetting" w:cs="Arabic Typesetting"/>
          <w:sz w:val="34"/>
          <w:szCs w:val="34"/>
          <w:rtl/>
          <w:lang w:val="fr-CH"/>
        </w:rPr>
        <w:t xml:space="preserve"> أعده المكتب الدولي بشأن</w:t>
      </w:r>
      <w:r w:rsidRPr="00FE3908">
        <w:rPr>
          <w:rFonts w:ascii="Arabic Typesetting" w:hAnsi="Arabic Typesetting" w:cs="Arabic Typesetting" w:hint="cs"/>
          <w:sz w:val="34"/>
          <w:szCs w:val="34"/>
          <w:rtl/>
          <w:lang w:val="fr-CH"/>
        </w:rPr>
        <w:t xml:space="preserve"> مشروعات المساعدة التقنية المتعلقة بالمعاهدة، التي نُفذت لفائدة </w:t>
      </w:r>
      <w:r w:rsidRPr="00FE3908">
        <w:rPr>
          <w:rFonts w:ascii="Arabic Typesetting" w:hAnsi="Arabic Typesetting" w:cs="Arabic Typesetting" w:hint="cs"/>
          <w:sz w:val="34"/>
          <w:szCs w:val="34"/>
          <w:rtl/>
          <w:lang w:val="fr-CH" w:bidi="ar"/>
        </w:rPr>
        <w:t>البلدان النامية وأقل البلدان نموا في الفترة من 2012 حتى مارس 2013، جنبا إلى جنب مع أنشطة المساعدة التقنية المخططة للفترة الباقية من 2013.</w:t>
      </w:r>
    </w:p>
    <w:p w:rsidR="00FE3908" w:rsidRPr="00FE3908" w:rsidRDefault="00FE3908" w:rsidP="00FE3908">
      <w:pPr>
        <w:keepNext/>
        <w:bidi/>
        <w:spacing w:before="120" w:after="12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بيانات الأداء</w:t>
      </w:r>
    </w:p>
    <w:tbl>
      <w:tblPr>
        <w:bidiVisual/>
        <w:tblW w:w="4811" w:type="pct"/>
        <w:tblInd w:w="-3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9"/>
        <w:gridCol w:w="17"/>
        <w:gridCol w:w="1576"/>
        <w:gridCol w:w="77"/>
        <w:gridCol w:w="60"/>
        <w:gridCol w:w="1730"/>
        <w:gridCol w:w="2297"/>
        <w:gridCol w:w="993"/>
      </w:tblGrid>
      <w:tr w:rsidR="00FE3908" w:rsidRPr="00FE3908" w:rsidTr="00FE3908">
        <w:trPr>
          <w:trHeight w:val="537"/>
        </w:trPr>
        <w:tc>
          <w:tcPr>
            <w:tcW w:w="9481" w:type="dxa"/>
            <w:gridSpan w:val="8"/>
            <w:tcBorders>
              <w:top w:val="single" w:sz="4" w:space="0" w:color="auto"/>
              <w:bottom w:val="single" w:sz="4" w:space="0" w:color="auto"/>
            </w:tcBorders>
            <w:shd w:val="clear" w:color="auto" w:fill="CCFFFF"/>
            <w:tcMar>
              <w:top w:w="0" w:type="dxa"/>
            </w:tcMar>
            <w:vAlign w:val="center"/>
          </w:tcPr>
          <w:p w:rsidR="00FE3908" w:rsidRPr="00FE3908" w:rsidRDefault="00FE3908" w:rsidP="001270AB">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b/>
                <w:bCs/>
                <w:sz w:val="30"/>
                <w:szCs w:val="30"/>
                <w:rtl/>
                <w:lang w:bidi="ar-EG"/>
              </w:rPr>
              <w:t>النتيجة المرتقبة:</w:t>
            </w:r>
            <w:r w:rsidRPr="00FE3908">
              <w:rPr>
                <w:rFonts w:ascii="Arabic Typesetting" w:hAnsi="Arabic Typesetting" w:cs="Arabic Typesetting"/>
                <w:sz w:val="30"/>
                <w:szCs w:val="30"/>
                <w:rtl/>
                <w:lang w:bidi="ar-EG"/>
              </w:rPr>
              <w:t xml:space="preserve"> استخدام معاهدة التعاون بشأن البراءات استخداما استراتيجيا مستنيرا من قبل جميع المبتكرين الذين يستطيعون الانتفاع منها</w:t>
            </w:r>
          </w:p>
        </w:tc>
      </w:tr>
      <w:tr w:rsidR="00FE3908" w:rsidRPr="00FE3908" w:rsidTr="00844689">
        <w:trPr>
          <w:trHeight w:val="186"/>
        </w:trPr>
        <w:tc>
          <w:tcPr>
            <w:tcW w:w="2551" w:type="dxa"/>
            <w:gridSpan w:val="2"/>
            <w:tcBorders>
              <w:top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مؤشرات الأداء</w:t>
            </w:r>
          </w:p>
        </w:tc>
        <w:tc>
          <w:tcPr>
            <w:tcW w:w="1701" w:type="dxa"/>
            <w:gridSpan w:val="2"/>
            <w:tcBorders>
              <w:top w:val="nil"/>
              <w:bottom w:val="nil"/>
            </w:tcBorders>
            <w:shd w:val="clear" w:color="auto" w:fill="auto"/>
            <w:tcMar>
              <w:top w:w="110" w:type="dxa"/>
            </w:tcMar>
            <w:vAlign w:val="cente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أسس المقارنة</w:t>
            </w:r>
          </w:p>
        </w:tc>
        <w:tc>
          <w:tcPr>
            <w:tcW w:w="1843" w:type="dxa"/>
            <w:gridSpan w:val="2"/>
            <w:tcBorders>
              <w:top w:val="single" w:sz="4" w:space="0" w:color="auto"/>
            </w:tcBorders>
            <w:vAlign w:val="cente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الأهداف</w:t>
            </w:r>
          </w:p>
        </w:tc>
        <w:tc>
          <w:tcPr>
            <w:tcW w:w="2367" w:type="dxa"/>
            <w:tcBorders>
              <w:top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sz w:val="30"/>
                <w:szCs w:val="30"/>
                <w:rtl/>
                <w:lang w:bidi="ar-EG"/>
              </w:rPr>
              <w:t>السير</w:t>
            </w:r>
          </w:p>
        </w:tc>
      </w:tr>
      <w:tr w:rsidR="00FE3908" w:rsidRPr="00FE3908" w:rsidTr="00844689">
        <w:trPr>
          <w:trHeight w:val="1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إيداع الطلبات بموجب معاهدة التعاون بشأن البراءات</w:t>
            </w:r>
          </w:p>
        </w:tc>
        <w:tc>
          <w:tcPr>
            <w:tcW w:w="1718" w:type="dxa"/>
            <w:gridSpan w:val="3"/>
            <w:tcBorders>
              <w:top w:val="nil"/>
              <w:bottom w:val="nil"/>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 xml:space="preserve">أسس المقارنة المحدثة في نهاية 2011: </w:t>
            </w:r>
            <w:r w:rsidRPr="00FE3908">
              <w:rPr>
                <w:rFonts w:ascii="Arabic Typesetting" w:hAnsi="Arabic Typesetting" w:cs="Arabic Typesetting" w:hint="cs"/>
                <w:sz w:val="30"/>
                <w:szCs w:val="30"/>
                <w:rtl/>
                <w:lang w:bidi="ar-EG"/>
              </w:rPr>
              <w:t>181,900</w:t>
            </w:r>
          </w:p>
          <w:p w:rsidR="00FE3908" w:rsidRPr="00FE3908" w:rsidRDefault="00FE3908" w:rsidP="001270AB">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13/2012:  </w:t>
            </w:r>
            <w:r w:rsidRPr="00FE3908">
              <w:rPr>
                <w:rFonts w:ascii="Arabic Typesetting" w:hAnsi="Arabic Typesetting" w:cs="Arabic Typesetting"/>
                <w:sz w:val="30"/>
                <w:szCs w:val="30"/>
                <w:rtl/>
                <w:lang w:bidi="ar-EG"/>
              </w:rPr>
              <w:t>إيداع الطلبات بموجب معاهدة التعاون بشأن البراءات (2011)</w:t>
            </w:r>
          </w:p>
        </w:tc>
        <w:tc>
          <w:tcPr>
            <w:tcW w:w="1843" w:type="dxa"/>
            <w:gridSpan w:val="2"/>
          </w:tcPr>
          <w:p w:rsidR="00FE3908" w:rsidRPr="00FE3908" w:rsidRDefault="00FE3908" w:rsidP="001270AB">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
                <w:sz w:val="30"/>
                <w:szCs w:val="30"/>
                <w:rtl/>
                <w:lang w:bidi="ar-EG"/>
              </w:rPr>
              <w:t>إيداع الطلبات بموجب معاهدة التعاون بشأن البراءات</w:t>
            </w:r>
            <w:r w:rsidRPr="00FE3908">
              <w:rPr>
                <w:rFonts w:ascii="Arabic Typesetting" w:hAnsi="Arabic Typesetting" w:cs="Arabic Typesetting" w:hint="cs"/>
                <w:b/>
                <w:sz w:val="30"/>
                <w:szCs w:val="30"/>
                <w:rtl/>
                <w:lang w:bidi="ar-EG"/>
              </w:rPr>
              <w:t xml:space="preserve"> للعام الحالي</w:t>
            </w:r>
            <w:r w:rsidRPr="00FE3908">
              <w:rPr>
                <w:rFonts w:ascii="Arabic Typesetting" w:hAnsi="Arabic Typesetting" w:cs="Arabic Typesetting" w:hint="cs"/>
                <w:sz w:val="30"/>
                <w:szCs w:val="30"/>
                <w:rtl/>
                <w:lang w:bidi="ar-EG"/>
              </w:rPr>
              <w:t xml:space="preserve"> كما كان متوقعا</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195,312</w:t>
            </w:r>
            <w:r w:rsidRPr="00FE3908">
              <w:rPr>
                <w:rFonts w:ascii="Arabic Typesetting" w:hAnsi="Arabic Typesetting" w:cs="Arabic Typesetting"/>
                <w:b/>
                <w:sz w:val="30"/>
                <w:szCs w:val="30"/>
                <w:rtl/>
                <w:lang w:bidi="ar-EG"/>
              </w:rPr>
              <w:t xml:space="preserve"> (2012)</w:t>
            </w:r>
            <w:r w:rsidRPr="00FE3908">
              <w:rPr>
                <w:rFonts w:ascii="Arabic Typesetting" w:hAnsi="Arabic Typesetting" w:cs="Arabic Typesetting"/>
                <w:b/>
                <w:sz w:val="30"/>
                <w:szCs w:val="30"/>
                <w:vertAlign w:val="superscript"/>
                <w:rtl/>
                <w:lang w:bidi="ar-EG"/>
              </w:rPr>
              <w:footnoteReference w:id="4"/>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205,300 (2013)</w:t>
            </w:r>
          </w:p>
        </w:tc>
        <w:tc>
          <w:tcPr>
            <w:tcW w:w="1019" w:type="dxa"/>
            <w:tcMar>
              <w:top w:w="110" w:type="dxa"/>
            </w:tcMa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844689">
        <w:trPr>
          <w:trHeight w:val="537"/>
        </w:trPr>
        <w:tc>
          <w:tcPr>
            <w:tcW w:w="2534" w:type="dxa"/>
            <w:tcBorders>
              <w:bottom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sz w:val="30"/>
                <w:szCs w:val="30"/>
                <w:rtl/>
                <w:lang w:bidi="ar-EG"/>
              </w:rPr>
              <w:t>حصة دخول المرحلة الوطنية من معاهدة التعاون بشأن البراءات في مجموع الطلبات المودعة دوليا</w:t>
            </w:r>
          </w:p>
        </w:tc>
        <w:tc>
          <w:tcPr>
            <w:tcW w:w="1718" w:type="dxa"/>
            <w:gridSpan w:val="3"/>
            <w:tcBorders>
              <w:top w:val="nil"/>
              <w:bottom w:val="single" w:sz="4" w:space="0" w:color="auto"/>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أسس المقارنة المحدثة في نهاية 2011: 54,9% (2011)</w:t>
            </w:r>
            <w:r w:rsidRPr="00FE3908">
              <w:rPr>
                <w:rFonts w:ascii="Arabic Typesetting" w:hAnsi="Arabic Typesetting" w:cs="Arabic Typesetting"/>
                <w:sz w:val="30"/>
                <w:szCs w:val="30"/>
                <w:vertAlign w:val="superscript"/>
                <w:rtl/>
                <w:lang w:bidi="ar-EG"/>
              </w:rPr>
              <w:footnoteReference w:id="5"/>
            </w:r>
          </w:p>
          <w:p w:rsidR="00FE3908" w:rsidRPr="00FE3908" w:rsidRDefault="00FE3908" w:rsidP="001270AB">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13/2012: </w:t>
            </w:r>
            <w:r w:rsidRPr="00FE3908">
              <w:rPr>
                <w:rFonts w:ascii="Arabic Typesetting" w:hAnsi="Arabic Typesetting" w:cs="Arabic Typesetting"/>
                <w:sz w:val="30"/>
                <w:szCs w:val="30"/>
                <w:rtl/>
                <w:lang w:bidi="ar-EG"/>
              </w:rPr>
              <w:t>حصة دخول المرحلة الوطنية من معاهدة التعاون بشأن البراءات في مجموع الطلبات المودعة دوليا (بنهاية 2011)</w:t>
            </w:r>
          </w:p>
        </w:tc>
        <w:tc>
          <w:tcPr>
            <w:tcW w:w="1843" w:type="dxa"/>
            <w:gridSpan w:val="2"/>
            <w:tcBorders>
              <w:bottom w:val="single" w:sz="4" w:space="0" w:color="auto"/>
            </w:tcBorders>
          </w:tcPr>
          <w:p w:rsidR="00FE3908" w:rsidRPr="00FE3908" w:rsidRDefault="00FE3908" w:rsidP="001270AB">
            <w:pPr>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 xml:space="preserve">تزايد </w:t>
            </w:r>
            <w:r w:rsidRPr="00FE3908">
              <w:rPr>
                <w:rFonts w:ascii="Arabic Typesetting" w:hAnsi="Arabic Typesetting" w:cs="Arabic Typesetting"/>
                <w:sz w:val="30"/>
                <w:szCs w:val="30"/>
                <w:rtl/>
                <w:lang w:bidi="ar-EG"/>
              </w:rPr>
              <w:t>حصة دخول المرحلة الوطنية من معاهدة التعاون بشأن البراءات في الطلبات المودعة دوليا</w:t>
            </w:r>
          </w:p>
        </w:tc>
        <w:tc>
          <w:tcPr>
            <w:tcW w:w="2367" w:type="dxa"/>
            <w:tcBorders>
              <w:bottom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sz w:val="30"/>
                <w:szCs w:val="30"/>
                <w:lang w:bidi="ar-EG"/>
              </w:rPr>
            </w:pPr>
            <w:r w:rsidRPr="00FE3908">
              <w:rPr>
                <w:rFonts w:ascii="Arabic Typesetting" w:hAnsi="Arabic Typesetting" w:cs="Arabic Typesetting" w:hint="cs"/>
                <w:sz w:val="30"/>
                <w:szCs w:val="30"/>
                <w:rtl/>
                <w:lang w:bidi="ar-EG"/>
              </w:rPr>
              <w:t xml:space="preserve">55,2 </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hint="cs"/>
                <w:sz w:val="30"/>
                <w:szCs w:val="30"/>
                <w:rtl/>
                <w:lang w:bidi="ar-EG"/>
              </w:rPr>
              <w:t xml:space="preserve"> (2012)</w:t>
            </w:r>
          </w:p>
        </w:tc>
        <w:tc>
          <w:tcPr>
            <w:tcW w:w="1019" w:type="dxa"/>
            <w:tcBorders>
              <w:bottom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FE3908">
        <w:trPr>
          <w:trHeight w:val="537"/>
        </w:trPr>
        <w:tc>
          <w:tcPr>
            <w:tcW w:w="9481" w:type="dxa"/>
            <w:gridSpan w:val="8"/>
            <w:tcBorders>
              <w:top w:val="single" w:sz="4" w:space="0" w:color="auto"/>
              <w:bottom w:val="single" w:sz="4" w:space="0" w:color="auto"/>
            </w:tcBorders>
            <w:shd w:val="clear" w:color="auto" w:fill="CCFFFF"/>
            <w:tcMar>
              <w:top w:w="0" w:type="dxa"/>
            </w:tcMar>
            <w:vAlign w:val="center"/>
          </w:tcPr>
          <w:p w:rsidR="00FE3908" w:rsidRPr="00FE3908" w:rsidRDefault="00FE3908" w:rsidP="001270AB">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lastRenderedPageBreak/>
              <w:t>النتيجة المرتقبة:</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b/>
                <w:sz w:val="30"/>
                <w:szCs w:val="30"/>
                <w:rtl/>
                <w:lang w:bidi="ar-EG"/>
              </w:rPr>
              <w:t>علاقات أقوى مع مستخدمي معاهدة التعاون بشأن البراءات والمكاتب</w:t>
            </w:r>
          </w:p>
        </w:tc>
      </w:tr>
      <w:tr w:rsidR="00FE3908" w:rsidRPr="00FE3908" w:rsidTr="000E5970">
        <w:trPr>
          <w:trHeight w:val="18"/>
        </w:trPr>
        <w:tc>
          <w:tcPr>
            <w:tcW w:w="2534"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639" w:type="dxa"/>
            <w:gridSpan w:val="2"/>
            <w:tcBorders>
              <w:top w:val="nil"/>
              <w:bottom w:val="nil"/>
            </w:tcBorders>
            <w:shd w:val="clear" w:color="auto" w:fill="auto"/>
            <w:tcMar>
              <w:top w:w="110" w:type="dxa"/>
            </w:tcMar>
            <w:vAlign w:val="center"/>
          </w:tcPr>
          <w:p w:rsidR="00FE3908" w:rsidRPr="00FE3908" w:rsidRDefault="00FE3908" w:rsidP="001270AB">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922" w:type="dxa"/>
            <w:gridSpan w:val="3"/>
            <w:tcBorders>
              <w:top w:val="single" w:sz="4" w:space="0" w:color="auto"/>
            </w:tcBorders>
            <w:vAlign w:val="center"/>
          </w:tcPr>
          <w:p w:rsidR="00FE3908" w:rsidRPr="00FE3908" w:rsidRDefault="00FE3908" w:rsidP="001270AB">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sz w:val="30"/>
                <w:szCs w:val="30"/>
                <w:rtl/>
                <w:lang w:bidi="ar-EG"/>
              </w:rPr>
              <w:t>ا</w:t>
            </w:r>
            <w:r w:rsidRPr="00FE3908">
              <w:rPr>
                <w:rFonts w:ascii="Arabic Typesetting" w:hAnsi="Arabic Typesetting" w:cs="Arabic Typesetting" w:hint="cs"/>
                <w:bCs/>
                <w:sz w:val="30"/>
                <w:szCs w:val="30"/>
                <w:rtl/>
                <w:lang w:bidi="ar-EG"/>
              </w:rPr>
              <w:t>لأهداف</w:t>
            </w:r>
          </w:p>
        </w:tc>
        <w:tc>
          <w:tcPr>
            <w:tcW w:w="2367"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0E5970">
        <w:trPr>
          <w:trHeight w:val="537"/>
        </w:trPr>
        <w:tc>
          <w:tcPr>
            <w:tcW w:w="2534" w:type="dxa"/>
            <w:tcMar>
              <w:top w:w="110" w:type="dxa"/>
            </w:tcMar>
          </w:tcPr>
          <w:p w:rsidR="00FE3908" w:rsidRPr="00FE3908" w:rsidRDefault="00FE3908" w:rsidP="001270AB">
            <w:pPr>
              <w:keepNext/>
              <w:bidi/>
              <w:spacing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رضا المكاتب والإدارات الدولية عن الأنشطة التعاونية للمعاهدة</w:t>
            </w:r>
          </w:p>
        </w:tc>
        <w:tc>
          <w:tcPr>
            <w:tcW w:w="1639" w:type="dxa"/>
            <w:gridSpan w:val="2"/>
            <w:tcBorders>
              <w:top w:val="nil"/>
              <w:bottom w:val="nil"/>
            </w:tcBorders>
            <w:shd w:val="clear" w:color="auto" w:fill="auto"/>
            <w:tcMar>
              <w:top w:w="110" w:type="dxa"/>
            </w:tcMar>
          </w:tcPr>
          <w:p w:rsidR="00FE3908" w:rsidRPr="00FE3908" w:rsidRDefault="00FE3908" w:rsidP="001270AB">
            <w:pPr>
              <w:keepNext/>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في نهاية 2011:</w:t>
            </w:r>
            <w:r w:rsidRPr="00FE3908">
              <w:rPr>
                <w:rFonts w:ascii="Arabic Typesetting" w:hAnsi="Arabic Typesetting" w:cs="Arabic Typesetting"/>
                <w:b/>
                <w:sz w:val="30"/>
                <w:szCs w:val="30"/>
                <w:rtl/>
                <w:lang w:bidi="ar-EG"/>
              </w:rPr>
              <w:t xml:space="preserve"> 59 (95% من أصل 62 انتفعوا من الأنشطة التعاونية في إطار المعاهدة، 86% من مجموع 69 ممن استجابوا للاستقصاء)</w:t>
            </w:r>
          </w:p>
          <w:p w:rsidR="00FE3908" w:rsidRPr="00FE3908" w:rsidRDefault="00FE3908" w:rsidP="001270AB">
            <w:pPr>
              <w:keepNext/>
              <w:bidi/>
              <w:spacing w:line="280" w:lineRule="exact"/>
              <w:rPr>
                <w:rFonts w:ascii="Arabic Typesetting" w:hAnsi="Arabic Typesetting" w:cs="Arabic Typesetting"/>
                <w:b/>
                <w:sz w:val="30"/>
                <w:szCs w:val="30"/>
                <w:rtl/>
                <w:lang w:bidi="ar-EG"/>
              </w:rPr>
            </w:pPr>
          </w:p>
          <w:p w:rsidR="00FE3908" w:rsidRPr="00FE3908" w:rsidRDefault="00FE3908" w:rsidP="001270AB">
            <w:pPr>
              <w:keepNext/>
              <w:bidi/>
              <w:spacing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يزانية 13/2012:</w:t>
            </w:r>
            <w:r w:rsidRPr="00FE3908">
              <w:rPr>
                <w:rFonts w:ascii="Arabic Typesetting" w:hAnsi="Arabic Typesetting" w:cs="Arabic Typesetting" w:hint="cs"/>
                <w:b/>
                <w:sz w:val="30"/>
                <w:szCs w:val="30"/>
                <w:rtl/>
                <w:lang w:bidi="ar-EG"/>
              </w:rPr>
              <w:t xml:space="preserve"> 30</w:t>
            </w:r>
            <w:r w:rsidRPr="00FE3908">
              <w:rPr>
                <w:rFonts w:ascii="Arabic Typesetting" w:hAnsi="Arabic Typesetting" w:cs="Arabic Typesetting"/>
                <w:b/>
                <w:sz w:val="30"/>
                <w:szCs w:val="30"/>
                <w:rtl/>
                <w:lang w:bidi="ar-EG"/>
              </w:rPr>
              <w:t>مكتبا وإدارة دولية أعربوا عن رضاهم عن أنشطة التعاون في إطار المعاهدة (2010) (أي 91% من أصل 33 انتفعوا من أنشطة التعاون في إطار المعاهدة و46% من مجموع 65 ممن استجابوا)</w:t>
            </w:r>
          </w:p>
        </w:tc>
        <w:tc>
          <w:tcPr>
            <w:tcW w:w="1922" w:type="dxa"/>
            <w:gridSpan w:val="3"/>
          </w:tcPr>
          <w:p w:rsidR="00FE3908" w:rsidRPr="00FE3908" w:rsidRDefault="00FE3908" w:rsidP="001270AB">
            <w:pPr>
              <w:keepNext/>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الحفاظ على مستوى 2010 من</w:t>
            </w:r>
            <w:r w:rsidRPr="00FE3908">
              <w:rPr>
                <w:rFonts w:ascii="Arabic Typesetting" w:hAnsi="Arabic Typesetting" w:cs="Arabic Typesetting"/>
                <w:b/>
                <w:sz w:val="30"/>
                <w:szCs w:val="30"/>
                <w:rtl/>
                <w:lang w:bidi="ar-EG"/>
              </w:rPr>
              <w:t xml:space="preserve"> رضا المكاتب والإدارات الدولية</w:t>
            </w:r>
          </w:p>
        </w:tc>
        <w:tc>
          <w:tcPr>
            <w:tcW w:w="2367" w:type="dxa"/>
            <w:tcMar>
              <w:top w:w="110" w:type="dxa"/>
            </w:tcMar>
          </w:tcPr>
          <w:p w:rsidR="00FE3908" w:rsidRPr="00FE3908" w:rsidRDefault="00FE3908" w:rsidP="001270AB">
            <w:pPr>
              <w:keepNext/>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56 (95% من أصل 59 انتفعوا من الأنشطة التعاونية في إطار المعاهدة، 85% من مجموع 66 ممن استجابوا للاستقصاء)</w:t>
            </w:r>
            <w:r w:rsidRPr="00FE3908">
              <w:rPr>
                <w:rFonts w:ascii="Arabic Typesetting" w:hAnsi="Arabic Typesetting" w:cs="Arabic Typesetting" w:hint="cs"/>
                <w:b/>
                <w:sz w:val="30"/>
                <w:szCs w:val="30"/>
                <w:rtl/>
                <w:lang w:bidi="ar-EG"/>
              </w:rPr>
              <w:t xml:space="preserve"> (استقصاء 2012)</w:t>
            </w:r>
          </w:p>
          <w:p w:rsidR="00FE3908" w:rsidRPr="00FE3908" w:rsidRDefault="00FE3908" w:rsidP="001270AB">
            <w:pPr>
              <w:keepNext/>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يُجرى استقصاء الرضا مرة كل سنتين</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0E5970">
        <w:trPr>
          <w:trHeight w:val="537"/>
        </w:trPr>
        <w:tc>
          <w:tcPr>
            <w:tcW w:w="2534" w:type="dxa"/>
            <w:tcMar>
              <w:top w:w="110" w:type="dxa"/>
            </w:tcMar>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اتصالات هادفة مع مستخدمي المعاهدة</w:t>
            </w:r>
          </w:p>
        </w:tc>
        <w:tc>
          <w:tcPr>
            <w:tcW w:w="1639" w:type="dxa"/>
            <w:gridSpan w:val="2"/>
            <w:tcBorders>
              <w:top w:val="nil"/>
              <w:bottom w:val="nil"/>
            </w:tcBorders>
            <w:shd w:val="clear" w:color="auto" w:fill="auto"/>
            <w:tcMar>
              <w:top w:w="110" w:type="dxa"/>
            </w:tcMar>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في نهاية 2011: 70</w:t>
            </w:r>
          </w:p>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يزانية 13/2012:</w:t>
            </w:r>
          </w:p>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ت</w:t>
            </w:r>
            <w:r w:rsidRPr="00FE3908">
              <w:rPr>
                <w:rFonts w:ascii="Arabic Typesetting" w:hAnsi="Arabic Typesetting" w:cs="Arabic Typesetting"/>
                <w:b/>
                <w:sz w:val="30"/>
                <w:szCs w:val="30"/>
                <w:rtl/>
                <w:lang w:bidi="ar-EG"/>
              </w:rPr>
              <w:t>حدد لاحقا بنهاية 2011</w:t>
            </w:r>
          </w:p>
        </w:tc>
        <w:tc>
          <w:tcPr>
            <w:tcW w:w="1922" w:type="dxa"/>
            <w:gridSpan w:val="3"/>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اتصالات منظمة مع عدد كبير من مستخدمي المعاهدة </w:t>
            </w:r>
          </w:p>
        </w:tc>
        <w:tc>
          <w:tcPr>
            <w:tcW w:w="2367" w:type="dxa"/>
            <w:tcMar>
              <w:top w:w="110" w:type="dxa"/>
            </w:tcMar>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85 مثالا للاتصالات الهادفة  مع مستخدمي المعاهدة </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844689">
        <w:trPr>
          <w:trHeight w:val="537"/>
        </w:trPr>
        <w:tc>
          <w:tcPr>
            <w:tcW w:w="2534" w:type="dxa"/>
            <w:tcBorders>
              <w:bottom w:val="single" w:sz="4" w:space="0" w:color="auto"/>
            </w:tcBorders>
            <w:tcMar>
              <w:top w:w="110" w:type="dxa"/>
            </w:tcMar>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زيادة </w:t>
            </w:r>
            <w:r w:rsidRPr="00FE3908">
              <w:rPr>
                <w:rFonts w:ascii="Arabic Typesetting" w:hAnsi="Arabic Typesetting" w:cs="Arabic Typesetting" w:hint="cs"/>
                <w:b/>
                <w:sz w:val="30"/>
                <w:szCs w:val="30"/>
                <w:rtl/>
                <w:lang w:bidi="ar-EG"/>
              </w:rPr>
              <w:t>التعليقات</w:t>
            </w:r>
            <w:r w:rsidRPr="00FE3908">
              <w:rPr>
                <w:rFonts w:ascii="Arabic Typesetting" w:hAnsi="Arabic Typesetting" w:cs="Arabic Typesetting"/>
                <w:b/>
                <w:sz w:val="30"/>
                <w:szCs w:val="30"/>
                <w:rtl/>
                <w:lang w:bidi="ar-EG"/>
              </w:rPr>
              <w:t xml:space="preserve"> من مستخدمي المعاهدة بشأن أداء النظام بصفة عامة</w:t>
            </w:r>
          </w:p>
        </w:tc>
        <w:tc>
          <w:tcPr>
            <w:tcW w:w="1639" w:type="dxa"/>
            <w:gridSpan w:val="2"/>
            <w:tcBorders>
              <w:top w:val="nil"/>
              <w:bottom w:val="single" w:sz="4" w:space="0" w:color="auto"/>
            </w:tcBorders>
            <w:shd w:val="clear" w:color="auto" w:fill="auto"/>
            <w:tcMar>
              <w:top w:w="110" w:type="dxa"/>
            </w:tcMar>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في نهاية 2011: </w:t>
            </w:r>
            <w:r w:rsidRPr="00FE3908">
              <w:rPr>
                <w:rFonts w:ascii="Arabic Typesetting" w:hAnsi="Arabic Typesetting" w:cs="Arabic Typesetting"/>
                <w:b/>
                <w:sz w:val="30"/>
                <w:szCs w:val="30"/>
                <w:rtl/>
                <w:lang w:bidi="ar-EG"/>
              </w:rPr>
              <w:t xml:space="preserve">116 طلباً </w:t>
            </w:r>
            <w:r w:rsidRPr="00FE3908">
              <w:rPr>
                <w:rFonts w:ascii="Arabic Typesetting" w:hAnsi="Arabic Typesetting" w:cs="Arabic Typesetting" w:hint="cs"/>
                <w:b/>
                <w:sz w:val="30"/>
                <w:szCs w:val="30"/>
                <w:rtl/>
                <w:lang w:bidi="ar-EG"/>
              </w:rPr>
              <w:t>للتعليقات</w:t>
            </w:r>
          </w:p>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2012/13:</w:t>
            </w:r>
          </w:p>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ت</w:t>
            </w:r>
            <w:r w:rsidRPr="00FE3908">
              <w:rPr>
                <w:rFonts w:ascii="Arabic Typesetting" w:hAnsi="Arabic Typesetting" w:cs="Arabic Typesetting"/>
                <w:b/>
                <w:sz w:val="30"/>
                <w:szCs w:val="30"/>
                <w:rtl/>
                <w:lang w:bidi="ar-EG"/>
              </w:rPr>
              <w:t>حدد لاحقا بنهاية 2011</w:t>
            </w:r>
          </w:p>
        </w:tc>
        <w:tc>
          <w:tcPr>
            <w:tcW w:w="1922" w:type="dxa"/>
            <w:gridSpan w:val="3"/>
            <w:tcBorders>
              <w:bottom w:val="single" w:sz="4" w:space="0" w:color="auto"/>
            </w:tcBorders>
          </w:tcPr>
          <w:p w:rsidR="00FE3908" w:rsidRPr="00FE3908" w:rsidRDefault="00FE3908" w:rsidP="001270AB">
            <w:pPr>
              <w:bidi/>
              <w:spacing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طلبات غير رسمية للتعليقات في عقد كل مستخدم</w:t>
            </w:r>
          </w:p>
        </w:tc>
        <w:tc>
          <w:tcPr>
            <w:tcW w:w="2367" w:type="dxa"/>
            <w:tcBorders>
              <w:bottom w:val="single" w:sz="4" w:space="0" w:color="auto"/>
            </w:tcBorders>
            <w:tcMar>
              <w:top w:w="110" w:type="dxa"/>
            </w:tcMar>
          </w:tcPr>
          <w:p w:rsidR="00FE3908" w:rsidRPr="00FE3908" w:rsidRDefault="00FE3908" w:rsidP="001270AB">
            <w:pPr>
              <w:bidi/>
              <w:spacing w:line="280" w:lineRule="exact"/>
              <w:rPr>
                <w:rFonts w:ascii="Arabic Typesetting" w:hAnsi="Arabic Typesetting" w:cs="Arabic Typesetting"/>
                <w:b/>
                <w:sz w:val="30"/>
                <w:szCs w:val="30"/>
                <w:lang w:bidi="ar-EG"/>
              </w:rPr>
            </w:pPr>
            <w:r w:rsidRPr="00FE3908">
              <w:rPr>
                <w:rFonts w:ascii="Arabic Typesetting" w:hAnsi="Arabic Typesetting" w:cs="Arabic Typesetting" w:hint="cs"/>
                <w:b/>
                <w:sz w:val="30"/>
                <w:szCs w:val="30"/>
                <w:rtl/>
                <w:lang w:bidi="ar-EG"/>
              </w:rPr>
              <w:t>237</w:t>
            </w:r>
            <w:r w:rsidRPr="00FE3908">
              <w:rPr>
                <w:rFonts w:ascii="Arabic Typesetting" w:hAnsi="Arabic Typesetting" w:cs="Arabic Typesetting"/>
                <w:b/>
                <w:sz w:val="30"/>
                <w:szCs w:val="30"/>
                <w:rtl/>
                <w:lang w:bidi="ar-EG"/>
              </w:rPr>
              <w:t xml:space="preserve"> طلب</w:t>
            </w:r>
            <w:r w:rsidRPr="00FE3908">
              <w:rPr>
                <w:rFonts w:ascii="Arabic Typesetting" w:hAnsi="Arabic Typesetting" w:cs="Arabic Typesetting" w:hint="cs"/>
                <w:b/>
                <w:sz w:val="30"/>
                <w:szCs w:val="30"/>
                <w:rtl/>
                <w:lang w:bidi="ar-EG"/>
              </w:rPr>
              <w:t>ا</w:t>
            </w:r>
            <w:r w:rsidRPr="00FE3908">
              <w:rPr>
                <w:rFonts w:ascii="Arabic Typesetting" w:hAnsi="Arabic Typesetting" w:cs="Arabic Typesetting"/>
                <w:b/>
                <w:sz w:val="30"/>
                <w:szCs w:val="30"/>
                <w:rtl/>
                <w:lang w:bidi="ar-EG"/>
              </w:rPr>
              <w:t xml:space="preserve"> </w:t>
            </w:r>
            <w:r w:rsidRPr="00FE3908">
              <w:rPr>
                <w:rFonts w:ascii="Arabic Typesetting" w:hAnsi="Arabic Typesetting" w:cs="Arabic Typesetting" w:hint="cs"/>
                <w:b/>
                <w:sz w:val="30"/>
                <w:szCs w:val="30"/>
                <w:rtl/>
                <w:lang w:bidi="ar-EG"/>
              </w:rPr>
              <w:t>لتعليقات</w:t>
            </w:r>
            <w:r w:rsidRPr="00FE3908">
              <w:rPr>
                <w:rFonts w:ascii="Arabic Typesetting" w:hAnsi="Arabic Typesetting" w:cs="Arabic Typesetting"/>
                <w:b/>
                <w:sz w:val="30"/>
                <w:szCs w:val="30"/>
                <w:rtl/>
                <w:lang w:bidi="ar-EG"/>
              </w:rPr>
              <w:t xml:space="preserve"> مستخدمي </w:t>
            </w:r>
            <w:r w:rsidRPr="00FE3908">
              <w:rPr>
                <w:rFonts w:ascii="Arabic Typesetting" w:hAnsi="Arabic Typesetting" w:cs="Arabic Typesetting" w:hint="cs"/>
                <w:b/>
                <w:sz w:val="30"/>
                <w:szCs w:val="30"/>
                <w:rtl/>
                <w:lang w:bidi="ar-EG"/>
              </w:rPr>
              <w:t>ا</w:t>
            </w:r>
            <w:r w:rsidRPr="00FE3908">
              <w:rPr>
                <w:rFonts w:ascii="Arabic Typesetting" w:hAnsi="Arabic Typesetting" w:cs="Arabic Typesetting"/>
                <w:b/>
                <w:sz w:val="30"/>
                <w:szCs w:val="30"/>
                <w:rtl/>
                <w:lang w:bidi="ar-EG"/>
              </w:rPr>
              <w:t xml:space="preserve">لمعاهدة </w:t>
            </w:r>
          </w:p>
          <w:p w:rsidR="00FE3908" w:rsidRPr="00FE3908" w:rsidRDefault="00FE3908" w:rsidP="001270AB">
            <w:pPr>
              <w:bidi/>
              <w:spacing w:line="280" w:lineRule="exact"/>
              <w:rPr>
                <w:rFonts w:ascii="Arabic Typesetting" w:hAnsi="Arabic Typesetting" w:cs="Arabic Typesetting"/>
                <w:b/>
                <w:sz w:val="30"/>
                <w:szCs w:val="30"/>
                <w:rtl/>
                <w:lang w:bidi="ar-EG"/>
              </w:rPr>
            </w:pPr>
          </w:p>
        </w:tc>
        <w:tc>
          <w:tcPr>
            <w:tcW w:w="1019" w:type="dxa"/>
            <w:tcBorders>
              <w:bottom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FE3908">
        <w:trPr>
          <w:trHeight w:val="537"/>
        </w:trPr>
        <w:tc>
          <w:tcPr>
            <w:tcW w:w="9481" w:type="dxa"/>
            <w:gridSpan w:val="8"/>
            <w:tcBorders>
              <w:top w:val="single" w:sz="4" w:space="0" w:color="auto"/>
              <w:bottom w:val="single" w:sz="4" w:space="0" w:color="auto"/>
            </w:tcBorders>
            <w:shd w:val="clear" w:color="auto" w:fill="CCFFFF"/>
            <w:tcMar>
              <w:top w:w="110" w:type="dxa"/>
            </w:tcMar>
            <w:vAlign w:val="center"/>
          </w:tcPr>
          <w:p w:rsidR="00FE3908" w:rsidRPr="00FE3908" w:rsidRDefault="00FE3908" w:rsidP="001270AB">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Cs/>
                <w:sz w:val="30"/>
                <w:szCs w:val="30"/>
                <w:rtl/>
                <w:lang w:bidi="ar-EG"/>
              </w:rPr>
              <w:lastRenderedPageBreak/>
              <w:t>النتيجة المرتقبة:</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b/>
                <w:sz w:val="30"/>
                <w:szCs w:val="30"/>
                <w:rtl/>
                <w:lang w:bidi="ar-EG"/>
              </w:rPr>
              <w:t>تعزيز نظام المعاهدة بصفة عامة</w:t>
            </w:r>
          </w:p>
        </w:tc>
      </w:tr>
      <w:tr w:rsidR="00FE3908" w:rsidRPr="00FE3908" w:rsidTr="00844689">
        <w:trPr>
          <w:trHeight w:val="148"/>
        </w:trPr>
        <w:tc>
          <w:tcPr>
            <w:tcW w:w="2534"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780" w:type="dxa"/>
            <w:gridSpan w:val="4"/>
            <w:tcBorders>
              <w:top w:val="nil"/>
              <w:bottom w:val="nil"/>
            </w:tcBorders>
            <w:shd w:val="clear" w:color="auto" w:fill="auto"/>
            <w:tcMar>
              <w:top w:w="110" w:type="dxa"/>
            </w:tcMar>
            <w:vAlign w:val="center"/>
          </w:tcPr>
          <w:p w:rsidR="00FE3908" w:rsidRPr="00FE3908" w:rsidRDefault="00FE3908" w:rsidP="001270AB">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781" w:type="dxa"/>
            <w:tcBorders>
              <w:top w:val="single" w:sz="4" w:space="0" w:color="auto"/>
            </w:tcBorders>
            <w:vAlign w:val="center"/>
          </w:tcPr>
          <w:p w:rsidR="00FE3908" w:rsidRPr="00FE3908" w:rsidRDefault="00FE3908" w:rsidP="001270AB">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bCs/>
                <w:sz w:val="30"/>
                <w:szCs w:val="30"/>
                <w:rtl/>
                <w:lang w:bidi="ar-EG"/>
              </w:rPr>
              <w:t>الأهداف</w:t>
            </w:r>
          </w:p>
        </w:tc>
        <w:tc>
          <w:tcPr>
            <w:tcW w:w="2367"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844689">
        <w:trPr>
          <w:trHeight w:val="148"/>
        </w:trPr>
        <w:tc>
          <w:tcPr>
            <w:tcW w:w="2534" w:type="dxa"/>
            <w:tcBorders>
              <w:bottom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pacing w:val="-18"/>
                <w:sz w:val="30"/>
                <w:szCs w:val="30"/>
                <w:rtl/>
                <w:lang w:bidi="ar-EG"/>
              </w:rPr>
            </w:pPr>
            <w:r w:rsidRPr="00FE3908">
              <w:rPr>
                <w:rFonts w:ascii="Arabic Typesetting" w:hAnsi="Arabic Typesetting" w:cs="Arabic Typesetting"/>
                <w:b/>
                <w:sz w:val="30"/>
                <w:szCs w:val="30"/>
                <w:rtl/>
                <w:lang w:bidi="ar-EG"/>
              </w:rPr>
              <w:t xml:space="preserve">تحقيق مزيد من التقدم نحو تنفيذ التوصيات التي </w:t>
            </w:r>
            <w:r w:rsidRPr="00FE3908">
              <w:rPr>
                <w:rFonts w:ascii="Arabic Typesetting" w:hAnsi="Arabic Typesetting" w:cs="Arabic Typesetting" w:hint="cs"/>
                <w:b/>
                <w:sz w:val="30"/>
                <w:szCs w:val="30"/>
                <w:rtl/>
                <w:lang w:bidi="ar-EG"/>
              </w:rPr>
              <w:t>أقرها</w:t>
            </w:r>
            <w:r w:rsidRPr="00FE3908">
              <w:rPr>
                <w:rFonts w:ascii="Arabic Typesetting" w:hAnsi="Arabic Typesetting" w:cs="Arabic Typesetting"/>
                <w:b/>
                <w:sz w:val="30"/>
                <w:szCs w:val="30"/>
                <w:rtl/>
                <w:lang w:bidi="ar-EG"/>
              </w:rPr>
              <w:t xml:space="preserve"> الفريق العامل للمعاهدة في 2010 بشأن كيفية تحسين عمل المعاهدة، فيما يتعلق بفئات القضايا الستّ التالية:  "1" العمل المتراكم وتحسين جودة البراءات الممنوحة؛ "2" ومراعاة </w:t>
            </w:r>
            <w:r w:rsidRPr="00FE3908">
              <w:rPr>
                <w:rFonts w:ascii="Arabic Typesetting" w:hAnsi="Arabic Typesetting" w:cs="Arabic Typesetting" w:hint="cs"/>
                <w:b/>
                <w:sz w:val="30"/>
                <w:szCs w:val="30"/>
                <w:rtl/>
                <w:lang w:bidi="ar-EG"/>
              </w:rPr>
              <w:t>التوقيت</w:t>
            </w:r>
            <w:r w:rsidRPr="00FE3908">
              <w:rPr>
                <w:rFonts w:ascii="Arabic Typesetting" w:hAnsi="Arabic Typesetting" w:cs="Arabic Typesetting"/>
                <w:b/>
                <w:sz w:val="30"/>
                <w:szCs w:val="30"/>
                <w:rtl/>
                <w:lang w:bidi="ar-EG"/>
              </w:rPr>
              <w:t xml:space="preserve"> في المرحلة الدولية؛ "3" وجودة البحث الدولي والفحص التمهيدي الدولي؛ "4" والحوافز لتشجيع المودعين على استخدام النظام بفعالية، والنقص في المهارات والقوة العاملة؛ "5" والتكلفة وسائر قضايا النفاذ، والاتساق وتوافر الضمانات؛ "6" والمساعدة التقنية، ونقل المعلومات والتكنولوجيا في إطار معاهدة التعاون بشأن البراءات.</w:t>
            </w:r>
            <w:r w:rsidRPr="00FE3908">
              <w:rPr>
                <w:rFonts w:ascii="Arabic Typesetting" w:hAnsi="Arabic Typesetting" w:cs="Arabic Typesetting"/>
                <w:b/>
                <w:spacing w:val="-18"/>
                <w:sz w:val="30"/>
                <w:szCs w:val="30"/>
                <w:rtl/>
                <w:lang w:bidi="ar-EG"/>
              </w:rPr>
              <w:t xml:space="preserve"> </w:t>
            </w:r>
          </w:p>
        </w:tc>
        <w:tc>
          <w:tcPr>
            <w:tcW w:w="1780" w:type="dxa"/>
            <w:gridSpan w:val="4"/>
            <w:tcBorders>
              <w:top w:val="nil"/>
              <w:bottom w:val="single" w:sz="4" w:space="0" w:color="auto"/>
            </w:tcBorders>
            <w:shd w:val="clear" w:color="auto" w:fill="auto"/>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القرارات الصادرة عن هيئات المعاهدة المختصة </w:t>
            </w:r>
            <w:r w:rsidRPr="00FE3908">
              <w:rPr>
                <w:rFonts w:ascii="Arabic Typesetting" w:hAnsi="Arabic Typesetting" w:cs="Arabic Typesetting" w:hint="cs"/>
                <w:b/>
                <w:sz w:val="30"/>
                <w:szCs w:val="30"/>
                <w:rtl/>
                <w:lang w:bidi="ar-EG"/>
              </w:rPr>
              <w:t>في</w:t>
            </w:r>
            <w:r w:rsidRPr="00FE3908">
              <w:rPr>
                <w:rFonts w:ascii="Arabic Typesetting" w:hAnsi="Arabic Typesetting" w:cs="Arabic Typesetting"/>
                <w:b/>
                <w:sz w:val="30"/>
                <w:szCs w:val="30"/>
                <w:rtl/>
                <w:lang w:bidi="ar-EG"/>
              </w:rPr>
              <w:t xml:space="preserve"> 201</w:t>
            </w:r>
            <w:r w:rsidRPr="00FE3908">
              <w:rPr>
                <w:rFonts w:ascii="Arabic Typesetting" w:hAnsi="Arabic Typesetting" w:cs="Arabic Typesetting" w:hint="cs"/>
                <w:b/>
                <w:sz w:val="30"/>
                <w:szCs w:val="30"/>
                <w:rtl/>
                <w:lang w:bidi="ar-EG"/>
              </w:rPr>
              <w:t>1</w:t>
            </w:r>
            <w:r w:rsidRPr="00FE3908">
              <w:rPr>
                <w:rFonts w:ascii="Arabic Typesetting" w:hAnsi="Arabic Typesetting" w:cs="Arabic Typesetting"/>
                <w:b/>
                <w:sz w:val="30"/>
                <w:szCs w:val="30"/>
                <w:rtl/>
                <w:lang w:bidi="ar-EG"/>
              </w:rPr>
              <w:t>.</w:t>
            </w:r>
          </w:p>
        </w:tc>
        <w:tc>
          <w:tcPr>
            <w:tcW w:w="1781" w:type="dxa"/>
            <w:tcBorders>
              <w:bottom w:val="single" w:sz="4" w:space="0" w:color="auto"/>
            </w:tcBorders>
          </w:tcPr>
          <w:p w:rsidR="00FE3908" w:rsidRPr="00FE3908" w:rsidRDefault="00FE3908" w:rsidP="001270AB">
            <w:pPr>
              <w:keepNext/>
              <w:bidi/>
              <w:spacing w:before="60" w:after="60" w:line="280" w:lineRule="exact"/>
              <w:rPr>
                <w:rFonts w:ascii="Arabic Typesetting" w:hAnsi="Arabic Typesetting" w:cs="Arabic Typesetting"/>
                <w:b/>
                <w:color w:val="993300"/>
                <w:sz w:val="30"/>
                <w:szCs w:val="30"/>
                <w:u w:val="single"/>
                <w:rtl/>
                <w:lang w:bidi="ar-EG"/>
              </w:rPr>
            </w:pPr>
            <w:r w:rsidRPr="00FE3908">
              <w:rPr>
                <w:rFonts w:ascii="Arabic Typesetting" w:hAnsi="Arabic Typesetting" w:cs="Arabic Typesetting"/>
                <w:b/>
                <w:sz w:val="30"/>
                <w:szCs w:val="30"/>
                <w:rtl/>
                <w:lang w:bidi="ar-EG"/>
              </w:rPr>
              <w:t xml:space="preserve">القرارات الصادرة عن هيئات المعاهدة المختصة </w:t>
            </w:r>
            <w:r w:rsidRPr="00FE3908">
              <w:rPr>
                <w:rFonts w:ascii="Arabic Typesetting" w:hAnsi="Arabic Typesetting" w:cs="Arabic Typesetting" w:hint="cs"/>
                <w:b/>
                <w:sz w:val="30"/>
                <w:szCs w:val="30"/>
                <w:rtl/>
                <w:lang w:bidi="ar-EG"/>
              </w:rPr>
              <w:t>في</w:t>
            </w:r>
            <w:r w:rsidRPr="00FE3908">
              <w:rPr>
                <w:rFonts w:ascii="Arabic Typesetting" w:hAnsi="Arabic Typesetting" w:cs="Arabic Typesetting"/>
                <w:b/>
                <w:sz w:val="30"/>
                <w:szCs w:val="30"/>
                <w:rtl/>
                <w:lang w:bidi="ar-EG"/>
              </w:rPr>
              <w:t xml:space="preserve"> 2013.</w:t>
            </w:r>
          </w:p>
        </w:tc>
        <w:tc>
          <w:tcPr>
            <w:tcW w:w="2367" w:type="dxa"/>
            <w:tcBorders>
              <w:bottom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rPr>
              <w:t xml:space="preserve">أُحرز، أثناء الثنائية 2012/13 ، تقدم ملموس في </w:t>
            </w:r>
            <w:r w:rsidRPr="00FE3908">
              <w:rPr>
                <w:rFonts w:ascii="Arabic Typesetting" w:hAnsi="Arabic Typesetting" w:cs="Arabic Typesetting"/>
                <w:b/>
                <w:sz w:val="30"/>
                <w:szCs w:val="30"/>
                <w:rtl/>
              </w:rPr>
              <w:t>الجوانب التالية</w:t>
            </w:r>
            <w:r w:rsidRPr="00FE3908">
              <w:rPr>
                <w:rFonts w:ascii="Arabic Typesetting" w:hAnsi="Arabic Typesetting" w:cs="Arabic Typesetting" w:hint="cs"/>
                <w:b/>
                <w:sz w:val="30"/>
                <w:szCs w:val="30"/>
                <w:rtl/>
              </w:rPr>
              <w:t xml:space="preserve"> بما يتماشى مع</w:t>
            </w:r>
            <w:r w:rsidRPr="00FE3908">
              <w:rPr>
                <w:rFonts w:ascii="Arabic Typesetting" w:hAnsi="Arabic Typesetting" w:cs="Arabic Typesetting"/>
                <w:b/>
                <w:sz w:val="30"/>
                <w:szCs w:val="30"/>
                <w:rtl/>
              </w:rPr>
              <w:t xml:space="preserve"> خارطة طريق المعاهد</w:t>
            </w:r>
            <w:r w:rsidRPr="00FE3908">
              <w:rPr>
                <w:rFonts w:ascii="Arabic Typesetting" w:hAnsi="Arabic Typesetting" w:cs="Arabic Typesetting" w:hint="cs"/>
                <w:b/>
                <w:sz w:val="30"/>
                <w:szCs w:val="30"/>
                <w:rtl/>
              </w:rPr>
              <w:t>ة</w:t>
            </w:r>
            <w:r w:rsidRPr="00FE3908">
              <w:rPr>
                <w:rFonts w:ascii="Arabic Typesetting" w:hAnsi="Arabic Typesetting" w:cs="Arabic Typesetting"/>
                <w:b/>
                <w:sz w:val="30"/>
                <w:szCs w:val="30"/>
                <w:rtl/>
              </w:rPr>
              <w:t>:  (أ) أصبحت جودة منتجات العمل من المعالم البارزة لجدول أعمال معاهدة التعاون بشأن البراءات، مما يتضمن تقارير البحث الدولي والآراء المكتوبة، علاوةً على الإدارة في المكتب الدولي والمكاتب الأخرى</w:t>
            </w:r>
            <w:r w:rsidRPr="00FE3908">
              <w:rPr>
                <w:rFonts w:ascii="Arabic Typesetting" w:hAnsi="Arabic Typesetting" w:cs="Arabic Typesetting" w:hint="cs"/>
                <w:b/>
                <w:sz w:val="30"/>
                <w:szCs w:val="30"/>
                <w:rtl/>
              </w:rPr>
              <w:t>؛</w:t>
            </w:r>
            <w:r w:rsidRPr="00FE3908">
              <w:rPr>
                <w:rFonts w:ascii="Arabic Typesetting" w:hAnsi="Arabic Typesetting" w:cs="Arabic Typesetting"/>
                <w:b/>
                <w:sz w:val="30"/>
                <w:szCs w:val="30"/>
                <w:rtl/>
              </w:rPr>
              <w:t xml:space="preserve"> (ب) </w:t>
            </w:r>
            <w:r w:rsidRPr="00FE3908">
              <w:rPr>
                <w:rFonts w:ascii="Arabic Typesetting" w:hAnsi="Arabic Typesetting" w:cs="Arabic Typesetting" w:hint="cs"/>
                <w:b/>
                <w:sz w:val="30"/>
                <w:szCs w:val="30"/>
                <w:rtl/>
              </w:rPr>
              <w:t>و</w:t>
            </w:r>
            <w:r w:rsidRPr="00FE3908">
              <w:rPr>
                <w:rFonts w:ascii="Arabic Typesetting" w:hAnsi="Arabic Typesetting" w:cs="Arabic Typesetting"/>
                <w:b/>
                <w:sz w:val="30"/>
                <w:szCs w:val="30"/>
                <w:rtl/>
              </w:rPr>
              <w:t xml:space="preserve">تنم المناقشات بين أصحاب المصالح على المستوى الوطني عن إدراك لفائدة منتجات عمل المعاهدة عالية الجودة وأهمية </w:t>
            </w:r>
            <w:r w:rsidRPr="00FE3908">
              <w:rPr>
                <w:rFonts w:ascii="Arabic Typesetting" w:hAnsi="Arabic Typesetting" w:cs="Arabic Typesetting" w:hint="cs"/>
                <w:b/>
                <w:sz w:val="30"/>
                <w:szCs w:val="30"/>
                <w:rtl/>
              </w:rPr>
              <w:t xml:space="preserve">إدراج هذه المنتجات في إجراءات منح البراءات على المستوى الوطني ؛ وبصورة أعم، </w:t>
            </w:r>
            <w:r w:rsidRPr="00FE3908">
              <w:rPr>
                <w:rFonts w:ascii="Arabic Typesetting" w:hAnsi="Arabic Typesetting" w:cs="Arabic Typesetting"/>
                <w:b/>
                <w:sz w:val="30"/>
                <w:szCs w:val="30"/>
                <w:rtl/>
              </w:rPr>
              <w:t xml:space="preserve">أهمية المعاهدة بالنسبة إلى تسيير نظام البراءات الدولي </w:t>
            </w:r>
            <w:r w:rsidRPr="00FE3908">
              <w:rPr>
                <w:rFonts w:ascii="Arabic Typesetting" w:hAnsi="Arabic Typesetting" w:cs="Arabic Typesetting" w:hint="cs"/>
                <w:b/>
                <w:sz w:val="30"/>
                <w:szCs w:val="30"/>
                <w:rtl/>
              </w:rPr>
              <w:t>ككل</w:t>
            </w:r>
            <w:r w:rsidRPr="00FE3908">
              <w:rPr>
                <w:rFonts w:ascii="Arabic Typesetting" w:hAnsi="Arabic Typesetting" w:cs="Arabic Typesetting"/>
                <w:b/>
                <w:sz w:val="30"/>
                <w:szCs w:val="30"/>
                <w:rtl/>
              </w:rPr>
              <w:t xml:space="preserve">(ج) </w:t>
            </w:r>
            <w:r w:rsidRPr="00FE3908">
              <w:rPr>
                <w:rFonts w:ascii="Arabic Typesetting" w:hAnsi="Arabic Typesetting" w:cs="Arabic Typesetting" w:hint="cs"/>
                <w:b/>
                <w:sz w:val="30"/>
                <w:szCs w:val="30"/>
                <w:rtl/>
              </w:rPr>
              <w:t>و</w:t>
            </w:r>
            <w:r w:rsidRPr="00FE3908">
              <w:rPr>
                <w:rFonts w:ascii="Arabic Typesetting" w:hAnsi="Arabic Typesetting" w:cs="Arabic Typesetting"/>
                <w:b/>
                <w:sz w:val="30"/>
                <w:szCs w:val="30"/>
                <w:rtl/>
              </w:rPr>
              <w:t>أصبح لدى الأطراف المهتمة فهم أفضل لدور المعاهدة في نشر المعلومات التقنية بفعالية</w:t>
            </w:r>
            <w:r w:rsidRPr="00FE3908">
              <w:rPr>
                <w:rFonts w:ascii="Arabic Typesetting" w:hAnsi="Arabic Typesetting" w:cs="Arabic Typesetting" w:hint="cs"/>
                <w:b/>
                <w:sz w:val="30"/>
                <w:szCs w:val="30"/>
                <w:rtl/>
              </w:rPr>
              <w:t>؛</w:t>
            </w:r>
            <w:r w:rsidRPr="00FE3908">
              <w:rPr>
                <w:rFonts w:ascii="Arabic Typesetting" w:hAnsi="Arabic Typesetting" w:cs="Arabic Typesetting"/>
                <w:b/>
                <w:sz w:val="30"/>
                <w:szCs w:val="30"/>
                <w:rtl/>
              </w:rPr>
              <w:t xml:space="preserve"> (د) </w:t>
            </w:r>
            <w:r w:rsidRPr="00FE3908">
              <w:rPr>
                <w:rFonts w:ascii="Arabic Typesetting" w:hAnsi="Arabic Typesetting" w:cs="Arabic Typesetting" w:hint="cs"/>
                <w:b/>
                <w:sz w:val="30"/>
                <w:szCs w:val="30"/>
                <w:rtl/>
              </w:rPr>
              <w:t>و</w:t>
            </w:r>
            <w:r w:rsidRPr="00FE3908">
              <w:rPr>
                <w:rFonts w:ascii="Arabic Typesetting" w:hAnsi="Arabic Typesetting" w:cs="Arabic Typesetting"/>
                <w:b/>
                <w:sz w:val="30"/>
                <w:szCs w:val="30"/>
                <w:rtl/>
              </w:rPr>
              <w:t xml:space="preserve">تحقق مستوى أعلى من الفهم لاحتياجات الدول المتعاقدة لطلبات دولية ومنتجات أعمال في نطاق المعاهدة بجودة عالية، ولقدرة الدول المتعاقدة على إجراء البحث والفحص بنفسها وبشكل فعال، ولاحتياجات </w:t>
            </w:r>
            <w:r w:rsidRPr="00FE3908">
              <w:rPr>
                <w:rFonts w:ascii="Arabic Typesetting" w:hAnsi="Arabic Typesetting" w:cs="Arabic Typesetting" w:hint="cs"/>
                <w:b/>
                <w:sz w:val="30"/>
                <w:szCs w:val="30"/>
                <w:rtl/>
              </w:rPr>
              <w:t>مواصلة</w:t>
            </w:r>
            <w:r w:rsidRPr="00FE3908">
              <w:rPr>
                <w:rFonts w:ascii="Arabic Typesetting" w:hAnsi="Arabic Typesetting" w:cs="Arabic Typesetting"/>
                <w:b/>
                <w:sz w:val="30"/>
                <w:szCs w:val="30"/>
                <w:rtl/>
              </w:rPr>
              <w:t xml:space="preserve"> المساعدة التقنية للبلدان النامية والبلدان الأقل نمواً في هذا الصدد. </w:t>
            </w:r>
          </w:p>
          <w:p w:rsid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 </w:t>
            </w:r>
            <w:r w:rsidRPr="00FE3908">
              <w:rPr>
                <w:rFonts w:ascii="Arabic Typesetting" w:hAnsi="Arabic Typesetting" w:cs="Arabic Typesetting" w:hint="cs"/>
                <w:b/>
                <w:sz w:val="30"/>
                <w:szCs w:val="30"/>
                <w:rtl/>
              </w:rPr>
              <w:t xml:space="preserve">أصبح </w:t>
            </w:r>
            <w:r w:rsidRPr="00FE3908">
              <w:rPr>
                <w:rFonts w:ascii="Arabic Typesetting" w:hAnsi="Arabic Typesetting" w:cs="Arabic Typesetting"/>
                <w:b/>
                <w:sz w:val="30"/>
                <w:szCs w:val="30"/>
                <w:rtl/>
              </w:rPr>
              <w:t>النظام الإلكتروني لمعاهدة التعاون بشأن البراءات</w:t>
            </w:r>
            <w:r w:rsidRPr="00FE3908">
              <w:rPr>
                <w:rFonts w:ascii="Arabic Typesetting" w:hAnsi="Arabic Typesetting" w:cs="Arabic Typesetting" w:hint="cs"/>
                <w:b/>
                <w:sz w:val="30"/>
                <w:szCs w:val="30"/>
                <w:lang w:bidi="ar-EG"/>
              </w:rPr>
              <w:t xml:space="preserve"> </w:t>
            </w:r>
            <w:r w:rsidRPr="00FE3908">
              <w:rPr>
                <w:rFonts w:ascii="Arabic Typesetting" w:hAnsi="Arabic Typesetting" w:cs="Arabic Typesetting" w:hint="cs"/>
                <w:b/>
                <w:sz w:val="30"/>
                <w:szCs w:val="30"/>
                <w:rtl/>
              </w:rPr>
              <w:t>متاحا للمكاتب فضلا عن المتقدمين، وأضاف مجموعة واسعة من الميزات الجديدة</w:t>
            </w:r>
            <w:r w:rsidRPr="00FE3908">
              <w:rPr>
                <w:rFonts w:ascii="Arabic Typesetting" w:hAnsi="Arabic Typesetting" w:cs="Arabic Typesetting" w:hint="cs"/>
                <w:b/>
                <w:sz w:val="30"/>
                <w:szCs w:val="30"/>
                <w:lang w:bidi="ar-EG"/>
              </w:rPr>
              <w:t xml:space="preserve">. </w:t>
            </w:r>
            <w:r w:rsidRPr="00FE3908">
              <w:rPr>
                <w:rFonts w:ascii="Arabic Typesetting" w:hAnsi="Arabic Typesetting" w:cs="Arabic Typesetting" w:hint="cs"/>
                <w:b/>
                <w:sz w:val="30"/>
                <w:szCs w:val="30"/>
                <w:rtl/>
                <w:lang w:bidi="ar-EG"/>
              </w:rPr>
              <w:t>و</w:t>
            </w:r>
            <w:r w:rsidRPr="00FE3908">
              <w:rPr>
                <w:rFonts w:ascii="Arabic Typesetting" w:hAnsi="Arabic Typesetting" w:cs="Arabic Typesetting"/>
                <w:b/>
                <w:sz w:val="30"/>
                <w:szCs w:val="30"/>
                <w:rtl/>
                <w:lang w:bidi="ar-EG"/>
              </w:rPr>
              <w:t xml:space="preserve">ساهم استخدام الخدمات الجديدة </w:t>
            </w:r>
            <w:r w:rsidRPr="00FE3908">
              <w:rPr>
                <w:rFonts w:ascii="Arabic Typesetting" w:hAnsi="Arabic Typesetting" w:cs="Arabic Typesetting" w:hint="cs"/>
                <w:b/>
                <w:sz w:val="30"/>
                <w:szCs w:val="30"/>
                <w:rtl/>
                <w:lang w:bidi="ar-EG"/>
              </w:rPr>
              <w:t xml:space="preserve">في أن تكون </w:t>
            </w:r>
            <w:r w:rsidRPr="00FE3908">
              <w:rPr>
                <w:rFonts w:ascii="Arabic Typesetting" w:hAnsi="Arabic Typesetting" w:cs="Arabic Typesetting"/>
                <w:b/>
                <w:sz w:val="30"/>
                <w:szCs w:val="30"/>
                <w:rtl/>
                <w:lang w:bidi="ar-EG"/>
              </w:rPr>
              <w:t xml:space="preserve">المعالجة في المرحلة الدولية </w:t>
            </w:r>
            <w:r w:rsidRPr="00FE3908">
              <w:rPr>
                <w:rFonts w:ascii="Arabic Typesetting" w:hAnsi="Arabic Typesetting" w:cs="Arabic Typesetting" w:hint="cs"/>
                <w:b/>
                <w:sz w:val="30"/>
                <w:szCs w:val="30"/>
                <w:rtl/>
                <w:lang w:bidi="ar-EG"/>
              </w:rPr>
              <w:t>أكثر اتساقا وأفضل توقيتا</w:t>
            </w:r>
            <w:r w:rsidRPr="00FE3908">
              <w:rPr>
                <w:rFonts w:ascii="Arabic Typesetting" w:hAnsi="Arabic Typesetting" w:cs="Arabic Typesetting"/>
                <w:b/>
                <w:sz w:val="30"/>
                <w:szCs w:val="30"/>
                <w:rtl/>
                <w:lang w:bidi="ar-EG"/>
              </w:rPr>
              <w:t xml:space="preserve"> مع انخفاض </w:t>
            </w:r>
            <w:r w:rsidRPr="00FE3908">
              <w:rPr>
                <w:rFonts w:ascii="Arabic Typesetting" w:hAnsi="Arabic Typesetting" w:cs="Arabic Typesetting" w:hint="cs"/>
                <w:b/>
                <w:sz w:val="30"/>
                <w:szCs w:val="30"/>
                <w:rtl/>
                <w:lang w:bidi="ar-EG"/>
              </w:rPr>
              <w:t>خطر</w:t>
            </w:r>
            <w:r w:rsidRPr="00FE3908">
              <w:rPr>
                <w:rFonts w:ascii="Arabic Typesetting" w:hAnsi="Arabic Typesetting" w:cs="Arabic Typesetting"/>
                <w:b/>
                <w:sz w:val="30"/>
                <w:szCs w:val="30"/>
                <w:rtl/>
                <w:lang w:bidi="ar-EG"/>
              </w:rPr>
              <w:t xml:space="preserve"> </w:t>
            </w:r>
            <w:r w:rsidRPr="00FE3908">
              <w:rPr>
                <w:rFonts w:ascii="Arabic Typesetting" w:hAnsi="Arabic Typesetting" w:cs="Arabic Typesetting" w:hint="cs"/>
                <w:b/>
                <w:sz w:val="30"/>
                <w:szCs w:val="30"/>
                <w:rtl/>
                <w:lang w:bidi="ar-EG"/>
              </w:rPr>
              <w:t xml:space="preserve">حدوث </w:t>
            </w:r>
            <w:r w:rsidRPr="00FE3908">
              <w:rPr>
                <w:rFonts w:ascii="Arabic Typesetting" w:hAnsi="Arabic Typesetting" w:cs="Arabic Typesetting"/>
                <w:b/>
                <w:sz w:val="30"/>
                <w:szCs w:val="30"/>
                <w:rtl/>
                <w:lang w:bidi="ar-EG"/>
              </w:rPr>
              <w:t>أخطاء.</w:t>
            </w:r>
          </w:p>
          <w:p w:rsidR="001270AB" w:rsidRPr="00FE3908" w:rsidRDefault="001270AB" w:rsidP="001270AB">
            <w:pPr>
              <w:keepNext/>
              <w:bidi/>
              <w:spacing w:before="60" w:after="60" w:line="280" w:lineRule="exact"/>
              <w:rPr>
                <w:rFonts w:ascii="Arabic Typesetting" w:hAnsi="Arabic Typesetting" w:cs="Arabic Typesetting"/>
                <w:b/>
                <w:sz w:val="30"/>
                <w:szCs w:val="30"/>
                <w:lang w:bidi="ar-EG"/>
              </w:rPr>
            </w:pPr>
          </w:p>
        </w:tc>
        <w:tc>
          <w:tcPr>
            <w:tcW w:w="1019" w:type="dxa"/>
            <w:tcBorders>
              <w:bottom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339966"/>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FE3908">
        <w:trPr>
          <w:trHeight w:val="703"/>
        </w:trPr>
        <w:tc>
          <w:tcPr>
            <w:tcW w:w="9481" w:type="dxa"/>
            <w:gridSpan w:val="8"/>
            <w:tcBorders>
              <w:top w:val="single" w:sz="4" w:space="0" w:color="auto"/>
              <w:bottom w:val="single" w:sz="4" w:space="0" w:color="auto"/>
            </w:tcBorders>
            <w:shd w:val="clear" w:color="auto" w:fill="CCFFFF"/>
            <w:tcMar>
              <w:top w:w="110" w:type="dxa"/>
            </w:tcMar>
            <w:vAlign w:val="center"/>
          </w:tcPr>
          <w:p w:rsidR="00FE3908" w:rsidRPr="00FE3908" w:rsidRDefault="00FE3908" w:rsidP="001270AB">
            <w:pPr>
              <w:keepNext/>
              <w:bidi/>
              <w:spacing w:before="60" w:after="60" w:line="280" w:lineRule="exact"/>
              <w:rPr>
                <w:rFonts w:ascii="Arabic Typesetting" w:hAnsi="Arabic Typesetting" w:cs="Arabic Typesetting"/>
                <w:bCs/>
                <w:sz w:val="30"/>
                <w:szCs w:val="30"/>
                <w:lang w:bidi="ar-EG"/>
              </w:rPr>
            </w:pPr>
            <w:r w:rsidRPr="00FE3908">
              <w:rPr>
                <w:rFonts w:ascii="Arabic Typesetting" w:hAnsi="Arabic Typesetting" w:cs="Arabic Typesetting"/>
                <w:bCs/>
                <w:sz w:val="30"/>
                <w:szCs w:val="30"/>
                <w:rtl/>
                <w:lang w:bidi="ar-EG"/>
              </w:rPr>
              <w:lastRenderedPageBreak/>
              <w:t>النتيجة المرتقبة:</w:t>
            </w:r>
            <w:r w:rsidRPr="00FE3908">
              <w:rPr>
                <w:rFonts w:ascii="Arabic Typesetting" w:hAnsi="Arabic Typesetting" w:cs="Arabic Typesetting"/>
                <w:sz w:val="30"/>
                <w:szCs w:val="30"/>
                <w:rtl/>
                <w:lang w:bidi="ar-EG"/>
              </w:rPr>
              <w:t xml:space="preserve"> </w:t>
            </w:r>
            <w:r w:rsidRPr="00FE3908">
              <w:rPr>
                <w:rFonts w:ascii="Arabic Typesetting" w:hAnsi="Arabic Typesetting" w:cs="Arabic Typesetting"/>
                <w:b/>
                <w:sz w:val="30"/>
                <w:szCs w:val="30"/>
                <w:rtl/>
                <w:lang w:bidi="ar-EG"/>
              </w:rPr>
              <w:t>تعزيز عمليات المكتب الدولي (انظر المرفق السادس)</w:t>
            </w:r>
          </w:p>
        </w:tc>
      </w:tr>
      <w:tr w:rsidR="00FE3908" w:rsidRPr="00FE3908" w:rsidTr="001270AB">
        <w:trPr>
          <w:trHeight w:val="148"/>
        </w:trPr>
        <w:tc>
          <w:tcPr>
            <w:tcW w:w="2534" w:type="dxa"/>
            <w:tcBorders>
              <w:top w:val="single" w:sz="4" w:space="0" w:color="auto"/>
            </w:tcBorders>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مؤشرات الأداء</w:t>
            </w:r>
          </w:p>
        </w:tc>
        <w:tc>
          <w:tcPr>
            <w:tcW w:w="1780" w:type="dxa"/>
            <w:gridSpan w:val="4"/>
            <w:tcBorders>
              <w:top w:val="nil"/>
              <w:bottom w:val="nil"/>
            </w:tcBorders>
            <w:shd w:val="clear" w:color="auto" w:fill="auto"/>
            <w:tcMar>
              <w:top w:w="110" w:type="dxa"/>
            </w:tcMar>
            <w:vAlign w:val="center"/>
          </w:tcPr>
          <w:p w:rsidR="00FE3908" w:rsidRPr="00FE3908" w:rsidRDefault="00FE3908" w:rsidP="001270AB">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bCs/>
                <w:sz w:val="30"/>
                <w:szCs w:val="30"/>
                <w:rtl/>
                <w:lang w:bidi="ar-EG"/>
              </w:rPr>
              <w:t>أسس المقارنة</w:t>
            </w:r>
          </w:p>
        </w:tc>
        <w:tc>
          <w:tcPr>
            <w:tcW w:w="1781" w:type="dxa"/>
            <w:tcBorders>
              <w:top w:val="single" w:sz="4" w:space="0" w:color="auto"/>
            </w:tcBorders>
            <w:vAlign w:val="center"/>
          </w:tcPr>
          <w:p w:rsidR="00FE3908" w:rsidRPr="00FE3908" w:rsidRDefault="00FE3908" w:rsidP="001270AB">
            <w:pPr>
              <w:keepNext/>
              <w:bidi/>
              <w:spacing w:before="60" w:after="60" w:line="280" w:lineRule="exact"/>
              <w:rPr>
                <w:rFonts w:ascii="Arabic Typesetting" w:hAnsi="Arabic Typesetting" w:cs="Arabic Typesetting"/>
                <w:sz w:val="30"/>
                <w:szCs w:val="30"/>
                <w:rtl/>
                <w:lang w:bidi="ar-EG"/>
              </w:rPr>
            </w:pPr>
            <w:r w:rsidRPr="00FE3908">
              <w:rPr>
                <w:rFonts w:ascii="Arabic Typesetting" w:hAnsi="Arabic Typesetting" w:cs="Arabic Typesetting" w:hint="cs"/>
                <w:bCs/>
                <w:sz w:val="30"/>
                <w:szCs w:val="30"/>
                <w:rtl/>
                <w:lang w:bidi="ar-EG"/>
              </w:rPr>
              <w:t>الأهداف</w:t>
            </w:r>
          </w:p>
        </w:tc>
        <w:tc>
          <w:tcPr>
            <w:tcW w:w="2367"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Cs/>
                <w:sz w:val="30"/>
                <w:szCs w:val="30"/>
                <w:rtl/>
                <w:lang w:bidi="ar-EG"/>
              </w:rPr>
              <w:t>بيانات الأداء</w:t>
            </w:r>
          </w:p>
        </w:tc>
        <w:tc>
          <w:tcPr>
            <w:tcW w:w="1019" w:type="dxa"/>
            <w:tcBorders>
              <w:top w:val="single" w:sz="4" w:space="0" w:color="auto"/>
            </w:tcBorders>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Cs/>
                <w:sz w:val="30"/>
                <w:szCs w:val="30"/>
                <w:rtl/>
                <w:lang w:bidi="ar-EG"/>
              </w:rPr>
              <w:t>السير</w:t>
            </w:r>
          </w:p>
        </w:tc>
      </w:tr>
      <w:tr w:rsidR="00FE3908" w:rsidRPr="00FE3908" w:rsidTr="001270AB">
        <w:trPr>
          <w:trHeight w:val="14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تكلفة وحدة معالجة الطلبات</w:t>
            </w:r>
          </w:p>
        </w:tc>
        <w:tc>
          <w:tcPr>
            <w:tcW w:w="1780" w:type="dxa"/>
            <w:gridSpan w:val="4"/>
            <w:tcBorders>
              <w:top w:val="nil"/>
              <w:bottom w:val="nil"/>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في نهاية 2011: </w:t>
            </w:r>
            <w:r w:rsidRPr="00FE3908">
              <w:rPr>
                <w:rFonts w:ascii="Arabic Typesetting" w:hAnsi="Arabic Typesetting" w:cs="Arabic Typesetting"/>
                <w:b/>
                <w:sz w:val="30"/>
                <w:szCs w:val="30"/>
                <w:rtl/>
                <w:lang w:bidi="ar-EG"/>
              </w:rPr>
              <w:t>747 فرنكاً سويسرياً</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2012/13:</w:t>
            </w:r>
          </w:p>
          <w:p w:rsidR="00FE3908" w:rsidRPr="00FE3908" w:rsidRDefault="00FE3908" w:rsidP="001270AB">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b/>
                <w:sz w:val="30"/>
                <w:szCs w:val="30"/>
                <w:rtl/>
                <w:lang w:bidi="ar-EG"/>
              </w:rPr>
              <w:t xml:space="preserve">تكلفة الوحدة </w:t>
            </w:r>
            <w:r w:rsidRPr="00FE3908">
              <w:rPr>
                <w:rFonts w:ascii="Arabic Typesetting" w:hAnsi="Arabic Typesetting" w:cs="Arabic Typesetting" w:hint="cs"/>
                <w:b/>
                <w:sz w:val="30"/>
                <w:szCs w:val="30"/>
                <w:rtl/>
                <w:lang w:bidi="ar-EG"/>
              </w:rPr>
              <w:t>ف</w:t>
            </w:r>
            <w:r w:rsidRPr="00FE3908">
              <w:rPr>
                <w:rFonts w:ascii="Arabic Typesetting" w:hAnsi="Arabic Typesetting" w:cs="Arabic Typesetting"/>
                <w:b/>
                <w:sz w:val="30"/>
                <w:szCs w:val="30"/>
                <w:rtl/>
                <w:lang w:bidi="ar-EG"/>
              </w:rPr>
              <w:t>ي 2011</w:t>
            </w:r>
          </w:p>
        </w:tc>
        <w:tc>
          <w:tcPr>
            <w:tcW w:w="1781" w:type="dxa"/>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تحسن خلال الثنائية</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lang w:bidi="ar-EG"/>
              </w:rPr>
            </w:pPr>
            <w:r w:rsidRPr="00FE3908">
              <w:rPr>
                <w:rFonts w:ascii="Arabic Typesetting" w:hAnsi="Arabic Typesetting" w:cs="Arabic Typesetting" w:hint="cs"/>
                <w:b/>
                <w:sz w:val="30"/>
                <w:szCs w:val="30"/>
                <w:rtl/>
                <w:lang w:bidi="ar-EG"/>
              </w:rPr>
              <w:t>712</w:t>
            </w:r>
            <w:r w:rsidRPr="00FE3908">
              <w:rPr>
                <w:rFonts w:ascii="Arabic Typesetting" w:hAnsi="Arabic Typesetting" w:cs="Arabic Typesetting"/>
                <w:b/>
                <w:sz w:val="30"/>
                <w:szCs w:val="30"/>
                <w:rtl/>
                <w:lang w:bidi="ar-EG"/>
              </w:rPr>
              <w:t xml:space="preserve"> فرنكاً سويسرياً</w:t>
            </w:r>
            <w:r w:rsidRPr="00FE3908">
              <w:rPr>
                <w:rFonts w:ascii="Arabic Typesetting" w:hAnsi="Arabic Typesetting" w:cs="Arabic Typesetting" w:hint="cs"/>
                <w:b/>
                <w:sz w:val="30"/>
                <w:szCs w:val="30"/>
                <w:rtl/>
                <w:lang w:bidi="ar-EG"/>
              </w:rPr>
              <w:t>(2012)/722 فرنكا سويسريا (2013)</w:t>
            </w:r>
            <w:r w:rsidRPr="00FE3908">
              <w:rPr>
                <w:rFonts w:ascii="Arabic Typesetting" w:hAnsi="Arabic Typesetting" w:cs="Arabic Typesetting"/>
                <w:b/>
                <w:sz w:val="30"/>
                <w:szCs w:val="30"/>
                <w:vertAlign w:val="superscript"/>
                <w:rtl/>
                <w:lang w:bidi="ar-EG"/>
              </w:rPr>
              <w:footnoteReference w:id="6"/>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1270AB">
        <w:trPr>
          <w:trHeight w:val="14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إنتاجية فحص </w:t>
            </w:r>
            <w:r w:rsidRPr="00FE3908">
              <w:rPr>
                <w:rFonts w:ascii="Arabic Typesetting" w:hAnsi="Arabic Typesetting" w:cs="Arabic Typesetting" w:hint="cs"/>
                <w:b/>
                <w:sz w:val="30"/>
                <w:szCs w:val="30"/>
                <w:rtl/>
                <w:lang w:bidi="ar-EG"/>
              </w:rPr>
              <w:t>الإجراءات</w:t>
            </w:r>
            <w:r w:rsidRPr="00FE3908">
              <w:rPr>
                <w:rFonts w:ascii="Arabic Typesetting" w:hAnsi="Arabic Typesetting" w:cs="Arabic Typesetting"/>
                <w:b/>
                <w:sz w:val="30"/>
                <w:szCs w:val="30"/>
                <w:rtl/>
                <w:lang w:bidi="ar-EG"/>
              </w:rPr>
              <w:t xml:space="preserve"> الشكلية</w:t>
            </w:r>
          </w:p>
        </w:tc>
        <w:tc>
          <w:tcPr>
            <w:tcW w:w="1780" w:type="dxa"/>
            <w:gridSpan w:val="4"/>
            <w:tcBorders>
              <w:top w:val="nil"/>
              <w:bottom w:val="nil"/>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في نهاية 2011: </w:t>
            </w:r>
            <w:r w:rsidRPr="00FE3908">
              <w:rPr>
                <w:rFonts w:ascii="Arabic Typesetting" w:hAnsi="Arabic Typesetting" w:cs="Arabic Typesetting"/>
                <w:b/>
                <w:sz w:val="30"/>
                <w:szCs w:val="30"/>
                <w:rtl/>
                <w:lang w:bidi="ar-EG"/>
              </w:rPr>
              <w:t>7%</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2012/13:</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الإنتاجية في 2011</w:t>
            </w:r>
          </w:p>
        </w:tc>
        <w:tc>
          <w:tcPr>
            <w:tcW w:w="1781" w:type="dxa"/>
          </w:tcPr>
          <w:p w:rsidR="00FE3908" w:rsidRPr="00FE3908" w:rsidRDefault="00FE3908" w:rsidP="001270AB">
            <w:pPr>
              <w:bidi/>
              <w:spacing w:before="60" w:after="60" w:line="280" w:lineRule="exact"/>
              <w:rPr>
                <w:rFonts w:ascii="Arabic Typesetting" w:hAnsi="Arabic Typesetting" w:cs="Arabic Typesetting"/>
                <w:b/>
                <w:color w:val="993300"/>
                <w:sz w:val="30"/>
                <w:szCs w:val="30"/>
                <w:rtl/>
                <w:lang w:bidi="ar-EG"/>
              </w:rPr>
            </w:pPr>
            <w:r w:rsidRPr="00FE3908">
              <w:rPr>
                <w:rFonts w:ascii="Arabic Typesetting" w:hAnsi="Arabic Typesetting" w:cs="Arabic Typesetting" w:hint="cs"/>
                <w:b/>
                <w:sz w:val="30"/>
                <w:szCs w:val="30"/>
                <w:rtl/>
                <w:lang w:bidi="ar-EG"/>
              </w:rPr>
              <w:t xml:space="preserve"> تحسن خلال الثنائية</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10</w:t>
            </w:r>
            <w:r w:rsidRPr="00FE3908">
              <w:rPr>
                <w:rFonts w:ascii="Arabic Typesetting" w:hAnsi="Arabic Typesetting" w:cs="Arabic Typesetting" w:hint="cs"/>
                <w:b/>
                <w:sz w:val="30"/>
                <w:szCs w:val="30"/>
                <w:rtl/>
                <w:lang w:bidi="ar-EG"/>
              </w:rPr>
              <w:t>بالمائة (2012)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8% (2013)</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1270AB">
        <w:trPr>
          <w:trHeight w:val="14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جودة فحص </w:t>
            </w:r>
            <w:r w:rsidRPr="00FE3908">
              <w:rPr>
                <w:rFonts w:ascii="Arabic Typesetting" w:hAnsi="Arabic Typesetting" w:cs="Arabic Typesetting" w:hint="cs"/>
                <w:b/>
                <w:sz w:val="30"/>
                <w:szCs w:val="30"/>
                <w:rtl/>
                <w:lang w:bidi="ar-EG"/>
              </w:rPr>
              <w:t>الإجراءات</w:t>
            </w:r>
            <w:r w:rsidRPr="00FE3908">
              <w:rPr>
                <w:rFonts w:ascii="Arabic Typesetting" w:hAnsi="Arabic Typesetting" w:cs="Arabic Typesetting"/>
                <w:b/>
                <w:sz w:val="30"/>
                <w:szCs w:val="30"/>
                <w:rtl/>
                <w:lang w:bidi="ar-EG"/>
              </w:rPr>
              <w:t xml:space="preserve"> الشكلية</w:t>
            </w:r>
          </w:p>
        </w:tc>
        <w:tc>
          <w:tcPr>
            <w:tcW w:w="1780" w:type="dxa"/>
            <w:gridSpan w:val="4"/>
            <w:tcBorders>
              <w:top w:val="nil"/>
              <w:bottom w:val="nil"/>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في نهاية 2011: </w:t>
            </w:r>
            <w:r w:rsidRPr="00FE3908">
              <w:rPr>
                <w:rFonts w:ascii="Arabic Typesetting" w:hAnsi="Arabic Typesetting" w:cs="Arabic Typesetting" w:hint="cs"/>
                <w:b/>
                <w:sz w:val="30"/>
                <w:szCs w:val="30"/>
                <w:rtl/>
              </w:rPr>
              <w:t>90,56</w:t>
            </w:r>
            <w:r w:rsidRPr="00FE3908">
              <w:rPr>
                <w:rFonts w:ascii="Arabic Typesetting" w:hAnsi="Arabic Typesetting" w:cs="Arabic Typesetting"/>
                <w:b/>
                <w:sz w:val="30"/>
                <w:szCs w:val="30"/>
                <w:rtl/>
                <w:lang w:bidi="ar-EG"/>
              </w:rPr>
              <w:t>%</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2012/13:</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معدل السنوات الثلاث الأخيرة</w:t>
            </w:r>
          </w:p>
        </w:tc>
        <w:tc>
          <w:tcPr>
            <w:tcW w:w="1781" w:type="dxa"/>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90% (متوسط السنوات الثلاث السابقة)</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90,06</w:t>
            </w:r>
            <w:r w:rsidRPr="00FE3908">
              <w:rPr>
                <w:rFonts w:ascii="Arabic Typesetting" w:hAnsi="Arabic Typesetting" w:cs="Arabic Typesetting"/>
                <w:b/>
                <w:sz w:val="30"/>
                <w:szCs w:val="30"/>
                <w:rtl/>
                <w:lang w:bidi="ar-EG"/>
              </w:rPr>
              <w:t>%</w:t>
            </w:r>
            <w:r w:rsidRPr="00FE3908">
              <w:rPr>
                <w:rFonts w:ascii="Arabic Typesetting" w:hAnsi="Arabic Typesetting" w:cs="Arabic Typesetting" w:hint="cs"/>
                <w:b/>
                <w:sz w:val="30"/>
                <w:szCs w:val="30"/>
                <w:rtl/>
                <w:lang w:bidi="ar-EG"/>
              </w:rPr>
              <w:t xml:space="preserve"> (متوسط 2010-12)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88,74% (متوسط 2011-13)</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1270AB">
        <w:trPr>
          <w:trHeight w:val="14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توقيت </w:t>
            </w:r>
            <w:r w:rsidRPr="00FE3908">
              <w:rPr>
                <w:rFonts w:ascii="Arabic Typesetting" w:hAnsi="Arabic Typesetting" w:cs="Arabic Typesetting"/>
                <w:b/>
                <w:sz w:val="30"/>
                <w:szCs w:val="30"/>
                <w:rtl/>
                <w:lang w:bidi="ar-EG"/>
              </w:rPr>
              <w:t>فحص الشروط الشكلية (النسبة المئوية للإنجاز خلال 3 أسابيع من استلام</w:t>
            </w:r>
            <w:r w:rsidRPr="00FE3908">
              <w:rPr>
                <w:rFonts w:ascii="Arabic Typesetting" w:hAnsi="Arabic Typesetting" w:cs="Arabic Typesetting" w:hint="cs"/>
                <w:b/>
                <w:sz w:val="30"/>
                <w:szCs w:val="30"/>
                <w:rtl/>
                <w:lang w:bidi="ar-EG"/>
              </w:rPr>
              <w:t xml:space="preserve"> الطلبات</w:t>
            </w:r>
            <w:r w:rsidRPr="00FE3908">
              <w:rPr>
                <w:rFonts w:ascii="Arabic Typesetting" w:hAnsi="Arabic Typesetting" w:cs="Arabic Typesetting"/>
                <w:b/>
                <w:sz w:val="30"/>
                <w:szCs w:val="30"/>
                <w:rtl/>
                <w:lang w:bidi="ar-EG"/>
              </w:rPr>
              <w:t>)</w:t>
            </w:r>
          </w:p>
        </w:tc>
        <w:tc>
          <w:tcPr>
            <w:tcW w:w="1780" w:type="dxa"/>
            <w:gridSpan w:val="4"/>
            <w:tcBorders>
              <w:top w:val="nil"/>
              <w:bottom w:val="nil"/>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في نهاية 2011: </w:t>
            </w:r>
            <w:r w:rsidRPr="00FE3908">
              <w:rPr>
                <w:rFonts w:ascii="Arabic Typesetting" w:hAnsi="Arabic Typesetting" w:cs="Arabic Typesetting" w:hint="cs"/>
                <w:b/>
                <w:sz w:val="30"/>
                <w:szCs w:val="30"/>
                <w:rtl/>
              </w:rPr>
              <w:t>77,02%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2012/13:</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معدل السنوات الثلاث الأخيرة</w:t>
            </w:r>
          </w:p>
        </w:tc>
        <w:tc>
          <w:tcPr>
            <w:tcW w:w="1781" w:type="dxa"/>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80% (متوسط السنوات الثلاث السابقة)</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74,56% (متوسط 2010-12)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74,47% (متوسط 2011-13)</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1270AB">
        <w:trPr>
          <w:trHeight w:val="14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توقيت </w:t>
            </w:r>
            <w:r w:rsidRPr="00FE3908">
              <w:rPr>
                <w:rFonts w:ascii="Arabic Typesetting" w:hAnsi="Arabic Typesetting" w:cs="Arabic Typesetting"/>
                <w:b/>
                <w:sz w:val="30"/>
                <w:szCs w:val="30"/>
                <w:rtl/>
                <w:lang w:bidi="ar-EG"/>
              </w:rPr>
              <w:t xml:space="preserve">النشر (النسبة المئوية </w:t>
            </w:r>
            <w:r w:rsidRPr="00FE3908">
              <w:rPr>
                <w:rFonts w:ascii="Arabic Typesetting" w:hAnsi="Arabic Typesetting" w:cs="Arabic Typesetting" w:hint="cs"/>
                <w:b/>
                <w:sz w:val="30"/>
                <w:szCs w:val="30"/>
                <w:rtl/>
                <w:lang w:bidi="ar-EG"/>
              </w:rPr>
              <w:t>للطلبات المنشورة</w:t>
            </w:r>
            <w:r w:rsidRPr="00FE3908">
              <w:rPr>
                <w:rFonts w:ascii="Arabic Typesetting" w:hAnsi="Arabic Typesetting" w:cs="Arabic Typesetting"/>
                <w:b/>
                <w:sz w:val="30"/>
                <w:szCs w:val="30"/>
                <w:rtl/>
                <w:lang w:bidi="ar-EG"/>
              </w:rPr>
              <w:t xml:space="preserve"> خلال 18 شهرا+ ثلاثة أسابيع من تاريخ أولوية التسجيل)</w:t>
            </w:r>
          </w:p>
        </w:tc>
        <w:tc>
          <w:tcPr>
            <w:tcW w:w="1780" w:type="dxa"/>
            <w:gridSpan w:val="4"/>
            <w:tcBorders>
              <w:top w:val="nil"/>
              <w:bottom w:val="single" w:sz="4" w:space="0" w:color="auto"/>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في نهاية 2011: 97,04</w:t>
            </w:r>
            <w:r w:rsidRPr="00FE3908">
              <w:rPr>
                <w:rFonts w:ascii="Arabic Typesetting" w:hAnsi="Arabic Typesetting" w:cs="Arabic Typesetting"/>
                <w:b/>
                <w:sz w:val="30"/>
                <w:szCs w:val="30"/>
                <w:rtl/>
                <w:lang w:bidi="ar-EG"/>
              </w:rPr>
              <w:t>%</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 xml:space="preserve">2012/13: </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متوسط</w:t>
            </w:r>
            <w:r w:rsidRPr="00FE3908">
              <w:rPr>
                <w:rFonts w:ascii="Arabic Typesetting" w:hAnsi="Arabic Typesetting" w:cs="Arabic Typesetting"/>
                <w:b/>
                <w:sz w:val="30"/>
                <w:szCs w:val="30"/>
                <w:rtl/>
                <w:lang w:bidi="ar-EG"/>
              </w:rPr>
              <w:t xml:space="preserve"> السنوات الثلاث الأخيرة </w:t>
            </w:r>
          </w:p>
        </w:tc>
        <w:tc>
          <w:tcPr>
            <w:tcW w:w="1781" w:type="dxa"/>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96,04</w:t>
            </w:r>
            <w:r w:rsidRPr="00FE3908">
              <w:rPr>
                <w:rFonts w:ascii="Arabic Typesetting" w:hAnsi="Arabic Typesetting" w:cs="Arabic Typesetting"/>
                <w:b/>
                <w:sz w:val="30"/>
                <w:szCs w:val="30"/>
                <w:rtl/>
                <w:lang w:bidi="ar-EG"/>
              </w:rPr>
              <w:t>%</w:t>
            </w:r>
            <w:r w:rsidRPr="00FE3908">
              <w:rPr>
                <w:rFonts w:ascii="Arabic Typesetting" w:hAnsi="Arabic Typesetting" w:cs="Arabic Typesetting" w:hint="cs"/>
                <w:b/>
                <w:sz w:val="30"/>
                <w:szCs w:val="30"/>
                <w:rtl/>
                <w:lang w:bidi="ar-EG"/>
              </w:rPr>
              <w:t xml:space="preserve"> (متوسط السنوات الثلاث الأخيرة)</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97</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98%</w:t>
            </w:r>
            <w:r w:rsidRPr="00FE3908">
              <w:rPr>
                <w:rFonts w:ascii="Arabic Typesetting" w:hAnsi="Arabic Typesetting" w:cs="Arabic Typesetting" w:hint="cs"/>
                <w:b/>
                <w:sz w:val="30"/>
                <w:szCs w:val="30"/>
                <w:rtl/>
                <w:lang w:bidi="ar-EG"/>
              </w:rPr>
              <w:t xml:space="preserve"> (متوسط 2010-12)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98,50% (متوسط 2011-13)</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b/>
                <w:bCs/>
                <w:color w:val="008000"/>
                <w:sz w:val="30"/>
                <w:szCs w:val="30"/>
                <w:rtl/>
                <w:lang w:bidi="ar-EG"/>
              </w:rPr>
              <w:t>محقق كليا</w:t>
            </w:r>
          </w:p>
        </w:tc>
      </w:tr>
      <w:tr w:rsidR="00FE3908" w:rsidRPr="00FE3908" w:rsidTr="001270AB">
        <w:trPr>
          <w:trHeight w:val="148"/>
        </w:trPr>
        <w:tc>
          <w:tcPr>
            <w:tcW w:w="2534"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lastRenderedPageBreak/>
              <w:t>جودة الترجمة (النسبة المئوية للترجمات التي اجتازت تدقيق الجودة)</w:t>
            </w:r>
          </w:p>
        </w:tc>
        <w:tc>
          <w:tcPr>
            <w:tcW w:w="1780" w:type="dxa"/>
            <w:gridSpan w:val="4"/>
            <w:tcBorders>
              <w:top w:val="single" w:sz="4" w:space="0" w:color="auto"/>
              <w:bottom w:val="nil"/>
            </w:tcBorders>
            <w:shd w:val="clear" w:color="auto" w:fill="auto"/>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 xml:space="preserve">أسس المقارنة المحدّثة في نهاية 2011: </w:t>
            </w:r>
            <w:r w:rsidRPr="00FE3908">
              <w:rPr>
                <w:rFonts w:ascii="Arabic Typesetting" w:hAnsi="Arabic Typesetting" w:cs="Arabic Typesetting"/>
                <w:b/>
                <w:sz w:val="30"/>
                <w:szCs w:val="30"/>
                <w:rtl/>
                <w:lang w:bidi="ar-EG"/>
              </w:rPr>
              <w:t>84</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4%</w:t>
            </w:r>
          </w:p>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 xml:space="preserve">2012/13: </w:t>
            </w:r>
            <w:r w:rsidRPr="00FE3908">
              <w:rPr>
                <w:rFonts w:ascii="Arabic Typesetting" w:hAnsi="Arabic Typesetting" w:cs="Arabic Typesetting"/>
                <w:b/>
                <w:sz w:val="30"/>
                <w:szCs w:val="30"/>
                <w:rtl/>
                <w:lang w:bidi="ar-EG"/>
              </w:rPr>
              <w:t>مستوى الجودة في 2011</w:t>
            </w:r>
          </w:p>
        </w:tc>
        <w:tc>
          <w:tcPr>
            <w:tcW w:w="1781" w:type="dxa"/>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87%</w:t>
            </w:r>
          </w:p>
        </w:tc>
        <w:tc>
          <w:tcPr>
            <w:tcW w:w="2367"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87</w:t>
            </w:r>
            <w:r w:rsidRPr="00FE3908">
              <w:rPr>
                <w:rFonts w:ascii="Arabic Typesetting" w:hAnsi="Arabic Typesetting" w:cs="Arabic Typesetting" w:hint="cs"/>
                <w:b/>
                <w:sz w:val="30"/>
                <w:szCs w:val="30"/>
                <w:rtl/>
                <w:lang w:bidi="ar-EG"/>
              </w:rPr>
              <w:t>,</w:t>
            </w:r>
            <w:r w:rsidRPr="00FE3908">
              <w:rPr>
                <w:rFonts w:ascii="Arabic Typesetting" w:hAnsi="Arabic Typesetting" w:cs="Arabic Typesetting"/>
                <w:b/>
                <w:sz w:val="30"/>
                <w:szCs w:val="30"/>
                <w:rtl/>
                <w:lang w:bidi="ar-EG"/>
              </w:rPr>
              <w:t>2%</w:t>
            </w:r>
            <w:r w:rsidRPr="00FE3908">
              <w:rPr>
                <w:rFonts w:ascii="Arabic Typesetting" w:hAnsi="Arabic Typesetting" w:cs="Arabic Typesetting" w:hint="cs"/>
                <w:b/>
                <w:sz w:val="30"/>
                <w:szCs w:val="30"/>
                <w:rtl/>
                <w:lang w:bidi="ar-EG"/>
              </w:rPr>
              <w:t xml:space="preserve"> (2012)</w:t>
            </w:r>
          </w:p>
          <w:p w:rsidR="00FE3908" w:rsidRPr="00FE3908" w:rsidRDefault="00FE3908" w:rsidP="001270AB">
            <w:pPr>
              <w:keepNext/>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87,1% (2013)</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
                <w:bCs/>
                <w:color w:val="008000"/>
                <w:sz w:val="30"/>
                <w:szCs w:val="30"/>
                <w:rtl/>
                <w:lang w:bidi="ar-EG"/>
              </w:rPr>
              <w:t>م</w:t>
            </w:r>
            <w:r w:rsidRPr="00FE3908">
              <w:rPr>
                <w:rFonts w:ascii="Arabic Typesetting" w:hAnsi="Arabic Typesetting" w:cs="Arabic Typesetting"/>
                <w:b/>
                <w:bCs/>
                <w:color w:val="008000"/>
                <w:sz w:val="30"/>
                <w:szCs w:val="30"/>
                <w:rtl/>
                <w:lang w:bidi="ar-EG"/>
              </w:rPr>
              <w:t>حقق كليا</w:t>
            </w:r>
          </w:p>
        </w:tc>
      </w:tr>
      <w:tr w:rsidR="00FE3908" w:rsidRPr="00FE3908" w:rsidTr="00844689">
        <w:trPr>
          <w:trHeight w:val="148"/>
        </w:trPr>
        <w:tc>
          <w:tcPr>
            <w:tcW w:w="2534"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 xml:space="preserve">الطلبات المودعة لدى المكتب الدولي </w:t>
            </w:r>
            <w:r w:rsidRPr="00FE3908">
              <w:rPr>
                <w:rFonts w:ascii="Arabic Typesetting" w:hAnsi="Arabic Typesetting" w:cs="Arabic Typesetting" w:hint="cs"/>
                <w:b/>
                <w:sz w:val="30"/>
                <w:szCs w:val="30"/>
                <w:rtl/>
                <w:lang w:bidi="ar-EG"/>
              </w:rPr>
              <w:t>بوصفه</w:t>
            </w:r>
            <w:r w:rsidRPr="00FE3908">
              <w:rPr>
                <w:rFonts w:ascii="Arabic Typesetting" w:hAnsi="Arabic Typesetting" w:cs="Arabic Typesetting"/>
                <w:b/>
                <w:sz w:val="30"/>
                <w:szCs w:val="30"/>
                <w:rtl/>
                <w:lang w:bidi="ar-EG"/>
              </w:rPr>
              <w:t xml:space="preserve"> مكتب الاستلام</w:t>
            </w:r>
          </w:p>
        </w:tc>
        <w:tc>
          <w:tcPr>
            <w:tcW w:w="1780" w:type="dxa"/>
            <w:gridSpan w:val="4"/>
            <w:tcBorders>
              <w:top w:val="nil"/>
              <w:bottom w:val="single" w:sz="4" w:space="0" w:color="auto"/>
            </w:tcBorders>
            <w:shd w:val="clear" w:color="auto" w:fill="auto"/>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أسس المقارنة المحدّثة في نهاية 2011: 8,753%</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b/>
                <w:sz w:val="30"/>
                <w:szCs w:val="30"/>
                <w:rtl/>
                <w:lang w:bidi="ar-EG"/>
              </w:rPr>
              <w:t>أسس المقارنة الأصلية: برنامج و</w:t>
            </w:r>
            <w:r w:rsidRPr="00FE3908">
              <w:rPr>
                <w:rFonts w:ascii="Arabic Typesetting" w:hAnsi="Arabic Typesetting" w:cs="Arabic Typesetting" w:hint="cs"/>
                <w:b/>
                <w:sz w:val="30"/>
                <w:szCs w:val="30"/>
                <w:rtl/>
                <w:lang w:bidi="ar-EG"/>
              </w:rPr>
              <w:t>م</w:t>
            </w:r>
            <w:r w:rsidRPr="00FE3908">
              <w:rPr>
                <w:rFonts w:ascii="Arabic Typesetting" w:hAnsi="Arabic Typesetting" w:cs="Arabic Typesetting"/>
                <w:b/>
                <w:sz w:val="30"/>
                <w:szCs w:val="30"/>
                <w:rtl/>
                <w:lang w:bidi="ar-EG"/>
              </w:rPr>
              <w:t xml:space="preserve">يزانية </w:t>
            </w:r>
            <w:r w:rsidRPr="00FE3908">
              <w:rPr>
                <w:rFonts w:ascii="Arabic Typesetting" w:hAnsi="Arabic Typesetting" w:cs="Arabic Typesetting" w:hint="cs"/>
                <w:b/>
                <w:sz w:val="30"/>
                <w:szCs w:val="30"/>
                <w:rtl/>
                <w:lang w:bidi="ar-EG"/>
              </w:rPr>
              <w:t>2012/13: ا</w:t>
            </w:r>
            <w:r w:rsidRPr="00FE3908">
              <w:rPr>
                <w:rFonts w:ascii="Arabic Typesetting" w:hAnsi="Arabic Typesetting" w:cs="Arabic Typesetting"/>
                <w:b/>
                <w:sz w:val="30"/>
                <w:szCs w:val="30"/>
                <w:rtl/>
                <w:lang w:bidi="ar-EG"/>
              </w:rPr>
              <w:t>لطلبات المودعة في 2011</w:t>
            </w:r>
          </w:p>
        </w:tc>
        <w:tc>
          <w:tcPr>
            <w:tcW w:w="1781" w:type="dxa"/>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9,700 (2012)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10,100 (2013)</w:t>
            </w:r>
          </w:p>
        </w:tc>
        <w:tc>
          <w:tcPr>
            <w:tcW w:w="2367" w:type="dxa"/>
            <w:tcMar>
              <w:top w:w="110" w:type="dxa"/>
            </w:tcMar>
          </w:tcPr>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9,711 (2012)</w:t>
            </w:r>
          </w:p>
          <w:p w:rsidR="00FE3908" w:rsidRPr="00FE3908" w:rsidRDefault="00FE3908" w:rsidP="001270AB">
            <w:pPr>
              <w:bidi/>
              <w:spacing w:before="60" w:after="60" w:line="280" w:lineRule="exact"/>
              <w:rPr>
                <w:rFonts w:ascii="Arabic Typesetting" w:hAnsi="Arabic Typesetting" w:cs="Arabic Typesetting"/>
                <w:b/>
                <w:sz w:val="30"/>
                <w:szCs w:val="30"/>
                <w:rtl/>
                <w:lang w:bidi="ar-EG"/>
              </w:rPr>
            </w:pPr>
            <w:r w:rsidRPr="00FE3908">
              <w:rPr>
                <w:rFonts w:ascii="Arabic Typesetting" w:hAnsi="Arabic Typesetting" w:cs="Arabic Typesetting" w:hint="cs"/>
                <w:b/>
                <w:sz w:val="30"/>
                <w:szCs w:val="30"/>
                <w:rtl/>
                <w:lang w:bidi="ar-EG"/>
              </w:rPr>
              <w:t>10,313 (2013)</w:t>
            </w:r>
          </w:p>
        </w:tc>
        <w:tc>
          <w:tcPr>
            <w:tcW w:w="1019" w:type="dxa"/>
            <w:tcMar>
              <w:top w:w="110" w:type="dxa"/>
            </w:tcMar>
          </w:tcPr>
          <w:p w:rsidR="00FE3908" w:rsidRPr="00FE3908" w:rsidRDefault="00FE3908" w:rsidP="001270AB">
            <w:pPr>
              <w:keepNext/>
              <w:bidi/>
              <w:spacing w:before="60" w:after="60" w:line="280" w:lineRule="exact"/>
              <w:rPr>
                <w:rFonts w:ascii="Arabic Typesetting" w:hAnsi="Arabic Typesetting" w:cs="Arabic Typesetting"/>
                <w:b/>
                <w:bCs/>
                <w:color w:val="008000"/>
                <w:sz w:val="30"/>
                <w:szCs w:val="30"/>
                <w:rtl/>
                <w:lang w:bidi="ar-EG"/>
              </w:rPr>
            </w:pPr>
            <w:r w:rsidRPr="00FE3908">
              <w:rPr>
                <w:rFonts w:ascii="Arabic Typesetting" w:hAnsi="Arabic Typesetting" w:cs="Arabic Typesetting" w:hint="cs"/>
                <w:b/>
                <w:bCs/>
                <w:color w:val="008000"/>
                <w:sz w:val="30"/>
                <w:szCs w:val="30"/>
                <w:rtl/>
                <w:lang w:bidi="ar-EG"/>
              </w:rPr>
              <w:t>م</w:t>
            </w:r>
            <w:r w:rsidRPr="00FE3908">
              <w:rPr>
                <w:rFonts w:ascii="Arabic Typesetting" w:hAnsi="Arabic Typesetting" w:cs="Arabic Typesetting"/>
                <w:b/>
                <w:bCs/>
                <w:color w:val="008000"/>
                <w:sz w:val="30"/>
                <w:szCs w:val="30"/>
                <w:rtl/>
                <w:lang w:bidi="ar-EG"/>
              </w:rPr>
              <w:t>حقق كليا</w:t>
            </w:r>
          </w:p>
        </w:tc>
      </w:tr>
    </w:tbl>
    <w:p w:rsidR="00FE3908" w:rsidRPr="00FE3908" w:rsidRDefault="00FE3908" w:rsidP="00FE3908">
      <w:pPr>
        <w:keepNext/>
        <w:bidi/>
        <w:spacing w:before="240" w:after="240" w:line="340" w:lineRule="exact"/>
        <w:rPr>
          <w:rFonts w:ascii="Arabic Typesetting" w:hAnsi="Arabic Typesetting" w:cs="Arabic Typesetting"/>
          <w:sz w:val="36"/>
          <w:szCs w:val="36"/>
          <w:rtl/>
          <w:lang w:val="fr-CH"/>
        </w:rPr>
      </w:pPr>
      <w:r w:rsidRPr="00FE3908">
        <w:rPr>
          <w:rFonts w:ascii="Arabic Typesetting" w:hAnsi="Arabic Typesetting" w:cs="Arabic Typesetting" w:hint="cs"/>
          <w:sz w:val="36"/>
          <w:szCs w:val="36"/>
          <w:rtl/>
          <w:lang w:val="fr-CH"/>
        </w:rPr>
        <w:t>الميزانية والنفقات الفعلية</w:t>
      </w:r>
    </w:p>
    <w:p w:rsidR="00FE3908" w:rsidRPr="00FE3908" w:rsidRDefault="00FE3908" w:rsidP="00FE3908">
      <w:pPr>
        <w:keepNext/>
        <w:bidi/>
        <w:spacing w:after="120" w:line="340" w:lineRule="exact"/>
        <w:jc w:val="center"/>
        <w:rPr>
          <w:rFonts w:ascii="Arabic Typesetting" w:hAnsi="Arabic Typesetting" w:cs="Arabic Typesetting"/>
          <w:sz w:val="34"/>
          <w:szCs w:val="34"/>
          <w:rtl/>
          <w:lang w:bidi="ar-EG"/>
        </w:rPr>
      </w:pPr>
      <w:r w:rsidRPr="00FE3908">
        <w:rPr>
          <w:rFonts w:ascii="Arabic Typesetting" w:hAnsi="Arabic Typesetting" w:cs="Arabic Typesetting" w:hint="cs"/>
          <w:sz w:val="34"/>
          <w:szCs w:val="34"/>
          <w:rtl/>
          <w:lang w:val="en-CA" w:bidi="ar-LB"/>
        </w:rPr>
        <w:t>الميزانية والنفقات الفعلية (بحسب النتائج)</w:t>
      </w:r>
    </w:p>
    <w:p w:rsidR="00FE3908" w:rsidRPr="00FE3908" w:rsidRDefault="00FE3908" w:rsidP="00FE3908">
      <w:pPr>
        <w:keepNext/>
        <w:bidi/>
        <w:spacing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1936"/>
        <w:gridCol w:w="2071"/>
        <w:gridCol w:w="1903"/>
      </w:tblGrid>
      <w:tr w:rsidR="00FE3908" w:rsidRPr="001270AB" w:rsidTr="00FE3908">
        <w:tc>
          <w:tcPr>
            <w:tcW w:w="3791" w:type="dxa"/>
            <w:tcBorders>
              <w:bottom w:val="single" w:sz="4" w:space="0" w:color="auto"/>
            </w:tcBorders>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رقم النتيجة المرتقبة ووصفها</w:t>
            </w:r>
          </w:p>
        </w:tc>
        <w:tc>
          <w:tcPr>
            <w:tcW w:w="1985" w:type="dxa"/>
            <w:tcBorders>
              <w:bottom w:val="single" w:sz="4" w:space="0" w:color="auto"/>
            </w:tcBorders>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 xml:space="preserve">الميزانية المعتمدة 2012/13 </w:t>
            </w:r>
          </w:p>
        </w:tc>
        <w:tc>
          <w:tcPr>
            <w:tcW w:w="2126" w:type="dxa"/>
            <w:tcBorders>
              <w:bottom w:val="single" w:sz="4" w:space="0" w:color="auto"/>
            </w:tcBorders>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ميزانية 2012/13 بعد التحويلات</w:t>
            </w:r>
          </w:p>
        </w:tc>
        <w:tc>
          <w:tcPr>
            <w:tcW w:w="1951" w:type="dxa"/>
            <w:tcBorders>
              <w:bottom w:val="single" w:sz="4" w:space="0" w:color="auto"/>
            </w:tcBorders>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نفقات الثنائية 2012/13</w:t>
            </w:r>
          </w:p>
        </w:tc>
      </w:tr>
      <w:tr w:rsidR="00FE3908" w:rsidRPr="001270AB" w:rsidTr="00FE3908">
        <w:tc>
          <w:tcPr>
            <w:tcW w:w="3791" w:type="dxa"/>
            <w:tcBorders>
              <w:bottom w:val="nil"/>
              <w:right w:val="nil"/>
            </w:tcBorders>
            <w:shd w:val="clear" w:color="auto" w:fill="auto"/>
          </w:tcPr>
          <w:p w:rsidR="00FE3908" w:rsidRPr="001270AB" w:rsidRDefault="00FE3908" w:rsidP="00FE3908">
            <w:pPr>
              <w:tabs>
                <w:tab w:val="right" w:pos="421"/>
              </w:tabs>
              <w:bidi/>
              <w:spacing w:before="60" w:after="60" w:line="280" w:lineRule="exact"/>
              <w:ind w:left="425" w:hanging="425"/>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ه1.2</w:t>
            </w:r>
            <w:r w:rsidRPr="001270AB">
              <w:rPr>
                <w:rFonts w:ascii="Arabic Typesetting" w:hAnsi="Arabic Typesetting" w:cs="Arabic Typesetting"/>
                <w:sz w:val="30"/>
                <w:szCs w:val="30"/>
                <w:rtl/>
                <w:lang w:bidi="ar-EG"/>
              </w:rPr>
              <w:t xml:space="preserve"> استخدام معاهدة التعاون بشأن البراءات استخداما استراتيجيا مستنيرا من قبل جميع المبتكرين الذين يستطيعون الانتفاع منها</w:t>
            </w:r>
          </w:p>
        </w:tc>
        <w:tc>
          <w:tcPr>
            <w:tcW w:w="1985" w:type="dxa"/>
            <w:tcBorders>
              <w:left w:val="nil"/>
              <w:bottom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6,380</w:t>
            </w:r>
          </w:p>
        </w:tc>
        <w:tc>
          <w:tcPr>
            <w:tcW w:w="2126" w:type="dxa"/>
            <w:tcBorders>
              <w:left w:val="nil"/>
              <w:bottom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5,602</w:t>
            </w:r>
          </w:p>
        </w:tc>
        <w:tc>
          <w:tcPr>
            <w:tcW w:w="1951" w:type="dxa"/>
            <w:tcBorders>
              <w:left w:val="nil"/>
              <w:bottom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5,139</w:t>
            </w:r>
          </w:p>
        </w:tc>
      </w:tr>
      <w:tr w:rsidR="00FE3908" w:rsidRPr="001270AB" w:rsidTr="00FE3908">
        <w:tc>
          <w:tcPr>
            <w:tcW w:w="3791" w:type="dxa"/>
            <w:tcBorders>
              <w:top w:val="nil"/>
              <w:bottom w:val="nil"/>
              <w:right w:val="nil"/>
            </w:tcBorders>
            <w:shd w:val="clear" w:color="auto" w:fill="auto"/>
          </w:tcPr>
          <w:p w:rsidR="00FE3908" w:rsidRPr="001270AB"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ه2.2</w:t>
            </w:r>
            <w:r w:rsidRPr="001270AB">
              <w:rPr>
                <w:rFonts w:ascii="Arabic Typesetting" w:hAnsi="Arabic Typesetting" w:cs="Arabic Typesetting"/>
                <w:sz w:val="30"/>
                <w:szCs w:val="30"/>
                <w:rtl/>
                <w:lang w:bidi="ar-EG"/>
              </w:rPr>
              <w:t xml:space="preserve"> </w:t>
            </w:r>
            <w:r w:rsidRPr="001270AB">
              <w:rPr>
                <w:rFonts w:ascii="Arabic Typesetting" w:hAnsi="Arabic Typesetting" w:cs="Arabic Typesetting" w:hint="cs"/>
                <w:sz w:val="30"/>
                <w:szCs w:val="30"/>
                <w:rtl/>
                <w:lang w:bidi="ar-EG"/>
              </w:rPr>
              <w:t xml:space="preserve"> </w:t>
            </w:r>
            <w:r w:rsidRPr="001270AB">
              <w:rPr>
                <w:rFonts w:ascii="Arabic Typesetting" w:hAnsi="Arabic Typesetting" w:cs="Arabic Typesetting"/>
                <w:sz w:val="30"/>
                <w:szCs w:val="30"/>
                <w:rtl/>
                <w:lang w:bidi="ar-EG"/>
              </w:rPr>
              <w:t>علاقات أقوى مع مستخدمي معاهدة التعاون بشأن البراءات والمكاتب</w:t>
            </w:r>
          </w:p>
        </w:tc>
        <w:tc>
          <w:tcPr>
            <w:tcW w:w="1985" w:type="dxa"/>
            <w:tcBorders>
              <w:top w:val="nil"/>
              <w:left w:val="nil"/>
              <w:bottom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16,897</w:t>
            </w:r>
          </w:p>
        </w:tc>
        <w:tc>
          <w:tcPr>
            <w:tcW w:w="2126" w:type="dxa"/>
            <w:tcBorders>
              <w:top w:val="nil"/>
              <w:left w:val="nil"/>
              <w:bottom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15,794</w:t>
            </w:r>
          </w:p>
        </w:tc>
        <w:tc>
          <w:tcPr>
            <w:tcW w:w="1951" w:type="dxa"/>
            <w:tcBorders>
              <w:top w:val="nil"/>
              <w:left w:val="nil"/>
              <w:bottom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15,505</w:t>
            </w:r>
          </w:p>
        </w:tc>
      </w:tr>
      <w:tr w:rsidR="00FE3908" w:rsidRPr="001270AB" w:rsidTr="00FE3908">
        <w:tc>
          <w:tcPr>
            <w:tcW w:w="3791" w:type="dxa"/>
            <w:tcBorders>
              <w:top w:val="nil"/>
              <w:bottom w:val="nil"/>
              <w:right w:val="nil"/>
            </w:tcBorders>
            <w:shd w:val="clear" w:color="auto" w:fill="auto"/>
          </w:tcPr>
          <w:p w:rsidR="00FE3908" w:rsidRPr="001270AB" w:rsidRDefault="00FE3908" w:rsidP="00FE3908">
            <w:pPr>
              <w:tabs>
                <w:tab w:val="right" w:pos="421"/>
              </w:tabs>
              <w:bidi/>
              <w:spacing w:before="60" w:after="60" w:line="280" w:lineRule="exact"/>
              <w:ind w:left="423" w:hanging="423"/>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ه3.2</w:t>
            </w:r>
            <w:r w:rsidRPr="001270AB">
              <w:rPr>
                <w:rFonts w:ascii="Arabic Typesetting" w:hAnsi="Arabic Typesetting" w:cs="Arabic Typesetting"/>
                <w:sz w:val="30"/>
                <w:szCs w:val="30"/>
                <w:rtl/>
                <w:lang w:bidi="ar-EG"/>
              </w:rPr>
              <w:t xml:space="preserve"> </w:t>
            </w:r>
            <w:r w:rsidRPr="001270AB">
              <w:rPr>
                <w:rFonts w:ascii="Arabic Typesetting" w:hAnsi="Arabic Typesetting" w:cs="Arabic Typesetting" w:hint="cs"/>
                <w:sz w:val="30"/>
                <w:szCs w:val="30"/>
                <w:rtl/>
                <w:lang w:bidi="ar-EG"/>
              </w:rPr>
              <w:t xml:space="preserve"> </w:t>
            </w:r>
            <w:r w:rsidRPr="001270AB">
              <w:rPr>
                <w:rFonts w:ascii="Arabic Typesetting" w:hAnsi="Arabic Typesetting" w:cs="Arabic Typesetting"/>
                <w:sz w:val="30"/>
                <w:szCs w:val="30"/>
                <w:rtl/>
                <w:lang w:bidi="ar-EG"/>
              </w:rPr>
              <w:t>تعزيز نظام المعاهدة بصفة عامة</w:t>
            </w:r>
          </w:p>
        </w:tc>
        <w:tc>
          <w:tcPr>
            <w:tcW w:w="1985" w:type="dxa"/>
            <w:tcBorders>
              <w:top w:val="nil"/>
              <w:left w:val="nil"/>
              <w:bottom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3,225</w:t>
            </w:r>
          </w:p>
        </w:tc>
        <w:tc>
          <w:tcPr>
            <w:tcW w:w="2126" w:type="dxa"/>
            <w:tcBorders>
              <w:top w:val="nil"/>
              <w:left w:val="nil"/>
              <w:bottom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3,261</w:t>
            </w:r>
          </w:p>
        </w:tc>
        <w:tc>
          <w:tcPr>
            <w:tcW w:w="1951" w:type="dxa"/>
            <w:tcBorders>
              <w:top w:val="nil"/>
              <w:left w:val="nil"/>
              <w:bottom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3.061</w:t>
            </w:r>
          </w:p>
        </w:tc>
      </w:tr>
      <w:tr w:rsidR="00FE3908" w:rsidRPr="001270AB" w:rsidTr="00FE3908">
        <w:tc>
          <w:tcPr>
            <w:tcW w:w="3791" w:type="dxa"/>
            <w:tcBorders>
              <w:top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ه4.2</w:t>
            </w:r>
            <w:r w:rsidRPr="001270AB">
              <w:rPr>
                <w:rFonts w:ascii="Arabic Typesetting" w:hAnsi="Arabic Typesetting" w:cs="Arabic Typesetting"/>
                <w:sz w:val="30"/>
                <w:szCs w:val="30"/>
                <w:rtl/>
                <w:lang w:bidi="ar-EG"/>
              </w:rPr>
              <w:t xml:space="preserve"> </w:t>
            </w:r>
            <w:r w:rsidRPr="001270AB">
              <w:rPr>
                <w:rFonts w:ascii="Arabic Typesetting" w:hAnsi="Arabic Typesetting" w:cs="Arabic Typesetting" w:hint="cs"/>
                <w:sz w:val="30"/>
                <w:szCs w:val="30"/>
                <w:rtl/>
                <w:lang w:bidi="ar-EG"/>
              </w:rPr>
              <w:t xml:space="preserve"> </w:t>
            </w:r>
            <w:r w:rsidRPr="001270AB">
              <w:rPr>
                <w:rFonts w:ascii="Arabic Typesetting" w:hAnsi="Arabic Typesetting" w:cs="Arabic Typesetting"/>
                <w:sz w:val="30"/>
                <w:szCs w:val="30"/>
                <w:rtl/>
                <w:lang w:bidi="ar-EG"/>
              </w:rPr>
              <w:t>تعزيز عمليات المكتب الدولي</w:t>
            </w:r>
          </w:p>
        </w:tc>
        <w:tc>
          <w:tcPr>
            <w:tcW w:w="1985" w:type="dxa"/>
            <w:tcBorders>
              <w:top w:val="nil"/>
              <w:left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152,089</w:t>
            </w:r>
          </w:p>
        </w:tc>
        <w:tc>
          <w:tcPr>
            <w:tcW w:w="2126" w:type="dxa"/>
            <w:tcBorders>
              <w:top w:val="nil"/>
              <w:left w:val="nil"/>
              <w:righ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154,558</w:t>
            </w:r>
          </w:p>
        </w:tc>
        <w:tc>
          <w:tcPr>
            <w:tcW w:w="1951" w:type="dxa"/>
            <w:tcBorders>
              <w:top w:val="nil"/>
              <w:left w:val="nil"/>
            </w:tcBorders>
            <w:shd w:val="clear" w:color="auto" w:fill="auto"/>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150,449</w:t>
            </w:r>
          </w:p>
        </w:tc>
      </w:tr>
      <w:tr w:rsidR="00FE3908" w:rsidRPr="001270AB" w:rsidTr="00FE3908">
        <w:tc>
          <w:tcPr>
            <w:tcW w:w="3791" w:type="dxa"/>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المجموع</w:t>
            </w:r>
          </w:p>
        </w:tc>
        <w:tc>
          <w:tcPr>
            <w:tcW w:w="1985" w:type="dxa"/>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178,600</w:t>
            </w:r>
          </w:p>
        </w:tc>
        <w:tc>
          <w:tcPr>
            <w:tcW w:w="2126" w:type="dxa"/>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179,215</w:t>
            </w:r>
          </w:p>
        </w:tc>
        <w:tc>
          <w:tcPr>
            <w:tcW w:w="1951" w:type="dxa"/>
            <w:shd w:val="clear" w:color="auto" w:fill="CCFFFF"/>
          </w:tcPr>
          <w:p w:rsidR="00FE3908" w:rsidRPr="001270AB" w:rsidRDefault="00FE3908" w:rsidP="00FE3908">
            <w:pPr>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174,154</w:t>
            </w:r>
          </w:p>
        </w:tc>
      </w:tr>
    </w:tbl>
    <w:p w:rsidR="00FE3908" w:rsidRPr="00FE3908" w:rsidRDefault="00FE3908" w:rsidP="00FE3908">
      <w:pPr>
        <w:bidi/>
        <w:spacing w:after="120"/>
        <w:rPr>
          <w:rFonts w:ascii="Arabic Typesetting" w:hAnsi="Arabic Typesetting" w:cs="Arabic Typesetting"/>
          <w:sz w:val="34"/>
          <w:szCs w:val="34"/>
          <w:rtl/>
          <w:lang w:bidi="ar-EG"/>
        </w:rPr>
      </w:pP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الميزانية والنفقات الفعلية (موارد الموظفين وموارد خلاف الموظفين)</w:t>
      </w:r>
    </w:p>
    <w:p w:rsidR="00FE3908" w:rsidRPr="00FE3908" w:rsidRDefault="00FE3908" w:rsidP="00FE3908">
      <w:pPr>
        <w:keepNext/>
        <w:bidi/>
        <w:spacing w:before="120" w:after="120" w:line="340" w:lineRule="exact"/>
        <w:jc w:val="center"/>
        <w:rPr>
          <w:rFonts w:ascii="Arabic Typesetting" w:hAnsi="Arabic Typesetting" w:cs="Arabic Typesetting"/>
          <w:i/>
          <w:iCs/>
          <w:sz w:val="34"/>
          <w:szCs w:val="34"/>
          <w:rtl/>
          <w:lang w:bidi="ar-EG"/>
        </w:rPr>
      </w:pPr>
      <w:r w:rsidRPr="00FE3908">
        <w:rPr>
          <w:rFonts w:ascii="Arabic Typesetting" w:hAnsi="Arabic Typesetting" w:cs="Arabic Typesetting" w:hint="cs"/>
          <w:i/>
          <w:iCs/>
          <w:sz w:val="34"/>
          <w:szCs w:val="34"/>
          <w:rtl/>
          <w:lang w:bidi="ar-EG"/>
        </w:rPr>
        <w:t>(بآلاف الفرنكات السويسرية)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928"/>
        <w:gridCol w:w="1929"/>
        <w:gridCol w:w="1793"/>
        <w:gridCol w:w="1630"/>
      </w:tblGrid>
      <w:tr w:rsidR="00FE3908" w:rsidRPr="001270AB" w:rsidTr="00FE3908">
        <w:tc>
          <w:tcPr>
            <w:tcW w:w="2374" w:type="dxa"/>
            <w:shd w:val="clear" w:color="auto" w:fill="CCFFFF"/>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p>
        </w:tc>
        <w:tc>
          <w:tcPr>
            <w:tcW w:w="1984" w:type="dxa"/>
            <w:shd w:val="clear" w:color="auto" w:fill="CCFFFF"/>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الميزانية المعتمدة 2012/13</w:t>
            </w:r>
          </w:p>
        </w:tc>
        <w:tc>
          <w:tcPr>
            <w:tcW w:w="1985" w:type="dxa"/>
            <w:shd w:val="clear" w:color="auto" w:fill="CCFFFF"/>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ميزانية 2013/13 بعد التحويلات</w:t>
            </w:r>
          </w:p>
        </w:tc>
        <w:tc>
          <w:tcPr>
            <w:tcW w:w="1842" w:type="dxa"/>
            <w:shd w:val="clear" w:color="auto" w:fill="CCFFFF"/>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نفقات الثنائية 2012/13</w:t>
            </w:r>
          </w:p>
        </w:tc>
        <w:tc>
          <w:tcPr>
            <w:tcW w:w="1668" w:type="dxa"/>
            <w:shd w:val="clear" w:color="auto" w:fill="CCFFFF"/>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نسبة الاستخدام (%)</w:t>
            </w:r>
          </w:p>
        </w:tc>
      </w:tr>
      <w:tr w:rsidR="00FE3908" w:rsidRPr="001270AB" w:rsidTr="00FE3908">
        <w:tc>
          <w:tcPr>
            <w:tcW w:w="2374"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موارد الموظفين</w:t>
            </w:r>
          </w:p>
        </w:tc>
        <w:tc>
          <w:tcPr>
            <w:tcW w:w="1984"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118,705</w:t>
            </w:r>
          </w:p>
        </w:tc>
        <w:tc>
          <w:tcPr>
            <w:tcW w:w="1985"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117,580</w:t>
            </w:r>
          </w:p>
        </w:tc>
        <w:tc>
          <w:tcPr>
            <w:tcW w:w="1842"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117,580</w:t>
            </w:r>
          </w:p>
        </w:tc>
        <w:tc>
          <w:tcPr>
            <w:tcW w:w="1668" w:type="dxa"/>
            <w:shd w:val="clear" w:color="auto" w:fill="auto"/>
            <w:vAlign w:val="center"/>
          </w:tcPr>
          <w:p w:rsidR="00FE3908" w:rsidRPr="001270AB" w:rsidRDefault="00FE3908" w:rsidP="00FE3908">
            <w:pPr>
              <w:keepNext/>
              <w:bidi/>
              <w:spacing w:before="60" w:after="60" w:line="280" w:lineRule="exact"/>
              <w:rPr>
                <w:rFonts w:ascii="Arabic Typesetting" w:hAnsi="Arabic Typesetting" w:cs="Arabic Typesetting"/>
                <w:sz w:val="30"/>
                <w:szCs w:val="30"/>
                <w:lang w:bidi="ar-EG"/>
              </w:rPr>
            </w:pPr>
            <w:r w:rsidRPr="001270AB">
              <w:rPr>
                <w:rFonts w:ascii="Arabic Typesetting" w:hAnsi="Arabic Typesetting" w:cs="Arabic Typesetting"/>
                <w:sz w:val="30"/>
                <w:szCs w:val="30"/>
                <w:lang w:bidi="ar-EG"/>
              </w:rPr>
              <w:t>%100</w:t>
            </w:r>
          </w:p>
        </w:tc>
      </w:tr>
      <w:tr w:rsidR="00FE3908" w:rsidRPr="001270AB" w:rsidTr="00FE3908">
        <w:tc>
          <w:tcPr>
            <w:tcW w:w="2374"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خلاف موارد الموظفين</w:t>
            </w:r>
          </w:p>
        </w:tc>
        <w:tc>
          <w:tcPr>
            <w:tcW w:w="1984"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59,895</w:t>
            </w:r>
          </w:p>
        </w:tc>
        <w:tc>
          <w:tcPr>
            <w:tcW w:w="1985"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61,635</w:t>
            </w:r>
          </w:p>
        </w:tc>
        <w:tc>
          <w:tcPr>
            <w:tcW w:w="1842"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56,575</w:t>
            </w:r>
          </w:p>
        </w:tc>
        <w:tc>
          <w:tcPr>
            <w:tcW w:w="1668" w:type="dxa"/>
            <w:shd w:val="clear" w:color="auto" w:fill="auto"/>
            <w:vAlign w:val="center"/>
          </w:tcPr>
          <w:p w:rsidR="00FE3908" w:rsidRPr="001270AB" w:rsidRDefault="00FE3908" w:rsidP="00FE3908">
            <w:pPr>
              <w:keepNext/>
              <w:bidi/>
              <w:spacing w:before="60" w:after="60" w:line="280" w:lineRule="exact"/>
              <w:rPr>
                <w:rFonts w:ascii="Arabic Typesetting" w:hAnsi="Arabic Typesetting" w:cs="Arabic Typesetting"/>
                <w:sz w:val="30"/>
                <w:szCs w:val="30"/>
                <w:lang w:bidi="ar-EG"/>
              </w:rPr>
            </w:pPr>
            <w:r w:rsidRPr="001270AB">
              <w:rPr>
                <w:rFonts w:ascii="Arabic Typesetting" w:hAnsi="Arabic Typesetting" w:cs="Arabic Typesetting" w:hint="cs"/>
                <w:sz w:val="30"/>
                <w:szCs w:val="30"/>
                <w:rtl/>
                <w:lang w:bidi="ar-EG"/>
              </w:rPr>
              <w:t>92%</w:t>
            </w:r>
          </w:p>
        </w:tc>
      </w:tr>
      <w:tr w:rsidR="00FE3908" w:rsidRPr="001270AB" w:rsidTr="00FE3908">
        <w:tc>
          <w:tcPr>
            <w:tcW w:w="2374"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المجموع</w:t>
            </w:r>
          </w:p>
        </w:tc>
        <w:tc>
          <w:tcPr>
            <w:tcW w:w="1984"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178,600</w:t>
            </w:r>
          </w:p>
        </w:tc>
        <w:tc>
          <w:tcPr>
            <w:tcW w:w="1985"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179,215</w:t>
            </w:r>
          </w:p>
        </w:tc>
        <w:tc>
          <w:tcPr>
            <w:tcW w:w="1842" w:type="dxa"/>
            <w:shd w:val="clear" w:color="auto" w:fill="auto"/>
          </w:tcPr>
          <w:p w:rsidR="00FE3908" w:rsidRPr="001270AB" w:rsidRDefault="00FE3908" w:rsidP="00FE3908">
            <w:pPr>
              <w:keepNext/>
              <w:bidi/>
              <w:spacing w:before="60" w:after="60" w:line="280" w:lineRule="exact"/>
              <w:rPr>
                <w:rFonts w:ascii="Arabic Typesetting" w:hAnsi="Arabic Typesetting" w:cs="Arabic Typesetting"/>
                <w:sz w:val="30"/>
                <w:szCs w:val="30"/>
                <w:rtl/>
                <w:lang w:bidi="ar-EG"/>
              </w:rPr>
            </w:pPr>
            <w:r w:rsidRPr="001270AB">
              <w:rPr>
                <w:rFonts w:ascii="Arabic Typesetting" w:hAnsi="Arabic Typesetting" w:cs="Arabic Typesetting" w:hint="cs"/>
                <w:sz w:val="30"/>
                <w:szCs w:val="30"/>
                <w:rtl/>
                <w:lang w:bidi="ar-EG"/>
              </w:rPr>
              <w:t>174,154</w:t>
            </w:r>
          </w:p>
        </w:tc>
        <w:tc>
          <w:tcPr>
            <w:tcW w:w="1668" w:type="dxa"/>
            <w:shd w:val="clear" w:color="auto" w:fill="auto"/>
            <w:vAlign w:val="center"/>
          </w:tcPr>
          <w:p w:rsidR="00FE3908" w:rsidRPr="001270AB" w:rsidRDefault="00FE3908" w:rsidP="00FE3908">
            <w:pPr>
              <w:keepNext/>
              <w:bidi/>
              <w:spacing w:before="60" w:after="60" w:line="280" w:lineRule="exact"/>
              <w:rPr>
                <w:rFonts w:ascii="Arabic Typesetting" w:hAnsi="Arabic Typesetting" w:cs="Arabic Typesetting"/>
                <w:sz w:val="30"/>
                <w:szCs w:val="30"/>
                <w:lang w:bidi="ar-EG"/>
              </w:rPr>
            </w:pPr>
            <w:r w:rsidRPr="001270AB">
              <w:rPr>
                <w:rFonts w:ascii="Arabic Typesetting" w:hAnsi="Arabic Typesetting" w:cs="Arabic Typesetting" w:hint="cs"/>
                <w:sz w:val="30"/>
                <w:szCs w:val="30"/>
                <w:rtl/>
                <w:lang w:bidi="ar-EG"/>
              </w:rPr>
              <w:t>97</w:t>
            </w:r>
            <w:r w:rsidRPr="001270AB">
              <w:rPr>
                <w:rFonts w:ascii="Arabic Typesetting" w:hAnsi="Arabic Typesetting" w:cs="Arabic Typesetting"/>
                <w:sz w:val="30"/>
                <w:szCs w:val="30"/>
                <w:lang w:bidi="ar-EG"/>
              </w:rPr>
              <w:t>%</w:t>
            </w:r>
          </w:p>
        </w:tc>
      </w:tr>
    </w:tbl>
    <w:p w:rsidR="00FE3908" w:rsidRPr="00FE3908" w:rsidRDefault="00FE3908" w:rsidP="00FE3908">
      <w:pPr>
        <w:keepNext/>
        <w:bidi/>
        <w:spacing w:before="120" w:after="120" w:line="340" w:lineRule="exact"/>
        <w:rPr>
          <w:rFonts w:ascii="Arabic Typesetting" w:hAnsi="Arabic Typesetting" w:cs="Arabic Typesetting"/>
          <w:sz w:val="30"/>
          <w:szCs w:val="30"/>
          <w:rtl/>
          <w:lang w:bidi="ar-EG"/>
        </w:rPr>
      </w:pPr>
      <w:r w:rsidRPr="00FE3908">
        <w:rPr>
          <w:rFonts w:ascii="Arabic Typesetting" w:hAnsi="Arabic Typesetting" w:cs="Arabic Typesetting"/>
          <w:sz w:val="30"/>
          <w:szCs w:val="30"/>
          <w:rtl/>
          <w:lang w:bidi="ar-EG"/>
        </w:rPr>
        <w:t>ملاحظات:</w:t>
      </w:r>
    </w:p>
    <w:p w:rsidR="00FE3908" w:rsidRPr="00FE3908" w:rsidRDefault="00FE3908" w:rsidP="00FE3908">
      <w:pPr>
        <w:bidi/>
        <w:spacing w:after="120" w:line="300" w:lineRule="exact"/>
        <w:ind w:left="571" w:hanging="567"/>
        <w:rPr>
          <w:rFonts w:ascii="Arabic Typesetting" w:hAnsi="Arabic Typesetting" w:cs="Arabic Typesetting"/>
          <w:sz w:val="30"/>
          <w:szCs w:val="30"/>
        </w:rPr>
      </w:pPr>
      <w:r w:rsidRPr="00FE3908">
        <w:rPr>
          <w:rFonts w:ascii="Arabic Typesetting" w:hAnsi="Arabic Typesetting" w:cs="Arabic Typesetting" w:hint="cs"/>
          <w:sz w:val="30"/>
          <w:szCs w:val="30"/>
          <w:rtl/>
        </w:rPr>
        <w:t>(1)</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تعكس الميزانية بعد التحويلات الميزانية المعدلة للبرامج بعد إجراء التحويلات في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وفقا للمادة 5.5 من النظام المالي</w:t>
      </w:r>
      <w:r w:rsidRPr="00FE3908">
        <w:rPr>
          <w:rFonts w:ascii="Arabic Typesetting" w:hAnsi="Arabic Typesetting" w:cs="Arabic Typesetting"/>
          <w:sz w:val="30"/>
          <w:szCs w:val="30"/>
        </w:rPr>
        <w:t>.</w:t>
      </w:r>
    </w:p>
    <w:p w:rsidR="00FE3908" w:rsidRPr="00FE3908" w:rsidRDefault="00FE3908" w:rsidP="00FE3908">
      <w:pPr>
        <w:bidi/>
        <w:spacing w:after="120" w:line="300" w:lineRule="exact"/>
        <w:ind w:left="573" w:hanging="567"/>
        <w:rPr>
          <w:rFonts w:ascii="Arabic Typesetting" w:hAnsi="Arabic Typesetting" w:cs="Arabic Typesetting"/>
          <w:sz w:val="34"/>
          <w:szCs w:val="34"/>
          <w:rtl/>
          <w:lang w:bidi="ar-EG"/>
        </w:rPr>
      </w:pPr>
      <w:r w:rsidRPr="00FE3908">
        <w:rPr>
          <w:rFonts w:ascii="Arabic Typesetting" w:hAnsi="Arabic Typesetting" w:cs="Arabic Typesetting" w:hint="cs"/>
          <w:sz w:val="30"/>
          <w:szCs w:val="30"/>
          <w:rtl/>
        </w:rPr>
        <w:t>(2)</w:t>
      </w:r>
      <w:r w:rsidRPr="00FE3908">
        <w:rPr>
          <w:rFonts w:ascii="Arabic Typesetting" w:hAnsi="Arabic Typesetting" w:cs="Arabic Typesetting" w:hint="cs"/>
          <w:sz w:val="30"/>
          <w:szCs w:val="30"/>
          <w:rtl/>
        </w:rPr>
        <w:tab/>
      </w:r>
      <w:r w:rsidRPr="00FE3908">
        <w:rPr>
          <w:rFonts w:ascii="Arabic Typesetting" w:hAnsi="Arabic Typesetting" w:cs="Arabic Typesetting"/>
          <w:sz w:val="30"/>
          <w:szCs w:val="30"/>
          <w:rtl/>
        </w:rPr>
        <w:t xml:space="preserve">تمثل المبالغ المخصصة تحت باب موارد الموظفين في ميزانية الثنائية </w:t>
      </w:r>
      <w:r w:rsidRPr="00FE3908">
        <w:rPr>
          <w:rFonts w:ascii="Arabic Typesetting" w:hAnsi="Arabic Typesetting" w:cs="Arabic Typesetting" w:hint="cs"/>
          <w:sz w:val="30"/>
          <w:szCs w:val="30"/>
          <w:rtl/>
        </w:rPr>
        <w:t>2012/13</w:t>
      </w:r>
      <w:r w:rsidRPr="00FE3908">
        <w:rPr>
          <w:rFonts w:ascii="Arabic Typesetting" w:hAnsi="Arabic Typesetting" w:cs="Arabic Typesetting"/>
          <w:sz w:val="30"/>
          <w:szCs w:val="30"/>
          <w:rtl/>
        </w:rPr>
        <w:t xml:space="preserve"> بعد التحويلات النفقات الفعلية المتكبدة</w:t>
      </w:r>
      <w:r w:rsidRPr="00FE3908">
        <w:rPr>
          <w:rFonts w:ascii="Arabic Typesetting" w:hAnsi="Arabic Typesetting" w:cs="Arabic Typesetting" w:hint="cs"/>
          <w:sz w:val="30"/>
          <w:szCs w:val="30"/>
          <w:rtl/>
        </w:rPr>
        <w:t xml:space="preserve"> في الثنائية</w:t>
      </w:r>
      <w:r w:rsidRPr="00FE3908">
        <w:rPr>
          <w:rFonts w:ascii="Arabic Typesetting" w:hAnsi="Arabic Typesetting" w:cs="Arabic Typesetting" w:hint="cs"/>
          <w:sz w:val="34"/>
          <w:szCs w:val="34"/>
          <w:rtl/>
        </w:rPr>
        <w:t>.</w:t>
      </w:r>
    </w:p>
    <w:p w:rsidR="0009644D" w:rsidRPr="0009644D" w:rsidRDefault="0009644D" w:rsidP="0009644D">
      <w:pPr>
        <w:keepNext/>
        <w:bidi/>
        <w:spacing w:after="120" w:line="340" w:lineRule="exact"/>
        <w:rPr>
          <w:rFonts w:ascii="Arabic Typesetting" w:hAnsi="Arabic Typesetting" w:cs="Arabic Typesetting"/>
          <w:sz w:val="34"/>
          <w:szCs w:val="34"/>
          <w:u w:val="single"/>
          <w:rtl/>
          <w:lang w:bidi="ar-EG"/>
        </w:rPr>
      </w:pPr>
      <w:r w:rsidRPr="0009644D">
        <w:rPr>
          <w:rFonts w:ascii="Arabic Typesetting" w:hAnsi="Arabic Typesetting" w:cs="Arabic Typesetting" w:hint="cs"/>
          <w:sz w:val="34"/>
          <w:szCs w:val="34"/>
          <w:u w:val="single"/>
          <w:rtl/>
          <w:lang w:bidi="ar-EG"/>
        </w:rPr>
        <w:lastRenderedPageBreak/>
        <w:t>ألف</w:t>
      </w:r>
      <w:r w:rsidRPr="0009644D">
        <w:rPr>
          <w:rFonts w:ascii="Arabic Typesetting" w:hAnsi="Arabic Typesetting" w:cs="Arabic Typesetting"/>
          <w:sz w:val="34"/>
          <w:szCs w:val="34"/>
          <w:u w:val="single"/>
          <w:rtl/>
          <w:lang w:bidi="ar-EG"/>
        </w:rPr>
        <w:t>.</w:t>
      </w:r>
      <w:r w:rsidRPr="0009644D">
        <w:rPr>
          <w:rFonts w:ascii="Arabic Typesetting" w:hAnsi="Arabic Typesetting" w:cs="Arabic Typesetting" w:hint="cs"/>
          <w:sz w:val="34"/>
          <w:szCs w:val="34"/>
          <w:u w:val="single"/>
          <w:rtl/>
          <w:lang w:bidi="ar-EG"/>
        </w:rPr>
        <w:tab/>
        <w:t>الميزانية بعد التحويلات 2012/13</w:t>
      </w:r>
    </w:p>
    <w:p w:rsidR="0009644D" w:rsidRPr="0009644D" w:rsidRDefault="0009644D" w:rsidP="0009644D">
      <w:pPr>
        <w:bidi/>
        <w:spacing w:after="120" w:line="340" w:lineRule="exact"/>
        <w:rPr>
          <w:rFonts w:ascii="Arabic Typesetting" w:hAnsi="Arabic Typesetting" w:cs="Arabic Typesetting"/>
          <w:sz w:val="34"/>
          <w:szCs w:val="34"/>
          <w:rtl/>
        </w:rPr>
      </w:pPr>
      <w:r w:rsidRPr="0009644D">
        <w:rPr>
          <w:rFonts w:ascii="Arabic Typesetting" w:hAnsi="Arabic Typesetting" w:cs="Arabic Typesetting" w:hint="cs"/>
          <w:sz w:val="34"/>
          <w:szCs w:val="34"/>
          <w:rtl/>
          <w:lang w:bidi="ar-EG"/>
        </w:rPr>
        <w:t>13.5.</w:t>
      </w:r>
      <w:r w:rsidRPr="0009644D">
        <w:rPr>
          <w:rFonts w:ascii="Arabic Typesetting" w:hAnsi="Arabic Typesetting" w:cs="Arabic Typesetting" w:hint="cs"/>
          <w:sz w:val="34"/>
          <w:szCs w:val="34"/>
          <w:rtl/>
          <w:lang w:bidi="ar-EG"/>
        </w:rPr>
        <w:tab/>
      </w:r>
      <w:r w:rsidRPr="0009644D">
        <w:rPr>
          <w:rFonts w:ascii="Arabic Typesetting" w:hAnsi="Arabic Typesetting" w:cs="Arabic Typesetting" w:hint="cs"/>
          <w:sz w:val="34"/>
          <w:szCs w:val="34"/>
          <w:rtl/>
        </w:rPr>
        <w:t>يعزى الانخفاض في موارد الموظفين، الظاهر في جميع النتائج، أساسا إلى شغور عدد من الوظائف في البرنامج خلال الثنائية. أما الزيادة في الموارد خلاف الموظفين فهي النتيجة الصافية لتخصيص ما يلزم البرنامج من أموال لخدمات إسناد الترجمة إلى جهات خارجية وعقد الدورة الاستثنائية لجمعية اتحاد معاهدة التعاون بشأن البراءات، ما أسفر عن زيادة عامة في ميزانية 2012/13 بعد التحويلات.</w:t>
      </w:r>
    </w:p>
    <w:p w:rsidR="0009644D" w:rsidRPr="0009644D" w:rsidRDefault="0009644D" w:rsidP="0009644D">
      <w:pPr>
        <w:bidi/>
        <w:spacing w:after="120" w:line="340" w:lineRule="exact"/>
        <w:rPr>
          <w:rFonts w:ascii="Arabic Typesetting" w:hAnsi="Arabic Typesetting" w:cs="Arabic Typesetting"/>
          <w:sz w:val="34"/>
          <w:szCs w:val="34"/>
          <w:rtl/>
        </w:rPr>
      </w:pPr>
      <w:r w:rsidRPr="0009644D">
        <w:rPr>
          <w:rFonts w:ascii="Arabic Typesetting" w:hAnsi="Arabic Typesetting" w:cs="Arabic Typesetting" w:hint="cs"/>
          <w:sz w:val="34"/>
          <w:szCs w:val="34"/>
          <w:rtl/>
        </w:rPr>
        <w:t>14.5.</w:t>
      </w:r>
      <w:r w:rsidRPr="0009644D">
        <w:rPr>
          <w:rFonts w:ascii="Arabic Typesetting" w:hAnsi="Arabic Typesetting" w:cs="Arabic Typesetting" w:hint="cs"/>
          <w:sz w:val="34"/>
          <w:szCs w:val="34"/>
          <w:rtl/>
        </w:rPr>
        <w:tab/>
        <w:t>وفي إطار النتيجة ه 1.2 (استخدام معاهدة التعاون بشأن البراءات استخداما استراتيجيا مستنيرا)، يعزى الانخفاض في الموارد خلاف الموظفين أساسا إلى الوفورات المحققة مسبقا في التكاليف المرتبطة بالأسفار الخاصة باجتماعات جمعية معاهدة التعاون بشأن البراءات. وتظهر هذه التعديلات في انخفاض الموارد في إطار النتيجة ه 2.2 (علاقات أقوى مع مستخدمي معاهدة التعاون بشأن البراءات والمكاتب)، والنتيجة ه 3.2 (تعزيز نظام المعاهدة بصفة عامة).</w:t>
      </w:r>
    </w:p>
    <w:p w:rsidR="0009644D" w:rsidRPr="0009644D" w:rsidRDefault="0009644D" w:rsidP="0009644D">
      <w:pPr>
        <w:keepNext/>
        <w:tabs>
          <w:tab w:val="left" w:pos="708"/>
          <w:tab w:val="left" w:pos="1416"/>
          <w:tab w:val="left" w:pos="2124"/>
          <w:tab w:val="left" w:pos="2832"/>
          <w:tab w:val="center" w:pos="4536"/>
        </w:tabs>
        <w:bidi/>
        <w:spacing w:after="120" w:line="340" w:lineRule="exact"/>
        <w:rPr>
          <w:rFonts w:ascii="Arabic Typesetting" w:hAnsi="Arabic Typesetting" w:cs="Arabic Typesetting"/>
          <w:sz w:val="34"/>
          <w:szCs w:val="34"/>
          <w:u w:val="single"/>
          <w:rtl/>
          <w:lang w:bidi="ar-EG"/>
        </w:rPr>
      </w:pPr>
      <w:r w:rsidRPr="0009644D">
        <w:rPr>
          <w:rFonts w:ascii="Arabic Typesetting" w:hAnsi="Arabic Typesetting" w:cs="Arabic Typesetting" w:hint="cs"/>
          <w:sz w:val="34"/>
          <w:szCs w:val="34"/>
          <w:u w:val="single"/>
          <w:rtl/>
          <w:lang w:bidi="ar-EG"/>
        </w:rPr>
        <w:t>باء.</w:t>
      </w:r>
      <w:r w:rsidRPr="0009644D">
        <w:rPr>
          <w:rFonts w:ascii="Arabic Typesetting" w:hAnsi="Arabic Typesetting" w:cs="Arabic Typesetting" w:hint="cs"/>
          <w:sz w:val="34"/>
          <w:szCs w:val="34"/>
          <w:u w:val="single"/>
          <w:rtl/>
          <w:lang w:bidi="ar-EG"/>
        </w:rPr>
        <w:tab/>
        <w:t>نسبة استخدام الميزانية 2012/13</w:t>
      </w:r>
    </w:p>
    <w:p w:rsidR="0009644D" w:rsidRPr="0009644D" w:rsidRDefault="0009644D" w:rsidP="0009644D">
      <w:pPr>
        <w:bidi/>
        <w:spacing w:after="120" w:line="340" w:lineRule="exact"/>
        <w:rPr>
          <w:rFonts w:ascii="Arabic Typesetting" w:hAnsi="Arabic Typesetting" w:cs="Arabic Typesetting"/>
          <w:sz w:val="34"/>
          <w:szCs w:val="34"/>
          <w:rtl/>
        </w:rPr>
      </w:pPr>
      <w:r w:rsidRPr="0009644D">
        <w:rPr>
          <w:rFonts w:ascii="Arabic Typesetting" w:hAnsi="Arabic Typesetting" w:cs="Arabic Typesetting" w:hint="cs"/>
          <w:sz w:val="34"/>
          <w:szCs w:val="34"/>
          <w:rtl/>
        </w:rPr>
        <w:t>15.5</w:t>
      </w:r>
      <w:r w:rsidRPr="0009644D">
        <w:rPr>
          <w:rFonts w:ascii="Arabic Typesetting" w:hAnsi="Arabic Typesetting" w:cs="Arabic Typesetting" w:hint="cs"/>
          <w:sz w:val="34"/>
          <w:szCs w:val="34"/>
          <w:rtl/>
        </w:rPr>
        <w:tab/>
        <w:t>بالنسبة إلى النتيجة ه 4.2 (تعزيز عمليات المكتب الدولي)، أدت زيادة الإنتاجية إلى تحقيق مكاسب من حيث الفعالية وتخفيض التكاليف العامة لمعالجة الطلبات الدولية. وعلاوة على ذلك انخفض الإنفاق العام على الترجمة وكان أقل من الميزانية بعد التحويلات.</w:t>
      </w:r>
    </w:p>
    <w:p w:rsidR="0009644D" w:rsidRPr="0009644D" w:rsidRDefault="0009644D" w:rsidP="0009644D">
      <w:pPr>
        <w:spacing w:after="200" w:line="276" w:lineRule="auto"/>
        <w:rPr>
          <w:rFonts w:ascii="Arabic Typesetting" w:hAnsi="Arabic Typesetting" w:cs="Arabic Typesetting"/>
          <w:sz w:val="34"/>
          <w:szCs w:val="34"/>
          <w:rtl/>
        </w:rPr>
      </w:pPr>
      <w:r w:rsidRPr="0009644D">
        <w:rPr>
          <w:rFonts w:ascii="Arabic Typesetting" w:hAnsi="Arabic Typesetting" w:cs="Arabic Typesetting"/>
          <w:sz w:val="34"/>
          <w:szCs w:val="34"/>
          <w:rtl/>
        </w:rPr>
        <w:br w:type="page"/>
      </w:r>
    </w:p>
    <w:p w:rsidR="0009644D" w:rsidRPr="0009644D" w:rsidRDefault="0009644D" w:rsidP="0009644D">
      <w:pPr>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b/>
          <w:bCs/>
          <w:sz w:val="34"/>
          <w:szCs w:val="34"/>
          <w:rtl/>
        </w:rPr>
        <w:lastRenderedPageBreak/>
        <w:t xml:space="preserve">المرفق: </w:t>
      </w:r>
      <w:r w:rsidRPr="0009644D">
        <w:rPr>
          <w:rFonts w:ascii="Arabic Typesetting" w:hAnsi="Arabic Typesetting" w:cs="Arabic Typesetting"/>
          <w:b/>
          <w:bCs/>
          <w:sz w:val="34"/>
          <w:szCs w:val="34"/>
          <w:rtl/>
          <w:lang w:val="fr-CH"/>
        </w:rPr>
        <w:t>مؤشرات قطاع أعمال معاهدة التعاون بشأن البراءات</w:t>
      </w:r>
    </w:p>
    <w:p w:rsidR="0009644D" w:rsidRPr="0009644D" w:rsidRDefault="0009644D" w:rsidP="0009644D">
      <w:pPr>
        <w:keepNext/>
        <w:bidi/>
        <w:jc w:val="center"/>
        <w:rPr>
          <w:rFonts w:ascii="Arabic Typesetting" w:hAnsi="Arabic Typesetting" w:cs="Arabic Typesetting"/>
          <w:b/>
          <w:bCs/>
          <w:sz w:val="34"/>
          <w:szCs w:val="34"/>
          <w:rtl/>
        </w:rPr>
      </w:pPr>
      <w:r w:rsidRPr="0009644D">
        <w:rPr>
          <w:rFonts w:ascii="Arabic Typesetting" w:hAnsi="Arabic Typesetting" w:cs="Arabic Typesetting"/>
          <w:b/>
          <w:bCs/>
          <w:sz w:val="34"/>
          <w:szCs w:val="34"/>
          <w:rtl/>
        </w:rPr>
        <w:t xml:space="preserve">مؤشرات </w:t>
      </w:r>
      <w:r w:rsidRPr="0009644D">
        <w:rPr>
          <w:rFonts w:ascii="Arabic Typesetting" w:hAnsi="Arabic Typesetting" w:cs="Arabic Typesetting" w:hint="cs"/>
          <w:b/>
          <w:bCs/>
          <w:sz w:val="34"/>
          <w:szCs w:val="34"/>
          <w:rtl/>
        </w:rPr>
        <w:t>أداء</w:t>
      </w:r>
      <w:r w:rsidRPr="0009644D">
        <w:rPr>
          <w:rFonts w:ascii="Arabic Typesetting" w:hAnsi="Arabic Typesetting" w:cs="Arabic Typesetting"/>
          <w:b/>
          <w:bCs/>
          <w:sz w:val="34"/>
          <w:szCs w:val="34"/>
          <w:rtl/>
        </w:rPr>
        <w:t xml:space="preserve"> </w:t>
      </w:r>
      <w:r w:rsidRPr="0009644D">
        <w:rPr>
          <w:rFonts w:ascii="Arabic Typesetting" w:hAnsi="Arabic Typesetting" w:cs="Arabic Typesetting" w:hint="cs"/>
          <w:b/>
          <w:bCs/>
          <w:sz w:val="34"/>
          <w:szCs w:val="34"/>
          <w:rtl/>
        </w:rPr>
        <w:t>ا</w:t>
      </w:r>
      <w:r w:rsidRPr="0009644D">
        <w:rPr>
          <w:rFonts w:ascii="Arabic Typesetting" w:hAnsi="Arabic Typesetting" w:cs="Arabic Typesetting"/>
          <w:b/>
          <w:bCs/>
          <w:sz w:val="34"/>
          <w:szCs w:val="34"/>
          <w:rtl/>
        </w:rPr>
        <w:t>لنتيجة المرتقبة</w:t>
      </w:r>
    </w:p>
    <w:p w:rsidR="0009644D" w:rsidRPr="0009644D" w:rsidRDefault="0009644D" w:rsidP="0009644D">
      <w:pPr>
        <w:keepNext/>
        <w:bidi/>
        <w:jc w:val="center"/>
        <w:rPr>
          <w:rFonts w:ascii="Arabic Typesetting" w:hAnsi="Arabic Typesetting" w:cs="Arabic Typesetting"/>
          <w:b/>
          <w:bCs/>
          <w:sz w:val="34"/>
          <w:szCs w:val="34"/>
          <w:rtl/>
        </w:rPr>
      </w:pPr>
      <w:r w:rsidRPr="0009644D">
        <w:rPr>
          <w:rFonts w:ascii="Arabic Typesetting" w:hAnsi="Arabic Typesetting" w:cs="Arabic Typesetting"/>
          <w:b/>
          <w:bCs/>
          <w:sz w:val="34"/>
          <w:szCs w:val="34"/>
          <w:rtl/>
        </w:rPr>
        <w:t>"تعزيز عمليات المكتب الدولي"</w:t>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معلومات عامة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من المهم معرفة تطورات الأمور التالية، كمعلومات أساسية:</w:t>
      </w:r>
    </w:p>
    <w:p w:rsidR="0009644D" w:rsidRPr="0009644D" w:rsidRDefault="0009644D" w:rsidP="00EF1A6A">
      <w:pPr>
        <w:numPr>
          <w:ilvl w:val="0"/>
          <w:numId w:val="15"/>
        </w:numPr>
        <w:bidi/>
        <w:spacing w:after="120" w:line="340" w:lineRule="exact"/>
        <w:ind w:left="714" w:hanging="357"/>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أعباء عمل معاهدة التعاون بشأن البراءات؛</w:t>
      </w:r>
    </w:p>
    <w:p w:rsidR="0009644D" w:rsidRPr="0009644D" w:rsidRDefault="0009644D" w:rsidP="00EF1A6A">
      <w:pPr>
        <w:numPr>
          <w:ilvl w:val="0"/>
          <w:numId w:val="15"/>
        </w:numPr>
        <w:bidi/>
        <w:spacing w:after="120" w:line="340" w:lineRule="exact"/>
        <w:ind w:left="714" w:hanging="357"/>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التوزيع اللغوي لهذه الأعباء؛</w:t>
      </w:r>
    </w:p>
    <w:p w:rsidR="0009644D" w:rsidRPr="0009644D" w:rsidRDefault="0009644D" w:rsidP="00EF1A6A">
      <w:pPr>
        <w:numPr>
          <w:ilvl w:val="0"/>
          <w:numId w:val="15"/>
        </w:numPr>
        <w:bidi/>
        <w:spacing w:after="120" w:line="340" w:lineRule="exact"/>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عدد الموظفين المكلفين بتناول هذه الأعباء.</w:t>
      </w:r>
    </w:p>
    <w:p w:rsidR="0009644D" w:rsidRPr="0009644D" w:rsidRDefault="0009644D" w:rsidP="0009644D">
      <w:pPr>
        <w:keepNext/>
        <w:bidi/>
        <w:spacing w:after="120" w:line="340" w:lineRule="exact"/>
        <w:rPr>
          <w:rFonts w:ascii="Arabic Typesetting" w:hAnsi="Arabic Typesetting" w:cs="Arabic Typesetting"/>
          <w:i/>
          <w:iCs/>
          <w:sz w:val="34"/>
          <w:szCs w:val="34"/>
          <w:rtl/>
          <w:lang w:val="fr-CH"/>
        </w:rPr>
      </w:pPr>
      <w:r w:rsidRPr="0009644D">
        <w:rPr>
          <w:rFonts w:ascii="Arabic Typesetting" w:hAnsi="Arabic Typesetting" w:cs="Arabic Typesetting" w:hint="cs"/>
          <w:i/>
          <w:iCs/>
          <w:sz w:val="34"/>
          <w:szCs w:val="34"/>
          <w:rtl/>
          <w:lang w:val="fr-CH"/>
        </w:rPr>
        <w:t>أعباء العمل</w:t>
      </w:r>
    </w:p>
    <w:p w:rsidR="0009644D" w:rsidRPr="0009644D" w:rsidRDefault="0009644D" w:rsidP="0009644D">
      <w:pPr>
        <w:bidi/>
        <w:spacing w:after="12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4"/>
          <w:szCs w:val="34"/>
          <w:rtl/>
          <w:lang w:val="fr-CH"/>
        </w:rPr>
        <w:t>تُتابع أعباء العمل بالاستناد إلى عدد النسخ الأصلية التي يستلمها المكتب الدولي في كل عام</w:t>
      </w:r>
      <w:r w:rsidRPr="0009644D">
        <w:rPr>
          <w:rFonts w:ascii="Arabic Typesetting" w:hAnsi="Arabic Typesetting" w:cs="Arabic Typesetting" w:hint="cs"/>
          <w:sz w:val="36"/>
          <w:szCs w:val="36"/>
          <w:rtl/>
          <w:lang w:val="fr-CH"/>
        </w:rPr>
        <w:t>.</w:t>
      </w:r>
      <w:r w:rsidRPr="0009644D">
        <w:rPr>
          <w:rFonts w:ascii="Arabic Typesetting" w:hAnsi="Arabic Typesetting" w:cs="Arabic Typesetting"/>
          <w:sz w:val="36"/>
          <w:szCs w:val="36"/>
          <w:vertAlign w:val="superscript"/>
          <w:rtl/>
          <w:lang w:val="fr-CH"/>
        </w:rPr>
        <w:footnoteReference w:id="7"/>
      </w:r>
    </w:p>
    <w:p w:rsidR="0009644D" w:rsidRPr="0009644D" w:rsidRDefault="0009644D" w:rsidP="0009644D">
      <w:pPr>
        <w:bidi/>
        <w:spacing w:after="120"/>
        <w:rPr>
          <w:rFonts w:ascii="Arabic Typesetting" w:hAnsi="Arabic Typesetting" w:cs="Arabic Typesetting"/>
          <w:sz w:val="34"/>
          <w:szCs w:val="34"/>
        </w:rPr>
      </w:pPr>
      <w:r w:rsidRPr="0009644D">
        <w:rPr>
          <w:rFonts w:ascii="Times New Roman" w:hAnsi="Times New Roman"/>
          <w:noProof/>
          <w:szCs w:val="22"/>
        </w:rPr>
        <w:drawing>
          <wp:inline distT="0" distB="0" distL="0" distR="0" wp14:anchorId="191A7A32" wp14:editId="27CE7FE5">
            <wp:extent cx="5758815" cy="2623185"/>
            <wp:effectExtent l="0" t="0" r="0" b="571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8815" cy="2623185"/>
                    </a:xfrm>
                    <a:prstGeom prst="rect">
                      <a:avLst/>
                    </a:prstGeom>
                    <a:noFill/>
                  </pic:spPr>
                </pic:pic>
              </a:graphicData>
            </a:graphic>
          </wp:inline>
        </w:drawing>
      </w:r>
    </w:p>
    <w:p w:rsidR="0009644D" w:rsidRPr="0009644D" w:rsidRDefault="0009644D" w:rsidP="00EF1A6A">
      <w:pPr>
        <w:numPr>
          <w:ilvl w:val="0"/>
          <w:numId w:val="3"/>
        </w:numPr>
        <w:bidi/>
        <w:spacing w:before="240" w:after="120" w:line="360" w:lineRule="exact"/>
        <w:ind w:left="924" w:hanging="357"/>
        <w:rPr>
          <w:rFonts w:ascii="Arabic Typesetting" w:hAnsi="Arabic Typesetting" w:cs="Arabic Typesetting"/>
          <w:sz w:val="34"/>
          <w:szCs w:val="34"/>
          <w:rtl/>
          <w:lang w:val="fr-CH" w:bidi="ar-EG"/>
        </w:rPr>
      </w:pPr>
      <w:r w:rsidRPr="0009644D">
        <w:rPr>
          <w:rFonts w:ascii="Arabic Typesetting" w:hAnsi="Arabic Typesetting" w:cs="Arabic Typesetting" w:hint="cs"/>
          <w:sz w:val="34"/>
          <w:szCs w:val="34"/>
          <w:rtl/>
          <w:lang w:val="fr-CH" w:bidi="ar-EG"/>
        </w:rPr>
        <w:t>استلم المكتب الدولي 700 202 نسخة أصلية في سنة 2013، أي بزيادة بلغت نسبتها 3% مقارنة بسنة</w:t>
      </w:r>
      <w:r w:rsidRPr="0009644D">
        <w:rPr>
          <w:rFonts w:ascii="Arabic Typesetting" w:hAnsi="Arabic Typesetting" w:cs="Arabic Typesetting" w:hint="eastAsia"/>
          <w:sz w:val="34"/>
          <w:szCs w:val="34"/>
          <w:rtl/>
          <w:lang w:val="fr-CH" w:bidi="ar-EG"/>
        </w:rPr>
        <w:t> </w:t>
      </w:r>
      <w:r w:rsidRPr="0009644D">
        <w:rPr>
          <w:rFonts w:ascii="Arabic Typesetting" w:hAnsi="Arabic Typesetting" w:cs="Arabic Typesetting" w:hint="cs"/>
          <w:sz w:val="34"/>
          <w:szCs w:val="34"/>
          <w:rtl/>
          <w:lang w:val="fr-CH" w:bidi="ar-EG"/>
        </w:rPr>
        <w:t xml:space="preserve">2012. </w:t>
      </w:r>
    </w:p>
    <w:p w:rsidR="0009644D" w:rsidRPr="0009644D" w:rsidRDefault="0009644D" w:rsidP="00EF1A6A">
      <w:pPr>
        <w:numPr>
          <w:ilvl w:val="0"/>
          <w:numId w:val="3"/>
        </w:numPr>
        <w:bidi/>
        <w:spacing w:after="120" w:line="360" w:lineRule="exact"/>
        <w:rPr>
          <w:rFonts w:ascii="Arabic Typesetting" w:hAnsi="Arabic Typesetting" w:cs="Arabic Typesetting"/>
          <w:sz w:val="34"/>
          <w:szCs w:val="34"/>
          <w:rtl/>
          <w:lang w:val="fr-CH" w:bidi="ar-EG"/>
        </w:rPr>
      </w:pPr>
      <w:r w:rsidRPr="0009644D">
        <w:rPr>
          <w:rFonts w:ascii="Arabic Typesetting" w:hAnsi="Arabic Typesetting" w:cs="Arabic Typesetting" w:hint="cs"/>
          <w:sz w:val="34"/>
          <w:szCs w:val="34"/>
          <w:rtl/>
          <w:lang w:val="fr-CH" w:bidi="ar-EG"/>
        </w:rPr>
        <w:t>لم تفتأ حصة أساليب الإيداع الإلكتروني الكامل تزداد في سنة 2013 وهي وتبلغ نسبتها في الوقت الراهن 89% من مجموع الإيداعات.</w:t>
      </w:r>
    </w:p>
    <w:p w:rsidR="0009644D" w:rsidRPr="0009644D" w:rsidRDefault="0009644D" w:rsidP="0009644D">
      <w:pPr>
        <w:keepNext/>
        <w:bidi/>
        <w:spacing w:after="120" w:line="340" w:lineRule="exact"/>
        <w:rPr>
          <w:rFonts w:ascii="Arabic Typesetting" w:hAnsi="Arabic Typesetting" w:cs="Arabic Typesetting"/>
          <w:i/>
          <w:iCs/>
          <w:sz w:val="34"/>
          <w:szCs w:val="34"/>
          <w:rtl/>
          <w:lang w:val="fr-CH"/>
        </w:rPr>
      </w:pPr>
      <w:r w:rsidRPr="0009644D">
        <w:rPr>
          <w:rFonts w:ascii="Arabic Typesetting" w:hAnsi="Arabic Typesetting" w:cs="Arabic Typesetting" w:hint="cs"/>
          <w:i/>
          <w:iCs/>
          <w:sz w:val="34"/>
          <w:szCs w:val="34"/>
          <w:rtl/>
          <w:lang w:val="fr-CH"/>
        </w:rPr>
        <w:t>التوزيع اللغوي</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إن أحد التطورات الأساسية التي تؤدي إلى إدخال تغييرات على المكتب الدولي هي تزايد التنوع اللغوي للطلبات المودعة، الناجم على وجه الخصوص عن زيادة الانتفاع بنظام معاهدة التعاون بشأن البراءات في بلدان شرق آسيا.</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noProof/>
          <w:szCs w:val="22"/>
        </w:rPr>
        <w:lastRenderedPageBreak/>
        <w:drawing>
          <wp:inline distT="0" distB="0" distL="0" distR="0" wp14:anchorId="380D42B8" wp14:editId="6FC54E1B">
            <wp:extent cx="5760720" cy="289682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896826"/>
                    </a:xfrm>
                    <a:prstGeom prst="rect">
                      <a:avLst/>
                    </a:prstGeom>
                    <a:noFill/>
                  </pic:spPr>
                </pic:pic>
              </a:graphicData>
            </a:graphic>
          </wp:inline>
        </w:drawing>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وكما يلاحظ فإن اللغة الإنكليزية تظل أكثر لغة مستخدمة بكثير في الإيداع عن غيرها من اللغات، ومع ذلك فإن أهميتها قد تضاءلت في مقابل اللغات اليابانية والصينية والكورية. وقد زادت الحصة المجمعة للطلبات المودعة بناء على معاهدة التعاون بشأن البراءات باليابانية والصينية والكورية من نسبة 29% في سنة 2010 إلى نسبة 35% في سنة 2013. وبالتركيز على تطور اللغات الأخرى بخلاف اللغة الإنكليزية، نخرج بالصورة التالية:</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noProof/>
          <w:szCs w:val="22"/>
        </w:rPr>
        <w:drawing>
          <wp:inline distT="0" distB="0" distL="0" distR="0" wp14:anchorId="7F5243A9" wp14:editId="11FAB324">
            <wp:extent cx="5760720" cy="3234933"/>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234933"/>
                    </a:xfrm>
                    <a:prstGeom prst="rect">
                      <a:avLst/>
                    </a:prstGeom>
                    <a:noFill/>
                  </pic:spPr>
                </pic:pic>
              </a:graphicData>
            </a:graphic>
          </wp:inline>
        </w:drawing>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وتفرض هذه التطورات ضغطا هائلا على المكتب الدولي لأن الأمر يستغرق العديد من الأعوام لتطويع التشكيل اللغوي للموظفين المكلفين بأعمال معاهدة التعاون بشأن البراءات.</w:t>
      </w:r>
    </w:p>
    <w:p w:rsidR="0009644D" w:rsidRPr="0009644D" w:rsidRDefault="0009644D" w:rsidP="0009644D">
      <w:pPr>
        <w:keepNext/>
        <w:tabs>
          <w:tab w:val="left" w:pos="1949"/>
        </w:tabs>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i/>
          <w:iCs/>
          <w:sz w:val="34"/>
          <w:szCs w:val="34"/>
          <w:rtl/>
          <w:lang w:val="fr-CH"/>
        </w:rPr>
        <w:t>الموظفون</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sz w:val="34"/>
          <w:szCs w:val="34"/>
          <w:rtl/>
          <w:lang w:val="fr-CH"/>
        </w:rPr>
        <w:t xml:space="preserve">يبيّن الرسم التالي عدد موظفي قطاع أعمال </w:t>
      </w:r>
      <w:r w:rsidRPr="0009644D">
        <w:rPr>
          <w:rFonts w:ascii="Arabic Typesetting" w:hAnsi="Arabic Typesetting" w:cs="Arabic Typesetting" w:hint="cs"/>
          <w:sz w:val="34"/>
          <w:szCs w:val="34"/>
          <w:rtl/>
          <w:lang w:val="fr-CH"/>
        </w:rPr>
        <w:t>معاهدة التعاون بشأن البراءات</w:t>
      </w:r>
      <w:r w:rsidRPr="0009644D">
        <w:rPr>
          <w:rFonts w:ascii="Arabic Typesetting" w:hAnsi="Arabic Typesetting" w:cs="Arabic Typesetting"/>
          <w:sz w:val="34"/>
          <w:szCs w:val="34"/>
          <w:rtl/>
          <w:lang w:val="fr-CH"/>
        </w:rPr>
        <w:t xml:space="preserve"> منذ سنة </w:t>
      </w:r>
      <w:r w:rsidRPr="0009644D">
        <w:rPr>
          <w:rFonts w:ascii="Arabic Typesetting" w:hAnsi="Arabic Typesetting" w:cs="Arabic Typesetting" w:hint="cs"/>
          <w:sz w:val="34"/>
          <w:szCs w:val="34"/>
          <w:rtl/>
          <w:lang w:val="fr-CH"/>
        </w:rPr>
        <w:t>2001</w:t>
      </w:r>
      <w:r w:rsidRPr="0009644D">
        <w:rPr>
          <w:rFonts w:ascii="Arabic Typesetting" w:hAnsi="Arabic Typesetting" w:cs="Arabic Typesetting"/>
          <w:sz w:val="34"/>
          <w:szCs w:val="34"/>
          <w:rtl/>
          <w:lang w:val="fr-CH"/>
        </w:rPr>
        <w:t xml:space="preserve"> المبيّن بمكافئ عدد الموظفين المتفرغين (أي عدد الموظفين المتفرغين زائد عدد المتفرغين الذي يكافئ مجموع الموظفين غير المتفرغين).</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noProof/>
          <w:szCs w:val="22"/>
        </w:rPr>
        <w:lastRenderedPageBreak/>
        <w:drawing>
          <wp:inline distT="0" distB="0" distL="0" distR="0" wp14:anchorId="59B73296" wp14:editId="641C7B68">
            <wp:extent cx="5760720" cy="3142708"/>
            <wp:effectExtent l="0" t="0" r="0" b="635"/>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142708"/>
                    </a:xfrm>
                    <a:prstGeom prst="rect">
                      <a:avLst/>
                    </a:prstGeom>
                    <a:noFill/>
                  </pic:spPr>
                </pic:pic>
              </a:graphicData>
            </a:graphic>
          </wp:inline>
        </w:drawing>
      </w:r>
    </w:p>
    <w:p w:rsidR="0009644D" w:rsidRPr="0009644D" w:rsidRDefault="0009644D" w:rsidP="00EF1A6A">
      <w:pPr>
        <w:numPr>
          <w:ilvl w:val="0"/>
          <w:numId w:val="3"/>
        </w:numPr>
        <w:bidi/>
        <w:spacing w:after="120" w:line="340" w:lineRule="exact"/>
        <w:ind w:left="922"/>
        <w:jc w:val="both"/>
        <w:rPr>
          <w:rFonts w:ascii="Arabic Typesetting" w:hAnsi="Arabic Typesetting" w:cs="Arabic Typesetting"/>
          <w:sz w:val="34"/>
          <w:szCs w:val="34"/>
          <w:rtl/>
          <w:lang w:val="fr-CH" w:bidi="ar-EG"/>
        </w:rPr>
      </w:pPr>
      <w:r w:rsidRPr="0009644D">
        <w:rPr>
          <w:rFonts w:ascii="Arabic Typesetting" w:hAnsi="Arabic Typesetting" w:cs="Arabic Typesetting" w:hint="cs"/>
          <w:sz w:val="34"/>
          <w:szCs w:val="34"/>
          <w:rtl/>
          <w:lang w:val="fr-CH" w:bidi="ar-EG"/>
        </w:rPr>
        <w:t>انخفض عدد موظفي قطاع أعمال معاهدة التعاون بشأن البراءات بنسبة تبلغ تقريبا 3% في سنة 2013 مقارنة بسنة 2012.</w:t>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تكلفة وحدة معالجة الطلبات</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يمكن قياس إنتاجية المكتب الدولي في معالجة طلبات معاهدة التعاون بشأن البراءات بتكلفة وحدة معالجة الطلبات، التي تعرف </w:t>
      </w:r>
      <w:r w:rsidRPr="0009644D">
        <w:rPr>
          <w:rFonts w:ascii="Arabic Typesetting" w:hAnsi="Arabic Typesetting" w:cs="Arabic Typesetting"/>
          <w:sz w:val="34"/>
          <w:szCs w:val="34"/>
          <w:rtl/>
          <w:lang w:val="fr-CH"/>
        </w:rPr>
        <w:t xml:space="preserve">بمتوسط التكلفة الإجمالية اللازمة </w:t>
      </w:r>
      <w:r w:rsidRPr="0009644D">
        <w:rPr>
          <w:rFonts w:ascii="Arabic Typesetting" w:hAnsi="Arabic Typesetting" w:cs="Arabic Typesetting" w:hint="cs"/>
          <w:sz w:val="34"/>
          <w:szCs w:val="34"/>
          <w:rtl/>
          <w:lang w:val="fr-CH"/>
        </w:rPr>
        <w:t>لنشر طلب من طلبات معاهدة التعاون بشأن البراءات.</w:t>
      </w:r>
      <w:r w:rsidRPr="0009644D">
        <w:rPr>
          <w:rFonts w:ascii="Arabic Typesetting" w:hAnsi="Arabic Typesetting" w:cs="Arabic Typesetting"/>
          <w:sz w:val="34"/>
          <w:szCs w:val="34"/>
          <w:rtl/>
          <w:lang w:val="fr-CH"/>
        </w:rPr>
        <w:t xml:space="preserve"> ويحدَّد متوسط التكلفة الإجمالية </w:t>
      </w:r>
      <w:r w:rsidRPr="0009644D">
        <w:rPr>
          <w:rFonts w:ascii="Arabic Typesetting" w:hAnsi="Arabic Typesetting" w:cs="Arabic Typesetting" w:hint="cs"/>
          <w:sz w:val="34"/>
          <w:szCs w:val="34"/>
          <w:rtl/>
          <w:lang w:val="fr-CH"/>
        </w:rPr>
        <w:t>بإجمالي نفقات</w:t>
      </w:r>
      <w:r w:rsidRPr="0009644D">
        <w:rPr>
          <w:rFonts w:ascii="Arabic Typesetting" w:hAnsi="Arabic Typesetting" w:cs="Arabic Typesetting"/>
          <w:sz w:val="34"/>
          <w:szCs w:val="34"/>
          <w:rtl/>
          <w:lang w:val="fr-CH"/>
        </w:rPr>
        <w:t xml:space="preserve"> قطاع معاهدة </w:t>
      </w:r>
      <w:r w:rsidRPr="0009644D">
        <w:rPr>
          <w:rFonts w:ascii="Arabic Typesetting" w:hAnsi="Arabic Typesetting" w:cs="Arabic Typesetting" w:hint="cs"/>
          <w:sz w:val="34"/>
          <w:szCs w:val="34"/>
          <w:rtl/>
          <w:lang w:val="fr-CH"/>
        </w:rPr>
        <w:t xml:space="preserve">التعاون بشأن البراءات </w:t>
      </w:r>
      <w:r w:rsidRPr="0009644D">
        <w:rPr>
          <w:rFonts w:ascii="Arabic Typesetting" w:hAnsi="Arabic Typesetting" w:cs="Arabic Typesetting"/>
          <w:sz w:val="34"/>
          <w:szCs w:val="34"/>
          <w:rtl/>
          <w:lang w:val="fr-CH"/>
        </w:rPr>
        <w:t xml:space="preserve">زائد </w:t>
      </w:r>
      <w:r w:rsidRPr="0009644D">
        <w:rPr>
          <w:rFonts w:ascii="Arabic Typesetting" w:hAnsi="Arabic Typesetting" w:cs="Arabic Typesetting" w:hint="cs"/>
          <w:sz w:val="34"/>
          <w:szCs w:val="34"/>
          <w:rtl/>
          <w:lang w:val="fr-CH"/>
        </w:rPr>
        <w:t>حصة معينة من نفقات</w:t>
      </w:r>
      <w:r w:rsidRPr="0009644D">
        <w:rPr>
          <w:rFonts w:ascii="Arabic Typesetting" w:hAnsi="Arabic Typesetting" w:cs="Arabic Typesetting"/>
          <w:sz w:val="34"/>
          <w:szCs w:val="34"/>
          <w:rtl/>
          <w:lang w:val="fr-CH"/>
        </w:rPr>
        <w:t xml:space="preserve"> أنشطة الدعم والإدارة. و</w:t>
      </w:r>
      <w:r w:rsidRPr="0009644D">
        <w:rPr>
          <w:rFonts w:ascii="Arabic Typesetting" w:hAnsi="Arabic Typesetting" w:cs="Arabic Typesetting" w:hint="cs"/>
          <w:sz w:val="34"/>
          <w:szCs w:val="34"/>
          <w:rtl/>
          <w:lang w:val="fr-CH"/>
        </w:rPr>
        <w:t xml:space="preserve">بالتالي تشمل </w:t>
      </w:r>
      <w:r w:rsidRPr="0009644D">
        <w:rPr>
          <w:rFonts w:ascii="Arabic Typesetting" w:hAnsi="Arabic Typesetting" w:cs="Arabic Typesetting"/>
          <w:sz w:val="34"/>
          <w:szCs w:val="34"/>
          <w:rtl/>
          <w:lang w:val="fr-CH"/>
        </w:rPr>
        <w:t>تكلفة الوحدة جميع أنشطة المعاهدة بما فيها الترجمة والتبليغ والإدارة وغيرها</w:t>
      </w:r>
      <w:r w:rsidRPr="0009644D">
        <w:rPr>
          <w:rFonts w:ascii="Arabic Typesetting" w:hAnsi="Arabic Typesetting" w:cs="Arabic Typesetting" w:hint="cs"/>
          <w:sz w:val="34"/>
          <w:szCs w:val="34"/>
          <w:rtl/>
          <w:lang w:val="fr-CH"/>
        </w:rPr>
        <w:t xml:space="preserve"> من الأنشطة.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وتتألف التكاليف من جزأين هما </w:t>
      </w:r>
      <w:r w:rsidRPr="0009644D">
        <w:rPr>
          <w:rFonts w:ascii="Arabic Typesetting" w:hAnsi="Arabic Typesetting" w:cs="Arabic Typesetting"/>
          <w:sz w:val="34"/>
          <w:szCs w:val="34"/>
          <w:rtl/>
          <w:lang w:val="fr-CH"/>
        </w:rPr>
        <w:t xml:space="preserve">التكلفة المباشرة والتكلفة غير المباشرة. </w:t>
      </w:r>
      <w:r w:rsidRPr="0009644D">
        <w:rPr>
          <w:rFonts w:ascii="Arabic Typesetting" w:hAnsi="Arabic Typesetting" w:cs="Arabic Typesetting" w:hint="cs"/>
          <w:sz w:val="34"/>
          <w:szCs w:val="34"/>
          <w:rtl/>
          <w:lang w:val="fr-CH"/>
        </w:rPr>
        <w:t>و</w:t>
      </w:r>
      <w:r w:rsidRPr="0009644D">
        <w:rPr>
          <w:rFonts w:ascii="Arabic Typesetting" w:hAnsi="Arabic Typesetting" w:cs="Arabic Typesetting"/>
          <w:sz w:val="34"/>
          <w:szCs w:val="34"/>
          <w:rtl/>
          <w:lang w:val="fr-CH"/>
        </w:rPr>
        <w:t xml:space="preserve">التكلفة المباشرة </w:t>
      </w:r>
      <w:r w:rsidRPr="0009644D">
        <w:rPr>
          <w:rFonts w:ascii="Arabic Typesetting" w:hAnsi="Arabic Typesetting" w:cs="Arabic Typesetting" w:hint="cs"/>
          <w:sz w:val="34"/>
          <w:szCs w:val="34"/>
          <w:rtl/>
          <w:lang w:val="fr-CH"/>
        </w:rPr>
        <w:t>هي عبارة عن النفقات التي يتكبدها المكتب الدولي لإدارة</w:t>
      </w:r>
      <w:r w:rsidRPr="0009644D">
        <w:rPr>
          <w:rFonts w:ascii="Arabic Typesetting" w:hAnsi="Arabic Typesetting" w:cs="Arabic Typesetting"/>
          <w:sz w:val="34"/>
          <w:szCs w:val="34"/>
          <w:rtl/>
          <w:lang w:val="fr-CH"/>
        </w:rPr>
        <w:t xml:space="preserve"> نظام المعاهدة </w:t>
      </w:r>
      <w:r w:rsidRPr="0009644D">
        <w:rPr>
          <w:rFonts w:ascii="Arabic Typesetting" w:hAnsi="Arabic Typesetting" w:cs="Arabic Typesetting" w:hint="cs"/>
          <w:sz w:val="34"/>
          <w:szCs w:val="34"/>
          <w:rtl/>
          <w:lang w:val="fr-CH"/>
        </w:rPr>
        <w:t>والبرامج المرتبطة به</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أما</w:t>
      </w:r>
      <w:r w:rsidRPr="0009644D">
        <w:rPr>
          <w:rFonts w:ascii="Arabic Typesetting" w:hAnsi="Arabic Typesetting" w:cs="Arabic Typesetting"/>
          <w:sz w:val="34"/>
          <w:szCs w:val="34"/>
          <w:rtl/>
          <w:lang w:val="fr-CH"/>
        </w:rPr>
        <w:t xml:space="preserve"> التكلفة غير المباشرة </w:t>
      </w:r>
      <w:r w:rsidRPr="0009644D">
        <w:rPr>
          <w:rFonts w:ascii="Arabic Typesetting" w:hAnsi="Arabic Typesetting" w:cs="Arabic Typesetting" w:hint="cs"/>
          <w:sz w:val="34"/>
          <w:szCs w:val="34"/>
          <w:rtl/>
          <w:lang w:val="fr-CH"/>
        </w:rPr>
        <w:t>فتشمل نفقات</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دعم الوحدات (مثل قسم المباني، وقسم تكنولوجيا المعلومات وأقسام أخرى)</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 xml:space="preserve">وتحسب التكلفة غير المباشرة </w:t>
      </w:r>
      <w:r w:rsidRPr="0009644D">
        <w:rPr>
          <w:rFonts w:ascii="Arabic Typesetting" w:hAnsi="Arabic Typesetting" w:cs="Arabic Typesetting"/>
          <w:sz w:val="34"/>
          <w:szCs w:val="34"/>
          <w:rtl/>
          <w:lang w:val="fr-CH"/>
        </w:rPr>
        <w:t xml:space="preserve">حتى لا تؤخذ في الحسبان إلا الحصة المخصصة منها لنظام المعاهدة. </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ونقح أسلوب حساب تكلفة الوحدة في سنة 2013 لمواءمته مع سائر حسابات تكلفة الوحدة/الاتحاد في الويبو ولتوضيح البيئة السريعة التغير. وعلى سبيل المثال كان الأسلوب القديم الذي صمم في سنة 2007، يشمل تكلفة التخزين (لمدة تزيد على 30 عاما) في المخازن، في حين بلغت نسبة الإيداعات الورقية (بما فيها نظام الإيداع الميسر بناء على معاهدة التعاون بشأن البراءات) أقل من عشرة في المائة من الإيداعات في سنة 2013. وحسبت تكاليف الوحدة للمعاهدة في سنة 2012 باستخدام الأسلوبين. وبلغت تكلفة الوحدة في سنة 2012 بحسابها بالأسلوب القديم 680 فرنكا سويسريا وبالأسلوب الجديد 712 فرنكا سويسريا. ويعزى الفارق البالغ 32 فرنكا سويسريا إلى الأسلوب الجديد لتخصيص التكاليف غير المباشرة.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وتعرّف تكلفة الوحدة رسميا على النحو التالي:</w:t>
      </w:r>
    </w:p>
    <w:p w:rsidR="0009644D" w:rsidRPr="0009644D" w:rsidRDefault="0009644D" w:rsidP="0009644D">
      <w:pPr>
        <w:bidi/>
        <w:spacing w:after="120" w:line="340" w:lineRule="exact"/>
        <w:rPr>
          <w:rFonts w:ascii="Arabic Typesetting" w:hAnsi="Arabic Typesetting" w:cs="Arabic Typesetting"/>
          <w:sz w:val="34"/>
          <w:szCs w:val="34"/>
          <w:lang w:val="fr-CH"/>
        </w:rPr>
      </w:pPr>
    </w:p>
    <w:p w:rsidR="0009644D" w:rsidRPr="0009644D" w:rsidRDefault="0009644D" w:rsidP="0009644D">
      <w:pPr>
        <w:bidi/>
        <w:spacing w:after="120" w:line="340" w:lineRule="exact"/>
        <w:rPr>
          <w:rFonts w:ascii="Arabic Typesetting" w:hAnsi="Arabic Typesetting" w:cs="Arabic Typesetting"/>
          <w:sz w:val="34"/>
          <w:szCs w:val="34"/>
          <w:rtl/>
          <w:lang w:val="fr-CH"/>
        </w:rPr>
      </w:pPr>
    </w:p>
    <w:p w:rsidR="0009644D" w:rsidRPr="0009644D" w:rsidRDefault="0009644D" w:rsidP="0009644D">
      <w:pPr>
        <w:bidi/>
        <w:spacing w:after="120" w:line="340" w:lineRule="exact"/>
        <w:rPr>
          <w:rFonts w:ascii="Arabic Typesetting" w:hAnsi="Arabic Typesetting" w:cs="Arabic Typesetting"/>
          <w:sz w:val="34"/>
          <w:szCs w:val="34"/>
          <w:rtl/>
        </w:rPr>
      </w:pPr>
      <w:r w:rsidRPr="0009644D">
        <w:rPr>
          <w:rFonts w:ascii="Times New Roman" w:hAnsi="Times New Roman" w:cs="Traditional Arabic"/>
          <w:noProof/>
          <w:sz w:val="20"/>
          <w:szCs w:val="24"/>
        </w:rPr>
        <mc:AlternateContent>
          <mc:Choice Requires="wpc">
            <w:drawing>
              <wp:inline distT="0" distB="0" distL="0" distR="0" wp14:anchorId="33B73998" wp14:editId="17295CE1">
                <wp:extent cx="3748405" cy="534035"/>
                <wp:effectExtent l="0" t="0" r="0" b="0"/>
                <wp:docPr id="12" name="Canvas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Rectangle 1208"/>
                        <wps:cNvSpPr>
                          <a:spLocks noChangeArrowheads="1"/>
                        </wps:cNvSpPr>
                        <wps:spPr bwMode="auto">
                          <a:xfrm>
                            <a:off x="1330325" y="0"/>
                            <a:ext cx="9804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367" w:rsidRPr="000F0614" w:rsidRDefault="00916367" w:rsidP="0009644D">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wps:txbx>
                        <wps:bodyPr rot="0" vert="horz" wrap="none" lIns="0" tIns="0" rIns="0" bIns="0" anchor="t" anchorCtr="0" upright="1">
                          <a:noAutofit/>
                        </wps:bodyPr>
                      </wps:wsp>
                      <wps:wsp>
                        <wps:cNvPr id="8" name="Rectangle 1209"/>
                        <wps:cNvSpPr>
                          <a:spLocks noChangeArrowheads="1"/>
                        </wps:cNvSpPr>
                        <wps:spPr bwMode="auto">
                          <a:xfrm>
                            <a:off x="1330325" y="279400"/>
                            <a:ext cx="942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367" w:rsidRPr="000F0614" w:rsidRDefault="00916367" w:rsidP="0009644D">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wps:txbx>
                        <wps:bodyPr rot="0" vert="horz" wrap="square" lIns="0" tIns="0" rIns="0" bIns="0" anchor="t" anchorCtr="0" upright="1">
                          <a:spAutoFit/>
                        </wps:bodyPr>
                      </wps:wsp>
                      <wps:wsp>
                        <wps:cNvPr id="9" name="Rectangle 1210"/>
                        <wps:cNvSpPr>
                          <a:spLocks noChangeArrowheads="1"/>
                        </wps:cNvSpPr>
                        <wps:spPr bwMode="auto">
                          <a:xfrm>
                            <a:off x="2699207" y="138358"/>
                            <a:ext cx="617325" cy="218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367" w:rsidRPr="000F0614" w:rsidRDefault="00916367" w:rsidP="0009644D">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wps:txbx>
                        <wps:bodyPr rot="0" vert="horz" wrap="none" lIns="0" tIns="0" rIns="0" bIns="0" anchor="t" anchorCtr="0" upright="1">
                          <a:spAutoFit/>
                        </wps:bodyPr>
                      </wps:wsp>
                      <wps:wsp>
                        <wps:cNvPr id="10" name="Rectangle 1211"/>
                        <wps:cNvSpPr>
                          <a:spLocks noChangeArrowheads="1"/>
                        </wps:cNvSpPr>
                        <wps:spPr bwMode="auto">
                          <a:xfrm>
                            <a:off x="134235" y="138297"/>
                            <a:ext cx="899391" cy="253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367" w:rsidRPr="000F0614" w:rsidRDefault="00916367" w:rsidP="0009644D">
                              <w:pPr>
                                <w:rPr>
                                  <w:rFonts w:ascii="Arabic Typesetting" w:hAnsi="Arabic Typesetting" w:cs="Arabic Typesetting"/>
                                  <w:sz w:val="30"/>
                                  <w:szCs w:val="30"/>
                                </w:rPr>
                              </w:pPr>
                            </w:p>
                          </w:txbxContent>
                        </wps:txbx>
                        <wps:bodyPr rot="0" vert="horz" wrap="square" lIns="0" tIns="0" rIns="0" bIns="0" anchor="t" anchorCtr="0" upright="1">
                          <a:noAutofit/>
                        </wps:bodyPr>
                      </wps:wsp>
                      <wps:wsp>
                        <wps:cNvPr id="11" name="Line 1212"/>
                        <wps:cNvCnPr>
                          <a:cxnSpLocks noChangeShapeType="1"/>
                        </wps:cNvCnPr>
                        <wps:spPr bwMode="auto">
                          <a:xfrm flipV="1">
                            <a:off x="1233805" y="250825"/>
                            <a:ext cx="11950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2" o:spid="_x0000_s1026" editas="canvas" style="width:295.15pt;height:42.05pt;mso-position-horizontal-relative:char;mso-position-vertical-relative:line" coordsize="37484,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484;height:5340;visibility:visible;mso-wrap-style:square">
                  <v:fill o:detectmouseclick="t"/>
                  <v:path o:connecttype="none"/>
                </v:shape>
                <v:rect id="Rectangle 1208" o:spid="_x0000_s1028" style="position:absolute;left:13303;width:9804;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b9sMA&#10;AADaAAAADwAAAGRycy9kb3ducmV2LnhtbESP3WoCMRSE7wu+QzhC72p2i1hdjWIFsRS88OcBDpvj&#10;ZnVzsiZRt2/fFApeDjPzDTNbdLYRd/KhdqwgH2QgiEuna64UHA/rtzGIEJE1No5JwQ8FWMx7LzMs&#10;tHvwju77WIkE4VCgAhNjW0gZSkMWw8C1xMk7OW8xJukrqT0+Etw28j3LRtJizWnBYEsrQ+Vlf7MK&#10;6HOzm5yXwWylz0O+/R5NhpurUq/9bjkFEamLz/B/+0sr+IC/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nb9sMAAADaAAAADwAAAAAAAAAAAAAAAACYAgAAZHJzL2Rv&#10;d25yZXYueG1sUEsFBgAAAAAEAAQA9QAAAIgDAAAAAA==&#10;" filled="f" stroked="f">
                  <v:textbox inset="0,0,0,0">
                    <w:txbxContent>
                      <w:p w:rsidR="00916367" w:rsidRPr="000F0614" w:rsidRDefault="00916367" w:rsidP="0009644D">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v:textbox>
                </v:rect>
                <v:rect id="Rectangle 1209" o:spid="_x0000_s1029" style="position:absolute;left:13303;top:2794;width:942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2A38AA&#10;AADaAAAADwAAAGRycy9kb3ducmV2LnhtbERPTYvCMBC9L/gfwgheFk31IFobRQRhD8Ji9aC3oRmb&#10;ajMpTdZ299dvDoLHx/vONr2txZNaXzlWMJ0kIIgLpysuFZxP+/EChA/IGmvHpOCXPGzWg48MU+06&#10;PtIzD6WIIexTVGBCaFIpfWHIop+4hjhyN9daDBG2pdQtdjHc1nKWJHNpseLYYLChnaHikf9YBfvv&#10;S0X8J4+fy0Xn7sXsmptDo9Ro2G9XIAL14S1+ub+0grg1Xo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2A38AAAADaAAAADwAAAAAAAAAAAAAAAACYAgAAZHJzL2Rvd25y&#10;ZXYueG1sUEsFBgAAAAAEAAQA9QAAAIUDAAAAAA==&#10;" filled="f" stroked="f">
                  <v:textbox style="mso-fit-shape-to-text:t" inset="0,0,0,0">
                    <w:txbxContent>
                      <w:p w:rsidR="00916367" w:rsidRPr="000F0614" w:rsidRDefault="00916367" w:rsidP="0009644D">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v:textbox>
                </v:rect>
                <v:rect id="Rectangle 1210" o:spid="_x0000_s1030" style="position:absolute;left:26992;top:1383;width:6173;height:2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916367" w:rsidRPr="000F0614" w:rsidRDefault="00916367" w:rsidP="0009644D">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v:textbox>
                </v:rect>
                <v:rect id="Rectangle 1211" o:spid="_x0000_s1031" style="position:absolute;left:1342;top:1382;width:8994;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916367" w:rsidRPr="000F0614" w:rsidRDefault="00916367" w:rsidP="0009644D">
                        <w:pPr>
                          <w:rPr>
                            <w:rFonts w:ascii="Arabic Typesetting" w:hAnsi="Arabic Typesetting" w:cs="Arabic Typesetting"/>
                            <w:sz w:val="30"/>
                            <w:szCs w:val="30"/>
                          </w:rPr>
                        </w:pPr>
                      </w:p>
                    </w:txbxContent>
                  </v:textbox>
                </v:rect>
                <v:line id="Line 1212" o:spid="_x0000_s1032" style="position:absolute;flip:y;visibility:visible;mso-wrap-style:square" from="12338,2508" to="2428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3OsIAAADbAAAADwAAAGRycy9kb3ducmV2LnhtbERPS2sCMRC+F/wPYYTeatYetKxGEcUi&#10;BVt8HbyNm3F3cTNZkuim/74pFHqbj+8503k0jXiQ87VlBcNBBoK4sLrmUsHxsH55A+EDssbGMin4&#10;Jg/zWe9pirm2He/osQ+lSCHsc1RQhdDmUvqiIoN+YFvixF2tMxgSdKXUDrsUbhr5mmUjabDm1FBh&#10;S8uKitv+bhTsPsd8ce/3eIuXbvt1PpUfp9VCqed+XExABIrhX/zn3ug0fwi/v6QD5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v3OsIAAADbAAAADwAAAAAAAAAAAAAA&#10;AAChAgAAZHJzL2Rvd25yZXYueG1sUEsFBgAAAAAEAAQA+QAAAJADAAAAAA==&#10;" strokeweight="0"/>
                <w10:anchorlock/>
              </v:group>
            </w:pict>
          </mc:Fallback>
        </mc:AlternateConten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ويوضح الرسم باء 9.1 تطور تكلفة وحدة معالجة الطلبات من سنة 2004 إلى سنة 2012 بالأسلوب القديم ومن سنة 2012 وسنة 2013 بالأسلوب الجديد، بما في ذلك تفاصيل إسهام التكاليف المباشرة والتكاليف غير المباشرة.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rPr>
        <w:lastRenderedPageBreak/>
        <w:t>الشكل باء 1.9: تكلفة وحدة معالجة طلب منشور بناء على معاهدة التعاون بشأن البراءات</w:t>
      </w:r>
    </w:p>
    <w:p w:rsidR="0009644D" w:rsidRPr="0009644D" w:rsidRDefault="0009644D" w:rsidP="0009644D">
      <w:pPr>
        <w:keepNext/>
        <w:keepLines/>
        <w:bidi/>
        <w:rPr>
          <w:rFonts w:ascii="Times New Roman" w:hAnsi="Times New Roman" w:cs="Traditional Arabic"/>
          <w:b/>
          <w:sz w:val="20"/>
          <w:szCs w:val="24"/>
          <w:lang w:val="en-GB" w:bidi="ar-E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gridCol w:w="4541"/>
      </w:tblGrid>
      <w:tr w:rsidR="0009644D" w:rsidRPr="0009644D" w:rsidTr="0009644D">
        <w:tc>
          <w:tcPr>
            <w:tcW w:w="4644" w:type="dxa"/>
            <w:shd w:val="clear" w:color="auto" w:fill="auto"/>
          </w:tcPr>
          <w:p w:rsidR="0009644D" w:rsidRPr="0009644D" w:rsidRDefault="0009644D" w:rsidP="0009644D">
            <w:pPr>
              <w:keepNext/>
              <w:keepLines/>
              <w:bidi/>
              <w:jc w:val="center"/>
              <w:rPr>
                <w:rFonts w:ascii="Times New Roman" w:hAnsi="Times New Roman" w:cs="Traditional Arabic"/>
                <w:sz w:val="20"/>
                <w:szCs w:val="24"/>
                <w:lang w:bidi="ar-EG"/>
              </w:rPr>
            </w:pPr>
            <w:r w:rsidRPr="0009644D">
              <w:rPr>
                <w:rFonts w:ascii="Times New Roman" w:hAnsi="Times New Roman" w:cs="Traditional Arabic"/>
                <w:sz w:val="20"/>
                <w:szCs w:val="24"/>
                <w:lang w:bidi="ar-EG"/>
              </w:rPr>
              <w:t>Old method</w:t>
            </w:r>
          </w:p>
        </w:tc>
        <w:tc>
          <w:tcPr>
            <w:tcW w:w="4645" w:type="dxa"/>
            <w:shd w:val="clear" w:color="auto" w:fill="auto"/>
          </w:tcPr>
          <w:p w:rsidR="0009644D" w:rsidRPr="0009644D" w:rsidRDefault="0009644D" w:rsidP="0009644D">
            <w:pPr>
              <w:keepNext/>
              <w:keepLines/>
              <w:bidi/>
              <w:jc w:val="center"/>
              <w:rPr>
                <w:rFonts w:ascii="Times New Roman" w:hAnsi="Times New Roman" w:cs="Traditional Arabic"/>
                <w:sz w:val="20"/>
                <w:szCs w:val="24"/>
                <w:lang w:bidi="ar-EG"/>
              </w:rPr>
            </w:pPr>
            <w:r w:rsidRPr="0009644D">
              <w:rPr>
                <w:rFonts w:ascii="Times New Roman" w:hAnsi="Times New Roman" w:cs="Traditional Arabic"/>
                <w:sz w:val="20"/>
                <w:szCs w:val="24"/>
                <w:lang w:bidi="ar-EG"/>
              </w:rPr>
              <w:t>New method</w:t>
            </w:r>
          </w:p>
        </w:tc>
      </w:tr>
      <w:tr w:rsidR="0009644D" w:rsidRPr="0009644D" w:rsidTr="0009644D">
        <w:tc>
          <w:tcPr>
            <w:tcW w:w="4644" w:type="dxa"/>
            <w:shd w:val="clear" w:color="auto" w:fill="auto"/>
          </w:tcPr>
          <w:p w:rsidR="0009644D" w:rsidRPr="0009644D" w:rsidRDefault="0009644D" w:rsidP="0009644D">
            <w:pPr>
              <w:bidi/>
              <w:rPr>
                <w:rFonts w:ascii="Times New Roman" w:hAnsi="Times New Roman" w:cs="Traditional Arabic"/>
                <w:sz w:val="20"/>
                <w:szCs w:val="24"/>
                <w:lang w:val="fr-CH" w:bidi="ar-EG"/>
              </w:rPr>
            </w:pPr>
            <w:r w:rsidRPr="0009644D">
              <w:rPr>
                <w:rFonts w:ascii="Times New Roman" w:hAnsi="Times New Roman" w:cs="Traditional Arabic"/>
                <w:noProof/>
                <w:sz w:val="20"/>
                <w:szCs w:val="24"/>
              </w:rPr>
              <w:drawing>
                <wp:inline distT="0" distB="0" distL="0" distR="0" wp14:anchorId="28DCE35B" wp14:editId="3D0AD5B4">
                  <wp:extent cx="3056890" cy="2040255"/>
                  <wp:effectExtent l="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6890" cy="2040255"/>
                          </a:xfrm>
                          <a:prstGeom prst="rect">
                            <a:avLst/>
                          </a:prstGeom>
                          <a:noFill/>
                          <a:ln>
                            <a:noFill/>
                          </a:ln>
                        </pic:spPr>
                      </pic:pic>
                    </a:graphicData>
                  </a:graphic>
                </wp:inline>
              </w:drawing>
            </w:r>
          </w:p>
        </w:tc>
        <w:tc>
          <w:tcPr>
            <w:tcW w:w="4645" w:type="dxa"/>
            <w:shd w:val="clear" w:color="auto" w:fill="auto"/>
          </w:tcPr>
          <w:p w:rsidR="0009644D" w:rsidRPr="0009644D" w:rsidRDefault="0009644D" w:rsidP="0009644D">
            <w:pPr>
              <w:bidi/>
              <w:rPr>
                <w:rFonts w:ascii="Times New Roman" w:hAnsi="Times New Roman" w:cs="Traditional Arabic"/>
                <w:sz w:val="20"/>
                <w:szCs w:val="24"/>
                <w:lang w:val="fr-CH" w:bidi="ar-EG"/>
              </w:rPr>
            </w:pPr>
            <w:r w:rsidRPr="0009644D">
              <w:rPr>
                <w:rFonts w:ascii="Times New Roman" w:hAnsi="Times New Roman" w:cs="Traditional Arabic"/>
                <w:noProof/>
                <w:sz w:val="20"/>
                <w:szCs w:val="24"/>
              </w:rPr>
              <w:drawing>
                <wp:inline distT="0" distB="0" distL="0" distR="0" wp14:anchorId="63B52458" wp14:editId="37402886">
                  <wp:extent cx="2654300" cy="2047240"/>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54300" cy="2047240"/>
                          </a:xfrm>
                          <a:prstGeom prst="rect">
                            <a:avLst/>
                          </a:prstGeom>
                          <a:noFill/>
                          <a:ln>
                            <a:noFill/>
                          </a:ln>
                        </pic:spPr>
                      </pic:pic>
                    </a:graphicData>
                  </a:graphic>
                </wp:inline>
              </w:drawing>
            </w:r>
          </w:p>
        </w:tc>
      </w:tr>
    </w:tbl>
    <w:p w:rsidR="0009644D" w:rsidRPr="0009644D" w:rsidRDefault="0009644D" w:rsidP="0009644D">
      <w:pPr>
        <w:bidi/>
        <w:rPr>
          <w:rFonts w:ascii="Times New Roman" w:hAnsi="Times New Roman" w:cs="Traditional Arabic"/>
          <w:vanish/>
          <w:sz w:val="20"/>
          <w:szCs w:val="24"/>
          <w:lang w:bidi="ar-EG"/>
        </w:rPr>
      </w:pPr>
    </w:p>
    <w:tbl>
      <w:tblPr>
        <w:tblW w:w="9360" w:type="dxa"/>
        <w:tblInd w:w="108" w:type="dxa"/>
        <w:tblLook w:val="04A0" w:firstRow="1" w:lastRow="0" w:firstColumn="1" w:lastColumn="0" w:noHBand="0" w:noVBand="1"/>
      </w:tblPr>
      <w:tblGrid>
        <w:gridCol w:w="9360"/>
      </w:tblGrid>
      <w:tr w:rsidR="0009644D" w:rsidRPr="0009644D" w:rsidTr="0009644D">
        <w:trPr>
          <w:trHeight w:val="255"/>
        </w:trPr>
        <w:tc>
          <w:tcPr>
            <w:tcW w:w="9360" w:type="dxa"/>
            <w:tcBorders>
              <w:top w:val="nil"/>
              <w:left w:val="nil"/>
              <w:bottom w:val="nil"/>
              <w:right w:val="nil"/>
            </w:tcBorders>
            <w:shd w:val="clear" w:color="auto" w:fill="auto"/>
            <w:noWrap/>
            <w:vAlign w:val="center"/>
            <w:hideMark/>
          </w:tcPr>
          <w:p w:rsidR="0009644D" w:rsidRPr="0009644D" w:rsidRDefault="0009644D" w:rsidP="0009644D">
            <w:pPr>
              <w:bidi/>
              <w:rPr>
                <w:rFonts w:ascii="Times New Roman" w:hAnsi="Times New Roman" w:cs="Traditional Arabic"/>
                <w:color w:val="000000"/>
                <w:sz w:val="15"/>
                <w:szCs w:val="15"/>
                <w:lang w:bidi="ar-EG"/>
              </w:rPr>
            </w:pPr>
            <w:r w:rsidRPr="0009644D">
              <w:rPr>
                <w:rFonts w:ascii="Times New Roman" w:hAnsi="Times New Roman" w:cs="Traditional Arabic"/>
                <w:color w:val="000000"/>
                <w:sz w:val="15"/>
                <w:szCs w:val="15"/>
                <w:lang w:bidi="ar-EG"/>
              </w:rPr>
              <w:t>Source: WIPO Statistics Database, March 2014</w:t>
            </w:r>
          </w:p>
        </w:tc>
      </w:tr>
      <w:tr w:rsidR="0009644D" w:rsidRPr="0009644D" w:rsidTr="0009644D">
        <w:trPr>
          <w:trHeight w:val="255"/>
        </w:trPr>
        <w:tc>
          <w:tcPr>
            <w:tcW w:w="9360" w:type="dxa"/>
            <w:tcBorders>
              <w:top w:val="nil"/>
              <w:left w:val="nil"/>
              <w:bottom w:val="nil"/>
              <w:right w:val="nil"/>
            </w:tcBorders>
            <w:shd w:val="clear" w:color="auto" w:fill="auto"/>
            <w:noWrap/>
            <w:vAlign w:val="center"/>
            <w:hideMark/>
          </w:tcPr>
          <w:p w:rsidR="0009644D" w:rsidRPr="0009644D" w:rsidRDefault="0009644D" w:rsidP="0009644D">
            <w:pPr>
              <w:bidi/>
              <w:rPr>
                <w:rFonts w:ascii="Times New Roman" w:hAnsi="Times New Roman" w:cs="Traditional Arabic"/>
                <w:color w:val="000000"/>
                <w:sz w:val="15"/>
                <w:szCs w:val="15"/>
                <w:lang w:bidi="ar-EG"/>
              </w:rPr>
            </w:pPr>
            <w:r w:rsidRPr="0009644D">
              <w:rPr>
                <w:rFonts w:ascii="Times New Roman" w:hAnsi="Times New Roman" w:cs="Traditional Arabic"/>
                <w:color w:val="000000"/>
                <w:sz w:val="15"/>
                <w:szCs w:val="15"/>
                <w:lang w:bidi="ar-EG"/>
              </w:rPr>
              <w:t>Note: The average cost of published PCT application is an estimation which is calculated by dividing the total processing cost by the number of published PCT applications. Historical data have been revised and may differ from previous reported data.</w:t>
            </w:r>
          </w:p>
        </w:tc>
      </w:tr>
    </w:tbl>
    <w:p w:rsidR="0009644D" w:rsidRPr="0009644D" w:rsidRDefault="0009644D" w:rsidP="00EF1A6A">
      <w:pPr>
        <w:numPr>
          <w:ilvl w:val="0"/>
          <w:numId w:val="3"/>
        </w:numPr>
        <w:bidi/>
        <w:spacing w:after="120" w:line="340" w:lineRule="exact"/>
        <w:ind w:left="922"/>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 xml:space="preserve">انخفض متوسط تكلفة معالجة الطلبات المنشورة بناء على معاهدة التعاون بشأن البراءات المحسوب </w:t>
      </w:r>
      <w:r w:rsidR="001270AB" w:rsidRPr="0009644D">
        <w:rPr>
          <w:rFonts w:ascii="Arabic Typesetting" w:hAnsi="Arabic Typesetting" w:cs="Arabic Typesetting" w:hint="cs"/>
          <w:sz w:val="34"/>
          <w:szCs w:val="34"/>
          <w:rtl/>
          <w:lang w:val="fr-CH" w:bidi="ar-EG"/>
        </w:rPr>
        <w:t>بالأسلوب</w:t>
      </w:r>
      <w:r w:rsidRPr="0009644D">
        <w:rPr>
          <w:rFonts w:ascii="Arabic Typesetting" w:hAnsi="Arabic Typesetting" w:cs="Arabic Typesetting" w:hint="cs"/>
          <w:sz w:val="34"/>
          <w:szCs w:val="34"/>
          <w:rtl/>
          <w:lang w:val="fr-CH" w:bidi="ar-EG"/>
        </w:rPr>
        <w:t xml:space="preserve"> القديم بنسبة متوسطة قدرها 5% في السنة من مبلغ 042</w:t>
      </w:r>
      <w:r w:rsidRPr="0009644D">
        <w:rPr>
          <w:rFonts w:ascii="Arabic Typesetting" w:hAnsi="Arabic Typesetting" w:cs="Arabic Typesetting" w:hint="eastAsia"/>
          <w:sz w:val="34"/>
          <w:szCs w:val="34"/>
          <w:rtl/>
          <w:lang w:val="fr-CH" w:bidi="ar-EG"/>
        </w:rPr>
        <w:t> 1</w:t>
      </w:r>
      <w:r w:rsidRPr="0009644D">
        <w:rPr>
          <w:rFonts w:ascii="Arabic Typesetting" w:hAnsi="Arabic Typesetting" w:cs="Arabic Typesetting" w:hint="cs"/>
          <w:sz w:val="34"/>
          <w:szCs w:val="34"/>
          <w:rtl/>
          <w:lang w:val="fr-CH" w:bidi="ar-EG"/>
        </w:rPr>
        <w:t xml:space="preserve"> فرنكا سويسريا في سنة 2004 إلى مبلغ 680 فرنكا سويسريا في سنة 2012. </w:t>
      </w:r>
    </w:p>
    <w:p w:rsidR="0009644D" w:rsidRPr="0009644D" w:rsidRDefault="0009644D" w:rsidP="00EF1A6A">
      <w:pPr>
        <w:numPr>
          <w:ilvl w:val="0"/>
          <w:numId w:val="3"/>
        </w:numPr>
        <w:bidi/>
        <w:spacing w:after="120" w:line="340" w:lineRule="exact"/>
        <w:ind w:left="922"/>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 xml:space="preserve">وزاد متوسط تكلفة معالجة الطلبات المنشورة بناء على معاهدة التعاون بشأن البراءات المحسوب بالأسلوب الجديدة بنسبة 1,4% في سنة 2013 مقارنة بسنة 2012، وبلغ 722 فرنكا سويسريا. وتعزى هذه الزيادة الطفيفة إلى زيادة التكاليف المباشرة وغير المباشرة على حد سواء في سنة 2013 وهي السنة الثانية من الثنائية 2013/13. </w:t>
      </w:r>
    </w:p>
    <w:p w:rsidR="0009644D" w:rsidRPr="0009644D" w:rsidRDefault="0009644D" w:rsidP="0009644D">
      <w:pPr>
        <w:keepNext/>
        <w:bidi/>
        <w:spacing w:after="120" w:line="340" w:lineRule="exact"/>
        <w:rPr>
          <w:rFonts w:ascii="Arabic Typesetting" w:hAnsi="Arabic Typesetting" w:cs="Arabic Typesetting"/>
          <w:b/>
          <w:bCs/>
          <w:sz w:val="36"/>
          <w:szCs w:val="36"/>
          <w:rtl/>
          <w:lang w:val="fr-CH"/>
        </w:rPr>
      </w:pPr>
      <w:r w:rsidRPr="0009644D">
        <w:rPr>
          <w:rFonts w:ascii="Arabic Typesetting" w:hAnsi="Arabic Typesetting" w:cs="Arabic Typesetting" w:hint="cs"/>
          <w:b/>
          <w:bCs/>
          <w:sz w:val="34"/>
          <w:szCs w:val="34"/>
          <w:rtl/>
          <w:lang w:val="fr-CH"/>
        </w:rPr>
        <w:t>إنتاجية فحص الإجراءات الشكلية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تعرف إنتاجية الموظفين على أنها ال</w:t>
      </w:r>
      <w:r w:rsidRPr="0009644D">
        <w:rPr>
          <w:rFonts w:ascii="Arabic Typesetting" w:hAnsi="Arabic Typesetting" w:cs="Arabic Typesetting"/>
          <w:sz w:val="34"/>
          <w:szCs w:val="34"/>
          <w:rtl/>
          <w:lang w:val="fr-CH"/>
        </w:rPr>
        <w:t xml:space="preserve">مخرجات </w:t>
      </w:r>
      <w:r w:rsidRPr="0009644D">
        <w:rPr>
          <w:rFonts w:ascii="Arabic Typesetting" w:hAnsi="Arabic Typesetting" w:cs="Arabic Typesetting" w:hint="cs"/>
          <w:sz w:val="34"/>
          <w:szCs w:val="34"/>
          <w:rtl/>
          <w:lang w:val="fr-CH"/>
        </w:rPr>
        <w:t>(أي عدد منشورات معاهدة التعاون بشأن البراءات) مقسمة على عدد الموظفين المتاحين لإجراء فحص الإجراءات الشكلية.</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noProof/>
          <w:szCs w:val="22"/>
        </w:rPr>
        <w:drawing>
          <wp:inline distT="0" distB="0" distL="0" distR="0" wp14:anchorId="335F6D61" wp14:editId="6EF3EDC3">
            <wp:extent cx="5760720" cy="2823065"/>
            <wp:effectExtent l="0" t="0" r="0" b="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823065"/>
                    </a:xfrm>
                    <a:prstGeom prst="rect">
                      <a:avLst/>
                    </a:prstGeom>
                    <a:noFill/>
                  </pic:spPr>
                </pic:pic>
              </a:graphicData>
            </a:graphic>
          </wp:inline>
        </w:drawing>
      </w:r>
    </w:p>
    <w:p w:rsidR="0009644D" w:rsidRPr="0009644D" w:rsidRDefault="0009644D" w:rsidP="00EF1A6A">
      <w:pPr>
        <w:numPr>
          <w:ilvl w:val="0"/>
          <w:numId w:val="3"/>
        </w:numPr>
        <w:bidi/>
        <w:spacing w:after="120" w:line="340" w:lineRule="exact"/>
        <w:ind w:left="922"/>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ارتفعت إنتاجية فحص الإجراءات الشكلية تاريخيا وذلك في الأساس بسبب أتمتة هذه الإجراءات، ما أتاح معالجة كم أكبر من أعباء العمل بعدد أقل من الموظفين.</w:t>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lastRenderedPageBreak/>
        <w:t>الجودة الإجمالية لفحص الإجراءات الشكلية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طور</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 xml:space="preserve">المكتب الدولي </w:t>
      </w:r>
      <w:r w:rsidRPr="0009644D">
        <w:rPr>
          <w:rFonts w:ascii="Arabic Typesetting" w:hAnsi="Arabic Typesetting" w:cs="Arabic Typesetting"/>
          <w:sz w:val="34"/>
          <w:szCs w:val="34"/>
          <w:rtl/>
          <w:lang w:val="fr-CH"/>
        </w:rPr>
        <w:t>مؤشر</w:t>
      </w:r>
      <w:r w:rsidRPr="0009644D">
        <w:rPr>
          <w:rFonts w:ascii="Arabic Typesetting" w:hAnsi="Arabic Typesetting" w:cs="Arabic Typesetting" w:hint="cs"/>
          <w:sz w:val="34"/>
          <w:szCs w:val="34"/>
          <w:rtl/>
          <w:lang w:val="fr-CH"/>
        </w:rPr>
        <w:t>ا للجودة الإجمالية</w:t>
      </w:r>
      <w:r w:rsidRPr="0009644D">
        <w:rPr>
          <w:rFonts w:ascii="Arabic Typesetting" w:hAnsi="Arabic Typesetting" w:cs="Arabic Typesetting"/>
          <w:sz w:val="34"/>
          <w:szCs w:val="34"/>
          <w:rtl/>
          <w:lang w:val="fr-CH"/>
        </w:rPr>
        <w:t xml:space="preserve"> لقياس </w:t>
      </w:r>
      <w:r w:rsidRPr="0009644D">
        <w:rPr>
          <w:rFonts w:ascii="Arabic Typesetting" w:hAnsi="Arabic Typesetting" w:cs="Arabic Typesetting" w:hint="cs"/>
          <w:sz w:val="34"/>
          <w:szCs w:val="34"/>
          <w:rtl/>
          <w:lang w:val="fr-CH"/>
        </w:rPr>
        <w:t>جودة العمل الذي ينجزه المكتب الدولي</w:t>
      </w:r>
      <w:r w:rsidRPr="0009644D">
        <w:rPr>
          <w:rFonts w:ascii="Arabic Typesetting" w:hAnsi="Arabic Typesetting" w:cs="Arabic Typesetting"/>
          <w:sz w:val="34"/>
          <w:szCs w:val="34"/>
          <w:rtl/>
          <w:lang w:val="fr-CH"/>
        </w:rPr>
        <w:t xml:space="preserve"> بطريقة بسيطة وشاملة</w:t>
      </w:r>
      <w:r w:rsidRPr="0009644D" w:rsidDel="00892474">
        <w:rPr>
          <w:rFonts w:ascii="Arabic Typesetting" w:hAnsi="Arabic Typesetting" w:cs="Arabic Typesetting"/>
          <w:sz w:val="34"/>
          <w:szCs w:val="34"/>
          <w:rtl/>
          <w:lang w:val="fr-CH"/>
        </w:rPr>
        <w:t xml:space="preserve"> </w:t>
      </w:r>
      <w:r w:rsidRPr="0009644D">
        <w:rPr>
          <w:rFonts w:ascii="Arabic Typesetting" w:hAnsi="Arabic Typesetting" w:cs="Arabic Typesetting"/>
          <w:sz w:val="34"/>
          <w:szCs w:val="34"/>
          <w:rtl/>
          <w:lang w:val="fr-CH"/>
        </w:rPr>
        <w:t>و</w:t>
      </w:r>
      <w:r w:rsidRPr="0009644D">
        <w:rPr>
          <w:rFonts w:ascii="Arabic Typesetting" w:hAnsi="Arabic Typesetting" w:cs="Arabic Typesetting" w:hint="cs"/>
          <w:sz w:val="34"/>
          <w:szCs w:val="34"/>
          <w:rtl/>
          <w:lang w:val="fr-CH"/>
        </w:rPr>
        <w:t xml:space="preserve">يحسب </w:t>
      </w:r>
      <w:r w:rsidRPr="0009644D">
        <w:rPr>
          <w:rFonts w:ascii="Arabic Typesetting" w:hAnsi="Arabic Typesetting" w:cs="Arabic Typesetting"/>
          <w:sz w:val="34"/>
          <w:szCs w:val="34"/>
          <w:rtl/>
          <w:lang w:val="fr-CH"/>
        </w:rPr>
        <w:t xml:space="preserve">مؤشر الجودة </w:t>
      </w:r>
      <w:r w:rsidRPr="0009644D">
        <w:rPr>
          <w:rFonts w:ascii="Arabic Typesetting" w:hAnsi="Arabic Typesetting" w:cs="Arabic Typesetting" w:hint="cs"/>
          <w:sz w:val="34"/>
          <w:szCs w:val="34"/>
          <w:rtl/>
          <w:lang w:val="fr-CH"/>
        </w:rPr>
        <w:t>على أنه</w:t>
      </w:r>
      <w:r w:rsidRPr="0009644D">
        <w:rPr>
          <w:rFonts w:ascii="Arabic Typesetting" w:hAnsi="Arabic Typesetting" w:cs="Arabic Typesetting"/>
          <w:sz w:val="34"/>
          <w:szCs w:val="34"/>
          <w:rtl/>
          <w:lang w:val="fr-CH"/>
        </w:rPr>
        <w:t xml:space="preserve"> متوسط </w:t>
      </w:r>
      <w:r w:rsidRPr="0009644D">
        <w:rPr>
          <w:rFonts w:ascii="Arabic Typesetting" w:hAnsi="Arabic Typesetting" w:cs="Arabic Typesetting" w:hint="cs"/>
          <w:sz w:val="34"/>
          <w:szCs w:val="34"/>
          <w:rtl/>
          <w:lang w:val="fr-CH"/>
        </w:rPr>
        <w:t>مؤشرات الجودة</w:t>
      </w:r>
      <w:r w:rsidRPr="0009644D">
        <w:rPr>
          <w:rFonts w:ascii="Arabic Typesetting" w:hAnsi="Arabic Typesetting" w:cs="Arabic Typesetting"/>
          <w:sz w:val="34"/>
          <w:szCs w:val="34"/>
          <w:rtl/>
          <w:lang w:val="fr-CH"/>
        </w:rPr>
        <w:t xml:space="preserve"> الأربعة الرئيسية التي تقوم ثلاثة منها على توقيت المعاملات الرئيسية</w:t>
      </w:r>
      <w:r w:rsidRPr="0009644D">
        <w:rPr>
          <w:rFonts w:ascii="Arabic Typesetting" w:hAnsi="Arabic Typesetting" w:cs="Arabic Typesetting" w:hint="cs"/>
          <w:sz w:val="34"/>
          <w:szCs w:val="34"/>
          <w:rtl/>
          <w:lang w:val="fr-CH"/>
        </w:rPr>
        <w:t>: إقرار استلام طلب معاهدة التعاون بشأن البراءات والنشر وإعادة النشر</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ويبين</w:t>
      </w:r>
      <w:r w:rsidRPr="0009644D">
        <w:rPr>
          <w:rFonts w:ascii="Arabic Typesetting" w:hAnsi="Arabic Typesetting" w:cs="Arabic Typesetting"/>
          <w:sz w:val="34"/>
          <w:szCs w:val="34"/>
          <w:rtl/>
          <w:lang w:val="fr-CH"/>
        </w:rPr>
        <w:t xml:space="preserve"> المؤشر الرئيسي الرابع </w:t>
      </w:r>
      <w:r w:rsidRPr="0009644D">
        <w:rPr>
          <w:rFonts w:ascii="Arabic Typesetting" w:hAnsi="Arabic Typesetting" w:cs="Arabic Typesetting" w:hint="cs"/>
          <w:sz w:val="34"/>
          <w:szCs w:val="34"/>
          <w:rtl/>
          <w:lang w:val="fr-CH"/>
        </w:rPr>
        <w:t>الأخطاء</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المرتكبة أثناء معالجة طلبات معاهدة التعاون بشأن البراءات.</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noProof/>
          <w:szCs w:val="22"/>
        </w:rPr>
        <w:drawing>
          <wp:inline distT="0" distB="0" distL="0" distR="0" wp14:anchorId="1EF555A4" wp14:editId="44E33B89">
            <wp:extent cx="5760720" cy="2609676"/>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609676"/>
                    </a:xfrm>
                    <a:prstGeom prst="rect">
                      <a:avLst/>
                    </a:prstGeom>
                    <a:noFill/>
                  </pic:spPr>
                </pic:pic>
              </a:graphicData>
            </a:graphic>
          </wp:inline>
        </w:drawing>
      </w:r>
    </w:p>
    <w:p w:rsidR="0009644D" w:rsidRPr="0009644D" w:rsidRDefault="0009644D" w:rsidP="00EF1A6A">
      <w:pPr>
        <w:numPr>
          <w:ilvl w:val="0"/>
          <w:numId w:val="3"/>
        </w:numPr>
        <w:bidi/>
        <w:spacing w:after="120" w:line="340" w:lineRule="exact"/>
        <w:ind w:left="922"/>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 xml:space="preserve">تحسنت الجودة المقاسة بالمؤشر المركّب تحسنا ملحوظا من سنة 2007 إلى الربع الثاني من سنة 2011. وظلت زيادة التأخيرات في إعادة نشر طلبات معاهدة التعاون بشأن البراءات مع تقرير البحث الدولي السبب الرئيسي في الانخفاض الملاحظ في النصف الثاني مع سنة 2011. </w:t>
      </w:r>
    </w:p>
    <w:p w:rsidR="0009644D" w:rsidRPr="0009644D" w:rsidRDefault="0009644D" w:rsidP="00EF1A6A">
      <w:pPr>
        <w:numPr>
          <w:ilvl w:val="0"/>
          <w:numId w:val="3"/>
        </w:numPr>
        <w:bidi/>
        <w:spacing w:after="120" w:line="340" w:lineRule="exact"/>
        <w:ind w:left="922"/>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تحسنت الجودة تحسنا ملحوظا في الربع الأول من سنة 2012 لكنها انخفضت مجددا خلال الربعين الثانيين. وكان السبب الرئيسي في هذا الانخفاض هو تراجع حصة إخطارات تسلم طلبات معاهدة التعاون بشأن البراءات المرسلة إلى المودعين خلال خمسة أسابيع التي انخفضت من نسبة 90,8% في الربع الأول إلى نسبة 76,3% في الربع الثالث من سنة 2012.</w:t>
      </w:r>
    </w:p>
    <w:p w:rsidR="0009644D" w:rsidRPr="0009644D" w:rsidRDefault="0009644D" w:rsidP="00EF1A6A">
      <w:pPr>
        <w:numPr>
          <w:ilvl w:val="0"/>
          <w:numId w:val="3"/>
        </w:numPr>
        <w:bidi/>
        <w:spacing w:after="120" w:line="340" w:lineRule="exact"/>
        <w:ind w:left="922"/>
        <w:jc w:val="both"/>
        <w:rPr>
          <w:rFonts w:ascii="Arabic Typesetting" w:hAnsi="Arabic Typesetting" w:cs="Arabic Typesetting"/>
          <w:sz w:val="34"/>
          <w:szCs w:val="34"/>
          <w:lang w:val="fr-CH" w:bidi="ar-EG"/>
        </w:rPr>
      </w:pPr>
      <w:r w:rsidRPr="0009644D">
        <w:rPr>
          <w:rFonts w:ascii="Arabic Typesetting" w:hAnsi="Arabic Typesetting" w:cs="Arabic Typesetting" w:hint="cs"/>
          <w:sz w:val="34"/>
          <w:szCs w:val="34"/>
          <w:rtl/>
          <w:lang w:val="fr-CH" w:bidi="ar-EG"/>
        </w:rPr>
        <w:t xml:space="preserve">تحسن المؤشر تحسنا ملحوظا في النصف الثاني من سنة 2013 نتيجة للإسراع في إعادة نشر طلبات معاهدة التعاون بشأن </w:t>
      </w:r>
      <w:r w:rsidR="006502B4" w:rsidRPr="0009644D">
        <w:rPr>
          <w:rFonts w:ascii="Arabic Typesetting" w:hAnsi="Arabic Typesetting" w:cs="Arabic Typesetting" w:hint="cs"/>
          <w:sz w:val="34"/>
          <w:szCs w:val="34"/>
          <w:rtl/>
          <w:lang w:val="fr-CH" w:bidi="ar-EG"/>
        </w:rPr>
        <w:t>البراءات</w:t>
      </w:r>
      <w:r w:rsidRPr="0009644D">
        <w:rPr>
          <w:rFonts w:ascii="Arabic Typesetting" w:hAnsi="Arabic Typesetting" w:cs="Arabic Typesetting" w:hint="cs"/>
          <w:sz w:val="34"/>
          <w:szCs w:val="34"/>
          <w:rtl/>
          <w:lang w:val="fr-CH" w:bidi="ar-EG"/>
        </w:rPr>
        <w:t xml:space="preserve"> مع تقارير البحث الدولي الخاصة بها ونتيجة لأتمتة جزء من عملية فحص الطلبات المستلمة في نسق </w:t>
      </w:r>
      <w:r w:rsidRPr="0009644D">
        <w:rPr>
          <w:rFonts w:ascii="Arabic Typesetting" w:hAnsi="Arabic Typesetting" w:cs="Arabic Typesetting"/>
          <w:sz w:val="34"/>
          <w:szCs w:val="34"/>
          <w:lang w:val="fr-CH" w:bidi="ar-EG"/>
        </w:rPr>
        <w:t>XML</w:t>
      </w:r>
      <w:r w:rsidRPr="0009644D">
        <w:rPr>
          <w:rFonts w:ascii="Arabic Typesetting" w:hAnsi="Arabic Typesetting" w:cs="Arabic Typesetting" w:hint="cs"/>
          <w:sz w:val="34"/>
          <w:szCs w:val="34"/>
          <w:rtl/>
          <w:lang w:val="fr-CH" w:bidi="ar-EG"/>
        </w:rPr>
        <w:t>، ما مكّن المكتب الدولي من إرسال إخطارات تسلم طلبات معاهدة التعاون بشأن البراءات في خلال أيام من تسلم الطلب.</w:t>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توقيت فحص الإجراءات الشكلية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يعكس هذا المؤشر بمزيد من التفاصيل أحد عناصر مؤشر الجودة المركّب، ألا وهو الوقت اللازم للمكتب الدولي لكي يصدر الاستمارة 301. وتصدر هذه الاستمارة بعد استكمال فحص الإجراءات الشكلية للطلب. ويحبذ المودعون تلقي هذه الاستمارة في أسرع وقت ممكن لأنها تسمح لهم بمعرفة إن كان طلبهم تتخلله أية نواقص شكلية.</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cs="Traditional Arabic"/>
          <w:noProof/>
          <w:sz w:val="20"/>
          <w:szCs w:val="24"/>
        </w:rPr>
        <w:lastRenderedPageBreak/>
        <w:drawing>
          <wp:inline distT="0" distB="0" distL="0" distR="0" wp14:anchorId="5C6FD122" wp14:editId="48B6E170">
            <wp:extent cx="5753100" cy="2495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توقيت النشر</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يعكس هذا المؤشر بمزيد من التفاصيل أحد عناصر مؤشر الجودة المركّب، ألا وهو الوقت اللازم للمكتب الدولي لكي ينشر الطلب. وتنص المادة 21 (2) (أ) من معاهدة التعاون بشأن البراءات على ما يلي: "... </w:t>
      </w:r>
      <w:r w:rsidRPr="0009644D">
        <w:rPr>
          <w:rFonts w:ascii="Arabic Typesetting" w:hAnsi="Arabic Typesetting" w:cs="Arabic Typesetting"/>
          <w:sz w:val="34"/>
          <w:szCs w:val="34"/>
          <w:rtl/>
          <w:lang w:val="fr-CH"/>
        </w:rPr>
        <w:t>يُجرى النشر الدولي للطلب الدولي فور انقضاء 18 شهراً من تاريخ أولوية هذا الطلب</w:t>
      </w:r>
      <w:r w:rsidRPr="0009644D">
        <w:rPr>
          <w:rFonts w:ascii="Arabic Typesetting" w:hAnsi="Arabic Typesetting" w:cs="Arabic Typesetting" w:hint="cs"/>
          <w:sz w:val="34"/>
          <w:szCs w:val="34"/>
          <w:rtl/>
          <w:lang w:val="fr-CH"/>
        </w:rPr>
        <w:t>"</w:t>
      </w:r>
    </w:p>
    <w:p w:rsidR="0009644D" w:rsidRPr="0009644D" w:rsidRDefault="0009644D" w:rsidP="0009644D">
      <w:pPr>
        <w:bidi/>
        <w:spacing w:after="120"/>
        <w:rPr>
          <w:rFonts w:ascii="Arabic Typesetting" w:hAnsi="Arabic Typesetting" w:cs="Arabic Typesetting"/>
          <w:sz w:val="34"/>
          <w:szCs w:val="34"/>
          <w:rtl/>
        </w:rPr>
      </w:pPr>
      <w:r w:rsidRPr="0009644D">
        <w:rPr>
          <w:rFonts w:ascii="Times New Roman" w:hAnsi="Times New Roman" w:cs="Traditional Arabic"/>
          <w:noProof/>
          <w:sz w:val="20"/>
          <w:szCs w:val="24"/>
        </w:rPr>
        <w:drawing>
          <wp:inline distT="0" distB="0" distL="0" distR="0" wp14:anchorId="2AF36898" wp14:editId="57006011">
            <wp:extent cx="5760720" cy="26435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643505"/>
                    </a:xfrm>
                    <a:prstGeom prst="rect">
                      <a:avLst/>
                    </a:prstGeom>
                    <a:noFill/>
                    <a:ln>
                      <a:noFill/>
                    </a:ln>
                  </pic:spPr>
                </pic:pic>
              </a:graphicData>
            </a:graphic>
          </wp:inline>
        </w:drawing>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توقيت إعادة النشر</w:t>
      </w:r>
    </w:p>
    <w:p w:rsidR="0009644D" w:rsidRPr="0009644D" w:rsidRDefault="0009644D" w:rsidP="0009644D">
      <w:pPr>
        <w:bidi/>
        <w:spacing w:after="120" w:line="340" w:lineRule="exact"/>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يبين هذا المؤشر بمزيد من التفاصيل أحد عناصر مؤشر الجودة المركب، وهو الوقت اللازم للمكتب الدولي لإعادة نشر الطلب مع تقرير البحث الدولي. ونظرا لتأخر إدارات البحث الدولي في تقديم تقارير البحث الدولي، نشر عدد من الطلبات الدولية دون هذه التقارير. وعندما تتاح هذه التقارير، سيلزم إعادة نشر الطلبات الدولية معها في أسرع وقت ممكن، لاستكمال النشر الدولي.</w:t>
      </w:r>
    </w:p>
    <w:p w:rsidR="0009644D" w:rsidRPr="0009644D" w:rsidRDefault="0009644D" w:rsidP="0009644D">
      <w:pPr>
        <w:bidi/>
        <w:spacing w:after="120"/>
        <w:rPr>
          <w:rFonts w:ascii="Arabic Typesetting" w:hAnsi="Arabic Typesetting" w:cs="Arabic Typesetting"/>
          <w:sz w:val="34"/>
          <w:szCs w:val="34"/>
          <w:rtl/>
          <w:lang w:val="fr-CH"/>
        </w:rPr>
      </w:pPr>
      <w:r w:rsidRPr="0009644D">
        <w:rPr>
          <w:rFonts w:ascii="Times New Roman" w:hAnsi="Times New Roman"/>
          <w:noProof/>
          <w:szCs w:val="22"/>
        </w:rPr>
        <w:lastRenderedPageBreak/>
        <w:drawing>
          <wp:inline distT="0" distB="0" distL="0" distR="0" wp14:anchorId="447245A4" wp14:editId="6EE679C5">
            <wp:extent cx="5760720" cy="2644234"/>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644234"/>
                    </a:xfrm>
                    <a:prstGeom prst="rect">
                      <a:avLst/>
                    </a:prstGeom>
                    <a:noFill/>
                  </pic:spPr>
                </pic:pic>
              </a:graphicData>
            </a:graphic>
          </wp:inline>
        </w:drawing>
      </w:r>
    </w:p>
    <w:p w:rsidR="0009644D" w:rsidRPr="0009644D" w:rsidRDefault="0009644D" w:rsidP="0009644D">
      <w:pPr>
        <w:keepNext/>
        <w:bidi/>
        <w:spacing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جودة الترجمة</w:t>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تخضع ترجمة الملخصات والتقارير التي تعد تحت مسؤولية المكتب الدولي لاختبار للجودة قائم على نموذج. وتُصنف النتائج إلى صنفين: صنف الترجمة التي تعتبر مقبولة وصنف الترجمة التي تعتبر غير مقبولة. ومؤشر الأداء هذا يتتبع جودة الترجمات كما هو وارد في النماذج.</w:t>
      </w:r>
    </w:p>
    <w:p w:rsidR="0009644D" w:rsidRPr="0009644D" w:rsidRDefault="0009644D" w:rsidP="0009644D">
      <w:pPr>
        <w:bidi/>
        <w:spacing w:after="120"/>
        <w:rPr>
          <w:rFonts w:ascii="Arabic Typesetting" w:hAnsi="Arabic Typesetting" w:cs="Arabic Typesetting"/>
          <w:sz w:val="34"/>
          <w:szCs w:val="34"/>
          <w:rtl/>
          <w:lang w:val="fr-CH"/>
        </w:rPr>
      </w:pPr>
      <w:r w:rsidRPr="0009644D">
        <w:rPr>
          <w:rFonts w:ascii="Times New Roman" w:hAnsi="Times New Roman"/>
          <w:noProof/>
          <w:szCs w:val="22"/>
        </w:rPr>
        <w:drawing>
          <wp:inline distT="0" distB="0" distL="0" distR="0" wp14:anchorId="1ADA6890" wp14:editId="47EA28AA">
            <wp:extent cx="5760720" cy="3062166"/>
            <wp:effectExtent l="0" t="0" r="0" b="508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062166"/>
                    </a:xfrm>
                    <a:prstGeom prst="rect">
                      <a:avLst/>
                    </a:prstGeom>
                    <a:noFill/>
                  </pic:spPr>
                </pic:pic>
              </a:graphicData>
            </a:graphic>
          </wp:inline>
        </w:drawing>
      </w:r>
    </w:p>
    <w:p w:rsidR="0009644D" w:rsidRPr="0009644D" w:rsidRDefault="0009644D" w:rsidP="0009644D">
      <w:pPr>
        <w:keepNext/>
        <w:bidi/>
        <w:spacing w:before="240" w:after="120" w:line="340" w:lineRule="exact"/>
        <w:rPr>
          <w:rFonts w:ascii="Arabic Typesetting" w:hAnsi="Arabic Typesetting" w:cs="Arabic Typesetting"/>
          <w:b/>
          <w:bCs/>
          <w:sz w:val="34"/>
          <w:szCs w:val="34"/>
          <w:rtl/>
          <w:lang w:val="fr-CH"/>
        </w:rPr>
      </w:pPr>
      <w:r w:rsidRPr="0009644D">
        <w:rPr>
          <w:rFonts w:ascii="Arabic Typesetting" w:hAnsi="Arabic Typesetting" w:cs="Arabic Typesetting" w:hint="cs"/>
          <w:b/>
          <w:bCs/>
          <w:sz w:val="34"/>
          <w:szCs w:val="34"/>
          <w:rtl/>
          <w:lang w:val="fr-CH"/>
        </w:rPr>
        <w:t>المكتب الدولي بوصفته مكتبا لتسلم الطلبات</w:t>
      </w:r>
    </w:p>
    <w:p w:rsidR="0009644D" w:rsidRPr="0009644D" w:rsidRDefault="0009644D" w:rsidP="0009644D">
      <w:pPr>
        <w:bidi/>
        <w:spacing w:after="24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يوضح هذا الجدول الإيداعات بناء على معاهدة التعاون بشأن البراءات لدى أكبر عشرة مكاتب لتسلم الطلبات خلال الأعوام الخمسة الماضية وحتى سنة 2013.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كذلك على تطور الإيداعات لدى المكتب الدولي بوصفه مكتبا لتسلم الطلبات وترتيبه من حيث عدد الإيداعات بين سائر مكاتب تسلم الطلبات فضلا عن حصته في السوق.</w:t>
      </w:r>
    </w:p>
    <w:tbl>
      <w:tblPr>
        <w:tblStyle w:val="TableGrid3"/>
        <w:bidiVisual/>
        <w:tblW w:w="0" w:type="auto"/>
        <w:tblBorders>
          <w:top w:val="none" w:sz="0" w:space="0" w:color="auto"/>
          <w:left w:val="none" w:sz="0" w:space="0" w:color="auto"/>
          <w:right w:val="none" w:sz="0" w:space="0" w:color="auto"/>
        </w:tblBorders>
        <w:tblLook w:val="04A0" w:firstRow="1" w:lastRow="0" w:firstColumn="1" w:lastColumn="0" w:noHBand="0" w:noVBand="1"/>
      </w:tblPr>
      <w:tblGrid>
        <w:gridCol w:w="2092"/>
        <w:gridCol w:w="992"/>
        <w:gridCol w:w="993"/>
        <w:gridCol w:w="992"/>
        <w:gridCol w:w="992"/>
        <w:gridCol w:w="992"/>
        <w:gridCol w:w="1134"/>
        <w:gridCol w:w="1025"/>
      </w:tblGrid>
      <w:tr w:rsidR="0009644D" w:rsidRPr="0009644D" w:rsidTr="0009644D">
        <w:tc>
          <w:tcPr>
            <w:tcW w:w="9212" w:type="dxa"/>
            <w:gridSpan w:val="8"/>
            <w:tcBorders>
              <w:bottom w:val="single" w:sz="4" w:space="0" w:color="auto"/>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lastRenderedPageBreak/>
              <w:t>سنة الإيداع الدولي</w:t>
            </w:r>
          </w:p>
        </w:tc>
      </w:tr>
      <w:tr w:rsidR="0009644D" w:rsidRPr="0009644D" w:rsidTr="0009644D">
        <w:tc>
          <w:tcPr>
            <w:tcW w:w="2092" w:type="dxa"/>
            <w:tcBorders>
              <w:top w:val="single" w:sz="4" w:space="0" w:color="auto"/>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مكاتب التسلم</w:t>
            </w:r>
          </w:p>
        </w:tc>
        <w:tc>
          <w:tcPr>
            <w:tcW w:w="992" w:type="dxa"/>
            <w:tcBorders>
              <w:top w:val="single" w:sz="4" w:space="0" w:color="auto"/>
              <w:left w:val="nil"/>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2009</w:t>
            </w:r>
          </w:p>
        </w:tc>
        <w:tc>
          <w:tcPr>
            <w:tcW w:w="993" w:type="dxa"/>
            <w:tcBorders>
              <w:top w:val="single" w:sz="4" w:space="0" w:color="auto"/>
              <w:left w:val="nil"/>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2010</w:t>
            </w:r>
          </w:p>
        </w:tc>
        <w:tc>
          <w:tcPr>
            <w:tcW w:w="992" w:type="dxa"/>
            <w:tcBorders>
              <w:top w:val="single" w:sz="4" w:space="0" w:color="auto"/>
              <w:left w:val="nil"/>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2011</w:t>
            </w:r>
          </w:p>
        </w:tc>
        <w:tc>
          <w:tcPr>
            <w:tcW w:w="992" w:type="dxa"/>
            <w:tcBorders>
              <w:top w:val="single" w:sz="4" w:space="0" w:color="auto"/>
              <w:left w:val="nil"/>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2012</w:t>
            </w:r>
          </w:p>
        </w:tc>
        <w:tc>
          <w:tcPr>
            <w:tcW w:w="992" w:type="dxa"/>
            <w:tcBorders>
              <w:top w:val="single" w:sz="4" w:space="0" w:color="auto"/>
              <w:left w:val="nil"/>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2013</w:t>
            </w:r>
          </w:p>
        </w:tc>
        <w:tc>
          <w:tcPr>
            <w:tcW w:w="1134" w:type="dxa"/>
            <w:tcBorders>
              <w:top w:val="single" w:sz="4" w:space="0" w:color="auto"/>
              <w:left w:val="nil"/>
              <w:bottom w:val="single" w:sz="4" w:space="0" w:color="auto"/>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حصة 2013 (%)</w:t>
            </w:r>
          </w:p>
        </w:tc>
        <w:tc>
          <w:tcPr>
            <w:tcW w:w="1025" w:type="dxa"/>
            <w:tcBorders>
              <w:top w:val="single" w:sz="4" w:space="0" w:color="auto"/>
              <w:left w:val="nil"/>
              <w:right w:val="nil"/>
            </w:tcBorders>
            <w:shd w:val="clear" w:color="auto" w:fill="FABF8F" w:themeFill="accent6" w:themeFillTint="99"/>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tl/>
              </w:rPr>
            </w:pPr>
            <w:r w:rsidRPr="0009644D">
              <w:rPr>
                <w:rFonts w:ascii="Arabic Typesetting" w:hAnsi="Arabic Typesetting" w:cs="Arabic Typesetting" w:hint="cs"/>
                <w:b/>
                <w:bCs/>
                <w:sz w:val="30"/>
                <w:szCs w:val="30"/>
                <w:rtl/>
              </w:rPr>
              <w:t>التغيير مقارنة بسنة 2012 (%)</w:t>
            </w:r>
          </w:p>
        </w:tc>
      </w:tr>
      <w:tr w:rsidR="0009644D" w:rsidRPr="0009644D" w:rsidTr="0009644D">
        <w:trPr>
          <w:trHeight w:val="372"/>
        </w:trPr>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الولايات المتحد الأمريكية</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055 46</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228 45</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366 49</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995 51</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793 57</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28,2</w:t>
            </w:r>
          </w:p>
        </w:tc>
        <w:tc>
          <w:tcPr>
            <w:tcW w:w="1025" w:type="dxa"/>
            <w:tcBorders>
              <w:lef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11,2</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اليابان</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291 29</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523 31</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972 37</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787 42</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075 43</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21,0</w:t>
            </w:r>
          </w:p>
        </w:tc>
        <w:tc>
          <w:tcPr>
            <w:tcW w:w="1025" w:type="dxa"/>
            <w:tcBorders>
              <w:left w:val="nil"/>
              <w:bottom w:val="single" w:sz="4" w:space="0" w:color="auto"/>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0,7</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مكتب البراءات الأوروبي</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360 27</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900 28</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893 30</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429 32</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038 32</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15,6</w:t>
            </w:r>
          </w:p>
        </w:tc>
        <w:tc>
          <w:tcPr>
            <w:tcW w:w="1025"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1,2-</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الصين</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000 8</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917 12</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471 17</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924 19</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942 22</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11,2</w:t>
            </w:r>
          </w:p>
        </w:tc>
        <w:tc>
          <w:tcPr>
            <w:tcW w:w="1025" w:type="dxa"/>
            <w:tcBorders>
              <w:left w:val="nil"/>
              <w:bottom w:val="single" w:sz="4" w:space="0" w:color="auto"/>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15,1</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جمهورية كوريا</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025 8</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639 9</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413 10</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869 11</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442 12</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6,1</w:t>
            </w:r>
          </w:p>
        </w:tc>
        <w:tc>
          <w:tcPr>
            <w:tcW w:w="1025"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4,8</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المكتب الدولي</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684 8</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679 8</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772 8</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778 9</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313 10</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5,0</w:t>
            </w:r>
          </w:p>
        </w:tc>
        <w:tc>
          <w:tcPr>
            <w:tcW w:w="1025"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5,5</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المملكة المتحدة</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627 4</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411 4</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226 4</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128 4</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893 3</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1,9</w:t>
            </w:r>
          </w:p>
        </w:tc>
        <w:tc>
          <w:tcPr>
            <w:tcW w:w="1025" w:type="dxa"/>
            <w:tcBorders>
              <w:left w:val="nil"/>
              <w:bottom w:val="single" w:sz="4" w:space="0" w:color="auto"/>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5,7-</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فرنسا</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771 3</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441 3</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498 3</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266 3</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312 3</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1,6</w:t>
            </w:r>
          </w:p>
        </w:tc>
        <w:tc>
          <w:tcPr>
            <w:tcW w:w="1025"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1,4</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كندا</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895 1</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058 2</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193 2</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135 2</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097 2</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1,0</w:t>
            </w:r>
          </w:p>
        </w:tc>
        <w:tc>
          <w:tcPr>
            <w:tcW w:w="1025"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1,8-</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السويد</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046 2</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775 1</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845 1</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713 1</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819 1</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0,9</w:t>
            </w:r>
          </w:p>
        </w:tc>
        <w:tc>
          <w:tcPr>
            <w:tcW w:w="1025" w:type="dxa"/>
            <w:tcBorders>
              <w:left w:val="nil"/>
              <w:bottom w:val="single" w:sz="4" w:space="0" w:color="auto"/>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6,2</w:t>
            </w:r>
          </w:p>
        </w:tc>
      </w:tr>
      <w:tr w:rsidR="0009644D" w:rsidRPr="0009644D" w:rsidTr="0009644D">
        <w:tc>
          <w:tcPr>
            <w:tcW w:w="2092" w:type="dxa"/>
            <w:tcBorders>
              <w:top w:val="single" w:sz="4" w:space="0" w:color="auto"/>
              <w:bottom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جميع الدول الأخر</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648 15</w:t>
            </w:r>
          </w:p>
        </w:tc>
        <w:tc>
          <w:tcPr>
            <w:tcW w:w="993"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769 15</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785 15</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288 15</w:t>
            </w:r>
          </w:p>
        </w:tc>
        <w:tc>
          <w:tcPr>
            <w:tcW w:w="992"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576 15</w:t>
            </w:r>
          </w:p>
        </w:tc>
        <w:tc>
          <w:tcPr>
            <w:tcW w:w="1134"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7,6</w:t>
            </w:r>
          </w:p>
        </w:tc>
        <w:tc>
          <w:tcPr>
            <w:tcW w:w="1025" w:type="dxa"/>
            <w:tcBorders>
              <w:top w:val="single" w:sz="4" w:space="0" w:color="auto"/>
              <w:left w:val="nil"/>
              <w:bottom w:val="single" w:sz="4" w:space="0" w:color="auto"/>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1,6</w:t>
            </w:r>
          </w:p>
        </w:tc>
      </w:tr>
      <w:tr w:rsidR="0009644D" w:rsidRPr="0009644D" w:rsidTr="0009644D">
        <w:tc>
          <w:tcPr>
            <w:tcW w:w="2092" w:type="dxa"/>
            <w:tcBorders>
              <w:top w:val="single" w:sz="4" w:space="0" w:color="auto"/>
              <w:right w:val="nil"/>
            </w:tcBorders>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الإجمالي</w:t>
            </w:r>
          </w:p>
        </w:tc>
        <w:tc>
          <w:tcPr>
            <w:tcW w:w="992"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402 155</w:t>
            </w:r>
          </w:p>
        </w:tc>
        <w:tc>
          <w:tcPr>
            <w:tcW w:w="993"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340 164</w:t>
            </w:r>
          </w:p>
        </w:tc>
        <w:tc>
          <w:tcPr>
            <w:tcW w:w="992"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434 182</w:t>
            </w:r>
          </w:p>
        </w:tc>
        <w:tc>
          <w:tcPr>
            <w:tcW w:w="992"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312 195</w:t>
            </w:r>
          </w:p>
        </w:tc>
        <w:tc>
          <w:tcPr>
            <w:tcW w:w="992"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300 205</w:t>
            </w:r>
          </w:p>
        </w:tc>
        <w:tc>
          <w:tcPr>
            <w:tcW w:w="1134"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100</w:t>
            </w:r>
          </w:p>
        </w:tc>
        <w:tc>
          <w:tcPr>
            <w:tcW w:w="1025" w:type="dxa"/>
            <w:tcBorders>
              <w:top w:val="single" w:sz="4" w:space="0" w:color="auto"/>
              <w:left w:val="nil"/>
              <w:right w:val="nil"/>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tl/>
              </w:rPr>
            </w:pPr>
            <w:r w:rsidRPr="0009644D">
              <w:rPr>
                <w:rFonts w:ascii="Arabic Typesetting" w:hAnsi="Arabic Typesetting" w:cs="Arabic Typesetting" w:hint="cs"/>
                <w:sz w:val="30"/>
                <w:szCs w:val="30"/>
                <w:rtl/>
              </w:rPr>
              <w:t>5,1</w:t>
            </w:r>
          </w:p>
        </w:tc>
      </w:tr>
    </w:tbl>
    <w:p w:rsidR="0009644D" w:rsidRPr="0009644D" w:rsidRDefault="0009644D" w:rsidP="0009644D">
      <w:pPr>
        <w:bidi/>
        <w:spacing w:after="24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المصدر: قاعدة بيانات الويبو الإحصائية 2014</w:t>
      </w:r>
    </w:p>
    <w:p w:rsidR="0009644D" w:rsidRPr="0009644D" w:rsidRDefault="0009644D" w:rsidP="0009644D">
      <w:pPr>
        <w:bidi/>
        <w:spacing w:after="240" w:line="340" w:lineRule="exact"/>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ملاحظة: بيانات 2013 مقدرة</w:t>
      </w:r>
    </w:p>
    <w:p w:rsidR="0009644D" w:rsidRPr="0009644D" w:rsidRDefault="0009644D" w:rsidP="0009644D">
      <w:pPr>
        <w:bidi/>
        <w:spacing w:after="120"/>
        <w:rPr>
          <w:rFonts w:ascii="Arabic Typesetting" w:hAnsi="Arabic Typesetting" w:cs="Arabic Typesetting"/>
          <w:sz w:val="34"/>
          <w:szCs w:val="34"/>
          <w:rtl/>
          <w:lang w:val="fr-CH"/>
        </w:rPr>
      </w:pPr>
    </w:p>
    <w:p w:rsidR="0009644D" w:rsidRPr="0009644D" w:rsidRDefault="0009644D" w:rsidP="001270AB">
      <w:pPr>
        <w:pStyle w:val="EndofDocumentAR"/>
        <w:rPr>
          <w:rtl/>
        </w:rPr>
      </w:pPr>
      <w:r w:rsidRPr="0009644D">
        <w:rPr>
          <w:rFonts w:hint="cs"/>
          <w:rtl/>
        </w:rPr>
        <w:t>[نهاية المرفق]</w:t>
      </w:r>
    </w:p>
    <w:p w:rsidR="0009644D" w:rsidRPr="0009644D" w:rsidRDefault="0009644D" w:rsidP="0009644D">
      <w:pPr>
        <w:spacing w:after="200" w:line="276" w:lineRule="auto"/>
        <w:rPr>
          <w:rFonts w:ascii="Arabic Typesetting" w:hAnsi="Arabic Typesetting" w:cs="Arabic Typesetting"/>
          <w:sz w:val="34"/>
          <w:szCs w:val="34"/>
          <w:rtl/>
          <w:lang w:val="fr-CH"/>
        </w:rPr>
      </w:pPr>
      <w:r w:rsidRPr="0009644D">
        <w:rPr>
          <w:rFonts w:ascii="Arabic Typesetting" w:hAnsi="Arabic Typesetting" w:cs="Arabic Typesetting"/>
          <w:sz w:val="34"/>
          <w:szCs w:val="34"/>
          <w:rtl/>
          <w:lang w:val="fr-CH"/>
        </w:rPr>
        <w:br w:type="page"/>
      </w:r>
    </w:p>
    <w:p w:rsidR="0009644D" w:rsidRPr="007F2C11" w:rsidRDefault="0009644D" w:rsidP="00A870A6">
      <w:pPr>
        <w:pStyle w:val="Heading3"/>
        <w:bidi/>
        <w:rPr>
          <w:rFonts w:ascii="Arabic Typesetting" w:hAnsi="Arabic Typesetting" w:cs="Arabic Typesetting"/>
          <w:sz w:val="36"/>
          <w:szCs w:val="36"/>
          <w:u w:val="none"/>
          <w:rtl/>
          <w:lang w:val="fr-CH"/>
        </w:rPr>
      </w:pPr>
      <w:bookmarkStart w:id="24" w:name="_Toc359865186"/>
      <w:bookmarkStart w:id="25" w:name="_Toc393807098"/>
      <w:bookmarkStart w:id="26" w:name="_Toc393807224"/>
      <w:bookmarkStart w:id="27" w:name="_Toc393807973"/>
      <w:bookmarkStart w:id="28" w:name="_Toc393817926"/>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hint="cs"/>
          <w:sz w:val="36"/>
          <w:szCs w:val="36"/>
          <w:u w:val="none"/>
          <w:rtl/>
          <w:lang w:val="fr-CH"/>
        </w:rPr>
        <w:t xml:space="preserve"> 6:</w:t>
      </w:r>
      <w:r w:rsidRPr="007F2C11">
        <w:rPr>
          <w:rFonts w:ascii="Arabic Typesetting" w:hAnsi="Arabic Typesetting" w:cs="Arabic Typesetting"/>
          <w:sz w:val="36"/>
          <w:szCs w:val="36"/>
          <w:u w:val="none"/>
          <w:lang w:val="fr-CH"/>
        </w:rPr>
        <w:tab/>
      </w:r>
      <w:r w:rsidRPr="007F2C11">
        <w:rPr>
          <w:rFonts w:ascii="Arabic Typesetting" w:hAnsi="Arabic Typesetting" w:cs="Arabic Typesetting" w:hint="cs"/>
          <w:sz w:val="36"/>
          <w:szCs w:val="36"/>
          <w:u w:val="none"/>
          <w:rtl/>
          <w:lang w:val="fr-CH"/>
        </w:rPr>
        <w:t>نظاما مدريد ولشبونة</w:t>
      </w:r>
      <w:bookmarkEnd w:id="24"/>
      <w:bookmarkEnd w:id="25"/>
      <w:bookmarkEnd w:id="26"/>
      <w:bookmarkEnd w:id="27"/>
      <w:bookmarkEnd w:id="28"/>
    </w:p>
    <w:p w:rsidR="0009644D" w:rsidRPr="0009644D" w:rsidRDefault="0009644D" w:rsidP="0009644D">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sidRPr="0009644D">
        <w:rPr>
          <w:rFonts w:ascii="Arabic Typesetting" w:hAnsi="Arabic Typesetting" w:cs="Arabic Typesetting"/>
          <w:b/>
          <w:bCs/>
          <w:sz w:val="36"/>
          <w:szCs w:val="36"/>
          <w:lang w:val="fr-CH"/>
        </w:rPr>
        <w:tab/>
      </w:r>
      <w:r w:rsidRPr="0009644D">
        <w:rPr>
          <w:rFonts w:ascii="Arabic Typesetting" w:hAnsi="Arabic Typesetting" w:cs="Arabic Typesetting" w:hint="cs"/>
          <w:b/>
          <w:bCs/>
          <w:sz w:val="36"/>
          <w:szCs w:val="36"/>
          <w:rtl/>
          <w:lang w:val="fr-CH"/>
        </w:rPr>
        <w:t>السيدة بينينغ وانغ</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الإنجازات المحققة في الثنائية 2012/13</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نظام مدريد</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lang w:val="fr-CH"/>
        </w:rPr>
        <w:t>حقق نظام مدريد نموا هائلا من حيث عدد الأعضاء في بروتوكول مدريد واستخدام النظام على حد سواء.</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 xml:space="preserve">وشكل </w:t>
      </w:r>
      <w:r w:rsidRPr="0009644D">
        <w:rPr>
          <w:rFonts w:ascii="Arabic Typesetting" w:hAnsi="Arabic Typesetting" w:cs="Arabic Typesetting"/>
          <w:sz w:val="34"/>
          <w:szCs w:val="34"/>
          <w:rtl/>
        </w:rPr>
        <w:t>انضمام كولومبيا والمكسيك ونيوزيلندا والفلبين إلى بروتوكول مدريد</w:t>
      </w:r>
      <w:r w:rsidRPr="0009644D">
        <w:rPr>
          <w:rFonts w:ascii="Arabic Typesetting" w:hAnsi="Arabic Typesetting" w:cs="Arabic Typesetting" w:hint="cs"/>
          <w:sz w:val="34"/>
          <w:szCs w:val="34"/>
          <w:rtl/>
        </w:rPr>
        <w:t xml:space="preserve"> في سنة 2012 علامة مهمة في زيادة توسيع النطاق الجغرافي لنظام مدريد، وخاصة بانضمام بلدين من أمريكا اللاتينية. وزادت التغطية الجغرافية في سنة 2013 بانضمام الهند ورواندا وتونس. وفي نهاية سنة 2013 ضم نظام مدريد 92 عضوا يتيح لأصحاب العلامات التجارية إمكانية الحصول على الحماية لمنتجاتهم وخدماتهم الموسومة بعلامة تجارية في أقاليم البلدان الأعضاء التي يغطيها البروتوكول وعددها 91 بلدا عضوا وفي منظمة حكومية دولية عضو (الاتحاد الأوروبي). ومن أصل 92 عضوا، انضم 91 عضوا إلى بروتوكول مدريد ولا يزال بلد واحد عضوا في الاتفاق فقط.</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 xml:space="preserve">وشهد الترويج لنظام مدريد تكثيفا </w:t>
      </w:r>
      <w:r w:rsidRPr="0009644D">
        <w:rPr>
          <w:rFonts w:ascii="Arabic Typesetting" w:hAnsi="Arabic Typesetting" w:cs="Arabic Typesetting" w:hint="cs"/>
          <w:sz w:val="34"/>
          <w:szCs w:val="34"/>
          <w:rtl/>
        </w:rPr>
        <w:t>لدى الأعضاء الحاليين والأعضاء المحتملين مع زيادة التركيز على البلدان التي يعتبر أن نظام مدريد لا يستخدم بالقدر الكافي فيها. وركزت الجهود المبذولة للتشجيع على تحسين انتفاع المستخدمين الحاليين أو المحتملين بالنظام على الصين واليابان والاتحاد الروسي والولايات المتحدة الأمريكية ورابط أمم جنوب شرق آسيا والأقاليم الأوروبية.</w:t>
      </w:r>
      <w:r w:rsidRPr="0009644D">
        <w:rPr>
          <w:rFonts w:ascii="Arabic Typesetting" w:hAnsi="Arabic Typesetting" w:cs="Arabic Typesetting"/>
          <w:sz w:val="34"/>
          <w:szCs w:val="34"/>
          <w:rtl/>
        </w:rPr>
        <w:t xml:space="preserve"> وسعيا</w:t>
      </w:r>
      <w:r w:rsidRPr="0009644D">
        <w:rPr>
          <w:rFonts w:ascii="Arabic Typesetting" w:hAnsi="Arabic Typesetting" w:cs="Arabic Typesetting" w:hint="cs"/>
          <w:sz w:val="34"/>
          <w:szCs w:val="34"/>
          <w:rtl/>
        </w:rPr>
        <w:t xml:space="preserve"> إلى </w:t>
      </w:r>
      <w:r w:rsidRPr="0009644D">
        <w:rPr>
          <w:rFonts w:ascii="Arabic Typesetting" w:hAnsi="Arabic Typesetting" w:cs="Arabic Typesetting"/>
          <w:sz w:val="34"/>
          <w:szCs w:val="34"/>
          <w:rtl/>
        </w:rPr>
        <w:t xml:space="preserve">رفع مستوى </w:t>
      </w:r>
      <w:r w:rsidRPr="0009644D">
        <w:rPr>
          <w:rFonts w:ascii="Arabic Typesetting" w:hAnsi="Arabic Typesetting" w:cs="Arabic Typesetting" w:hint="cs"/>
          <w:sz w:val="34"/>
          <w:szCs w:val="34"/>
          <w:rtl/>
        </w:rPr>
        <w:t>مشاركة</w:t>
      </w:r>
      <w:r w:rsidRPr="0009644D">
        <w:rPr>
          <w:rFonts w:ascii="Arabic Typesetting" w:hAnsi="Arabic Typesetting" w:cs="Arabic Typesetting"/>
          <w:sz w:val="34"/>
          <w:szCs w:val="34"/>
          <w:rtl/>
        </w:rPr>
        <w:t xml:space="preserve"> أصحاب المصالح بآخر المعلومات والتطورات المتعلقة بنظام مدريد، بدأ في </w:t>
      </w:r>
      <w:r w:rsidRPr="0009644D">
        <w:rPr>
          <w:rFonts w:ascii="Arabic Typesetting" w:hAnsi="Arabic Typesetting" w:cs="Arabic Typesetting" w:hint="cs"/>
          <w:sz w:val="34"/>
          <w:szCs w:val="34"/>
          <w:rtl/>
        </w:rPr>
        <w:t xml:space="preserve">سنة </w:t>
      </w:r>
      <w:r w:rsidRPr="0009644D">
        <w:rPr>
          <w:rFonts w:ascii="Arabic Typesetting" w:hAnsi="Arabic Typesetting" w:cs="Arabic Typesetting"/>
          <w:sz w:val="34"/>
          <w:szCs w:val="34"/>
          <w:rtl/>
        </w:rPr>
        <w:t xml:space="preserve">2012 إصدار نشرة إخبارية </w:t>
      </w:r>
      <w:r w:rsidRPr="0009644D">
        <w:rPr>
          <w:rFonts w:ascii="Arabic Typesetting" w:hAnsi="Arabic Typesetting" w:cs="Arabic Typesetting" w:hint="cs"/>
          <w:sz w:val="34"/>
          <w:szCs w:val="34"/>
          <w:rtl/>
        </w:rPr>
        <w:t xml:space="preserve">تصدر كل فصل </w:t>
      </w:r>
      <w:r w:rsidRPr="0009644D">
        <w:rPr>
          <w:rFonts w:ascii="Arabic Typesetting" w:hAnsi="Arabic Typesetting" w:cs="Arabic Typesetting"/>
          <w:sz w:val="34"/>
          <w:szCs w:val="34"/>
          <w:rtl/>
        </w:rPr>
        <w:t xml:space="preserve">حول نظام مدريد باسم "معالم نظام مدريد". </w:t>
      </w:r>
      <w:r w:rsidRPr="0009644D">
        <w:rPr>
          <w:rFonts w:ascii="Arabic Typesetting" w:hAnsi="Arabic Typesetting" w:cs="Arabic Typesetting" w:hint="cs"/>
          <w:sz w:val="34"/>
          <w:szCs w:val="34"/>
          <w:rtl/>
        </w:rPr>
        <w:t>وهي متاحة اعتبارا من سنة 2013 بلغات الأمم المتحدة الرسمية الست.</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وقد ساعد المكتب الدولي عددا من الدول</w:t>
      </w:r>
      <w:r w:rsidRPr="0009644D">
        <w:rPr>
          <w:rFonts w:ascii="Arabic Typesetting" w:hAnsi="Arabic Typesetting" w:cs="Arabic Typesetting" w:hint="cs"/>
          <w:sz w:val="34"/>
          <w:szCs w:val="34"/>
          <w:rtl/>
        </w:rPr>
        <w:t xml:space="preserve">، والمنظمات غير الحكومية، </w:t>
      </w:r>
      <w:r w:rsidRPr="0009644D">
        <w:rPr>
          <w:rFonts w:ascii="Arabic Typesetting" w:hAnsi="Arabic Typesetting" w:cs="Arabic Typesetting"/>
          <w:sz w:val="34"/>
          <w:szCs w:val="34"/>
          <w:rtl/>
        </w:rPr>
        <w:t xml:space="preserve">في أعمالها التحضيرية نحو الانضمام </w:t>
      </w:r>
      <w:r w:rsidRPr="0009644D">
        <w:rPr>
          <w:rFonts w:ascii="Arabic Typesetting" w:hAnsi="Arabic Typesetting" w:cs="Arabic Typesetting" w:hint="cs"/>
          <w:sz w:val="34"/>
          <w:szCs w:val="34"/>
          <w:rtl/>
        </w:rPr>
        <w:t xml:space="preserve">المحتمل </w:t>
      </w:r>
      <w:r w:rsidRPr="0009644D">
        <w:rPr>
          <w:rFonts w:ascii="Arabic Typesetting" w:hAnsi="Arabic Typesetting" w:cs="Arabic Typesetting"/>
          <w:sz w:val="34"/>
          <w:szCs w:val="34"/>
          <w:rtl/>
        </w:rPr>
        <w:t>في المستقبل إلى بروتوكول مدريد، خاصة إندونيسيا وباكستان وبربادوس وبروني دار السلام وتايلند وترينيداد وتوباغو وتونس وجامايكا والجزائر والجمهورية الدومينيكية وجنوب أفريقيا وزمبابوي وسري لانكا وغامبيا والفلبين وكمبوديا وكوستاريكا وكولومبيا وماليزيا والمكسيك ونيجيريا ونيوزيلندا والهند</w:t>
      </w:r>
      <w:r w:rsidRPr="0009644D">
        <w:rPr>
          <w:rFonts w:ascii="Arabic Typesetting" w:hAnsi="Arabic Typesetting" w:cs="Arabic Typesetting" w:hint="cs"/>
          <w:sz w:val="34"/>
          <w:szCs w:val="34"/>
          <w:rtl/>
        </w:rPr>
        <w:t xml:space="preserve"> ومنظمتين حكوميتين دوليتين هما </w:t>
      </w:r>
      <w:r w:rsidRPr="0009644D">
        <w:rPr>
          <w:rFonts w:ascii="Arabic Typesetting" w:hAnsi="Arabic Typesetting" w:cs="Arabic Typesetting"/>
          <w:sz w:val="34"/>
          <w:szCs w:val="34"/>
          <w:rtl/>
        </w:rPr>
        <w:t>المنظمة الإقليمية الأفريقية للملكية الفكرية (</w:t>
      </w:r>
      <w:r w:rsidRPr="0009644D">
        <w:rPr>
          <w:rFonts w:ascii="Arabic Typesetting" w:hAnsi="Arabic Typesetting" w:cs="Arabic Typesetting"/>
          <w:sz w:val="34"/>
          <w:szCs w:val="34"/>
        </w:rPr>
        <w:t>ARIPO</w:t>
      </w:r>
      <w:r w:rsidRPr="0009644D">
        <w:rPr>
          <w:rFonts w:ascii="Arabic Typesetting" w:hAnsi="Arabic Typesetting" w:cs="Arabic Typesetting"/>
          <w:sz w:val="34"/>
          <w:szCs w:val="34"/>
          <w:rtl/>
        </w:rPr>
        <w:t>)</w:t>
      </w:r>
      <w:r w:rsidRPr="0009644D">
        <w:rPr>
          <w:rFonts w:ascii="Arabic Typesetting" w:hAnsi="Arabic Typesetting" w:cs="Arabic Typesetting" w:hint="cs"/>
          <w:sz w:val="34"/>
          <w:szCs w:val="34"/>
          <w:rtl/>
        </w:rPr>
        <w:t xml:space="preserve"> والمنظمة الأفريقية للملكية الفكرية </w:t>
      </w:r>
      <w:r w:rsidRPr="0009644D">
        <w:rPr>
          <w:rFonts w:ascii="Arabic Typesetting" w:hAnsi="Arabic Typesetting" w:cs="Arabic Typesetting"/>
          <w:sz w:val="34"/>
          <w:szCs w:val="34"/>
          <w:rtl/>
        </w:rPr>
        <w:t>(</w:t>
      </w:r>
      <w:r w:rsidRPr="0009644D">
        <w:rPr>
          <w:rFonts w:ascii="Arabic Typesetting" w:hAnsi="Arabic Typesetting" w:cs="Arabic Typesetting"/>
          <w:sz w:val="34"/>
          <w:szCs w:val="34"/>
        </w:rPr>
        <w:t>OAPI</w:t>
      </w:r>
      <w:r w:rsidRPr="0009644D">
        <w:rPr>
          <w:rFonts w:ascii="Arabic Typesetting" w:hAnsi="Arabic Typesetting" w:cs="Arabic Typesetting"/>
          <w:sz w:val="34"/>
          <w:szCs w:val="34"/>
          <w:rtl/>
        </w:rPr>
        <w:t>)</w:t>
      </w:r>
      <w:r w:rsidRPr="0009644D">
        <w:rPr>
          <w:rFonts w:ascii="Arabic Typesetting" w:hAnsi="Arabic Typesetting" w:cs="Arabic Typesetting" w:hint="cs"/>
          <w:sz w:val="34"/>
          <w:szCs w:val="34"/>
          <w:rtl/>
        </w:rPr>
        <w:t xml:space="preserve">. </w:t>
      </w:r>
      <w:r w:rsidRPr="0009644D">
        <w:rPr>
          <w:rFonts w:ascii="Arabic Typesetting" w:hAnsi="Arabic Typesetting" w:cs="Arabic Typesetting"/>
          <w:sz w:val="34"/>
          <w:szCs w:val="34"/>
          <w:rtl/>
        </w:rPr>
        <w:t xml:space="preserve">ومن شأن هذه </w:t>
      </w:r>
      <w:r w:rsidRPr="0009644D">
        <w:rPr>
          <w:rFonts w:ascii="Arabic Typesetting" w:hAnsi="Arabic Typesetting" w:cs="Arabic Typesetting" w:hint="cs"/>
          <w:sz w:val="34"/>
          <w:szCs w:val="34"/>
          <w:rtl/>
        </w:rPr>
        <w:t>الانضمامات</w:t>
      </w:r>
      <w:r w:rsidRPr="0009644D">
        <w:rPr>
          <w:rFonts w:ascii="Arabic Typesetting" w:hAnsi="Arabic Typesetting" w:cs="Arabic Typesetting"/>
          <w:sz w:val="34"/>
          <w:szCs w:val="34"/>
          <w:rtl/>
        </w:rPr>
        <w:t xml:space="preserve"> المستقبلية المحتملة إلى العضوية أن تعزز النطاق الجغرافي لنظام مدريد بشكل كبير وأن تزيد من جاذبية النظام في أعين المنتفعين بإتاحته خيارا يتسم بالبساطة والكفاءة والفعالية من حيث التكلفة لأصحاب العلامات التجارية يحصلوا من خلاله على حماية لعلاماتهم التجارية في منطقة جغرافية موسعة على نحوٍ مستدام. </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وعلاوة على ذلك نظم المكتب الدولي أربع حلقات عمل لمكاتب الملكية الفكرية، وركزت هذه الحلقات أساسا على البلدان النامية وأقل البلدان نموا، وأتاحت التدريب على الإجراءات العملية في نظام مدريد.</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وكانت سنة 2013 ثالث سنة على التوالي يحقق فيها نظام مدريد نموا متواصلا، من حيث إيداع الطلبات الدولية، والتعيينات اللاحقة والتجديدات. وفي سنة 2013 تسلم المكتب الدولي 829</w:t>
      </w:r>
      <w:r w:rsidRPr="0009644D">
        <w:rPr>
          <w:rFonts w:ascii="Arabic Typesetting" w:hAnsi="Arabic Typesetting" w:cs="Arabic Typesetting" w:hint="eastAsia"/>
          <w:sz w:val="34"/>
          <w:szCs w:val="34"/>
          <w:rtl/>
        </w:rPr>
        <w:t xml:space="preserve"> 46 طلبا دوليا ما شكل زيادة بنسبة 6,4 </w:t>
      </w:r>
      <w:r w:rsidRPr="0009644D">
        <w:rPr>
          <w:rFonts w:ascii="Arabic Typesetting" w:hAnsi="Arabic Typesetting" w:cs="Arabic Typesetting" w:hint="cs"/>
          <w:sz w:val="34"/>
          <w:szCs w:val="34"/>
          <w:rtl/>
        </w:rPr>
        <w:t xml:space="preserve">في </w:t>
      </w:r>
      <w:r w:rsidRPr="0009644D">
        <w:rPr>
          <w:rFonts w:ascii="Arabic Typesetting" w:hAnsi="Arabic Typesetting" w:cs="Arabic Typesetting" w:hint="eastAsia"/>
          <w:sz w:val="34"/>
          <w:szCs w:val="34"/>
          <w:rtl/>
        </w:rPr>
        <w:t xml:space="preserve">المائة مقارنة بسنة 2012. </w:t>
      </w:r>
      <w:r w:rsidRPr="0009644D">
        <w:rPr>
          <w:rFonts w:ascii="Arabic Typesetting" w:hAnsi="Arabic Typesetting" w:cs="Arabic Typesetting" w:hint="cs"/>
          <w:sz w:val="34"/>
          <w:szCs w:val="34"/>
          <w:rtl/>
        </w:rPr>
        <w:t xml:space="preserve">وسجل المكتب الدولي 414 44 طلبا، ما شكل زيادة بنسبة 5,9 في </w:t>
      </w:r>
      <w:r w:rsidRPr="0009644D">
        <w:rPr>
          <w:rFonts w:ascii="Arabic Typesetting" w:hAnsi="Arabic Typesetting" w:cs="Arabic Typesetting" w:hint="eastAsia"/>
          <w:sz w:val="34"/>
          <w:szCs w:val="34"/>
          <w:rtl/>
        </w:rPr>
        <w:t xml:space="preserve">المائة </w:t>
      </w:r>
      <w:r w:rsidRPr="0009644D">
        <w:rPr>
          <w:rFonts w:ascii="Arabic Typesetting" w:hAnsi="Arabic Typesetting" w:cs="Arabic Typesetting" w:hint="cs"/>
          <w:sz w:val="34"/>
          <w:szCs w:val="34"/>
          <w:rtl/>
        </w:rPr>
        <w:t>مقارنة بسنة 2012. وتأكدت الزيادة في الانتفاع بنظام مدريد من خلال عدد القرارات التي اتخذتها مكاتب الأطراف المتعاقدة، وقد زادت بنسبة 4,5 في المائة في سنة 2013 (877 456) مقارنة بسنة 2012 (082</w:t>
      </w:r>
      <w:r w:rsidRPr="0009644D">
        <w:rPr>
          <w:rFonts w:ascii="Arabic Typesetting" w:hAnsi="Arabic Typesetting" w:cs="Arabic Typesetting" w:hint="eastAsia"/>
          <w:sz w:val="34"/>
          <w:szCs w:val="34"/>
          <w:rtl/>
        </w:rPr>
        <w:t> 437).</w:t>
      </w:r>
      <w:r w:rsidRPr="0009644D">
        <w:rPr>
          <w:rFonts w:ascii="Arabic Typesetting" w:hAnsi="Arabic Typesetting" w:cs="Arabic Typesetting" w:hint="cs"/>
          <w:sz w:val="34"/>
          <w:szCs w:val="34"/>
          <w:rtl/>
        </w:rPr>
        <w:t xml:space="preserve"> وفضلا عن ذلك زادت تجديدات التسجيلات الدولية بنسبة 5,3 في </w:t>
      </w:r>
      <w:r w:rsidRPr="0009644D">
        <w:rPr>
          <w:rFonts w:ascii="Arabic Typesetting" w:hAnsi="Arabic Typesetting" w:cs="Arabic Typesetting" w:hint="eastAsia"/>
          <w:sz w:val="34"/>
          <w:szCs w:val="34"/>
          <w:rtl/>
        </w:rPr>
        <w:t xml:space="preserve">المائة </w:t>
      </w:r>
      <w:r w:rsidRPr="0009644D">
        <w:rPr>
          <w:rFonts w:ascii="Arabic Typesetting" w:hAnsi="Arabic Typesetting" w:cs="Arabic Typesetting" w:hint="cs"/>
          <w:sz w:val="34"/>
          <w:szCs w:val="34"/>
          <w:rtl/>
        </w:rPr>
        <w:t>مقارنة بسنة 2012.</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ومن مجموع الطلبات المستلمة في سنتي 2012 و2013، بلغت نسبة الطلبات المستلمة من البلدان النامية وأقل البلدان نموا 7 في المائة و6,8 في المائة على التوالي.</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 xml:space="preserve">وبلع متوسط زمن معالجة الطلبات الجديدة </w:t>
      </w:r>
      <w:r w:rsidRPr="0009644D">
        <w:rPr>
          <w:rFonts w:ascii="Arabic Typesetting" w:hAnsi="Arabic Typesetting" w:cs="Arabic Typesetting" w:hint="cs"/>
          <w:sz w:val="34"/>
          <w:szCs w:val="34"/>
          <w:rtl/>
        </w:rPr>
        <w:t>24</w:t>
      </w:r>
      <w:r w:rsidRPr="0009644D">
        <w:rPr>
          <w:rFonts w:ascii="Arabic Typesetting" w:hAnsi="Arabic Typesetting" w:cs="Arabic Typesetting"/>
          <w:sz w:val="34"/>
          <w:szCs w:val="34"/>
          <w:rtl/>
        </w:rPr>
        <w:t xml:space="preserve"> يوم </w:t>
      </w:r>
      <w:r w:rsidRPr="0009644D">
        <w:rPr>
          <w:rFonts w:ascii="Arabic Typesetting" w:hAnsi="Arabic Typesetting" w:cs="Arabic Typesetting" w:hint="cs"/>
          <w:sz w:val="34"/>
          <w:szCs w:val="34"/>
          <w:rtl/>
        </w:rPr>
        <w:t>عمل</w:t>
      </w:r>
      <w:r w:rsidRPr="0009644D">
        <w:rPr>
          <w:rFonts w:ascii="Arabic Typesetting" w:hAnsi="Arabic Typesetting" w:cs="Arabic Typesetting"/>
          <w:sz w:val="34"/>
          <w:szCs w:val="34"/>
          <w:rtl/>
        </w:rPr>
        <w:t xml:space="preserve"> في </w:t>
      </w:r>
      <w:r w:rsidRPr="0009644D">
        <w:rPr>
          <w:rFonts w:ascii="Arabic Typesetting" w:hAnsi="Arabic Typesetting" w:cs="Arabic Typesetting" w:hint="cs"/>
          <w:sz w:val="34"/>
          <w:szCs w:val="34"/>
          <w:rtl/>
        </w:rPr>
        <w:t>سنة 2013</w:t>
      </w:r>
      <w:r w:rsidRPr="0009644D">
        <w:rPr>
          <w:rFonts w:ascii="Arabic Typesetting" w:hAnsi="Arabic Typesetting" w:cs="Arabic Typesetting"/>
          <w:sz w:val="34"/>
          <w:szCs w:val="34"/>
          <w:rtl/>
        </w:rPr>
        <w:t>. كما كان معدل المخالفات في الطلبات 32</w:t>
      </w:r>
      <w:r w:rsidRPr="0009644D">
        <w:rPr>
          <w:rFonts w:ascii="Arabic Typesetting" w:hAnsi="Arabic Typesetting" w:cs="Arabic Typesetting" w:hint="cs"/>
          <w:sz w:val="34"/>
          <w:szCs w:val="34"/>
          <w:rtl/>
        </w:rPr>
        <w:t>,4</w:t>
      </w:r>
      <w:r w:rsidRPr="0009644D">
        <w:rPr>
          <w:rFonts w:ascii="Arabic Typesetting" w:hAnsi="Arabic Typesetting" w:cs="Arabic Typesetting"/>
          <w:sz w:val="34"/>
          <w:szCs w:val="34"/>
          <w:rtl/>
        </w:rPr>
        <w:t xml:space="preserve"> </w:t>
      </w:r>
      <w:r w:rsidRPr="0009644D">
        <w:rPr>
          <w:rFonts w:ascii="Arabic Typesetting" w:hAnsi="Arabic Typesetting" w:cs="Arabic Typesetting" w:hint="cs"/>
          <w:sz w:val="34"/>
          <w:szCs w:val="34"/>
          <w:rtl/>
        </w:rPr>
        <w:t>في المائة</w:t>
      </w:r>
      <w:r w:rsidRPr="0009644D">
        <w:rPr>
          <w:rFonts w:ascii="Arabic Typesetting" w:hAnsi="Arabic Typesetting" w:cs="Arabic Typesetting"/>
          <w:sz w:val="34"/>
          <w:szCs w:val="34"/>
          <w:rtl/>
        </w:rPr>
        <w:t xml:space="preserve"> </w:t>
      </w:r>
      <w:r w:rsidRPr="0009644D">
        <w:rPr>
          <w:rFonts w:ascii="Arabic Typesetting" w:hAnsi="Arabic Typesetting" w:cs="Arabic Typesetting" w:hint="cs"/>
          <w:sz w:val="34"/>
          <w:szCs w:val="34"/>
          <w:rtl/>
        </w:rPr>
        <w:t>من إجمالي عدد الطلبات</w:t>
      </w:r>
      <w:r w:rsidRPr="0009644D">
        <w:rPr>
          <w:rFonts w:ascii="Arabic Typesetting" w:hAnsi="Arabic Typesetting" w:cs="Arabic Typesetting"/>
          <w:sz w:val="34"/>
          <w:szCs w:val="34"/>
          <w:rtl/>
        </w:rPr>
        <w:t xml:space="preserve">، من بينها </w:t>
      </w:r>
      <w:r w:rsidRPr="0009644D">
        <w:rPr>
          <w:rFonts w:ascii="Arabic Typesetting" w:hAnsi="Arabic Typesetting" w:cs="Arabic Typesetting" w:hint="cs"/>
          <w:sz w:val="34"/>
          <w:szCs w:val="34"/>
          <w:rtl/>
        </w:rPr>
        <w:t>25,9 في المائة</w:t>
      </w:r>
      <w:r w:rsidRPr="0009644D">
        <w:rPr>
          <w:rFonts w:ascii="Arabic Typesetting" w:hAnsi="Arabic Typesetting" w:cs="Arabic Typesetting"/>
          <w:sz w:val="34"/>
          <w:szCs w:val="34"/>
          <w:rtl/>
        </w:rPr>
        <w:t xml:space="preserve"> تتعلق بأمور التصنيف. </w:t>
      </w:r>
      <w:r w:rsidRPr="0009644D">
        <w:rPr>
          <w:rFonts w:ascii="Arabic Typesetting" w:hAnsi="Arabic Typesetting" w:cs="Arabic Typesetting" w:hint="cs"/>
          <w:sz w:val="34"/>
          <w:szCs w:val="34"/>
          <w:rtl/>
        </w:rPr>
        <w:t>ولم تفتأ</w:t>
      </w:r>
      <w:r w:rsidRPr="0009644D">
        <w:rPr>
          <w:rFonts w:ascii="Arabic Typesetting" w:hAnsi="Arabic Typesetting" w:cs="Arabic Typesetting"/>
          <w:sz w:val="34"/>
          <w:szCs w:val="34"/>
          <w:rtl/>
        </w:rPr>
        <w:t xml:space="preserve"> الطلبات، </w:t>
      </w:r>
      <w:r w:rsidRPr="0009644D">
        <w:rPr>
          <w:rFonts w:ascii="Arabic Typesetting" w:hAnsi="Arabic Typesetting" w:cs="Arabic Typesetting" w:hint="cs"/>
          <w:sz w:val="34"/>
          <w:szCs w:val="34"/>
          <w:rtl/>
        </w:rPr>
        <w:t>و</w:t>
      </w:r>
      <w:r w:rsidRPr="0009644D">
        <w:rPr>
          <w:rFonts w:ascii="Arabic Typesetting" w:hAnsi="Arabic Typesetting" w:cs="Arabic Typesetting"/>
          <w:sz w:val="34"/>
          <w:szCs w:val="34"/>
          <w:rtl/>
        </w:rPr>
        <w:t>خاصة قوائم السلع والخدمات، تزداد طولا. وقد زاد عدد الكلمات المطلوب تصنيفها وترجمتها من 5</w:t>
      </w:r>
      <w:r w:rsidRPr="0009644D">
        <w:rPr>
          <w:rFonts w:ascii="Arabic Typesetting" w:hAnsi="Arabic Typesetting" w:cs="Arabic Typesetting" w:hint="cs"/>
          <w:sz w:val="34"/>
          <w:szCs w:val="34"/>
          <w:rtl/>
        </w:rPr>
        <w:t>,</w:t>
      </w:r>
      <w:r w:rsidRPr="0009644D">
        <w:rPr>
          <w:rFonts w:ascii="Arabic Typesetting" w:hAnsi="Arabic Typesetting" w:cs="Arabic Typesetting"/>
          <w:sz w:val="34"/>
          <w:szCs w:val="34"/>
          <w:rtl/>
        </w:rPr>
        <w:t>5 مليون كلمة في</w:t>
      </w:r>
      <w:r w:rsidRPr="0009644D">
        <w:rPr>
          <w:rFonts w:ascii="Arabic Typesetting" w:hAnsi="Arabic Typesetting" w:cs="Arabic Typesetting" w:hint="cs"/>
          <w:sz w:val="34"/>
          <w:szCs w:val="34"/>
          <w:rtl/>
        </w:rPr>
        <w:t xml:space="preserve"> سنة</w:t>
      </w:r>
      <w:r w:rsidRPr="0009644D">
        <w:rPr>
          <w:rFonts w:ascii="Arabic Typesetting" w:hAnsi="Arabic Typesetting" w:cs="Arabic Typesetting"/>
          <w:sz w:val="34"/>
          <w:szCs w:val="34"/>
          <w:rtl/>
        </w:rPr>
        <w:t xml:space="preserve"> 2010 إلى </w:t>
      </w:r>
      <w:r w:rsidRPr="0009644D">
        <w:rPr>
          <w:rFonts w:ascii="Arabic Typesetting" w:hAnsi="Arabic Typesetting" w:cs="Arabic Typesetting" w:hint="cs"/>
          <w:sz w:val="34"/>
          <w:szCs w:val="34"/>
          <w:rtl/>
        </w:rPr>
        <w:t>9,4</w:t>
      </w:r>
      <w:r w:rsidRPr="0009644D">
        <w:rPr>
          <w:rFonts w:ascii="Arabic Typesetting" w:hAnsi="Arabic Typesetting" w:cs="Arabic Typesetting"/>
          <w:sz w:val="34"/>
          <w:szCs w:val="34"/>
          <w:rtl/>
        </w:rPr>
        <w:t xml:space="preserve"> مليون كلمة في </w:t>
      </w:r>
      <w:r w:rsidRPr="0009644D">
        <w:rPr>
          <w:rFonts w:ascii="Arabic Typesetting" w:hAnsi="Arabic Typesetting" w:cs="Arabic Typesetting" w:hint="cs"/>
          <w:sz w:val="34"/>
          <w:szCs w:val="34"/>
          <w:rtl/>
        </w:rPr>
        <w:t xml:space="preserve">سنة </w:t>
      </w:r>
      <w:r w:rsidRPr="0009644D">
        <w:rPr>
          <w:rFonts w:ascii="Arabic Typesetting" w:hAnsi="Arabic Typesetting" w:cs="Arabic Typesetting" w:hint="cs"/>
          <w:sz w:val="34"/>
          <w:szCs w:val="34"/>
          <w:rtl/>
        </w:rPr>
        <w:lastRenderedPageBreak/>
        <w:t>2013</w:t>
      </w:r>
      <w:r w:rsidRPr="0009644D">
        <w:rPr>
          <w:rFonts w:ascii="Arabic Typesetting" w:hAnsi="Arabic Typesetting" w:cs="Arabic Typesetting"/>
          <w:sz w:val="34"/>
          <w:szCs w:val="34"/>
          <w:rtl/>
        </w:rPr>
        <w:t xml:space="preserve">. </w:t>
      </w:r>
      <w:r w:rsidRPr="0009644D">
        <w:rPr>
          <w:rFonts w:ascii="Arabic Typesetting" w:hAnsi="Arabic Typesetting" w:cs="Arabic Typesetting" w:hint="cs"/>
          <w:sz w:val="34"/>
          <w:szCs w:val="34"/>
          <w:rtl/>
        </w:rPr>
        <w:t xml:space="preserve">وزاد متوسط عدد الكلمات في قوائم السلع والخدمات من 70 كلمة في سنة 1999 إلى 170 كلمة في سنة 2011 إلى أكثر من 202 كلمة في سنة 2013. </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 xml:space="preserve">وتنطوي المرحلة الثانية من برنامج تحديث تكنولوجيا المعلومات على ترحيل جميع وظائف أعمال مدريد ولاهاي من النظام التكنولوجي القديم المعمول به إلى </w:t>
      </w:r>
      <w:r w:rsidRPr="0009644D">
        <w:rPr>
          <w:rFonts w:ascii="Arabic Typesetting" w:hAnsi="Arabic Typesetting" w:cs="Arabic Typesetting" w:hint="cs"/>
          <w:sz w:val="34"/>
          <w:szCs w:val="34"/>
          <w:rtl/>
        </w:rPr>
        <w:t>بنية</w:t>
      </w:r>
      <w:r w:rsidRPr="0009644D">
        <w:rPr>
          <w:rFonts w:ascii="Arabic Typesetting" w:hAnsi="Arabic Typesetting" w:cs="Arabic Typesetting"/>
          <w:sz w:val="34"/>
          <w:szCs w:val="34"/>
          <w:rtl/>
        </w:rPr>
        <w:t xml:space="preserve"> تقنية حديثة جاهزة للاستخدام على ال</w:t>
      </w:r>
      <w:r w:rsidRPr="0009644D">
        <w:rPr>
          <w:rFonts w:ascii="Arabic Typesetting" w:hAnsi="Arabic Typesetting" w:cs="Arabic Typesetting" w:hint="cs"/>
          <w:sz w:val="34"/>
          <w:szCs w:val="34"/>
          <w:rtl/>
        </w:rPr>
        <w:t>إ</w:t>
      </w:r>
      <w:r w:rsidRPr="0009644D">
        <w:rPr>
          <w:rFonts w:ascii="Arabic Typesetting" w:hAnsi="Arabic Typesetting" w:cs="Arabic Typesetting"/>
          <w:sz w:val="34"/>
          <w:szCs w:val="34"/>
          <w:rtl/>
        </w:rPr>
        <w:t>نترنت ومهيأة للأعمال التجارية ال</w:t>
      </w:r>
      <w:r w:rsidRPr="0009644D">
        <w:rPr>
          <w:rFonts w:ascii="Arabic Typesetting" w:hAnsi="Arabic Typesetting" w:cs="Arabic Typesetting" w:hint="cs"/>
          <w:sz w:val="34"/>
          <w:szCs w:val="34"/>
          <w:rtl/>
        </w:rPr>
        <w:t>إ</w:t>
      </w:r>
      <w:r w:rsidRPr="0009644D">
        <w:rPr>
          <w:rFonts w:ascii="Arabic Typesetting" w:hAnsi="Arabic Typesetting" w:cs="Arabic Typesetting"/>
          <w:sz w:val="34"/>
          <w:szCs w:val="34"/>
          <w:rtl/>
        </w:rPr>
        <w:t>لكترونية</w:t>
      </w:r>
      <w:r w:rsidRPr="0009644D">
        <w:rPr>
          <w:rFonts w:ascii="Arabic Typesetting" w:hAnsi="Arabic Typesetting" w:cs="Arabic Typesetting" w:hint="cs"/>
          <w:sz w:val="34"/>
          <w:szCs w:val="34"/>
          <w:rtl/>
        </w:rPr>
        <w:t>. وبلغ التقدم في تنفيذ المرحلة الثانية مستوى متقدم خلال الثنائية. وعقب تعميم البرنامج، ستعزز المرحلة الثالثة من برنامج تحديث تكنولوجيا المعلومات واجهة المستخدم النهائي، وتصل بسير العمل إلى القدر الأمثل وتبسط الإجراءات الداخلية.</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وشهدت مجموعة أدوات تكنولوجيا المعلومات القائمة على الإنترنت، وهي أداة التنبيه الإلكتروني لنظام مدريد وأداة الوضع الآني لنظام مدريد وأداة إدارة حافظات نظام مدريد زيادة في الاستخدام وتحسنا في سيرها. ولم يفتأ يتطور برنامج إدارة السلع والخدمات لنظام مدريد تماشيا مع المتطلبات التشغيلية ومنها الامتثال الكامل لتصنيف نيس.</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وبالنظر إلى التطور القانوني لنظام مدريد، تواصلت المناقشات في الفريق العامل خلال الثنائية، لاستطلاع إمكانيات إضفاء المزيد من الفاعلية والمرونة على النظام وتيسير استخدامه.</w:t>
      </w:r>
    </w:p>
    <w:p w:rsidR="0009644D" w:rsidRPr="0009644D" w:rsidRDefault="0009644D" w:rsidP="0009644D">
      <w:pPr>
        <w:keepNext/>
        <w:bidi/>
        <w:spacing w:before="240" w:after="240" w:line="340" w:lineRule="exact"/>
        <w:rPr>
          <w:rFonts w:ascii="Arabic Typesetting" w:hAnsi="Arabic Typesetting" w:cs="Arabic Typesetting"/>
          <w:sz w:val="36"/>
          <w:szCs w:val="36"/>
          <w:lang w:val="fr-CH"/>
        </w:rPr>
      </w:pPr>
      <w:r w:rsidRPr="0009644D">
        <w:rPr>
          <w:rFonts w:ascii="Arabic Typesetting" w:hAnsi="Arabic Typesetting" w:cs="Arabic Typesetting" w:hint="cs"/>
          <w:sz w:val="36"/>
          <w:szCs w:val="36"/>
          <w:rtl/>
          <w:lang w:val="fr-CH"/>
        </w:rPr>
        <w:t>نظام لشبونة</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زاد عدد الأعضاء في اتفاق لشبونة إلى 28 عضوا، عقب انضمام البوسنة والهرسك في أبريل 2013.</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w:t>
      </w:r>
      <w:r w:rsidRPr="0009644D">
        <w:rPr>
          <w:rFonts w:ascii="Arabic Typesetting" w:hAnsi="Arabic Typesetting" w:cs="Arabic Typesetting"/>
          <w:sz w:val="34"/>
          <w:szCs w:val="34"/>
          <w:rtl/>
        </w:rPr>
        <w:t>أصدرت جمعية اتحاد لشبونة في</w:t>
      </w:r>
      <w:r w:rsidRPr="0009644D">
        <w:rPr>
          <w:rFonts w:ascii="Arabic Typesetting" w:hAnsi="Arabic Typesetting" w:cs="Arabic Typesetting" w:hint="cs"/>
          <w:sz w:val="34"/>
          <w:szCs w:val="34"/>
          <w:rtl/>
        </w:rPr>
        <w:t xml:space="preserve"> سنة</w:t>
      </w:r>
      <w:r w:rsidRPr="0009644D">
        <w:rPr>
          <w:rFonts w:ascii="Arabic Typesetting" w:hAnsi="Arabic Typesetting" w:cs="Arabic Typesetting"/>
          <w:sz w:val="34"/>
          <w:szCs w:val="34"/>
          <w:rtl/>
        </w:rPr>
        <w:t xml:space="preserve"> 2009 تكليفا للفريق العامل المعني بتطوير نظام لشبونة بإجراء استعراض شامل لنظام لشبونة بهدف جعل النظام أكثر جاذبية للمستخدمين والأعضاء الجدد المحتملين مع الحفاظ على مبادئه وأهدافه. وأنيط بالفريق العامل، وهو مفتوح لجميع أعضاء الويبو ومراقبيها، بمقتضى هذا التكليف استكشاف ما قد يلزم إجراؤه من التغييرات على نظام لشبونة لتحسين فرص زيادة عضويته. </w:t>
      </w:r>
      <w:r w:rsidRPr="0009644D">
        <w:rPr>
          <w:rFonts w:ascii="Arabic Typesetting" w:hAnsi="Arabic Typesetting" w:cs="Arabic Typesetting" w:hint="cs"/>
          <w:sz w:val="34"/>
          <w:szCs w:val="34"/>
          <w:rtl/>
        </w:rPr>
        <w:t>ونظرا إلى ما أحرزه</w:t>
      </w:r>
      <w:r w:rsidRPr="0009644D">
        <w:rPr>
          <w:rFonts w:ascii="Arabic Typesetting" w:hAnsi="Arabic Typesetting" w:cs="Arabic Typesetting"/>
          <w:sz w:val="34"/>
          <w:szCs w:val="34"/>
          <w:rtl/>
        </w:rPr>
        <w:t xml:space="preserve"> الفريق العامل </w:t>
      </w:r>
      <w:r w:rsidRPr="0009644D">
        <w:rPr>
          <w:rFonts w:ascii="Arabic Typesetting" w:hAnsi="Arabic Typesetting" w:cs="Arabic Typesetting" w:hint="cs"/>
          <w:sz w:val="34"/>
          <w:szCs w:val="34"/>
          <w:rtl/>
        </w:rPr>
        <w:t>من تقدم معتبر</w:t>
      </w:r>
      <w:r w:rsidRPr="0009644D">
        <w:rPr>
          <w:rFonts w:ascii="Arabic Typesetting" w:hAnsi="Arabic Typesetting" w:cs="Arabic Typesetting"/>
          <w:sz w:val="34"/>
          <w:szCs w:val="34"/>
          <w:rtl/>
        </w:rPr>
        <w:t xml:space="preserve"> في دورت</w:t>
      </w:r>
      <w:r w:rsidRPr="0009644D">
        <w:rPr>
          <w:rFonts w:ascii="Arabic Typesetting" w:hAnsi="Arabic Typesetting" w:cs="Arabic Typesetting" w:hint="cs"/>
          <w:sz w:val="34"/>
          <w:szCs w:val="34"/>
          <w:rtl/>
        </w:rPr>
        <w:t>ي</w:t>
      </w:r>
      <w:r w:rsidRPr="0009644D">
        <w:rPr>
          <w:rFonts w:ascii="Arabic Typesetting" w:hAnsi="Arabic Typesetting" w:cs="Arabic Typesetting"/>
          <w:sz w:val="34"/>
          <w:szCs w:val="34"/>
          <w:rtl/>
        </w:rPr>
        <w:t xml:space="preserve">ه </w:t>
      </w:r>
      <w:r w:rsidRPr="0009644D">
        <w:rPr>
          <w:rFonts w:ascii="Arabic Typesetting" w:hAnsi="Arabic Typesetting" w:cs="Arabic Typesetting" w:hint="cs"/>
          <w:sz w:val="34"/>
          <w:szCs w:val="34"/>
          <w:rtl/>
        </w:rPr>
        <w:t>اللتين</w:t>
      </w:r>
      <w:r w:rsidRPr="0009644D">
        <w:rPr>
          <w:rFonts w:ascii="Arabic Typesetting" w:hAnsi="Arabic Typesetting" w:cs="Arabic Typesetting"/>
          <w:sz w:val="34"/>
          <w:szCs w:val="34"/>
          <w:rtl/>
        </w:rPr>
        <w:t xml:space="preserve"> انعقدت</w:t>
      </w:r>
      <w:r w:rsidRPr="0009644D">
        <w:rPr>
          <w:rFonts w:ascii="Arabic Typesetting" w:hAnsi="Arabic Typesetting" w:cs="Arabic Typesetting" w:hint="cs"/>
          <w:sz w:val="34"/>
          <w:szCs w:val="34"/>
          <w:rtl/>
        </w:rPr>
        <w:t>ا</w:t>
      </w:r>
      <w:r w:rsidRPr="0009644D">
        <w:rPr>
          <w:rFonts w:ascii="Arabic Typesetting" w:hAnsi="Arabic Typesetting" w:cs="Arabic Typesetting"/>
          <w:sz w:val="34"/>
          <w:szCs w:val="34"/>
          <w:rtl/>
        </w:rPr>
        <w:t xml:space="preserve"> في ديسمبر 2012</w:t>
      </w:r>
      <w:r w:rsidRPr="0009644D">
        <w:rPr>
          <w:rFonts w:ascii="Arabic Typesetting" w:hAnsi="Arabic Typesetting" w:cs="Arabic Typesetting" w:hint="cs"/>
          <w:sz w:val="34"/>
          <w:szCs w:val="34"/>
          <w:rtl/>
        </w:rPr>
        <w:t xml:space="preserve"> وأبريل/مايو 2013</w:t>
      </w:r>
      <w:r w:rsidRPr="0009644D">
        <w:rPr>
          <w:rFonts w:ascii="Arabic Typesetting" w:hAnsi="Arabic Typesetting" w:cs="Arabic Typesetting"/>
          <w:sz w:val="34"/>
          <w:szCs w:val="34"/>
          <w:rtl/>
        </w:rPr>
        <w:t xml:space="preserve">، </w:t>
      </w:r>
      <w:r w:rsidRPr="0009644D">
        <w:rPr>
          <w:rFonts w:ascii="Arabic Typesetting" w:hAnsi="Arabic Typesetting" w:cs="Arabic Typesetting" w:hint="cs"/>
          <w:sz w:val="34"/>
          <w:szCs w:val="34"/>
          <w:rtl/>
        </w:rPr>
        <w:t>في إعداد</w:t>
      </w:r>
      <w:r w:rsidRPr="0009644D">
        <w:rPr>
          <w:rFonts w:ascii="Arabic Typesetting" w:hAnsi="Arabic Typesetting" w:cs="Arabic Typesetting"/>
          <w:sz w:val="34"/>
          <w:szCs w:val="34"/>
          <w:rtl/>
        </w:rPr>
        <w:t xml:space="preserve"> مشروع تعديل لاتفاق لشبونة ومشروع لائحة بمقتضى اتفاق لشبونة المعدل هذا</w:t>
      </w:r>
      <w:r w:rsidRPr="0009644D">
        <w:rPr>
          <w:rFonts w:ascii="Arabic Typesetting" w:hAnsi="Arabic Typesetting" w:cs="Arabic Typesetting" w:hint="cs"/>
          <w:sz w:val="34"/>
          <w:szCs w:val="34"/>
          <w:rtl/>
        </w:rPr>
        <w:t>، وافقت الجمعية على عقد مؤتمر دبلوماسي لاعتماد اتفاق لشبونة المنقح بشأن تسميات المنشأ والبيانات الجغرافية في سنة 2015</w:t>
      </w:r>
      <w:r w:rsidRPr="0009644D">
        <w:rPr>
          <w:rFonts w:ascii="Arabic Typesetting" w:hAnsi="Arabic Typesetting" w:cs="Arabic Typesetting"/>
          <w:sz w:val="34"/>
          <w:szCs w:val="34"/>
          <w:rtl/>
        </w:rPr>
        <w:t xml:space="preserve">. </w:t>
      </w:r>
      <w:r w:rsidRPr="0009644D">
        <w:rPr>
          <w:rFonts w:ascii="Arabic Typesetting" w:hAnsi="Arabic Typesetting" w:cs="Arabic Typesetting" w:hint="cs"/>
          <w:sz w:val="34"/>
          <w:szCs w:val="34"/>
          <w:rtl/>
        </w:rPr>
        <w:t>وطبقا لخارطة الطريق التي وافقت عليها الجمعية عقد الفريق العامل جلسة إضافية في ديسمبر 2013 ومن المزمع عقد جلستين إضافيتين في يونيو وأكتوبر 2014 على التوالي، وستجمع الجلسة الأخيرة مع اجتماع اللجنة التحضيرية للمؤتمر الدبلوماسي. وبالتزامن مع دورة الفريق العامل المنعقدة في ديسمبر 2014 عقد مؤتمر لمدة نصف يوم بشأن مسألة تسوية المنازعات في إطار نظام لشبونة، من أجل استطلاع الحالات والأشكال التي قد يكون من الملائم فيها تسوية المنازعات في إطار نظام لشبونة.</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hint="cs"/>
          <w:sz w:val="34"/>
          <w:szCs w:val="34"/>
          <w:rtl/>
        </w:rPr>
        <w:t>وأجرى</w:t>
      </w:r>
      <w:r w:rsidRPr="0009644D">
        <w:rPr>
          <w:rFonts w:ascii="Arabic Typesetting" w:hAnsi="Arabic Typesetting" w:cs="Arabic Typesetting"/>
          <w:sz w:val="34"/>
          <w:szCs w:val="34"/>
          <w:rtl/>
        </w:rPr>
        <w:t xml:space="preserve"> المكتب الدولي عمليات تحديث منتظمة على المعلومات المدرجة في موقع الويبو الإلكتروني بشأن نظام لشبونة والمراجعة المخطط إجراؤها على النظام. وإضافةً إلى ذلك، حرص المكتب على أن تضم الأحداث المتعلقة بحماية تسميات المنشأ والبيانات الجغرافية التي شارك فيها تناولا لنظام لشبونة وعملية مراجعته الجارية كذلك. </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وقد دخلت التعديلات التي أجريت على اللائحة في إطار اتفاق لشبونة، والتي اعتمدتها جمعية اتحاد لشبونة في سبتمبر</w:t>
      </w:r>
      <w:r w:rsidRPr="0009644D">
        <w:rPr>
          <w:rFonts w:ascii="Arabic Typesetting" w:hAnsi="Arabic Typesetting" w:cs="Arabic Typesetting" w:hint="cs"/>
          <w:sz w:val="34"/>
          <w:szCs w:val="34"/>
          <w:rtl/>
        </w:rPr>
        <w:t> </w:t>
      </w:r>
      <w:r w:rsidRPr="0009644D">
        <w:rPr>
          <w:rFonts w:ascii="Arabic Typesetting" w:hAnsi="Arabic Typesetting" w:cs="Arabic Typesetting"/>
          <w:sz w:val="34"/>
          <w:szCs w:val="34"/>
          <w:rtl/>
        </w:rPr>
        <w:t xml:space="preserve">2011، حيز التنفيذ في الأول من يناير 2012. واستهدفت هذه التعديلات تعزيز الشفافية فيما يتعلق بمحتويات السجل الدولي، ومن ثم قاعدة بيانات لشبونة إكسبرس على الموقع الإلكتروني للويبو. ويتيح التعديل على المادة 5(3) من اللائحة لبلد المنشأ خيار بيان المعلومات الوقائعية التي سمحت بمنح الحماية بالنسبة إلى تسمية المنشأ محل النظر. وأما التعديل على المادة 16(1) من اللائحة فيلزم أي إدارة مختصة في دولة عضو في نظام لشبونة تقدم إخطاراً بإبطال آثار تسجيل دولي على أراضيها بأن تبين في ذلك الإخطار السبب/الأسباب التي استندت إليها في اتخاذ قرار الإبطال. وستدون البيانات المقدمة بمقتضى هذه الأحكام الجديدة في السجل الدولي بلغات عمل نظام لشبونة الثلاث. </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ومنذ يناير 2012، لم يعد المنشور الرسمي لنظام لشبونة، وهو نشرة الويبو لتسميات المنشأ، متاحا إلا في نسق إلكتروني على الموقع الإلكتروني للويبو. وبحلول نهاية</w:t>
      </w:r>
      <w:r w:rsidRPr="0009644D">
        <w:rPr>
          <w:rFonts w:ascii="Arabic Typesetting" w:hAnsi="Arabic Typesetting" w:cs="Arabic Typesetting" w:hint="cs"/>
          <w:sz w:val="34"/>
          <w:szCs w:val="34"/>
          <w:rtl/>
        </w:rPr>
        <w:t xml:space="preserve"> سنة</w:t>
      </w:r>
      <w:r w:rsidRPr="0009644D">
        <w:rPr>
          <w:rFonts w:ascii="Arabic Typesetting" w:hAnsi="Arabic Typesetting" w:cs="Arabic Typesetting"/>
          <w:sz w:val="34"/>
          <w:szCs w:val="34"/>
          <w:rtl/>
        </w:rPr>
        <w:t xml:space="preserve"> 2012، زاد عدد الإدارات المختصة التي قدمت موافقتها على استخدام الوسائل الإلكترونية للاتصال في إطار إجراءات نظام لشبونة إلى </w:t>
      </w:r>
      <w:r w:rsidRPr="0009644D">
        <w:rPr>
          <w:rFonts w:ascii="Arabic Typesetting" w:hAnsi="Arabic Typesetting" w:cs="Arabic Typesetting" w:hint="cs"/>
          <w:sz w:val="34"/>
          <w:szCs w:val="34"/>
          <w:rtl/>
        </w:rPr>
        <w:t>23 إدارة</w:t>
      </w:r>
      <w:r w:rsidRPr="0009644D">
        <w:rPr>
          <w:rFonts w:ascii="Arabic Typesetting" w:hAnsi="Arabic Typesetting" w:cs="Arabic Typesetting"/>
          <w:sz w:val="34"/>
          <w:szCs w:val="34"/>
          <w:rtl/>
        </w:rPr>
        <w:t>. كما أحرز تقدم معتبر نحو إنشاء سجل دولي إلكتروني من خلال تطوير برنامج تكنولوجيا معلومات لذلك الغرض ولتحويل محتويات السجل الدولي الورقي إلى نسق إلكتروني</w:t>
      </w:r>
      <w:r w:rsidRPr="0009644D">
        <w:rPr>
          <w:rFonts w:ascii="Arabic Typesetting" w:hAnsi="Arabic Typesetting" w:cs="Arabic Typesetting" w:hint="cs"/>
          <w:sz w:val="34"/>
          <w:szCs w:val="34"/>
          <w:rtl/>
        </w:rPr>
        <w:t xml:space="preserve"> وبُسط إجراء تحديث </w:t>
      </w:r>
      <w:r w:rsidRPr="0009644D">
        <w:rPr>
          <w:rFonts w:ascii="Arabic Typesetting" w:hAnsi="Arabic Typesetting" w:cs="Arabic Typesetting" w:hint="cs"/>
          <w:sz w:val="34"/>
          <w:szCs w:val="34"/>
          <w:rtl/>
        </w:rPr>
        <w:lastRenderedPageBreak/>
        <w:t>قاعدة بيانات لشبونة إكسبرس على موقع الويبو الإلكتروني</w:t>
      </w:r>
      <w:r w:rsidRPr="0009644D">
        <w:rPr>
          <w:rFonts w:ascii="Arabic Typesetting" w:hAnsi="Arabic Typesetting" w:cs="Arabic Typesetting"/>
          <w:sz w:val="34"/>
          <w:szCs w:val="34"/>
          <w:rtl/>
        </w:rPr>
        <w:t xml:space="preserve">. كما خضعت صفحات نظام لشبونة ضمن الموقع الإلكتروني للويبو لتعديلات </w:t>
      </w:r>
      <w:r w:rsidRPr="0009644D">
        <w:rPr>
          <w:rFonts w:ascii="Arabic Typesetting" w:hAnsi="Arabic Typesetting" w:cs="Arabic Typesetting" w:hint="cs"/>
          <w:sz w:val="34"/>
          <w:szCs w:val="34"/>
          <w:rtl/>
        </w:rPr>
        <w:t xml:space="preserve">في سنتي 2012 و2013 على حد سواء </w:t>
      </w:r>
      <w:r w:rsidRPr="0009644D">
        <w:rPr>
          <w:rFonts w:ascii="Arabic Typesetting" w:hAnsi="Arabic Typesetting" w:cs="Arabic Typesetting"/>
          <w:sz w:val="34"/>
          <w:szCs w:val="34"/>
          <w:rtl/>
        </w:rPr>
        <w:t xml:space="preserve">بهدف زيادة استخدامها </w:t>
      </w:r>
      <w:r w:rsidRPr="0009644D">
        <w:rPr>
          <w:rFonts w:ascii="Arabic Typesetting" w:hAnsi="Arabic Typesetting" w:cs="Arabic Typesetting" w:hint="cs"/>
          <w:sz w:val="34"/>
          <w:szCs w:val="34"/>
          <w:rtl/>
        </w:rPr>
        <w:t>ب</w:t>
      </w:r>
      <w:r w:rsidRPr="0009644D">
        <w:rPr>
          <w:rFonts w:ascii="Arabic Typesetting" w:hAnsi="Arabic Typesetting" w:cs="Arabic Typesetting"/>
          <w:sz w:val="34"/>
          <w:szCs w:val="34"/>
          <w:rtl/>
        </w:rPr>
        <w:t>سهولة.</w:t>
      </w:r>
    </w:p>
    <w:p w:rsidR="0009644D" w:rsidRPr="0009644D" w:rsidRDefault="0009644D" w:rsidP="001270AB">
      <w:pPr>
        <w:bidi/>
        <w:spacing w:after="200" w:line="276" w:lineRule="auto"/>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تنفيذ جدول أعمال التنمية</w:t>
      </w:r>
    </w:p>
    <w:p w:rsidR="0009644D" w:rsidRPr="0009644D" w:rsidRDefault="0009644D" w:rsidP="001270AB">
      <w:pPr>
        <w:numPr>
          <w:ilvl w:val="0"/>
          <w:numId w:val="16"/>
        </w:numPr>
        <w:bidi/>
        <w:spacing w:after="120" w:line="340" w:lineRule="exact"/>
        <w:ind w:left="-1" w:firstLine="0"/>
        <w:rPr>
          <w:rFonts w:ascii="Arabic Typesetting" w:hAnsi="Arabic Typesetting" w:cs="Arabic Typesetting"/>
          <w:sz w:val="34"/>
          <w:szCs w:val="34"/>
        </w:rPr>
      </w:pPr>
      <w:r w:rsidRPr="0009644D">
        <w:rPr>
          <w:rFonts w:ascii="Arabic Typesetting" w:hAnsi="Arabic Typesetting" w:cs="Arabic Typesetting"/>
          <w:sz w:val="34"/>
          <w:szCs w:val="34"/>
          <w:rtl/>
        </w:rPr>
        <w:t>استمد تصميم أنشطة البرنامج 6 والتخطيط لها وتنفيذها التوجيه والإرشاد من توصيات جدول أعمال التنمية ذات الصلة، خاصة التوصيتين 1 و6. وعلاوة على ذلك، كانت المساعدة التشريعية المقدمة للدول الأعضاء موجهة نحو التنمية ومدفوعة بالطلب عليها ومتوازنة ومفصلة حسب الطلبات المعينة للدول الأعضاء</w:t>
      </w:r>
      <w:r w:rsidRPr="0009644D">
        <w:rPr>
          <w:rFonts w:ascii="Arabic Typesetting" w:hAnsi="Arabic Typesetting" w:cs="Arabic Typesetting" w:hint="cs"/>
          <w:sz w:val="34"/>
          <w:szCs w:val="34"/>
          <w:rtl/>
        </w:rPr>
        <w:t xml:space="preserve">، وفقا لمبادئ جدول أعمال التنمية </w:t>
      </w:r>
      <w:r w:rsidRPr="0009644D">
        <w:rPr>
          <w:rFonts w:ascii="Arabic Typesetting" w:hAnsi="Arabic Typesetting" w:cs="Arabic Typesetting"/>
          <w:sz w:val="34"/>
          <w:szCs w:val="34"/>
          <w:rtl/>
        </w:rPr>
        <w:t>(التوصية 13)، ومراعية لمواطن المرونة المنطبقة ذات الصلة بالبلدان على اختلاف مستويات التنمية بها</w:t>
      </w:r>
      <w:r w:rsidRPr="0009644D">
        <w:rPr>
          <w:rFonts w:ascii="Arabic Typesetting" w:hAnsi="Arabic Typesetting" w:cs="Arabic Typesetting" w:hint="cs"/>
          <w:sz w:val="34"/>
          <w:szCs w:val="34"/>
          <w:rtl/>
        </w:rPr>
        <w:t xml:space="preserve"> (التوصيتان 14 و17). ناهيك عن أن تطوير أداة واجهة مكاتب مدريد القائمة على الإنترنت مكّنت جميع الدول الأعضاء من النفاذ كليا إلى السجل </w:t>
      </w:r>
      <w:r w:rsidR="006502B4" w:rsidRPr="0009644D">
        <w:rPr>
          <w:rFonts w:ascii="Arabic Typesetting" w:hAnsi="Arabic Typesetting" w:cs="Arabic Typesetting" w:hint="cs"/>
          <w:sz w:val="34"/>
          <w:szCs w:val="34"/>
          <w:rtl/>
        </w:rPr>
        <w:t>الإلكترون</w:t>
      </w:r>
      <w:r w:rsidR="006502B4" w:rsidRPr="0009644D">
        <w:rPr>
          <w:rFonts w:ascii="Arabic Typesetting" w:hAnsi="Arabic Typesetting" w:cs="Arabic Typesetting" w:hint="eastAsia"/>
          <w:sz w:val="34"/>
          <w:szCs w:val="34"/>
          <w:rtl/>
        </w:rPr>
        <w:t>ي</w:t>
      </w:r>
      <w:r w:rsidRPr="0009644D">
        <w:rPr>
          <w:rFonts w:ascii="Arabic Typesetting" w:hAnsi="Arabic Typesetting" w:cs="Arabic Typesetting" w:hint="cs"/>
          <w:sz w:val="34"/>
          <w:szCs w:val="34"/>
          <w:rtl/>
        </w:rPr>
        <w:t xml:space="preserve"> للعلامات الدولية على الإنترنت، باستخدام الحد الأدنى من البنية التحتية لتكنولوجيا المعلومات والاتصالات، أي طريقة اتصال بالإنترنت ومتصفح إنترنت. ومكنت واجهة مكاتب مدريد أيضا المكاتب من الوفاء بالتزاماتها الأساسية باعتبارها مكاتب منشأ ومكاتب أطراف متعاقدة معينة بالتفاعل مع السجل الدولي على الإنترنت.</w:t>
      </w:r>
    </w:p>
    <w:p w:rsidR="0009644D" w:rsidRPr="0009644D" w:rsidRDefault="0009644D" w:rsidP="0009644D">
      <w:pPr>
        <w:bidi/>
        <w:spacing w:after="120" w:line="340" w:lineRule="exact"/>
        <w:rPr>
          <w:rFonts w:ascii="Arabic Typesetting" w:hAnsi="Arabic Typesetting" w:cs="Arabic Typesetting"/>
          <w:sz w:val="34"/>
          <w:szCs w:val="34"/>
          <w:rtl/>
        </w:rPr>
      </w:pPr>
      <w:r w:rsidRPr="0009644D">
        <w:rPr>
          <w:rFonts w:ascii="Arabic Typesetting" w:hAnsi="Arabic Typesetting" w:cs="Arabic Typesetting" w:hint="cs"/>
          <w:sz w:val="34"/>
          <w:szCs w:val="34"/>
          <w:rtl/>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3"/>
        <w:gridCol w:w="1712"/>
        <w:gridCol w:w="1550"/>
        <w:gridCol w:w="3294"/>
        <w:gridCol w:w="1128"/>
      </w:tblGrid>
      <w:tr w:rsidR="0009644D" w:rsidRPr="0009644D" w:rsidTr="0009644D">
        <w:trPr>
          <w:cantSplit/>
        </w:trPr>
        <w:tc>
          <w:tcPr>
            <w:tcW w:w="5000" w:type="pct"/>
            <w:gridSpan w:val="5"/>
            <w:tcBorders>
              <w:top w:val="single" w:sz="4" w:space="0" w:color="auto"/>
              <w:bottom w:val="single" w:sz="4" w:space="0" w:color="auto"/>
            </w:tcBorders>
            <w:shd w:val="clear" w:color="auto" w:fill="CCFFFF"/>
          </w:tcPr>
          <w:p w:rsidR="0009644D" w:rsidRPr="0009644D" w:rsidRDefault="0009644D" w:rsidP="0009644D">
            <w:pPr>
              <w:tabs>
                <w:tab w:val="left" w:pos="1120"/>
              </w:tabs>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b/>
                <w:bCs/>
                <w:sz w:val="30"/>
                <w:szCs w:val="30"/>
                <w:rtl/>
                <w:lang w:bidi="ar-EG"/>
              </w:rPr>
              <w:t>النتيجة المرتقبة:</w:t>
            </w:r>
            <w:r w:rsidRPr="0009644D">
              <w:rPr>
                <w:rFonts w:ascii="Arabic Typesetting" w:hAnsi="Arabic Typesetting" w:cs="Arabic Typesetting"/>
                <w:sz w:val="30"/>
                <w:szCs w:val="30"/>
                <w:rtl/>
                <w:lang w:bidi="ar-EG"/>
              </w:rPr>
              <w:tab/>
              <w:t>استخدام نظامي مدريد ولشبونة استخداما أفضل، بما في ذلك استخدامه في البلدان النامية والبلدان الأقل نموا</w:t>
            </w:r>
          </w:p>
        </w:tc>
      </w:tr>
      <w:tr w:rsidR="0009644D" w:rsidRPr="0009644D" w:rsidTr="0009644D">
        <w:trPr>
          <w:cantSplit/>
        </w:trPr>
        <w:tc>
          <w:tcPr>
            <w:tcW w:w="894" w:type="pct"/>
            <w:tcBorders>
              <w:top w:val="single" w:sz="4" w:space="0" w:color="auto"/>
            </w:tcBorders>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rtl/>
                <w:lang w:bidi="ar-EG"/>
              </w:rPr>
            </w:pPr>
            <w:r w:rsidRPr="0009644D">
              <w:rPr>
                <w:rFonts w:ascii="Arabic Typesetting" w:hAnsi="Arabic Typesetting" w:cs="Arabic Typesetting"/>
                <w:b/>
                <w:bCs/>
                <w:sz w:val="30"/>
                <w:szCs w:val="30"/>
                <w:rtl/>
                <w:lang w:bidi="ar-EG"/>
              </w:rPr>
              <w:t>مؤشرات الأداء</w:t>
            </w:r>
          </w:p>
        </w:tc>
        <w:tc>
          <w:tcPr>
            <w:tcW w:w="915"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b/>
                <w:bCs/>
                <w:sz w:val="30"/>
                <w:szCs w:val="30"/>
                <w:rtl/>
                <w:lang w:bidi="ar-EG"/>
              </w:rPr>
              <w:t>أسس المقارنة</w:t>
            </w:r>
          </w:p>
        </w:tc>
        <w:tc>
          <w:tcPr>
            <w:tcW w:w="828" w:type="pct"/>
            <w:tcBorders>
              <w:top w:val="single" w:sz="4" w:space="0" w:color="auto"/>
            </w:tcBorders>
            <w:shd w:val="clear" w:color="auto" w:fill="auto"/>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b/>
                <w:bCs/>
                <w:sz w:val="30"/>
                <w:szCs w:val="30"/>
                <w:rtl/>
                <w:lang w:bidi="ar-EG"/>
              </w:rPr>
              <w:t>الأهداف</w:t>
            </w:r>
          </w:p>
        </w:tc>
        <w:tc>
          <w:tcPr>
            <w:tcW w:w="1760" w:type="pct"/>
            <w:tcBorders>
              <w:top w:val="single" w:sz="4" w:space="0" w:color="auto"/>
            </w:tcBorders>
            <w:shd w:val="clear" w:color="auto" w:fill="FFFFFF"/>
            <w:tcMar>
              <w:top w:w="110" w:type="dxa"/>
            </w:tcMar>
          </w:tcPr>
          <w:p w:rsidR="0009644D" w:rsidRPr="0009644D" w:rsidRDefault="0009644D" w:rsidP="0009644D">
            <w:pPr>
              <w:keepNext/>
              <w:bidi/>
              <w:spacing w:beforeLines="60" w:before="144" w:afterLines="60" w:after="144" w:line="280" w:lineRule="exact"/>
              <w:rPr>
                <w:rFonts w:ascii="Arabic Typesetting" w:hAnsi="Arabic Typesetting" w:cs="Arabic Typesetting"/>
                <w:b/>
                <w:bCs/>
                <w:sz w:val="30"/>
                <w:szCs w:val="30"/>
                <w:rtl/>
                <w:lang w:bidi="ar-EG"/>
              </w:rPr>
            </w:pPr>
            <w:r w:rsidRPr="0009644D">
              <w:rPr>
                <w:rFonts w:ascii="Arabic Typesetting" w:hAnsi="Arabic Typesetting" w:cs="Arabic Typesetting"/>
                <w:b/>
                <w:bCs/>
                <w:sz w:val="30"/>
                <w:szCs w:val="30"/>
                <w:rtl/>
                <w:lang w:bidi="ar-EG"/>
              </w:rPr>
              <w:t>بيانات الأداء</w:t>
            </w:r>
          </w:p>
        </w:tc>
        <w:tc>
          <w:tcPr>
            <w:tcW w:w="603" w:type="pct"/>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b/>
                <w:bCs/>
                <w:sz w:val="30"/>
                <w:szCs w:val="30"/>
                <w:rtl/>
                <w:lang w:bidi="ar-EG"/>
              </w:rPr>
              <w:t>السير</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عدد التسجيلات الجديدة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p>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
                <w:color w:val="002060"/>
                <w:sz w:val="30"/>
                <w:szCs w:val="30"/>
                <w:rtl/>
                <w:lang w:bidi="ar-EG"/>
              </w:rPr>
              <w:t>711 40 (2011)</w:t>
            </w:r>
          </w:p>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533 37 (2010)</w:t>
            </w:r>
            <w:r w:rsidRPr="0009644D">
              <w:rPr>
                <w:rFonts w:ascii="Arabic Typesetting" w:hAnsi="Arabic Typesetting" w:cs="Arabic Typesetting" w:hint="cs"/>
                <w:sz w:val="30"/>
                <w:szCs w:val="30"/>
                <w:rtl/>
                <w:lang w:bidi="ar-EG"/>
              </w:rPr>
              <w:br/>
              <w:t>900 40 (2011)</w:t>
            </w:r>
          </w:p>
        </w:tc>
        <w:tc>
          <w:tcPr>
            <w:tcW w:w="828"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100 42 (2012)؛</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r w:rsidRPr="0009644D">
              <w:rPr>
                <w:rFonts w:ascii="Arabic Typesetting" w:hAnsi="Arabic Typesetting" w:cs="Arabic Typesetting" w:hint="cs"/>
                <w:sz w:val="30"/>
                <w:szCs w:val="30"/>
                <w:rtl/>
                <w:lang w:bidi="ar-EG"/>
              </w:rPr>
              <w:t>500 43 (2013)</w:t>
            </w:r>
          </w:p>
        </w:tc>
        <w:tc>
          <w:tcPr>
            <w:tcW w:w="1760" w:type="pct"/>
            <w:shd w:val="clear" w:color="auto" w:fill="FFFFFF"/>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954 41 (2012)</w:t>
            </w:r>
          </w:p>
          <w:p w:rsidR="0009644D" w:rsidRPr="0009644D" w:rsidRDefault="0009644D" w:rsidP="0009644D">
            <w:pPr>
              <w:bidi/>
              <w:spacing w:beforeLines="60" w:before="144" w:afterLines="60" w:after="144" w:line="280" w:lineRule="exact"/>
              <w:rPr>
                <w:rFonts w:ascii="Arabic Typesetting" w:hAnsi="Arabic Typesetting" w:cs="Arabic Typesetting"/>
                <w:color w:val="76923C" w:themeColor="accent3" w:themeShade="BF"/>
                <w:sz w:val="30"/>
                <w:szCs w:val="30"/>
                <w:lang w:bidi="ar-EG"/>
              </w:rPr>
            </w:pPr>
            <w:r w:rsidRPr="0009644D">
              <w:rPr>
                <w:rFonts w:ascii="Arabic Typesetting" w:hAnsi="Arabic Typesetting" w:cs="Arabic Typesetting" w:hint="cs"/>
                <w:sz w:val="30"/>
                <w:szCs w:val="30"/>
                <w:rtl/>
                <w:lang w:bidi="ar-EG"/>
              </w:rPr>
              <w:t>414 44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b/>
                <w:sz w:val="30"/>
                <w:szCs w:val="30"/>
                <w:rtl/>
                <w:lang w:bidi="ar-EG"/>
              </w:rPr>
              <w:t>عدد حالات التجديد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p>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
                <w:color w:val="002060"/>
                <w:sz w:val="30"/>
                <w:szCs w:val="30"/>
                <w:rtl/>
                <w:lang w:bidi="ar-EG"/>
              </w:rPr>
              <w:t>754 21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949 21 (2010)</w:t>
            </w:r>
            <w:r w:rsidRPr="0009644D">
              <w:rPr>
                <w:rFonts w:ascii="Arabic Typesetting" w:hAnsi="Arabic Typesetting" w:cs="Arabic Typesetting" w:hint="cs"/>
                <w:sz w:val="30"/>
                <w:szCs w:val="30"/>
                <w:rtl/>
                <w:lang w:bidi="ar-EG"/>
              </w:rPr>
              <w:br/>
              <w:t>900 21 (2011)</w:t>
            </w:r>
          </w:p>
        </w:tc>
        <w:tc>
          <w:tcPr>
            <w:tcW w:w="828"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300 21 (2012)؛</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r w:rsidRPr="0009644D">
              <w:rPr>
                <w:rFonts w:ascii="Arabic Typesetting" w:hAnsi="Arabic Typesetting" w:cs="Arabic Typesetting" w:hint="cs"/>
                <w:sz w:val="30"/>
                <w:szCs w:val="30"/>
                <w:rtl/>
                <w:lang w:bidi="ar-EG"/>
              </w:rPr>
              <w:t>000 22 (2013)</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Times New Roman" w:hAnsi="Times New Roman" w:cs="Traditional Arabic"/>
                <w:sz w:val="20"/>
                <w:szCs w:val="24"/>
              </w:rPr>
            </w:pPr>
            <w:r w:rsidRPr="0009644D">
              <w:rPr>
                <w:rFonts w:ascii="Arabic Typesetting" w:hAnsi="Arabic Typesetting" w:cs="Arabic Typesetting" w:hint="cs"/>
                <w:sz w:val="30"/>
                <w:szCs w:val="30"/>
                <w:rtl/>
              </w:rPr>
              <w:t>859</w:t>
            </w:r>
            <w:r w:rsidRPr="0009644D">
              <w:rPr>
                <w:rFonts w:ascii="Arabic Typesetting" w:hAnsi="Arabic Typesetting" w:cs="Arabic Typesetting" w:hint="eastAsia"/>
                <w:sz w:val="30"/>
                <w:szCs w:val="30"/>
                <w:rtl/>
              </w:rPr>
              <w:t> 21 (2012)</w:t>
            </w:r>
            <w:r w:rsidRPr="0009644D">
              <w:rPr>
                <w:rFonts w:ascii="Arabic Typesetting" w:hAnsi="Arabic Typesetting" w:cs="Arabic Typesetting" w:hint="cs"/>
                <w:sz w:val="30"/>
                <w:szCs w:val="30"/>
                <w:rtl/>
              </w:rPr>
              <w:t>؛</w:t>
            </w:r>
          </w:p>
          <w:p w:rsidR="0009644D" w:rsidRPr="0009644D" w:rsidRDefault="0009644D" w:rsidP="0009644D">
            <w:pPr>
              <w:bidi/>
              <w:spacing w:beforeLines="60" w:before="144" w:afterLines="60" w:after="144" w:line="280" w:lineRule="exact"/>
              <w:rPr>
                <w:rFonts w:ascii="Times New Roman" w:hAnsi="Times New Roman" w:cs="Traditional Arabic"/>
                <w:sz w:val="20"/>
                <w:szCs w:val="24"/>
              </w:rPr>
            </w:pPr>
            <w:r w:rsidRPr="0009644D">
              <w:rPr>
                <w:rFonts w:ascii="Arabic Typesetting" w:hAnsi="Arabic Typesetting" w:cs="Arabic Typesetting" w:hint="cs"/>
                <w:sz w:val="30"/>
                <w:szCs w:val="30"/>
                <w:rtl/>
              </w:rPr>
              <w:t>014 23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lastRenderedPageBreak/>
              <w:t>النسبة المئوية للرسائل المتعلقة بالمخالفات مقارنة بعدد الطلبات المستلمة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p>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color w:val="002060"/>
                <w:sz w:val="30"/>
                <w:szCs w:val="30"/>
                <w:rtl/>
                <w:lang w:bidi="ar-EG"/>
              </w:rPr>
              <w:t>23% (نهاية 2011)</w:t>
            </w:r>
            <w:r w:rsidRPr="0009644D">
              <w:rPr>
                <w:rFonts w:ascii="Arabic Typesetting" w:hAnsi="Arabic Typesetting" w:cs="Arabic Typesetting"/>
                <w:color w:val="002060"/>
                <w:sz w:val="30"/>
                <w:szCs w:val="30"/>
                <w:vertAlign w:val="superscript"/>
                <w:rtl/>
                <w:lang w:bidi="ar-EG"/>
              </w:rPr>
              <w:footnoteReference w:id="8"/>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9,3% (نهاية 2010)</w:t>
            </w:r>
            <w:r w:rsidRPr="0009644D">
              <w:rPr>
                <w:rFonts w:ascii="Arabic Typesetting" w:hAnsi="Arabic Typesetting" w:cs="Arabic Typesetting"/>
                <w:sz w:val="30"/>
                <w:szCs w:val="30"/>
                <w:vertAlign w:val="superscript"/>
                <w:rtl/>
                <w:lang w:bidi="ar-EG"/>
              </w:rPr>
              <w:footnoteReference w:id="9"/>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hint="cs"/>
                <w:sz w:val="30"/>
                <w:szCs w:val="30"/>
                <w:rtl/>
                <w:lang w:bidi="ar-EG"/>
              </w:rPr>
              <w:t>15%</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2012: 32,1 في المائة، منها نسبة 22,9 في المائة تتعلق بمسائل التصنيف</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2013: 32,4 في المائة، منها نسبة 25,9 في المائة تتعلق بمسائل التصنيف</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09644D">
              <w:rPr>
                <w:rFonts w:ascii="Arabic Typesetting" w:hAnsi="Arabic Typesetting" w:cs="Arabic Typesetting" w:hint="cs"/>
                <w:color w:val="FF0000"/>
                <w:sz w:val="30"/>
                <w:szCs w:val="30"/>
                <w:rtl/>
                <w:lang w:bidi="ar-EG"/>
              </w:rPr>
              <w:t>غير محقق</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النسبة المئوية من الطلبات الدولية الواردة من البلدان النامية والبلدان الأقل نمواً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p>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lang w:bidi="ar-EG"/>
              </w:rPr>
            </w:pPr>
            <w:r w:rsidRPr="0009644D">
              <w:rPr>
                <w:rFonts w:ascii="Arabic Typesetting" w:hAnsi="Arabic Typesetting" w:cs="Arabic Typesetting" w:hint="cs"/>
                <w:color w:val="002060"/>
                <w:sz w:val="30"/>
                <w:szCs w:val="30"/>
                <w:rtl/>
                <w:lang w:bidi="ar-EG"/>
              </w:rPr>
              <w:t>7,4%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rtl/>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 xml:space="preserve">7% طلبات دولية </w:t>
            </w:r>
          </w:p>
        </w:tc>
        <w:tc>
          <w:tcPr>
            <w:tcW w:w="828"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على الأقل عشرة في المائة</w:t>
            </w:r>
          </w:p>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hint="cs"/>
                <w:sz w:val="30"/>
                <w:szCs w:val="30"/>
                <w:rtl/>
                <w:lang w:bidi="ar-EG"/>
              </w:rPr>
              <w:t>الطلبات الدولية</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7%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6,8%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09644D">
              <w:rPr>
                <w:rFonts w:ascii="Arabic Typesetting" w:hAnsi="Arabic Typesetting" w:cs="Arabic Typesetting" w:hint="cs"/>
                <w:color w:val="FF0000"/>
                <w:sz w:val="30"/>
                <w:szCs w:val="30"/>
                <w:rtl/>
                <w:lang w:bidi="ar-EG"/>
              </w:rPr>
              <w:t>غير محقق</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عدد الأطراف المتعاقدة في بروتوكول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85 طرفا متعاقدا في نظام مدريد</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93</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rPr>
              <w:t>92 طرفا متعاقدا في نظام مدريد (7 أطراف متعاقدة إضافية: كولومبيا والمكسيك ونيوزلندا والفلبين في 2012 والهند ورواندا وتونس في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keepNext/>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عدد الأطراف المتعاقدة في اتفاق لشبونة</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27 (مارس 2011)</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r w:rsidRPr="0009644D">
              <w:rPr>
                <w:rFonts w:ascii="Arabic Typesetting" w:hAnsi="Arabic Typesetting" w:cs="Arabic Typesetting" w:hint="cs"/>
                <w:sz w:val="30"/>
                <w:szCs w:val="30"/>
                <w:rtl/>
                <w:lang w:bidi="ar-EG"/>
              </w:rPr>
              <w:t>30</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28 طرفا متعاقدا (طرف متعاقد واحد إضافي: البوسنة والهرسك)</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09644D">
              <w:rPr>
                <w:rFonts w:ascii="Arabic Typesetting" w:hAnsi="Arabic Typesetting" w:cs="Arabic Typesetting" w:hint="cs"/>
                <w:color w:val="E36C0A" w:themeColor="accent6" w:themeShade="BF"/>
                <w:sz w:val="30"/>
                <w:szCs w:val="30"/>
                <w:rtl/>
                <w:lang w:bidi="ar-EG"/>
              </w:rPr>
              <w:t>محقق جزئيا</w:t>
            </w:r>
          </w:p>
        </w:tc>
      </w:tr>
      <w:tr w:rsidR="0009644D" w:rsidRPr="0009644D" w:rsidTr="0009644D">
        <w:trPr>
          <w:cantSplit/>
        </w:trPr>
        <w:tc>
          <w:tcPr>
            <w:tcW w:w="894" w:type="pct"/>
            <w:tcBorders>
              <w:bottom w:val="single" w:sz="4" w:space="0" w:color="auto"/>
            </w:tcBorders>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عدد التسجيلات الدولية السارية وفقا لنظام لشبونة فيما يتعلق بتسميات المنشأ من البلدان النامية والبلدان الأقل نموا</w:t>
            </w:r>
          </w:p>
        </w:tc>
        <w:tc>
          <w:tcPr>
            <w:tcW w:w="915" w:type="pct"/>
            <w:tcBorders>
              <w:bottom w:val="single" w:sz="4" w:space="0" w:color="auto"/>
            </w:tcBorders>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 xml:space="preserve">أساس المقارنة المنقح لنهاية 2011: </w:t>
            </w:r>
            <w:r w:rsidRPr="0009644D">
              <w:rPr>
                <w:rFonts w:ascii="Arabic Typesetting" w:hAnsi="Arabic Typesetting" w:cs="Arabic Typesetting" w:hint="cs"/>
                <w:i/>
                <w:color w:val="002060"/>
                <w:sz w:val="30"/>
                <w:szCs w:val="30"/>
                <w:rtl/>
                <w:lang w:bidi="ar-EG"/>
              </w:rPr>
              <w:t>75</w:t>
            </w:r>
          </w:p>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rtl/>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58 (من أصل 795)</w:t>
            </w:r>
          </w:p>
        </w:tc>
        <w:tc>
          <w:tcPr>
            <w:tcW w:w="828" w:type="pct"/>
            <w:tcBorders>
              <w:bottom w:val="single" w:sz="4" w:space="0" w:color="auto"/>
            </w:tcBorders>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sz w:val="30"/>
                <w:szCs w:val="30"/>
                <w:lang w:bidi="ar-EG"/>
              </w:rPr>
              <w:t>75</w:t>
            </w:r>
          </w:p>
        </w:tc>
        <w:tc>
          <w:tcPr>
            <w:tcW w:w="1760" w:type="pct"/>
            <w:tcBorders>
              <w:bottom w:val="single" w:sz="4" w:space="0" w:color="auto"/>
            </w:tcBorders>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67 (من أصل 816)</w:t>
            </w:r>
          </w:p>
        </w:tc>
        <w:tc>
          <w:tcPr>
            <w:tcW w:w="603" w:type="pct"/>
            <w:tcBorders>
              <w:bottom w:val="single" w:sz="4" w:space="0" w:color="auto"/>
            </w:tcBorders>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5000" w:type="pct"/>
            <w:gridSpan w:val="5"/>
            <w:tcBorders>
              <w:top w:val="single" w:sz="4" w:space="0" w:color="auto"/>
              <w:bottom w:val="single" w:sz="4" w:space="0" w:color="auto"/>
            </w:tcBorders>
            <w:shd w:val="clear" w:color="auto" w:fill="CCFFFF"/>
          </w:tcPr>
          <w:p w:rsidR="0009644D" w:rsidRPr="0009644D" w:rsidRDefault="0009644D" w:rsidP="001270AB">
            <w:pPr>
              <w:keepNext/>
              <w:tabs>
                <w:tab w:val="left" w:pos="1117"/>
              </w:tabs>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lastRenderedPageBreak/>
              <w:t>النتيجة المرتقبة:</w:t>
            </w:r>
            <w:r w:rsidRPr="0009644D">
              <w:rPr>
                <w:rFonts w:ascii="Arabic Typesetting" w:hAnsi="Arabic Typesetting" w:cs="Arabic Typesetting"/>
                <w:sz w:val="30"/>
                <w:szCs w:val="30"/>
                <w:rtl/>
                <w:lang w:bidi="ar-EG"/>
              </w:rPr>
              <w:tab/>
            </w:r>
            <w:r w:rsidRPr="0009644D">
              <w:rPr>
                <w:rFonts w:ascii="Arabic Typesetting" w:hAnsi="Arabic Typesetting" w:cs="Arabic Typesetting"/>
                <w:b/>
                <w:sz w:val="30"/>
                <w:szCs w:val="30"/>
                <w:rtl/>
                <w:lang w:bidi="ar-EG"/>
              </w:rPr>
              <w:t>إنجاز عمليات نظامي مدريد ولشبونة على نحو أفضل</w:t>
            </w:r>
          </w:p>
        </w:tc>
      </w:tr>
      <w:tr w:rsidR="0009644D" w:rsidRPr="0009644D" w:rsidTr="0009644D">
        <w:trPr>
          <w:cantSplit/>
        </w:trPr>
        <w:tc>
          <w:tcPr>
            <w:tcW w:w="894" w:type="pct"/>
            <w:tcBorders>
              <w:top w:val="single" w:sz="4" w:space="0" w:color="auto"/>
            </w:tcBorders>
            <w:shd w:val="clear" w:color="auto" w:fill="auto"/>
          </w:tcPr>
          <w:p w:rsidR="0009644D" w:rsidRPr="0009644D" w:rsidRDefault="0009644D" w:rsidP="001270AB">
            <w:pPr>
              <w:keepNext/>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Cs/>
                <w:sz w:val="30"/>
                <w:szCs w:val="30"/>
                <w:rtl/>
                <w:lang w:bidi="ar-EG"/>
              </w:rPr>
              <w:t>مؤشرات الأداء</w:t>
            </w:r>
          </w:p>
        </w:tc>
        <w:tc>
          <w:tcPr>
            <w:tcW w:w="915" w:type="pct"/>
            <w:tcBorders>
              <w:top w:val="single" w:sz="4" w:space="0" w:color="auto"/>
            </w:tcBorders>
            <w:shd w:val="clear" w:color="auto" w:fill="auto"/>
            <w:vAlign w:val="center"/>
          </w:tcPr>
          <w:p w:rsidR="0009644D" w:rsidRPr="0009644D" w:rsidRDefault="0009644D" w:rsidP="001270AB">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t>أسس المقارنة</w:t>
            </w:r>
          </w:p>
        </w:tc>
        <w:tc>
          <w:tcPr>
            <w:tcW w:w="828" w:type="pct"/>
            <w:tcBorders>
              <w:top w:val="single" w:sz="4" w:space="0" w:color="auto"/>
            </w:tcBorders>
            <w:shd w:val="clear" w:color="auto" w:fill="auto"/>
            <w:tcMar>
              <w:top w:w="110" w:type="dxa"/>
            </w:tcMar>
            <w:vAlign w:val="center"/>
          </w:tcPr>
          <w:p w:rsidR="0009644D" w:rsidRPr="0009644D" w:rsidRDefault="0009644D" w:rsidP="001270AB">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t>الأهداف</w:t>
            </w:r>
          </w:p>
        </w:tc>
        <w:tc>
          <w:tcPr>
            <w:tcW w:w="1760" w:type="pct"/>
            <w:tcBorders>
              <w:top w:val="single" w:sz="4" w:space="0" w:color="auto"/>
            </w:tcBorders>
            <w:shd w:val="clear" w:color="auto" w:fill="FFFFFF"/>
            <w:tcMar>
              <w:top w:w="110" w:type="dxa"/>
            </w:tcMar>
            <w:vAlign w:val="center"/>
          </w:tcPr>
          <w:p w:rsidR="0009644D" w:rsidRPr="0009644D" w:rsidRDefault="0009644D" w:rsidP="001270AB">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t>بيانات الأداء</w:t>
            </w:r>
          </w:p>
        </w:tc>
        <w:tc>
          <w:tcPr>
            <w:tcW w:w="603" w:type="pct"/>
            <w:tcBorders>
              <w:top w:val="single" w:sz="4" w:space="0" w:color="auto"/>
            </w:tcBorders>
            <w:shd w:val="clear" w:color="auto" w:fill="auto"/>
            <w:tcMar>
              <w:top w:w="110" w:type="dxa"/>
            </w:tcMar>
            <w:vAlign w:val="center"/>
          </w:tcPr>
          <w:p w:rsidR="0009644D" w:rsidRPr="0009644D" w:rsidRDefault="0009644D" w:rsidP="001270AB">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bCs/>
                <w:sz w:val="30"/>
                <w:szCs w:val="30"/>
                <w:rtl/>
                <w:lang w:bidi="ar-EG"/>
              </w:rPr>
              <w:t>السير</w:t>
            </w:r>
          </w:p>
        </w:tc>
      </w:tr>
      <w:tr w:rsidR="0009644D" w:rsidRPr="0009644D" w:rsidTr="0009644D">
        <w:trPr>
          <w:cantSplit/>
        </w:trPr>
        <w:tc>
          <w:tcPr>
            <w:tcW w:w="894" w:type="pct"/>
            <w:shd w:val="clear" w:color="auto" w:fill="FFFFFF"/>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b/>
                <w:sz w:val="30"/>
                <w:szCs w:val="30"/>
                <w:rtl/>
                <w:lang w:bidi="ar-EG"/>
              </w:rPr>
              <w:t>متوسط الوقت اللازم لمعالجة الطلبات الجديدة غير المحتوية على مخالفات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 xml:space="preserve">أساس المقارنة المنقح لنهاية 2011: </w:t>
            </w:r>
          </w:p>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lang w:bidi="ar-EG"/>
              </w:rPr>
            </w:pPr>
            <w:r w:rsidRPr="0009644D">
              <w:rPr>
                <w:rFonts w:ascii="Arabic Typesetting" w:hAnsi="Arabic Typesetting" w:cs="Arabic Typesetting" w:hint="cs"/>
                <w:color w:val="002060"/>
                <w:sz w:val="30"/>
                <w:szCs w:val="30"/>
                <w:rtl/>
                <w:lang w:bidi="ar-EG"/>
              </w:rPr>
              <w:t>25 يوما (نهاية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24 يوما (في نهاية 2010)</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hint="cs"/>
                <w:sz w:val="30"/>
                <w:szCs w:val="30"/>
                <w:rtl/>
                <w:lang w:bidi="ar-EG"/>
              </w:rPr>
              <w:t>20 يوما</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34 يوم عمل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24 يوم عمل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09644D">
              <w:rPr>
                <w:rFonts w:ascii="Arabic Typesetting" w:hAnsi="Arabic Typesetting" w:cs="Arabic Typesetting" w:hint="cs"/>
                <w:color w:val="E36C0A" w:themeColor="accent6" w:themeShade="BF"/>
                <w:sz w:val="30"/>
                <w:szCs w:val="30"/>
                <w:rtl/>
                <w:lang w:bidi="ar-EG"/>
              </w:rPr>
              <w:t>محقق جزئيا</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 xml:space="preserve">عدد المكاتب التي ترسل طلبات في نسق </w:t>
            </w:r>
            <w:r w:rsidRPr="0009644D">
              <w:rPr>
                <w:rFonts w:ascii="Arabic Typesetting" w:hAnsi="Arabic Typesetting" w:cs="Arabic Typesetting"/>
                <w:bCs/>
                <w:sz w:val="30"/>
                <w:szCs w:val="30"/>
                <w:lang w:bidi="ar-EG"/>
              </w:rPr>
              <w:t>XML</w:t>
            </w:r>
            <w:r w:rsidRPr="0009644D">
              <w:rPr>
                <w:rFonts w:ascii="Arabic Typesetting" w:hAnsi="Arabic Typesetting" w:cs="Arabic Typesetting"/>
                <w:b/>
                <w:sz w:val="30"/>
                <w:szCs w:val="30"/>
                <w:rtl/>
                <w:lang w:bidi="ar-EG"/>
              </w:rPr>
              <w:t xml:space="preserve"> وتتلقى التعيينات في نسق </w:t>
            </w:r>
            <w:r w:rsidRPr="0009644D">
              <w:rPr>
                <w:rFonts w:ascii="Arabic Typesetting" w:hAnsi="Arabic Typesetting" w:cs="Arabic Typesetting"/>
                <w:bCs/>
                <w:sz w:val="30"/>
                <w:szCs w:val="30"/>
                <w:lang w:bidi="ar-EG"/>
              </w:rPr>
              <w:t>XML</w:t>
            </w:r>
            <w:r w:rsidRPr="0009644D">
              <w:rPr>
                <w:rFonts w:ascii="Arabic Typesetting" w:hAnsi="Arabic Typesetting" w:cs="Arabic Typesetting"/>
                <w:b/>
                <w:sz w:val="30"/>
                <w:szCs w:val="30"/>
                <w:rtl/>
                <w:lang w:bidi="ar-EG"/>
              </w:rPr>
              <w:t xml:space="preserve">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خمسة مكاتب</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ثمانية مكاتب</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10 مكاتب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16 مكتبا (2013)</w:t>
            </w:r>
          </w:p>
        </w:tc>
        <w:tc>
          <w:tcPr>
            <w:tcW w:w="603"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FFFFFF"/>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النسبة المئوية للوثائق الواردة إلكترونيا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46%</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60%</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65%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67%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عدد الزبائن الذين يتلقون إخطارات بالبريد الإلكتروني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800 23</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000 26</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عدد العلامات المسجلة في الإخطارات بالبريد</w:t>
            </w:r>
          </w:p>
          <w:p w:rsidR="0009644D" w:rsidRPr="0009644D" w:rsidRDefault="0009644D" w:rsidP="0009644D">
            <w:pPr>
              <w:bidi/>
              <w:spacing w:beforeLines="60" w:before="144" w:afterLines="60" w:after="144" w:line="280" w:lineRule="exact"/>
              <w:rPr>
                <w:rFonts w:ascii="Times New Roman" w:hAnsi="Times New Roman" w:cs="Traditional Arabic"/>
                <w:sz w:val="20"/>
                <w:szCs w:val="24"/>
              </w:rPr>
            </w:pPr>
            <w:r w:rsidRPr="0009644D">
              <w:rPr>
                <w:rFonts w:ascii="Arabic Typesetting" w:hAnsi="Arabic Typesetting" w:cs="Arabic Typesetting" w:hint="cs"/>
                <w:sz w:val="30"/>
                <w:szCs w:val="30"/>
                <w:rtl/>
              </w:rPr>
              <w:t>000 50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717 158 (2013)</w:t>
            </w:r>
          </w:p>
        </w:tc>
        <w:tc>
          <w:tcPr>
            <w:tcW w:w="603"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lastRenderedPageBreak/>
              <w:t>عدد الزبائن الذين ينتفعون بخدمات إدارة الحافظة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b/>
                <w:sz w:val="30"/>
                <w:szCs w:val="30"/>
                <w:rtl/>
                <w:lang w:bidi="ar-EG"/>
              </w:rPr>
              <w:t>لا شيء</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400</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400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714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عدد الإجراءات المؤتمتة بالكامل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iCs/>
                <w:color w:val="002060"/>
                <w:sz w:val="30"/>
                <w:szCs w:val="30"/>
                <w:rtl/>
                <w:lang w:bidi="ar-EG"/>
              </w:rPr>
              <w:br/>
            </w:r>
            <w:r w:rsidRPr="0009644D">
              <w:rPr>
                <w:rFonts w:ascii="Arabic Typesetting" w:hAnsi="Arabic Typesetting" w:cs="Arabic Typesetting" w:hint="cs"/>
                <w:i/>
                <w:color w:val="002060"/>
                <w:sz w:val="30"/>
                <w:szCs w:val="30"/>
                <w:rtl/>
                <w:lang w:bidi="ar-EG"/>
              </w:rPr>
              <w:t>قرارات المكاتب: 53% مؤتمت (2011)</w:t>
            </w:r>
            <w:r w:rsidRPr="0009644D">
              <w:rPr>
                <w:rFonts w:ascii="Arabic Typesetting" w:hAnsi="Arabic Typesetting" w:cs="Arabic Typesetting"/>
                <w:i/>
                <w:sz w:val="30"/>
                <w:szCs w:val="30"/>
                <w:lang w:bidi="ar-EG"/>
              </w:rPr>
              <w:t xml:space="preserve"> </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keepNext/>
              <w:keepLines/>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حالات الرفض المؤقت والتجديد والترجمة المؤتمتة (القرار النهائي ومنح الحماية)</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حالات الرفض المؤقت والتجديد والترجمة المؤتمتة (القرار النهائي ومنح الحماية) والشطب والتعيينات اللاحقة</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قرارات المكاتب</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2012: نسبة 55%</w:t>
            </w:r>
            <w:r w:rsidRPr="0009644D">
              <w:rPr>
                <w:rFonts w:ascii="Arabic Typesetting" w:hAnsi="Arabic Typesetting" w:cs="Arabic Typesetting"/>
                <w:sz w:val="30"/>
                <w:szCs w:val="30"/>
                <w:vertAlign w:val="superscript"/>
                <w:rtl/>
              </w:rPr>
              <w:footnoteReference w:id="10"/>
            </w:r>
            <w:r w:rsidRPr="0009644D">
              <w:rPr>
                <w:rFonts w:ascii="Arabic Typesetting" w:hAnsi="Arabic Typesetting" w:cs="Arabic Typesetting" w:hint="cs"/>
                <w:sz w:val="30"/>
                <w:szCs w:val="30"/>
                <w:rtl/>
              </w:rPr>
              <w:t xml:space="preserve"> من التعاملات معالجة من خلال العمليات المؤتمتة كليا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2013: نسبة 61% من المعاملات معالجة من خلال العمليات المؤتمتة كليا </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 xml:space="preserve">التجديدات: نسبة 54% من التعاملات معالجة من خلال العمليات المؤتمتة كليا (2012)؛ ونسبة 59% من التعاملات </w:t>
            </w:r>
            <w:r w:rsidR="006502B4" w:rsidRPr="0009644D">
              <w:rPr>
                <w:rFonts w:ascii="Arabic Typesetting" w:hAnsi="Arabic Typesetting" w:cs="Arabic Typesetting" w:hint="cs"/>
                <w:sz w:val="30"/>
                <w:szCs w:val="30"/>
                <w:rtl/>
              </w:rPr>
              <w:t>معالجة</w:t>
            </w:r>
            <w:r w:rsidRPr="0009644D">
              <w:rPr>
                <w:rFonts w:ascii="Arabic Typesetting" w:hAnsi="Arabic Typesetting" w:cs="Arabic Typesetting" w:hint="cs"/>
                <w:sz w:val="30"/>
                <w:szCs w:val="30"/>
                <w:rtl/>
              </w:rPr>
              <w:t xml:space="preserve"> من خلال العمليات المؤتمة كليا (2013)</w:t>
            </w:r>
          </w:p>
        </w:tc>
        <w:tc>
          <w:tcPr>
            <w:tcW w:w="603"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FFFFFF"/>
          </w:tcPr>
          <w:p w:rsidR="0009644D" w:rsidRPr="0009644D" w:rsidRDefault="0009644D" w:rsidP="0009644D">
            <w:pPr>
              <w:bidi/>
              <w:spacing w:beforeLines="60" w:before="144" w:afterLines="60" w:after="144" w:line="280" w:lineRule="exact"/>
              <w:rPr>
                <w:rFonts w:ascii="Arabic Typesetting" w:hAnsi="Arabic Typesetting" w:cs="Arabic Typesetting"/>
                <w:b/>
                <w:spacing w:val="-18"/>
                <w:sz w:val="30"/>
                <w:szCs w:val="30"/>
                <w:rtl/>
                <w:lang w:bidi="ar-EG"/>
              </w:rPr>
            </w:pPr>
            <w:r w:rsidRPr="0009644D">
              <w:rPr>
                <w:rFonts w:ascii="Arabic Typesetting" w:hAnsi="Arabic Typesetting" w:cs="Arabic Typesetting"/>
                <w:b/>
                <w:spacing w:val="-18"/>
                <w:sz w:val="30"/>
                <w:szCs w:val="30"/>
                <w:rtl/>
                <w:lang w:bidi="ar-EG"/>
              </w:rPr>
              <w:t>النسبة المئوية للتصحيحات مقارنة بالعدد الإجمالي للعمليات (باستثناء حالات الرفض والقرارات النهائية) (نظام مدريد)</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color w:val="002060"/>
                <w:sz w:val="30"/>
                <w:szCs w:val="30"/>
                <w:rtl/>
                <w:lang w:bidi="ar-EG"/>
              </w:rPr>
              <w:t>أساس المقارنة المنقح لنهاية 2011:</w:t>
            </w:r>
          </w:p>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lang w:bidi="ar-EG"/>
              </w:rPr>
            </w:pPr>
            <w:r w:rsidRPr="0009644D">
              <w:rPr>
                <w:rFonts w:ascii="Arabic Typesetting" w:hAnsi="Arabic Typesetting" w:cs="Arabic Typesetting" w:hint="cs"/>
                <w:color w:val="002060"/>
                <w:sz w:val="30"/>
                <w:szCs w:val="30"/>
                <w:rtl/>
                <w:lang w:bidi="ar-EG"/>
              </w:rPr>
              <w:t>4,7% (2011)</w:t>
            </w:r>
          </w:p>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ar-EG"/>
              </w:rPr>
            </w:pPr>
          </w:p>
          <w:p w:rsidR="0009644D" w:rsidRPr="0009644D" w:rsidRDefault="0009644D" w:rsidP="0009644D">
            <w:pPr>
              <w:keepNext/>
              <w:keepLines/>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w:t>
            </w:r>
          </w:p>
          <w:p w:rsidR="0009644D" w:rsidRPr="0009644D" w:rsidRDefault="0009644D" w:rsidP="0009644D">
            <w:pPr>
              <w:keepNext/>
              <w:keepLines/>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5,30%</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أقل من 4%</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3,6%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4,1% (2013)</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09644D">
              <w:rPr>
                <w:rFonts w:ascii="Arabic Typesetting" w:hAnsi="Arabic Typesetting" w:cs="Arabic Typesetting" w:hint="cs"/>
                <w:color w:val="E36C0A" w:themeColor="accent6" w:themeShade="BF"/>
                <w:sz w:val="30"/>
                <w:szCs w:val="30"/>
                <w:rtl/>
                <w:lang w:bidi="ar-EG"/>
              </w:rPr>
              <w:t>محقق جزئيا</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وضع سجل دولي مؤتمت (نظام لشبونة)</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حالة عملية الأتمتة في نهاية 2011</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إجراءات إخطار وتسجيل مؤتمتة بالكامل</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الإيداع باستخدام تكنولوجيا المعلومات للتسجيل الدولي الإلكتروني مستخدم منذ صيف 2013</w:t>
            </w:r>
          </w:p>
        </w:tc>
        <w:tc>
          <w:tcPr>
            <w:tcW w:w="603"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زيادة عدد الإدارات المختصة التي تستخدم وسائل الاتصال الإلكترونية وفقا لإجراءات لشبونة</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i/>
                <w:color w:val="002060"/>
                <w:sz w:val="30"/>
                <w:szCs w:val="30"/>
                <w:lang w:bidi="ar-EG"/>
              </w:rPr>
              <w:t>:</w:t>
            </w:r>
          </w:p>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lang w:bidi="ar-EG"/>
              </w:rPr>
            </w:pPr>
            <w:r w:rsidRPr="0009644D">
              <w:rPr>
                <w:rFonts w:ascii="Arabic Typesetting" w:hAnsi="Arabic Typesetting" w:cs="Arabic Typesetting" w:hint="cs"/>
                <w:color w:val="002060"/>
                <w:sz w:val="30"/>
                <w:szCs w:val="30"/>
                <w:rtl/>
                <w:lang w:bidi="ar-EG"/>
              </w:rPr>
              <w:t>16 (نهاية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keepNext/>
              <w:keepLines/>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14 (مارس 2011)</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الكل</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أعطت 23 إدارة مختصة من الدول الأعضاء في نظام لشبونة موافقتها على استخدام الوسائل الإلكترونية.</w:t>
            </w: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tcBorders>
              <w:bottom w:val="single" w:sz="4" w:space="0" w:color="auto"/>
            </w:tcBorders>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lastRenderedPageBreak/>
              <w:t>اعتماد أحكام لترشيد الإطار القانوني لنظام لشبونة أو تحديثه</w:t>
            </w:r>
          </w:p>
        </w:tc>
        <w:tc>
          <w:tcPr>
            <w:tcW w:w="915" w:type="pct"/>
            <w:tcBorders>
              <w:bottom w:val="single" w:sz="4" w:space="0" w:color="auto"/>
            </w:tcBorders>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i/>
                <w:color w:val="002060"/>
                <w:sz w:val="30"/>
                <w:szCs w:val="30"/>
                <w:lang w:bidi="ar-EG"/>
              </w:rPr>
              <w:t>:</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color w:val="002060"/>
                <w:sz w:val="30"/>
                <w:szCs w:val="30"/>
                <w:rtl/>
                <w:lang w:bidi="ar-EG"/>
              </w:rPr>
              <w:t>إجراءات نظام لشبونة عقب دخول التعديلات حيز النفاذ في 1 يناير 2012</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lang w:bidi="ar-EG"/>
              </w:rPr>
            </w:pPr>
            <w:r w:rsidRPr="0009644D">
              <w:rPr>
                <w:rFonts w:ascii="Arabic Typesetting" w:hAnsi="Arabic Typesetting" w:cs="Arabic Typesetting" w:hint="cs"/>
                <w:iCs/>
                <w:sz w:val="30"/>
                <w:szCs w:val="30"/>
                <w:rtl/>
                <w:lang w:bidi="ar-EG"/>
              </w:rPr>
              <w:t>أساس المقارنة الأصلي:</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b/>
                <w:sz w:val="30"/>
                <w:szCs w:val="30"/>
                <w:rtl/>
                <w:lang w:bidi="ar-EG"/>
              </w:rPr>
              <w:t>إجراءات نظام لشبونة في نهاية 2011</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tc>
        <w:tc>
          <w:tcPr>
            <w:tcW w:w="828" w:type="pct"/>
            <w:tcBorders>
              <w:bottom w:val="single" w:sz="4" w:space="0" w:color="auto"/>
            </w:tcBorders>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التوصيات بتعديلات الإجراءات المتبعة بناء على اتفاق لشبونة و/أو لوائح لشبونة</w:t>
            </w:r>
          </w:p>
        </w:tc>
        <w:tc>
          <w:tcPr>
            <w:tcW w:w="1760" w:type="pct"/>
            <w:tcBorders>
              <w:bottom w:val="single" w:sz="4" w:space="0" w:color="auto"/>
            </w:tcBorders>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b/>
                <w:sz w:val="30"/>
                <w:szCs w:val="30"/>
                <w:rtl/>
                <w:lang w:bidi="ar-EG"/>
              </w:rPr>
              <w:t xml:space="preserve">جاري إعداد </w:t>
            </w:r>
            <w:r w:rsidRPr="0009644D">
              <w:rPr>
                <w:rFonts w:ascii="Arabic Typesetting" w:hAnsi="Arabic Typesetting" w:cs="Arabic Typesetting"/>
                <w:b/>
                <w:sz w:val="30"/>
                <w:szCs w:val="30"/>
                <w:rtl/>
                <w:lang w:bidi="ar-EG"/>
              </w:rPr>
              <w:t>مراجعة لاتفاق لشبونة وتعديلات على لائحة لشبونة بمعرفة الفريق العامل المعني بتطوير نظام لشبونة</w:t>
            </w:r>
            <w:r w:rsidRPr="0009644D">
              <w:rPr>
                <w:rFonts w:ascii="Arabic Typesetting" w:hAnsi="Arabic Typesetting" w:cs="Arabic Typesetting"/>
                <w:sz w:val="30"/>
                <w:szCs w:val="30"/>
                <w:lang w:bidi="th-TH"/>
              </w:rPr>
              <w:t>.</w:t>
            </w:r>
          </w:p>
        </w:tc>
        <w:tc>
          <w:tcPr>
            <w:tcW w:w="603" w:type="pct"/>
            <w:tcBorders>
              <w:bottom w:val="single" w:sz="4" w:space="0" w:color="auto"/>
            </w:tcBorders>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09644D">
              <w:rPr>
                <w:rFonts w:ascii="Arabic Typesetting" w:hAnsi="Arabic Typesetting" w:cs="Arabic Typesetting" w:hint="cs"/>
                <w:color w:val="E36C0A" w:themeColor="accent6" w:themeShade="BF"/>
                <w:sz w:val="30"/>
                <w:szCs w:val="30"/>
                <w:rtl/>
                <w:lang w:bidi="ar-EG"/>
              </w:rPr>
              <w:t>محقق جزئيا</w:t>
            </w:r>
          </w:p>
        </w:tc>
      </w:tr>
      <w:tr w:rsidR="0009644D" w:rsidRPr="0009644D" w:rsidTr="0009644D">
        <w:trPr>
          <w:cantSplit/>
        </w:trPr>
        <w:tc>
          <w:tcPr>
            <w:tcW w:w="5000" w:type="pct"/>
            <w:gridSpan w:val="5"/>
            <w:tcBorders>
              <w:top w:val="single" w:sz="4" w:space="0" w:color="auto"/>
              <w:bottom w:val="single" w:sz="4" w:space="0" w:color="auto"/>
            </w:tcBorders>
            <w:shd w:val="clear" w:color="auto" w:fill="CCFFFF"/>
          </w:tcPr>
          <w:p w:rsidR="0009644D" w:rsidRPr="0009644D" w:rsidRDefault="0009644D" w:rsidP="0009644D">
            <w:pPr>
              <w:keepNext/>
              <w:tabs>
                <w:tab w:val="left" w:pos="1110"/>
              </w:tabs>
              <w:bidi/>
              <w:spacing w:beforeLines="60" w:before="144" w:afterLines="60" w:after="144" w:line="280" w:lineRule="exact"/>
              <w:rPr>
                <w:rFonts w:ascii="Arabic Typesetting" w:hAnsi="Arabic Typesetting" w:cs="Arabic Typesetting"/>
                <w:b/>
                <w:sz w:val="30"/>
                <w:szCs w:val="30"/>
                <w:lang w:bidi="ar-EG"/>
              </w:rPr>
            </w:pPr>
            <w:r w:rsidRPr="0009644D">
              <w:rPr>
                <w:rFonts w:ascii="Arabic Typesetting" w:hAnsi="Arabic Typesetting" w:cs="Arabic Typesetting"/>
                <w:bCs/>
                <w:sz w:val="30"/>
                <w:szCs w:val="30"/>
                <w:rtl/>
                <w:lang w:bidi="ar-EG"/>
              </w:rPr>
              <w:t>النتيجة المرتقبة:</w:t>
            </w:r>
            <w:r w:rsidRPr="0009644D">
              <w:rPr>
                <w:rFonts w:ascii="Arabic Typesetting" w:hAnsi="Arabic Typesetting" w:cs="Arabic Typesetting"/>
                <w:sz w:val="30"/>
                <w:szCs w:val="30"/>
                <w:rtl/>
                <w:lang w:bidi="ar-EG"/>
              </w:rPr>
              <w:tab/>
            </w:r>
            <w:r w:rsidRPr="0009644D">
              <w:rPr>
                <w:rFonts w:ascii="Arabic Typesetting" w:hAnsi="Arabic Typesetting" w:cs="Arabic Typesetting"/>
                <w:b/>
                <w:sz w:val="30"/>
                <w:szCs w:val="30"/>
                <w:rtl/>
                <w:lang w:bidi="ar-EG"/>
              </w:rPr>
              <w:t>زيادة الوعي بنظامي مدريد ولشبونة</w:t>
            </w:r>
          </w:p>
        </w:tc>
      </w:tr>
      <w:tr w:rsidR="0009644D" w:rsidRPr="0009644D" w:rsidTr="0009644D">
        <w:trPr>
          <w:cantSplit/>
        </w:trPr>
        <w:tc>
          <w:tcPr>
            <w:tcW w:w="894" w:type="pct"/>
            <w:tcBorders>
              <w:top w:val="single" w:sz="4" w:space="0" w:color="auto"/>
            </w:tcBorders>
            <w:shd w:val="clear" w:color="auto" w:fill="auto"/>
          </w:tcPr>
          <w:p w:rsidR="0009644D" w:rsidRPr="0009644D" w:rsidRDefault="0009644D" w:rsidP="0009644D">
            <w:pPr>
              <w:keepNext/>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Cs/>
                <w:sz w:val="30"/>
                <w:szCs w:val="30"/>
                <w:rtl/>
                <w:lang w:bidi="ar-EG"/>
              </w:rPr>
              <w:t>مؤشرات الأداء</w:t>
            </w:r>
          </w:p>
        </w:tc>
        <w:tc>
          <w:tcPr>
            <w:tcW w:w="915" w:type="pct"/>
            <w:tcBorders>
              <w:top w:val="single" w:sz="4" w:space="0" w:color="auto"/>
            </w:tcBorders>
            <w:shd w:val="clear" w:color="auto" w:fill="auto"/>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t>أسس المقارنة</w:t>
            </w:r>
          </w:p>
        </w:tc>
        <w:tc>
          <w:tcPr>
            <w:tcW w:w="828" w:type="pct"/>
            <w:tcBorders>
              <w:top w:val="single" w:sz="4" w:space="0" w:color="auto"/>
            </w:tcBorders>
            <w:shd w:val="clear" w:color="auto" w:fill="auto"/>
            <w:tcMar>
              <w:top w:w="110" w:type="dxa"/>
            </w:tcMar>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t>الأهداف</w:t>
            </w:r>
          </w:p>
        </w:tc>
        <w:tc>
          <w:tcPr>
            <w:tcW w:w="1760" w:type="pct"/>
            <w:tcBorders>
              <w:top w:val="single" w:sz="4" w:space="0" w:color="auto"/>
            </w:tcBorders>
            <w:shd w:val="clear" w:color="auto" w:fill="FFFFFF"/>
            <w:tcMar>
              <w:top w:w="110" w:type="dxa"/>
            </w:tcMar>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bCs/>
                <w:sz w:val="30"/>
                <w:szCs w:val="30"/>
                <w:rtl/>
                <w:lang w:bidi="ar-EG"/>
              </w:rPr>
              <w:t>بيانات الأداء</w:t>
            </w:r>
          </w:p>
        </w:tc>
        <w:tc>
          <w:tcPr>
            <w:tcW w:w="603" w:type="pct"/>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bCs/>
                <w:sz w:val="30"/>
                <w:szCs w:val="30"/>
                <w:rtl/>
                <w:lang w:bidi="ar-EG"/>
              </w:rPr>
              <w:t>السير</w:t>
            </w:r>
          </w:p>
        </w:tc>
      </w:tr>
      <w:tr w:rsidR="0009644D" w:rsidRPr="0009644D" w:rsidTr="0009644D">
        <w:trPr>
          <w:cantSplit/>
          <w:trHeight w:val="1420"/>
        </w:trPr>
        <w:tc>
          <w:tcPr>
            <w:tcW w:w="894" w:type="pct"/>
            <w:shd w:val="clear" w:color="auto" w:fill="FFFFFF"/>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النسبة المئوية للمشاركين في أحداث متصلة بنظام مدريد الذين عبروا عن رضاهم ويبلغون عن تعزز وعيهم بعد الحدث التدريبي</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لا توجد بيانات متاحة</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على الأقل 85%</w:t>
            </w:r>
          </w:p>
        </w:tc>
        <w:tc>
          <w:tcPr>
            <w:tcW w:w="1760"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أربع ندوات داخلية عن نظام مدريد عقدت في جنيف. وأظهرت استبيانات التقييم معدل رضا يزيد على 90%</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 xml:space="preserve">أربع أنشطة مخاطبة </w:t>
            </w:r>
            <w:r w:rsidRPr="0009644D">
              <w:rPr>
                <w:rFonts w:ascii="Arabic Typesetting" w:hAnsi="Arabic Typesetting" w:cs="Arabic Typesetting"/>
                <w:sz w:val="30"/>
                <w:szCs w:val="30"/>
                <w:rtl/>
              </w:rPr>
              <w:t>–</w:t>
            </w:r>
            <w:r w:rsidRPr="0009644D">
              <w:rPr>
                <w:rFonts w:ascii="Arabic Typesetting" w:hAnsi="Arabic Typesetting" w:cs="Arabic Typesetting" w:hint="cs"/>
                <w:sz w:val="30"/>
                <w:szCs w:val="30"/>
                <w:rtl/>
              </w:rPr>
              <w:t xml:space="preserve"> البيانات غير متاحة</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603"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r w:rsidR="0009644D" w:rsidRPr="0009644D" w:rsidTr="0009644D">
        <w:trPr>
          <w:cantSplit/>
        </w:trPr>
        <w:tc>
          <w:tcPr>
            <w:tcW w:w="89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b/>
                <w:sz w:val="30"/>
                <w:szCs w:val="30"/>
                <w:rtl/>
                <w:lang w:bidi="ar-EG"/>
              </w:rPr>
            </w:pPr>
            <w:r w:rsidRPr="0009644D">
              <w:rPr>
                <w:rFonts w:ascii="Arabic Typesetting" w:hAnsi="Arabic Typesetting" w:cs="Arabic Typesetting"/>
                <w:b/>
                <w:sz w:val="30"/>
                <w:szCs w:val="30"/>
                <w:rtl/>
                <w:lang w:bidi="ar-EG"/>
              </w:rPr>
              <w:t>النسبة المئوية للمشاركين في أحداث متصلة بنظام لشبونة الذين عبروا عن رضاهم ويبلغون عن تعزز وعيهم بعد الندوات/حلقات العمل</w:t>
            </w:r>
          </w:p>
        </w:tc>
        <w:tc>
          <w:tcPr>
            <w:tcW w:w="915"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لا توجد بيانات متاحة</w:t>
            </w:r>
          </w:p>
        </w:tc>
        <w:tc>
          <w:tcPr>
            <w:tcW w:w="82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على الأقل 85%</w:t>
            </w:r>
          </w:p>
        </w:tc>
        <w:tc>
          <w:tcPr>
            <w:tcW w:w="1760" w:type="pct"/>
            <w:shd w:val="clear" w:color="auto" w:fill="FFFFFF"/>
            <w:tcMar>
              <w:top w:w="110" w:type="dxa"/>
            </w:tcMar>
          </w:tcPr>
          <w:p w:rsidR="0009644D" w:rsidRPr="0009644D" w:rsidRDefault="0009644D" w:rsidP="0009644D">
            <w:pPr>
              <w:bidi/>
              <w:spacing w:before="60" w:after="60" w:line="300" w:lineRule="exact"/>
              <w:rPr>
                <w:rFonts w:ascii="Arabic Typesetting" w:hAnsi="Arabic Typesetting" w:cs="Arabic Typesetting"/>
                <w:b/>
                <w:sz w:val="30"/>
                <w:szCs w:val="30"/>
                <w:rtl/>
                <w:lang w:bidi="ar-EG"/>
              </w:rPr>
            </w:pPr>
            <w:r w:rsidRPr="0009644D">
              <w:rPr>
                <w:rFonts w:ascii="Arabic Typesetting" w:hAnsi="Arabic Typesetting" w:cs="Arabic Typesetting" w:hint="cs"/>
                <w:b/>
                <w:sz w:val="30"/>
                <w:szCs w:val="30"/>
                <w:rtl/>
                <w:lang w:bidi="ar-EG"/>
              </w:rPr>
              <w:t xml:space="preserve">أظهرت </w:t>
            </w:r>
            <w:r w:rsidRPr="0009644D">
              <w:rPr>
                <w:rFonts w:ascii="Arabic Typesetting" w:hAnsi="Arabic Typesetting" w:cs="Arabic Typesetting"/>
                <w:b/>
                <w:sz w:val="30"/>
                <w:szCs w:val="30"/>
                <w:rtl/>
                <w:lang w:bidi="ar-EG"/>
              </w:rPr>
              <w:t>استبيانات التقييم معدل رضا يزيد على 90%</w:t>
            </w:r>
          </w:p>
          <w:p w:rsidR="0009644D" w:rsidRPr="0009644D" w:rsidRDefault="0009644D" w:rsidP="0009644D">
            <w:pPr>
              <w:bidi/>
              <w:jc w:val="center"/>
              <w:rPr>
                <w:rFonts w:ascii="Arabic Typesetting" w:hAnsi="Arabic Typesetting" w:cs="Arabic Typesetting"/>
                <w:sz w:val="30"/>
                <w:szCs w:val="30"/>
                <w:rtl/>
                <w:lang w:bidi="ar-EG"/>
              </w:rPr>
            </w:pPr>
          </w:p>
        </w:tc>
        <w:tc>
          <w:tcPr>
            <w:tcW w:w="603"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بالكامل</w:t>
            </w:r>
          </w:p>
        </w:tc>
      </w:tr>
    </w:tbl>
    <w:p w:rsidR="001270AB" w:rsidRDefault="001270AB" w:rsidP="001270AB">
      <w:pPr>
        <w:keepNext/>
        <w:bidi/>
        <w:spacing w:after="120" w:line="340" w:lineRule="exact"/>
        <w:rPr>
          <w:rFonts w:ascii="Arabic Typesetting" w:hAnsi="Arabic Typesetting" w:cs="Arabic Typesetting"/>
          <w:sz w:val="36"/>
          <w:szCs w:val="36"/>
          <w:rtl/>
        </w:rPr>
      </w:pPr>
    </w:p>
    <w:p w:rsidR="001270AB" w:rsidRDefault="001270AB">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09644D" w:rsidRPr="0009644D" w:rsidRDefault="0009644D" w:rsidP="001270AB">
      <w:pPr>
        <w:keepNext/>
        <w:bidi/>
        <w:spacing w:after="120" w:line="340" w:lineRule="exact"/>
        <w:rPr>
          <w:rFonts w:ascii="Arabic Typesetting" w:hAnsi="Arabic Typesetting" w:cs="Arabic Typesetting"/>
          <w:sz w:val="36"/>
          <w:szCs w:val="36"/>
          <w:rtl/>
        </w:rPr>
      </w:pPr>
      <w:r w:rsidRPr="0009644D">
        <w:rPr>
          <w:rFonts w:ascii="Arabic Typesetting" w:hAnsi="Arabic Typesetting" w:cs="Arabic Typesetting" w:hint="cs"/>
          <w:sz w:val="36"/>
          <w:szCs w:val="36"/>
          <w:rtl/>
        </w:rPr>
        <w:lastRenderedPageBreak/>
        <w:t>الميزانية والنفقات الفعلية</w:t>
      </w:r>
    </w:p>
    <w:p w:rsidR="0009644D" w:rsidRPr="0009644D" w:rsidRDefault="0009644D" w:rsidP="0009644D">
      <w:pPr>
        <w:keepNext/>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(بحسب النتائج)</w:t>
      </w:r>
    </w:p>
    <w:p w:rsidR="0009644D" w:rsidRPr="0009644D" w:rsidRDefault="0009644D" w:rsidP="0009644D">
      <w:pPr>
        <w:keepNext/>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tbl>
      <w:tblPr>
        <w:bidiVisual/>
        <w:tblW w:w="9361" w:type="dxa"/>
        <w:tblInd w:w="103" w:type="dxa"/>
        <w:tblLayout w:type="fixed"/>
        <w:tblLook w:val="04A0" w:firstRow="1" w:lastRow="0" w:firstColumn="1" w:lastColumn="0" w:noHBand="0" w:noVBand="1"/>
      </w:tblPr>
      <w:tblGrid>
        <w:gridCol w:w="855"/>
        <w:gridCol w:w="4253"/>
        <w:gridCol w:w="1417"/>
        <w:gridCol w:w="1418"/>
        <w:gridCol w:w="1418"/>
      </w:tblGrid>
      <w:tr w:rsidR="0009644D" w:rsidRPr="0009644D" w:rsidTr="0009644D">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رقم النتيجة المرتقبة ووصفها</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الميزانية المعتمدة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ميزانية 2012/13 بعد التحويلات</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نفقات 2012/2013</w:t>
            </w:r>
          </w:p>
        </w:tc>
      </w:tr>
      <w:tr w:rsidR="0009644D" w:rsidRPr="0009644D" w:rsidTr="0009644D">
        <w:tc>
          <w:tcPr>
            <w:tcW w:w="855" w:type="dxa"/>
            <w:tcBorders>
              <w:top w:val="nil"/>
              <w:left w:val="single" w:sz="4" w:space="0" w:color="auto"/>
              <w:bottom w:val="nil"/>
              <w:right w:val="nil"/>
            </w:tcBorders>
            <w:shd w:val="clear" w:color="000000" w:fill="FFFFFF"/>
            <w:noWrap/>
            <w:hideMark/>
          </w:tcPr>
          <w:p w:rsidR="0009644D" w:rsidRPr="0009644D" w:rsidRDefault="0009644D" w:rsidP="0009644D">
            <w:pPr>
              <w:keepNext/>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8.2</w:t>
            </w:r>
          </w:p>
        </w:tc>
        <w:tc>
          <w:tcPr>
            <w:tcW w:w="4253" w:type="dxa"/>
            <w:tcBorders>
              <w:top w:val="nil"/>
              <w:left w:val="nil"/>
              <w:bottom w:val="nil"/>
              <w:right w:val="nil"/>
            </w:tcBorders>
            <w:shd w:val="clear" w:color="000000" w:fill="FFFFFF"/>
            <w:hideMark/>
          </w:tcPr>
          <w:p w:rsidR="0009644D" w:rsidRPr="0009644D" w:rsidRDefault="0009644D" w:rsidP="0009644D">
            <w:pPr>
              <w:keepNext/>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انتفاع البلدان النامية والبلدان الأقل نموا بنظامي مدريد ولشبونة على نحو أفضل</w:t>
            </w:r>
          </w:p>
        </w:tc>
        <w:tc>
          <w:tcPr>
            <w:tcW w:w="1417" w:type="dxa"/>
            <w:tcBorders>
              <w:top w:val="nil"/>
              <w:left w:val="nil"/>
              <w:bottom w:val="nil"/>
              <w:right w:val="nil"/>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103 7</w:t>
            </w:r>
          </w:p>
        </w:tc>
        <w:tc>
          <w:tcPr>
            <w:tcW w:w="1418" w:type="dxa"/>
            <w:tcBorders>
              <w:top w:val="nil"/>
              <w:left w:val="nil"/>
              <w:bottom w:val="nil"/>
              <w:right w:val="nil"/>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Times New Roman" w:hAnsi="Times New Roman" w:cs="Traditional Arabic"/>
                <w:sz w:val="20"/>
                <w:szCs w:val="24"/>
                <w:lang w:bidi="ar-EG"/>
              </w:rPr>
            </w:pPr>
            <w:r w:rsidRPr="0009644D">
              <w:rPr>
                <w:rFonts w:ascii="Arabic Typesetting" w:hAnsi="Arabic Typesetting" w:cs="Arabic Typesetting" w:hint="cs"/>
                <w:color w:val="000000"/>
                <w:sz w:val="30"/>
                <w:szCs w:val="30"/>
                <w:rtl/>
                <w:lang w:bidi="ar-EG"/>
              </w:rPr>
              <w:t>362 7</w:t>
            </w:r>
          </w:p>
        </w:tc>
        <w:tc>
          <w:tcPr>
            <w:tcW w:w="1418" w:type="dxa"/>
            <w:tcBorders>
              <w:top w:val="nil"/>
              <w:left w:val="nil"/>
              <w:bottom w:val="nil"/>
              <w:right w:val="single" w:sz="4" w:space="0" w:color="auto"/>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256 7</w:t>
            </w:r>
          </w:p>
        </w:tc>
      </w:tr>
      <w:tr w:rsidR="0009644D" w:rsidRPr="0009644D" w:rsidTr="0009644D">
        <w:tc>
          <w:tcPr>
            <w:tcW w:w="855" w:type="dxa"/>
            <w:tcBorders>
              <w:top w:val="nil"/>
              <w:left w:val="single" w:sz="4" w:space="0" w:color="auto"/>
              <w:bottom w:val="nil"/>
              <w:right w:val="nil"/>
            </w:tcBorders>
            <w:shd w:val="clear" w:color="000000" w:fill="FFFFFF"/>
            <w:noWrap/>
            <w:hideMark/>
          </w:tcPr>
          <w:p w:rsidR="0009644D" w:rsidRPr="0009644D" w:rsidRDefault="0009644D" w:rsidP="0009644D">
            <w:pPr>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9.2</w:t>
            </w:r>
          </w:p>
        </w:tc>
        <w:tc>
          <w:tcPr>
            <w:tcW w:w="4253" w:type="dxa"/>
            <w:tcBorders>
              <w:top w:val="nil"/>
              <w:left w:val="nil"/>
              <w:bottom w:val="nil"/>
              <w:right w:val="nil"/>
            </w:tcBorders>
            <w:shd w:val="clear" w:color="000000" w:fill="FFFFFF"/>
            <w:hideMark/>
          </w:tcPr>
          <w:p w:rsidR="0009644D" w:rsidRPr="0009644D" w:rsidRDefault="0009644D" w:rsidP="0009644D">
            <w:pPr>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إنجاز عمليات نظامي مدريد ولشبونة على نحو أفضل</w:t>
            </w:r>
          </w:p>
        </w:tc>
        <w:tc>
          <w:tcPr>
            <w:tcW w:w="1417" w:type="dxa"/>
            <w:tcBorders>
              <w:top w:val="nil"/>
              <w:left w:val="nil"/>
              <w:bottom w:val="nil"/>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445 43</w:t>
            </w:r>
          </w:p>
        </w:tc>
        <w:tc>
          <w:tcPr>
            <w:tcW w:w="1418" w:type="dxa"/>
            <w:tcBorders>
              <w:top w:val="nil"/>
              <w:left w:val="nil"/>
              <w:bottom w:val="nil"/>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436 42</w:t>
            </w:r>
          </w:p>
        </w:tc>
        <w:tc>
          <w:tcPr>
            <w:tcW w:w="1418" w:type="dxa"/>
            <w:tcBorders>
              <w:top w:val="nil"/>
              <w:left w:val="nil"/>
              <w:bottom w:val="nil"/>
              <w:right w:val="single" w:sz="4" w:space="0" w:color="auto"/>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109 41</w:t>
            </w:r>
          </w:p>
        </w:tc>
      </w:tr>
      <w:tr w:rsidR="0009644D" w:rsidRPr="0009644D" w:rsidTr="0009644D">
        <w:tc>
          <w:tcPr>
            <w:tcW w:w="855" w:type="dxa"/>
            <w:tcBorders>
              <w:top w:val="nil"/>
              <w:left w:val="single" w:sz="4" w:space="0" w:color="auto"/>
              <w:bottom w:val="single" w:sz="4" w:space="0" w:color="auto"/>
              <w:right w:val="nil"/>
            </w:tcBorders>
            <w:shd w:val="clear" w:color="000000" w:fill="FFFFFF"/>
            <w:noWrap/>
            <w:hideMark/>
          </w:tcPr>
          <w:p w:rsidR="0009644D" w:rsidRPr="0009644D" w:rsidRDefault="0009644D" w:rsidP="0009644D">
            <w:pPr>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10.2</w:t>
            </w:r>
          </w:p>
        </w:tc>
        <w:tc>
          <w:tcPr>
            <w:tcW w:w="4253" w:type="dxa"/>
            <w:tcBorders>
              <w:top w:val="nil"/>
              <w:left w:val="nil"/>
              <w:bottom w:val="single" w:sz="4" w:space="0" w:color="auto"/>
              <w:right w:val="nil"/>
            </w:tcBorders>
            <w:shd w:val="clear" w:color="000000" w:fill="FFFFFF"/>
            <w:hideMark/>
          </w:tcPr>
          <w:p w:rsidR="0009644D" w:rsidRPr="0009644D" w:rsidRDefault="0009644D" w:rsidP="0009644D">
            <w:pPr>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زيادة الوعي بنظام مدريد ولشبونة</w:t>
            </w:r>
          </w:p>
        </w:tc>
        <w:tc>
          <w:tcPr>
            <w:tcW w:w="1417"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546 1</w:t>
            </w:r>
          </w:p>
        </w:tc>
        <w:tc>
          <w:tcPr>
            <w:tcW w:w="1418"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356 1</w:t>
            </w:r>
          </w:p>
        </w:tc>
        <w:tc>
          <w:tcPr>
            <w:tcW w:w="1418" w:type="dxa"/>
            <w:tcBorders>
              <w:top w:val="nil"/>
              <w:left w:val="nil"/>
              <w:bottom w:val="single" w:sz="4" w:space="0" w:color="auto"/>
              <w:right w:val="single" w:sz="4" w:space="0" w:color="auto"/>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087 1</w:t>
            </w:r>
          </w:p>
        </w:tc>
      </w:tr>
      <w:tr w:rsidR="0009644D" w:rsidRPr="0009644D" w:rsidTr="0009644D">
        <w:tc>
          <w:tcPr>
            <w:tcW w:w="855" w:type="dxa"/>
            <w:tcBorders>
              <w:top w:val="nil"/>
              <w:left w:val="single" w:sz="4" w:space="0" w:color="auto"/>
              <w:bottom w:val="single" w:sz="4" w:space="0" w:color="auto"/>
              <w:right w:val="nil"/>
            </w:tcBorders>
            <w:shd w:val="clear" w:color="000000" w:fill="CCFFFF"/>
            <w:noWrap/>
            <w:vAlign w:val="bottom"/>
            <w:hideMark/>
          </w:tcPr>
          <w:p w:rsidR="0009644D" w:rsidRPr="0009644D" w:rsidRDefault="0009644D" w:rsidP="0009644D">
            <w:pPr>
              <w:bidi/>
              <w:spacing w:before="60"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b/>
                <w:bCs/>
                <w:color w:val="000000"/>
                <w:sz w:val="30"/>
                <w:szCs w:val="30"/>
                <w:lang w:bidi="ar-EG"/>
              </w:rPr>
              <w:t> </w:t>
            </w:r>
          </w:p>
        </w:tc>
        <w:tc>
          <w:tcPr>
            <w:tcW w:w="4253" w:type="dxa"/>
            <w:tcBorders>
              <w:top w:val="nil"/>
              <w:left w:val="nil"/>
              <w:bottom w:val="single" w:sz="4" w:space="0" w:color="auto"/>
              <w:right w:val="nil"/>
            </w:tcBorders>
            <w:shd w:val="clear" w:color="000000" w:fill="CCFFFF"/>
            <w:noWrap/>
            <w:vAlign w:val="center"/>
            <w:hideMark/>
          </w:tcPr>
          <w:p w:rsidR="0009644D" w:rsidRPr="0009644D" w:rsidRDefault="0009644D" w:rsidP="0009644D">
            <w:pPr>
              <w:bidi/>
              <w:spacing w:before="60" w:afterLines="60" w:after="144" w:line="280" w:lineRule="exac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094 52</w:t>
            </w:r>
          </w:p>
        </w:tc>
        <w:tc>
          <w:tcPr>
            <w:tcW w:w="1418" w:type="dxa"/>
            <w:tcBorders>
              <w:top w:val="nil"/>
              <w:left w:val="nil"/>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154 51</w:t>
            </w:r>
          </w:p>
        </w:tc>
        <w:tc>
          <w:tcPr>
            <w:tcW w:w="1418" w:type="dxa"/>
            <w:tcBorders>
              <w:top w:val="nil"/>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452 49</w:t>
            </w:r>
          </w:p>
        </w:tc>
      </w:tr>
    </w:tbl>
    <w:p w:rsidR="0009644D" w:rsidRPr="0009644D" w:rsidRDefault="0009644D" w:rsidP="0009644D">
      <w:pPr>
        <w:bidi/>
        <w:spacing w:after="120" w:line="340" w:lineRule="exact"/>
        <w:rPr>
          <w:rFonts w:ascii="Arabic Typesetting" w:hAnsi="Arabic Typesetting" w:cs="Arabic Typesetting"/>
          <w:sz w:val="34"/>
          <w:szCs w:val="34"/>
          <w:rtl/>
        </w:rPr>
      </w:pPr>
    </w:p>
    <w:p w:rsidR="0009644D" w:rsidRPr="0009644D" w:rsidRDefault="0009644D" w:rsidP="0009644D">
      <w:pPr>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(موارد الموظفين وخلاف موارد الموظفين)</w:t>
      </w:r>
    </w:p>
    <w:p w:rsidR="0009644D" w:rsidRPr="0009644D" w:rsidRDefault="0009644D" w:rsidP="0009644D">
      <w:pPr>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tbl>
      <w:tblPr>
        <w:bidiVisual/>
        <w:tblW w:w="0" w:type="auto"/>
        <w:tblInd w:w="93" w:type="dxa"/>
        <w:tblLook w:val="04A0" w:firstRow="1" w:lastRow="0" w:firstColumn="1" w:lastColumn="0" w:noHBand="0" w:noVBand="1"/>
      </w:tblPr>
      <w:tblGrid>
        <w:gridCol w:w="2425"/>
        <w:gridCol w:w="1688"/>
        <w:gridCol w:w="1681"/>
        <w:gridCol w:w="1707"/>
        <w:gridCol w:w="1694"/>
      </w:tblGrid>
      <w:tr w:rsidR="0009644D" w:rsidRPr="0009644D" w:rsidTr="0009644D">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bidi/>
              <w:spacing w:before="120" w:after="120" w:line="280" w:lineRule="exact"/>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lang w:bidi="ar-EG"/>
              </w:rPr>
              <w:t> </w:t>
            </w:r>
          </w:p>
        </w:tc>
        <w:tc>
          <w:tcPr>
            <w:tcW w:w="1688"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الميزانية المعتمدة 2012/13</w:t>
            </w:r>
          </w:p>
        </w:tc>
        <w:tc>
          <w:tcPr>
            <w:tcW w:w="1681"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ميزانية 2012/13 بعد التحويلات</w:t>
            </w:r>
          </w:p>
        </w:tc>
        <w:tc>
          <w:tcPr>
            <w:tcW w:w="1707"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نفقات 2012/2013</w:t>
            </w:r>
          </w:p>
        </w:tc>
        <w:tc>
          <w:tcPr>
            <w:tcW w:w="1694"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bidi/>
              <w:spacing w:before="120" w:after="12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نسبة الاستخدام (%)</w:t>
            </w:r>
          </w:p>
        </w:tc>
      </w:tr>
      <w:tr w:rsidR="0009644D" w:rsidRPr="0009644D" w:rsidTr="0009644D">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120" w:after="12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موارد الموظفين</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617 38</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160 39</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160 39</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100%</w:t>
            </w:r>
          </w:p>
        </w:tc>
      </w:tr>
      <w:tr w:rsidR="0009644D" w:rsidRPr="0009644D" w:rsidTr="0009644D">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120" w:after="12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خلاف موارد الموظفين</w:t>
            </w:r>
          </w:p>
        </w:tc>
        <w:tc>
          <w:tcPr>
            <w:tcW w:w="1688"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477 13</w:t>
            </w:r>
          </w:p>
        </w:tc>
        <w:tc>
          <w:tcPr>
            <w:tcW w:w="1681"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994 11</w:t>
            </w:r>
          </w:p>
        </w:tc>
        <w:tc>
          <w:tcPr>
            <w:tcW w:w="170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292 10</w:t>
            </w:r>
          </w:p>
        </w:tc>
        <w:tc>
          <w:tcPr>
            <w:tcW w:w="1694"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86%</w:t>
            </w:r>
          </w:p>
        </w:tc>
      </w:tr>
      <w:tr w:rsidR="0009644D" w:rsidRPr="0009644D" w:rsidTr="0009644D">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120" w:after="120"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688"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Times New Roman" w:hAnsi="Times New Roman" w:cs="Traditional Arabic"/>
                <w:sz w:val="20"/>
                <w:szCs w:val="24"/>
                <w:lang w:bidi="ar-EG"/>
              </w:rPr>
            </w:pPr>
            <w:r w:rsidRPr="0009644D">
              <w:rPr>
                <w:rFonts w:ascii="Arabic Typesetting" w:hAnsi="Arabic Typesetting" w:cs="Arabic Typesetting" w:hint="cs"/>
                <w:b/>
                <w:bCs/>
                <w:color w:val="000000"/>
                <w:sz w:val="30"/>
                <w:szCs w:val="30"/>
                <w:rtl/>
                <w:lang w:bidi="ar-EG"/>
              </w:rPr>
              <w:t>094 52</w:t>
            </w:r>
          </w:p>
        </w:tc>
        <w:tc>
          <w:tcPr>
            <w:tcW w:w="1681"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154 51</w:t>
            </w:r>
          </w:p>
        </w:tc>
        <w:tc>
          <w:tcPr>
            <w:tcW w:w="170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452 49</w:t>
            </w:r>
          </w:p>
        </w:tc>
        <w:tc>
          <w:tcPr>
            <w:tcW w:w="1694"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120" w:after="12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97%</w:t>
            </w:r>
          </w:p>
        </w:tc>
      </w:tr>
    </w:tbl>
    <w:p w:rsidR="0009644D" w:rsidRPr="0009644D" w:rsidRDefault="0009644D" w:rsidP="0009644D">
      <w:pPr>
        <w:bidi/>
        <w:spacing w:after="120" w:line="340" w:lineRule="exact"/>
        <w:rPr>
          <w:rFonts w:ascii="Arabic Typesetting" w:hAnsi="Arabic Typesetting" w:cs="Arabic Typesetting"/>
          <w:sz w:val="34"/>
          <w:szCs w:val="34"/>
          <w:rtl/>
        </w:rPr>
      </w:pPr>
    </w:p>
    <w:p w:rsidR="0009644D" w:rsidRPr="0009644D" w:rsidRDefault="0009644D" w:rsidP="0009644D">
      <w:pPr>
        <w:keepNext/>
        <w:bidi/>
        <w:spacing w:after="120" w:line="300" w:lineRule="exact"/>
        <w:rPr>
          <w:rFonts w:ascii="Arabic Typesetting" w:hAnsi="Arabic Typesetting" w:cs="Arabic Typesetting"/>
          <w:sz w:val="30"/>
          <w:szCs w:val="30"/>
          <w:rtl/>
          <w:lang w:bidi="ar-EG"/>
        </w:rPr>
      </w:pPr>
      <w:r w:rsidRPr="0009644D">
        <w:rPr>
          <w:rFonts w:ascii="Arabic Typesetting" w:hAnsi="Arabic Typesetting" w:cs="Arabic Typesetting"/>
          <w:sz w:val="30"/>
          <w:szCs w:val="30"/>
          <w:rtl/>
          <w:lang w:bidi="ar-EG"/>
        </w:rPr>
        <w:t>ملاحظات:</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lang w:bidi="ar-EG"/>
        </w:rPr>
        <w:t>(1)</w:t>
      </w:r>
      <w:r w:rsidRPr="0009644D">
        <w:rPr>
          <w:rFonts w:ascii="Arabic Typesetting" w:hAnsi="Arabic Typesetting" w:cs="Arabic Typesetting" w:hint="cs"/>
          <w:sz w:val="30"/>
          <w:szCs w:val="30"/>
          <w:rtl/>
          <w:lang w:bidi="ar-EG"/>
        </w:rPr>
        <w:tab/>
      </w:r>
      <w:r w:rsidRPr="0009644D">
        <w:rPr>
          <w:rFonts w:ascii="Arabic Typesetting" w:hAnsi="Arabic Typesetting" w:cs="Arabic Typesetting"/>
          <w:sz w:val="30"/>
          <w:szCs w:val="30"/>
          <w:rtl/>
        </w:rPr>
        <w:t>تعكس الميزانية بعد التحويلات الميزانية المعدلة للبرامج بعد إجراء التحويلات في الثنائية</w:t>
      </w:r>
      <w:r w:rsidRPr="0009644D">
        <w:rPr>
          <w:rFonts w:ascii="Arabic Typesetting" w:hAnsi="Arabic Typesetting" w:cs="Arabic Typesetting"/>
          <w:sz w:val="30"/>
          <w:szCs w:val="30"/>
          <w:rtl/>
          <w:lang w:bidi="ar-EG"/>
        </w:rPr>
        <w:t xml:space="preserve">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وفقا للمادة 5.5 من النظام المالي</w:t>
      </w:r>
      <w:r w:rsidRPr="0009644D">
        <w:rPr>
          <w:rFonts w:ascii="Arabic Typesetting" w:hAnsi="Arabic Typesetting" w:cs="Arabic Typesetting"/>
          <w:sz w:val="30"/>
          <w:szCs w:val="30"/>
        </w:rPr>
        <w:t>.</w:t>
      </w:r>
    </w:p>
    <w:p w:rsidR="0009644D" w:rsidRPr="0009644D" w:rsidRDefault="0009644D" w:rsidP="0009644D">
      <w:pPr>
        <w:bidi/>
        <w:spacing w:after="120" w:line="30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(2)</w:t>
      </w:r>
      <w:r w:rsidRPr="0009644D">
        <w:rPr>
          <w:rFonts w:ascii="Arabic Typesetting" w:hAnsi="Arabic Typesetting" w:cs="Arabic Typesetting" w:hint="cs"/>
          <w:sz w:val="30"/>
          <w:szCs w:val="30"/>
          <w:rtl/>
        </w:rPr>
        <w:tab/>
      </w:r>
      <w:r w:rsidRPr="0009644D">
        <w:rPr>
          <w:rFonts w:ascii="Arabic Typesetting" w:hAnsi="Arabic Typesetting" w:cs="Arabic Typesetting"/>
          <w:sz w:val="30"/>
          <w:szCs w:val="30"/>
          <w:rtl/>
        </w:rPr>
        <w:t xml:space="preserve">تمثل المبالغ المخصصة تحت باب موارد الموظفين في ميزانية الثنائية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بعد التحويلات النفقات الفعلية المتكبدة</w:t>
      </w:r>
      <w:r w:rsidRPr="0009644D">
        <w:rPr>
          <w:rFonts w:ascii="Arabic Typesetting" w:hAnsi="Arabic Typesetting" w:cs="Arabic Typesetting" w:hint="cs"/>
          <w:sz w:val="30"/>
          <w:szCs w:val="30"/>
          <w:rtl/>
        </w:rPr>
        <w:t xml:space="preserve"> خلال الثنائية.</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ألف.</w:t>
      </w:r>
      <w:r w:rsidRPr="0009644D">
        <w:rPr>
          <w:rFonts w:ascii="Arabic Typesetting" w:hAnsi="Arabic Typesetting" w:cs="Arabic Typesetting" w:hint="cs"/>
          <w:sz w:val="34"/>
          <w:szCs w:val="34"/>
          <w:u w:val="single"/>
          <w:rtl/>
        </w:rPr>
        <w:tab/>
        <w:t>الميزانية بعد التحويلات 2012/13</w:t>
      </w:r>
    </w:p>
    <w:p w:rsidR="0009644D" w:rsidRPr="0009644D" w:rsidRDefault="0009644D" w:rsidP="00EF1A6A">
      <w:pPr>
        <w:numPr>
          <w:ilvl w:val="0"/>
          <w:numId w:val="16"/>
        </w:numPr>
        <w:bidi/>
        <w:spacing w:after="120" w:line="340" w:lineRule="exact"/>
        <w:contextualSpacing/>
        <w:rPr>
          <w:rFonts w:ascii="Arabic Typesetting" w:hAnsi="Arabic Typesetting" w:cs="Arabic Typesetting"/>
          <w:sz w:val="34"/>
          <w:szCs w:val="34"/>
          <w:lang w:bidi="ar-EG"/>
        </w:rPr>
      </w:pPr>
      <w:r w:rsidRPr="0009644D">
        <w:rPr>
          <w:rFonts w:ascii="Arabic Typesetting" w:hAnsi="Arabic Typesetting" w:cs="Arabic Typesetting"/>
          <w:sz w:val="34"/>
          <w:szCs w:val="34"/>
          <w:rtl/>
          <w:lang w:bidi="ar-EG"/>
        </w:rPr>
        <w:t>تعكس</w:t>
      </w:r>
      <w:r w:rsidRPr="0009644D">
        <w:rPr>
          <w:rFonts w:ascii="Arabic Typesetting" w:hAnsi="Arabic Typesetting" w:cs="Arabic Typesetting" w:hint="cs"/>
          <w:sz w:val="34"/>
          <w:szCs w:val="34"/>
          <w:rtl/>
          <w:lang w:bidi="ar-EG"/>
        </w:rPr>
        <w:t xml:space="preserve"> المبالغ المخصصة للموظفين في</w:t>
      </w:r>
      <w:r w:rsidRPr="0009644D">
        <w:rPr>
          <w:rFonts w:ascii="Arabic Typesetting" w:hAnsi="Arabic Typesetting" w:cs="Arabic Typesetting"/>
          <w:sz w:val="34"/>
          <w:szCs w:val="34"/>
          <w:rtl/>
          <w:lang w:bidi="ar-EG"/>
        </w:rPr>
        <w:t xml:space="preserve"> </w:t>
      </w:r>
      <w:r w:rsidRPr="0009644D">
        <w:rPr>
          <w:rFonts w:ascii="Arabic Typesetting" w:hAnsi="Arabic Typesetting" w:cs="Arabic Typesetting" w:hint="cs"/>
          <w:sz w:val="34"/>
          <w:szCs w:val="34"/>
          <w:rtl/>
          <w:lang w:bidi="ar-EG"/>
        </w:rPr>
        <w:t>ميزانية ا</w:t>
      </w:r>
      <w:r w:rsidRPr="0009644D">
        <w:rPr>
          <w:rFonts w:ascii="Arabic Typesetting" w:hAnsi="Arabic Typesetting" w:cs="Arabic Typesetting"/>
          <w:sz w:val="34"/>
          <w:szCs w:val="34"/>
          <w:rtl/>
          <w:lang w:bidi="ar-EG"/>
        </w:rPr>
        <w:t xml:space="preserve">لثنائية </w:t>
      </w:r>
      <w:r w:rsidRPr="0009644D">
        <w:rPr>
          <w:rFonts w:ascii="Arabic Typesetting" w:hAnsi="Arabic Typesetting" w:cs="Arabic Typesetting"/>
          <w:sz w:val="34"/>
          <w:szCs w:val="34"/>
          <w:lang w:bidi="ar-EG"/>
        </w:rPr>
        <w:t>13/2012</w:t>
      </w:r>
      <w:r w:rsidRPr="0009644D">
        <w:rPr>
          <w:rFonts w:ascii="Arabic Typesetting" w:hAnsi="Arabic Typesetting" w:cs="Arabic Typesetting"/>
          <w:sz w:val="34"/>
          <w:szCs w:val="34"/>
          <w:rtl/>
          <w:lang w:bidi="ar-EG"/>
        </w:rPr>
        <w:t xml:space="preserve"> بعد التحويلات </w:t>
      </w:r>
      <w:r w:rsidRPr="0009644D">
        <w:rPr>
          <w:rFonts w:ascii="Arabic Typesetting" w:hAnsi="Arabic Typesetting" w:cs="Arabic Typesetting" w:hint="cs"/>
          <w:sz w:val="34"/>
          <w:szCs w:val="34"/>
          <w:rtl/>
          <w:lang w:bidi="ar-EG"/>
        </w:rPr>
        <w:t>تعديلا بالزيادة يعزى أساسا لتثبيت الموظفين المؤقتين لفترة طويلة عملا بقرار الجمعيات في سنة 2010.</w:t>
      </w:r>
    </w:p>
    <w:p w:rsidR="0009644D" w:rsidRPr="0009644D" w:rsidRDefault="0009644D" w:rsidP="00EF1A6A">
      <w:pPr>
        <w:numPr>
          <w:ilvl w:val="0"/>
          <w:numId w:val="16"/>
        </w:numPr>
        <w:bidi/>
        <w:spacing w:after="120" w:line="340" w:lineRule="exact"/>
        <w:contextualSpacing/>
        <w:rPr>
          <w:rFonts w:ascii="Arabic Typesetting" w:hAnsi="Arabic Typesetting" w:cs="Arabic Typesetting"/>
          <w:sz w:val="34"/>
          <w:szCs w:val="34"/>
          <w:rtl/>
          <w:lang w:bidi="ar-EG"/>
        </w:rPr>
      </w:pPr>
      <w:r w:rsidRPr="0009644D">
        <w:rPr>
          <w:rFonts w:ascii="Arabic Typesetting" w:hAnsi="Arabic Typesetting" w:cs="Arabic Typesetting" w:hint="cs"/>
          <w:sz w:val="34"/>
          <w:szCs w:val="34"/>
          <w:rtl/>
          <w:lang w:bidi="ar-EG"/>
        </w:rPr>
        <w:t>و</w:t>
      </w:r>
      <w:r w:rsidRPr="0009644D">
        <w:rPr>
          <w:rFonts w:ascii="Arabic Typesetting" w:hAnsi="Arabic Typesetting" w:cs="Arabic Typesetting"/>
          <w:sz w:val="34"/>
          <w:szCs w:val="34"/>
          <w:rtl/>
          <w:lang w:bidi="ar-EG"/>
        </w:rPr>
        <w:t>تعكس</w:t>
      </w:r>
      <w:r w:rsidRPr="0009644D">
        <w:rPr>
          <w:rFonts w:ascii="Arabic Typesetting" w:hAnsi="Arabic Typesetting" w:cs="Arabic Typesetting" w:hint="cs"/>
          <w:sz w:val="34"/>
          <w:szCs w:val="34"/>
          <w:rtl/>
          <w:lang w:bidi="ar-EG"/>
        </w:rPr>
        <w:t xml:space="preserve"> المبالغ المخصصة تحت بند خلاف موارد الموظفين في</w:t>
      </w:r>
      <w:r w:rsidRPr="0009644D">
        <w:rPr>
          <w:rFonts w:ascii="Arabic Typesetting" w:hAnsi="Arabic Typesetting" w:cs="Arabic Typesetting"/>
          <w:sz w:val="34"/>
          <w:szCs w:val="34"/>
          <w:rtl/>
          <w:lang w:bidi="ar-EG"/>
        </w:rPr>
        <w:t xml:space="preserve"> </w:t>
      </w:r>
      <w:r w:rsidRPr="0009644D">
        <w:rPr>
          <w:rFonts w:ascii="Arabic Typesetting" w:hAnsi="Arabic Typesetting" w:cs="Arabic Typesetting" w:hint="cs"/>
          <w:sz w:val="34"/>
          <w:szCs w:val="34"/>
          <w:rtl/>
          <w:lang w:bidi="ar-EG"/>
        </w:rPr>
        <w:t>ميزانية ا</w:t>
      </w:r>
      <w:r w:rsidRPr="0009644D">
        <w:rPr>
          <w:rFonts w:ascii="Arabic Typesetting" w:hAnsi="Arabic Typesetting" w:cs="Arabic Typesetting"/>
          <w:sz w:val="34"/>
          <w:szCs w:val="34"/>
          <w:rtl/>
          <w:lang w:bidi="ar-EG"/>
        </w:rPr>
        <w:t xml:space="preserve">لثنائية </w:t>
      </w:r>
      <w:r w:rsidRPr="0009644D">
        <w:rPr>
          <w:rFonts w:ascii="Arabic Typesetting" w:hAnsi="Arabic Typesetting" w:cs="Arabic Typesetting"/>
          <w:sz w:val="34"/>
          <w:szCs w:val="34"/>
          <w:lang w:bidi="ar-EG"/>
        </w:rPr>
        <w:t>13/2012</w:t>
      </w:r>
      <w:r w:rsidRPr="0009644D">
        <w:rPr>
          <w:rFonts w:ascii="Arabic Typesetting" w:hAnsi="Arabic Typesetting" w:cs="Arabic Typesetting"/>
          <w:sz w:val="34"/>
          <w:szCs w:val="34"/>
          <w:rtl/>
          <w:lang w:bidi="ar-EG"/>
        </w:rPr>
        <w:t xml:space="preserve"> بعد التحويلات </w:t>
      </w:r>
      <w:r w:rsidRPr="0009644D">
        <w:rPr>
          <w:rFonts w:ascii="Arabic Typesetting" w:hAnsi="Arabic Typesetting" w:cs="Arabic Typesetting" w:hint="cs"/>
          <w:sz w:val="34"/>
          <w:szCs w:val="34"/>
          <w:rtl/>
          <w:lang w:bidi="ar-EG"/>
        </w:rPr>
        <w:t>تعديلا بالخفض لتحقيق مكاسب من حيث التكاليف، وفقا لالتزام المنظمة بخفض النفقات بمبلغ 10,2 مليون فرنك سويسري خلال الثنائية 2012/13.</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باء.</w:t>
      </w:r>
      <w:r w:rsidRPr="0009644D">
        <w:rPr>
          <w:rFonts w:ascii="Arabic Typesetting" w:hAnsi="Arabic Typesetting" w:cs="Arabic Typesetting" w:hint="cs"/>
          <w:sz w:val="34"/>
          <w:szCs w:val="34"/>
          <w:u w:val="single"/>
          <w:rtl/>
        </w:rPr>
        <w:tab/>
        <w:t>نسبة استخدام ميزانية 2012/13</w:t>
      </w:r>
    </w:p>
    <w:p w:rsidR="0009644D" w:rsidRPr="0009644D" w:rsidRDefault="0009644D" w:rsidP="00EF1A6A">
      <w:pPr>
        <w:numPr>
          <w:ilvl w:val="0"/>
          <w:numId w:val="16"/>
        </w:numPr>
        <w:bidi/>
        <w:spacing w:after="120" w:line="340" w:lineRule="exact"/>
        <w:contextualSpacing/>
        <w:rPr>
          <w:rFonts w:ascii="Arabic Typesetting" w:hAnsi="Arabic Typesetting" w:cs="Arabic Typesetting"/>
          <w:sz w:val="34"/>
          <w:szCs w:val="34"/>
          <w:lang w:bidi="ar-EG"/>
        </w:rPr>
      </w:pPr>
      <w:r w:rsidRPr="0009644D">
        <w:rPr>
          <w:rFonts w:ascii="Arabic Typesetting" w:hAnsi="Arabic Typesetting" w:cs="Arabic Typesetting" w:hint="cs"/>
          <w:sz w:val="34"/>
          <w:szCs w:val="34"/>
          <w:rtl/>
          <w:lang w:bidi="ar-EG"/>
        </w:rPr>
        <w:t>بلغت نسبة استخدام الميزانية تحت بند خلاف موارد الموظفين في البرنامج 86 في المائة من الميزانية بعد التحويلات. وتعزى قلة استخدام الميزانية تحت بند خلاف موارد الموظفين أساسا إلى ما يلي:</w:t>
      </w:r>
    </w:p>
    <w:p w:rsidR="0009644D" w:rsidRPr="0009644D" w:rsidRDefault="0009644D" w:rsidP="00EF1A6A">
      <w:pPr>
        <w:numPr>
          <w:ilvl w:val="0"/>
          <w:numId w:val="17"/>
        </w:numPr>
        <w:bidi/>
        <w:spacing w:after="120" w:line="340" w:lineRule="exact"/>
        <w:contextualSpacing/>
        <w:rPr>
          <w:rFonts w:ascii="Arabic Typesetting" w:hAnsi="Arabic Typesetting" w:cs="Arabic Typesetting"/>
          <w:sz w:val="34"/>
          <w:szCs w:val="34"/>
          <w:lang w:bidi="ar-EG"/>
        </w:rPr>
      </w:pPr>
      <w:r w:rsidRPr="0009644D">
        <w:rPr>
          <w:rFonts w:ascii="Arabic Typesetting" w:hAnsi="Arabic Typesetting" w:cs="Arabic Typesetting" w:hint="cs"/>
          <w:sz w:val="34"/>
          <w:szCs w:val="34"/>
          <w:rtl/>
          <w:lang w:bidi="ar-EG"/>
        </w:rPr>
        <w:t>خفض بعثات الموظفين والوفورات المحققة في التكاليف نتيجة للحجز مبكرا للأسفار بناء على النتيجة ه 8.2 (انتفاع البلدان النامية والبلدان الأقل نموا بنظامي مدريد ولشبونة على نحو أفضل) والنتيجة ه 10.2 (زيادة الوعي بنظام مدريد ولشبونة)؛</w:t>
      </w:r>
    </w:p>
    <w:p w:rsidR="0009644D" w:rsidRPr="0009644D" w:rsidRDefault="0009644D" w:rsidP="00EF1A6A">
      <w:pPr>
        <w:numPr>
          <w:ilvl w:val="0"/>
          <w:numId w:val="17"/>
        </w:numPr>
        <w:bidi/>
        <w:spacing w:after="120" w:line="340" w:lineRule="exact"/>
        <w:contextualSpacing/>
        <w:rPr>
          <w:rFonts w:ascii="Arabic Typesetting" w:hAnsi="Arabic Typesetting" w:cs="Arabic Typesetting"/>
          <w:sz w:val="34"/>
          <w:szCs w:val="34"/>
          <w:lang w:bidi="ar-EG"/>
        </w:rPr>
      </w:pPr>
      <w:r w:rsidRPr="0009644D">
        <w:rPr>
          <w:rFonts w:ascii="Arabic Typesetting" w:hAnsi="Arabic Typesetting" w:cs="Arabic Typesetting" w:hint="cs"/>
          <w:sz w:val="34"/>
          <w:szCs w:val="34"/>
          <w:rtl/>
          <w:lang w:bidi="ar-EG"/>
        </w:rPr>
        <w:lastRenderedPageBreak/>
        <w:t>وتحقيق وفورات في التكاليف فيما يلي: "1" تكاليف الترجمة الفورية نظرا لقصر فترات دورات الفريق العامل لنظام مدريد، أي ثلاثة أيام بدلا من خمسة أيام، وزيادة استخدام الخادم الحاسوبي العالمي وخدمات الترجمة الخارجية؛ "2"</w:t>
      </w:r>
      <w:r w:rsidRPr="0009644D">
        <w:rPr>
          <w:rFonts w:ascii="Arabic Typesetting" w:hAnsi="Arabic Typesetting" w:cs="Arabic Typesetting" w:hint="eastAsia"/>
          <w:sz w:val="34"/>
          <w:szCs w:val="34"/>
          <w:rtl/>
          <w:lang w:bidi="ar-EG"/>
        </w:rPr>
        <w:t> </w:t>
      </w:r>
      <w:r w:rsidRPr="0009644D">
        <w:rPr>
          <w:rFonts w:ascii="Arabic Typesetting" w:hAnsi="Arabic Typesetting" w:cs="Arabic Typesetting" w:hint="cs"/>
          <w:sz w:val="34"/>
          <w:szCs w:val="34"/>
          <w:rtl/>
          <w:lang w:bidi="ar-EG"/>
        </w:rPr>
        <w:t>وخفض المعاملات البريدية في إطار النتيجة ه 9.2 (إنجاز عمليات نظامي مدريد ولشبونة على نحو أفضل) نتيجة لزيادة استخدام الوسائل الإلكترونية.</w:t>
      </w:r>
    </w:p>
    <w:p w:rsidR="0009644D" w:rsidRPr="0009644D" w:rsidRDefault="0009644D" w:rsidP="0009644D">
      <w:pPr>
        <w:spacing w:after="200" w:line="276" w:lineRule="auto"/>
        <w:rPr>
          <w:rFonts w:ascii="Arabic Typesetting" w:hAnsi="Arabic Typesetting" w:cs="Arabic Typesetting"/>
          <w:sz w:val="34"/>
          <w:szCs w:val="34"/>
          <w:rtl/>
        </w:rPr>
      </w:pPr>
      <w:r w:rsidRPr="0009644D">
        <w:rPr>
          <w:rFonts w:ascii="Times New Roman" w:hAnsi="Times New Roman" w:cs="Traditional Arabic"/>
          <w:sz w:val="20"/>
          <w:szCs w:val="24"/>
          <w:rtl/>
        </w:rPr>
        <w:br w:type="page"/>
      </w:r>
    </w:p>
    <w:p w:rsidR="0009644D" w:rsidRPr="007F2C11" w:rsidRDefault="0009644D" w:rsidP="00A870A6">
      <w:pPr>
        <w:pStyle w:val="Heading3"/>
        <w:bidi/>
        <w:rPr>
          <w:rFonts w:ascii="Arabic Typesetting" w:hAnsi="Arabic Typesetting" w:cs="Arabic Typesetting"/>
          <w:sz w:val="36"/>
          <w:szCs w:val="36"/>
          <w:u w:val="none"/>
          <w:rtl/>
          <w:lang w:val="fr-CH"/>
        </w:rPr>
      </w:pPr>
      <w:bookmarkStart w:id="29" w:name="_Toc359865187"/>
      <w:bookmarkStart w:id="30" w:name="_Toc393807099"/>
      <w:bookmarkStart w:id="31" w:name="_Toc393807225"/>
      <w:bookmarkStart w:id="32" w:name="_Toc393807974"/>
      <w:bookmarkStart w:id="33" w:name="_Toc393817927"/>
      <w:r w:rsidRPr="007F2C11">
        <w:rPr>
          <w:rFonts w:ascii="Arabic Typesetting" w:hAnsi="Arabic Typesetting" w:cs="Arabic Typesetting" w:hint="cs"/>
          <w:sz w:val="36"/>
          <w:szCs w:val="36"/>
          <w:u w:val="none"/>
          <w:rtl/>
          <w:lang w:val="fr-CH"/>
        </w:rPr>
        <w:lastRenderedPageBreak/>
        <w:t>ا</w:t>
      </w:r>
      <w:r w:rsidRPr="007F2C11">
        <w:rPr>
          <w:rFonts w:ascii="Arabic Typesetting" w:hAnsi="Arabic Typesetting" w:cs="Arabic Typesetting"/>
          <w:sz w:val="36"/>
          <w:szCs w:val="36"/>
          <w:u w:val="none"/>
          <w:rtl/>
          <w:lang w:val="fr-CH"/>
        </w:rPr>
        <w:t>لبرنامج</w:t>
      </w:r>
      <w:r w:rsidRPr="007F2C11">
        <w:rPr>
          <w:rFonts w:ascii="Arabic Typesetting" w:hAnsi="Arabic Typesetting" w:cs="Arabic Typesetting" w:hint="cs"/>
          <w:sz w:val="36"/>
          <w:szCs w:val="36"/>
          <w:u w:val="none"/>
          <w:rtl/>
          <w:lang w:val="fr-CH"/>
        </w:rPr>
        <w:t xml:space="preserve"> 31:</w:t>
      </w:r>
      <w:r w:rsidRPr="007F2C11">
        <w:rPr>
          <w:rFonts w:ascii="Arabic Typesetting" w:hAnsi="Arabic Typesetting" w:cs="Arabic Typesetting"/>
          <w:sz w:val="36"/>
          <w:szCs w:val="36"/>
          <w:u w:val="none"/>
          <w:lang w:val="fr-CH"/>
        </w:rPr>
        <w:tab/>
      </w:r>
      <w:r w:rsidRPr="007F2C11">
        <w:rPr>
          <w:rFonts w:ascii="Arabic Typesetting" w:hAnsi="Arabic Typesetting" w:cs="Arabic Typesetting" w:hint="cs"/>
          <w:sz w:val="36"/>
          <w:szCs w:val="36"/>
          <w:u w:val="none"/>
          <w:rtl/>
          <w:lang w:val="fr-CH"/>
        </w:rPr>
        <w:t>نظام لاهاي</w:t>
      </w:r>
      <w:bookmarkEnd w:id="29"/>
      <w:bookmarkEnd w:id="30"/>
      <w:bookmarkEnd w:id="31"/>
      <w:bookmarkEnd w:id="32"/>
      <w:bookmarkEnd w:id="33"/>
    </w:p>
    <w:p w:rsidR="0009644D" w:rsidRPr="0009644D" w:rsidRDefault="0009644D" w:rsidP="0009644D">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sidRPr="0009644D">
        <w:rPr>
          <w:rFonts w:ascii="Arabic Typesetting" w:hAnsi="Arabic Typesetting" w:cs="Arabic Typesetting"/>
          <w:b/>
          <w:bCs/>
          <w:sz w:val="36"/>
          <w:szCs w:val="36"/>
          <w:lang w:val="fr-CH"/>
        </w:rPr>
        <w:tab/>
      </w:r>
      <w:r w:rsidRPr="0009644D">
        <w:rPr>
          <w:rFonts w:ascii="Arabic Typesetting" w:hAnsi="Arabic Typesetting" w:cs="Arabic Typesetting" w:hint="cs"/>
          <w:b/>
          <w:bCs/>
          <w:sz w:val="36"/>
          <w:szCs w:val="36"/>
          <w:rtl/>
          <w:lang w:val="fr-CH"/>
        </w:rPr>
        <w:t>السيدة بينينغ وانغ</w:t>
      </w:r>
    </w:p>
    <w:p w:rsidR="0009644D" w:rsidRPr="0009644D" w:rsidRDefault="0009644D" w:rsidP="0009644D">
      <w:pPr>
        <w:keepNext/>
        <w:bidi/>
        <w:spacing w:after="240" w:line="36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الإنجازات المحققة في الثنائية 2012/13</w:t>
      </w:r>
    </w:p>
    <w:p w:rsidR="0009644D" w:rsidRPr="0009644D" w:rsidRDefault="0009644D" w:rsidP="00753BA0">
      <w:pPr>
        <w:numPr>
          <w:ilvl w:val="0"/>
          <w:numId w:val="18"/>
        </w:numPr>
        <w:bidi/>
        <w:spacing w:after="120" w:line="340" w:lineRule="exact"/>
        <w:ind w:left="-1" w:firstLine="0"/>
        <w:rPr>
          <w:rFonts w:ascii="Arabic Typesetting" w:hAnsi="Arabic Typesetting" w:cs="Arabic Typesetting"/>
          <w:sz w:val="34"/>
          <w:szCs w:val="34"/>
          <w:lang w:bidi="ar-EG"/>
        </w:rPr>
      </w:pPr>
      <w:r w:rsidRPr="0009644D">
        <w:rPr>
          <w:rFonts w:ascii="Arabic Typesetting" w:hAnsi="Arabic Typesetting" w:cs="Arabic Typesetting" w:hint="cs"/>
          <w:sz w:val="34"/>
          <w:szCs w:val="34"/>
          <w:rtl/>
        </w:rPr>
        <w:t>خلال الثنائية 2012/13</w:t>
      </w:r>
      <w:r w:rsidRPr="0009644D">
        <w:rPr>
          <w:rFonts w:ascii="Arabic Typesetting" w:hAnsi="Arabic Typesetting" w:cs="Arabic Typesetting" w:hint="cs"/>
          <w:sz w:val="34"/>
          <w:szCs w:val="34"/>
          <w:rtl/>
          <w:lang w:bidi="ar-EG"/>
        </w:rPr>
        <w:t>، أصبحت بروني دار السلام والجبل الأسود وطاجيكستان وتونس أطرافا في</w:t>
      </w:r>
      <w:r w:rsidRPr="0009644D">
        <w:rPr>
          <w:rFonts w:ascii="Verdana" w:hAnsi="Verdana"/>
          <w:sz w:val="21"/>
          <w:szCs w:val="21"/>
          <w:lang w:bidi="ar-EG"/>
        </w:rPr>
        <w:t xml:space="preserve"> </w:t>
      </w:r>
      <w:r w:rsidRPr="0009644D">
        <w:rPr>
          <w:rFonts w:ascii="Arabic Typesetting" w:hAnsi="Arabic Typesetting" w:cs="Arabic Typesetting" w:hint="cs"/>
          <w:sz w:val="34"/>
          <w:szCs w:val="34"/>
          <w:rtl/>
          <w:lang w:bidi="ar-EG"/>
        </w:rPr>
        <w:t>وثيقة جنيف (1999) التابعة لاتفاق لاهاي بشأن التسجيل الدولي للتصاميم الصناعية (المشار إليها أدناه بعبارة "وثيقة 1999"). ويعد انضمام تونس إلى الوثيقة خطوة هامة لتحقيق هدف ترسيخ هيمنة وثيقة 1999 على النظام. وبفضل هذا الانضمام، لن توجد دولة متعاقدة ملتزمة بوثيقة عام 1934 وحدها. وقد أحرز المزيد من التقدم نحو إنهاء هذه الاتفاقية الأخيرة بتسلم أربع موافقات على ذلك. وفي نهاية الثنائية كان يلزم تسلم ثلاث موافقات أخرى قبل أن يضحى من الممكن الإعلان عن الإنهاء رسميا.</w:t>
      </w:r>
    </w:p>
    <w:p w:rsidR="0009644D" w:rsidRPr="0009644D" w:rsidRDefault="0009644D" w:rsidP="00753BA0">
      <w:pPr>
        <w:numPr>
          <w:ilvl w:val="0"/>
          <w:numId w:val="18"/>
        </w:numPr>
        <w:bidi/>
        <w:spacing w:after="120" w:line="340" w:lineRule="exact"/>
        <w:ind w:left="-1" w:firstLine="0"/>
        <w:rPr>
          <w:rFonts w:ascii="Arabic Typesetting" w:hAnsi="Arabic Typesetting" w:cs="Arabic Typesetting"/>
          <w:sz w:val="34"/>
          <w:szCs w:val="34"/>
          <w:lang w:bidi="ar-EG"/>
        </w:rPr>
      </w:pPr>
      <w:r w:rsidRPr="0009644D">
        <w:rPr>
          <w:rFonts w:ascii="Arabic Typesetting" w:hAnsi="Arabic Typesetting" w:cs="Arabic Typesetting" w:hint="cs"/>
          <w:sz w:val="34"/>
          <w:szCs w:val="34"/>
          <w:rtl/>
        </w:rPr>
        <w:t>ودخل</w:t>
      </w:r>
      <w:r w:rsidRPr="0009644D">
        <w:rPr>
          <w:rFonts w:ascii="Arabic Typesetting" w:hAnsi="Arabic Typesetting" w:cs="Arabic Typesetting" w:hint="cs"/>
          <w:sz w:val="34"/>
          <w:szCs w:val="34"/>
          <w:rtl/>
          <w:lang w:bidi="ar-EG"/>
        </w:rPr>
        <w:t xml:space="preserve"> عدد من التعديلات على اللائحة التنفيذية المشتركة والتوجيهات الإدارية حيز النفاذ أو اعتمد خلال الثنائية، ما أسفر عن تحديث الإطار القانوني عموما. ونظر الفريق العامل بإيجابية خلال دورتيه الثانية والثالثة المنعقدتين في جنيف في نوفمبر</w:t>
      </w:r>
      <w:r w:rsidRPr="0009644D">
        <w:rPr>
          <w:rFonts w:ascii="Arabic Typesetting" w:hAnsi="Arabic Typesetting" w:cs="Arabic Typesetting" w:hint="eastAsia"/>
          <w:sz w:val="34"/>
          <w:szCs w:val="34"/>
          <w:rtl/>
          <w:lang w:bidi="ar-EG"/>
        </w:rPr>
        <w:t> </w:t>
      </w:r>
      <w:r w:rsidRPr="0009644D">
        <w:rPr>
          <w:rFonts w:ascii="Arabic Typesetting" w:hAnsi="Arabic Typesetting" w:cs="Arabic Typesetting" w:hint="cs"/>
          <w:sz w:val="34"/>
          <w:szCs w:val="34"/>
          <w:rtl/>
          <w:lang w:bidi="ar-EG"/>
        </w:rPr>
        <w:t>2012 وأكتوبر 2013 في الآثار التشريعية المترتبة على تقديم ابتكارات جديدة تستند إلى تكنولوجيا المعلومات، مثل إدارة حافظة نظام لاهاي، في إدارة نظام لاهاي، ما يتوقع أن يحقق المزيد من التعديلات. وفضلا عن ذلك أخذت النشرة الدولية للتصاميم الصناعية تصدر أسبوعيا اعتبارا من يناير 2012، ما قلص متوسط مدة معالجة الطلبات القانونية غير المؤجلة منذ الإيداع حتى النشر من تسعة أسابيع إلى أربعة أسابيع. وعلاوة على ذلك فقد أودع ما يناهز 80 في المائة من الطلبات والتجديدات من خلال الواجهات الإلكترونية المعنية. وأخيرا، أظهرت دراسة استقصائية مستقلة أجريت في سنة 2012 أن نسبة رضا مستخدمي نظام لاهاي عن النظام بلغت 95 بالمائة.</w:t>
      </w:r>
    </w:p>
    <w:p w:rsidR="0009644D" w:rsidRPr="0009644D" w:rsidRDefault="0009644D" w:rsidP="00753BA0">
      <w:pPr>
        <w:numPr>
          <w:ilvl w:val="0"/>
          <w:numId w:val="18"/>
        </w:numPr>
        <w:bidi/>
        <w:spacing w:after="120" w:line="340" w:lineRule="exact"/>
        <w:ind w:left="-1" w:firstLine="0"/>
        <w:rPr>
          <w:rFonts w:ascii="Arabic Typesetting" w:hAnsi="Arabic Typesetting" w:cs="Arabic Typesetting"/>
          <w:sz w:val="34"/>
          <w:szCs w:val="34"/>
          <w:lang w:bidi="ar-EG"/>
        </w:rPr>
      </w:pPr>
      <w:r w:rsidRPr="0009644D">
        <w:rPr>
          <w:rFonts w:ascii="Arabic Typesetting" w:hAnsi="Arabic Typesetting" w:cs="Arabic Typesetting" w:hint="cs"/>
          <w:sz w:val="34"/>
          <w:szCs w:val="34"/>
          <w:rtl/>
          <w:lang w:bidi="ar-EG"/>
        </w:rPr>
        <w:t>وبالنظر إلى إذكاء الوعي بنظام لاهي، لم يفتأ يزداد عدد المنشورات المتاحة بلغات أخرى غير لغات عمل النظام الثلاث خلال الثنائية. كما تزايد عدد المكاتب المعنية بتقديم معلومات عامة مناسبة عن نظام لاهاي.</w:t>
      </w:r>
    </w:p>
    <w:p w:rsidR="0009644D" w:rsidRPr="0009644D" w:rsidRDefault="0009644D" w:rsidP="00753BA0">
      <w:pPr>
        <w:numPr>
          <w:ilvl w:val="0"/>
          <w:numId w:val="18"/>
        </w:numPr>
        <w:bidi/>
        <w:spacing w:after="120" w:line="340" w:lineRule="exact"/>
        <w:ind w:left="-1" w:firstLine="0"/>
        <w:rPr>
          <w:rFonts w:ascii="Arabic Typesetting" w:hAnsi="Arabic Typesetting" w:cs="Arabic Typesetting"/>
          <w:sz w:val="34"/>
          <w:szCs w:val="34"/>
          <w:lang w:bidi="ar-EG"/>
        </w:rPr>
      </w:pPr>
      <w:r w:rsidRPr="0009644D">
        <w:rPr>
          <w:rFonts w:ascii="Arabic Typesetting" w:hAnsi="Arabic Typesetting" w:cs="Arabic Typesetting" w:hint="cs"/>
          <w:sz w:val="34"/>
          <w:szCs w:val="34"/>
          <w:rtl/>
          <w:lang w:bidi="ar-EG"/>
        </w:rPr>
        <w:t xml:space="preserve">ورغم النمو العام في الإيداعات ونشاط التسجيل، والزيادة الملحوظة في إيداعات وتعيينات البلدان النامية وأقل البلدان </w:t>
      </w:r>
      <w:r w:rsidRPr="0009644D">
        <w:rPr>
          <w:rFonts w:ascii="Arabic Typesetting" w:hAnsi="Arabic Typesetting" w:cs="Arabic Typesetting" w:hint="cs"/>
          <w:sz w:val="34"/>
          <w:szCs w:val="34"/>
          <w:rtl/>
        </w:rPr>
        <w:t>نموا</w:t>
      </w:r>
      <w:r w:rsidRPr="0009644D">
        <w:rPr>
          <w:rFonts w:ascii="Arabic Typesetting" w:hAnsi="Arabic Typesetting" w:cs="Arabic Typesetting" w:hint="cs"/>
          <w:sz w:val="34"/>
          <w:szCs w:val="34"/>
          <w:rtl/>
          <w:lang w:bidi="ar-EG"/>
        </w:rPr>
        <w:t>، ورغم تخطي الهدف المنشود من حيث التجديدات، ظلت أحجام الإيداعات لدى النظام أقل كثيرا من مستويات النمو المتوخاة. ويُفسر ذلك بأن النتائج كانت أقل مما كان متوقعا في الثنائية 2010/11، ومع ذلك يشكل هذا العام الأخير أساس التوقعات للثنائية 2013/13. ويمكن عزو انخفاض نتائج الثنائية 2010/11 إلى أقل مما كان متوقعا إلى تضافر عنصرين خارجيين: (1)</w:t>
      </w:r>
      <w:r w:rsidRPr="0009644D">
        <w:rPr>
          <w:rFonts w:ascii="Arabic Typesetting" w:hAnsi="Arabic Typesetting" w:cs="Arabic Typesetting" w:hint="eastAsia"/>
          <w:sz w:val="34"/>
          <w:szCs w:val="34"/>
          <w:rtl/>
          <w:lang w:bidi="ar-EG"/>
        </w:rPr>
        <w:t> </w:t>
      </w:r>
      <w:r w:rsidRPr="0009644D">
        <w:rPr>
          <w:rFonts w:ascii="Arabic Typesetting" w:hAnsi="Arabic Typesetting" w:cs="Arabic Typesetting" w:hint="cs"/>
          <w:sz w:val="34"/>
          <w:szCs w:val="34"/>
          <w:rtl/>
          <w:lang w:bidi="ar-EG"/>
        </w:rPr>
        <w:t>استمرار الأزمة الاقتصادية العالمية، (2)</w:t>
      </w:r>
      <w:r w:rsidRPr="0009644D">
        <w:rPr>
          <w:rFonts w:ascii="Arabic Typesetting" w:hAnsi="Arabic Typesetting" w:cs="Arabic Typesetting" w:hint="eastAsia"/>
          <w:sz w:val="34"/>
          <w:szCs w:val="34"/>
          <w:lang w:bidi="ar-EG"/>
        </w:rPr>
        <w:t> </w:t>
      </w:r>
      <w:r w:rsidRPr="0009644D">
        <w:rPr>
          <w:rFonts w:ascii="Arabic Typesetting" w:hAnsi="Arabic Typesetting" w:cs="Arabic Typesetting" w:hint="cs"/>
          <w:sz w:val="34"/>
          <w:szCs w:val="34"/>
          <w:rtl/>
          <w:lang w:bidi="ar-EG"/>
        </w:rPr>
        <w:t>وحقيقة أن عدد أعضاء وثيقة 1999 لم يزد كما كان متوقعا، وبالنظر إلى انخفاض عدد الطلبات المخالفة دون المستوى المتوقع، تأخر تطوير واجهة الإيداع الإلكتروني التي من شأنها أن تؤدي إلى تخفيض الأخطاء الشكلية في الطلبات ولن يستكمل في نهاية المطاف حتى منتصف سنة 2013.</w:t>
      </w:r>
    </w:p>
    <w:p w:rsidR="0009644D" w:rsidRPr="0009644D" w:rsidRDefault="0009644D" w:rsidP="0009644D">
      <w:pPr>
        <w:keepNext/>
        <w:bidi/>
        <w:spacing w:after="240" w:line="340" w:lineRule="exact"/>
        <w:rPr>
          <w:rFonts w:ascii="Arabic Typesetting" w:hAnsi="Arabic Typesetting" w:cs="Arabic Typesetting"/>
          <w:sz w:val="36"/>
          <w:szCs w:val="36"/>
          <w:rtl/>
          <w:lang w:bidi="ar-LB"/>
        </w:rPr>
      </w:pPr>
      <w:r w:rsidRPr="0009644D">
        <w:rPr>
          <w:rFonts w:ascii="Arabic Typesetting" w:hAnsi="Arabic Typesetting" w:cs="Arabic Typesetting" w:hint="cs"/>
          <w:sz w:val="36"/>
          <w:szCs w:val="36"/>
          <w:rtl/>
          <w:lang w:bidi="ar-LB"/>
        </w:rPr>
        <w:t>تنفيذ جدول أعمال التنمية</w:t>
      </w:r>
    </w:p>
    <w:p w:rsidR="0009644D" w:rsidRPr="0009644D" w:rsidRDefault="0009644D" w:rsidP="00753BA0">
      <w:pPr>
        <w:numPr>
          <w:ilvl w:val="0"/>
          <w:numId w:val="18"/>
        </w:numPr>
        <w:bidi/>
        <w:spacing w:after="120" w:line="340" w:lineRule="exact"/>
        <w:ind w:left="-1" w:firstLine="0"/>
        <w:rPr>
          <w:rFonts w:ascii="Arabic Typesetting" w:hAnsi="Arabic Typesetting" w:cs="Arabic Typesetting"/>
          <w:sz w:val="34"/>
          <w:szCs w:val="34"/>
          <w:rtl/>
          <w:lang w:bidi="ar-EG"/>
        </w:rPr>
      </w:pPr>
      <w:r w:rsidRPr="0009644D">
        <w:rPr>
          <w:rFonts w:ascii="Arabic Typesetting" w:hAnsi="Arabic Typesetting" w:cs="Arabic Typesetting" w:hint="cs"/>
          <w:sz w:val="34"/>
          <w:szCs w:val="34"/>
          <w:rtl/>
          <w:lang w:bidi="ar-EG"/>
        </w:rPr>
        <w:t>صُممت أنشطة البرنامج 31 وخُططت ونُفذت وفقا لإرشادات وتوجيه التوصيات ذات الصلة في جدول أعمال التنمية، وبخاصة التوصيتين 1 و6 من الجدول.</w:t>
      </w:r>
    </w:p>
    <w:p w:rsidR="0009644D" w:rsidRDefault="0009644D" w:rsidP="002C7BD5">
      <w:pPr>
        <w:keepNext/>
        <w:bidi/>
        <w:spacing w:after="240" w:line="340" w:lineRule="exact"/>
        <w:rPr>
          <w:rFonts w:ascii="Arabic Typesetting" w:hAnsi="Arabic Typesetting" w:cs="Arabic Typesetting"/>
          <w:sz w:val="36"/>
          <w:szCs w:val="36"/>
          <w:rtl/>
          <w:lang w:bidi="ar-LB"/>
        </w:rPr>
      </w:pPr>
      <w:r w:rsidRPr="0009644D">
        <w:rPr>
          <w:rFonts w:ascii="Arabic Typesetting" w:hAnsi="Arabic Typesetting" w:cs="Arabic Typesetting" w:hint="cs"/>
          <w:sz w:val="36"/>
          <w:szCs w:val="36"/>
          <w:rtl/>
          <w:lang w:bidi="ar-LB"/>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9"/>
        <w:gridCol w:w="1841"/>
        <w:gridCol w:w="125"/>
        <w:gridCol w:w="1845"/>
        <w:gridCol w:w="37"/>
        <w:gridCol w:w="2193"/>
        <w:gridCol w:w="1316"/>
      </w:tblGrid>
      <w:tr w:rsidR="002C7BD5" w:rsidRPr="001E464E" w:rsidTr="001E464E">
        <w:tc>
          <w:tcPr>
            <w:tcW w:w="5000" w:type="pct"/>
            <w:gridSpan w:val="8"/>
            <w:tcBorders>
              <w:top w:val="single" w:sz="4" w:space="0" w:color="auto"/>
              <w:bottom w:val="single" w:sz="4" w:space="0" w:color="auto"/>
            </w:tcBorders>
            <w:shd w:val="clear" w:color="auto" w:fill="CCFFFF"/>
            <w:vAlign w:val="center"/>
          </w:tcPr>
          <w:p w:rsidR="002C7BD5" w:rsidRPr="001E464E" w:rsidRDefault="002C7BD5" w:rsidP="002C7BD5">
            <w:pPr>
              <w:keepNext/>
              <w:bidi/>
              <w:spacing w:beforeLines="60" w:before="144" w:afterLines="60" w:after="144" w:line="280" w:lineRule="exact"/>
              <w:rPr>
                <w:rFonts w:ascii="Arabic Typesetting" w:hAnsi="Arabic Typesetting" w:cs="Arabic Typesetting"/>
                <w:b/>
                <w:bCs/>
                <w:sz w:val="30"/>
                <w:szCs w:val="30"/>
                <w:rtl/>
                <w:lang w:bidi="ar-EG"/>
              </w:rPr>
            </w:pPr>
            <w:r w:rsidRPr="001E464E">
              <w:rPr>
                <w:rFonts w:ascii="Arabic Typesetting" w:hAnsi="Arabic Typesetting" w:cs="Arabic Typesetting" w:hint="cs"/>
                <w:b/>
                <w:bCs/>
                <w:sz w:val="30"/>
                <w:szCs w:val="30"/>
                <w:rtl/>
                <w:lang w:bidi="ar-EG"/>
              </w:rPr>
              <w:t>النتيجة</w:t>
            </w:r>
            <w:r w:rsidRPr="001E464E">
              <w:rPr>
                <w:rFonts w:ascii="Arabic Typesetting" w:hAnsi="Arabic Typesetting" w:cs="Arabic Typesetting"/>
                <w:b/>
                <w:bCs/>
                <w:sz w:val="30"/>
                <w:szCs w:val="30"/>
                <w:rtl/>
                <w:lang w:bidi="ar-EG"/>
              </w:rPr>
              <w:t xml:space="preserve"> المرتقب</w:t>
            </w:r>
            <w:r w:rsidRPr="001E464E">
              <w:rPr>
                <w:rFonts w:ascii="Arabic Typesetting" w:hAnsi="Arabic Typesetting" w:cs="Arabic Typesetting" w:hint="cs"/>
                <w:b/>
                <w:bCs/>
                <w:sz w:val="30"/>
                <w:szCs w:val="30"/>
                <w:rtl/>
                <w:lang w:bidi="ar-EG"/>
              </w:rPr>
              <w:t xml:space="preserve">ة: </w:t>
            </w:r>
            <w:r w:rsidRPr="001E464E">
              <w:rPr>
                <w:rFonts w:ascii="Arabic Typesetting" w:hAnsi="Arabic Typesetting" w:cs="Arabic Typesetting"/>
                <w:sz w:val="30"/>
                <w:szCs w:val="30"/>
                <w:rtl/>
                <w:lang w:bidi="ar-EG"/>
              </w:rPr>
              <w:t>الارتقاء بمستوى الوعي بنظام لاهاي</w:t>
            </w:r>
          </w:p>
        </w:tc>
      </w:tr>
      <w:tr w:rsidR="002C7BD5" w:rsidRPr="001E464E" w:rsidTr="001E464E">
        <w:tc>
          <w:tcPr>
            <w:tcW w:w="1058" w:type="pct"/>
            <w:tcBorders>
              <w:top w:val="single" w:sz="4" w:space="0" w:color="auto"/>
            </w:tcBorders>
            <w:shd w:val="clear" w:color="auto" w:fill="auto"/>
            <w:vAlign w:val="center"/>
          </w:tcPr>
          <w:p w:rsidR="002C7BD5" w:rsidRPr="001E464E" w:rsidRDefault="002C7BD5" w:rsidP="002C7BD5">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b/>
                <w:bCs/>
                <w:sz w:val="30"/>
                <w:szCs w:val="30"/>
                <w:rtl/>
                <w:lang w:bidi="ar-EG"/>
              </w:rPr>
              <w:t>مؤشرات الأداء</w:t>
            </w:r>
          </w:p>
        </w:tc>
        <w:tc>
          <w:tcPr>
            <w:tcW w:w="1061" w:type="pct"/>
            <w:gridSpan w:val="3"/>
            <w:tcBorders>
              <w:top w:val="single" w:sz="4" w:space="0" w:color="auto"/>
            </w:tcBorders>
            <w:shd w:val="clear" w:color="auto" w:fill="auto"/>
            <w:vAlign w:val="center"/>
          </w:tcPr>
          <w:p w:rsidR="002C7BD5" w:rsidRPr="001E464E" w:rsidRDefault="002C7BD5" w:rsidP="002C7BD5">
            <w:pPr>
              <w:keepNext/>
              <w:bidi/>
              <w:spacing w:beforeLines="60" w:before="144" w:afterLines="60" w:after="144" w:line="280" w:lineRule="exact"/>
              <w:rPr>
                <w:rFonts w:ascii="Arabic Typesetting" w:hAnsi="Arabic Typesetting" w:cs="Arabic Typesetting"/>
                <w:b/>
                <w:bCs/>
                <w:sz w:val="30"/>
                <w:szCs w:val="30"/>
                <w:lang w:bidi="ar-EG"/>
              </w:rPr>
            </w:pPr>
            <w:r w:rsidRPr="001E464E">
              <w:rPr>
                <w:rFonts w:ascii="Arabic Typesetting" w:hAnsi="Arabic Typesetting" w:cs="Arabic Typesetting" w:hint="cs"/>
                <w:b/>
                <w:bCs/>
                <w:sz w:val="30"/>
                <w:szCs w:val="30"/>
                <w:rtl/>
                <w:lang w:bidi="ar-EG"/>
              </w:rPr>
              <w:t>أسس المقارنة</w:t>
            </w:r>
          </w:p>
        </w:tc>
        <w:tc>
          <w:tcPr>
            <w:tcW w:w="1006" w:type="pct"/>
            <w:gridSpan w:val="2"/>
            <w:tcBorders>
              <w:top w:val="single" w:sz="4" w:space="0" w:color="auto"/>
            </w:tcBorders>
            <w:shd w:val="clear" w:color="auto" w:fill="auto"/>
            <w:tcMar>
              <w:top w:w="110" w:type="dxa"/>
            </w:tcMar>
            <w:vAlign w:val="center"/>
          </w:tcPr>
          <w:p w:rsidR="002C7BD5" w:rsidRPr="001E464E" w:rsidRDefault="002C7BD5" w:rsidP="002C7BD5">
            <w:pPr>
              <w:keepNext/>
              <w:bidi/>
              <w:spacing w:beforeLines="60" w:before="144" w:afterLines="60" w:after="144" w:line="280" w:lineRule="exact"/>
              <w:rPr>
                <w:rFonts w:ascii="Arabic Typesetting" w:hAnsi="Arabic Typesetting" w:cs="Arabic Typesetting"/>
                <w:bCs/>
                <w:sz w:val="30"/>
                <w:szCs w:val="30"/>
                <w:lang w:bidi="ar-EG"/>
              </w:rPr>
            </w:pPr>
            <w:r w:rsidRPr="001E464E">
              <w:rPr>
                <w:rFonts w:ascii="Arabic Typesetting" w:hAnsi="Arabic Typesetting" w:cs="Arabic Typesetting" w:hint="cs"/>
                <w:bCs/>
                <w:sz w:val="30"/>
                <w:szCs w:val="30"/>
                <w:rtl/>
                <w:lang w:bidi="ar-EG"/>
              </w:rPr>
              <w:t>الأهداف</w:t>
            </w:r>
          </w:p>
        </w:tc>
        <w:tc>
          <w:tcPr>
            <w:tcW w:w="1172" w:type="pct"/>
            <w:tcBorders>
              <w:top w:val="single" w:sz="4" w:space="0" w:color="auto"/>
            </w:tcBorders>
            <w:shd w:val="clear" w:color="auto" w:fill="FFFFFF"/>
            <w:tcMar>
              <w:top w:w="110" w:type="dxa"/>
            </w:tcMar>
            <w:vAlign w:val="center"/>
          </w:tcPr>
          <w:p w:rsidR="002C7BD5" w:rsidRPr="001E464E" w:rsidRDefault="002C7BD5" w:rsidP="002C7BD5">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b/>
                <w:bCs/>
                <w:sz w:val="30"/>
                <w:szCs w:val="30"/>
                <w:rtl/>
                <w:lang w:bidi="ar-EG"/>
              </w:rPr>
              <w:t>بيانات الأداء</w:t>
            </w:r>
          </w:p>
        </w:tc>
        <w:tc>
          <w:tcPr>
            <w:tcW w:w="703" w:type="pct"/>
            <w:tcBorders>
              <w:top w:val="single" w:sz="4" w:space="0" w:color="auto"/>
            </w:tcBorders>
            <w:shd w:val="clear" w:color="auto" w:fill="auto"/>
            <w:tcMar>
              <w:top w:w="110" w:type="dxa"/>
            </w:tcMar>
            <w:vAlign w:val="center"/>
          </w:tcPr>
          <w:p w:rsidR="002C7BD5" w:rsidRPr="001E464E" w:rsidRDefault="002C7BD5" w:rsidP="002C7BD5">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1E464E">
              <w:rPr>
                <w:rFonts w:ascii="Arabic Typesetting" w:hAnsi="Arabic Typesetting" w:cs="Arabic Typesetting" w:hint="cs"/>
                <w:b/>
                <w:bCs/>
                <w:sz w:val="30"/>
                <w:szCs w:val="30"/>
                <w:rtl/>
                <w:lang w:bidi="ar-EG"/>
              </w:rPr>
              <w:t>السير</w:t>
            </w:r>
          </w:p>
        </w:tc>
      </w:tr>
      <w:tr w:rsidR="002C7BD5" w:rsidRPr="001E464E" w:rsidTr="001E464E">
        <w:tc>
          <w:tcPr>
            <w:tcW w:w="1058" w:type="pct"/>
            <w:shd w:val="clear" w:color="auto" w:fill="auto"/>
          </w:tcPr>
          <w:p w:rsidR="002C7BD5" w:rsidRPr="001E464E" w:rsidRDefault="002C7BD5" w:rsidP="002C7BD5">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عدد مودعي الطلبات لأول مرة</w:t>
            </w:r>
          </w:p>
        </w:tc>
        <w:tc>
          <w:tcPr>
            <w:tcW w:w="1061" w:type="pct"/>
            <w:gridSpan w:val="3"/>
            <w:shd w:val="clear" w:color="auto" w:fill="auto"/>
          </w:tcPr>
          <w:p w:rsidR="002C7BD5" w:rsidRPr="001E464E" w:rsidRDefault="002C7BD5" w:rsidP="002C7BD5">
            <w:pPr>
              <w:keepNext/>
              <w:bidi/>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t>غير متاحة</w:t>
            </w:r>
          </w:p>
        </w:tc>
        <w:tc>
          <w:tcPr>
            <w:tcW w:w="1006" w:type="pct"/>
            <w:gridSpan w:val="2"/>
            <w:shd w:val="clear" w:color="auto" w:fill="auto"/>
            <w:tcMar>
              <w:top w:w="110" w:type="dxa"/>
            </w:tcMar>
          </w:tcPr>
          <w:p w:rsidR="002C7BD5" w:rsidRPr="001E464E" w:rsidRDefault="002C7BD5" w:rsidP="002C7BD5">
            <w:pPr>
              <w:keepNext/>
              <w:bidi/>
              <w:spacing w:beforeLines="60" w:before="144" w:afterLines="60" w:after="144" w:line="280" w:lineRule="exact"/>
              <w:rPr>
                <w:rFonts w:ascii="Arabic Typesetting" w:hAnsi="Arabic Typesetting" w:cs="Arabic Typesetting"/>
                <w:color w:val="000000"/>
                <w:sz w:val="30"/>
                <w:szCs w:val="30"/>
                <w:lang w:bidi="ar-EG"/>
              </w:rPr>
            </w:pPr>
            <w:r w:rsidRPr="001E464E">
              <w:rPr>
                <w:rFonts w:ascii="Arabic Typesetting" w:hAnsi="Arabic Typesetting" w:cs="Arabic Typesetting" w:hint="cs"/>
                <w:sz w:val="30"/>
                <w:szCs w:val="30"/>
                <w:rtl/>
                <w:lang w:bidi="ar-EG"/>
              </w:rPr>
              <w:t>تحدد خلال سنة 2011</w:t>
            </w:r>
          </w:p>
        </w:tc>
        <w:tc>
          <w:tcPr>
            <w:tcW w:w="1172" w:type="pct"/>
            <w:shd w:val="clear" w:color="auto" w:fill="FFFFFF"/>
            <w:tcMar>
              <w:top w:w="110" w:type="dxa"/>
            </w:tcMar>
          </w:tcPr>
          <w:p w:rsidR="002C7BD5" w:rsidRPr="001E464E" w:rsidRDefault="002C7BD5" w:rsidP="002C7BD5">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غير متاحة</w:t>
            </w:r>
          </w:p>
        </w:tc>
        <w:tc>
          <w:tcPr>
            <w:tcW w:w="703" w:type="pct"/>
            <w:shd w:val="clear" w:color="auto" w:fill="auto"/>
            <w:tcMar>
              <w:top w:w="110" w:type="dxa"/>
            </w:tcMar>
          </w:tcPr>
          <w:p w:rsidR="002C7BD5" w:rsidRPr="001E464E" w:rsidRDefault="002C7BD5" w:rsidP="002C7BD5">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1E464E">
              <w:rPr>
                <w:rFonts w:ascii="Arabic Typesetting" w:hAnsi="Arabic Typesetting" w:cs="Arabic Typesetting" w:hint="cs"/>
                <w:sz w:val="30"/>
                <w:szCs w:val="30"/>
                <w:rtl/>
                <w:lang w:bidi="ar-EG"/>
              </w:rPr>
              <w:t>منقطع</w:t>
            </w:r>
          </w:p>
        </w:tc>
      </w:tr>
      <w:tr w:rsidR="002C7BD5" w:rsidRPr="001E464E" w:rsidTr="001E464E">
        <w:tc>
          <w:tcPr>
            <w:tcW w:w="1058" w:type="pct"/>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عدد اللغات التي تتاح بها المعلومات عامة</w:t>
            </w:r>
          </w:p>
        </w:tc>
        <w:tc>
          <w:tcPr>
            <w:tcW w:w="1061" w:type="pct"/>
            <w:gridSpan w:val="3"/>
            <w:shd w:val="clear" w:color="auto" w:fill="auto"/>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rPr>
              <w:t>لغات العمل الثلاث للنظام</w:t>
            </w:r>
          </w:p>
        </w:tc>
        <w:tc>
          <w:tcPr>
            <w:tcW w:w="1006" w:type="pct"/>
            <w:gridSpan w:val="2"/>
            <w:shd w:val="clear" w:color="auto" w:fill="auto"/>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color w:val="993300"/>
                <w:sz w:val="30"/>
                <w:szCs w:val="30"/>
                <w:lang w:bidi="th-TH"/>
              </w:rPr>
            </w:pPr>
            <w:r w:rsidRPr="001E464E">
              <w:rPr>
                <w:rFonts w:ascii="Arabic Typesetting" w:hAnsi="Arabic Typesetting" w:cs="Arabic Typesetting" w:hint="cs"/>
                <w:sz w:val="30"/>
                <w:szCs w:val="30"/>
                <w:rtl/>
                <w:lang w:bidi="ar-EG"/>
              </w:rPr>
              <w:t>اللغات الرسمية كلها</w:t>
            </w:r>
          </w:p>
        </w:tc>
        <w:tc>
          <w:tcPr>
            <w:tcW w:w="1172" w:type="pct"/>
            <w:shd w:val="clear" w:color="auto" w:fill="FFFFFF"/>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t>تتوافر 80% من المعلومات العامة باللغات الست الرسمية للأمم المتحدة</w:t>
            </w:r>
          </w:p>
        </w:tc>
        <w:tc>
          <w:tcPr>
            <w:tcW w:w="703" w:type="pct"/>
            <w:shd w:val="clear" w:color="auto" w:fill="auto"/>
            <w:tcMar>
              <w:top w:w="110" w:type="dxa"/>
            </w:tcMa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1E464E">
              <w:rPr>
                <w:rFonts w:ascii="Arabic Typesetting" w:hAnsi="Arabic Typesetting" w:cs="Arabic Typesetting" w:hint="cs"/>
                <w:b/>
                <w:color w:val="008000"/>
                <w:sz w:val="30"/>
                <w:szCs w:val="30"/>
                <w:rtl/>
                <w:lang w:bidi="ar-EG"/>
              </w:rPr>
              <w:t>محقق كليا</w:t>
            </w:r>
          </w:p>
        </w:tc>
      </w:tr>
      <w:tr w:rsidR="002C7BD5" w:rsidRPr="001E464E" w:rsidTr="001E464E">
        <w:tc>
          <w:tcPr>
            <w:tcW w:w="1058" w:type="pct"/>
            <w:tcBorders>
              <w:bottom w:val="single" w:sz="4" w:space="0" w:color="auto"/>
            </w:tcBorders>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عدد المكاتب الوطنية أو الإقليمية التي تقدم المعلومات المناسبة عن نظام لاهاي</w:t>
            </w:r>
          </w:p>
        </w:tc>
        <w:tc>
          <w:tcPr>
            <w:tcW w:w="1061" w:type="pct"/>
            <w:gridSpan w:val="3"/>
            <w:tcBorders>
              <w:bottom w:val="single" w:sz="4" w:space="0" w:color="auto"/>
            </w:tcBorders>
            <w:shd w:val="clear" w:color="auto" w:fill="auto"/>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rPr>
              <w:t>نحو 3/2 من المكاتب المعنية</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tc>
        <w:tc>
          <w:tcPr>
            <w:tcW w:w="1006" w:type="pct"/>
            <w:gridSpan w:val="2"/>
            <w:tcBorders>
              <w:bottom w:val="single" w:sz="4" w:space="0" w:color="auto"/>
            </w:tcBorders>
            <w:shd w:val="clear" w:color="auto" w:fill="auto"/>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المكاتب المعنية كلها</w:t>
            </w:r>
          </w:p>
        </w:tc>
        <w:tc>
          <w:tcPr>
            <w:tcW w:w="1172" w:type="pct"/>
            <w:tcBorders>
              <w:bottom w:val="single" w:sz="4" w:space="0" w:color="auto"/>
            </w:tcBorders>
            <w:shd w:val="clear" w:color="auto" w:fill="FFFFFF"/>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t>42 مكتبا وطنيا أو إقليميا قدم المعلومات المناسبة عن نظام لاهاي. ولم يكن لدى تسعة مكاتب موقعا إلكترونيا.</w:t>
            </w:r>
          </w:p>
        </w:tc>
        <w:tc>
          <w:tcPr>
            <w:tcW w:w="703" w:type="pct"/>
            <w:tcBorders>
              <w:bottom w:val="single" w:sz="4" w:space="0" w:color="auto"/>
            </w:tcBorders>
            <w:shd w:val="clear" w:color="auto" w:fill="auto"/>
            <w:tcMar>
              <w:top w:w="110" w:type="dxa"/>
            </w:tcMa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1E464E">
              <w:rPr>
                <w:rFonts w:ascii="Arabic Typesetting" w:hAnsi="Arabic Typesetting" w:cs="Arabic Typesetting" w:hint="cs"/>
                <w:b/>
                <w:color w:val="E36C0A" w:themeColor="accent6" w:themeShade="BF"/>
                <w:sz w:val="30"/>
                <w:szCs w:val="30"/>
                <w:rtl/>
                <w:lang w:bidi="ar-EG"/>
              </w:rPr>
              <w:t>محقق جزئيا</w:t>
            </w:r>
          </w:p>
        </w:tc>
      </w:tr>
      <w:tr w:rsidR="002C7BD5" w:rsidRPr="001E464E" w:rsidTr="001E464E">
        <w:tc>
          <w:tcPr>
            <w:tcW w:w="5000" w:type="pct"/>
            <w:gridSpan w:val="8"/>
            <w:tcBorders>
              <w:top w:val="single" w:sz="4" w:space="0" w:color="auto"/>
              <w:bottom w:val="single" w:sz="4" w:space="0" w:color="auto"/>
            </w:tcBorders>
            <w:shd w:val="clear" w:color="auto" w:fill="CCFFFF"/>
            <w:vAlign w:val="center"/>
          </w:tcPr>
          <w:p w:rsidR="002C7BD5" w:rsidRPr="001E464E" w:rsidRDefault="002C7BD5" w:rsidP="002C7BD5">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b/>
                <w:bCs/>
                <w:sz w:val="30"/>
                <w:szCs w:val="30"/>
                <w:rtl/>
                <w:lang w:bidi="ar-EG"/>
              </w:rPr>
              <w:t>النتيجة</w:t>
            </w:r>
            <w:r w:rsidRPr="001E464E">
              <w:rPr>
                <w:rFonts w:ascii="Arabic Typesetting" w:hAnsi="Arabic Typesetting" w:cs="Arabic Typesetting"/>
                <w:b/>
                <w:bCs/>
                <w:sz w:val="30"/>
                <w:szCs w:val="30"/>
                <w:rtl/>
                <w:lang w:bidi="ar-EG"/>
              </w:rPr>
              <w:t xml:space="preserve"> المرتقب</w:t>
            </w:r>
            <w:r w:rsidRPr="001E464E">
              <w:rPr>
                <w:rFonts w:ascii="Arabic Typesetting" w:hAnsi="Arabic Typesetting" w:cs="Arabic Typesetting" w:hint="cs"/>
                <w:b/>
                <w:bCs/>
                <w:sz w:val="30"/>
                <w:szCs w:val="30"/>
                <w:rtl/>
                <w:lang w:bidi="ar-EG"/>
              </w:rPr>
              <w:t xml:space="preserve">ة: </w:t>
            </w:r>
            <w:r w:rsidRPr="001E464E">
              <w:rPr>
                <w:rFonts w:ascii="Arabic Typesetting" w:hAnsi="Arabic Typesetting" w:cs="Arabic Typesetting" w:hint="cs"/>
                <w:sz w:val="30"/>
                <w:szCs w:val="30"/>
                <w:rtl/>
              </w:rPr>
              <w:t>استخدام نظام لاهاي استخداما أوسع وأفضل</w:t>
            </w:r>
          </w:p>
        </w:tc>
      </w:tr>
      <w:tr w:rsidR="002C7BD5" w:rsidRPr="001E464E" w:rsidTr="001E464E">
        <w:tc>
          <w:tcPr>
            <w:tcW w:w="1058" w:type="pct"/>
            <w:tcBorders>
              <w:top w:val="single" w:sz="4" w:space="0" w:color="auto"/>
            </w:tcBorders>
            <w:shd w:val="clear" w:color="auto" w:fill="auto"/>
            <w:vAlign w:val="center"/>
          </w:tcPr>
          <w:p w:rsidR="002C7BD5" w:rsidRPr="001E464E" w:rsidRDefault="002C7BD5" w:rsidP="002C7BD5">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b/>
                <w:bCs/>
                <w:sz w:val="30"/>
                <w:szCs w:val="30"/>
                <w:rtl/>
                <w:lang w:bidi="ar-EG"/>
              </w:rPr>
              <w:t>مؤشرات الأداء</w:t>
            </w:r>
          </w:p>
        </w:tc>
        <w:tc>
          <w:tcPr>
            <w:tcW w:w="1061" w:type="pct"/>
            <w:gridSpan w:val="3"/>
            <w:tcBorders>
              <w:top w:val="single" w:sz="4" w:space="0" w:color="auto"/>
            </w:tcBorders>
            <w:shd w:val="clear" w:color="auto" w:fill="auto"/>
            <w:vAlign w:val="center"/>
          </w:tcPr>
          <w:p w:rsidR="002C7BD5" w:rsidRPr="001E464E" w:rsidRDefault="002C7BD5" w:rsidP="00A870A6">
            <w:pPr>
              <w:keepNext/>
              <w:bidi/>
              <w:spacing w:beforeLines="60" w:before="144" w:afterLines="60" w:after="144" w:line="280" w:lineRule="exact"/>
              <w:rPr>
                <w:rFonts w:ascii="Arabic Typesetting" w:hAnsi="Arabic Typesetting" w:cs="Arabic Typesetting"/>
                <w:b/>
                <w:bCs/>
                <w:sz w:val="30"/>
                <w:szCs w:val="30"/>
                <w:lang w:bidi="ar-EG"/>
              </w:rPr>
            </w:pPr>
            <w:r w:rsidRPr="001E464E">
              <w:rPr>
                <w:rFonts w:ascii="Arabic Typesetting" w:hAnsi="Arabic Typesetting" w:cs="Arabic Typesetting" w:hint="cs"/>
                <w:b/>
                <w:bCs/>
                <w:sz w:val="30"/>
                <w:szCs w:val="30"/>
                <w:rtl/>
                <w:lang w:bidi="ar-EG"/>
              </w:rPr>
              <w:t>أسس المقارنة</w:t>
            </w:r>
          </w:p>
        </w:tc>
        <w:tc>
          <w:tcPr>
            <w:tcW w:w="1006" w:type="pct"/>
            <w:gridSpan w:val="2"/>
            <w:tcBorders>
              <w:top w:val="single" w:sz="4" w:space="0" w:color="auto"/>
            </w:tcBorders>
            <w:shd w:val="clear" w:color="auto" w:fill="auto"/>
            <w:tcMar>
              <w:top w:w="110" w:type="dxa"/>
            </w:tcMar>
            <w:vAlign w:val="center"/>
          </w:tcPr>
          <w:p w:rsidR="002C7BD5" w:rsidRPr="001E464E" w:rsidRDefault="002C7BD5" w:rsidP="00A870A6">
            <w:pPr>
              <w:keepNext/>
              <w:bidi/>
              <w:spacing w:beforeLines="60" w:before="144" w:afterLines="60" w:after="144" w:line="280" w:lineRule="exact"/>
              <w:rPr>
                <w:rFonts w:ascii="Arabic Typesetting" w:hAnsi="Arabic Typesetting" w:cs="Arabic Typesetting"/>
                <w:bCs/>
                <w:sz w:val="30"/>
                <w:szCs w:val="30"/>
                <w:lang w:bidi="ar-EG"/>
              </w:rPr>
            </w:pPr>
            <w:r w:rsidRPr="001E464E">
              <w:rPr>
                <w:rFonts w:ascii="Arabic Typesetting" w:hAnsi="Arabic Typesetting" w:cs="Arabic Typesetting" w:hint="cs"/>
                <w:bCs/>
                <w:sz w:val="30"/>
                <w:szCs w:val="30"/>
                <w:rtl/>
                <w:lang w:bidi="ar-EG"/>
              </w:rPr>
              <w:t>الأهداف</w:t>
            </w:r>
          </w:p>
        </w:tc>
        <w:tc>
          <w:tcPr>
            <w:tcW w:w="1172" w:type="pct"/>
            <w:tcBorders>
              <w:top w:val="single" w:sz="4" w:space="0" w:color="auto"/>
            </w:tcBorders>
            <w:shd w:val="clear" w:color="auto" w:fill="FFFFFF"/>
            <w:tcMar>
              <w:top w:w="110" w:type="dxa"/>
            </w:tcMar>
            <w:vAlign w:val="cente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b/>
                <w:bCs/>
                <w:sz w:val="30"/>
                <w:szCs w:val="30"/>
                <w:rtl/>
                <w:lang w:bidi="ar-EG"/>
              </w:rPr>
              <w:t>بيانات الأداء</w:t>
            </w:r>
          </w:p>
        </w:tc>
        <w:tc>
          <w:tcPr>
            <w:tcW w:w="703" w:type="pct"/>
            <w:tcBorders>
              <w:top w:val="single" w:sz="4" w:space="0" w:color="auto"/>
            </w:tcBorders>
            <w:shd w:val="clear" w:color="auto" w:fill="auto"/>
            <w:tcMar>
              <w:top w:w="110" w:type="dxa"/>
            </w:tcMar>
            <w:vAlign w:val="cente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1E464E">
              <w:rPr>
                <w:rFonts w:ascii="Arabic Typesetting" w:hAnsi="Arabic Typesetting" w:cs="Arabic Typesetting" w:hint="cs"/>
                <w:b/>
                <w:bCs/>
                <w:sz w:val="30"/>
                <w:szCs w:val="30"/>
                <w:rtl/>
                <w:lang w:bidi="ar-EG"/>
              </w:rPr>
              <w:t>السير</w:t>
            </w:r>
          </w:p>
        </w:tc>
      </w:tr>
      <w:tr w:rsidR="002C7BD5" w:rsidRPr="001E464E" w:rsidTr="001E464E">
        <w:tc>
          <w:tcPr>
            <w:tcW w:w="1058" w:type="pct"/>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rtl/>
              </w:rPr>
            </w:pPr>
            <w:r w:rsidRPr="001E464E">
              <w:rPr>
                <w:rFonts w:ascii="Arabic Typesetting" w:hAnsi="Arabic Typesetting" w:cs="Arabic Typesetting" w:hint="cs"/>
                <w:sz w:val="30"/>
                <w:szCs w:val="30"/>
                <w:rtl/>
              </w:rPr>
              <w:t>عدد التسجيلات والتصاميم الواردة في التعيينات والتجديدات والبيانات المدونة الأخرى</w:t>
            </w:r>
          </w:p>
        </w:tc>
        <w:tc>
          <w:tcPr>
            <w:tcW w:w="1061" w:type="pct"/>
            <w:gridSpan w:val="3"/>
            <w:shd w:val="clear" w:color="auto" w:fill="auto"/>
          </w:tcPr>
          <w:p w:rsidR="002C7BD5" w:rsidRPr="001E464E" w:rsidRDefault="002C7BD5" w:rsidP="00A870A6">
            <w:pPr>
              <w:keepNext/>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t>أساس المقارنة المنقح لنهاية 2011</w:t>
            </w:r>
            <w:r w:rsidRPr="001E464E">
              <w:rPr>
                <w:rFonts w:ascii="Arabic Typesetting" w:hAnsi="Arabic Typesetting" w:cs="Arabic Typesetting"/>
                <w:i/>
                <w:color w:val="002060"/>
                <w:sz w:val="30"/>
                <w:szCs w:val="30"/>
                <w:lang w:bidi="ar-EG"/>
              </w:rPr>
              <w:t>:</w:t>
            </w:r>
          </w:p>
          <w:p w:rsidR="002C7BD5" w:rsidRPr="001E464E" w:rsidRDefault="002C7BD5" w:rsidP="00A870A6">
            <w:pPr>
              <w:keepNext/>
              <w:bidi/>
              <w:spacing w:beforeLines="100" w:before="240" w:afterLines="100" w:after="240" w:line="280" w:lineRule="exact"/>
              <w:rPr>
                <w:rFonts w:ascii="Arabic Typesetting" w:hAnsi="Arabic Typesetting" w:cs="Arabic Typesetting"/>
                <w:i/>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th-TH"/>
              </w:rPr>
            </w:pPr>
            <w:r w:rsidRPr="001E464E">
              <w:rPr>
                <w:rFonts w:ascii="Arabic Typesetting" w:hAnsi="Arabic Typesetting" w:cs="Arabic Typesetting" w:hint="cs"/>
                <w:color w:val="002060"/>
                <w:sz w:val="30"/>
                <w:szCs w:val="30"/>
                <w:rtl/>
                <w:lang w:bidi="ar-EG"/>
              </w:rPr>
              <w:t>التسجيلات الجديدة</w:t>
            </w:r>
          </w:p>
          <w:p w:rsidR="002C7BD5" w:rsidRPr="001E464E" w:rsidRDefault="002C7BD5" w:rsidP="00A870A6">
            <w:pPr>
              <w:keepNext/>
              <w:bidi/>
              <w:spacing w:beforeLines="60" w:before="144" w:afterLines="60" w:after="144" w:line="280" w:lineRule="exact"/>
              <w:rPr>
                <w:rFonts w:ascii="Arabic Typesetting" w:hAnsi="Arabic Typesetting" w:cs="Arabic Typesetting"/>
                <w:i/>
                <w:color w:val="002060"/>
                <w:sz w:val="30"/>
                <w:szCs w:val="30"/>
              </w:rPr>
            </w:pPr>
            <w:r w:rsidRPr="001E464E">
              <w:rPr>
                <w:rFonts w:ascii="Arabic Typesetting" w:hAnsi="Arabic Typesetting" w:cs="Arabic Typesetting" w:hint="cs"/>
                <w:color w:val="002060"/>
                <w:sz w:val="30"/>
                <w:szCs w:val="30"/>
                <w:rtl/>
              </w:rPr>
              <w:t>363 2</w:t>
            </w: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r w:rsidRPr="001E464E">
              <w:rPr>
                <w:rFonts w:ascii="Arabic Typesetting" w:hAnsi="Arabic Typesetting" w:cs="Arabic Typesetting" w:hint="cs"/>
                <w:color w:val="002060"/>
                <w:sz w:val="30"/>
                <w:szCs w:val="30"/>
                <w:rtl/>
                <w:lang w:bidi="ar-EG"/>
              </w:rPr>
              <w:t>التصاميم الواردة</w:t>
            </w: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r w:rsidRPr="001E464E">
              <w:rPr>
                <w:rFonts w:ascii="Arabic Typesetting" w:hAnsi="Arabic Typesetting" w:cs="Arabic Typesetting" w:hint="cs"/>
                <w:color w:val="002060"/>
                <w:sz w:val="30"/>
                <w:szCs w:val="30"/>
                <w:rtl/>
                <w:lang w:bidi="ar-EG"/>
              </w:rPr>
              <w:t>077 11</w:t>
            </w: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r w:rsidRPr="001E464E">
              <w:rPr>
                <w:rFonts w:ascii="Arabic Typesetting" w:hAnsi="Arabic Typesetting" w:cs="Arabic Typesetting" w:hint="cs"/>
                <w:color w:val="002060"/>
                <w:sz w:val="30"/>
                <w:szCs w:val="30"/>
                <w:rtl/>
                <w:lang w:bidi="ar-EG"/>
              </w:rPr>
              <w:t>التجديدات</w:t>
            </w: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r w:rsidRPr="001E464E">
              <w:rPr>
                <w:rFonts w:ascii="Arabic Typesetting" w:hAnsi="Arabic Typesetting" w:cs="Arabic Typesetting" w:hint="cs"/>
                <w:color w:val="002060"/>
                <w:sz w:val="30"/>
                <w:szCs w:val="30"/>
                <w:rtl/>
                <w:lang w:bidi="ar-EG"/>
              </w:rPr>
              <w:t>821 2</w:t>
            </w: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color w:val="002060"/>
                <w:sz w:val="30"/>
                <w:szCs w:val="30"/>
                <w:lang w:bidi="ar-EG"/>
              </w:rPr>
            </w:pPr>
            <w:r w:rsidRPr="001E464E">
              <w:rPr>
                <w:rFonts w:ascii="Arabic Typesetting" w:hAnsi="Arabic Typesetting" w:cs="Arabic Typesetting" w:hint="cs"/>
                <w:color w:val="002060"/>
                <w:sz w:val="30"/>
                <w:szCs w:val="30"/>
                <w:rtl/>
                <w:lang w:bidi="ar-EG"/>
              </w:rPr>
              <w:t>البيانات المدونة الأخرى</w:t>
            </w:r>
          </w:p>
          <w:p w:rsidR="002C7BD5" w:rsidRPr="001E464E" w:rsidRDefault="002C7BD5" w:rsidP="00A870A6">
            <w:pPr>
              <w:keepNext/>
              <w:bidi/>
              <w:spacing w:beforeLines="60" w:before="144" w:afterLines="60" w:after="144" w:line="280" w:lineRule="exact"/>
              <w:rPr>
                <w:rFonts w:ascii="Times New Roman" w:hAnsi="Times New Roman" w:cs="Traditional Arabic"/>
                <w:sz w:val="20"/>
                <w:szCs w:val="24"/>
                <w:lang w:bidi="ar-EG"/>
              </w:rPr>
            </w:pPr>
            <w:r w:rsidRPr="001E464E">
              <w:rPr>
                <w:rFonts w:ascii="Arabic Typesetting" w:hAnsi="Arabic Typesetting" w:cs="Arabic Typesetting" w:hint="cs"/>
                <w:color w:val="002060"/>
                <w:sz w:val="30"/>
                <w:szCs w:val="30"/>
                <w:rtl/>
                <w:lang w:bidi="ar-EG"/>
              </w:rPr>
              <w:lastRenderedPageBreak/>
              <w:t>326 4</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iCs/>
                <w:sz w:val="30"/>
                <w:szCs w:val="30"/>
                <w:rtl/>
                <w:lang w:bidi="ar-EG"/>
              </w:rPr>
            </w:pPr>
            <w:r w:rsidRPr="001E464E">
              <w:rPr>
                <w:rFonts w:ascii="Arabic Typesetting" w:hAnsi="Arabic Typesetting" w:cs="Arabic Typesetting" w:hint="cs"/>
                <w:iCs/>
                <w:sz w:val="30"/>
                <w:szCs w:val="30"/>
                <w:rtl/>
                <w:lang w:bidi="ar-EG"/>
              </w:rPr>
              <w:t>أساس المقارنة الأصلي في البرنامج والميزانية 2012/13: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التسجيلات الجديدة</w:t>
            </w:r>
            <w:r w:rsidRPr="001E464E">
              <w:rPr>
                <w:rFonts w:ascii="Arabic Typesetting" w:hAnsi="Arabic Typesetting" w:cs="Arabic Typesetting"/>
                <w:sz w:val="30"/>
                <w:szCs w:val="30"/>
                <w:lang w:bidi="ar-EG"/>
              </w:rPr>
              <w:br/>
            </w:r>
            <w:r w:rsidRPr="001E464E">
              <w:rPr>
                <w:rFonts w:ascii="Arabic Typesetting" w:hAnsi="Arabic Typesetting" w:cs="Arabic Typesetting" w:hint="cs"/>
                <w:sz w:val="30"/>
                <w:szCs w:val="30"/>
                <w:rtl/>
                <w:lang w:bidi="ar-EG"/>
              </w:rPr>
              <w:t>216 2 (2010)</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900 2 (2011)</w:t>
            </w:r>
          </w:p>
        </w:tc>
        <w:tc>
          <w:tcPr>
            <w:tcW w:w="1006" w:type="pct"/>
            <w:gridSpan w:val="2"/>
            <w:shd w:val="clear" w:color="auto" w:fill="auto"/>
            <w:tcMar>
              <w:top w:w="110" w:type="dxa"/>
            </w:tcMar>
          </w:tcPr>
          <w:p w:rsidR="002C7BD5" w:rsidRPr="001E464E" w:rsidRDefault="002C7BD5" w:rsidP="00A870A6">
            <w:pPr>
              <w:keepNext/>
              <w:autoSpaceDE w:val="0"/>
              <w:autoSpaceDN w:val="0"/>
              <w:bidi/>
              <w:adjustRightInd w:val="0"/>
              <w:spacing w:beforeLines="60" w:before="144" w:afterLines="60" w:after="144" w:line="280" w:lineRule="exact"/>
              <w:rPr>
                <w:rFonts w:ascii="Arabic Typesetting" w:hAnsi="Arabic Typesetting" w:cs="Arabic Typesetting"/>
                <w:sz w:val="30"/>
                <w:szCs w:val="30"/>
                <w:rtl/>
                <w:lang w:bidi="ar-EG"/>
              </w:rPr>
            </w:pPr>
          </w:p>
          <w:p w:rsidR="002C7BD5" w:rsidRPr="001E464E" w:rsidRDefault="002C7BD5" w:rsidP="00A870A6">
            <w:pPr>
              <w:keepNext/>
              <w:autoSpaceDE w:val="0"/>
              <w:autoSpaceDN w:val="0"/>
              <w:bidi/>
              <w:adjustRightInd w:val="0"/>
              <w:spacing w:beforeLines="60" w:before="144" w:afterLines="60" w:after="144" w:line="280" w:lineRule="exact"/>
              <w:rPr>
                <w:rFonts w:ascii="Arabic Typesetting" w:hAnsi="Arabic Typesetting" w:cs="Arabic Typesetting"/>
                <w:sz w:val="30"/>
                <w:szCs w:val="30"/>
                <w:rtl/>
                <w:lang w:bidi="ar-EG"/>
              </w:rPr>
            </w:pPr>
          </w:p>
          <w:p w:rsidR="002C7BD5" w:rsidRPr="001E464E" w:rsidRDefault="002C7BD5" w:rsidP="00A870A6">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p w:rsidR="002C7BD5" w:rsidRPr="001E464E" w:rsidRDefault="002C7BD5" w:rsidP="00A870A6">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التسجيلات الجديدة</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000 5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500 7 (2013)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التصاميم الواردة</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000 20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000 25 (2013)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التجديدات</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800 2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500 2 (2013)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البيانات المدونة الأخرى</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lastRenderedPageBreak/>
              <w:t>000 8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r w:rsidRPr="001E464E">
              <w:rPr>
                <w:rFonts w:ascii="Arabic Typesetting" w:hAnsi="Arabic Typesetting" w:cs="Arabic Typesetting" w:hint="cs"/>
                <w:sz w:val="30"/>
                <w:szCs w:val="30"/>
                <w:rtl/>
                <w:lang w:bidi="ar-EG"/>
              </w:rPr>
              <w:t>000 12 (2013)</w:t>
            </w:r>
          </w:p>
        </w:tc>
        <w:tc>
          <w:tcPr>
            <w:tcW w:w="1172" w:type="pct"/>
            <w:shd w:val="clear" w:color="auto" w:fill="FFFFFF"/>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tl/>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التسجيلات الجديدة</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440 2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734 2 (2013)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التصاميم الواردة</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971 11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806 12 (2013)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التجديدات</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120 3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859 2 (2013)</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البيانات المدونة الأخرى</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lastRenderedPageBreak/>
              <w:t>643 3 (2012)</w:t>
            </w:r>
          </w:p>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631 3 (2013)</w:t>
            </w:r>
          </w:p>
        </w:tc>
        <w:tc>
          <w:tcPr>
            <w:tcW w:w="703" w:type="pct"/>
            <w:shd w:val="clear" w:color="auto" w:fill="auto"/>
            <w:tcMar>
              <w:top w:w="110" w:type="dxa"/>
            </w:tcMa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color w:val="FF0000"/>
                <w:sz w:val="30"/>
                <w:szCs w:val="30"/>
                <w:lang w:bidi="ar-EG"/>
              </w:rPr>
            </w:pPr>
            <w:r w:rsidRPr="001E464E">
              <w:rPr>
                <w:rFonts w:ascii="Arabic Typesetting" w:hAnsi="Arabic Typesetting" w:cs="Arabic Typesetting" w:hint="cs"/>
                <w:b/>
                <w:color w:val="FF0000"/>
                <w:sz w:val="30"/>
                <w:szCs w:val="30"/>
                <w:rtl/>
                <w:lang w:bidi="ar-EG"/>
              </w:rPr>
              <w:t>غير محقق</w:t>
            </w: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rtl/>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color w:val="FF0000"/>
                <w:sz w:val="30"/>
                <w:szCs w:val="30"/>
                <w:lang w:bidi="ar-EG"/>
              </w:rPr>
            </w:pPr>
            <w:r w:rsidRPr="001E464E">
              <w:rPr>
                <w:rFonts w:ascii="Arabic Typesetting" w:hAnsi="Arabic Typesetting" w:cs="Arabic Typesetting" w:hint="cs"/>
                <w:b/>
                <w:color w:val="FF0000"/>
                <w:sz w:val="30"/>
                <w:szCs w:val="30"/>
                <w:rtl/>
                <w:lang w:bidi="ar-EG"/>
              </w:rPr>
              <w:t>غير محقق</w:t>
            </w: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rtl/>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r w:rsidRPr="001E464E">
              <w:rPr>
                <w:rFonts w:ascii="Arabic Typesetting" w:hAnsi="Arabic Typesetting" w:cs="Arabic Typesetting" w:hint="cs"/>
                <w:b/>
                <w:color w:val="008000"/>
                <w:sz w:val="30"/>
                <w:szCs w:val="30"/>
                <w:rtl/>
                <w:lang w:bidi="ar-EG"/>
              </w:rPr>
              <w:t>محقق كليا</w:t>
            </w: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rtl/>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color w:val="FF0000"/>
                <w:sz w:val="30"/>
                <w:szCs w:val="30"/>
                <w:lang w:bidi="ar-EG"/>
              </w:rPr>
            </w:pPr>
            <w:r w:rsidRPr="001E464E">
              <w:rPr>
                <w:rFonts w:ascii="Arabic Typesetting" w:hAnsi="Arabic Typesetting" w:cs="Arabic Typesetting" w:hint="cs"/>
                <w:b/>
                <w:color w:val="FF0000"/>
                <w:sz w:val="30"/>
                <w:szCs w:val="30"/>
                <w:rtl/>
                <w:lang w:bidi="ar-EG"/>
              </w:rPr>
              <w:t>غير محقق</w:t>
            </w:r>
          </w:p>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p>
        </w:tc>
      </w:tr>
      <w:tr w:rsidR="002C7BD5" w:rsidRPr="001E464E" w:rsidTr="001E464E">
        <w:tc>
          <w:tcPr>
            <w:tcW w:w="1058" w:type="pct"/>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p>
        </w:tc>
        <w:tc>
          <w:tcPr>
            <w:tcW w:w="1061" w:type="pct"/>
            <w:gridSpan w:val="3"/>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التصاميم الواردة</w:t>
            </w:r>
          </w:p>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238 11 (2010)</w:t>
            </w:r>
          </w:p>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000 15 (2011)</w:t>
            </w:r>
          </w:p>
        </w:tc>
        <w:tc>
          <w:tcPr>
            <w:tcW w:w="986" w:type="pct"/>
            <w:shd w:val="clear" w:color="auto" w:fill="auto"/>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tc>
        <w:tc>
          <w:tcPr>
            <w:tcW w:w="1192" w:type="pct"/>
            <w:gridSpan w:val="2"/>
            <w:shd w:val="clear" w:color="auto" w:fill="FFFFFF"/>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tc>
        <w:tc>
          <w:tcPr>
            <w:tcW w:w="703" w:type="pct"/>
            <w:shd w:val="clear" w:color="auto" w:fill="auto"/>
            <w:tcMar>
              <w:top w:w="110" w:type="dxa"/>
            </w:tcMa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tc>
      </w:tr>
      <w:tr w:rsidR="002C7BD5" w:rsidRPr="001E464E" w:rsidTr="001E464E">
        <w:tc>
          <w:tcPr>
            <w:tcW w:w="1058" w:type="pct"/>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p>
        </w:tc>
        <w:tc>
          <w:tcPr>
            <w:tcW w:w="1061" w:type="pct"/>
            <w:gridSpan w:val="3"/>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التجديدات</w:t>
            </w:r>
          </w:p>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793 2 (2010)</w:t>
            </w:r>
          </w:p>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700 2 (2011)</w:t>
            </w:r>
          </w:p>
        </w:tc>
        <w:tc>
          <w:tcPr>
            <w:tcW w:w="986" w:type="pct"/>
            <w:shd w:val="clear" w:color="auto" w:fill="auto"/>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u w:val="single"/>
                <w:lang w:bidi="th-TH"/>
              </w:rPr>
            </w:pPr>
          </w:p>
        </w:tc>
        <w:tc>
          <w:tcPr>
            <w:tcW w:w="1192" w:type="pct"/>
            <w:gridSpan w:val="2"/>
            <w:shd w:val="clear" w:color="auto" w:fill="FFFFFF"/>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th-TH"/>
              </w:rPr>
            </w:pPr>
          </w:p>
        </w:tc>
        <w:tc>
          <w:tcPr>
            <w:tcW w:w="703" w:type="pct"/>
            <w:shd w:val="clear" w:color="auto" w:fill="auto"/>
            <w:tcMar>
              <w:top w:w="110" w:type="dxa"/>
            </w:tcMa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tc>
      </w:tr>
      <w:tr w:rsidR="002C7BD5" w:rsidRPr="001E464E" w:rsidTr="001E464E">
        <w:tc>
          <w:tcPr>
            <w:tcW w:w="1058" w:type="pct"/>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p>
        </w:tc>
        <w:tc>
          <w:tcPr>
            <w:tcW w:w="1061" w:type="pct"/>
            <w:gridSpan w:val="3"/>
            <w:shd w:val="clear" w:color="auto" w:fill="auto"/>
          </w:tcPr>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color w:val="000000"/>
                <w:sz w:val="30"/>
                <w:szCs w:val="30"/>
                <w:rtl/>
                <w:lang w:bidi="ar-EG"/>
              </w:rPr>
              <w:t>البيانات المدونة الأخرى</w:t>
            </w:r>
          </w:p>
          <w:p w:rsidR="002C7BD5" w:rsidRPr="001E464E" w:rsidRDefault="002C7BD5" w:rsidP="00A870A6">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244 4 (2010)</w:t>
            </w:r>
          </w:p>
          <w:p w:rsidR="002C7BD5" w:rsidRPr="001E464E" w:rsidRDefault="002C7BD5" w:rsidP="00A870A6">
            <w:pPr>
              <w:bidi/>
              <w:spacing w:beforeLines="60" w:before="144" w:afterLines="60" w:after="144" w:line="280" w:lineRule="exact"/>
              <w:rPr>
                <w:rFonts w:ascii="Arabic Typesetting" w:hAnsi="Arabic Typesetting" w:cs="Arabic Typesetting"/>
                <w:i/>
                <w:sz w:val="30"/>
                <w:szCs w:val="30"/>
                <w:lang w:bidi="ar-EG"/>
              </w:rPr>
            </w:pPr>
            <w:r w:rsidRPr="001E464E">
              <w:rPr>
                <w:rFonts w:ascii="Arabic Typesetting" w:hAnsi="Arabic Typesetting" w:cs="Arabic Typesetting" w:hint="cs"/>
                <w:sz w:val="30"/>
                <w:szCs w:val="30"/>
                <w:rtl/>
                <w:lang w:bidi="ar-EG"/>
              </w:rPr>
              <w:t>100 5 (2011)</w:t>
            </w:r>
          </w:p>
        </w:tc>
        <w:tc>
          <w:tcPr>
            <w:tcW w:w="986" w:type="pct"/>
            <w:shd w:val="clear" w:color="auto" w:fill="auto"/>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tc>
        <w:tc>
          <w:tcPr>
            <w:tcW w:w="1192" w:type="pct"/>
            <w:gridSpan w:val="2"/>
            <w:shd w:val="clear" w:color="auto" w:fill="FFFFFF"/>
            <w:tcMar>
              <w:top w:w="110" w:type="dxa"/>
            </w:tcMar>
          </w:tcPr>
          <w:p w:rsidR="002C7BD5" w:rsidRPr="001E464E" w:rsidRDefault="002C7BD5" w:rsidP="00A870A6">
            <w:pPr>
              <w:keepNext/>
              <w:bidi/>
              <w:spacing w:beforeLines="60" w:before="144" w:afterLines="60" w:after="144" w:line="280" w:lineRule="exact"/>
              <w:rPr>
                <w:rFonts w:ascii="Arabic Typesetting" w:hAnsi="Arabic Typesetting" w:cs="Arabic Typesetting"/>
                <w:sz w:val="30"/>
                <w:szCs w:val="30"/>
                <w:lang w:bidi="ar-EG"/>
              </w:rPr>
            </w:pPr>
          </w:p>
        </w:tc>
        <w:tc>
          <w:tcPr>
            <w:tcW w:w="703" w:type="pct"/>
            <w:shd w:val="clear" w:color="auto" w:fill="auto"/>
            <w:tcMar>
              <w:top w:w="110" w:type="dxa"/>
            </w:tcMar>
          </w:tcPr>
          <w:p w:rsidR="002C7BD5" w:rsidRPr="001E464E" w:rsidRDefault="002C7BD5" w:rsidP="00A870A6">
            <w:pPr>
              <w:keepNext/>
              <w:keepLines/>
              <w:bidi/>
              <w:spacing w:beforeLines="60" w:before="144" w:afterLines="60" w:after="144" w:line="280" w:lineRule="exact"/>
              <w:jc w:val="center"/>
              <w:rPr>
                <w:rFonts w:ascii="Arabic Typesetting" w:hAnsi="Arabic Typesetting" w:cs="Arabic Typesetting"/>
                <w:b/>
                <w:sz w:val="30"/>
                <w:szCs w:val="30"/>
                <w:lang w:bidi="ar-EG"/>
              </w:rPr>
            </w:pPr>
          </w:p>
        </w:tc>
      </w:tr>
      <w:tr w:rsidR="002C7BD5" w:rsidRPr="001E464E" w:rsidTr="001E464E">
        <w:tc>
          <w:tcPr>
            <w:tcW w:w="1058" w:type="pct"/>
            <w:shd w:val="clear" w:color="auto" w:fill="auto"/>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rPr>
              <w:t>عدد الطلبات والتعيينات الواردة من البلدان النامية ومن أقل البلدان نموا</w:t>
            </w:r>
          </w:p>
        </w:tc>
        <w:tc>
          <w:tcPr>
            <w:tcW w:w="1061" w:type="pct"/>
            <w:gridSpan w:val="3"/>
            <w:shd w:val="clear" w:color="auto" w:fill="auto"/>
          </w:tcPr>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t>أساس المقارنة المنقح لنهاية 2011</w:t>
            </w:r>
            <w:r w:rsidRPr="001E464E">
              <w:rPr>
                <w:rFonts w:ascii="Arabic Typesetting" w:hAnsi="Arabic Typesetting" w:cs="Arabic Typesetting"/>
                <w:i/>
                <w:color w:val="002060"/>
                <w:sz w:val="30"/>
                <w:szCs w:val="30"/>
                <w:lang w:bidi="ar-EG"/>
              </w:rPr>
              <w:t>:</w:t>
            </w:r>
            <w:r w:rsidRPr="001E464E">
              <w:rPr>
                <w:rFonts w:ascii="Arabic Typesetting" w:hAnsi="Arabic Typesetting" w:cs="Arabic Typesetting" w:hint="cs"/>
                <w:i/>
                <w:color w:val="002060"/>
                <w:sz w:val="30"/>
                <w:szCs w:val="30"/>
                <w:rtl/>
                <w:lang w:bidi="ar-EG"/>
              </w:rPr>
              <w:t xml:space="preserve"> 20 طلبا و059 2 تعيينا واردا من البلدان النامية ومن أقل البلدان نموا</w:t>
            </w:r>
          </w:p>
          <w:p w:rsidR="002C7BD5" w:rsidRPr="001E464E" w:rsidRDefault="002C7BD5" w:rsidP="001E464E">
            <w:pPr>
              <w:bidi/>
              <w:spacing w:beforeLines="60" w:before="144" w:afterLines="60" w:after="144" w:line="280" w:lineRule="exact"/>
              <w:rPr>
                <w:rFonts w:ascii="Arabic Typesetting" w:hAnsi="Arabic Typesetting" w:cs="Arabic Typesetting"/>
                <w:i/>
                <w:sz w:val="30"/>
                <w:szCs w:val="30"/>
                <w:lang w:bidi="ar-EG"/>
              </w:rPr>
            </w:pPr>
          </w:p>
          <w:p w:rsidR="002C7BD5" w:rsidRPr="001E464E" w:rsidRDefault="002C7BD5" w:rsidP="001E464E">
            <w:pPr>
              <w:bidi/>
              <w:spacing w:beforeLines="60" w:before="144" w:afterLines="60" w:after="144" w:line="280" w:lineRule="exact"/>
              <w:rPr>
                <w:rFonts w:ascii="Arabic Typesetting" w:hAnsi="Arabic Typesetting" w:cs="Arabic Typesetting"/>
                <w:i/>
                <w:sz w:val="30"/>
                <w:szCs w:val="30"/>
                <w:lang w:bidi="ar-EG"/>
              </w:rPr>
            </w:pPr>
            <w:r w:rsidRPr="001E464E">
              <w:rPr>
                <w:rFonts w:ascii="Arabic Typesetting" w:hAnsi="Arabic Typesetting" w:cs="Arabic Typesetting" w:hint="cs"/>
                <w:iCs/>
                <w:sz w:val="30"/>
                <w:szCs w:val="30"/>
                <w:rtl/>
                <w:lang w:bidi="ar-EG"/>
              </w:rPr>
              <w:t>أساس المقارنة الأصلي في البرنامج والميزانية 2012/13:</w:t>
            </w:r>
            <w:r w:rsidRPr="001E464E">
              <w:rPr>
                <w:rFonts w:ascii="Arabic Typesetting" w:hAnsi="Arabic Typesetting" w:cs="Arabic Typesetting" w:hint="cs"/>
                <w:i/>
                <w:sz w:val="30"/>
                <w:szCs w:val="30"/>
                <w:rtl/>
                <w:lang w:bidi="ar-EG"/>
              </w:rPr>
              <w:t xml:space="preserve"> 12 طلبا و065 2 تعيينا واردا من البلدان النامية ومن أقل البلدان نموا (2010)</w:t>
            </w:r>
          </w:p>
        </w:tc>
        <w:tc>
          <w:tcPr>
            <w:tcW w:w="1006" w:type="pct"/>
            <w:gridSpan w:val="2"/>
            <w:shd w:val="clear" w:color="auto" w:fill="auto"/>
            <w:tcMar>
              <w:top w:w="110" w:type="dxa"/>
            </w:tcMar>
          </w:tcPr>
          <w:p w:rsidR="002C7BD5" w:rsidRPr="001E464E" w:rsidRDefault="002C7BD5" w:rsidP="001E464E">
            <w:pPr>
              <w:autoSpaceDE w:val="0"/>
              <w:autoSpaceDN w:val="0"/>
              <w:bidi/>
              <w:adjustRightInd w:val="0"/>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t>80 طلبا و500 7 تعيين وارد من البلدان النامية ومن أقل البلدان نموا</w:t>
            </w:r>
          </w:p>
          <w:p w:rsidR="002C7BD5" w:rsidRPr="001E464E" w:rsidRDefault="002C7BD5" w:rsidP="001E464E">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tc>
        <w:tc>
          <w:tcPr>
            <w:tcW w:w="1172" w:type="pct"/>
            <w:shd w:val="clear" w:color="auto" w:fill="FFFFFF"/>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rtl/>
              </w:rPr>
            </w:pPr>
            <w:r w:rsidRPr="001E464E">
              <w:rPr>
                <w:rFonts w:ascii="Arabic Typesetting" w:hAnsi="Arabic Typesetting" w:cs="Arabic Typesetting" w:hint="cs"/>
                <w:sz w:val="30"/>
                <w:szCs w:val="30"/>
                <w:rtl/>
              </w:rPr>
              <w:t>16 طلبا و216 2</w:t>
            </w:r>
            <w:r w:rsidRPr="001E464E">
              <w:rPr>
                <w:rFonts w:ascii="Arabic Typesetting" w:hAnsi="Arabic Typesetting" w:cs="Arabic Typesetting"/>
                <w:sz w:val="30"/>
                <w:szCs w:val="30"/>
                <w:vertAlign w:val="superscript"/>
                <w:rtl/>
              </w:rPr>
              <w:footnoteReference w:id="11"/>
            </w:r>
            <w:r w:rsidRPr="001E464E">
              <w:rPr>
                <w:rFonts w:ascii="Arabic Typesetting" w:hAnsi="Arabic Typesetting" w:cs="Arabic Typesetting" w:hint="cs"/>
                <w:sz w:val="30"/>
                <w:szCs w:val="30"/>
                <w:rtl/>
              </w:rPr>
              <w:t xml:space="preserve"> تعيينا واردا من البلدان النامية وأقل البلدان نموا (2012)</w:t>
            </w: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22 طلبا و877 2 تعيينا واردا من البلدان النامية وأقل البلدان نموا (2013)</w:t>
            </w:r>
          </w:p>
        </w:tc>
        <w:tc>
          <w:tcPr>
            <w:tcW w:w="703" w:type="pct"/>
            <w:shd w:val="clear" w:color="auto" w:fill="auto"/>
            <w:tcMar>
              <w:top w:w="110" w:type="dxa"/>
            </w:tcMar>
          </w:tcPr>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color w:val="FF0000"/>
                <w:sz w:val="30"/>
                <w:szCs w:val="30"/>
                <w:lang w:bidi="ar-EG"/>
              </w:rPr>
            </w:pPr>
            <w:r w:rsidRPr="001E464E">
              <w:rPr>
                <w:rFonts w:ascii="Arabic Typesetting" w:hAnsi="Arabic Typesetting" w:cs="Arabic Typesetting" w:hint="cs"/>
                <w:b/>
                <w:color w:val="FF0000"/>
                <w:sz w:val="30"/>
                <w:szCs w:val="30"/>
                <w:rtl/>
                <w:lang w:bidi="ar-EG"/>
              </w:rPr>
              <w:t>غير محقق</w:t>
            </w:r>
          </w:p>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color w:val="808080"/>
                <w:sz w:val="30"/>
                <w:szCs w:val="30"/>
                <w:lang w:bidi="ar-EG"/>
              </w:rPr>
            </w:pPr>
          </w:p>
        </w:tc>
      </w:tr>
      <w:tr w:rsidR="002C7BD5" w:rsidRPr="001E464E" w:rsidTr="001E464E">
        <w:tc>
          <w:tcPr>
            <w:tcW w:w="1058" w:type="pct"/>
            <w:tcBorders>
              <w:bottom w:val="single" w:sz="4" w:space="0" w:color="auto"/>
            </w:tcBorders>
            <w:shd w:val="clear" w:color="auto" w:fill="auto"/>
          </w:tcPr>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rtl/>
              </w:rPr>
            </w:pPr>
            <w:r w:rsidRPr="001E464E">
              <w:rPr>
                <w:rFonts w:ascii="Arabic Typesetting" w:hAnsi="Arabic Typesetting" w:cs="Arabic Typesetting" w:hint="cs"/>
                <w:sz w:val="30"/>
                <w:szCs w:val="30"/>
                <w:rtl/>
              </w:rPr>
              <w:lastRenderedPageBreak/>
              <w:t>النسبة المئوية للطلبات غير القانونية</w:t>
            </w:r>
          </w:p>
        </w:tc>
        <w:tc>
          <w:tcPr>
            <w:tcW w:w="1061" w:type="pct"/>
            <w:gridSpan w:val="3"/>
            <w:tcBorders>
              <w:bottom w:val="single" w:sz="4" w:space="0" w:color="auto"/>
            </w:tcBorders>
            <w:shd w:val="clear" w:color="auto" w:fill="auto"/>
          </w:tcPr>
          <w:p w:rsidR="002C7BD5" w:rsidRPr="001E464E" w:rsidRDefault="002C7BD5" w:rsidP="001E464E">
            <w:pPr>
              <w:keepNext/>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t>أساس المقارنة المنقح لنهاية 2011</w:t>
            </w:r>
            <w:r w:rsidRPr="001E464E">
              <w:rPr>
                <w:rFonts w:ascii="Arabic Typesetting" w:hAnsi="Arabic Typesetting" w:cs="Arabic Typesetting"/>
                <w:i/>
                <w:color w:val="002060"/>
                <w:sz w:val="30"/>
                <w:szCs w:val="30"/>
                <w:lang w:bidi="ar-EG"/>
              </w:rPr>
              <w:t>:</w:t>
            </w:r>
            <w:r w:rsidRPr="001E464E">
              <w:rPr>
                <w:rFonts w:ascii="Arabic Typesetting" w:hAnsi="Arabic Typesetting" w:cs="Arabic Typesetting" w:hint="cs"/>
                <w:i/>
                <w:color w:val="002060"/>
                <w:sz w:val="30"/>
                <w:szCs w:val="30"/>
                <w:rtl/>
                <w:lang w:bidi="ar-EG"/>
              </w:rPr>
              <w:t xml:space="preserve"> 60%</w:t>
            </w:r>
          </w:p>
          <w:p w:rsidR="002C7BD5" w:rsidRPr="001E464E" w:rsidRDefault="002C7BD5" w:rsidP="001E464E">
            <w:pPr>
              <w:keepNext/>
              <w:bidi/>
              <w:spacing w:beforeLines="60" w:before="144" w:afterLines="60" w:after="144" w:line="280" w:lineRule="exact"/>
              <w:rPr>
                <w:rFonts w:ascii="Arabic Typesetting" w:hAnsi="Arabic Typesetting" w:cs="Arabic Typesetting"/>
                <w:iCs/>
                <w:color w:val="002060"/>
                <w:sz w:val="30"/>
                <w:szCs w:val="30"/>
                <w:lang w:bidi="ar-EG"/>
              </w:rPr>
            </w:pPr>
          </w:p>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iCs/>
                <w:sz w:val="30"/>
                <w:szCs w:val="30"/>
                <w:rtl/>
                <w:lang w:bidi="ar-EG"/>
              </w:rPr>
              <w:t xml:space="preserve">أساس المقارنة الأصلي في البرنامج والميزانية 2012/13: </w:t>
            </w:r>
            <w:r w:rsidRPr="001E464E">
              <w:rPr>
                <w:rFonts w:ascii="Arabic Typesetting" w:hAnsi="Arabic Typesetting" w:cs="Arabic Typesetting" w:hint="cs"/>
                <w:i/>
                <w:sz w:val="30"/>
                <w:szCs w:val="30"/>
                <w:rtl/>
                <w:lang w:bidi="ar-EG"/>
              </w:rPr>
              <w:t>57% (في 2010)</w:t>
            </w:r>
          </w:p>
        </w:tc>
        <w:tc>
          <w:tcPr>
            <w:tcW w:w="1006" w:type="pct"/>
            <w:gridSpan w:val="2"/>
            <w:tcBorders>
              <w:bottom w:val="single" w:sz="4" w:space="0" w:color="auto"/>
            </w:tcBorders>
            <w:shd w:val="clear" w:color="auto" w:fill="auto"/>
            <w:tcMar>
              <w:top w:w="110" w:type="dxa"/>
            </w:tcMar>
          </w:tcPr>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40% (في 2013)</w:t>
            </w:r>
          </w:p>
        </w:tc>
        <w:tc>
          <w:tcPr>
            <w:tcW w:w="1172" w:type="pct"/>
            <w:tcBorders>
              <w:bottom w:val="single" w:sz="4" w:space="0" w:color="auto"/>
            </w:tcBorders>
            <w:shd w:val="clear" w:color="auto" w:fill="FFFFFF"/>
            <w:tcMar>
              <w:top w:w="110" w:type="dxa"/>
            </w:tcMar>
          </w:tcPr>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62% (2012)</w:t>
            </w:r>
          </w:p>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61,85% (2013)</w:t>
            </w:r>
          </w:p>
        </w:tc>
        <w:tc>
          <w:tcPr>
            <w:tcW w:w="703" w:type="pct"/>
            <w:tcBorders>
              <w:bottom w:val="single" w:sz="4" w:space="0" w:color="auto"/>
            </w:tcBorders>
            <w:shd w:val="clear" w:color="auto" w:fill="auto"/>
            <w:tcMar>
              <w:top w:w="110" w:type="dxa"/>
            </w:tcMar>
          </w:tcPr>
          <w:p w:rsidR="002C7BD5" w:rsidRPr="001E464E" w:rsidRDefault="002C7BD5" w:rsidP="001E464E">
            <w:pPr>
              <w:keepNext/>
              <w:keepLines/>
              <w:bidi/>
              <w:spacing w:beforeLines="60" w:before="144" w:afterLines="60" w:after="144" w:line="280" w:lineRule="exact"/>
              <w:jc w:val="center"/>
              <w:rPr>
                <w:rFonts w:ascii="Arabic Typesetting" w:hAnsi="Arabic Typesetting" w:cs="Arabic Typesetting"/>
                <w:b/>
                <w:color w:val="FF0000"/>
                <w:sz w:val="30"/>
                <w:szCs w:val="30"/>
                <w:lang w:bidi="ar-EG"/>
              </w:rPr>
            </w:pPr>
            <w:r w:rsidRPr="001E464E">
              <w:rPr>
                <w:rFonts w:ascii="Arabic Typesetting" w:hAnsi="Arabic Typesetting" w:cs="Arabic Typesetting" w:hint="cs"/>
                <w:b/>
                <w:color w:val="FF0000"/>
                <w:sz w:val="30"/>
                <w:szCs w:val="30"/>
                <w:rtl/>
                <w:lang w:bidi="ar-EG"/>
              </w:rPr>
              <w:t>غير محقق</w:t>
            </w:r>
          </w:p>
          <w:p w:rsidR="002C7BD5" w:rsidRPr="001E464E" w:rsidRDefault="002C7BD5" w:rsidP="001E464E">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p>
        </w:tc>
      </w:tr>
      <w:tr w:rsidR="002C7BD5" w:rsidRPr="001E464E" w:rsidTr="001E464E">
        <w:tc>
          <w:tcPr>
            <w:tcW w:w="5000" w:type="pct"/>
            <w:gridSpan w:val="8"/>
            <w:tcBorders>
              <w:top w:val="single" w:sz="4" w:space="0" w:color="auto"/>
              <w:bottom w:val="single" w:sz="4" w:space="0" w:color="auto"/>
            </w:tcBorders>
            <w:shd w:val="clear" w:color="auto" w:fill="CCFFFF"/>
            <w:vAlign w:val="center"/>
          </w:tcPr>
          <w:p w:rsidR="002C7BD5" w:rsidRPr="001E464E" w:rsidRDefault="002C7BD5" w:rsidP="001E464E">
            <w:pPr>
              <w:bidi/>
              <w:spacing w:before="60" w:after="60" w:line="300" w:lineRule="exact"/>
              <w:rPr>
                <w:rFonts w:ascii="Arabic Typesetting" w:hAnsi="Arabic Typesetting" w:cs="Arabic Typesetting"/>
                <w:b/>
                <w:sz w:val="30"/>
                <w:szCs w:val="30"/>
              </w:rPr>
            </w:pPr>
            <w:r w:rsidRPr="001E464E">
              <w:rPr>
                <w:rFonts w:ascii="Arabic Typesetting" w:hAnsi="Arabic Typesetting" w:cs="Arabic Typesetting" w:hint="cs"/>
                <w:b/>
                <w:sz w:val="30"/>
                <w:szCs w:val="30"/>
                <w:rtl/>
                <w:lang w:bidi="ar-EG"/>
              </w:rPr>
              <w:t>النتيجة</w:t>
            </w:r>
            <w:r w:rsidRPr="001E464E">
              <w:rPr>
                <w:rFonts w:ascii="Arabic Typesetting" w:hAnsi="Arabic Typesetting" w:cs="Arabic Typesetting"/>
                <w:b/>
                <w:sz w:val="30"/>
                <w:szCs w:val="30"/>
                <w:rtl/>
                <w:lang w:bidi="ar-EG"/>
              </w:rPr>
              <w:t xml:space="preserve"> المرتقب</w:t>
            </w:r>
            <w:r w:rsidRPr="001E464E">
              <w:rPr>
                <w:rFonts w:ascii="Arabic Typesetting" w:hAnsi="Arabic Typesetting" w:cs="Arabic Typesetting" w:hint="cs"/>
                <w:b/>
                <w:sz w:val="30"/>
                <w:szCs w:val="30"/>
                <w:rtl/>
                <w:lang w:bidi="ar-EG"/>
              </w:rPr>
              <w:t xml:space="preserve">ة: </w:t>
            </w:r>
            <w:r w:rsidRPr="001E464E">
              <w:rPr>
                <w:rFonts w:ascii="Arabic Typesetting" w:hAnsi="Arabic Typesetting" w:cs="Arabic Typesetting" w:hint="cs"/>
                <w:b/>
                <w:sz w:val="30"/>
                <w:szCs w:val="30"/>
                <w:rtl/>
              </w:rPr>
              <w:t xml:space="preserve">تحسين إدارة نظام لاهاي </w:t>
            </w:r>
          </w:p>
        </w:tc>
      </w:tr>
      <w:tr w:rsidR="002C7BD5" w:rsidRPr="001E464E" w:rsidTr="001E464E">
        <w:tc>
          <w:tcPr>
            <w:tcW w:w="1068" w:type="pct"/>
            <w:gridSpan w:val="2"/>
            <w:tcBorders>
              <w:top w:val="single" w:sz="4" w:space="0" w:color="auto"/>
            </w:tcBorders>
            <w:shd w:val="clear" w:color="auto" w:fill="auto"/>
            <w:vAlign w:val="center"/>
          </w:tcPr>
          <w:p w:rsidR="002C7BD5" w:rsidRPr="001E464E" w:rsidRDefault="002C7BD5" w:rsidP="001E464E">
            <w:pPr>
              <w:keepLines/>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b/>
                <w:bCs/>
                <w:sz w:val="30"/>
                <w:szCs w:val="30"/>
                <w:rtl/>
                <w:lang w:bidi="ar-EG"/>
              </w:rPr>
              <w:t>مؤشرات الأداء</w:t>
            </w:r>
          </w:p>
        </w:tc>
        <w:tc>
          <w:tcPr>
            <w:tcW w:w="984" w:type="pct"/>
            <w:tcBorders>
              <w:top w:val="single" w:sz="4" w:space="0" w:color="auto"/>
            </w:tcBorders>
            <w:shd w:val="clear" w:color="auto" w:fill="auto"/>
            <w:vAlign w:val="center"/>
          </w:tcPr>
          <w:p w:rsidR="002C7BD5" w:rsidRPr="001E464E" w:rsidRDefault="002C7BD5" w:rsidP="001E464E">
            <w:pPr>
              <w:keepLines/>
              <w:bidi/>
              <w:spacing w:beforeLines="60" w:before="144" w:afterLines="60" w:after="144" w:line="280" w:lineRule="exact"/>
              <w:rPr>
                <w:rFonts w:ascii="Arabic Typesetting" w:hAnsi="Arabic Typesetting" w:cs="Arabic Typesetting"/>
                <w:b/>
                <w:bCs/>
                <w:sz w:val="30"/>
                <w:szCs w:val="30"/>
                <w:lang w:bidi="ar-EG"/>
              </w:rPr>
            </w:pPr>
            <w:r w:rsidRPr="001E464E">
              <w:rPr>
                <w:rFonts w:ascii="Arabic Typesetting" w:hAnsi="Arabic Typesetting" w:cs="Arabic Typesetting" w:hint="cs"/>
                <w:b/>
                <w:bCs/>
                <w:sz w:val="30"/>
                <w:szCs w:val="30"/>
                <w:rtl/>
                <w:lang w:bidi="ar-EG"/>
              </w:rPr>
              <w:t>أسس المقارنة</w:t>
            </w:r>
          </w:p>
        </w:tc>
        <w:tc>
          <w:tcPr>
            <w:tcW w:w="1073" w:type="pct"/>
            <w:gridSpan w:val="3"/>
            <w:tcBorders>
              <w:top w:val="single" w:sz="4" w:space="0" w:color="auto"/>
            </w:tcBorders>
            <w:shd w:val="clear" w:color="auto" w:fill="auto"/>
            <w:tcMar>
              <w:top w:w="110" w:type="dxa"/>
            </w:tcMar>
            <w:vAlign w:val="center"/>
          </w:tcPr>
          <w:p w:rsidR="002C7BD5" w:rsidRPr="001E464E" w:rsidRDefault="002C7BD5" w:rsidP="001E464E">
            <w:pPr>
              <w:keepLines/>
              <w:bidi/>
              <w:spacing w:beforeLines="60" w:before="144" w:afterLines="60" w:after="144" w:line="280" w:lineRule="exact"/>
              <w:rPr>
                <w:rFonts w:ascii="Arabic Typesetting" w:hAnsi="Arabic Typesetting" w:cs="Arabic Typesetting"/>
                <w:bCs/>
                <w:sz w:val="30"/>
                <w:szCs w:val="30"/>
                <w:lang w:bidi="ar-EG"/>
              </w:rPr>
            </w:pPr>
            <w:r w:rsidRPr="001E464E">
              <w:rPr>
                <w:rFonts w:ascii="Arabic Typesetting" w:hAnsi="Arabic Typesetting" w:cs="Arabic Typesetting" w:hint="cs"/>
                <w:bCs/>
                <w:sz w:val="30"/>
                <w:szCs w:val="30"/>
                <w:rtl/>
                <w:lang w:bidi="ar-EG"/>
              </w:rPr>
              <w:t>الأهداف</w:t>
            </w:r>
          </w:p>
        </w:tc>
        <w:tc>
          <w:tcPr>
            <w:tcW w:w="1172" w:type="pct"/>
            <w:tcBorders>
              <w:top w:val="single" w:sz="4" w:space="0" w:color="auto"/>
            </w:tcBorders>
            <w:shd w:val="clear" w:color="auto" w:fill="FFFFFF"/>
            <w:tcMar>
              <w:top w:w="110" w:type="dxa"/>
            </w:tcMar>
            <w:vAlign w:val="center"/>
          </w:tcPr>
          <w:p w:rsidR="002C7BD5" w:rsidRPr="001E464E" w:rsidRDefault="002C7BD5" w:rsidP="001E464E">
            <w:pPr>
              <w:keepLines/>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b/>
                <w:bCs/>
                <w:sz w:val="30"/>
                <w:szCs w:val="30"/>
                <w:rtl/>
                <w:lang w:bidi="ar-EG"/>
              </w:rPr>
              <w:t>بيانات الأداء</w:t>
            </w:r>
          </w:p>
        </w:tc>
        <w:tc>
          <w:tcPr>
            <w:tcW w:w="703" w:type="pct"/>
            <w:tcBorders>
              <w:top w:val="single" w:sz="4" w:space="0" w:color="auto"/>
            </w:tcBorders>
            <w:shd w:val="clear" w:color="auto" w:fill="auto"/>
            <w:tcMar>
              <w:top w:w="110" w:type="dxa"/>
            </w:tcMar>
            <w:vAlign w:val="center"/>
          </w:tcPr>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sz w:val="30"/>
                <w:szCs w:val="30"/>
                <w:lang w:bidi="ar-EG"/>
              </w:rPr>
            </w:pPr>
            <w:r w:rsidRPr="001E464E">
              <w:rPr>
                <w:rFonts w:ascii="Arabic Typesetting" w:hAnsi="Arabic Typesetting" w:cs="Arabic Typesetting" w:hint="cs"/>
                <w:b/>
                <w:sz w:val="30"/>
                <w:szCs w:val="30"/>
                <w:rtl/>
                <w:lang w:bidi="ar-EG"/>
              </w:rPr>
              <w:t>السير</w:t>
            </w:r>
          </w:p>
        </w:tc>
      </w:tr>
      <w:tr w:rsidR="002C7BD5" w:rsidRPr="001E464E" w:rsidTr="001E464E">
        <w:tc>
          <w:tcPr>
            <w:tcW w:w="1068" w:type="pct"/>
            <w:gridSpan w:val="2"/>
            <w:shd w:val="clear" w:color="auto" w:fill="auto"/>
          </w:tcPr>
          <w:p w:rsidR="002C7BD5" w:rsidRPr="001E464E" w:rsidRDefault="002C7BD5" w:rsidP="001E464E">
            <w:pPr>
              <w:keepLines/>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rPr>
              <w:t>هيمنة وثيقة جنيف على النظام بوصفها نظاما كاملا</w:t>
            </w:r>
          </w:p>
        </w:tc>
        <w:tc>
          <w:tcPr>
            <w:tcW w:w="984" w:type="pct"/>
            <w:shd w:val="clear" w:color="auto" w:fill="auto"/>
          </w:tcPr>
          <w:p w:rsidR="002C7BD5" w:rsidRPr="001E464E" w:rsidRDefault="002C7BD5" w:rsidP="001E464E">
            <w:pPr>
              <w:keepLines/>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t>أساس المقارنة المنقح لنهاية 2011</w:t>
            </w:r>
            <w:r w:rsidRPr="001E464E">
              <w:rPr>
                <w:rFonts w:ascii="Arabic Typesetting" w:hAnsi="Arabic Typesetting" w:cs="Arabic Typesetting"/>
                <w:i/>
                <w:color w:val="002060"/>
                <w:sz w:val="30"/>
                <w:szCs w:val="30"/>
                <w:lang w:bidi="ar-EG"/>
              </w:rPr>
              <w:t>:</w:t>
            </w:r>
            <w:r w:rsidRPr="001E464E">
              <w:rPr>
                <w:rFonts w:ascii="Arabic Typesetting" w:hAnsi="Arabic Typesetting" w:cs="Arabic Typesetting" w:hint="cs"/>
                <w:i/>
                <w:color w:val="002060"/>
                <w:sz w:val="30"/>
                <w:szCs w:val="30"/>
                <w:rtl/>
                <w:lang w:bidi="ar-EG"/>
              </w:rPr>
              <w:t xml:space="preserve"> 43 طرفا متعاقدا في وثيقة جنيف و17 طرفا متعاقدا فحسب ملزما بوثائق أخرى في 2011 فقط</w:t>
            </w:r>
          </w:p>
          <w:p w:rsidR="002C7BD5" w:rsidRPr="001E464E" w:rsidRDefault="002C7BD5" w:rsidP="001E464E">
            <w:pPr>
              <w:keepLines/>
              <w:bidi/>
              <w:spacing w:beforeLines="60" w:before="144" w:afterLines="60" w:after="144" w:line="280" w:lineRule="exact"/>
              <w:rPr>
                <w:rFonts w:ascii="Arabic Typesetting" w:hAnsi="Arabic Typesetting" w:cs="Arabic Typesetting"/>
                <w:i/>
                <w:sz w:val="30"/>
                <w:szCs w:val="30"/>
                <w:rtl/>
              </w:rPr>
            </w:pPr>
          </w:p>
          <w:p w:rsidR="002C7BD5" w:rsidRPr="001E464E" w:rsidRDefault="002C7BD5" w:rsidP="001E464E">
            <w:pPr>
              <w:keepLines/>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iCs/>
                <w:sz w:val="30"/>
                <w:szCs w:val="30"/>
                <w:rtl/>
                <w:lang w:bidi="ar-EG"/>
              </w:rPr>
              <w:t>أساس المقارنة الأصلي في البرنامج والميزانية 2012/13:</w:t>
            </w:r>
            <w:r w:rsidRPr="001E464E">
              <w:rPr>
                <w:rFonts w:ascii="Arabic Typesetting" w:hAnsi="Arabic Typesetting" w:cs="Arabic Typesetting" w:hint="cs"/>
                <w:i/>
                <w:sz w:val="30"/>
                <w:szCs w:val="30"/>
                <w:rtl/>
                <w:lang w:bidi="ar-EG"/>
              </w:rPr>
              <w:t xml:space="preserve"> </w:t>
            </w:r>
            <w:r w:rsidRPr="001E464E">
              <w:rPr>
                <w:rFonts w:ascii="Arabic Typesetting" w:hAnsi="Arabic Typesetting" w:cs="Arabic Typesetting"/>
                <w:sz w:val="30"/>
                <w:szCs w:val="30"/>
                <w:lang w:bidi="ar-EG"/>
              </w:rPr>
              <w:br/>
            </w:r>
            <w:r w:rsidRPr="001E464E">
              <w:rPr>
                <w:rFonts w:ascii="Arabic Typesetting" w:hAnsi="Arabic Typesetting" w:cs="Arabic Typesetting" w:hint="cs"/>
                <w:sz w:val="30"/>
                <w:szCs w:val="30"/>
                <w:rtl/>
              </w:rPr>
              <w:t>39 طرفا متعاقدا في وثيقة جنيف و18 طرفا متعاقدا فحسب ملزما بوثائق أخرى عام 2010</w:t>
            </w:r>
          </w:p>
        </w:tc>
        <w:tc>
          <w:tcPr>
            <w:tcW w:w="1073" w:type="pct"/>
            <w:gridSpan w:val="3"/>
            <w:shd w:val="clear" w:color="auto" w:fill="auto"/>
            <w:tcMar>
              <w:top w:w="110" w:type="dxa"/>
            </w:tcMar>
          </w:tcPr>
          <w:p w:rsidR="002C7BD5" w:rsidRPr="001E464E" w:rsidRDefault="002C7BD5" w:rsidP="001E464E">
            <w:pPr>
              <w:keepLines/>
              <w:autoSpaceDE w:val="0"/>
              <w:autoSpaceDN w:val="0"/>
              <w:bidi/>
              <w:adjustRightInd w:val="0"/>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t>55 طرفا متعاقدا في وثيقة جنيف وإنهاء وثيقة 1934 ولا بلد ملزم فحسب بوثيقة 1960 خارج الاتحاد الأوروبي أو المنظمة الأفريقية للملكية الفكرية</w:t>
            </w:r>
          </w:p>
          <w:p w:rsidR="002C7BD5" w:rsidRPr="001E464E" w:rsidRDefault="002C7BD5" w:rsidP="001E464E">
            <w:pPr>
              <w:keepLines/>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tc>
        <w:tc>
          <w:tcPr>
            <w:tcW w:w="1172" w:type="pct"/>
            <w:shd w:val="clear" w:color="auto" w:fill="FFFFFF"/>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t>45 طرفا متعاقدا في وثيقة جنيف (الجبل الأسود وطاجيكستان وتونس في 2012 وبروني دار السلام في 2013)</w:t>
            </w: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ar-EG"/>
              </w:rPr>
            </w:pP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 xml:space="preserve">في ديسمبر 2013، </w:t>
            </w:r>
            <w:r w:rsidRPr="001E464E">
              <w:rPr>
                <w:rFonts w:ascii="Arabic Typesetting" w:hAnsi="Arabic Typesetting" w:cs="Arabic Typesetting"/>
                <w:sz w:val="30"/>
                <w:szCs w:val="30"/>
                <w:rtl/>
                <w:lang w:bidi="ar-EG"/>
              </w:rPr>
              <w:t>كان يلزم تسلم ثلاث موافقات أخرى</w:t>
            </w:r>
            <w:r w:rsidRPr="001E464E">
              <w:rPr>
                <w:rFonts w:ascii="Arabic Typesetting" w:hAnsi="Arabic Typesetting" w:cs="Arabic Typesetting" w:hint="cs"/>
                <w:sz w:val="30"/>
                <w:szCs w:val="30"/>
                <w:rtl/>
                <w:lang w:bidi="ar-EG"/>
              </w:rPr>
              <w:t xml:space="preserve"> لإنا وثيقة 1934، وظل أبرعة أطراف متعاقدة من خارج الاتحاد الأوروبي والمنظمة الأفريقية للملكية الفكرية ملزمة بوثيقة 1960</w:t>
            </w:r>
          </w:p>
        </w:tc>
        <w:tc>
          <w:tcPr>
            <w:tcW w:w="703" w:type="pct"/>
            <w:shd w:val="clear" w:color="auto" w:fill="auto"/>
            <w:tcMar>
              <w:top w:w="110" w:type="dxa"/>
            </w:tcMar>
          </w:tcPr>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1E464E">
              <w:rPr>
                <w:rFonts w:ascii="Arabic Typesetting" w:hAnsi="Arabic Typesetting" w:cs="Arabic Typesetting" w:hint="cs"/>
                <w:b/>
                <w:color w:val="E36C0A" w:themeColor="accent6" w:themeShade="BF"/>
                <w:sz w:val="30"/>
                <w:szCs w:val="30"/>
                <w:rtl/>
                <w:lang w:bidi="ar-EG"/>
              </w:rPr>
              <w:t>محقق جزئيا</w:t>
            </w:r>
          </w:p>
        </w:tc>
      </w:tr>
      <w:tr w:rsidR="002C7BD5" w:rsidRPr="001E464E" w:rsidTr="001E464E">
        <w:tc>
          <w:tcPr>
            <w:tcW w:w="1068" w:type="pct"/>
            <w:gridSpan w:val="2"/>
            <w:shd w:val="clear" w:color="auto" w:fill="auto"/>
          </w:tcPr>
          <w:p w:rsidR="002C7BD5" w:rsidRPr="001E464E" w:rsidRDefault="002C7BD5" w:rsidP="001E464E">
            <w:pPr>
              <w:bidi/>
              <w:spacing w:before="60" w:after="60" w:line="300" w:lineRule="exact"/>
              <w:rPr>
                <w:rFonts w:ascii="Arabic Typesetting" w:hAnsi="Arabic Typesetting" w:cs="Arabic Typesetting"/>
                <w:sz w:val="30"/>
                <w:szCs w:val="30"/>
                <w:rtl/>
                <w:lang w:bidi="ar-SY"/>
              </w:rPr>
            </w:pPr>
            <w:r w:rsidRPr="001E464E">
              <w:rPr>
                <w:rFonts w:ascii="Arabic Typesetting" w:hAnsi="Arabic Typesetting" w:cs="Arabic Typesetting" w:hint="cs"/>
                <w:sz w:val="30"/>
                <w:szCs w:val="30"/>
                <w:rtl/>
                <w:lang w:bidi="ar-SY"/>
              </w:rPr>
              <w:t>الطلبات القانونية غير المؤجلة، حتى موعد النشر</w:t>
            </w:r>
          </w:p>
        </w:tc>
        <w:tc>
          <w:tcPr>
            <w:tcW w:w="984" w:type="pct"/>
            <w:shd w:val="clear" w:color="auto" w:fill="auto"/>
          </w:tcPr>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t>أساس المقارنة المنقح لنهاية 2011</w:t>
            </w:r>
            <w:r w:rsidRPr="001E464E">
              <w:rPr>
                <w:rFonts w:ascii="Arabic Typesetting" w:hAnsi="Arabic Typesetting" w:cs="Arabic Typesetting"/>
                <w:i/>
                <w:color w:val="002060"/>
                <w:sz w:val="30"/>
                <w:szCs w:val="30"/>
                <w:lang w:bidi="ar-EG"/>
              </w:rPr>
              <w:t>:</w:t>
            </w:r>
            <w:r w:rsidRPr="001E464E">
              <w:rPr>
                <w:rFonts w:ascii="Arabic Typesetting" w:hAnsi="Arabic Typesetting" w:cs="Arabic Typesetting" w:hint="cs"/>
                <w:i/>
                <w:color w:val="002060"/>
                <w:sz w:val="30"/>
                <w:szCs w:val="30"/>
                <w:rtl/>
                <w:lang w:bidi="ar-EG"/>
              </w:rPr>
              <w:t xml:space="preserve"> أربعة أسابيع</w:t>
            </w:r>
          </w:p>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lang w:bidi="ar-EG"/>
              </w:rPr>
            </w:pPr>
          </w:p>
          <w:p w:rsidR="002C7BD5" w:rsidRPr="001E464E" w:rsidRDefault="002C7BD5" w:rsidP="001E464E">
            <w:pPr>
              <w:bidi/>
              <w:spacing w:beforeLines="60" w:before="144" w:afterLines="60" w:after="144" w:line="280" w:lineRule="exact"/>
              <w:rPr>
                <w:rFonts w:ascii="Arabic Typesetting" w:hAnsi="Arabic Typesetting" w:cs="Arabic Typesetting"/>
                <w:i/>
                <w:sz w:val="30"/>
                <w:szCs w:val="30"/>
                <w:lang w:bidi="ar-EG"/>
              </w:rPr>
            </w:pPr>
            <w:r w:rsidRPr="001E464E">
              <w:rPr>
                <w:rFonts w:ascii="Arabic Typesetting" w:hAnsi="Arabic Typesetting" w:cs="Arabic Typesetting" w:hint="cs"/>
                <w:iCs/>
                <w:sz w:val="30"/>
                <w:szCs w:val="30"/>
                <w:rtl/>
                <w:lang w:bidi="ar-EG"/>
              </w:rPr>
              <w:t xml:space="preserve">أساس المقارنة الأصلي في البرنامج والميزانية 2012/13: </w:t>
            </w:r>
            <w:r w:rsidRPr="001E464E">
              <w:rPr>
                <w:rFonts w:ascii="Arabic Typesetting" w:hAnsi="Arabic Typesetting" w:cs="Arabic Typesetting" w:hint="cs"/>
                <w:i/>
                <w:sz w:val="30"/>
                <w:szCs w:val="30"/>
                <w:rtl/>
                <w:lang w:bidi="ar-EG"/>
              </w:rPr>
              <w:t>تسعة أسابيع</w:t>
            </w:r>
          </w:p>
        </w:tc>
        <w:tc>
          <w:tcPr>
            <w:tcW w:w="1073" w:type="pct"/>
            <w:gridSpan w:val="3"/>
            <w:shd w:val="clear" w:color="auto" w:fill="auto"/>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ثلاثة أسابيع</w:t>
            </w:r>
          </w:p>
        </w:tc>
        <w:tc>
          <w:tcPr>
            <w:tcW w:w="1172" w:type="pct"/>
            <w:shd w:val="clear" w:color="auto" w:fill="FFFFFF"/>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أربعة أسابيع (2012)</w:t>
            </w: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أسبوعان (2013)</w:t>
            </w:r>
          </w:p>
        </w:tc>
        <w:tc>
          <w:tcPr>
            <w:tcW w:w="703" w:type="pct"/>
            <w:shd w:val="clear" w:color="auto" w:fill="auto"/>
            <w:tcMar>
              <w:top w:w="110" w:type="dxa"/>
            </w:tcMar>
          </w:tcPr>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1E464E">
              <w:rPr>
                <w:rFonts w:ascii="Arabic Typesetting" w:hAnsi="Arabic Typesetting" w:cs="Arabic Typesetting" w:hint="cs"/>
                <w:b/>
                <w:color w:val="008000"/>
                <w:sz w:val="30"/>
                <w:szCs w:val="30"/>
                <w:rtl/>
                <w:lang w:bidi="ar-EG"/>
              </w:rPr>
              <w:t>محقق كليا</w:t>
            </w:r>
          </w:p>
        </w:tc>
      </w:tr>
      <w:tr w:rsidR="002C7BD5" w:rsidRPr="001E464E" w:rsidTr="001E464E">
        <w:tc>
          <w:tcPr>
            <w:tcW w:w="1068" w:type="pct"/>
            <w:gridSpan w:val="2"/>
            <w:shd w:val="clear" w:color="auto" w:fill="auto"/>
          </w:tcPr>
          <w:p w:rsidR="002C7BD5" w:rsidRPr="001E464E" w:rsidRDefault="002C7BD5" w:rsidP="001E464E">
            <w:pPr>
              <w:bidi/>
              <w:spacing w:before="60" w:after="60" w:line="300" w:lineRule="exact"/>
              <w:rPr>
                <w:rFonts w:ascii="Arabic Typesetting" w:hAnsi="Arabic Typesetting" w:cs="Arabic Typesetting"/>
                <w:sz w:val="30"/>
                <w:szCs w:val="30"/>
                <w:rtl/>
                <w:lang w:bidi="ar-SY"/>
              </w:rPr>
            </w:pPr>
            <w:r w:rsidRPr="001E464E">
              <w:rPr>
                <w:rFonts w:ascii="Arabic Typesetting" w:hAnsi="Arabic Typesetting" w:cs="Arabic Typesetting" w:hint="cs"/>
                <w:sz w:val="30"/>
                <w:szCs w:val="30"/>
                <w:rtl/>
                <w:lang w:bidi="ar-SY"/>
              </w:rPr>
              <w:t>عدد الإجراءات المؤتمتة تماما</w:t>
            </w:r>
          </w:p>
        </w:tc>
        <w:tc>
          <w:tcPr>
            <w:tcW w:w="984" w:type="pct"/>
            <w:shd w:val="clear" w:color="auto" w:fill="auto"/>
          </w:tcPr>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t>أساس المقارنة المنقح لنهاية 2011</w:t>
            </w:r>
            <w:r w:rsidRPr="001E464E">
              <w:rPr>
                <w:rFonts w:ascii="Arabic Typesetting" w:hAnsi="Arabic Typesetting" w:cs="Arabic Typesetting"/>
                <w:i/>
                <w:color w:val="002060"/>
                <w:sz w:val="30"/>
                <w:szCs w:val="30"/>
                <w:lang w:bidi="ar-EG"/>
              </w:rPr>
              <w:t>:</w:t>
            </w:r>
            <w:r w:rsidRPr="001E464E">
              <w:rPr>
                <w:rFonts w:ascii="Arabic Typesetting" w:hAnsi="Arabic Typesetting" w:cs="Arabic Typesetting" w:hint="cs"/>
                <w:i/>
                <w:color w:val="002060"/>
                <w:sz w:val="30"/>
                <w:szCs w:val="30"/>
                <w:rtl/>
                <w:lang w:bidi="ar-EG"/>
              </w:rPr>
              <w:t xml:space="preserve"> واحد</w:t>
            </w:r>
          </w:p>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lang w:bidi="ar-EG"/>
              </w:rPr>
            </w:pP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iCs/>
                <w:sz w:val="30"/>
                <w:szCs w:val="30"/>
                <w:rtl/>
                <w:lang w:bidi="ar-EG"/>
              </w:rPr>
              <w:t xml:space="preserve">أساس المقارنة الأصلي في البرنامج والميزانية 2012/13: </w:t>
            </w:r>
            <w:r w:rsidRPr="001E464E">
              <w:rPr>
                <w:rFonts w:ascii="Arabic Typesetting" w:hAnsi="Arabic Typesetting" w:cs="Arabic Typesetting" w:hint="cs"/>
                <w:i/>
                <w:sz w:val="30"/>
                <w:szCs w:val="30"/>
                <w:rtl/>
                <w:lang w:bidi="ar-EG"/>
              </w:rPr>
              <w:t>صفر</w:t>
            </w:r>
          </w:p>
        </w:tc>
        <w:tc>
          <w:tcPr>
            <w:tcW w:w="1073" w:type="pct"/>
            <w:gridSpan w:val="3"/>
            <w:shd w:val="clear" w:color="auto" w:fill="auto"/>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اثنان</w:t>
            </w:r>
            <w:r w:rsidRPr="001E464E" w:rsidDel="00194030">
              <w:rPr>
                <w:rFonts w:ascii="Arabic Typesetting" w:hAnsi="Arabic Typesetting" w:cs="Arabic Typesetting"/>
                <w:sz w:val="30"/>
                <w:szCs w:val="30"/>
                <w:lang w:bidi="ar-EG"/>
              </w:rPr>
              <w:t xml:space="preserve"> </w:t>
            </w:r>
          </w:p>
        </w:tc>
        <w:tc>
          <w:tcPr>
            <w:tcW w:w="1172" w:type="pct"/>
            <w:shd w:val="clear" w:color="auto" w:fill="FFFFFF"/>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اثنان (تجديد الحماية ومنحها)</w:t>
            </w:r>
          </w:p>
        </w:tc>
        <w:tc>
          <w:tcPr>
            <w:tcW w:w="703" w:type="pct"/>
            <w:shd w:val="clear" w:color="auto" w:fill="auto"/>
            <w:tcMar>
              <w:top w:w="110" w:type="dxa"/>
            </w:tcMar>
          </w:tcPr>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1E464E">
              <w:rPr>
                <w:rFonts w:ascii="Arabic Typesetting" w:hAnsi="Arabic Typesetting" w:cs="Arabic Typesetting" w:hint="cs"/>
                <w:b/>
                <w:color w:val="008000"/>
                <w:sz w:val="30"/>
                <w:szCs w:val="30"/>
                <w:rtl/>
                <w:lang w:bidi="ar-EG"/>
              </w:rPr>
              <w:t>محقق كليا</w:t>
            </w:r>
          </w:p>
        </w:tc>
      </w:tr>
      <w:tr w:rsidR="002C7BD5" w:rsidRPr="001E464E" w:rsidTr="001E464E">
        <w:tc>
          <w:tcPr>
            <w:tcW w:w="1068" w:type="pct"/>
            <w:gridSpan w:val="2"/>
            <w:shd w:val="clear" w:color="auto" w:fill="auto"/>
          </w:tcPr>
          <w:p w:rsidR="002C7BD5" w:rsidRPr="001E464E" w:rsidRDefault="002C7BD5" w:rsidP="001E464E">
            <w:pPr>
              <w:bidi/>
              <w:spacing w:before="60" w:after="60" w:line="300" w:lineRule="exact"/>
              <w:rPr>
                <w:rFonts w:ascii="Arabic Typesetting" w:hAnsi="Arabic Typesetting" w:cs="Arabic Typesetting"/>
                <w:sz w:val="30"/>
                <w:szCs w:val="30"/>
                <w:rtl/>
              </w:rPr>
            </w:pPr>
            <w:r w:rsidRPr="001E464E">
              <w:rPr>
                <w:rFonts w:ascii="Arabic Typesetting" w:hAnsi="Arabic Typesetting" w:cs="Arabic Typesetting" w:hint="cs"/>
                <w:sz w:val="30"/>
                <w:szCs w:val="30"/>
                <w:rtl/>
                <w:lang w:bidi="ar-SY"/>
              </w:rPr>
              <w:t xml:space="preserve">النسبة المئوية للالتماسات المقدمة عبر الواجهات </w:t>
            </w:r>
            <w:r w:rsidRPr="001E464E">
              <w:rPr>
                <w:rFonts w:ascii="Arabic Typesetting" w:hAnsi="Arabic Typesetting" w:cs="Arabic Typesetting" w:hint="cs"/>
                <w:sz w:val="30"/>
                <w:szCs w:val="30"/>
                <w:rtl/>
                <w:lang w:bidi="ar-SY"/>
              </w:rPr>
              <w:lastRenderedPageBreak/>
              <w:t>الإلكترونية</w:t>
            </w:r>
          </w:p>
        </w:tc>
        <w:tc>
          <w:tcPr>
            <w:tcW w:w="984" w:type="pct"/>
            <w:shd w:val="clear" w:color="auto" w:fill="auto"/>
          </w:tcPr>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rtl/>
                <w:lang w:bidi="ar-EG"/>
              </w:rPr>
            </w:pPr>
            <w:r w:rsidRPr="001E464E">
              <w:rPr>
                <w:rFonts w:ascii="Arabic Typesetting" w:hAnsi="Arabic Typesetting" w:cs="Arabic Typesetting" w:hint="cs"/>
                <w:iCs/>
                <w:color w:val="002060"/>
                <w:sz w:val="30"/>
                <w:szCs w:val="30"/>
                <w:rtl/>
                <w:lang w:bidi="ar-EG"/>
              </w:rPr>
              <w:lastRenderedPageBreak/>
              <w:t>أساس المقارنة المنقح لنهاية 2011</w:t>
            </w:r>
            <w:r w:rsidRPr="001E464E">
              <w:rPr>
                <w:rFonts w:ascii="Arabic Typesetting" w:hAnsi="Arabic Typesetting" w:cs="Arabic Typesetting"/>
                <w:i/>
                <w:color w:val="002060"/>
                <w:sz w:val="30"/>
                <w:szCs w:val="30"/>
                <w:lang w:bidi="ar-EG"/>
              </w:rPr>
              <w:t>:</w:t>
            </w:r>
            <w:r w:rsidRPr="001E464E">
              <w:rPr>
                <w:rFonts w:ascii="Arabic Typesetting" w:hAnsi="Arabic Typesetting" w:cs="Arabic Typesetting" w:hint="cs"/>
                <w:i/>
                <w:color w:val="002060"/>
                <w:sz w:val="30"/>
                <w:szCs w:val="30"/>
                <w:rtl/>
                <w:lang w:bidi="ar-EG"/>
              </w:rPr>
              <w:t xml:space="preserve"> </w:t>
            </w:r>
          </w:p>
          <w:p w:rsidR="002C7BD5" w:rsidRPr="001E464E" w:rsidRDefault="002C7BD5" w:rsidP="001E464E">
            <w:pPr>
              <w:bidi/>
              <w:spacing w:beforeLines="60" w:before="144" w:afterLines="60" w:after="144" w:line="280" w:lineRule="exact"/>
              <w:rPr>
                <w:rFonts w:ascii="Arabic Typesetting" w:hAnsi="Arabic Typesetting" w:cs="Arabic Typesetting"/>
                <w:color w:val="002060"/>
                <w:sz w:val="30"/>
                <w:szCs w:val="30"/>
                <w:lang w:bidi="ar-EG"/>
              </w:rPr>
            </w:pPr>
            <w:r w:rsidRPr="001E464E">
              <w:rPr>
                <w:rFonts w:ascii="Arabic Typesetting" w:hAnsi="Arabic Typesetting" w:cs="Arabic Typesetting" w:hint="cs"/>
                <w:color w:val="002060"/>
                <w:sz w:val="30"/>
                <w:szCs w:val="30"/>
                <w:rtl/>
                <w:lang w:bidi="ar-EG"/>
              </w:rPr>
              <w:lastRenderedPageBreak/>
              <w:t>80% من الطلبات</w:t>
            </w:r>
          </w:p>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lang w:bidi="ar-EG"/>
              </w:rPr>
            </w:pPr>
            <w:r w:rsidRPr="001E464E">
              <w:rPr>
                <w:rFonts w:ascii="Arabic Typesetting" w:hAnsi="Arabic Typesetting" w:cs="Arabic Typesetting" w:hint="cs"/>
                <w:color w:val="002060"/>
                <w:sz w:val="30"/>
                <w:szCs w:val="30"/>
                <w:rtl/>
                <w:lang w:bidi="ar-EG"/>
              </w:rPr>
              <w:t>60% من التجديدات</w:t>
            </w:r>
          </w:p>
          <w:p w:rsidR="002C7BD5" w:rsidRPr="001E464E" w:rsidRDefault="002C7BD5" w:rsidP="001E464E">
            <w:pPr>
              <w:bidi/>
              <w:spacing w:beforeLines="60" w:before="144" w:afterLines="60" w:after="144" w:line="280" w:lineRule="exact"/>
              <w:rPr>
                <w:rFonts w:ascii="Arabic Typesetting" w:hAnsi="Arabic Typesetting" w:cs="Arabic Typesetting"/>
                <w:i/>
                <w:color w:val="002060"/>
                <w:sz w:val="30"/>
                <w:szCs w:val="30"/>
                <w:lang w:bidi="ar-EG"/>
              </w:rPr>
            </w:pPr>
          </w:p>
          <w:p w:rsidR="002C7BD5" w:rsidRPr="001E464E" w:rsidRDefault="002C7BD5" w:rsidP="001E464E">
            <w:pPr>
              <w:bidi/>
              <w:spacing w:beforeLines="60" w:before="144" w:afterLines="60" w:after="144" w:line="280" w:lineRule="exact"/>
              <w:rPr>
                <w:rFonts w:ascii="Arabic Typesetting" w:hAnsi="Arabic Typesetting" w:cs="Arabic Typesetting"/>
                <w:color w:val="000000"/>
                <w:sz w:val="30"/>
                <w:szCs w:val="30"/>
                <w:lang w:bidi="ar-EG"/>
              </w:rPr>
            </w:pPr>
            <w:r w:rsidRPr="001E464E">
              <w:rPr>
                <w:rFonts w:ascii="Arabic Typesetting" w:hAnsi="Arabic Typesetting" w:cs="Arabic Typesetting" w:hint="cs"/>
                <w:iCs/>
                <w:sz w:val="30"/>
                <w:szCs w:val="30"/>
                <w:rtl/>
                <w:lang w:bidi="ar-EG"/>
              </w:rPr>
              <w:t>أساس المقارنة الأصلي في البرنامج والميزانية 2012/13:</w:t>
            </w:r>
            <w:r w:rsidRPr="001E464E">
              <w:rPr>
                <w:rFonts w:ascii="Arabic Typesetting" w:hAnsi="Arabic Typesetting" w:cs="Arabic Typesetting"/>
                <w:sz w:val="30"/>
                <w:szCs w:val="30"/>
                <w:lang w:bidi="ar-EG"/>
              </w:rPr>
              <w:br/>
            </w:r>
            <w:r w:rsidRPr="001E464E">
              <w:rPr>
                <w:rFonts w:ascii="Arabic Typesetting" w:hAnsi="Arabic Typesetting" w:cs="Arabic Typesetting" w:hint="cs"/>
                <w:color w:val="000000"/>
                <w:sz w:val="30"/>
                <w:szCs w:val="30"/>
                <w:rtl/>
                <w:lang w:bidi="ar-EG"/>
              </w:rPr>
              <w:t>64% من الطلبات الدولية مودعة من خلال الواجهات الإلكترونية في 2010، وما من التماسات أخرى جارية بالإجراءات الإلكترونية</w:t>
            </w:r>
          </w:p>
        </w:tc>
        <w:tc>
          <w:tcPr>
            <w:tcW w:w="1073" w:type="pct"/>
            <w:gridSpan w:val="3"/>
            <w:shd w:val="clear" w:color="auto" w:fill="auto"/>
            <w:tcMar>
              <w:top w:w="110" w:type="dxa"/>
            </w:tcMar>
          </w:tcPr>
          <w:p w:rsidR="002C7BD5" w:rsidRPr="001E464E" w:rsidRDefault="002C7BD5" w:rsidP="001E464E">
            <w:pPr>
              <w:autoSpaceDE w:val="0"/>
              <w:autoSpaceDN w:val="0"/>
              <w:bidi/>
              <w:adjustRightInd w:val="0"/>
              <w:spacing w:beforeLines="60" w:before="144" w:afterLines="60" w:after="144" w:line="280" w:lineRule="exact"/>
              <w:rPr>
                <w:rFonts w:ascii="Arabic Typesetting" w:hAnsi="Arabic Typesetting" w:cs="Arabic Typesetting"/>
                <w:sz w:val="30"/>
                <w:szCs w:val="30"/>
                <w:rtl/>
                <w:lang w:bidi="ar-EG"/>
              </w:rPr>
            </w:pPr>
            <w:r w:rsidRPr="001E464E">
              <w:rPr>
                <w:rFonts w:ascii="Arabic Typesetting" w:hAnsi="Arabic Typesetting" w:cs="Arabic Typesetting" w:hint="cs"/>
                <w:sz w:val="30"/>
                <w:szCs w:val="30"/>
                <w:rtl/>
                <w:lang w:bidi="ar-EG"/>
              </w:rPr>
              <w:lastRenderedPageBreak/>
              <w:t xml:space="preserve">80% من الطلبات والتماسات التجديد مودعة </w:t>
            </w:r>
            <w:r w:rsidRPr="001E464E">
              <w:rPr>
                <w:rFonts w:ascii="Arabic Typesetting" w:hAnsi="Arabic Typesetting" w:cs="Arabic Typesetting" w:hint="cs"/>
                <w:sz w:val="30"/>
                <w:szCs w:val="30"/>
                <w:rtl/>
                <w:lang w:bidi="ar-EG"/>
              </w:rPr>
              <w:lastRenderedPageBreak/>
              <w:t>إلكترونيا</w:t>
            </w:r>
          </w:p>
          <w:p w:rsidR="002C7BD5" w:rsidRPr="001E464E" w:rsidRDefault="002C7BD5" w:rsidP="001E464E">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tc>
        <w:tc>
          <w:tcPr>
            <w:tcW w:w="1172" w:type="pct"/>
            <w:shd w:val="clear" w:color="auto" w:fill="FFFFFF"/>
            <w:tcMar>
              <w:top w:w="110" w:type="dxa"/>
            </w:tcMar>
          </w:tcPr>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lastRenderedPageBreak/>
              <w:t>83% من الطلبات (2012)</w:t>
            </w: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rtl/>
              </w:rPr>
            </w:pPr>
            <w:r w:rsidRPr="001E464E">
              <w:rPr>
                <w:rFonts w:ascii="Arabic Typesetting" w:hAnsi="Arabic Typesetting" w:cs="Arabic Typesetting" w:hint="cs"/>
                <w:sz w:val="30"/>
                <w:szCs w:val="30"/>
                <w:rtl/>
              </w:rPr>
              <w:lastRenderedPageBreak/>
              <w:t>86% من الطلبات (2013)</w:t>
            </w: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54% من التجديدات (2012)</w:t>
            </w:r>
          </w:p>
          <w:p w:rsidR="002C7BD5" w:rsidRPr="001E464E" w:rsidRDefault="002C7BD5" w:rsidP="001E464E">
            <w:pPr>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65% من التجديدات (2013)</w:t>
            </w:r>
          </w:p>
        </w:tc>
        <w:tc>
          <w:tcPr>
            <w:tcW w:w="703" w:type="pct"/>
            <w:shd w:val="clear" w:color="auto" w:fill="auto"/>
            <w:tcMar>
              <w:top w:w="110" w:type="dxa"/>
            </w:tcMar>
          </w:tcPr>
          <w:p w:rsidR="002C7BD5" w:rsidRPr="001E464E" w:rsidRDefault="002C7BD5" w:rsidP="001E464E">
            <w:pPr>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1E464E">
              <w:rPr>
                <w:rFonts w:ascii="Arabic Typesetting" w:hAnsi="Arabic Typesetting" w:cs="Arabic Typesetting" w:hint="cs"/>
                <w:b/>
                <w:color w:val="008000"/>
                <w:sz w:val="30"/>
                <w:szCs w:val="30"/>
                <w:rtl/>
                <w:lang w:bidi="ar-EG"/>
              </w:rPr>
              <w:lastRenderedPageBreak/>
              <w:t>محقق كليا</w:t>
            </w:r>
          </w:p>
        </w:tc>
      </w:tr>
      <w:tr w:rsidR="002C7BD5" w:rsidRPr="0009644D" w:rsidTr="001E464E">
        <w:tc>
          <w:tcPr>
            <w:tcW w:w="1068" w:type="pct"/>
            <w:gridSpan w:val="2"/>
            <w:shd w:val="clear" w:color="auto" w:fill="auto"/>
          </w:tcPr>
          <w:p w:rsidR="002C7BD5" w:rsidRPr="001E464E" w:rsidRDefault="002C7BD5" w:rsidP="001E464E">
            <w:pPr>
              <w:keepNext/>
              <w:bidi/>
              <w:spacing w:before="60" w:after="60" w:line="300" w:lineRule="exact"/>
              <w:rPr>
                <w:rFonts w:ascii="Arabic Typesetting" w:hAnsi="Arabic Typesetting" w:cs="Arabic Typesetting"/>
                <w:sz w:val="30"/>
                <w:szCs w:val="30"/>
                <w:rtl/>
                <w:lang w:bidi="ar-SY"/>
              </w:rPr>
            </w:pPr>
            <w:r w:rsidRPr="001E464E">
              <w:rPr>
                <w:rFonts w:ascii="Arabic Typesetting" w:hAnsi="Arabic Typesetting" w:cs="Arabic Typesetting" w:hint="cs"/>
                <w:sz w:val="30"/>
                <w:szCs w:val="30"/>
                <w:rtl/>
                <w:lang w:bidi="ar-SY"/>
              </w:rPr>
              <w:lastRenderedPageBreak/>
              <w:t>النسبة المئوية للمستخدمين الراضين عن الخدمات التي يقدمها المكتب الدولي</w:t>
            </w:r>
          </w:p>
        </w:tc>
        <w:tc>
          <w:tcPr>
            <w:tcW w:w="984" w:type="pct"/>
            <w:shd w:val="clear" w:color="auto" w:fill="auto"/>
          </w:tcPr>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تحدد في نهاية 2011</w:t>
            </w:r>
          </w:p>
        </w:tc>
        <w:tc>
          <w:tcPr>
            <w:tcW w:w="1073" w:type="pct"/>
            <w:gridSpan w:val="3"/>
            <w:shd w:val="clear" w:color="auto" w:fill="auto"/>
            <w:tcMar>
              <w:top w:w="110" w:type="dxa"/>
            </w:tcMar>
          </w:tcPr>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lang w:bidi="ar-EG"/>
              </w:rPr>
            </w:pPr>
            <w:r w:rsidRPr="001E464E">
              <w:rPr>
                <w:rFonts w:ascii="Arabic Typesetting" w:hAnsi="Arabic Typesetting" w:cs="Arabic Typesetting" w:hint="cs"/>
                <w:sz w:val="30"/>
                <w:szCs w:val="30"/>
                <w:rtl/>
                <w:lang w:bidi="ar-EG"/>
              </w:rPr>
              <w:t>تحدد في نهاية 2011</w:t>
            </w:r>
          </w:p>
        </w:tc>
        <w:tc>
          <w:tcPr>
            <w:tcW w:w="1172" w:type="pct"/>
            <w:shd w:val="clear" w:color="auto" w:fill="FFFFFF"/>
            <w:tcMar>
              <w:top w:w="110" w:type="dxa"/>
            </w:tcMar>
          </w:tcPr>
          <w:p w:rsidR="002C7BD5" w:rsidRPr="001E464E" w:rsidRDefault="002C7BD5" w:rsidP="001E464E">
            <w:pPr>
              <w:keepNext/>
              <w:numPr>
                <w:ilvl w:val="0"/>
                <w:numId w:val="19"/>
              </w:numPr>
              <w:bidi/>
              <w:spacing w:beforeLines="60" w:before="144" w:afterLines="60" w:after="144" w:line="280" w:lineRule="exact"/>
              <w:rPr>
                <w:rFonts w:ascii="Arabic Typesetting" w:hAnsi="Arabic Typesetting" w:cs="Arabic Typesetting"/>
                <w:sz w:val="30"/>
                <w:szCs w:val="30"/>
                <w:rtl/>
              </w:rPr>
            </w:pPr>
            <w:r w:rsidRPr="001E464E">
              <w:rPr>
                <w:rFonts w:ascii="Arabic Typesetting" w:hAnsi="Arabic Typesetting" w:cs="Arabic Typesetting" w:hint="cs"/>
                <w:sz w:val="30"/>
                <w:szCs w:val="30"/>
                <w:rtl/>
              </w:rPr>
              <w:t>عشرة في المائة من المستخدمين راضين للغاية؛ و42% راضين جدا؛ و42% راضين؛ و5% راضين بصورة معتدلة (أجريت الدراسة الاستقصائية في 22 مايو 2012)</w:t>
            </w:r>
          </w:p>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lang w:bidi="th-TH"/>
              </w:rPr>
            </w:pPr>
          </w:p>
          <w:p w:rsidR="002C7BD5" w:rsidRPr="001E464E" w:rsidRDefault="002C7BD5" w:rsidP="001E464E">
            <w:pPr>
              <w:keepNext/>
              <w:bidi/>
              <w:spacing w:beforeLines="60" w:before="144" w:afterLines="60" w:after="144" w:line="280" w:lineRule="exact"/>
              <w:rPr>
                <w:rFonts w:ascii="Arabic Typesetting" w:hAnsi="Arabic Typesetting" w:cs="Arabic Typesetting"/>
                <w:sz w:val="30"/>
                <w:szCs w:val="30"/>
              </w:rPr>
            </w:pPr>
            <w:r w:rsidRPr="001E464E">
              <w:rPr>
                <w:rFonts w:ascii="Arabic Typesetting" w:hAnsi="Arabic Typesetting" w:cs="Arabic Typesetting" w:hint="cs"/>
                <w:sz w:val="30"/>
                <w:szCs w:val="30"/>
                <w:rtl/>
              </w:rPr>
              <w:t>لم تجر أية دراسة استقصائية في 2013</w:t>
            </w:r>
          </w:p>
        </w:tc>
        <w:tc>
          <w:tcPr>
            <w:tcW w:w="703" w:type="pct"/>
            <w:shd w:val="clear" w:color="auto" w:fill="auto"/>
            <w:tcMar>
              <w:top w:w="110" w:type="dxa"/>
            </w:tcMar>
          </w:tcPr>
          <w:p w:rsidR="002C7BD5" w:rsidRPr="0009644D" w:rsidRDefault="002C7BD5" w:rsidP="001E464E">
            <w:pPr>
              <w:keepNext/>
              <w:keepLines/>
              <w:bidi/>
              <w:spacing w:beforeLines="60" w:before="144" w:afterLines="60" w:after="144" w:line="280" w:lineRule="exact"/>
              <w:jc w:val="center"/>
              <w:rPr>
                <w:rFonts w:ascii="Arabic Typesetting" w:hAnsi="Arabic Typesetting" w:cs="Arabic Typesetting"/>
                <w:b/>
                <w:color w:val="808080" w:themeColor="background1" w:themeShade="80"/>
                <w:sz w:val="30"/>
                <w:szCs w:val="30"/>
                <w:lang w:bidi="ar-EG"/>
              </w:rPr>
            </w:pPr>
            <w:r w:rsidRPr="001E464E">
              <w:rPr>
                <w:rFonts w:ascii="Arabic Typesetting" w:hAnsi="Arabic Typesetting" w:cs="Arabic Typesetting" w:hint="cs"/>
                <w:b/>
                <w:color w:val="808080" w:themeColor="background1" w:themeShade="80"/>
                <w:sz w:val="30"/>
                <w:szCs w:val="30"/>
                <w:rtl/>
                <w:lang w:bidi="ar-EG"/>
              </w:rPr>
              <w:t>غير قابل للقياس</w:t>
            </w:r>
          </w:p>
        </w:tc>
      </w:tr>
    </w:tbl>
    <w:p w:rsidR="0009644D" w:rsidRPr="0009644D" w:rsidRDefault="0009644D" w:rsidP="0009644D">
      <w:pPr>
        <w:bidi/>
        <w:spacing w:after="120" w:line="340" w:lineRule="exact"/>
        <w:rPr>
          <w:rFonts w:ascii="Arabic Typesetting" w:hAnsi="Arabic Typesetting" w:cs="Arabic Typesetting"/>
          <w:sz w:val="34"/>
          <w:szCs w:val="34"/>
          <w:rtl/>
          <w:lang w:bidi="ar-EG"/>
        </w:rPr>
      </w:pPr>
      <w:r w:rsidRPr="0009644D">
        <w:rPr>
          <w:rFonts w:ascii="Arabic Typesetting" w:hAnsi="Arabic Typesetting" w:cs="Arabic Typesetting" w:hint="cs"/>
          <w:sz w:val="34"/>
          <w:szCs w:val="34"/>
          <w:rtl/>
          <w:lang w:bidi="ar-EG"/>
        </w:rPr>
        <w:t>الميزانية والنفقات الفعلية</w:t>
      </w:r>
    </w:p>
    <w:p w:rsidR="0009644D" w:rsidRPr="0009644D" w:rsidRDefault="0009644D" w:rsidP="0009644D">
      <w:pPr>
        <w:bidi/>
        <w:spacing w:line="340" w:lineRule="exact"/>
        <w:jc w:val="center"/>
        <w:rPr>
          <w:rFonts w:ascii="Arabic Typesetting" w:hAnsi="Arabic Typesetting" w:cs="Arabic Typesetting"/>
          <w:sz w:val="34"/>
          <w:szCs w:val="34"/>
          <w:rtl/>
          <w:lang w:bidi="ar-EG"/>
        </w:rPr>
      </w:pPr>
      <w:r w:rsidRPr="0009644D">
        <w:rPr>
          <w:rFonts w:ascii="Arabic Typesetting" w:hAnsi="Arabic Typesetting" w:cs="Arabic Typesetting" w:hint="cs"/>
          <w:sz w:val="34"/>
          <w:szCs w:val="34"/>
          <w:rtl/>
          <w:lang w:bidi="ar-EG"/>
        </w:rPr>
        <w:t>الميزانية والنفقات الفعلية (بحسب النتائج)</w:t>
      </w:r>
    </w:p>
    <w:p w:rsidR="0009644D" w:rsidRPr="0009644D" w:rsidRDefault="0009644D" w:rsidP="0009644D">
      <w:pPr>
        <w:bidi/>
        <w:spacing w:after="120" w:line="340" w:lineRule="exact"/>
        <w:jc w:val="center"/>
        <w:rPr>
          <w:rFonts w:ascii="Arabic Typesetting" w:hAnsi="Arabic Typesetting" w:cs="Arabic Typesetting"/>
          <w:i/>
          <w:iCs/>
          <w:sz w:val="34"/>
          <w:szCs w:val="34"/>
          <w:rtl/>
          <w:lang w:bidi="ar-EG"/>
        </w:rPr>
      </w:pPr>
      <w:r w:rsidRPr="0009644D">
        <w:rPr>
          <w:rFonts w:ascii="Arabic Typesetting" w:hAnsi="Arabic Typesetting" w:cs="Arabic Typesetting" w:hint="cs"/>
          <w:i/>
          <w:iCs/>
          <w:sz w:val="34"/>
          <w:szCs w:val="34"/>
          <w:rtl/>
          <w:lang w:bidi="ar-EG"/>
        </w:rPr>
        <w:t>(بآلاف الفرنكات السويسرية)</w:t>
      </w:r>
    </w:p>
    <w:tbl>
      <w:tblPr>
        <w:bidiVisual/>
        <w:tblW w:w="0" w:type="auto"/>
        <w:tblInd w:w="103" w:type="dxa"/>
        <w:tblLook w:val="04A0" w:firstRow="1" w:lastRow="0" w:firstColumn="1" w:lastColumn="0" w:noHBand="0" w:noVBand="1"/>
      </w:tblPr>
      <w:tblGrid>
        <w:gridCol w:w="713"/>
        <w:gridCol w:w="4039"/>
        <w:gridCol w:w="1407"/>
        <w:gridCol w:w="1559"/>
        <w:gridCol w:w="1467"/>
      </w:tblGrid>
      <w:tr w:rsidR="0009644D" w:rsidRPr="0009644D" w:rsidTr="0009644D">
        <w:tc>
          <w:tcPr>
            <w:tcW w:w="4752"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6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رقم النتيجة المرتقبة ووصفها</w:t>
            </w:r>
          </w:p>
        </w:tc>
        <w:tc>
          <w:tcPr>
            <w:tcW w:w="1407"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6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الميزانية المعتمدة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6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ميزانية 2012/13 بعد التحويلات</w:t>
            </w:r>
          </w:p>
        </w:tc>
        <w:tc>
          <w:tcPr>
            <w:tcW w:w="1467"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6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نفقات 2012/13</w:t>
            </w:r>
          </w:p>
        </w:tc>
      </w:tr>
      <w:tr w:rsidR="0009644D" w:rsidRPr="0009644D" w:rsidTr="0009644D">
        <w:tc>
          <w:tcPr>
            <w:tcW w:w="713" w:type="dxa"/>
            <w:tcBorders>
              <w:top w:val="nil"/>
              <w:left w:val="single" w:sz="4" w:space="0" w:color="auto"/>
              <w:bottom w:val="nil"/>
              <w:right w:val="nil"/>
            </w:tcBorders>
            <w:shd w:val="clear" w:color="000000" w:fill="FFFFFF"/>
            <w:noWrap/>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5.2</w:t>
            </w:r>
          </w:p>
        </w:tc>
        <w:tc>
          <w:tcPr>
            <w:tcW w:w="4039" w:type="dxa"/>
            <w:tcBorders>
              <w:top w:val="nil"/>
              <w:left w:val="nil"/>
              <w:bottom w:val="nil"/>
              <w:right w:val="nil"/>
            </w:tcBorders>
            <w:shd w:val="clear" w:color="000000" w:fill="FFFFFF"/>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sz w:val="30"/>
                <w:szCs w:val="30"/>
                <w:rtl/>
                <w:lang w:bidi="ar-EG"/>
              </w:rPr>
              <w:t>الارتقاء بمستوى الوعي بنظام لاهاي</w:t>
            </w:r>
          </w:p>
        </w:tc>
        <w:tc>
          <w:tcPr>
            <w:tcW w:w="1407" w:type="dxa"/>
            <w:tcBorders>
              <w:top w:val="nil"/>
              <w:left w:val="nil"/>
              <w:bottom w:val="nil"/>
              <w:right w:val="nil"/>
            </w:tcBorders>
            <w:shd w:val="clear" w:color="000000" w:fill="FFFFFF"/>
            <w:vAlign w:val="center"/>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185 2</w:t>
            </w:r>
          </w:p>
        </w:tc>
        <w:tc>
          <w:tcPr>
            <w:tcW w:w="1559" w:type="dxa"/>
            <w:tcBorders>
              <w:top w:val="nil"/>
              <w:left w:val="nil"/>
              <w:bottom w:val="nil"/>
              <w:right w:val="nil"/>
            </w:tcBorders>
            <w:shd w:val="clear" w:color="000000" w:fill="FFFFFF"/>
            <w:vAlign w:val="bottom"/>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815 1</w:t>
            </w:r>
          </w:p>
        </w:tc>
        <w:tc>
          <w:tcPr>
            <w:tcW w:w="1467" w:type="dxa"/>
            <w:tcBorders>
              <w:top w:val="nil"/>
              <w:left w:val="nil"/>
              <w:bottom w:val="nil"/>
              <w:right w:val="single" w:sz="4" w:space="0" w:color="auto"/>
            </w:tcBorders>
            <w:shd w:val="clear" w:color="000000" w:fill="FFFFFF"/>
            <w:vAlign w:val="bottom"/>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752 1</w:t>
            </w:r>
          </w:p>
        </w:tc>
      </w:tr>
      <w:tr w:rsidR="0009644D" w:rsidRPr="0009644D" w:rsidTr="0009644D">
        <w:tc>
          <w:tcPr>
            <w:tcW w:w="713" w:type="dxa"/>
            <w:tcBorders>
              <w:top w:val="nil"/>
              <w:left w:val="single" w:sz="4" w:space="0" w:color="auto"/>
              <w:bottom w:val="nil"/>
              <w:right w:val="nil"/>
            </w:tcBorders>
            <w:shd w:val="clear" w:color="000000" w:fill="FFFFFF"/>
            <w:noWrap/>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6.2</w:t>
            </w:r>
          </w:p>
        </w:tc>
        <w:tc>
          <w:tcPr>
            <w:tcW w:w="4039" w:type="dxa"/>
            <w:tcBorders>
              <w:top w:val="nil"/>
              <w:left w:val="nil"/>
              <w:bottom w:val="nil"/>
              <w:right w:val="nil"/>
            </w:tcBorders>
            <w:shd w:val="clear" w:color="000000" w:fill="FFFFFF"/>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sz w:val="30"/>
                <w:szCs w:val="30"/>
                <w:rtl/>
              </w:rPr>
              <w:t>استخدام نظام لاهاي استخداما أوسع وأفضل</w:t>
            </w:r>
          </w:p>
        </w:tc>
        <w:tc>
          <w:tcPr>
            <w:tcW w:w="1407" w:type="dxa"/>
            <w:tcBorders>
              <w:top w:val="nil"/>
              <w:left w:val="nil"/>
              <w:bottom w:val="nil"/>
              <w:right w:val="nil"/>
            </w:tcBorders>
            <w:shd w:val="clear" w:color="000000" w:fill="FFFFFF"/>
            <w:vAlign w:val="center"/>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153 2</w:t>
            </w:r>
          </w:p>
        </w:tc>
        <w:tc>
          <w:tcPr>
            <w:tcW w:w="1559" w:type="dxa"/>
            <w:tcBorders>
              <w:top w:val="nil"/>
              <w:left w:val="nil"/>
              <w:bottom w:val="nil"/>
              <w:right w:val="nil"/>
            </w:tcBorders>
            <w:shd w:val="clear" w:color="000000" w:fill="FFFFFF"/>
            <w:vAlign w:val="bottom"/>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806 2</w:t>
            </w:r>
          </w:p>
        </w:tc>
        <w:tc>
          <w:tcPr>
            <w:tcW w:w="1467" w:type="dxa"/>
            <w:tcBorders>
              <w:top w:val="nil"/>
              <w:left w:val="nil"/>
              <w:bottom w:val="nil"/>
              <w:right w:val="single" w:sz="4" w:space="0" w:color="auto"/>
            </w:tcBorders>
            <w:shd w:val="clear" w:color="000000" w:fill="FFFFFF"/>
            <w:vAlign w:val="bottom"/>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784 2</w:t>
            </w:r>
          </w:p>
        </w:tc>
      </w:tr>
      <w:tr w:rsidR="0009644D" w:rsidRPr="0009644D" w:rsidTr="0009644D">
        <w:tc>
          <w:tcPr>
            <w:tcW w:w="713" w:type="dxa"/>
            <w:tcBorders>
              <w:top w:val="nil"/>
              <w:left w:val="single" w:sz="4" w:space="0" w:color="auto"/>
              <w:bottom w:val="single" w:sz="4" w:space="0" w:color="auto"/>
              <w:right w:val="nil"/>
            </w:tcBorders>
            <w:shd w:val="clear" w:color="000000" w:fill="FFFFFF"/>
            <w:noWrap/>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7.2</w:t>
            </w:r>
          </w:p>
        </w:tc>
        <w:tc>
          <w:tcPr>
            <w:tcW w:w="4039" w:type="dxa"/>
            <w:tcBorders>
              <w:top w:val="nil"/>
              <w:left w:val="nil"/>
              <w:bottom w:val="single" w:sz="4" w:space="0" w:color="auto"/>
              <w:right w:val="nil"/>
            </w:tcBorders>
            <w:shd w:val="clear" w:color="000000" w:fill="FFFFFF"/>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sz w:val="30"/>
                <w:szCs w:val="30"/>
                <w:rtl/>
              </w:rPr>
              <w:t>تحسين إدارة نظام لاهاي</w:t>
            </w:r>
          </w:p>
        </w:tc>
        <w:tc>
          <w:tcPr>
            <w:tcW w:w="1407"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633 2</w:t>
            </w:r>
          </w:p>
        </w:tc>
        <w:tc>
          <w:tcPr>
            <w:tcW w:w="1559" w:type="dxa"/>
            <w:tcBorders>
              <w:top w:val="nil"/>
              <w:left w:val="nil"/>
              <w:bottom w:val="single" w:sz="4" w:space="0" w:color="auto"/>
              <w:right w:val="nil"/>
            </w:tcBorders>
            <w:shd w:val="clear" w:color="000000" w:fill="FFFFFF"/>
            <w:vAlign w:val="bottom"/>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630 2</w:t>
            </w:r>
          </w:p>
        </w:tc>
        <w:tc>
          <w:tcPr>
            <w:tcW w:w="1467" w:type="dxa"/>
            <w:tcBorders>
              <w:top w:val="nil"/>
              <w:left w:val="nil"/>
              <w:bottom w:val="single" w:sz="4" w:space="0" w:color="auto"/>
              <w:right w:val="single" w:sz="4" w:space="0" w:color="auto"/>
            </w:tcBorders>
            <w:shd w:val="clear" w:color="000000" w:fill="FFFFFF"/>
            <w:vAlign w:val="bottom"/>
            <w:hideMark/>
          </w:tcPr>
          <w:p w:rsidR="0009644D" w:rsidRPr="0009644D" w:rsidRDefault="0009644D" w:rsidP="0009644D">
            <w:pPr>
              <w:bidi/>
              <w:spacing w:before="60" w:after="60"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413 2</w:t>
            </w:r>
          </w:p>
        </w:tc>
      </w:tr>
      <w:tr w:rsidR="0009644D" w:rsidRPr="0009644D" w:rsidTr="0009644D">
        <w:tc>
          <w:tcPr>
            <w:tcW w:w="713" w:type="dxa"/>
            <w:tcBorders>
              <w:top w:val="nil"/>
              <w:left w:val="single" w:sz="4" w:space="0" w:color="auto"/>
              <w:bottom w:val="single" w:sz="4" w:space="0" w:color="auto"/>
              <w:right w:val="nil"/>
            </w:tcBorders>
            <w:shd w:val="clear" w:color="000000" w:fill="CCFFFF"/>
            <w:noWrap/>
            <w:vAlign w:val="bottom"/>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b/>
                <w:bCs/>
                <w:color w:val="000000"/>
                <w:sz w:val="30"/>
                <w:szCs w:val="30"/>
                <w:lang w:bidi="ar-EG"/>
              </w:rPr>
              <w:t> </w:t>
            </w:r>
          </w:p>
        </w:tc>
        <w:tc>
          <w:tcPr>
            <w:tcW w:w="4039" w:type="dxa"/>
            <w:tcBorders>
              <w:top w:val="nil"/>
              <w:left w:val="nil"/>
              <w:bottom w:val="single" w:sz="4" w:space="0" w:color="auto"/>
              <w:right w:val="nil"/>
            </w:tcBorders>
            <w:shd w:val="clear" w:color="000000" w:fill="CCFFFF"/>
            <w:noWrap/>
            <w:vAlign w:val="center"/>
            <w:hideMark/>
          </w:tcPr>
          <w:p w:rsidR="0009644D" w:rsidRPr="0009644D" w:rsidRDefault="0009644D" w:rsidP="0009644D">
            <w:pPr>
              <w:bidi/>
              <w:spacing w:before="60" w:after="60" w:line="280" w:lineRule="exac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407" w:type="dxa"/>
            <w:tcBorders>
              <w:top w:val="nil"/>
              <w:left w:val="single" w:sz="4" w:space="0" w:color="auto"/>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60"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970 6</w:t>
            </w:r>
          </w:p>
        </w:tc>
        <w:tc>
          <w:tcPr>
            <w:tcW w:w="1559" w:type="dxa"/>
            <w:tcBorders>
              <w:top w:val="nil"/>
              <w:left w:val="nil"/>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60"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251 7</w:t>
            </w:r>
          </w:p>
        </w:tc>
        <w:tc>
          <w:tcPr>
            <w:tcW w:w="1467" w:type="dxa"/>
            <w:tcBorders>
              <w:top w:val="nil"/>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60"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950 6</w:t>
            </w:r>
          </w:p>
        </w:tc>
      </w:tr>
    </w:tbl>
    <w:p w:rsidR="0009644D" w:rsidRPr="0009644D" w:rsidRDefault="0009644D" w:rsidP="0009644D">
      <w:pPr>
        <w:bidi/>
        <w:spacing w:after="120" w:line="340" w:lineRule="exact"/>
        <w:rPr>
          <w:rFonts w:ascii="Arabic Typesetting" w:hAnsi="Arabic Typesetting" w:cs="Arabic Typesetting"/>
          <w:sz w:val="34"/>
          <w:szCs w:val="34"/>
          <w:rtl/>
        </w:rPr>
      </w:pPr>
    </w:p>
    <w:p w:rsidR="0009644D" w:rsidRPr="0009644D" w:rsidRDefault="0009644D" w:rsidP="001E464E">
      <w:pPr>
        <w:keepNext/>
        <w:tabs>
          <w:tab w:val="left" w:pos="8308"/>
        </w:tabs>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lastRenderedPageBreak/>
        <w:t>الميزانية والنفقات الفعلية (موارد الموظفين وخلاف موارد الموظفين)</w:t>
      </w:r>
    </w:p>
    <w:p w:rsidR="0009644D" w:rsidRPr="0009644D" w:rsidRDefault="0009644D" w:rsidP="001E464E">
      <w:pPr>
        <w:keepNext/>
        <w:tabs>
          <w:tab w:val="left" w:pos="8308"/>
        </w:tabs>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tbl>
      <w:tblPr>
        <w:bidiVisual/>
        <w:tblW w:w="0" w:type="auto"/>
        <w:tblInd w:w="93" w:type="dxa"/>
        <w:tblLook w:val="04A0" w:firstRow="1" w:lastRow="0" w:firstColumn="1" w:lastColumn="0" w:noHBand="0" w:noVBand="1"/>
      </w:tblPr>
      <w:tblGrid>
        <w:gridCol w:w="2425"/>
        <w:gridCol w:w="1690"/>
        <w:gridCol w:w="1686"/>
        <w:gridCol w:w="1701"/>
        <w:gridCol w:w="1693"/>
      </w:tblGrid>
      <w:tr w:rsidR="0009644D" w:rsidRPr="0009644D" w:rsidTr="0009644D">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1E464E">
            <w:pPr>
              <w:keepNext/>
              <w:bidi/>
              <w:spacing w:beforeLines="60" w:before="144"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color w:val="000000"/>
                <w:sz w:val="30"/>
                <w:szCs w:val="30"/>
                <w:lang w:bidi="ar-EG"/>
              </w:rPr>
              <w:t> </w:t>
            </w:r>
          </w:p>
        </w:tc>
        <w:tc>
          <w:tcPr>
            <w:tcW w:w="1690"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1E464E">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الميزانية المعتمدة 2012/13</w:t>
            </w:r>
          </w:p>
        </w:tc>
        <w:tc>
          <w:tcPr>
            <w:tcW w:w="1686"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1E464E">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ميزانية 2012/13 بعد التحويلات</w:t>
            </w:r>
          </w:p>
        </w:tc>
        <w:tc>
          <w:tcPr>
            <w:tcW w:w="1701"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1E464E">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نفقات 2012/13</w:t>
            </w:r>
          </w:p>
        </w:tc>
        <w:tc>
          <w:tcPr>
            <w:tcW w:w="1693"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1E464E">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bCs/>
                <w:color w:val="000000"/>
                <w:sz w:val="30"/>
                <w:szCs w:val="30"/>
                <w:rtl/>
                <w:lang w:bidi="ar-EG"/>
              </w:rPr>
              <w:t>نسبة الاستخدام (%)</w:t>
            </w:r>
          </w:p>
        </w:tc>
      </w:tr>
      <w:tr w:rsidR="0009644D" w:rsidRPr="0009644D" w:rsidTr="0009644D">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Lines="60" w:before="144"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موارد الموظفين</w:t>
            </w:r>
          </w:p>
        </w:tc>
        <w:tc>
          <w:tcPr>
            <w:tcW w:w="1690"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373 5</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814 5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814 5</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100%</w:t>
            </w:r>
          </w:p>
        </w:tc>
      </w:tr>
      <w:tr w:rsidR="0009644D" w:rsidRPr="0009644D" w:rsidTr="0009644D">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Lines="60" w:before="144"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خلاف موارد الموظفين</w:t>
            </w:r>
          </w:p>
        </w:tc>
        <w:tc>
          <w:tcPr>
            <w:tcW w:w="1690"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597 1</w:t>
            </w:r>
          </w:p>
        </w:tc>
        <w:tc>
          <w:tcPr>
            <w:tcW w:w="1686"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437 1</w:t>
            </w:r>
          </w:p>
        </w:tc>
        <w:tc>
          <w:tcPr>
            <w:tcW w:w="1701"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136 1</w:t>
            </w:r>
          </w:p>
        </w:tc>
        <w:tc>
          <w:tcPr>
            <w:tcW w:w="1693"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79%</w:t>
            </w:r>
          </w:p>
        </w:tc>
      </w:tr>
      <w:tr w:rsidR="0009644D" w:rsidRPr="0009644D" w:rsidTr="0009644D">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6B7F97">
            <w:pPr>
              <w:bidi/>
              <w:spacing w:beforeLines="60" w:before="144" w:afterLines="60" w:after="144" w:line="280" w:lineRule="exac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690"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970 6</w:t>
            </w:r>
          </w:p>
        </w:tc>
        <w:tc>
          <w:tcPr>
            <w:tcW w:w="1686"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251 7</w:t>
            </w:r>
          </w:p>
        </w:tc>
        <w:tc>
          <w:tcPr>
            <w:tcW w:w="1701"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950 6</w:t>
            </w:r>
          </w:p>
        </w:tc>
        <w:tc>
          <w:tcPr>
            <w:tcW w:w="1693"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96%</w:t>
            </w:r>
          </w:p>
        </w:tc>
      </w:tr>
    </w:tbl>
    <w:p w:rsidR="0009644D" w:rsidRPr="0009644D" w:rsidRDefault="0009644D" w:rsidP="0009644D">
      <w:pPr>
        <w:keepNext/>
        <w:bidi/>
        <w:spacing w:after="120" w:line="300" w:lineRule="exact"/>
        <w:rPr>
          <w:rFonts w:ascii="Arabic Typesetting" w:hAnsi="Arabic Typesetting" w:cs="Arabic Typesetting"/>
          <w:sz w:val="30"/>
          <w:szCs w:val="30"/>
          <w:rtl/>
          <w:lang w:bidi="ar-EG"/>
        </w:rPr>
      </w:pPr>
      <w:r w:rsidRPr="0009644D">
        <w:rPr>
          <w:rFonts w:ascii="Arabic Typesetting" w:hAnsi="Arabic Typesetting" w:cs="Arabic Typesetting"/>
          <w:sz w:val="30"/>
          <w:szCs w:val="30"/>
          <w:rtl/>
          <w:lang w:bidi="ar-EG"/>
        </w:rPr>
        <w:t>ملاحظات:</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lang w:bidi="ar-EG"/>
        </w:rPr>
        <w:t>(1)</w:t>
      </w:r>
      <w:r w:rsidRPr="0009644D">
        <w:rPr>
          <w:rFonts w:ascii="Arabic Typesetting" w:hAnsi="Arabic Typesetting" w:cs="Arabic Typesetting" w:hint="cs"/>
          <w:sz w:val="30"/>
          <w:szCs w:val="30"/>
          <w:rtl/>
          <w:lang w:bidi="ar-EG"/>
        </w:rPr>
        <w:tab/>
      </w:r>
      <w:r w:rsidRPr="0009644D">
        <w:rPr>
          <w:rFonts w:ascii="Arabic Typesetting" w:hAnsi="Arabic Typesetting" w:cs="Arabic Typesetting"/>
          <w:sz w:val="30"/>
          <w:szCs w:val="30"/>
          <w:rtl/>
        </w:rPr>
        <w:t>تعكس الميزانية بعد التحويلات الميزانية المعدلة للبرامج بعد إجراء التحويلات في الثنائية</w:t>
      </w:r>
      <w:r w:rsidRPr="0009644D">
        <w:rPr>
          <w:rFonts w:ascii="Arabic Typesetting" w:hAnsi="Arabic Typesetting" w:cs="Arabic Typesetting"/>
          <w:sz w:val="30"/>
          <w:szCs w:val="30"/>
          <w:rtl/>
          <w:lang w:bidi="ar-EG"/>
        </w:rPr>
        <w:t xml:space="preserve">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وفقا للمادة 5.5 من النظام المالي</w:t>
      </w:r>
      <w:r w:rsidRPr="0009644D">
        <w:rPr>
          <w:rFonts w:ascii="Arabic Typesetting" w:hAnsi="Arabic Typesetting" w:cs="Arabic Typesetting"/>
          <w:sz w:val="30"/>
          <w:szCs w:val="30"/>
        </w:rPr>
        <w:t>.</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(2)</w:t>
      </w:r>
      <w:r w:rsidRPr="0009644D">
        <w:rPr>
          <w:rFonts w:ascii="Arabic Typesetting" w:hAnsi="Arabic Typesetting" w:cs="Arabic Typesetting" w:hint="cs"/>
          <w:sz w:val="30"/>
          <w:szCs w:val="30"/>
          <w:rtl/>
        </w:rPr>
        <w:tab/>
      </w:r>
      <w:r w:rsidRPr="0009644D">
        <w:rPr>
          <w:rFonts w:ascii="Arabic Typesetting" w:hAnsi="Arabic Typesetting" w:cs="Arabic Typesetting"/>
          <w:sz w:val="30"/>
          <w:szCs w:val="30"/>
          <w:rtl/>
        </w:rPr>
        <w:t xml:space="preserve">تمثل المبالغ المخصصة تحت باب موارد الموظفين في ميزانية الثنائية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بعد التحويلات النفقات الفعلية المتكبدة</w:t>
      </w:r>
      <w:r w:rsidRPr="0009644D">
        <w:rPr>
          <w:rFonts w:ascii="Arabic Typesetting" w:hAnsi="Arabic Typesetting" w:cs="Arabic Typesetting" w:hint="cs"/>
          <w:sz w:val="30"/>
          <w:szCs w:val="30"/>
          <w:rtl/>
        </w:rPr>
        <w:t xml:space="preserve"> خلال الثنائية.</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ألف.</w:t>
      </w:r>
      <w:r w:rsidRPr="0009644D">
        <w:rPr>
          <w:rFonts w:ascii="Arabic Typesetting" w:hAnsi="Arabic Typesetting" w:cs="Arabic Typesetting" w:hint="cs"/>
          <w:sz w:val="34"/>
          <w:szCs w:val="34"/>
          <w:u w:val="single"/>
          <w:rtl/>
        </w:rPr>
        <w:tab/>
        <w:t>الميزانية بعد التحويلات 2012/13</w:t>
      </w:r>
    </w:p>
    <w:p w:rsidR="0009644D" w:rsidRPr="0009644D" w:rsidRDefault="0009644D" w:rsidP="00BF6C26">
      <w:pPr>
        <w:numPr>
          <w:ilvl w:val="0"/>
          <w:numId w:val="18"/>
        </w:numPr>
        <w:bidi/>
        <w:spacing w:after="120" w:line="340" w:lineRule="exact"/>
        <w:ind w:left="-1" w:firstLine="0"/>
        <w:rPr>
          <w:rFonts w:ascii="Arabic Typesetting" w:hAnsi="Arabic Typesetting" w:cs="Arabic Typesetting"/>
          <w:sz w:val="34"/>
          <w:szCs w:val="34"/>
          <w:lang w:bidi="ar-EG"/>
        </w:rPr>
      </w:pPr>
      <w:r w:rsidRPr="0009644D">
        <w:rPr>
          <w:rFonts w:ascii="Arabic Typesetting" w:hAnsi="Arabic Typesetting" w:cs="Arabic Typesetting" w:hint="cs"/>
          <w:sz w:val="34"/>
          <w:szCs w:val="34"/>
          <w:rtl/>
          <w:lang w:bidi="ar-EG"/>
        </w:rPr>
        <w:t>تعكس الميزانية بعد التحويلات تعديلا عاما بالزيادة نظرا لما يلي: "1" زيادة موارد الموظفين الموزعة على أنشطة الإعلام والترويج فيما يتعلق بنظام لاهاي. ويظهر ذلك في النتيجة ه 6.2 (</w:t>
      </w:r>
      <w:r w:rsidRPr="0009644D">
        <w:rPr>
          <w:rFonts w:ascii="Arabic Typesetting" w:hAnsi="Arabic Typesetting" w:cs="Arabic Typesetting"/>
          <w:sz w:val="34"/>
          <w:szCs w:val="34"/>
          <w:rtl/>
          <w:lang w:bidi="ar-EG"/>
        </w:rPr>
        <w:t>استخدام نظام لاهاي استخداما أوسع وأفضل</w:t>
      </w:r>
      <w:r w:rsidRPr="0009644D">
        <w:rPr>
          <w:rFonts w:ascii="Arabic Typesetting" w:hAnsi="Arabic Typesetting" w:cs="Arabic Typesetting" w:hint="cs"/>
          <w:sz w:val="34"/>
          <w:szCs w:val="34"/>
          <w:rtl/>
          <w:lang w:bidi="ar-EG"/>
        </w:rPr>
        <w:t>)؛ "2" والتزام المنظمة في حالة زيادة مستويات الدخل المتوقع، بإعادة حساب الأموال المخصصة لمستحقات الموظفين بعد انتهاء الخدمة المحسوبة مبدئيا عند مستويات أدنى خلال الثنائية السابقة.</w:t>
      </w:r>
    </w:p>
    <w:p w:rsidR="0009644D" w:rsidRPr="0009644D" w:rsidRDefault="0009644D" w:rsidP="00BF6C26">
      <w:pPr>
        <w:numPr>
          <w:ilvl w:val="0"/>
          <w:numId w:val="18"/>
        </w:numPr>
        <w:bidi/>
        <w:spacing w:after="120" w:line="340" w:lineRule="exact"/>
        <w:ind w:left="-1" w:firstLine="0"/>
        <w:rPr>
          <w:rFonts w:ascii="Arabic Typesetting" w:hAnsi="Arabic Typesetting" w:cs="Arabic Typesetting"/>
          <w:sz w:val="34"/>
          <w:szCs w:val="34"/>
          <w:rtl/>
          <w:lang w:bidi="ar-EG"/>
        </w:rPr>
      </w:pPr>
      <w:r w:rsidRPr="0009644D">
        <w:rPr>
          <w:rFonts w:ascii="Arabic Typesetting" w:hAnsi="Arabic Typesetting" w:cs="Arabic Typesetting" w:hint="cs"/>
          <w:sz w:val="34"/>
          <w:szCs w:val="34"/>
          <w:rtl/>
          <w:lang w:bidi="ar-EG"/>
        </w:rPr>
        <w:t>وتعكس المبالغ المخصصة تحت بند خلاف موارد الموظفين في ميزانية 2012/13 تعديلات بالخفض لتحقيق مكاسب من الفاعلية من حيث التكاليف، وفقا لالتزام المنظمة بخفض النفقات بمبلغ 10,2 مليون فرنك سويسري خلال الثنائية 2012/13.</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باء.</w:t>
      </w:r>
      <w:r w:rsidRPr="0009644D">
        <w:rPr>
          <w:rFonts w:ascii="Arabic Typesetting" w:hAnsi="Arabic Typesetting" w:cs="Arabic Typesetting" w:hint="cs"/>
          <w:sz w:val="34"/>
          <w:szCs w:val="34"/>
          <w:u w:val="single"/>
          <w:rtl/>
        </w:rPr>
        <w:tab/>
        <w:t>نسبة استخدام ميزانية 2012/13</w:t>
      </w:r>
    </w:p>
    <w:p w:rsidR="0009644D" w:rsidRPr="0009644D" w:rsidRDefault="0009644D" w:rsidP="00BF6C26">
      <w:pPr>
        <w:numPr>
          <w:ilvl w:val="0"/>
          <w:numId w:val="18"/>
        </w:numPr>
        <w:bidi/>
        <w:spacing w:after="120" w:line="340" w:lineRule="exact"/>
        <w:ind w:left="-1" w:firstLine="0"/>
        <w:rPr>
          <w:rFonts w:ascii="Arabic Typesetting" w:hAnsi="Arabic Typesetting" w:cs="Arabic Typesetting"/>
          <w:sz w:val="34"/>
          <w:szCs w:val="34"/>
          <w:rtl/>
        </w:rPr>
      </w:pPr>
      <w:r w:rsidRPr="0009644D">
        <w:rPr>
          <w:rFonts w:ascii="Arabic Typesetting" w:hAnsi="Arabic Typesetting" w:cs="Arabic Typesetting" w:hint="cs"/>
          <w:sz w:val="34"/>
          <w:szCs w:val="34"/>
          <w:rtl/>
        </w:rPr>
        <w:t>بلغ</w:t>
      </w:r>
      <w:r w:rsidRPr="0009644D">
        <w:rPr>
          <w:rFonts w:ascii="Arabic Typesetting" w:hAnsi="Arabic Typesetting" w:cs="Arabic Typesetting" w:hint="cs"/>
          <w:sz w:val="34"/>
          <w:szCs w:val="34"/>
          <w:rtl/>
          <w:lang w:bidi="ar-EG"/>
        </w:rPr>
        <w:t>ت نسبة استخدام ميزانية خلاف موارد الموظفين في البرنامج 79 في المائة من الميزانية بعد التحويلات، ما أدى أساسا إلى</w:t>
      </w:r>
      <w:r w:rsidRPr="0009644D">
        <w:rPr>
          <w:rFonts w:ascii="Arabic Typesetting" w:hAnsi="Arabic Typesetting" w:cs="Arabic Typesetting" w:hint="cs"/>
          <w:sz w:val="34"/>
          <w:szCs w:val="34"/>
          <w:rtl/>
        </w:rPr>
        <w:t xml:space="preserve"> تحقيق وفورات والتأخر في الأعمال المتعلقة بتكنولوجيا المعلومات نظرا لتأجيل انضمام بعض الأطراف المتعاقدة في إطار النتيجة ه 7.2 (</w:t>
      </w:r>
      <w:r w:rsidRPr="0009644D">
        <w:rPr>
          <w:rFonts w:ascii="Arabic Typesetting" w:hAnsi="Arabic Typesetting" w:cs="Arabic Typesetting"/>
          <w:sz w:val="34"/>
          <w:szCs w:val="34"/>
          <w:rtl/>
        </w:rPr>
        <w:t>تحسين إدارة نظام لاهاي</w:t>
      </w:r>
      <w:r w:rsidRPr="0009644D">
        <w:rPr>
          <w:rFonts w:ascii="Arabic Typesetting" w:hAnsi="Arabic Typesetting" w:cs="Arabic Typesetting" w:hint="cs"/>
          <w:sz w:val="34"/>
          <w:szCs w:val="34"/>
          <w:rtl/>
        </w:rPr>
        <w:t>).</w:t>
      </w:r>
    </w:p>
    <w:p w:rsidR="0009644D" w:rsidRPr="0009644D" w:rsidRDefault="0009644D" w:rsidP="0009644D">
      <w:pPr>
        <w:spacing w:after="200" w:line="276" w:lineRule="auto"/>
        <w:rPr>
          <w:rFonts w:ascii="Arabic Typesetting" w:hAnsi="Arabic Typesetting" w:cs="Arabic Typesetting"/>
          <w:sz w:val="34"/>
          <w:szCs w:val="34"/>
          <w:rtl/>
        </w:rPr>
      </w:pPr>
      <w:r w:rsidRPr="0009644D">
        <w:rPr>
          <w:rFonts w:ascii="Times New Roman" w:hAnsi="Times New Roman" w:cs="Traditional Arabic"/>
          <w:sz w:val="20"/>
          <w:szCs w:val="24"/>
          <w:rtl/>
        </w:rPr>
        <w:br w:type="page"/>
      </w:r>
    </w:p>
    <w:p w:rsidR="0009644D" w:rsidRPr="007F2C11" w:rsidRDefault="0009644D" w:rsidP="00A870A6">
      <w:pPr>
        <w:pStyle w:val="Heading3"/>
        <w:bidi/>
        <w:rPr>
          <w:rFonts w:ascii="Arabic Typesetting" w:hAnsi="Arabic Typesetting" w:cs="Arabic Typesetting"/>
          <w:sz w:val="36"/>
          <w:szCs w:val="36"/>
          <w:u w:val="none"/>
          <w:rtl/>
          <w:lang w:val="fr-CH"/>
        </w:rPr>
      </w:pPr>
      <w:bookmarkStart w:id="34" w:name="_Toc359865188"/>
      <w:bookmarkStart w:id="35" w:name="_Toc393807100"/>
      <w:bookmarkStart w:id="36" w:name="_Toc393807226"/>
      <w:bookmarkStart w:id="37" w:name="_Toc393807975"/>
      <w:bookmarkStart w:id="38" w:name="_Toc393817928"/>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hint="cs"/>
          <w:sz w:val="36"/>
          <w:szCs w:val="36"/>
          <w:u w:val="none"/>
          <w:rtl/>
          <w:lang w:val="fr-CH"/>
        </w:rPr>
        <w:t>7:</w:t>
      </w:r>
      <w:r w:rsidRPr="007F2C11">
        <w:rPr>
          <w:rFonts w:ascii="Arabic Typesetting" w:hAnsi="Arabic Typesetting" w:cs="Arabic Typesetting" w:hint="cs"/>
          <w:sz w:val="36"/>
          <w:szCs w:val="36"/>
          <w:u w:val="none"/>
          <w:rtl/>
          <w:lang w:val="fr-CH"/>
        </w:rPr>
        <w:tab/>
        <w:t>التحكيم والوساطة وأسماء الحقول</w:t>
      </w:r>
      <w:bookmarkEnd w:id="34"/>
      <w:bookmarkEnd w:id="35"/>
      <w:bookmarkEnd w:id="36"/>
      <w:bookmarkEnd w:id="37"/>
      <w:bookmarkEnd w:id="38"/>
    </w:p>
    <w:p w:rsidR="0009644D" w:rsidRPr="0009644D" w:rsidRDefault="0009644D" w:rsidP="0009644D">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sidRPr="0009644D">
        <w:rPr>
          <w:rFonts w:ascii="Arabic Typesetting" w:hAnsi="Arabic Typesetting" w:cs="Arabic Typesetting" w:hint="cs"/>
          <w:b/>
          <w:bCs/>
          <w:sz w:val="36"/>
          <w:szCs w:val="36"/>
          <w:rtl/>
          <w:lang w:val="fr-CH"/>
        </w:rPr>
        <w:tab/>
        <w:t>السيد يوهانس كريستيان وتشارد</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الإنجازات المحققة في الثنائية 2012/13</w:t>
      </w:r>
    </w:p>
    <w:p w:rsidR="0009644D" w:rsidRPr="0009644D" w:rsidRDefault="0009644D" w:rsidP="00C060D3">
      <w:pPr>
        <w:numPr>
          <w:ilvl w:val="0"/>
          <w:numId w:val="61"/>
        </w:numPr>
        <w:bidi/>
        <w:spacing w:after="120" w:line="340" w:lineRule="exact"/>
        <w:ind w:left="-1" w:firstLine="0"/>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أصبح مركز الويبو للتحكيم والوساطة (مركز الويبو) المصدر الدولي الرئيسي للبدائل المناسبة من حيث الوقت والفعالية من حيث التكلفة لتسوية المنازعات المتعلقة بالملكية الفكرية في المحاكم، بوصفه المورّد للخبرات القانونية والتنظيمية والمسؤول عن إدارة القضايا. ويشمل ذلك تقديم الخدمات في حالات المنازعات على أسماء الحقول على الإنترنت.</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وخلال الثنائية 2012/13، واصل المركز العمل للوصول بإجراءاته إلى المستوى الأمثل لتلبية احتياجات أصحاب حقوق الملكية الفكرية والمنتفعين بها. وفي هذا الصدد نشر مركز الويبو في سنة 2013 تقريرا بعنوان نتائج الدراسة الاستقصائية الدولية لمركز الويبو للتحكيم والوساطة عن تسوية المنازعات في المعاملات التكنولوجية الدولية.</w:t>
      </w:r>
      <w:r w:rsidRPr="0009644D">
        <w:rPr>
          <w:rFonts w:ascii="Arabic Typesetting" w:hAnsi="Arabic Typesetting" w:cs="Arabic Typesetting"/>
          <w:sz w:val="30"/>
          <w:szCs w:val="30"/>
          <w:vertAlign w:val="superscript"/>
          <w:rtl/>
          <w:lang w:val="fr-CH"/>
        </w:rPr>
        <w:footnoteReference w:id="12"/>
      </w:r>
      <w:r w:rsidRPr="0009644D">
        <w:rPr>
          <w:rFonts w:ascii="Arabic Typesetting" w:hAnsi="Arabic Typesetting" w:cs="Arabic Typesetting" w:hint="cs"/>
          <w:sz w:val="34"/>
          <w:szCs w:val="34"/>
          <w:rtl/>
          <w:lang w:val="fr-CH"/>
        </w:rPr>
        <w:t xml:space="preserve"> ويحتوي التقرير على بيانات عن توقعات المستخدمين وتجاربهم وتحليلا لها. وعقد مركز الويبو أيضا حلقات عمل عن التحكيم والوساطة، وأدار بفعالية قضايا الويبو مستعينا ببنية تحتية إدارية محدثة لإدارة الحالات، وخاصة مرفق الويبو لتسوية </w:t>
      </w:r>
      <w:r w:rsidR="006502B4" w:rsidRPr="0009644D">
        <w:rPr>
          <w:rFonts w:ascii="Arabic Typesetting" w:hAnsi="Arabic Typesetting" w:cs="Arabic Typesetting" w:hint="cs"/>
          <w:sz w:val="34"/>
          <w:szCs w:val="34"/>
          <w:rtl/>
          <w:lang w:val="fr-CH"/>
        </w:rPr>
        <w:t>القضايا</w:t>
      </w:r>
      <w:r w:rsidRPr="0009644D">
        <w:rPr>
          <w:rFonts w:ascii="Arabic Typesetting" w:hAnsi="Arabic Typesetting" w:cs="Arabic Typesetting" w:hint="cs"/>
          <w:sz w:val="34"/>
          <w:szCs w:val="34"/>
          <w:rtl/>
          <w:lang w:val="fr-CH"/>
        </w:rPr>
        <w:t xml:space="preserve"> إلكترونيا.</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وساعد المركز أصحاب المصالح في مجال الملكية الفكرية على وضع إجراءات بديلة لتسوية المنازعات تتلاءم</w:t>
      </w:r>
      <w:r w:rsidRPr="0009644D">
        <w:rPr>
          <w:rFonts w:ascii="Arabic Typesetting" w:hAnsi="Arabic Typesetting" w:cs="Arabic Typesetting"/>
          <w:sz w:val="34"/>
          <w:szCs w:val="34"/>
          <w:rtl/>
          <w:lang w:val="fr-CH"/>
        </w:rPr>
        <w:t xml:space="preserve"> مع سمات </w:t>
      </w:r>
      <w:r w:rsidRPr="0009644D">
        <w:rPr>
          <w:rFonts w:ascii="Arabic Typesetting" w:hAnsi="Arabic Typesetting" w:cs="Arabic Typesetting" w:hint="cs"/>
          <w:sz w:val="34"/>
          <w:szCs w:val="34"/>
          <w:rtl/>
          <w:lang w:val="fr-CH"/>
        </w:rPr>
        <w:t>ا</w:t>
      </w:r>
      <w:r w:rsidRPr="0009644D">
        <w:rPr>
          <w:rFonts w:ascii="Arabic Typesetting" w:hAnsi="Arabic Typesetting" w:cs="Arabic Typesetting"/>
          <w:sz w:val="34"/>
          <w:szCs w:val="34"/>
          <w:rtl/>
          <w:lang w:val="fr-CH"/>
        </w:rPr>
        <w:t xml:space="preserve">لمنازعات المكررة </w:t>
      </w:r>
      <w:r w:rsidRPr="0009644D">
        <w:rPr>
          <w:rFonts w:ascii="Arabic Typesetting" w:hAnsi="Arabic Typesetting" w:cs="Arabic Typesetting" w:hint="cs"/>
          <w:sz w:val="34"/>
          <w:szCs w:val="34"/>
          <w:rtl/>
          <w:lang w:val="fr-CH"/>
        </w:rPr>
        <w:t>في مجالات نشاطهم. وشهدت سنة 2012 أول حالات نزاع تتم تسويتها بنجاح بموجب إجراء جديد مشترك لتسوية المنازعات للوساطة في الاعتراضات المتعلقة بالعلامات التجارية في مكتب سنغافورة للملكية الفكرية. وساعد مركز الويبو على تطوير خيار تسوية مماثل لإجراءات العلامات أمام المعهد الوطني البرازيلي للملكية الصناعية، وأضحى هذا الخيار متاحا اعتبارا من يوليو 2013.</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وفيما يخص تسوية المنازعات في مجال السينما والإعلام، وُقعت في سنة 2012 مذكرات تفاهم بين الويبو والوكالة الكورية للمحتوى الإبداعي ووزارة الثقافة والرياضة والسياحة في جمهورية كوريا، بهدف تعزيز استخدام خدمات الإجراءات البديلة لتسوية المنازعات في القطاعات التي تغطيها أنشطة كل منهم.</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وبالتعاون مع أمانة المعهد الأوروبي لمعايير الاتصالات، أتاح مركز الويبو في ديسمبر 2013 نماذج اتفاقات مصممة تصميما خاصا يمكن للشركات العاملة في مجال الاتصالات استخدامها لإحالة أية منازعة بشأن شروط التراخيص العادلة والمعقولة وغير التمييزية لاستخدام براءة بمعيار صناعي إلى مركز الويبو للوساطة والتحكيم المعجل، بهدف تيسير إصدار الأحكام بفعالية من حيث التكلفة والوقت في شروط الترخيص العادلة والمعقولة وغير التمييزية.</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وفي سياق سياسة تعاون مركز الويبو في مجال منازعات البحث والتطوير، دشن الدليل الاسترالي لاتفاقات الملكية الفكرية في سنة 2013 مجموعة من الاتفاقات النموذجية ومنها البنود الخاصة بإجراءات الويبو البديلة لتسوية المنازعات.</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وفي مجال أسماء الحقول، أدار مركز الويبو في 2012/13 ما قدره 469 5 قضية سطو إلكتروني تغطي 271 11 اسما في إطار الإجراءات القائمة على السياسة الموحدة لتسوية المنازعات المتعلقة بأسماء الحقول. وأعد مركز الويبو ودشن في سنة</w:t>
      </w:r>
      <w:r w:rsidRPr="0009644D">
        <w:rPr>
          <w:rFonts w:ascii="Arabic Typesetting" w:hAnsi="Arabic Typesetting" w:cs="Arabic Typesetting" w:hint="eastAsia"/>
          <w:sz w:val="34"/>
          <w:szCs w:val="34"/>
          <w:rtl/>
          <w:lang w:val="fr-CH"/>
        </w:rPr>
        <w:t> </w:t>
      </w:r>
      <w:r w:rsidRPr="0009644D">
        <w:rPr>
          <w:rFonts w:ascii="Arabic Typesetting" w:hAnsi="Arabic Typesetting" w:cs="Arabic Typesetting" w:hint="cs"/>
          <w:sz w:val="34"/>
          <w:szCs w:val="34"/>
          <w:rtl/>
          <w:lang w:val="fr-CH"/>
        </w:rPr>
        <w:t xml:space="preserve">2012 مرفق النفاذ إلى قضايا أسماء الحقول إلكترونيا، وهو عبارة عن منصة للمرافعة في المنازعات لدى الويبو. وتخطى عدد أسماء الحقول التي تسلمتها الويبو منذ سنة 1999 في القضايا القائمة على السياسة الموحدة لتسوية المنازعات المتعلقة بأسماء لحقول 000 50 اسم. </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 xml:space="preserve">وبالتركيز خصوصا على الآليات الجديدة لحماية الحقوق التي اعتمدتها هيئة الإنترنت المعنية بالأسماء والأرقام المعينة (الإيكان)، شاركت الويبو في نشاط بارز من أنشطة رسم السياسة العامة استجابة لاعتماد الإيكان المزمع لما يبلغ 400 1 اسم من أسماء الحقول العليا الجديدة. وقد أدار مركز الويبو 69 قضية باعتباره مورد خدمات تسوية المنازعات بموجب </w:t>
      </w:r>
      <w:r w:rsidRPr="0009644D">
        <w:rPr>
          <w:rFonts w:ascii="Arabic Typesetting" w:hAnsi="Arabic Typesetting" w:cs="Arabic Typesetting"/>
          <w:sz w:val="34"/>
          <w:szCs w:val="34"/>
          <w:rtl/>
          <w:lang w:val="fr-CH"/>
        </w:rPr>
        <w:t>إجراءات الاعتراض المتعلقة بالحقوق القانونية</w:t>
      </w:r>
      <w:r w:rsidRPr="0009644D">
        <w:rPr>
          <w:rFonts w:ascii="Arabic Typesetting" w:hAnsi="Arabic Typesetting" w:cs="Arabic Typesetting" w:hint="cs"/>
          <w:sz w:val="34"/>
          <w:szCs w:val="34"/>
          <w:rtl/>
          <w:lang w:val="fr-CH"/>
        </w:rPr>
        <w:t xml:space="preserve"> "السابقة للمنح" التي أعدتها الويبو فيما يخص العلامات التجارية، ثم نشرت الويبو تقريرا عن ذلك في ديسمبر 2013.</w:t>
      </w:r>
      <w:r w:rsidRPr="0009644D">
        <w:rPr>
          <w:rFonts w:ascii="Arabic Typesetting" w:hAnsi="Arabic Typesetting" w:cs="Arabic Typesetting"/>
          <w:sz w:val="30"/>
          <w:szCs w:val="30"/>
          <w:vertAlign w:val="superscript"/>
          <w:rtl/>
          <w:lang w:val="fr-CH"/>
        </w:rPr>
        <w:footnoteReference w:id="13"/>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lastRenderedPageBreak/>
        <w:t xml:space="preserve">وتواصل المركز مع المسؤولين عن إدارة الحقول العليا المكونة من رموز البلدان في مناطق مختلفة لرسم السياسات لتسوية المنازعات، وفي 2012/13 أضحى مركز الويبو موردا للخدمات للحقول </w:t>
      </w:r>
      <w:r w:rsidRPr="0009644D">
        <w:rPr>
          <w:rFonts w:ascii="Arabic Typesetting" w:hAnsi="Arabic Typesetting" w:cs="Arabic Typesetting"/>
          <w:sz w:val="34"/>
          <w:szCs w:val="34"/>
          <w:lang w:val="fr-CH"/>
        </w:rPr>
        <w:t>.FM</w:t>
      </w:r>
      <w:r w:rsidRPr="0009644D">
        <w:rPr>
          <w:rFonts w:ascii="Arabic Typesetting" w:hAnsi="Arabic Typesetting" w:cs="Arabic Typesetting" w:hint="cs"/>
          <w:sz w:val="34"/>
          <w:szCs w:val="34"/>
          <w:rtl/>
          <w:lang w:val="fr-CH"/>
        </w:rPr>
        <w:t xml:space="preserve"> (ميكر</w:t>
      </w:r>
      <w:r w:rsidRPr="0009644D">
        <w:rPr>
          <w:rFonts w:ascii="Arabic Typesetting" w:hAnsi="Arabic Typesetting" w:cs="Arabic Typesetting"/>
          <w:sz w:val="34"/>
          <w:szCs w:val="34"/>
          <w:rtl/>
          <w:lang w:val="fr-CH"/>
        </w:rPr>
        <w:t>ونيزيا (ولايات – المتحد</w:t>
      </w:r>
      <w:r w:rsidRPr="0009644D">
        <w:rPr>
          <w:rFonts w:ascii="Arabic Typesetting" w:hAnsi="Arabic Typesetting" w:cs="Arabic Typesetting" w:hint="cs"/>
          <w:sz w:val="34"/>
          <w:szCs w:val="34"/>
          <w:rtl/>
          <w:lang w:val="fr-CH"/>
        </w:rPr>
        <w:t>ة)) و</w:t>
      </w:r>
      <w:r w:rsidRPr="0009644D">
        <w:rPr>
          <w:rFonts w:ascii="Arabic Typesetting" w:hAnsi="Arabic Typesetting" w:cs="Arabic Typesetting"/>
          <w:sz w:val="34"/>
          <w:szCs w:val="34"/>
          <w:lang w:val="fr-CH"/>
        </w:rPr>
        <w:t>.GD</w:t>
      </w:r>
      <w:r w:rsidRPr="0009644D">
        <w:rPr>
          <w:rFonts w:ascii="Arabic Typesetting" w:hAnsi="Arabic Typesetting" w:cs="Arabic Typesetting" w:hint="cs"/>
          <w:sz w:val="34"/>
          <w:szCs w:val="34"/>
          <w:rtl/>
          <w:lang w:val="fr-CH"/>
        </w:rPr>
        <w:t xml:space="preserve"> (غرينادا) و</w:t>
      </w:r>
      <w:r w:rsidRPr="0009644D">
        <w:rPr>
          <w:rFonts w:ascii="Arabic Typesetting" w:hAnsi="Arabic Typesetting" w:cs="Arabic Typesetting"/>
          <w:sz w:val="34"/>
          <w:szCs w:val="34"/>
          <w:lang w:val="fr-CH"/>
        </w:rPr>
        <w:t>.ML</w:t>
      </w:r>
      <w:r w:rsidRPr="0009644D">
        <w:rPr>
          <w:rFonts w:ascii="Arabic Typesetting" w:hAnsi="Arabic Typesetting" w:cs="Arabic Typesetting" w:hint="cs"/>
          <w:sz w:val="34"/>
          <w:szCs w:val="34"/>
          <w:rtl/>
          <w:lang w:val="fr-CH"/>
        </w:rPr>
        <w:t xml:space="preserve"> (مالي) و</w:t>
      </w:r>
      <w:r w:rsidRPr="0009644D">
        <w:rPr>
          <w:rFonts w:ascii="Arabic Typesetting" w:hAnsi="Arabic Typesetting" w:cs="Arabic Typesetting"/>
          <w:sz w:val="34"/>
          <w:szCs w:val="34"/>
          <w:lang w:val="fr-CH"/>
        </w:rPr>
        <w:t>.PW</w:t>
      </w:r>
      <w:r w:rsidRPr="0009644D">
        <w:rPr>
          <w:rFonts w:ascii="Arabic Typesetting" w:hAnsi="Arabic Typesetting" w:cs="Arabic Typesetting" w:hint="cs"/>
          <w:sz w:val="34"/>
          <w:szCs w:val="34"/>
          <w:rtl/>
          <w:lang w:val="fr-CH"/>
        </w:rPr>
        <w:t xml:space="preserve"> (بالاو) و</w:t>
      </w:r>
      <w:r w:rsidRPr="0009644D">
        <w:rPr>
          <w:rFonts w:ascii="Arabic Typesetting" w:hAnsi="Arabic Typesetting" w:cs="Arabic Typesetting"/>
          <w:sz w:val="34"/>
          <w:szCs w:val="34"/>
          <w:lang w:val="fr-CH"/>
        </w:rPr>
        <w:t>.TZ</w:t>
      </w:r>
      <w:r w:rsidRPr="0009644D">
        <w:rPr>
          <w:rFonts w:ascii="Arabic Typesetting" w:hAnsi="Arabic Typesetting" w:cs="Arabic Typesetting" w:hint="cs"/>
          <w:sz w:val="34"/>
          <w:szCs w:val="34"/>
          <w:rtl/>
          <w:lang w:val="fr-CH"/>
        </w:rPr>
        <w:t xml:space="preserve"> (وجمهورية تنزانيا المتحدة)، وبذلك أضحى مجموع الحقول العليا المكونة من رموز البلدان التي تقدم الويبو هذه الخدمات إليها 70 حقلا.</w:t>
      </w:r>
    </w:p>
    <w:p w:rsidR="0009644D" w:rsidRPr="0009644D" w:rsidRDefault="0009644D" w:rsidP="0009644D">
      <w:pPr>
        <w:bidi/>
        <w:spacing w:after="120" w:line="340" w:lineRule="exact"/>
        <w:rPr>
          <w:rFonts w:ascii="Arabic Typesetting" w:hAnsi="Arabic Typesetting" w:cs="Arabic Typesetting"/>
          <w:sz w:val="36"/>
          <w:szCs w:val="36"/>
          <w:lang w:val="fr-CH"/>
        </w:rPr>
      </w:pPr>
      <w:r w:rsidRPr="0009644D">
        <w:rPr>
          <w:rFonts w:ascii="Arabic Typesetting" w:hAnsi="Arabic Typesetting" w:cs="Arabic Typesetting" w:hint="cs"/>
          <w:sz w:val="36"/>
          <w:szCs w:val="36"/>
          <w:rtl/>
          <w:lang w:val="fr-CH"/>
        </w:rPr>
        <w:t>تنفيذ جدول أعمال التنمية</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وُضعت خطة أنشطة البرنامج 7 وصُممت ونُفذت وفقا لإرشادات وتوجيهات التوصيات ذات الصلة في جدول أعمال التنمية، وبخاصة التوصيات 1 و6 و10 من الجدول. وفي هذا الصدد، نظم المركز برامج مخصصة في مجال التحكيم والوساطة لمسؤولي الملكية الفكرية وممارسيها. كما ساعد مكاتب الملكية الفكرية على إعداد أطر اختيارية بديلة لتسوية المنازعات المرفوعة إليه، وساعد أيضا الإدارات الوطنية المعنية بأسماء الحقول على إعداد سجل لأفضل الممارسات وآليات تسوية المنازعات حسب أهميتها بالنسبة إلى البلدان النامية والبلدان المنتقلة إلى نظام الاقتصاد الحر. </w:t>
      </w:r>
    </w:p>
    <w:p w:rsidR="0009644D" w:rsidRPr="0009644D" w:rsidRDefault="0009644D" w:rsidP="0009644D">
      <w:pPr>
        <w:keepNext/>
        <w:bidi/>
        <w:spacing w:after="240" w:line="340" w:lineRule="exact"/>
        <w:rPr>
          <w:rFonts w:ascii="Arabic Typesetting" w:hAnsi="Arabic Typesetting" w:cs="Arabic Typesetting"/>
          <w:sz w:val="34"/>
          <w:szCs w:val="34"/>
          <w:rtl/>
          <w:lang w:bidi="ar-LB"/>
        </w:rPr>
      </w:pPr>
      <w:r w:rsidRPr="0009644D">
        <w:rPr>
          <w:rFonts w:ascii="Arabic Typesetting" w:hAnsi="Arabic Typesetting" w:cs="Arabic Typesetting" w:hint="cs"/>
          <w:sz w:val="34"/>
          <w:szCs w:val="34"/>
          <w:rtl/>
          <w:lang w:bidi="ar-LB"/>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5"/>
        <w:gridCol w:w="2047"/>
        <w:gridCol w:w="1606"/>
        <w:gridCol w:w="3026"/>
        <w:gridCol w:w="47"/>
        <w:gridCol w:w="1276"/>
      </w:tblGrid>
      <w:tr w:rsidR="0009644D" w:rsidRPr="0009644D" w:rsidTr="0009644D">
        <w:tc>
          <w:tcPr>
            <w:tcW w:w="5000" w:type="pct"/>
            <w:gridSpan w:val="6"/>
            <w:tcBorders>
              <w:top w:val="single" w:sz="4" w:space="0" w:color="auto"/>
              <w:bottom w:val="single" w:sz="4" w:space="0" w:color="auto"/>
            </w:tcBorders>
            <w:shd w:val="clear" w:color="auto" w:fill="CCFFFF"/>
            <w:vAlign w:val="center"/>
          </w:tcPr>
          <w:p w:rsidR="0009644D" w:rsidRPr="0009644D" w:rsidRDefault="0009644D" w:rsidP="0009644D">
            <w:pPr>
              <w:keepNext/>
              <w:keepLines/>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النتيجة</w:t>
            </w:r>
            <w:r w:rsidRPr="0009644D">
              <w:rPr>
                <w:rFonts w:ascii="Arabic Typesetting" w:hAnsi="Arabic Typesetting" w:cs="Arabic Typesetting"/>
                <w:b/>
                <w:bCs/>
                <w:sz w:val="30"/>
                <w:szCs w:val="30"/>
                <w:rtl/>
                <w:lang w:bidi="ar-EG"/>
              </w:rPr>
              <w:t xml:space="preserve"> المرتقب</w:t>
            </w:r>
            <w:r w:rsidRPr="0009644D">
              <w:rPr>
                <w:rFonts w:ascii="Arabic Typesetting" w:hAnsi="Arabic Typesetting" w:cs="Arabic Typesetting" w:hint="cs"/>
                <w:b/>
                <w:bCs/>
                <w:sz w:val="30"/>
                <w:szCs w:val="30"/>
                <w:rtl/>
                <w:lang w:bidi="ar-EG"/>
              </w:rPr>
              <w:t>ة:</w:t>
            </w:r>
            <w:r w:rsidRPr="0009644D">
              <w:rPr>
                <w:rFonts w:ascii="Arabic Typesetting" w:hAnsi="Arabic Typesetting" w:cs="Arabic Typesetting" w:hint="cs"/>
                <w:sz w:val="30"/>
                <w:szCs w:val="30"/>
                <w:rtl/>
                <w:lang w:bidi="ar-EG"/>
              </w:rPr>
              <w:t xml:space="preserve"> </w:t>
            </w:r>
            <w:r w:rsidRPr="0009644D">
              <w:rPr>
                <w:rFonts w:ascii="Arabic Typesetting" w:hAnsi="Arabic Typesetting" w:cs="Arabic Typesetting"/>
                <w:sz w:val="30"/>
                <w:szCs w:val="30"/>
                <w:rtl/>
                <w:lang w:bidi="ar-EG"/>
              </w:rPr>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p>
        </w:tc>
      </w:tr>
      <w:tr w:rsidR="0009644D" w:rsidRPr="0009644D" w:rsidTr="0009644D">
        <w:tc>
          <w:tcPr>
            <w:tcW w:w="724"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1094"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858" w:type="pct"/>
            <w:tcBorders>
              <w:top w:val="single" w:sz="4" w:space="0" w:color="auto"/>
            </w:tcBorders>
            <w:shd w:val="clear" w:color="auto" w:fill="auto"/>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642" w:type="pct"/>
            <w:gridSpan w:val="2"/>
            <w:tcBorders>
              <w:top w:val="single" w:sz="4" w:space="0" w:color="auto"/>
            </w:tcBorders>
            <w:shd w:val="clear" w:color="auto" w:fill="FFFFFF"/>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682" w:type="pct"/>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السير</w:t>
            </w:r>
          </w:p>
        </w:tc>
      </w:tr>
      <w:tr w:rsidR="0009644D" w:rsidRPr="0009644D" w:rsidTr="0009644D">
        <w:tc>
          <w:tcPr>
            <w:tcW w:w="724" w:type="pct"/>
            <w:shd w:val="clear" w:color="auto" w:fill="auto"/>
          </w:tcPr>
          <w:p w:rsidR="0009644D" w:rsidRPr="0009644D" w:rsidRDefault="0009644D" w:rsidP="0009644D">
            <w:pPr>
              <w:bidi/>
              <w:spacing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تزايد الاهتمام</w:t>
            </w:r>
            <w:r w:rsidRPr="0009644D">
              <w:rPr>
                <w:rFonts w:ascii="Arabic Typesetting" w:hAnsi="Arabic Typesetting" w:cs="Arabic Typesetting"/>
                <w:sz w:val="30"/>
                <w:szCs w:val="30"/>
                <w:rtl/>
              </w:rPr>
              <w:t xml:space="preserve"> </w:t>
            </w:r>
            <w:r w:rsidRPr="0009644D">
              <w:rPr>
                <w:rFonts w:ascii="Arabic Typesetting" w:hAnsi="Arabic Typesetting" w:cs="Arabic Typesetting" w:hint="cs"/>
                <w:sz w:val="30"/>
                <w:szCs w:val="30"/>
                <w:rtl/>
              </w:rPr>
              <w:t>ب</w:t>
            </w:r>
            <w:r w:rsidRPr="0009644D">
              <w:rPr>
                <w:rFonts w:ascii="Arabic Typesetting" w:hAnsi="Arabic Typesetting" w:cs="Arabic Typesetting"/>
                <w:sz w:val="30"/>
                <w:szCs w:val="30"/>
                <w:rtl/>
              </w:rPr>
              <w:t xml:space="preserve">اللجوء إلى خدمات بديلة </w:t>
            </w:r>
            <w:r w:rsidRPr="0009644D">
              <w:rPr>
                <w:rFonts w:ascii="Arabic Typesetting" w:hAnsi="Arabic Typesetting" w:cs="Arabic Typesetting" w:hint="cs"/>
                <w:sz w:val="30"/>
                <w:szCs w:val="30"/>
                <w:rtl/>
              </w:rPr>
              <w:t>ل</w:t>
            </w:r>
            <w:r w:rsidRPr="0009644D">
              <w:rPr>
                <w:rFonts w:ascii="Arabic Typesetting" w:hAnsi="Arabic Typesetting" w:cs="Arabic Typesetting"/>
                <w:sz w:val="30"/>
                <w:szCs w:val="30"/>
                <w:rtl/>
              </w:rPr>
              <w:t>تسوية المنازعات في الصفقات المتعلقة بالملكية الفكرية، بما في ذلك عبر استخدام إجراءات الويبو</w:t>
            </w: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Cs/>
                <w:color w:val="002060"/>
                <w:sz w:val="30"/>
                <w:szCs w:val="30"/>
                <w:rtl/>
                <w:lang w:bidi="ar-EG"/>
              </w:rPr>
            </w:pPr>
            <w:r w:rsidRPr="0009644D">
              <w:rPr>
                <w:rFonts w:ascii="Arabic Typesetting" w:hAnsi="Arabic Typesetting" w:cs="Arabic Typesetting" w:hint="cs"/>
                <w:iCs/>
                <w:color w:val="002060"/>
                <w:sz w:val="30"/>
                <w:szCs w:val="30"/>
                <w:rtl/>
                <w:lang w:bidi="ar-EG"/>
              </w:rPr>
              <w:t xml:space="preserve">أساس المقارنة المنقح لنهاية 2011: </w:t>
            </w:r>
            <w:r w:rsidRPr="0009644D">
              <w:rPr>
                <w:rFonts w:ascii="Arabic Typesetting" w:hAnsi="Arabic Typesetting" w:cs="Arabic Typesetting" w:hint="cs"/>
                <w:i/>
                <w:color w:val="002060"/>
                <w:sz w:val="30"/>
                <w:szCs w:val="30"/>
                <w:rtl/>
                <w:lang w:bidi="ar-EG"/>
              </w:rPr>
              <w:t>269 منازعة و65 من المساعي الحميدة (نهاية 2011)</w:t>
            </w:r>
            <w:r w:rsidRPr="0009644D">
              <w:rPr>
                <w:rFonts w:ascii="Arabic Typesetting" w:hAnsi="Arabic Typesetting" w:cs="Arabic Typesetting" w:hint="cs"/>
                <w:iCs/>
                <w:color w:val="002060"/>
                <w:sz w:val="30"/>
                <w:szCs w:val="30"/>
                <w:rtl/>
                <w:lang w:bidi="ar-EG"/>
              </w:rPr>
              <w:t xml:space="preserve"> </w:t>
            </w:r>
          </w:p>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r w:rsidRPr="0009644D">
              <w:rPr>
                <w:rFonts w:ascii="Arabic Typesetting" w:hAnsi="Arabic Typesetting" w:cs="Arabic Typesetting"/>
                <w:sz w:val="30"/>
                <w:szCs w:val="30"/>
                <w:lang w:bidi="ar-EG"/>
              </w:rPr>
              <w:t xml:space="preserve"> </w:t>
            </w:r>
            <w:r w:rsidRPr="0009644D">
              <w:rPr>
                <w:rFonts w:ascii="Arabic Typesetting" w:hAnsi="Arabic Typesetting" w:cs="Arabic Typesetting" w:hint="cs"/>
                <w:sz w:val="30"/>
                <w:szCs w:val="30"/>
                <w:rtl/>
              </w:rPr>
              <w:t>225 منازعة و50 من المساعي الحميدة (في نهاية 2010)</w:t>
            </w:r>
          </w:p>
        </w:tc>
        <w:tc>
          <w:tcPr>
            <w:tcW w:w="858"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rtl/>
                <w:lang w:bidi="ar-EG"/>
              </w:rPr>
            </w:pPr>
            <w:r w:rsidRPr="0009644D">
              <w:rPr>
                <w:rFonts w:ascii="Arabic Typesetting" w:hAnsi="Arabic Typesetting" w:cs="Arabic Typesetting" w:hint="cs"/>
                <w:sz w:val="30"/>
                <w:szCs w:val="30"/>
                <w:rtl/>
                <w:lang w:bidi="ar-EG"/>
              </w:rPr>
              <w:t>20 منازعة ومسعى حميدا إضافيا</w:t>
            </w:r>
          </w:p>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375 منازعة و95 من المساعي الحميدة (الإجمالي في نهاية 2013)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 xml:space="preserve">136 منازعة (وساطة وتحكيم وقرارات من خبراء) ومسعى حميدا إضافيا </w:t>
            </w: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72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tc>
        <w:tc>
          <w:tcPr>
            <w:tcW w:w="1094" w:type="pct"/>
            <w:shd w:val="clear" w:color="auto" w:fill="auto"/>
          </w:tcPr>
          <w:p w:rsidR="0009644D" w:rsidRPr="0009644D" w:rsidRDefault="0009644D" w:rsidP="0009644D">
            <w:pPr>
              <w:bidi/>
              <w:spacing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نتائج الدراسات الاستقصائية التي قام بها المركز</w:t>
            </w:r>
          </w:p>
        </w:tc>
        <w:tc>
          <w:tcPr>
            <w:tcW w:w="858" w:type="pct"/>
            <w:shd w:val="clear" w:color="auto" w:fill="auto"/>
            <w:tcMar>
              <w:top w:w="110" w:type="dxa"/>
            </w:tcMar>
          </w:tcPr>
          <w:p w:rsidR="0009644D" w:rsidRPr="0009644D" w:rsidRDefault="0009644D" w:rsidP="0009644D">
            <w:pPr>
              <w:bidi/>
              <w:spacing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نتائج الدراسات الاستقصائية التي قام بها المركز</w:t>
            </w:r>
          </w:p>
        </w:tc>
        <w:tc>
          <w:tcPr>
            <w:tcW w:w="1642" w:type="pct"/>
            <w:gridSpan w:val="2"/>
            <w:shd w:val="clear" w:color="auto" w:fill="FFFFFF"/>
            <w:tcMar>
              <w:top w:w="110" w:type="dxa"/>
            </w:tcMar>
          </w:tcPr>
          <w:p w:rsidR="0009644D" w:rsidRPr="0009644D" w:rsidRDefault="0009644D" w:rsidP="0009644D">
            <w:pPr>
              <w:bidi/>
              <w:spacing w:line="30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 xml:space="preserve">تقرير منشور: </w:t>
            </w:r>
            <w:r w:rsidRPr="0009644D">
              <w:rPr>
                <w:rFonts w:ascii="Arabic Typesetting" w:hAnsi="Arabic Typesetting" w:cs="Arabic Typesetting"/>
                <w:sz w:val="30"/>
                <w:szCs w:val="30"/>
                <w:rtl/>
              </w:rPr>
              <w:t>نتائج الدراسة الاستقصائية الدولية لمركز الويبو للتحكيم والوساطة عن تسوية المنازعات في المعاملات التكنولوجية الدولية</w:t>
            </w:r>
            <w:r w:rsidRPr="0009644D">
              <w:rPr>
                <w:rFonts w:ascii="Arabic Typesetting" w:hAnsi="Arabic Typesetting" w:cs="Arabic Typesetting"/>
                <w:sz w:val="30"/>
                <w:szCs w:val="30"/>
                <w:vertAlign w:val="superscript"/>
                <w:rtl/>
              </w:rPr>
              <w:footnoteReference w:id="14"/>
            </w: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72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hint="cs"/>
                <w:i/>
                <w:color w:val="002060"/>
                <w:sz w:val="30"/>
                <w:szCs w:val="30"/>
                <w:rtl/>
                <w:lang w:bidi="ar-EG"/>
              </w:rPr>
              <w:t xml:space="preserve"> </w:t>
            </w:r>
            <w:r w:rsidRPr="0009644D">
              <w:rPr>
                <w:rFonts w:ascii="Arabic Typesetting" w:hAnsi="Arabic Typesetting" w:cs="Arabic Typesetting" w:hint="cs"/>
                <w:color w:val="002060"/>
                <w:sz w:val="30"/>
                <w:szCs w:val="30"/>
                <w:rtl/>
                <w:lang w:bidi="ar-EG"/>
              </w:rPr>
              <w:t xml:space="preserve">000 4 سؤال وارد (2010/11) </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 xml:space="preserve">أساس المقارنة الأصلي في البرنامج والميزانية 2012/13: </w:t>
            </w:r>
            <w:r w:rsidRPr="0009644D">
              <w:rPr>
                <w:rFonts w:ascii="Arabic Typesetting" w:hAnsi="Arabic Typesetting" w:cs="Arabic Typesetting" w:hint="cs"/>
                <w:sz w:val="30"/>
                <w:szCs w:val="30"/>
                <w:rtl/>
              </w:rPr>
              <w:t>000 2 سؤال وارد (2010)</w:t>
            </w:r>
          </w:p>
        </w:tc>
        <w:tc>
          <w:tcPr>
            <w:tcW w:w="85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000 4 سؤال إضافي وارد</w:t>
            </w: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000 4 سؤال إضافي وارد</w:t>
            </w: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72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hint="cs"/>
                <w:i/>
                <w:color w:val="002060"/>
                <w:sz w:val="30"/>
                <w:szCs w:val="30"/>
                <w:rtl/>
                <w:lang w:bidi="ar-EG"/>
              </w:rPr>
              <w:t xml:space="preserve"> </w:t>
            </w:r>
            <w:r w:rsidRPr="0009644D">
              <w:rPr>
                <w:rFonts w:ascii="Arabic Typesetting" w:hAnsi="Arabic Typesetting" w:cs="Arabic Typesetting" w:hint="cs"/>
                <w:color w:val="002060"/>
                <w:sz w:val="30"/>
                <w:szCs w:val="30"/>
                <w:rtl/>
                <w:lang w:bidi="ar-EG"/>
              </w:rPr>
              <w:t>30 مليون زيارة لمواقع الإنترنت (2010/11)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r w:rsidRPr="0009644D">
              <w:rPr>
                <w:rFonts w:ascii="Arabic Typesetting" w:hAnsi="Arabic Typesetting" w:cs="Arabic Typesetting" w:hint="cs"/>
                <w:sz w:val="30"/>
                <w:szCs w:val="30"/>
                <w:rtl/>
              </w:rPr>
              <w:t xml:space="preserve"> 15 مليون زيارة لمواقع الإنترنت (2010)</w:t>
            </w:r>
          </w:p>
        </w:tc>
        <w:tc>
          <w:tcPr>
            <w:tcW w:w="85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30 مليون</w:t>
            </w: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3,5 مليون زيارة إضافية</w:t>
            </w: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FF0000"/>
                <w:sz w:val="30"/>
                <w:szCs w:val="30"/>
                <w:rtl/>
                <w:lang w:bidi="ar-EG"/>
              </w:rPr>
              <w:t>غير محقق</w:t>
            </w:r>
          </w:p>
        </w:tc>
      </w:tr>
      <w:tr w:rsidR="0009644D" w:rsidRPr="0009644D" w:rsidTr="0009644D">
        <w:tc>
          <w:tcPr>
            <w:tcW w:w="724"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color w:val="002060"/>
                <w:sz w:val="30"/>
                <w:szCs w:val="30"/>
                <w:rtl/>
                <w:lang w:bidi="ar-EG"/>
              </w:rPr>
              <w:t xml:space="preserve">أساس المقارنة المنقح لنهاية 2011: </w:t>
            </w:r>
            <w:r w:rsidRPr="0009644D">
              <w:rPr>
                <w:rFonts w:ascii="Arabic Typesetting" w:hAnsi="Arabic Typesetting" w:cs="Arabic Typesetting" w:hint="cs"/>
                <w:i/>
                <w:color w:val="002060"/>
                <w:sz w:val="30"/>
                <w:szCs w:val="30"/>
                <w:rtl/>
                <w:lang w:bidi="ar-EG"/>
              </w:rPr>
              <w:t>276 مشاركا في المناسبات السنوية للمركز (2010/11)؛ و000 3 مشارك في المناسبات الخارجية للمركز (2010/11)</w:t>
            </w:r>
          </w:p>
        </w:tc>
        <w:tc>
          <w:tcPr>
            <w:tcW w:w="858"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Times New Roman" w:hAnsi="Times New Roman" w:cs="Traditional Arabic"/>
                <w:sz w:val="20"/>
                <w:szCs w:val="24"/>
                <w:lang w:bidi="ar-EG"/>
              </w:rPr>
            </w:pPr>
            <w:r w:rsidRPr="0009644D">
              <w:rPr>
                <w:rFonts w:ascii="Arabic Typesetting" w:hAnsi="Arabic Typesetting" w:cs="Arabic Typesetting" w:hint="cs"/>
                <w:sz w:val="30"/>
                <w:szCs w:val="30"/>
                <w:rtl/>
                <w:lang w:bidi="ar-EG"/>
              </w:rPr>
              <w:t>250 مشاركا في المناسبات السنوية للمركز؛ و000 6 مشارك في المناسبات الخارجية للمركز</w:t>
            </w: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480 </w:t>
            </w:r>
            <w:r w:rsidR="006502B4" w:rsidRPr="0009644D">
              <w:rPr>
                <w:rFonts w:ascii="Arabic Typesetting" w:hAnsi="Arabic Typesetting" w:cs="Arabic Typesetting" w:hint="cs"/>
                <w:sz w:val="30"/>
                <w:szCs w:val="30"/>
                <w:rtl/>
              </w:rPr>
              <w:t>مشاركا</w:t>
            </w:r>
            <w:r w:rsidRPr="0009644D">
              <w:rPr>
                <w:rFonts w:ascii="Arabic Typesetting" w:hAnsi="Arabic Typesetting" w:cs="Arabic Typesetting" w:hint="cs"/>
                <w:sz w:val="30"/>
                <w:szCs w:val="30"/>
                <w:rtl/>
              </w:rPr>
              <w:t xml:space="preserve"> في المناسبات السنوية لمركز الويبو</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000 4 مشارك في المناسبات الخارجية للمركز</w:t>
            </w: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E36C0A" w:themeColor="accent6" w:themeShade="BF"/>
                <w:sz w:val="30"/>
                <w:szCs w:val="30"/>
                <w:rtl/>
                <w:lang w:bidi="ar-EG"/>
              </w:rPr>
              <w:t>محقق جزئيا</w:t>
            </w:r>
          </w:p>
        </w:tc>
      </w:tr>
      <w:tr w:rsidR="0009644D" w:rsidRPr="0009644D" w:rsidTr="0009644D">
        <w:tc>
          <w:tcPr>
            <w:tcW w:w="724" w:type="pct"/>
            <w:shd w:val="clear" w:color="auto" w:fill="auto"/>
          </w:tcPr>
          <w:p w:rsidR="0009644D" w:rsidRPr="0009644D" w:rsidRDefault="0009644D" w:rsidP="0009644D">
            <w:pPr>
              <w:keepNext/>
              <w:keepLines/>
              <w:bidi/>
              <w:spacing w:beforeLines="60" w:before="144" w:afterLines="60" w:after="144" w:line="280" w:lineRule="exact"/>
              <w:rPr>
                <w:rFonts w:ascii="Arabic Typesetting" w:hAnsi="Arabic Typesetting" w:cs="Arabic Typesetting"/>
                <w:sz w:val="30"/>
                <w:szCs w:val="30"/>
                <w:lang w:bidi="ar-EG"/>
              </w:rPr>
            </w:pPr>
          </w:p>
        </w:tc>
        <w:tc>
          <w:tcPr>
            <w:tcW w:w="1094" w:type="pct"/>
            <w:shd w:val="clear" w:color="auto" w:fill="auto"/>
          </w:tcPr>
          <w:p w:rsidR="0009644D" w:rsidRPr="0009644D" w:rsidRDefault="0009644D" w:rsidP="0009644D">
            <w:pPr>
              <w:keepNext/>
              <w:keepLines/>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r w:rsidRPr="0009644D">
              <w:rPr>
                <w:rFonts w:ascii="Arabic Typesetting" w:hAnsi="Arabic Typesetting" w:cs="Arabic Typesetting"/>
                <w:sz w:val="30"/>
                <w:szCs w:val="30"/>
                <w:lang w:bidi="ar-EG"/>
              </w:rPr>
              <w:t xml:space="preserve"> </w:t>
            </w:r>
            <w:r w:rsidRPr="0009644D">
              <w:rPr>
                <w:rFonts w:ascii="Arabic Typesetting" w:hAnsi="Arabic Typesetting" w:cs="Arabic Typesetting" w:hint="cs"/>
                <w:sz w:val="30"/>
                <w:szCs w:val="30"/>
                <w:rtl/>
                <w:lang w:val="fr-FR" w:bidi="ar-SY"/>
              </w:rPr>
              <w:t>125 مشاركا في المناسبات السنوية للمركز (2010)؛ و000</w:t>
            </w:r>
            <w:r w:rsidRPr="0009644D">
              <w:rPr>
                <w:rFonts w:ascii="Arabic Typesetting" w:hAnsi="Arabic Typesetting" w:cs="Arabic Typesetting" w:hint="eastAsia"/>
                <w:sz w:val="30"/>
                <w:szCs w:val="30"/>
                <w:rtl/>
                <w:lang w:val="fr-FR" w:bidi="ar-SY"/>
              </w:rPr>
              <w:t> </w:t>
            </w:r>
            <w:r w:rsidRPr="0009644D">
              <w:rPr>
                <w:rFonts w:ascii="Arabic Typesetting" w:hAnsi="Arabic Typesetting" w:cs="Arabic Typesetting" w:hint="cs"/>
                <w:sz w:val="30"/>
                <w:szCs w:val="30"/>
                <w:rtl/>
                <w:lang w:val="fr-FR" w:bidi="ar-SY"/>
              </w:rPr>
              <w:t>3 مشارك في المناسبات الخارجية للمركز (2010)</w:t>
            </w:r>
          </w:p>
        </w:tc>
        <w:tc>
          <w:tcPr>
            <w:tcW w:w="858" w:type="pct"/>
            <w:shd w:val="clear" w:color="auto" w:fill="auto"/>
            <w:tcMar>
              <w:top w:w="110" w:type="dxa"/>
            </w:tcMar>
          </w:tcPr>
          <w:p w:rsidR="0009644D" w:rsidRPr="0009644D" w:rsidRDefault="0009644D" w:rsidP="0009644D">
            <w:pPr>
              <w:keepNext/>
              <w:keepLines/>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tc>
        <w:tc>
          <w:tcPr>
            <w:tcW w:w="1642" w:type="pct"/>
            <w:gridSpan w:val="2"/>
            <w:shd w:val="clear" w:color="auto" w:fill="FFFFFF"/>
            <w:tcMar>
              <w:top w:w="110" w:type="dxa"/>
            </w:tcMar>
          </w:tcPr>
          <w:p w:rsidR="0009644D" w:rsidRPr="0009644D" w:rsidRDefault="0009644D" w:rsidP="0009644D">
            <w:pPr>
              <w:keepNext/>
              <w:keepLines/>
              <w:bidi/>
              <w:spacing w:beforeLines="60" w:before="144" w:afterLines="60" w:after="144" w:line="280" w:lineRule="exact"/>
              <w:rPr>
                <w:rFonts w:ascii="Arabic Typesetting" w:hAnsi="Arabic Typesetting" w:cs="Arabic Typesetting"/>
                <w:sz w:val="30"/>
                <w:szCs w:val="30"/>
                <w:lang w:bidi="th-TH"/>
              </w:rPr>
            </w:pP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E36C0A" w:themeColor="accent6" w:themeShade="BF"/>
                <w:sz w:val="30"/>
                <w:szCs w:val="30"/>
                <w:lang w:bidi="ar-EG"/>
              </w:rPr>
            </w:pPr>
          </w:p>
        </w:tc>
      </w:tr>
      <w:tr w:rsidR="0009644D" w:rsidRPr="0009644D" w:rsidTr="0009644D">
        <w:tc>
          <w:tcPr>
            <w:tcW w:w="724" w:type="pct"/>
            <w:tcBorders>
              <w:bottom w:val="single" w:sz="4" w:space="0" w:color="auto"/>
            </w:tcBorders>
            <w:shd w:val="clear" w:color="auto" w:fill="auto"/>
          </w:tcPr>
          <w:p w:rsidR="0009644D" w:rsidRPr="0009644D" w:rsidRDefault="0009644D" w:rsidP="0009644D">
            <w:pPr>
              <w:bidi/>
              <w:spacing w:line="30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السياسات البديلة لتسوية المنازعات التي ساهم المركز في وضعها وتنفيذها</w:t>
            </w:r>
          </w:p>
        </w:tc>
        <w:tc>
          <w:tcPr>
            <w:tcW w:w="1094" w:type="pct"/>
            <w:tcBorders>
              <w:bottom w:val="single" w:sz="4" w:space="0" w:color="auto"/>
            </w:tcBorders>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rPr>
              <w:t>الأنظمة المعتمدة (</w:t>
            </w:r>
            <w:r w:rsidRPr="0009644D">
              <w:rPr>
                <w:rFonts w:ascii="Arabic Typesetting" w:hAnsi="Arabic Typesetting" w:cs="Arabic Typesetting"/>
                <w:sz w:val="30"/>
                <w:szCs w:val="30"/>
                <w:rtl/>
              </w:rPr>
              <w:t>جمعية ال</w:t>
            </w:r>
            <w:r w:rsidRPr="0009644D">
              <w:rPr>
                <w:rFonts w:ascii="Arabic Typesetting" w:hAnsi="Arabic Typesetting" w:cs="Arabic Typesetting" w:hint="cs"/>
                <w:sz w:val="30"/>
                <w:szCs w:val="30"/>
                <w:rtl/>
              </w:rPr>
              <w:t>إ</w:t>
            </w:r>
            <w:r w:rsidRPr="0009644D">
              <w:rPr>
                <w:rFonts w:ascii="Arabic Typesetting" w:hAnsi="Arabic Typesetting" w:cs="Arabic Typesetting"/>
                <w:sz w:val="30"/>
                <w:szCs w:val="30"/>
                <w:rtl/>
              </w:rPr>
              <w:t>دارة الجماعية الدولية للمصنفات السمعية البصرية</w:t>
            </w:r>
            <w:r w:rsidRPr="0009644D">
              <w:rPr>
                <w:rFonts w:ascii="Arabic Typesetting" w:hAnsi="Arabic Typesetting" w:cs="Arabic Typesetting" w:hint="cs"/>
                <w:sz w:val="30"/>
                <w:szCs w:val="30"/>
                <w:rtl/>
              </w:rPr>
              <w:t xml:space="preserve">، والسينما والإعلام، </w:t>
            </w:r>
            <w:r w:rsidRPr="0009644D">
              <w:rPr>
                <w:rFonts w:ascii="Arabic Typesetting" w:hAnsi="Arabic Typesetting" w:cs="Arabic Typesetting"/>
                <w:sz w:val="30"/>
                <w:szCs w:val="30"/>
                <w:rtl/>
              </w:rPr>
              <w:t>وهيئة إدارة حقوق منتجي الأداء السمعي البصري</w:t>
            </w:r>
            <w:r w:rsidRPr="0009644D">
              <w:rPr>
                <w:rFonts w:ascii="Arabic Typesetting" w:hAnsi="Arabic Typesetting" w:cs="Arabic Typesetting" w:hint="cs"/>
                <w:sz w:val="30"/>
                <w:szCs w:val="30"/>
                <w:rtl/>
              </w:rPr>
              <w:t>)</w:t>
            </w:r>
          </w:p>
        </w:tc>
        <w:tc>
          <w:tcPr>
            <w:tcW w:w="858" w:type="pct"/>
            <w:tcBorders>
              <w:bottom w:val="single" w:sz="4" w:space="0" w:color="auto"/>
            </w:tcBorders>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من نظام واحد إلى ثلاثة أنظمة إضافية</w:t>
            </w:r>
          </w:p>
        </w:tc>
        <w:tc>
          <w:tcPr>
            <w:tcW w:w="1642" w:type="pct"/>
            <w:gridSpan w:val="2"/>
            <w:tcBorders>
              <w:bottom w:val="single" w:sz="4" w:space="0" w:color="auto"/>
            </w:tcBorders>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val="fr-CH"/>
              </w:rPr>
            </w:pPr>
            <w:r w:rsidRPr="0009644D">
              <w:rPr>
                <w:rFonts w:ascii="Arabic Typesetting" w:hAnsi="Arabic Typesetting" w:cs="Arabic Typesetting" w:hint="cs"/>
                <w:sz w:val="30"/>
                <w:szCs w:val="30"/>
                <w:rtl/>
              </w:rPr>
              <w:t>أربعة أنظمة معتمدة (المعهد الأوروبي لمعايير الاتصالات والمعهد الوطني البرازيلي للملكية الصناعية والدليل الأسترالي لاتفاقات الملكية الفكرية ومكتب سنغافورة للملكية الفكرية)</w:t>
            </w:r>
          </w:p>
        </w:tc>
        <w:tc>
          <w:tcPr>
            <w:tcW w:w="682" w:type="pct"/>
            <w:tcBorders>
              <w:bottom w:val="single" w:sz="4" w:space="0" w:color="auto"/>
            </w:tcBorders>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5000" w:type="pct"/>
            <w:gridSpan w:val="6"/>
            <w:tcBorders>
              <w:top w:val="single" w:sz="4" w:space="0" w:color="auto"/>
              <w:bottom w:val="single" w:sz="4" w:space="0" w:color="auto"/>
            </w:tcBorders>
            <w:shd w:val="clear" w:color="auto" w:fill="CCFFFF"/>
            <w:vAlign w:val="center"/>
          </w:tcPr>
          <w:p w:rsidR="0009644D" w:rsidRPr="0009644D" w:rsidRDefault="0009644D" w:rsidP="0009644D">
            <w:pPr>
              <w:keepNext/>
              <w:bidi/>
              <w:spacing w:before="60" w:after="60" w:line="300" w:lineRule="exact"/>
              <w:rPr>
                <w:rFonts w:ascii="Arabic Typesetting" w:hAnsi="Arabic Typesetting" w:cs="Arabic Typesetting"/>
                <w:b/>
                <w:sz w:val="30"/>
                <w:szCs w:val="30"/>
                <w:lang w:bidi="ar-EG"/>
              </w:rPr>
            </w:pPr>
            <w:r w:rsidRPr="0009644D">
              <w:rPr>
                <w:rFonts w:ascii="Arabic Typesetting" w:hAnsi="Arabic Typesetting" w:cs="Arabic Typesetting" w:hint="cs"/>
                <w:b/>
                <w:sz w:val="30"/>
                <w:szCs w:val="30"/>
                <w:rtl/>
                <w:lang w:bidi="ar-EG"/>
              </w:rPr>
              <w:t>النتيجة</w:t>
            </w:r>
            <w:r w:rsidRPr="0009644D">
              <w:rPr>
                <w:rFonts w:ascii="Arabic Typesetting" w:hAnsi="Arabic Typesetting" w:cs="Arabic Typesetting"/>
                <w:b/>
                <w:sz w:val="30"/>
                <w:szCs w:val="30"/>
                <w:rtl/>
                <w:lang w:bidi="ar-EG"/>
              </w:rPr>
              <w:t xml:space="preserve"> المرتقب</w:t>
            </w:r>
            <w:r w:rsidRPr="0009644D">
              <w:rPr>
                <w:rFonts w:ascii="Arabic Typesetting" w:hAnsi="Arabic Typesetting" w:cs="Arabic Typesetting" w:hint="cs"/>
                <w:b/>
                <w:sz w:val="30"/>
                <w:szCs w:val="30"/>
                <w:rtl/>
                <w:lang w:bidi="ar-EG"/>
              </w:rPr>
              <w:t xml:space="preserve">ة: </w:t>
            </w:r>
            <w:r w:rsidRPr="0009644D">
              <w:rPr>
                <w:rFonts w:ascii="Arabic Typesetting" w:hAnsi="Arabic Typesetting" w:cs="Arabic Typesetting"/>
                <w:b/>
                <w:sz w:val="30"/>
                <w:szCs w:val="30"/>
                <w:rtl/>
                <w:lang w:bidi="ar-EG"/>
              </w:rPr>
              <w:t>حماية فعالة للملكية الفكرية في الحقول العليا المكونة من أسماء عامة والحقول العليا المكونة من رموز البلدان</w:t>
            </w:r>
          </w:p>
        </w:tc>
      </w:tr>
      <w:tr w:rsidR="0009644D" w:rsidRPr="0009644D" w:rsidTr="0009644D">
        <w:tc>
          <w:tcPr>
            <w:tcW w:w="724"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1094"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858" w:type="pct"/>
            <w:tcBorders>
              <w:top w:val="single" w:sz="4" w:space="0" w:color="auto"/>
            </w:tcBorders>
            <w:shd w:val="clear" w:color="auto" w:fill="auto"/>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617" w:type="pct"/>
            <w:tcBorders>
              <w:top w:val="single" w:sz="4" w:space="0" w:color="auto"/>
            </w:tcBorders>
            <w:shd w:val="clear" w:color="auto" w:fill="FFFFFF"/>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707" w:type="pct"/>
            <w:gridSpan w:val="2"/>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sz w:val="30"/>
                <w:szCs w:val="30"/>
                <w:lang w:bidi="ar-EG"/>
              </w:rPr>
            </w:pPr>
            <w:r w:rsidRPr="0009644D">
              <w:rPr>
                <w:rFonts w:ascii="Arabic Typesetting" w:hAnsi="Arabic Typesetting" w:cs="Arabic Typesetting" w:hint="cs"/>
                <w:b/>
                <w:sz w:val="30"/>
                <w:szCs w:val="30"/>
                <w:rtl/>
                <w:lang w:bidi="ar-EG"/>
              </w:rPr>
              <w:t>السير</w:t>
            </w:r>
          </w:p>
        </w:tc>
      </w:tr>
      <w:tr w:rsidR="0009644D" w:rsidRPr="0009644D" w:rsidTr="0009644D">
        <w:tc>
          <w:tcPr>
            <w:tcW w:w="724" w:type="pct"/>
            <w:shd w:val="clear" w:color="auto" w:fill="FFFFFF"/>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 xml:space="preserve">عدد </w:t>
            </w:r>
            <w:r w:rsidRPr="0009644D">
              <w:rPr>
                <w:rFonts w:ascii="Arabic Typesetting" w:hAnsi="Arabic Typesetting" w:cs="Arabic Typesetting" w:hint="cs"/>
                <w:sz w:val="30"/>
                <w:szCs w:val="30"/>
                <w:rtl/>
              </w:rPr>
              <w:t>القضايا</w:t>
            </w:r>
            <w:r w:rsidRPr="0009644D">
              <w:rPr>
                <w:rFonts w:ascii="Arabic Typesetting" w:hAnsi="Arabic Typesetting" w:cs="Arabic Typesetting"/>
                <w:sz w:val="30"/>
                <w:szCs w:val="30"/>
                <w:rtl/>
              </w:rPr>
              <w:t xml:space="preserve"> المتعلقة بالحقول العليا المكونة من أسماء عامة </w:t>
            </w:r>
            <w:r w:rsidRPr="0009644D">
              <w:rPr>
                <w:rFonts w:ascii="Arabic Typesetting" w:hAnsi="Arabic Typesetting" w:cs="Arabic Typesetting" w:hint="cs"/>
                <w:sz w:val="30"/>
                <w:szCs w:val="30"/>
                <w:rtl/>
              </w:rPr>
              <w:t xml:space="preserve">التي تم تسويتها </w:t>
            </w:r>
            <w:r w:rsidRPr="0009644D">
              <w:rPr>
                <w:rFonts w:ascii="Arabic Typesetting" w:hAnsi="Arabic Typesetting" w:cs="Arabic Typesetting"/>
                <w:sz w:val="30"/>
                <w:szCs w:val="30"/>
                <w:rtl/>
              </w:rPr>
              <w:t xml:space="preserve">في إطار السياسة الموحدة لتسوية المنازعات المتعلقة بأسماء الحقول </w:t>
            </w: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rtl/>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hint="cs"/>
                <w:i/>
                <w:color w:val="002060"/>
                <w:sz w:val="30"/>
                <w:szCs w:val="30"/>
                <w:rtl/>
                <w:lang w:bidi="ar-EG"/>
              </w:rPr>
              <w:t xml:space="preserve"> </w:t>
            </w:r>
            <w:r w:rsidRPr="0009644D">
              <w:rPr>
                <w:rFonts w:ascii="Arabic Typesetting" w:hAnsi="Arabic Typesetting" w:cs="Arabic Typesetting" w:hint="cs"/>
                <w:color w:val="002060"/>
                <w:sz w:val="30"/>
                <w:szCs w:val="30"/>
                <w:rtl/>
              </w:rPr>
              <w:t>095 20 قضية متعلقة بالحقول العليا المكونة من أسماء عامة (في نهاية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 xml:space="preserve">أساس المقارنة الأصلي في البرنامج والميزانية 2012/13: </w:t>
            </w:r>
            <w:r w:rsidRPr="0009644D">
              <w:rPr>
                <w:rFonts w:ascii="Arabic Typesetting" w:hAnsi="Arabic Typesetting" w:cs="Arabic Typesetting" w:hint="cs"/>
                <w:sz w:val="30"/>
                <w:szCs w:val="30"/>
                <w:rtl/>
              </w:rPr>
              <w:t xml:space="preserve">772 17 قضية </w:t>
            </w:r>
            <w:r w:rsidRPr="0009644D">
              <w:rPr>
                <w:rFonts w:ascii="Arabic Typesetting" w:hAnsi="Arabic Typesetting" w:cs="Arabic Typesetting" w:hint="cs"/>
                <w:sz w:val="30"/>
                <w:szCs w:val="30"/>
                <w:rtl/>
              </w:rPr>
              <w:lastRenderedPageBreak/>
              <w:t>متعلقة ب</w:t>
            </w:r>
            <w:r w:rsidRPr="0009644D">
              <w:rPr>
                <w:rFonts w:ascii="Arabic Typesetting" w:hAnsi="Arabic Typesetting" w:cs="Arabic Typesetting"/>
                <w:sz w:val="30"/>
                <w:szCs w:val="30"/>
                <w:rtl/>
              </w:rPr>
              <w:t xml:space="preserve">الحقول العليا المكونة من أسماء عامة </w:t>
            </w:r>
            <w:r w:rsidRPr="0009644D">
              <w:rPr>
                <w:rFonts w:ascii="Arabic Typesetting" w:hAnsi="Arabic Typesetting" w:cs="Arabic Typesetting" w:hint="cs"/>
                <w:sz w:val="30"/>
                <w:szCs w:val="30"/>
                <w:rtl/>
              </w:rPr>
              <w:t>(في نهاية 2010)</w:t>
            </w:r>
          </w:p>
        </w:tc>
        <w:tc>
          <w:tcPr>
            <w:tcW w:w="85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lastRenderedPageBreak/>
              <w:t>500 3 قضية إضافية</w:t>
            </w: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901 24 قضية متعلقة بالحقول العليا المكونة من أسماء عامة (الإجمالي في نهاية 2013)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806 4 قضية إضافية متعلقة بالحقول العليا المكونة من أسماء عامة</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724"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lastRenderedPageBreak/>
              <w:t xml:space="preserve">عدد </w:t>
            </w:r>
            <w:r w:rsidRPr="0009644D">
              <w:rPr>
                <w:rFonts w:ascii="Arabic Typesetting" w:hAnsi="Arabic Typesetting" w:cs="Arabic Typesetting" w:hint="cs"/>
                <w:sz w:val="30"/>
                <w:szCs w:val="30"/>
                <w:rtl/>
              </w:rPr>
              <w:t>القضايا</w:t>
            </w:r>
            <w:r w:rsidRPr="0009644D">
              <w:rPr>
                <w:rFonts w:ascii="Arabic Typesetting" w:hAnsi="Arabic Typesetting" w:cs="Arabic Typesetting"/>
                <w:sz w:val="30"/>
                <w:szCs w:val="30"/>
                <w:rtl/>
              </w:rPr>
              <w:t xml:space="preserve"> المتعلقة </w:t>
            </w:r>
            <w:r w:rsidRPr="0009644D">
              <w:rPr>
                <w:rFonts w:ascii="Arabic Typesetting" w:hAnsi="Arabic Typesetting" w:cs="Arabic Typesetting" w:hint="cs"/>
                <w:sz w:val="30"/>
                <w:szCs w:val="30"/>
                <w:rtl/>
              </w:rPr>
              <w:t>ب</w:t>
            </w:r>
            <w:r w:rsidRPr="0009644D">
              <w:rPr>
                <w:rFonts w:ascii="Arabic Typesetting" w:hAnsi="Arabic Typesetting" w:cs="Arabic Typesetting"/>
                <w:sz w:val="30"/>
                <w:szCs w:val="30"/>
                <w:rtl/>
              </w:rPr>
              <w:t xml:space="preserve">الحقول العليا المكونة من رموز البلدان </w:t>
            </w:r>
            <w:r w:rsidRPr="0009644D">
              <w:rPr>
                <w:rFonts w:ascii="Arabic Typesetting" w:hAnsi="Arabic Typesetting" w:cs="Arabic Typesetting" w:hint="cs"/>
                <w:sz w:val="30"/>
                <w:szCs w:val="30"/>
                <w:rtl/>
              </w:rPr>
              <w:t>التي تم تسويتها</w:t>
            </w:r>
            <w:r w:rsidRPr="0009644D">
              <w:rPr>
                <w:rFonts w:ascii="Arabic Typesetting" w:hAnsi="Arabic Typesetting" w:cs="Arabic Typesetting"/>
                <w:sz w:val="30"/>
                <w:szCs w:val="30"/>
                <w:rtl/>
              </w:rPr>
              <w:t xml:space="preserve"> في إطار السياسة الموحدة لتسوية المنازعات المتعلقة بأسماء الحقول</w:t>
            </w: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rtl/>
                <w:lang w:bidi="ar-EG"/>
              </w:rPr>
            </w:pPr>
            <w:r w:rsidRPr="0009644D">
              <w:rPr>
                <w:rFonts w:ascii="Arabic Typesetting" w:hAnsi="Arabic Typesetting" w:cs="Arabic Typesetting" w:hint="cs"/>
                <w:iCs/>
                <w:color w:val="002060"/>
                <w:sz w:val="30"/>
                <w:szCs w:val="30"/>
                <w:rtl/>
                <w:lang w:bidi="ar-EG"/>
              </w:rPr>
              <w:t xml:space="preserve">أساس المقارنة المنقح لنهاية 2011: </w:t>
            </w:r>
            <w:r w:rsidRPr="0009644D">
              <w:rPr>
                <w:rFonts w:ascii="Arabic Typesetting" w:hAnsi="Arabic Typesetting" w:cs="Arabic Typesetting" w:hint="cs"/>
                <w:i/>
                <w:color w:val="002060"/>
                <w:sz w:val="30"/>
                <w:szCs w:val="30"/>
                <w:rtl/>
                <w:lang w:bidi="ar-EG"/>
              </w:rPr>
              <w:t>تسوية 135 2 قضية متعلقة بالحقول العليا المكونة من رموز البلدان في المركز فقط (في نهاية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rPr>
              <w:t>تسوية 694 1 قضية متعلقة بالحقول العليا المكونة من رموز البلدان في المركز فقط (في نهاية 2010)</w:t>
            </w:r>
          </w:p>
        </w:tc>
        <w:tc>
          <w:tcPr>
            <w:tcW w:w="85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lang w:bidi="ar-EG"/>
              </w:rPr>
            </w:pPr>
            <w:r w:rsidRPr="0009644D">
              <w:rPr>
                <w:rFonts w:ascii="Arabic Typesetting" w:hAnsi="Arabic Typesetting" w:cs="Arabic Typesetting" w:hint="cs"/>
                <w:sz w:val="30"/>
                <w:szCs w:val="30"/>
                <w:rtl/>
                <w:lang w:bidi="ar-EG"/>
              </w:rPr>
              <w:t>350 قضية إضافية</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788 2 قضية متعلقة بالحقول العلية المكونة من رموز البلدان فقط (الإجمالي في نهاية 2013)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633 قضية إضافية متعلقة بالحقول العليا المكونة من رموز البلدان فقط</w:t>
            </w:r>
          </w:p>
        </w:tc>
        <w:tc>
          <w:tcPr>
            <w:tcW w:w="682"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724"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 xml:space="preserve">السياسات </w:t>
            </w:r>
            <w:r w:rsidRPr="0009644D">
              <w:rPr>
                <w:rFonts w:ascii="Arabic Typesetting" w:hAnsi="Arabic Typesetting" w:cs="Arabic Typesetting" w:hint="cs"/>
                <w:sz w:val="30"/>
                <w:szCs w:val="30"/>
                <w:rtl/>
              </w:rPr>
              <w:t>الخاصة ب</w:t>
            </w:r>
            <w:r w:rsidRPr="0009644D">
              <w:rPr>
                <w:rFonts w:ascii="Arabic Typesetting" w:hAnsi="Arabic Typesetting" w:cs="Arabic Typesetting"/>
                <w:sz w:val="30"/>
                <w:szCs w:val="30"/>
                <w:rtl/>
              </w:rPr>
              <w:t>تسوية المنازعات التي ساهم المركز في وضعها وتنفيذها في سياق نظام أسماء الحقول</w:t>
            </w:r>
          </w:p>
        </w:tc>
        <w:tc>
          <w:tcPr>
            <w:tcW w:w="1094" w:type="pct"/>
            <w:shd w:val="clear" w:color="auto" w:fill="auto"/>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i/>
                <w:color w:val="002060"/>
                <w:sz w:val="30"/>
                <w:szCs w:val="30"/>
                <w:lang w:bidi="ar-EG"/>
              </w:rPr>
            </w:pPr>
            <w:r w:rsidRPr="0009644D">
              <w:rPr>
                <w:rFonts w:ascii="Arabic Typesetting" w:hAnsi="Arabic Typesetting" w:cs="Arabic Typesetting" w:hint="cs"/>
                <w:iCs/>
                <w:color w:val="002060"/>
                <w:sz w:val="30"/>
                <w:szCs w:val="30"/>
                <w:rtl/>
                <w:lang w:bidi="ar-EG"/>
              </w:rPr>
              <w:t xml:space="preserve">أساس المقارنة المنقح لنهاية 2011: </w:t>
            </w:r>
            <w:r w:rsidRPr="0009644D">
              <w:rPr>
                <w:rFonts w:ascii="Arabic Typesetting" w:hAnsi="Arabic Typesetting" w:cs="Arabic Typesetting" w:hint="cs"/>
                <w:i/>
                <w:color w:val="002060"/>
                <w:sz w:val="30"/>
                <w:szCs w:val="30"/>
                <w:rtl/>
                <w:lang w:bidi="ar-EG"/>
              </w:rPr>
              <w:t>السياسة الموحدة (في نهاية 2011، لم تعتمد السياسة الموحدة إلا لعدد من السنوات)</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ar-EG"/>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r w:rsidRPr="0009644D">
              <w:rPr>
                <w:rFonts w:ascii="Arabic Typesetting" w:hAnsi="Arabic Typesetting" w:cs="Arabic Typesetting" w:hint="cs"/>
                <w:sz w:val="30"/>
                <w:szCs w:val="30"/>
                <w:rtl/>
              </w:rPr>
              <w:t xml:space="preserve"> السياسة الموحدة (في نهاية 2010، لم تعتمد السياسة الموحدة إلا لعدد من السنوات)</w:t>
            </w:r>
          </w:p>
        </w:tc>
        <w:tc>
          <w:tcPr>
            <w:tcW w:w="85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lang w:bidi="ar-EG"/>
              </w:rPr>
            </w:pPr>
            <w:r w:rsidRPr="0009644D">
              <w:rPr>
                <w:rFonts w:ascii="Arabic Typesetting" w:hAnsi="Arabic Typesetting" w:cs="Arabic Typesetting" w:hint="cs"/>
                <w:sz w:val="30"/>
                <w:szCs w:val="30"/>
                <w:rtl/>
                <w:lang w:bidi="ar-EG"/>
              </w:rPr>
              <w:t>تنفيذ توصيات الويبو الخاصة بالسياسات والإجراءات في نظام أسماء الحقول</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اعتماد مركز الويبو لإجراءات الأيكان للاعتراض المتعلقة بالحقوق السابقة للمنح </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اعتماد مركز الويبو لإجراءات الأيكان لتسوية المنازعات اللاحقة للمنح القائمة على العلامات التجارية</w:t>
            </w:r>
          </w:p>
        </w:tc>
        <w:tc>
          <w:tcPr>
            <w:tcW w:w="682"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r w:rsidR="0009644D" w:rsidRPr="0009644D" w:rsidTr="0009644D">
        <w:tc>
          <w:tcPr>
            <w:tcW w:w="724"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094" w:type="pct"/>
            <w:shd w:val="clear" w:color="auto" w:fill="auto"/>
          </w:tcPr>
          <w:p w:rsidR="0009644D" w:rsidRPr="0009644D" w:rsidRDefault="0009644D" w:rsidP="00963956">
            <w:pPr>
              <w:bidi/>
              <w:spacing w:beforeLines="60" w:before="144" w:afterLines="60" w:after="144" w:line="260" w:lineRule="exact"/>
              <w:rPr>
                <w:rFonts w:ascii="Arabic Typesetting" w:hAnsi="Arabic Typesetting" w:cs="Arabic Typesetting"/>
                <w:color w:val="002060"/>
                <w:sz w:val="30"/>
                <w:szCs w:val="30"/>
                <w:rtl/>
                <w:lang w:bidi="ar-EG"/>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hint="cs"/>
                <w:i/>
                <w:color w:val="002060"/>
                <w:sz w:val="30"/>
                <w:szCs w:val="30"/>
                <w:rtl/>
                <w:lang w:bidi="ar-EG"/>
              </w:rPr>
              <w:t xml:space="preserve"> </w:t>
            </w:r>
            <w:r w:rsidRPr="0009644D">
              <w:rPr>
                <w:rFonts w:ascii="Arabic Typesetting" w:hAnsi="Arabic Typesetting" w:cs="Arabic Typesetting" w:hint="cs"/>
                <w:color w:val="002060"/>
                <w:sz w:val="30"/>
                <w:szCs w:val="30"/>
                <w:rtl/>
                <w:lang w:bidi="ar-EG"/>
              </w:rPr>
              <w:t xml:space="preserve">65 جهة من </w:t>
            </w:r>
            <w:r w:rsidRPr="0009644D">
              <w:rPr>
                <w:rFonts w:ascii="Arabic Typesetting" w:hAnsi="Arabic Typesetting" w:cs="Arabic Typesetting"/>
                <w:color w:val="002060"/>
                <w:sz w:val="30"/>
                <w:szCs w:val="30"/>
                <w:rtl/>
                <w:lang w:bidi="ar-EG"/>
              </w:rPr>
              <w:t>جهات إدارة تسجيل الحقول العليا المكونة من رموز البلدان</w:t>
            </w:r>
            <w:r w:rsidRPr="0009644D">
              <w:rPr>
                <w:rFonts w:ascii="Arabic Typesetting" w:hAnsi="Arabic Typesetting" w:cs="Arabic Typesetting" w:hint="cs"/>
                <w:color w:val="002060"/>
                <w:sz w:val="30"/>
                <w:szCs w:val="30"/>
                <w:rtl/>
                <w:lang w:bidi="ar-EG"/>
              </w:rPr>
              <w:t xml:space="preserve"> (في نهاية 2011)</w:t>
            </w:r>
          </w:p>
          <w:p w:rsidR="0009644D" w:rsidRPr="0009644D" w:rsidRDefault="0009644D" w:rsidP="00963956">
            <w:pPr>
              <w:bidi/>
              <w:spacing w:beforeLines="60" w:before="144" w:afterLines="60" w:after="144" w:line="260" w:lineRule="exact"/>
              <w:rPr>
                <w:rFonts w:ascii="Arabic Typesetting" w:hAnsi="Arabic Typesetting" w:cs="Arabic Typesetting"/>
                <w:i/>
                <w:color w:val="002060"/>
                <w:sz w:val="30"/>
                <w:szCs w:val="30"/>
                <w:lang w:bidi="ar-EG"/>
              </w:rPr>
            </w:pPr>
          </w:p>
          <w:p w:rsidR="0009644D" w:rsidRPr="0009644D" w:rsidRDefault="0009644D" w:rsidP="00963956">
            <w:pPr>
              <w:bidi/>
              <w:spacing w:beforeLines="60" w:before="144" w:afterLines="60" w:after="144" w:line="26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r w:rsidRPr="0009644D">
              <w:rPr>
                <w:rFonts w:ascii="Arabic Typesetting" w:hAnsi="Arabic Typesetting" w:cs="Arabic Typesetting"/>
                <w:sz w:val="30"/>
                <w:szCs w:val="30"/>
                <w:lang w:bidi="ar-EG"/>
              </w:rPr>
              <w:t xml:space="preserve"> </w:t>
            </w:r>
            <w:r w:rsidRPr="0009644D">
              <w:rPr>
                <w:rFonts w:ascii="Arabic Typesetting" w:hAnsi="Arabic Typesetting" w:cs="Arabic Typesetting" w:hint="cs"/>
                <w:sz w:val="30"/>
                <w:szCs w:val="30"/>
                <w:rtl/>
              </w:rPr>
              <w:t xml:space="preserve">65 جهة من </w:t>
            </w:r>
            <w:r w:rsidRPr="0009644D">
              <w:rPr>
                <w:rFonts w:ascii="Arabic Typesetting" w:hAnsi="Arabic Typesetting" w:cs="Arabic Typesetting"/>
                <w:sz w:val="30"/>
                <w:szCs w:val="30"/>
                <w:rtl/>
              </w:rPr>
              <w:t>جهات إدارة تسجيل الحقول العليا المكونة من رموز البلدان</w:t>
            </w:r>
            <w:r w:rsidRPr="0009644D">
              <w:rPr>
                <w:rFonts w:ascii="Arabic Typesetting" w:hAnsi="Arabic Typesetting" w:cs="Arabic Typesetting" w:hint="cs"/>
                <w:sz w:val="30"/>
                <w:szCs w:val="30"/>
                <w:rtl/>
              </w:rPr>
              <w:t xml:space="preserve"> (في نهاية 2010)</w:t>
            </w:r>
          </w:p>
        </w:tc>
        <w:tc>
          <w:tcPr>
            <w:tcW w:w="858"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color w:val="993300"/>
                <w:sz w:val="30"/>
                <w:szCs w:val="30"/>
                <w:lang w:bidi="th-TH"/>
              </w:rPr>
            </w:pPr>
            <w:r w:rsidRPr="0009644D">
              <w:rPr>
                <w:rFonts w:ascii="Arabic Typesetting" w:hAnsi="Arabic Typesetting" w:cs="Arabic Typesetting" w:hint="cs"/>
                <w:sz w:val="30"/>
                <w:szCs w:val="30"/>
                <w:rtl/>
                <w:lang w:bidi="ar-EG"/>
              </w:rPr>
              <w:t xml:space="preserve">ست جهات إدارة إضافية </w:t>
            </w:r>
          </w:p>
        </w:tc>
        <w:tc>
          <w:tcPr>
            <w:tcW w:w="1642" w:type="pct"/>
            <w:gridSpan w:val="2"/>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70 جهة من </w:t>
            </w:r>
            <w:r w:rsidRPr="0009644D">
              <w:rPr>
                <w:rFonts w:ascii="Arabic Typesetting" w:hAnsi="Arabic Typesetting" w:cs="Arabic Typesetting"/>
                <w:sz w:val="30"/>
                <w:szCs w:val="30"/>
                <w:rtl/>
              </w:rPr>
              <w:t>جهات إدارة تسجيل الحقول العليا المكونة من رموز</w:t>
            </w:r>
            <w:r w:rsidRPr="0009644D">
              <w:rPr>
                <w:rFonts w:ascii="Arabic Typesetting" w:hAnsi="Arabic Typesetting" w:cs="Arabic Typesetting" w:hint="cs"/>
                <w:sz w:val="30"/>
                <w:szCs w:val="30"/>
                <w:rtl/>
              </w:rPr>
              <w:t xml:space="preserve"> (الإجمالي في نهاية 2013)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 xml:space="preserve">خمسة جهات إضافية من </w:t>
            </w:r>
            <w:r w:rsidRPr="0009644D">
              <w:rPr>
                <w:rFonts w:ascii="Arabic Typesetting" w:hAnsi="Arabic Typesetting" w:cs="Arabic Typesetting"/>
                <w:sz w:val="30"/>
                <w:szCs w:val="30"/>
                <w:rtl/>
              </w:rPr>
              <w:t>جهات إدارة تسجيل الحقول العليا المكونة من رموز</w:t>
            </w:r>
          </w:p>
        </w:tc>
        <w:tc>
          <w:tcPr>
            <w:tcW w:w="682"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color w:val="808080"/>
                <w:sz w:val="30"/>
                <w:szCs w:val="30"/>
                <w:lang w:bidi="ar-EG"/>
              </w:rPr>
            </w:pPr>
            <w:r w:rsidRPr="0009644D">
              <w:rPr>
                <w:rFonts w:ascii="Arabic Typesetting" w:hAnsi="Arabic Typesetting" w:cs="Arabic Typesetting" w:hint="cs"/>
                <w:b/>
                <w:color w:val="008000"/>
                <w:sz w:val="30"/>
                <w:szCs w:val="30"/>
                <w:rtl/>
                <w:lang w:bidi="ar-EG"/>
              </w:rPr>
              <w:t>محقق كليا</w:t>
            </w:r>
          </w:p>
        </w:tc>
      </w:tr>
    </w:tbl>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lastRenderedPageBreak/>
        <w:t>الميزانية والنفقات الفعلية</w:t>
      </w:r>
    </w:p>
    <w:p w:rsidR="0009644D" w:rsidRPr="0009644D" w:rsidRDefault="0009644D" w:rsidP="0009644D">
      <w:pPr>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(بحسب النتائج)</w:t>
      </w:r>
    </w:p>
    <w:p w:rsidR="0009644D" w:rsidRPr="0009644D" w:rsidRDefault="0009644D" w:rsidP="0009644D">
      <w:pPr>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tbl>
      <w:tblPr>
        <w:bidiVisual/>
        <w:tblW w:w="9361" w:type="dxa"/>
        <w:tblInd w:w="103" w:type="dxa"/>
        <w:tblLayout w:type="fixed"/>
        <w:tblLook w:val="04A0" w:firstRow="1" w:lastRow="0" w:firstColumn="1" w:lastColumn="0" w:noHBand="0" w:noVBand="1"/>
      </w:tblPr>
      <w:tblGrid>
        <w:gridCol w:w="855"/>
        <w:gridCol w:w="4111"/>
        <w:gridCol w:w="1371"/>
        <w:gridCol w:w="1512"/>
        <w:gridCol w:w="1512"/>
      </w:tblGrid>
      <w:tr w:rsidR="0009644D" w:rsidRPr="0009644D" w:rsidTr="0009644D">
        <w:tc>
          <w:tcPr>
            <w:tcW w:w="4966"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رقم النتيجة المرتقبة ووصفها</w:t>
            </w:r>
          </w:p>
        </w:tc>
        <w:tc>
          <w:tcPr>
            <w:tcW w:w="1371"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الميزانية المعتمدة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ميزانية 2012/13 بعد التحويلات</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نفقات 2012/13</w:t>
            </w:r>
          </w:p>
        </w:tc>
      </w:tr>
      <w:tr w:rsidR="0009644D" w:rsidRPr="0009644D" w:rsidTr="0009644D">
        <w:tc>
          <w:tcPr>
            <w:tcW w:w="855" w:type="dxa"/>
            <w:tcBorders>
              <w:top w:val="nil"/>
              <w:left w:val="single" w:sz="4" w:space="0" w:color="auto"/>
              <w:bottom w:val="nil"/>
              <w:right w:val="nil"/>
            </w:tcBorders>
            <w:shd w:val="clear" w:color="000000" w:fill="FFFFFF"/>
            <w:noWrap/>
            <w:hideMark/>
          </w:tcPr>
          <w:p w:rsidR="0009644D" w:rsidRPr="0009644D" w:rsidRDefault="0009644D" w:rsidP="0009644D">
            <w:pPr>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11.2</w:t>
            </w:r>
          </w:p>
        </w:tc>
        <w:tc>
          <w:tcPr>
            <w:tcW w:w="4111" w:type="dxa"/>
            <w:tcBorders>
              <w:top w:val="nil"/>
              <w:left w:val="nil"/>
              <w:bottom w:val="nil"/>
              <w:right w:val="nil"/>
            </w:tcBorders>
            <w:shd w:val="clear" w:color="000000" w:fill="FFFFFF"/>
            <w:hideMark/>
          </w:tcPr>
          <w:p w:rsidR="0009644D" w:rsidRPr="0009644D" w:rsidRDefault="0009644D" w:rsidP="0009644D">
            <w:pPr>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sz w:val="30"/>
                <w:szCs w:val="30"/>
                <w:rtl/>
                <w:lang w:bidi="ar-EG"/>
              </w:rPr>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p>
        </w:tc>
        <w:tc>
          <w:tcPr>
            <w:tcW w:w="1371" w:type="dxa"/>
            <w:tcBorders>
              <w:top w:val="nil"/>
              <w:left w:val="nil"/>
              <w:bottom w:val="nil"/>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175 3</w:t>
            </w:r>
          </w:p>
        </w:tc>
        <w:tc>
          <w:tcPr>
            <w:tcW w:w="1512" w:type="dxa"/>
            <w:tcBorders>
              <w:top w:val="nil"/>
              <w:left w:val="nil"/>
              <w:bottom w:val="nil"/>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541 3</w:t>
            </w:r>
          </w:p>
        </w:tc>
        <w:tc>
          <w:tcPr>
            <w:tcW w:w="1512" w:type="dxa"/>
            <w:tcBorders>
              <w:top w:val="nil"/>
              <w:left w:val="nil"/>
              <w:bottom w:val="nil"/>
              <w:right w:val="single" w:sz="4" w:space="0" w:color="auto"/>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424 3</w:t>
            </w:r>
          </w:p>
        </w:tc>
      </w:tr>
      <w:tr w:rsidR="0009644D" w:rsidRPr="0009644D" w:rsidTr="0009644D">
        <w:tc>
          <w:tcPr>
            <w:tcW w:w="855" w:type="dxa"/>
            <w:tcBorders>
              <w:top w:val="nil"/>
              <w:left w:val="single" w:sz="4" w:space="0" w:color="auto"/>
              <w:bottom w:val="single" w:sz="4" w:space="0" w:color="auto"/>
              <w:right w:val="nil"/>
            </w:tcBorders>
            <w:shd w:val="clear" w:color="000000" w:fill="FFFFFF"/>
            <w:noWrap/>
            <w:hideMark/>
          </w:tcPr>
          <w:p w:rsidR="0009644D" w:rsidRPr="0009644D" w:rsidRDefault="0009644D" w:rsidP="0009644D">
            <w:pPr>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12.2</w:t>
            </w:r>
          </w:p>
        </w:tc>
        <w:tc>
          <w:tcPr>
            <w:tcW w:w="4111" w:type="dxa"/>
            <w:tcBorders>
              <w:top w:val="nil"/>
              <w:left w:val="nil"/>
              <w:bottom w:val="single" w:sz="4" w:space="0" w:color="auto"/>
              <w:right w:val="nil"/>
            </w:tcBorders>
            <w:shd w:val="clear" w:color="000000" w:fill="FFFFFF"/>
            <w:hideMark/>
          </w:tcPr>
          <w:p w:rsidR="0009644D" w:rsidRPr="0009644D" w:rsidRDefault="0009644D" w:rsidP="0009644D">
            <w:pPr>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sz w:val="30"/>
                <w:szCs w:val="30"/>
                <w:rtl/>
                <w:lang w:bidi="ar-EG"/>
              </w:rPr>
              <w:t>حماية فعالة للملكية الفكرية في الحقول العليا المكونة من أسماء عامة والحقول العليا المكونة من رموز البلدان</w:t>
            </w:r>
          </w:p>
        </w:tc>
        <w:tc>
          <w:tcPr>
            <w:tcW w:w="1371"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409 7</w:t>
            </w:r>
          </w:p>
        </w:tc>
        <w:tc>
          <w:tcPr>
            <w:tcW w:w="1512"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623 6</w:t>
            </w:r>
          </w:p>
        </w:tc>
        <w:tc>
          <w:tcPr>
            <w:tcW w:w="1512" w:type="dxa"/>
            <w:tcBorders>
              <w:top w:val="nil"/>
              <w:left w:val="nil"/>
              <w:bottom w:val="single" w:sz="4" w:space="0" w:color="auto"/>
              <w:right w:val="single" w:sz="4" w:space="0" w:color="auto"/>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390 6</w:t>
            </w:r>
          </w:p>
        </w:tc>
      </w:tr>
      <w:tr w:rsidR="0009644D" w:rsidRPr="0009644D" w:rsidTr="0009644D">
        <w:tc>
          <w:tcPr>
            <w:tcW w:w="855" w:type="dxa"/>
            <w:tcBorders>
              <w:top w:val="nil"/>
              <w:left w:val="single" w:sz="4" w:space="0" w:color="auto"/>
              <w:bottom w:val="single" w:sz="4" w:space="0" w:color="auto"/>
              <w:right w:val="nil"/>
            </w:tcBorders>
            <w:shd w:val="clear" w:color="000000" w:fill="CCFFFF"/>
            <w:noWrap/>
            <w:vAlign w:val="bottom"/>
            <w:hideMark/>
          </w:tcPr>
          <w:p w:rsidR="0009644D" w:rsidRPr="0009644D" w:rsidRDefault="0009644D" w:rsidP="0009644D">
            <w:pPr>
              <w:bidi/>
              <w:spacing w:before="60"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b/>
                <w:bCs/>
                <w:color w:val="000000"/>
                <w:sz w:val="30"/>
                <w:szCs w:val="30"/>
                <w:lang w:bidi="ar-EG"/>
              </w:rPr>
              <w:t> </w:t>
            </w:r>
          </w:p>
        </w:tc>
        <w:tc>
          <w:tcPr>
            <w:tcW w:w="4111" w:type="dxa"/>
            <w:tcBorders>
              <w:top w:val="nil"/>
              <w:left w:val="nil"/>
              <w:bottom w:val="single" w:sz="4" w:space="0" w:color="auto"/>
              <w:right w:val="nil"/>
            </w:tcBorders>
            <w:shd w:val="clear" w:color="000000" w:fill="CCFFFF"/>
            <w:noWrap/>
            <w:vAlign w:val="center"/>
            <w:hideMark/>
          </w:tcPr>
          <w:p w:rsidR="0009644D" w:rsidRPr="0009644D" w:rsidRDefault="0009644D" w:rsidP="0009644D">
            <w:pPr>
              <w:bidi/>
              <w:spacing w:before="60" w:afterLines="60" w:after="144" w:line="280" w:lineRule="exac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371" w:type="dxa"/>
            <w:tcBorders>
              <w:top w:val="nil"/>
              <w:left w:val="single" w:sz="4" w:space="0" w:color="auto"/>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585 10</w:t>
            </w:r>
          </w:p>
        </w:tc>
        <w:tc>
          <w:tcPr>
            <w:tcW w:w="1512" w:type="dxa"/>
            <w:tcBorders>
              <w:top w:val="nil"/>
              <w:left w:val="nil"/>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164 10</w:t>
            </w:r>
          </w:p>
        </w:tc>
        <w:tc>
          <w:tcPr>
            <w:tcW w:w="1512" w:type="dxa"/>
            <w:tcBorders>
              <w:top w:val="nil"/>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814 9</w:t>
            </w:r>
          </w:p>
        </w:tc>
      </w:tr>
    </w:tbl>
    <w:p w:rsidR="0009644D" w:rsidRPr="0009644D" w:rsidRDefault="0009644D" w:rsidP="0009644D">
      <w:pPr>
        <w:bidi/>
        <w:spacing w:after="120" w:line="340" w:lineRule="exact"/>
        <w:rPr>
          <w:rFonts w:ascii="Arabic Typesetting" w:hAnsi="Arabic Typesetting" w:cs="Arabic Typesetting"/>
          <w:sz w:val="34"/>
          <w:szCs w:val="34"/>
          <w:rtl/>
        </w:rPr>
      </w:pPr>
    </w:p>
    <w:p w:rsidR="0009644D" w:rsidRPr="0009644D" w:rsidRDefault="0009644D" w:rsidP="0009644D">
      <w:pPr>
        <w:bidi/>
        <w:spacing w:line="340" w:lineRule="exact"/>
        <w:jc w:val="center"/>
        <w:rPr>
          <w:rFonts w:ascii="Arabic Typesetting" w:hAnsi="Arabic Typesetting" w:cs="Arabic Typesetting"/>
          <w:sz w:val="34"/>
          <w:szCs w:val="34"/>
          <w:rtl/>
        </w:rPr>
      </w:pPr>
      <w:r w:rsidRPr="0009644D">
        <w:rPr>
          <w:rFonts w:ascii="Arabic Typesetting" w:hAnsi="Arabic Typesetting" w:cs="Arabic Typesetting" w:hint="cs"/>
          <w:sz w:val="34"/>
          <w:szCs w:val="34"/>
          <w:rtl/>
        </w:rPr>
        <w:t>الميزانية والنفقات الفعلية (موارد الموظفين وخلاف موارد الموظفين)</w:t>
      </w:r>
    </w:p>
    <w:p w:rsidR="0009644D" w:rsidRPr="0009644D" w:rsidRDefault="0009644D" w:rsidP="0009644D">
      <w:pPr>
        <w:bidi/>
        <w:spacing w:after="120" w:line="340" w:lineRule="exact"/>
        <w:jc w:val="center"/>
        <w:rPr>
          <w:rFonts w:ascii="Arabic Typesetting" w:hAnsi="Arabic Typesetting" w:cs="Arabic Typesetting"/>
          <w:i/>
          <w:iCs/>
          <w:sz w:val="34"/>
          <w:szCs w:val="34"/>
          <w:rtl/>
        </w:rPr>
      </w:pPr>
      <w:r w:rsidRPr="0009644D">
        <w:rPr>
          <w:rFonts w:ascii="Arabic Typesetting" w:hAnsi="Arabic Typesetting" w:cs="Arabic Typesetting" w:hint="cs"/>
          <w:i/>
          <w:iCs/>
          <w:sz w:val="34"/>
          <w:szCs w:val="34"/>
          <w:rtl/>
        </w:rPr>
        <w:t>(بآلاف الفرنكات السويسرية)</w:t>
      </w:r>
    </w:p>
    <w:tbl>
      <w:tblPr>
        <w:bidiVisual/>
        <w:tblW w:w="9371" w:type="dxa"/>
        <w:tblInd w:w="93" w:type="dxa"/>
        <w:tblLook w:val="04A0" w:firstRow="1" w:lastRow="0" w:firstColumn="1" w:lastColumn="0" w:noHBand="0" w:noVBand="1"/>
      </w:tblPr>
      <w:tblGrid>
        <w:gridCol w:w="2425"/>
        <w:gridCol w:w="1736"/>
        <w:gridCol w:w="1737"/>
        <w:gridCol w:w="1736"/>
        <w:gridCol w:w="1737"/>
      </w:tblGrid>
      <w:tr w:rsidR="0009644D" w:rsidRPr="0009644D" w:rsidTr="0009644D">
        <w:trPr>
          <w:trHeight w:val="532"/>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color w:val="000000"/>
                <w:sz w:val="30"/>
                <w:szCs w:val="30"/>
                <w:lang w:bidi="ar-EG"/>
              </w:rPr>
              <w:t> </w:t>
            </w:r>
          </w:p>
        </w:tc>
        <w:tc>
          <w:tcPr>
            <w:tcW w:w="1736"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الميزانية المعتمدة 2012/13</w:t>
            </w:r>
          </w:p>
        </w:tc>
        <w:tc>
          <w:tcPr>
            <w:tcW w:w="1737"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ميزانية 2012/13 بعد التحويلات</w:t>
            </w:r>
          </w:p>
        </w:tc>
        <w:tc>
          <w:tcPr>
            <w:tcW w:w="1736"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نفقات 2012/13</w:t>
            </w:r>
          </w:p>
        </w:tc>
        <w:tc>
          <w:tcPr>
            <w:tcW w:w="1737"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bidi/>
              <w:spacing w:before="60" w:after="6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نسبة الاستخدام (%)</w:t>
            </w:r>
          </w:p>
        </w:tc>
      </w:tr>
      <w:tr w:rsidR="0009644D" w:rsidRPr="0009644D" w:rsidTr="0009644D">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موارد الموظفين</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634 9</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686 8</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696 8</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100%</w:t>
            </w:r>
          </w:p>
        </w:tc>
      </w:tr>
      <w:tr w:rsidR="0009644D" w:rsidRPr="0009644D" w:rsidTr="0009644D">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خلاف موارد الموظفين</w:t>
            </w:r>
          </w:p>
        </w:tc>
        <w:tc>
          <w:tcPr>
            <w:tcW w:w="1736"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951</w:t>
            </w:r>
          </w:p>
        </w:tc>
        <w:tc>
          <w:tcPr>
            <w:tcW w:w="173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478 1</w:t>
            </w:r>
          </w:p>
        </w:tc>
        <w:tc>
          <w:tcPr>
            <w:tcW w:w="1736"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128 1</w:t>
            </w:r>
          </w:p>
        </w:tc>
        <w:tc>
          <w:tcPr>
            <w:tcW w:w="173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76%</w:t>
            </w:r>
          </w:p>
        </w:tc>
      </w:tr>
      <w:tr w:rsidR="0009644D" w:rsidRPr="0009644D" w:rsidTr="0009644D">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415124">
            <w:pPr>
              <w:bidi/>
              <w:spacing w:before="60" w:after="60" w:line="280" w:lineRule="exac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736"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585 10</w:t>
            </w:r>
          </w:p>
        </w:tc>
        <w:tc>
          <w:tcPr>
            <w:tcW w:w="173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164 10</w:t>
            </w:r>
          </w:p>
        </w:tc>
        <w:tc>
          <w:tcPr>
            <w:tcW w:w="1736"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814 9</w:t>
            </w:r>
          </w:p>
        </w:tc>
        <w:tc>
          <w:tcPr>
            <w:tcW w:w="173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97%</w:t>
            </w:r>
          </w:p>
        </w:tc>
      </w:tr>
    </w:tbl>
    <w:p w:rsidR="0009644D" w:rsidRPr="0009644D" w:rsidRDefault="0009644D" w:rsidP="0009644D">
      <w:pPr>
        <w:keepNext/>
        <w:bidi/>
        <w:spacing w:after="120" w:line="300" w:lineRule="exact"/>
        <w:rPr>
          <w:rFonts w:ascii="Arabic Typesetting" w:hAnsi="Arabic Typesetting" w:cs="Arabic Typesetting"/>
          <w:sz w:val="30"/>
          <w:szCs w:val="30"/>
          <w:rtl/>
          <w:lang w:bidi="ar-EG"/>
        </w:rPr>
      </w:pPr>
      <w:r w:rsidRPr="0009644D">
        <w:rPr>
          <w:rFonts w:ascii="Arabic Typesetting" w:hAnsi="Arabic Typesetting" w:cs="Arabic Typesetting"/>
          <w:sz w:val="30"/>
          <w:szCs w:val="30"/>
          <w:rtl/>
          <w:lang w:bidi="ar-EG"/>
        </w:rPr>
        <w:t>ملاحظات:</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lang w:bidi="ar-EG"/>
        </w:rPr>
        <w:t>(1)</w:t>
      </w:r>
      <w:r w:rsidRPr="0009644D">
        <w:rPr>
          <w:rFonts w:ascii="Arabic Typesetting" w:hAnsi="Arabic Typesetting" w:cs="Arabic Typesetting" w:hint="cs"/>
          <w:sz w:val="30"/>
          <w:szCs w:val="30"/>
          <w:rtl/>
          <w:lang w:bidi="ar-EG"/>
        </w:rPr>
        <w:tab/>
      </w:r>
      <w:r w:rsidRPr="0009644D">
        <w:rPr>
          <w:rFonts w:ascii="Arabic Typesetting" w:hAnsi="Arabic Typesetting" w:cs="Arabic Typesetting"/>
          <w:sz w:val="30"/>
          <w:szCs w:val="30"/>
          <w:rtl/>
        </w:rPr>
        <w:t>تعكس الميزانية بعد التحويلات الميزانية المعدلة للبرامج بعد إجراء التحويلات في الثنائية</w:t>
      </w:r>
      <w:r w:rsidRPr="0009644D">
        <w:rPr>
          <w:rFonts w:ascii="Arabic Typesetting" w:hAnsi="Arabic Typesetting" w:cs="Arabic Typesetting"/>
          <w:sz w:val="30"/>
          <w:szCs w:val="30"/>
          <w:rtl/>
          <w:lang w:bidi="ar-EG"/>
        </w:rPr>
        <w:t xml:space="preserve">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وفقا للمادة 5.5 من النظام المالي</w:t>
      </w:r>
      <w:r w:rsidRPr="0009644D">
        <w:rPr>
          <w:rFonts w:ascii="Arabic Typesetting" w:hAnsi="Arabic Typesetting" w:cs="Arabic Typesetting"/>
          <w:sz w:val="30"/>
          <w:szCs w:val="30"/>
        </w:rPr>
        <w:t>.</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(2)</w:t>
      </w:r>
      <w:r w:rsidRPr="0009644D">
        <w:rPr>
          <w:rFonts w:ascii="Arabic Typesetting" w:hAnsi="Arabic Typesetting" w:cs="Arabic Typesetting" w:hint="cs"/>
          <w:sz w:val="30"/>
          <w:szCs w:val="30"/>
          <w:rtl/>
        </w:rPr>
        <w:tab/>
      </w:r>
      <w:r w:rsidRPr="0009644D">
        <w:rPr>
          <w:rFonts w:ascii="Arabic Typesetting" w:hAnsi="Arabic Typesetting" w:cs="Arabic Typesetting"/>
          <w:sz w:val="30"/>
          <w:szCs w:val="30"/>
          <w:rtl/>
        </w:rPr>
        <w:t xml:space="preserve">تمثل المبالغ المخصصة تحت باب موارد الموظفين في ميزانية الثنائية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بعد التحويلات النفقات الفعلية المتكبدة</w:t>
      </w:r>
      <w:r w:rsidRPr="0009644D">
        <w:rPr>
          <w:rFonts w:ascii="Arabic Typesetting" w:hAnsi="Arabic Typesetting" w:cs="Arabic Typesetting" w:hint="cs"/>
          <w:sz w:val="30"/>
          <w:szCs w:val="30"/>
          <w:rtl/>
        </w:rPr>
        <w:t xml:space="preserve"> خلال الثنائية.</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ألف.</w:t>
      </w:r>
      <w:r w:rsidRPr="0009644D">
        <w:rPr>
          <w:rFonts w:ascii="Arabic Typesetting" w:hAnsi="Arabic Typesetting" w:cs="Arabic Typesetting" w:hint="cs"/>
          <w:sz w:val="34"/>
          <w:szCs w:val="34"/>
          <w:u w:val="single"/>
          <w:rtl/>
        </w:rPr>
        <w:tab/>
        <w:t>الميزانية بعد التحويلات 2012/13</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تبين الميزانية بعد التحويلات إعادة توزيع المبالغ المخصصة تحت بند موارد الموظفين إلى المبالغ المخصصة تحت باب خلاف موارد الموظفين، وذلك في إطار تنفيذ عملية إصلاح العقود ابتداء من يناير 2013. وتمشيا مع الميزانية المعتمدة 2012/13 اُدرج أصحاب عقود العمل قصيرة الأجل تحت بند المبالغ المخصصة لموارد الموظفين. وفي سياق إصلاح العقود، أُعد برنامج لزمالة الويبو في مركز التحكيم والوساطة في سنة 2013 لإقرار الترتيبات التي من خلالها تزود المنظمة المهنيين الشباب بخبرات في إدارة الحالات لتعزيز معرفتهم وكفاءاتهم المهنية في المجالات الواقعة في نطاق مسؤولية مركز التحكيم والوساطة؛ وبناء على ذلك، حُولت ميزانية هذه الزمالة إلى مخصصات خلاف الموظفين في سنة 2013.</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ويعكس التعديل بالزيادة في إطار النتيجة ه 11.2 (</w:t>
      </w:r>
      <w:r w:rsidRPr="0009644D">
        <w:rPr>
          <w:rFonts w:ascii="Arabic Typesetting" w:hAnsi="Arabic Typesetting" w:cs="Arabic Typesetting"/>
          <w:sz w:val="34"/>
          <w:szCs w:val="34"/>
          <w:rtl/>
          <w:lang w:val="fr-CH"/>
        </w:rPr>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r w:rsidRPr="0009644D">
        <w:rPr>
          <w:rFonts w:ascii="Arabic Typesetting" w:hAnsi="Arabic Typesetting" w:cs="Arabic Typesetting" w:hint="cs"/>
          <w:sz w:val="34"/>
          <w:szCs w:val="34"/>
          <w:rtl/>
          <w:lang w:val="fr-CH"/>
        </w:rPr>
        <w:t>) تحول موارد الموظفين في المركز إلى تحسين إدارة الطلب على خدمات الإجراءات البديلة لتسوية المنازعات التي تقدمها الويبو.</w:t>
      </w:r>
    </w:p>
    <w:p w:rsidR="0009644D" w:rsidRPr="0009644D" w:rsidRDefault="0009644D" w:rsidP="00A91E39">
      <w:pPr>
        <w:keepNext/>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lastRenderedPageBreak/>
        <w:t>باء.</w:t>
      </w:r>
      <w:r w:rsidRPr="0009644D">
        <w:rPr>
          <w:rFonts w:ascii="Arabic Typesetting" w:hAnsi="Arabic Typesetting" w:cs="Arabic Typesetting" w:hint="cs"/>
          <w:sz w:val="34"/>
          <w:szCs w:val="34"/>
          <w:u w:val="single"/>
          <w:rtl/>
        </w:rPr>
        <w:tab/>
        <w:t>نسبة استخدام ميزانية 2012/13</w:t>
      </w:r>
    </w:p>
    <w:p w:rsidR="0009644D" w:rsidRPr="0009644D" w:rsidRDefault="0009644D" w:rsidP="00C060D3">
      <w:pPr>
        <w:numPr>
          <w:ilvl w:val="0"/>
          <w:numId w:val="61"/>
        </w:numPr>
        <w:bidi/>
        <w:spacing w:after="120" w:line="340" w:lineRule="exact"/>
        <w:ind w:left="-2" w:firstLine="1"/>
        <w:rPr>
          <w:rFonts w:ascii="Arabic Typesetting" w:hAnsi="Arabic Typesetting" w:cs="Arabic Typesetting"/>
          <w:sz w:val="34"/>
          <w:szCs w:val="34"/>
          <w:rtl/>
        </w:rPr>
      </w:pPr>
      <w:r w:rsidRPr="0009644D">
        <w:rPr>
          <w:rFonts w:ascii="Arabic Typesetting" w:hAnsi="Arabic Typesetting" w:cs="Arabic Typesetting" w:hint="cs"/>
          <w:sz w:val="34"/>
          <w:szCs w:val="34"/>
          <w:rtl/>
        </w:rPr>
        <w:t>يعكس الانخفاض الأدنى بقليل من المتوقع في استخدام الموارد خلاف الموظفين وفورات التكاليف الناتجة عن: "1" اتباع مقاربة أكثر استراتيجية في تعيين الزملاء (مديرو قضايا أسماء الحقول)؛ "2" وتخفيض تكاليف بعثات الموظفين وأسفارهم نتيجة تأجيل أو إلغاء بعض المناسبات التي كانت مخططة نتيجة لتحول الأولويات على المستوى الوطني.</w:t>
      </w:r>
    </w:p>
    <w:p w:rsidR="0009644D" w:rsidRPr="0009644D" w:rsidRDefault="0009644D" w:rsidP="0009644D">
      <w:pPr>
        <w:spacing w:after="200" w:line="276" w:lineRule="auto"/>
        <w:rPr>
          <w:rFonts w:ascii="Arabic Typesetting" w:hAnsi="Arabic Typesetting" w:cs="Arabic Typesetting"/>
          <w:sz w:val="34"/>
          <w:szCs w:val="34"/>
          <w:rtl/>
        </w:rPr>
      </w:pPr>
      <w:r w:rsidRPr="0009644D">
        <w:rPr>
          <w:rFonts w:ascii="Times New Roman" w:hAnsi="Times New Roman" w:cs="Traditional Arabic"/>
          <w:sz w:val="20"/>
          <w:szCs w:val="24"/>
          <w:rtl/>
        </w:rPr>
        <w:br w:type="page"/>
      </w:r>
    </w:p>
    <w:p w:rsidR="0009644D" w:rsidRPr="00A870A6" w:rsidRDefault="0009644D" w:rsidP="00A870A6">
      <w:pPr>
        <w:pStyle w:val="Heading2"/>
        <w:bidi/>
        <w:jc w:val="center"/>
        <w:rPr>
          <w:rFonts w:ascii="Arabic Typesetting" w:hAnsi="Arabic Typesetting" w:cs="Arabic Typesetting"/>
          <w:i/>
          <w:iCs w:val="0"/>
          <w:sz w:val="36"/>
          <w:szCs w:val="36"/>
          <w:rtl/>
          <w:lang w:bidi="ar-EG"/>
        </w:rPr>
      </w:pPr>
      <w:bookmarkStart w:id="39" w:name="_Toc393817929"/>
      <w:r w:rsidRPr="00A870A6">
        <w:rPr>
          <w:rFonts w:ascii="Arabic Typesetting" w:hAnsi="Arabic Typesetting" w:cs="Arabic Typesetting" w:hint="cs"/>
          <w:i/>
          <w:iCs w:val="0"/>
          <w:sz w:val="36"/>
          <w:szCs w:val="36"/>
          <w:rtl/>
          <w:lang w:bidi="ar-EG"/>
        </w:rPr>
        <w:lastRenderedPageBreak/>
        <w:t>الهدف الاستراتيجي الثالث</w:t>
      </w:r>
      <w:bookmarkEnd w:id="39"/>
    </w:p>
    <w:p w:rsidR="0009644D" w:rsidRPr="0009644D" w:rsidRDefault="0009644D" w:rsidP="00A870A6">
      <w:pPr>
        <w:pStyle w:val="Heading2"/>
        <w:bidi/>
        <w:jc w:val="center"/>
        <w:rPr>
          <w:rFonts w:ascii="Arabic Typesetting" w:hAnsi="Arabic Typesetting" w:cs="Arabic Typesetting"/>
          <w:b/>
          <w:bCs w:val="0"/>
          <w:sz w:val="36"/>
          <w:szCs w:val="36"/>
          <w:rtl/>
          <w:lang w:bidi="ar-EG"/>
        </w:rPr>
      </w:pPr>
      <w:bookmarkStart w:id="40" w:name="_Toc393817930"/>
      <w:r w:rsidRPr="00A870A6">
        <w:rPr>
          <w:rFonts w:ascii="Arabic Typesetting" w:hAnsi="Arabic Typesetting" w:cs="Arabic Typesetting" w:hint="cs"/>
          <w:i/>
          <w:iCs w:val="0"/>
          <w:sz w:val="36"/>
          <w:szCs w:val="36"/>
          <w:rtl/>
          <w:lang w:bidi="ar-EG"/>
        </w:rPr>
        <w:t>تسهيل الانتفاع بالملكية الفكرية في سبيل التنمية</w:t>
      </w:r>
      <w:bookmarkEnd w:id="40"/>
    </w:p>
    <w:p w:rsidR="0009644D" w:rsidRPr="0009644D" w:rsidRDefault="00C32BBE" w:rsidP="0009644D">
      <w:pPr>
        <w:bidi/>
        <w:spacing w:after="120" w:line="340" w:lineRule="exact"/>
        <w:jc w:val="center"/>
        <w:rPr>
          <w:rFonts w:ascii="Arabic Typesetting" w:hAnsi="Arabic Typesetting" w:cs="Arabic Typesetting"/>
          <w:sz w:val="36"/>
          <w:szCs w:val="36"/>
          <w:rtl/>
          <w:lang w:bidi="ar-EG"/>
        </w:rPr>
      </w:pPr>
      <w:r w:rsidRPr="002C1F06">
        <w:rPr>
          <w:rFonts w:ascii="Arabic Typesetting" w:hAnsi="Arabic Typesetting" w:cs="Arabic Typesetting" w:hint="cs"/>
          <w:b/>
          <w:bCs/>
          <w:sz w:val="36"/>
          <w:szCs w:val="36"/>
          <w:rtl/>
        </w:rPr>
        <w:t>لوحة بيانات أداء الفترة الثنائية</w:t>
      </w:r>
    </w:p>
    <w:p w:rsidR="0009644D" w:rsidRPr="0009644D" w:rsidRDefault="0009644D" w:rsidP="0009644D">
      <w:pPr>
        <w:bidi/>
        <w:spacing w:after="120" w:line="340" w:lineRule="exact"/>
        <w:rPr>
          <w:rFonts w:ascii="Arabic Typesetting" w:hAnsi="Arabic Typesetting" w:cs="Arabic Typesetting"/>
          <w:sz w:val="36"/>
          <w:szCs w:val="36"/>
          <w:rtl/>
          <w:lang w:bidi="ar-EG"/>
        </w:rPr>
      </w:pPr>
      <w:r w:rsidRPr="0009644D">
        <w:rPr>
          <w:rFonts w:ascii="Arabic Typesetting" w:hAnsi="Arabic Typesetting" w:cs="Arabic Typesetting" w:hint="cs"/>
          <w:sz w:val="36"/>
          <w:szCs w:val="36"/>
          <w:rtl/>
          <w:lang w:bidi="ar-EG"/>
        </w:rPr>
        <w:t>يحتوي السجل الوارد أدناه على ملخص إنجازات النتائج المرتقبة خلال الثنائية 2012/13 مقاسة على أساس المؤشرات في إطار البرامج المشاركة في هذا الهدف الاستراتيجي</w:t>
      </w:r>
    </w:p>
    <w:p w:rsidR="0009644D" w:rsidRPr="0009644D" w:rsidRDefault="0009644D" w:rsidP="0009644D">
      <w:pPr>
        <w:bidi/>
        <w:spacing w:after="120"/>
        <w:jc w:val="center"/>
        <w:rPr>
          <w:rFonts w:ascii="Arabic Typesetting" w:hAnsi="Arabic Typesetting" w:cs="Arabic Typesetting"/>
          <w:sz w:val="36"/>
          <w:szCs w:val="36"/>
          <w:rtl/>
          <w:lang w:bidi="ar-EG"/>
        </w:rPr>
      </w:pPr>
      <w:r w:rsidRPr="0009644D">
        <w:rPr>
          <w:rFonts w:ascii="Times New Roman" w:hAnsi="Times New Roman" w:cs="Traditional Arabic"/>
          <w:noProof/>
          <w:sz w:val="20"/>
          <w:rtl/>
        </w:rPr>
        <w:drawing>
          <wp:inline distT="0" distB="0" distL="0" distR="0" wp14:anchorId="7D26DF1D" wp14:editId="574A682D">
            <wp:extent cx="4444780" cy="24406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47849" cy="2442371"/>
                    </a:xfrm>
                    <a:prstGeom prst="rect">
                      <a:avLst/>
                    </a:prstGeom>
                    <a:noFill/>
                    <a:ln>
                      <a:noFill/>
                    </a:ln>
                  </pic:spPr>
                </pic:pic>
              </a:graphicData>
            </a:graphic>
          </wp:inline>
        </w:drawing>
      </w:r>
    </w:p>
    <w:tbl>
      <w:tblPr>
        <w:bidiVisual/>
        <w:tblW w:w="0" w:type="auto"/>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4209"/>
        <w:gridCol w:w="970"/>
        <w:gridCol w:w="888"/>
      </w:tblGrid>
      <w:tr w:rsidR="0009644D" w:rsidRPr="0009644D" w:rsidTr="0009644D">
        <w:trPr>
          <w:tblHeader/>
        </w:trPr>
        <w:tc>
          <w:tcPr>
            <w:tcW w:w="0" w:type="auto"/>
            <w:tcBorders>
              <w:top w:val="single" w:sz="4" w:space="0" w:color="auto"/>
              <w:bottom w:val="single" w:sz="4" w:space="0" w:color="auto"/>
            </w:tcBorders>
            <w:shd w:val="clear" w:color="auto" w:fill="CCFFFF"/>
            <w:vAlign w:val="center"/>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Pr>
            </w:pPr>
            <w:r w:rsidRPr="0009644D">
              <w:rPr>
                <w:rFonts w:ascii="Arabic Typesetting" w:hAnsi="Arabic Typesetting" w:cs="Arabic Typesetting" w:hint="cs"/>
                <w:b/>
                <w:bCs/>
                <w:sz w:val="30"/>
                <w:szCs w:val="30"/>
                <w:rtl/>
              </w:rPr>
              <w:t>النتيجة المرتقبة</w:t>
            </w:r>
          </w:p>
        </w:tc>
        <w:tc>
          <w:tcPr>
            <w:tcW w:w="4209" w:type="dxa"/>
            <w:tcBorders>
              <w:top w:val="single" w:sz="4" w:space="0" w:color="auto"/>
              <w:bottom w:val="single" w:sz="4" w:space="0" w:color="auto"/>
            </w:tcBorders>
            <w:shd w:val="clear" w:color="auto" w:fill="CCFFFF"/>
            <w:vAlign w:val="center"/>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Pr>
            </w:pPr>
            <w:r w:rsidRPr="0009644D">
              <w:rPr>
                <w:rFonts w:ascii="Arabic Typesetting" w:hAnsi="Arabic Typesetting" w:cs="Arabic Typesetting" w:hint="cs"/>
                <w:b/>
                <w:bCs/>
                <w:sz w:val="30"/>
                <w:szCs w:val="30"/>
                <w:rtl/>
              </w:rPr>
              <w:t>مؤشرات الأداء</w:t>
            </w:r>
          </w:p>
        </w:tc>
        <w:tc>
          <w:tcPr>
            <w:tcW w:w="921" w:type="dxa"/>
            <w:tcBorders>
              <w:top w:val="single" w:sz="4" w:space="0" w:color="auto"/>
              <w:bottom w:val="single" w:sz="4" w:space="0" w:color="auto"/>
            </w:tcBorders>
            <w:shd w:val="clear" w:color="auto" w:fill="CCFFFF"/>
            <w:vAlign w:val="center"/>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Pr>
            </w:pPr>
            <w:r w:rsidRPr="0009644D">
              <w:rPr>
                <w:rFonts w:ascii="Arabic Typesetting" w:hAnsi="Arabic Typesetting" w:cs="Arabic Typesetting" w:hint="cs"/>
                <w:b/>
                <w:bCs/>
                <w:sz w:val="30"/>
                <w:szCs w:val="30"/>
                <w:rtl/>
              </w:rPr>
              <w:t>البرامج المسؤولة</w:t>
            </w:r>
          </w:p>
        </w:tc>
        <w:tc>
          <w:tcPr>
            <w:tcW w:w="0" w:type="auto"/>
            <w:tcBorders>
              <w:top w:val="single" w:sz="4" w:space="0" w:color="auto"/>
              <w:bottom w:val="single" w:sz="4" w:space="0" w:color="auto"/>
            </w:tcBorders>
            <w:shd w:val="clear" w:color="auto" w:fill="CCFFFF"/>
          </w:tcPr>
          <w:p w:rsidR="0009644D" w:rsidRPr="0009644D" w:rsidRDefault="0009644D" w:rsidP="0009644D">
            <w:pPr>
              <w:bidi/>
              <w:spacing w:beforeLines="60" w:before="144" w:afterLines="60" w:after="144" w:line="280" w:lineRule="exact"/>
              <w:jc w:val="center"/>
              <w:rPr>
                <w:rFonts w:ascii="Arabic Typesetting" w:hAnsi="Arabic Typesetting" w:cs="Arabic Typesetting"/>
                <w:b/>
                <w:bCs/>
                <w:sz w:val="30"/>
                <w:szCs w:val="30"/>
              </w:rPr>
            </w:pPr>
            <w:r w:rsidRPr="0009644D">
              <w:rPr>
                <w:rFonts w:ascii="Arabic Typesetting" w:hAnsi="Arabic Typesetting" w:cs="Arabic Typesetting" w:hint="cs"/>
                <w:b/>
                <w:bCs/>
                <w:sz w:val="30"/>
                <w:szCs w:val="30"/>
                <w:rtl/>
              </w:rPr>
              <w:t>السير</w:t>
            </w:r>
          </w:p>
        </w:tc>
      </w:tr>
      <w:tr w:rsidR="0009644D" w:rsidRPr="0009644D" w:rsidTr="0009644D">
        <w:tc>
          <w:tcPr>
            <w:tcW w:w="0" w:type="auto"/>
            <w:vMerge w:val="restart"/>
            <w:tcBorders>
              <w:top w:val="single" w:sz="4" w:space="0" w:color="auto"/>
            </w:tcBorders>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 xml:space="preserve">سياسات واستراتيجيات </w:t>
            </w:r>
            <w:r w:rsidRPr="0009644D">
              <w:rPr>
                <w:rFonts w:ascii="Arabic Typesetting" w:hAnsi="Arabic Typesetting" w:cs="Arabic Typesetting" w:hint="cs"/>
                <w:sz w:val="30"/>
                <w:szCs w:val="30"/>
                <w:rtl/>
              </w:rPr>
              <w:t xml:space="preserve">وخطط إنمائية </w:t>
            </w:r>
            <w:r w:rsidRPr="0009644D">
              <w:rPr>
                <w:rFonts w:ascii="Arabic Typesetting" w:hAnsi="Arabic Typesetting" w:cs="Arabic Typesetting"/>
                <w:sz w:val="30"/>
                <w:szCs w:val="30"/>
                <w:rtl/>
              </w:rPr>
              <w:t xml:space="preserve">وطنية </w:t>
            </w:r>
            <w:r w:rsidRPr="0009644D">
              <w:rPr>
                <w:rFonts w:ascii="Arabic Typesetting" w:hAnsi="Arabic Typesetting" w:cs="Arabic Typesetting" w:hint="cs"/>
                <w:sz w:val="30"/>
                <w:szCs w:val="30"/>
                <w:rtl/>
              </w:rPr>
              <w:t xml:space="preserve">محددة بوضوح ومتسقة </w:t>
            </w:r>
            <w:r w:rsidRPr="0009644D">
              <w:rPr>
                <w:rFonts w:ascii="Arabic Typesetting" w:hAnsi="Arabic Typesetting" w:cs="Arabic Typesetting"/>
                <w:sz w:val="30"/>
                <w:szCs w:val="30"/>
                <w:rtl/>
              </w:rPr>
              <w:t>بشأن الملكية الفكرية والابتكار</w:t>
            </w:r>
            <w:r w:rsidRPr="0009644D">
              <w:rPr>
                <w:rFonts w:ascii="Arabic Typesetting" w:hAnsi="Arabic Typesetting" w:cs="Arabic Typesetting" w:hint="cs"/>
                <w:sz w:val="30"/>
                <w:szCs w:val="30"/>
                <w:rtl/>
              </w:rPr>
              <w:t xml:space="preserve"> تتماشى </w:t>
            </w:r>
            <w:r w:rsidRPr="0009644D">
              <w:rPr>
                <w:rFonts w:ascii="Arabic Typesetting" w:hAnsi="Arabic Typesetting" w:cs="Arabic Typesetting"/>
                <w:sz w:val="30"/>
                <w:szCs w:val="30"/>
                <w:rtl/>
              </w:rPr>
              <w:t>مع الأهداف الإنمائية الوطنية</w:t>
            </w:r>
          </w:p>
        </w:tc>
        <w:tc>
          <w:tcPr>
            <w:tcW w:w="4209" w:type="dxa"/>
            <w:tcBorders>
              <w:top w:val="single" w:sz="4" w:space="0" w:color="auto"/>
            </w:tcBorders>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صاغت سياسات الملكية الفكرية واستراتيجياتها وخططها و/أو تعمل على تنفيذها سنويا (أفريقيا)</w:t>
            </w:r>
          </w:p>
        </w:tc>
        <w:tc>
          <w:tcPr>
            <w:tcW w:w="921" w:type="dxa"/>
            <w:tcBorders>
              <w:top w:val="single" w:sz="4" w:space="0" w:color="auto"/>
            </w:tcBorders>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Borders>
              <w:top w:val="single" w:sz="4" w:space="0" w:color="auto"/>
            </w:tcBorders>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th-TH"/>
              </w:rPr>
            </w:pPr>
            <w:r w:rsidRPr="0009644D">
              <w:rPr>
                <w:rFonts w:ascii="Arabic Typesetting" w:hAnsi="Arabic Typesetting" w:cs="Arabic Typesetting"/>
                <w:color w:val="E36C0A" w:themeColor="accent6" w:themeShade="BF"/>
                <w:sz w:val="30"/>
                <w:szCs w:val="30"/>
                <w:lang w:bidi="ar-EG"/>
              </w:rPr>
              <w:sym w:font="Wingdings" w:char="F06C"/>
            </w:r>
            <w:r w:rsidRPr="0009644D">
              <w:rPr>
                <w:rFonts w:ascii="Arabic Typesetting" w:hAnsi="Arabic Typesetting" w:cs="Arabic Typesetting"/>
                <w:color w:val="FF0000"/>
                <w:sz w:val="30"/>
                <w:szCs w:val="30"/>
                <w:lang w:bidi="ar-EG"/>
              </w:rPr>
              <w:sym w:font="Wingdings" w:char="F06C"/>
            </w: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لديها آليات ملائمة تعنى بوضع استراتيجيات الملكية الفكرية وتنفيذها (المنطقة العربية)</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E36C0A" w:themeColor="accent6" w:themeShade="BF"/>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لديها مشروعات مرتبطة بالخطط الوطنية للملكية الفكرية</w:t>
            </w:r>
            <w:r w:rsidRPr="0009644D">
              <w:rPr>
                <w:rFonts w:ascii="Arabic Typesetting" w:hAnsi="Arabic Typesetting" w:cs="Arabic Typesetting"/>
                <w:sz w:val="30"/>
                <w:szCs w:val="30"/>
              </w:rPr>
              <w:t xml:space="preserve"> </w:t>
            </w:r>
            <w:r w:rsidRPr="0009644D">
              <w:rPr>
                <w:rFonts w:ascii="Arabic Typesetting" w:hAnsi="Arabic Typesetting" w:cs="Arabic Typesetting" w:hint="cs"/>
                <w:sz w:val="30"/>
                <w:szCs w:val="30"/>
                <w:rtl/>
              </w:rPr>
              <w:t>(المنطقة العربية)</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لديها سياسات واستراتيجيات في مجال الملكية الفكرية الخاضعة لإجراءات الموافقة الوطنية (آسيا والمحيط الهادئ)</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E36C0A" w:themeColor="accent6" w:themeShade="BF"/>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اعتمدت سياسات واستراتيجيات في مجال الملكية الفكرية (آسيا والمحيط الهادئ)</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أنجزت فيها أنشطة ومشروعات تسهم في صياغة استراتيجيات وسياسات في مجال الملكية الفكرية (أمريكا اللاتينية والكاريبي)</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أنجزت فيها أنشطة ومشروعات تسهم في تنفيذ استراتيجيات الملكية الفكرية وسياساتها (أمريكا اللاتينية والكاريبي)</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E36C0A" w:themeColor="accent6" w:themeShade="BF"/>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الأقل نموا التي أدرجت اعتبارات الملكية الفكرية الخاصة بهذه البلدان في استراتيجياتها وسياساتها الوطنية في مجال الملكية الفكرية (البلدان الأقل نموا)</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lastRenderedPageBreak/>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وضعت استراتيجيات أو خططا وطنية للملكية الفكرية ترتبط ارتباطا وثيقا بالأهداف الإنمائية الوطنية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val="restart"/>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كفاءات معززة للموارد البشرية القادرة على تناول طائفة واسعة من الطلبات من أجل الانتفاع الفعال بالملكية الفكرية لأغراض التنمية في البلدان النامية والبلدان الأقل نموا والبلدان المنتقلة إل نظام الاقتصاد الحر</w:t>
            </w:r>
          </w:p>
        </w:tc>
        <w:tc>
          <w:tcPr>
            <w:tcW w:w="4209" w:type="dxa"/>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عدد استراتيجيات الملكية الفكرية الوطنية التي تشمل عنصرا للابتكار والتكنولوجيا</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highlight w:val="yellow"/>
              </w:rPr>
            </w:pPr>
            <w:r w:rsidRPr="0009644D">
              <w:rPr>
                <w:rFonts w:ascii="Arabic Typesetting" w:hAnsi="Arabic Typesetting" w:cs="Arabic Typesetting" w:hint="cs"/>
                <w:sz w:val="30"/>
                <w:szCs w:val="30"/>
                <w:rtl/>
              </w:rPr>
              <w:t>البرنامج 30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highlight w:val="yellow"/>
                <w:lang w:bidi="ar-EG"/>
              </w:rPr>
            </w:pPr>
            <w:r w:rsidRPr="0009644D">
              <w:rPr>
                <w:rFonts w:ascii="Arabic Typesetting" w:hAnsi="Arabic Typesetting" w:cs="Arabic Typesetting"/>
                <w:color w:val="A6A6A6" w:themeColor="background1" w:themeShade="A6"/>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لواضعي السياسات والمسؤولين الحكوميين والعاملين في مجال الملكية الفكرية ممن لديه فهم معمق لقضايا الملكية الفكرية ومن ضمنها سبل الانتفاع الفعال بالملكية الفكرية في سبيل التنمية</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B05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تتيح برامج للتدريب وفرص عمل في مجال الملكية الفكرية (المنطقة العربية)</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Mar>
              <w:top w:w="113" w:type="dxa"/>
            </w:tcMar>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للفاحصين المدربين الذين يستخدمون مهارات محسنة في مجال عملهم (آسيا والمحيط الهادئ)</w:t>
            </w:r>
          </w:p>
        </w:tc>
        <w:tc>
          <w:tcPr>
            <w:tcW w:w="921" w:type="dxa"/>
            <w:shd w:val="clear" w:color="auto" w:fill="auto"/>
            <w:tcMar>
              <w:top w:w="113" w:type="dxa"/>
            </w:tcMar>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لواضعي السياسات والمسؤولين الحكوميين والعاملين في مجال الملكية الفكرية ممن لديه فهم معمق لقضايا الملكية الفكرية ومن ضمنها سبل الانتفاع الفعال بالملكية الفكرية في سبيل التنمية (آسيا والمحيط الهادئ)</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المدربين /الخبراء على المستوى الوطني في مجال الملكية الفكرية (أمريكا اللاتينية والكاريبي)</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برامج التدريب الوطنية المنظمة (أمريكا اللاتينية والكاريبي)</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شهدت تقييم احتياجاتها إلى المساعدة التقنية وتكوين الكفاءات (البلدان الأقل نموا)</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المتدربين/المشاركين موزعين بحسب السنة والتوزيع الجغرافي (البلدان الأقل نموا)</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للمشاركين في أنشطة الويبو لتكوين الكفاءات الذين يبلغون عن تعزز قدرتهم على فهم مبادئ الملكية الفكرية وأنظمتها وأدواتها والانتفاع بها أو حماية المعارف التقليدية وأشكال التعبير الثقافي التقليدي وإدارة العلاقة بين الملكية الفكرية والموارد الوراثية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9</w:t>
            </w:r>
          </w:p>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4</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لمسؤولي مكاتب الملكية الفكرية المدربين الذين يستخدمون مهارات محسنة في عملهم</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النسبة المئوية للمهنيين المتخصصين في مجال الملكية الفكرية الذين يشهدون بتحسن فهمهم لقضايا الملكية الفكرية </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إدماج القضايا المتعلقة بالتنمية في برامج الويبو التدريبية في مجال الإنفاذ</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17</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النسبة المئوية للمسؤولين عن إنفاذ القوانين المدربين الذين يبلّغون عن رضاهم عن التدريب المتاح وفائدته بالنسبة إلى حياتهم المهنية </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9</w:t>
            </w:r>
          </w:p>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highlight w:val="yellow"/>
              </w:rPr>
            </w:pPr>
            <w:r w:rsidRPr="0009644D">
              <w:rPr>
                <w:rFonts w:ascii="Arabic Typesetting" w:hAnsi="Arabic Typesetting" w:cs="Arabic Typesetting" w:hint="cs"/>
                <w:sz w:val="30"/>
                <w:szCs w:val="30"/>
                <w:rtl/>
              </w:rPr>
              <w:t>البرنامج 17</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highlight w:val="yellow"/>
                <w:lang w:bidi="ar-EG"/>
              </w:rPr>
            </w:pPr>
            <w:r w:rsidRPr="0009644D">
              <w:rPr>
                <w:rFonts w:ascii="Arabic Typesetting" w:hAnsi="Arabic Typesetting" w:cs="Arabic Typesetting"/>
                <w:color w:val="008000"/>
                <w:sz w:val="30"/>
                <w:szCs w:val="30"/>
                <w:lang w:bidi="ar-EG"/>
              </w:rPr>
              <w:sym w:font="Wingdings" w:char="F06C"/>
            </w:r>
          </w:p>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highlight w:val="yellow"/>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lastRenderedPageBreak/>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للمشاركين الراضين عن جودة حلقات العمل والندوات المتعلقة بالابتكار وتسويقه</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9</w:t>
            </w:r>
          </w:p>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10</w:t>
            </w:r>
          </w:p>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highlight w:val="yellow"/>
              </w:rPr>
            </w:pPr>
            <w:r w:rsidRPr="0009644D">
              <w:rPr>
                <w:rFonts w:ascii="Arabic Typesetting" w:hAnsi="Arabic Typesetting" w:cs="Arabic Typesetting" w:hint="cs"/>
                <w:sz w:val="30"/>
                <w:szCs w:val="30"/>
                <w:rtl/>
              </w:rPr>
              <w:t>البرنامج 30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highlight w:val="yellow"/>
                <w:lang w:bidi="ar-EG"/>
              </w:rPr>
            </w:pPr>
            <w:r w:rsidRPr="0009644D">
              <w:rPr>
                <w:rFonts w:ascii="Arabic Typesetting" w:hAnsi="Arabic Typesetting" w:cs="Arabic Typesetting"/>
                <w:color w:val="008000"/>
                <w:sz w:val="30"/>
                <w:szCs w:val="30"/>
                <w:lang w:bidi="ar-EG"/>
              </w:rPr>
              <w:sym w:font="Wingdings" w:char="F06C"/>
            </w:r>
          </w:p>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highlight w:val="yellow"/>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للانطباع الإيجابي من المشاركين إزاء فائدة ندوات تكوين الكفاءات في مجال حق المؤلف</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للانطباع الإيجابي من المشاركين إزاء فائدة ندوات حق المؤلف والتطبيق العملي للمعارف المكتسبة بعد مرور 6 أشهر على الندوة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عدد المبادرات الوطنية حول حق المؤلف والحقوق المجاورة التي </w:t>
            </w:r>
            <w:r w:rsidR="00415124" w:rsidRPr="0009644D">
              <w:rPr>
                <w:rFonts w:ascii="Arabic Typesetting" w:hAnsi="Arabic Typesetting" w:cs="Arabic Typesetting" w:hint="cs"/>
                <w:sz w:val="30"/>
                <w:szCs w:val="30"/>
                <w:rtl/>
              </w:rPr>
              <w:t>ابتدأت</w:t>
            </w:r>
            <w:r w:rsidRPr="0009644D">
              <w:rPr>
                <w:rFonts w:ascii="Arabic Typesetting" w:hAnsi="Arabic Typesetting" w:cs="Arabic Typesetting" w:hint="cs"/>
                <w:sz w:val="30"/>
                <w:szCs w:val="30"/>
                <w:rtl/>
              </w:rPr>
              <w:t xml:space="preserve"> والمتصلة مباشرة بمحاور الندوات</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val="restart"/>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p>
          <w:p w:rsidR="0009644D" w:rsidRPr="0009644D" w:rsidRDefault="0009644D" w:rsidP="0009644D">
            <w:pPr>
              <w:bidi/>
              <w:spacing w:before="60" w:after="60" w:line="280" w:lineRule="exact"/>
              <w:rPr>
                <w:rFonts w:ascii="Arabic Typesetting" w:hAnsi="Arabic Typesetting" w:cs="Arabic Typesetting"/>
                <w:sz w:val="30"/>
                <w:szCs w:val="30"/>
                <w:rtl/>
              </w:rPr>
            </w:pPr>
          </w:p>
          <w:p w:rsidR="0009644D" w:rsidRPr="0009644D" w:rsidRDefault="0009644D" w:rsidP="0009644D">
            <w:pPr>
              <w:bidi/>
              <w:spacing w:before="60" w:after="60" w:line="280" w:lineRule="exact"/>
              <w:rPr>
                <w:rFonts w:ascii="Arabic Typesetting" w:hAnsi="Arabic Typesetting" w:cs="Arabic Typesetting"/>
                <w:sz w:val="30"/>
                <w:szCs w:val="30"/>
                <w:rtl/>
              </w:rPr>
            </w:pPr>
          </w:p>
          <w:p w:rsidR="0009644D" w:rsidRPr="0009644D" w:rsidRDefault="0009644D" w:rsidP="0009644D">
            <w:pPr>
              <w:bidi/>
              <w:spacing w:before="60" w:after="60" w:line="280" w:lineRule="exact"/>
              <w:rPr>
                <w:rFonts w:ascii="Arabic Typesetting" w:hAnsi="Arabic Typesetting" w:cs="Arabic Typesetting"/>
                <w:sz w:val="30"/>
                <w:szCs w:val="30"/>
                <w:rtl/>
              </w:rPr>
            </w:pPr>
          </w:p>
          <w:p w:rsidR="0009644D" w:rsidRPr="0009644D" w:rsidRDefault="0009644D" w:rsidP="0009644D">
            <w:pPr>
              <w:bidi/>
              <w:spacing w:before="60" w:after="60" w:line="280" w:lineRule="exact"/>
              <w:rPr>
                <w:rFonts w:ascii="Arabic Typesetting" w:hAnsi="Arabic Typesetting" w:cs="Arabic Typesetting"/>
                <w:sz w:val="30"/>
                <w:szCs w:val="30"/>
                <w:rtl/>
              </w:rPr>
            </w:pPr>
          </w:p>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آليات وبرامج التعاون والشراكات الجديدة أو المعززة في البلدان الأقل نموا</w:t>
            </w:r>
          </w:p>
        </w:tc>
        <w:tc>
          <w:tcPr>
            <w:tcW w:w="4209" w:type="dxa"/>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عدد المستخدمين من البلدان النامية للأدوات والنماذج والمواد التي أعدتها الويبو عن الابتكار وتسويقه</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الشراكات المنشأة في البلدان الأقل نموا فيما بين المنظمات الحكومية والقطاع الخاص وغيرهم من شركاء التنمية (البلدان الأقل نموا)</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برامج الملكية الفكرية المنفّذة بالاشتراك مع سائر هيئات الأمم المتحدة والمنظمات الحكومية الدولية (البلدان الأقل نموا)</w:t>
            </w:r>
          </w:p>
        </w:tc>
        <w:tc>
          <w:tcPr>
            <w:tcW w:w="921"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البرنامج 9</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E36C0A" w:themeColor="accent6" w:themeShade="BF"/>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للمتدربين في مكاتب الملكية الفكرية الذين يبلغون عن رضاهم عن التدريب المتاح</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للمتدربين الذين يبلغون عن الانتفاع الفعلي بالمهارات المكتسبة في عملهم</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Mar>
              <w:top w:w="113" w:type="dxa"/>
            </w:tcMar>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للمديرين الذين يقرون بتطبيق المهارات المكتسبة على نحو مرض بعد مرور سنة على التدريب</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خريجي أكاديمية الويبو والمؤسسات الأكاديمية الشريكة (برنامج مشترك)</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w:t>
            </w:r>
            <w:r w:rsidRPr="0009644D">
              <w:rPr>
                <w:rFonts w:ascii="Arabic Typesetting" w:hAnsi="Arabic Typesetting" w:cs="Arabic Typesetting" w:hint="eastAsia"/>
                <w:sz w:val="30"/>
                <w:szCs w:val="30"/>
                <w:rtl/>
              </w:rPr>
              <w:t> </w:t>
            </w:r>
            <w:r w:rsidRPr="0009644D">
              <w:rPr>
                <w:rFonts w:ascii="Arabic Typesetting" w:hAnsi="Arabic Typesetting" w:cs="Arabic Typesetting" w:hint="cs"/>
                <w:sz w:val="30"/>
                <w:szCs w:val="30"/>
                <w:rtl/>
              </w:rPr>
              <w:t>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المشاركين الذين تلقوا التدريب في إطار مدارس الويبو الصيفية سنويا</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مدرسي الملكية الفكرية الذين تدربوا في الأكاديمية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rPr>
              <w:t>عدد الأكاديميات الحديثة المنشأة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عدد اتفاقات التعاون الجديدة بين المؤسسات </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نفاذ أيسر إلى برنامج تعليم الملكية الفكرية</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عدد التسجيلات الإلكترونية في </w:t>
            </w:r>
            <w:r w:rsidRPr="0009644D">
              <w:rPr>
                <w:rFonts w:ascii="Arabic Typesetting" w:hAnsi="Arabic Typesetting" w:cs="Arabic Typesetting"/>
                <w:sz w:val="30"/>
                <w:szCs w:val="30"/>
                <w:rtl/>
              </w:rPr>
              <w:t>دورات التعليم عن بعد</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معدل إتمام دورات التعليم عن بعد</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النسبة المئوية للمشاركين في دورات التعليم عن بعد الذين </w:t>
            </w:r>
            <w:r w:rsidRPr="0009644D">
              <w:rPr>
                <w:rFonts w:ascii="Arabic Typesetting" w:hAnsi="Arabic Typesetting" w:cs="Arabic Typesetting" w:hint="cs"/>
                <w:sz w:val="30"/>
                <w:szCs w:val="30"/>
                <w:rtl/>
              </w:rPr>
              <w:lastRenderedPageBreak/>
              <w:t>نجحوا في الامتحان</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lastRenderedPageBreak/>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lastRenderedPageBreak/>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عدد دورات الأكاديمية المدرجة في مناهج المؤسسات التعليمية </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الدورات الجديدة على الإنترنت على اختلاف اختصاصاتها</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color w:val="FF0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اللغات المستخدمة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keepNext/>
              <w:keepLines/>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المنح الدراسية المتاحة للمشاركين من البلدان النامية والبلدان الأقل نموا والبلدان المنتقلة إلى نظام الاقتصاد الحر</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 xml:space="preserve">مهارات محسنة في إدارة الملكية الفكرية لفائدة قطاع الأعمال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للمشاركين الذين يبلغون عن رضاهم عن التدريب المتاح</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keepNext/>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للمتدربين الذين يبلغون عن الاستخدام الفعلي للمهارات المكتسبة في عملهم</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الطلبات المقدمة للالتحاق بالدورات</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11</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B050"/>
                <w:sz w:val="30"/>
                <w:szCs w:val="30"/>
                <w:lang w:bidi="ar-EG"/>
              </w:rPr>
            </w:pPr>
            <w:r w:rsidRPr="0009644D">
              <w:rPr>
                <w:rFonts w:ascii="Arabic Typesetting" w:hAnsi="Arabic Typesetting" w:cs="Arabic Typesetting"/>
                <w:color w:val="FF0000"/>
                <w:sz w:val="30"/>
                <w:szCs w:val="30"/>
                <w:lang w:bidi="ar-EG"/>
              </w:rPr>
              <w:sym w:font="Wingdings" w:char="F06C"/>
            </w:r>
          </w:p>
        </w:tc>
      </w:tr>
      <w:tr w:rsidR="0009644D" w:rsidRPr="0009644D" w:rsidTr="0009644D">
        <w:tc>
          <w:tcPr>
            <w:tcW w:w="0" w:type="auto"/>
            <w:vMerge w:val="restart"/>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فهم أحسن وقدرة أكبر لدى الشركات الصغيرة والمتوسطة والمؤسسات الداعمة لها على الانتفاع بالملكية الفكرية بنجاح من أجل دعم الابتكار والتسويق</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لمؤسسات الدعم التي استفادت من المساعدة وتتيح المعلومات وخدمات الدعم والاستشارة حول إدارة أصول الملكية الفكرية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برامج التدريب الوطنية/الإقليمية بشأن إدارة أصول الملكية الفكرية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لمؤسسات دعم الشركات الصغيرة والمتوسطة المرتاحة للتدريب المقدم بشأن إدارة أصول الملكية الفكرية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30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val="restart"/>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تزايد إدماج مبادئ جدول أعمال التنمية في برامج المنظمة وأنشطتها</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توصيات جدول أعمال التنمية المرتبطة بالنتائج المرتقبة في البرنامج والميزانية للفترة 2010-2011</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توصيات جدول أعمال التنمية المرتبطة بمؤشرات الأداء في البرنامج والميزانية للفترة 2010-2011</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تنفيذ آلية التنسيق كما اعتمدتها الدول الأعضاء</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val="restart"/>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وضع خطة بشأن توصيات جدول أعمال التنمية وتنفيذها ورصدها وتقييمها وإعداد تقارير بشأنها على نحو فعال</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توصيات جدول أعمال التنمية التي تناولتها اللجنة المعنية بالتنمية والملكية الفكرية من خلال المشروعات والأنشطة والدراسات</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المشروعات التي وافقت عليها لجنة التنمية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المشروعات التي اقترحتها الدول الأعضاء وعُرضت على لجنة التنمية للنظر فيها</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للمشروعات التي ترصد بانتظام</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للمشروعات التي قيمت خلال فترة السنتين</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sz w:val="30"/>
                <w:szCs w:val="30"/>
                <w:lang w:bidi="th-TH"/>
              </w:rPr>
              <w:t>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ردود حول جودة التقارير المقدمة إلى لجنة التنمية بشأن تنفيذ توصيات جدول أعمال التنمية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lastRenderedPageBreak/>
              <w:t>فهم معمّق لجدول أعمال التنمية لدى الدول الأعضاء والمنظمات الحكومية الدولية والمجتمع المدني وأصحاب المصالح الآخرين</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تلتمس المساعدة التقنية عبر مشروعات جدول أعمال التنمية وتعبر عن اهتمامها بالأنشطة المرتبطة بالجدول المذكور</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8</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إقرار الدول الأعضاء والجماعات والمنظمات وغيرهم من أصحاب المصالح بفائدة موارد الويبو وبرامجها وأدواتها وفعاليتها</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الالتماسات المستلمة التي تطلب مساعدة الويبو</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4</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val="restart"/>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 xml:space="preserve">زيادة في الموارد </w:t>
            </w:r>
            <w:r w:rsidRPr="0009644D">
              <w:rPr>
                <w:rFonts w:ascii="Arabic Typesetting" w:hAnsi="Arabic Typesetting" w:cs="Arabic Typesetting" w:hint="cs"/>
                <w:sz w:val="30"/>
                <w:szCs w:val="30"/>
                <w:rtl/>
              </w:rPr>
              <w:t xml:space="preserve">من خارج الميزانية </w:t>
            </w:r>
            <w:r w:rsidRPr="0009644D">
              <w:rPr>
                <w:rFonts w:ascii="Arabic Typesetting" w:hAnsi="Arabic Typesetting" w:cs="Arabic Typesetting"/>
                <w:sz w:val="30"/>
                <w:szCs w:val="30"/>
                <w:rtl/>
              </w:rPr>
              <w:t>المتاحة</w:t>
            </w:r>
            <w:r w:rsidRPr="0009644D">
              <w:rPr>
                <w:rFonts w:ascii="Arabic Typesetting" w:hAnsi="Arabic Typesetting" w:cs="Arabic Typesetting" w:hint="cs"/>
                <w:sz w:val="30"/>
                <w:szCs w:val="30"/>
                <w:rtl/>
              </w:rPr>
              <w:t xml:space="preserve"> لدى الويبو</w:t>
            </w:r>
            <w:r w:rsidRPr="0009644D">
              <w:rPr>
                <w:rFonts w:ascii="Arabic Typesetting" w:hAnsi="Arabic Typesetting" w:cs="Arabic Typesetting"/>
                <w:sz w:val="30"/>
                <w:szCs w:val="30"/>
                <w:rtl/>
              </w:rPr>
              <w:t xml:space="preserve"> </w:t>
            </w:r>
            <w:r w:rsidRPr="0009644D">
              <w:rPr>
                <w:rFonts w:ascii="Arabic Typesetting" w:hAnsi="Arabic Typesetting" w:cs="Arabic Typesetting" w:hint="cs"/>
                <w:sz w:val="30"/>
                <w:szCs w:val="30"/>
                <w:rtl/>
              </w:rPr>
              <w:t xml:space="preserve">لأغراض التنمية في الملكية الفكرية سواء من خلال المساهمات المباشرة أو </w:t>
            </w:r>
            <w:r w:rsidRPr="0009644D">
              <w:rPr>
                <w:rFonts w:ascii="Arabic Typesetting" w:hAnsi="Arabic Typesetting" w:cs="Arabic Typesetting"/>
                <w:sz w:val="30"/>
                <w:szCs w:val="30"/>
                <w:rtl/>
              </w:rPr>
              <w:t xml:space="preserve">من خلال الاستفادة من آليات التمويل الخارجية </w:t>
            </w: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زيادة في الأموال المتاحة من خلال الاتفاقات بشأن الصناديق الاستئمانية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20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color w:val="008000"/>
                <w:sz w:val="30"/>
                <w:szCs w:val="30"/>
                <w:lang w:bidi="ar-EG"/>
              </w:rPr>
            </w:pPr>
            <w:r w:rsidRPr="0009644D">
              <w:rPr>
                <w:rFonts w:ascii="Arabic Typesetting" w:hAnsi="Arabic Typesetting" w:cs="Arabic Typesetting"/>
                <w:color w:val="008000"/>
                <w:sz w:val="30"/>
                <w:szCs w:val="30"/>
                <w:lang w:bidi="ar-EG"/>
              </w:rPr>
              <w:sym w:font="Wingdings" w:char="F06C"/>
            </w:r>
          </w:p>
        </w:tc>
      </w:tr>
      <w:tr w:rsidR="0009644D" w:rsidRPr="0009644D" w:rsidTr="0009644D">
        <w:tc>
          <w:tcPr>
            <w:tcW w:w="0" w:type="auto"/>
            <w:vMerge/>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مشروعات الويبو المنفذة والممولة بواسطة آليات تمولها جهات مانحة خارجية</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20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ar-EG"/>
              </w:rPr>
            </w:pPr>
            <w:r w:rsidRPr="0009644D">
              <w:rPr>
                <w:rFonts w:ascii="Arabic Typesetting" w:hAnsi="Arabic Typesetting" w:cs="Arabic Typesetting"/>
                <w:sz w:val="30"/>
                <w:szCs w:val="30"/>
                <w:lang w:bidi="ar-EG"/>
              </w:rPr>
              <w:sym w:font="Wingdings" w:char="F06C"/>
            </w:r>
          </w:p>
        </w:tc>
      </w:tr>
      <w:tr w:rsidR="0009644D" w:rsidRPr="0009644D" w:rsidTr="0009644D">
        <w:tc>
          <w:tcPr>
            <w:tcW w:w="0" w:type="auto"/>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4209" w:type="dxa"/>
            <w:shd w:val="clear" w:color="auto" w:fill="auto"/>
          </w:tcPr>
          <w:p w:rsidR="0009644D" w:rsidRPr="0009644D" w:rsidRDefault="0009644D" w:rsidP="0009644D">
            <w:pPr>
              <w:bidi/>
              <w:spacing w:before="60" w:after="60"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وضع المبادئ التوجيهية للويبو لأغراض إقامة شراكة مع القطاع الخاص</w:t>
            </w:r>
          </w:p>
        </w:tc>
        <w:tc>
          <w:tcPr>
            <w:tcW w:w="921" w:type="dxa"/>
            <w:shd w:val="clear" w:color="auto" w:fill="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rPr>
            </w:pPr>
            <w:r w:rsidRPr="0009644D">
              <w:rPr>
                <w:rFonts w:ascii="Arabic Typesetting" w:hAnsi="Arabic Typesetting" w:cs="Arabic Typesetting" w:hint="cs"/>
                <w:sz w:val="30"/>
                <w:szCs w:val="30"/>
                <w:rtl/>
              </w:rPr>
              <w:t>البرنامج 20</w:t>
            </w:r>
          </w:p>
        </w:tc>
        <w:tc>
          <w:tcPr>
            <w:tcW w:w="0" w:type="auto"/>
          </w:tcPr>
          <w:p w:rsidR="0009644D" w:rsidRPr="0009644D" w:rsidRDefault="0009644D" w:rsidP="0009644D">
            <w:pPr>
              <w:bidi/>
              <w:spacing w:beforeLines="60" w:before="144" w:afterLines="60" w:after="144" w:line="280" w:lineRule="exact"/>
              <w:jc w:val="center"/>
              <w:rPr>
                <w:rFonts w:ascii="Arabic Typesetting" w:hAnsi="Arabic Typesetting" w:cs="Arabic Typesetting"/>
                <w:sz w:val="30"/>
                <w:szCs w:val="30"/>
                <w:lang w:bidi="th-TH"/>
              </w:rPr>
            </w:pPr>
            <w:r w:rsidRPr="0009644D">
              <w:rPr>
                <w:rFonts w:ascii="Arabic Typesetting" w:hAnsi="Arabic Typesetting" w:cs="Arabic Typesetting"/>
                <w:color w:val="FF0000"/>
                <w:sz w:val="30"/>
                <w:szCs w:val="30"/>
                <w:lang w:bidi="ar-EG"/>
              </w:rPr>
              <w:sym w:font="Wingdings" w:char="F06C"/>
            </w:r>
          </w:p>
        </w:tc>
      </w:tr>
    </w:tbl>
    <w:p w:rsidR="0009644D" w:rsidRPr="0009644D" w:rsidRDefault="0009644D" w:rsidP="0009644D">
      <w:pPr>
        <w:bidi/>
        <w:spacing w:after="120" w:line="340" w:lineRule="exact"/>
        <w:rPr>
          <w:rFonts w:ascii="Arabic Typesetting" w:hAnsi="Arabic Typesetting" w:cs="Arabic Typesetting"/>
          <w:sz w:val="36"/>
          <w:szCs w:val="36"/>
          <w:rtl/>
          <w:lang w:bidi="ar-EG"/>
        </w:rPr>
      </w:pPr>
    </w:p>
    <w:p w:rsidR="0009644D" w:rsidRPr="0009644D" w:rsidRDefault="0009644D" w:rsidP="0009644D">
      <w:pPr>
        <w:spacing w:after="200" w:line="276" w:lineRule="auto"/>
        <w:rPr>
          <w:rFonts w:ascii="Arabic Typesetting" w:hAnsi="Arabic Typesetting" w:cs="Arabic Typesetting"/>
          <w:sz w:val="36"/>
          <w:szCs w:val="36"/>
          <w:rtl/>
          <w:lang w:bidi="ar-EG"/>
        </w:rPr>
      </w:pPr>
      <w:r w:rsidRPr="0009644D">
        <w:rPr>
          <w:rFonts w:ascii="Arabic Typesetting" w:hAnsi="Arabic Typesetting" w:cs="Arabic Typesetting"/>
          <w:sz w:val="36"/>
          <w:szCs w:val="36"/>
          <w:rtl/>
          <w:lang w:bidi="ar-EG"/>
        </w:rPr>
        <w:br w:type="page"/>
      </w:r>
    </w:p>
    <w:p w:rsidR="0009644D" w:rsidRPr="007F2C11" w:rsidRDefault="0009644D" w:rsidP="00A870A6">
      <w:pPr>
        <w:pStyle w:val="Heading3"/>
        <w:bidi/>
        <w:rPr>
          <w:rFonts w:ascii="Arabic Typesetting" w:hAnsi="Arabic Typesetting" w:cs="Arabic Typesetting"/>
          <w:sz w:val="36"/>
          <w:szCs w:val="36"/>
          <w:u w:val="none"/>
          <w:rtl/>
          <w:lang w:val="fr-CH"/>
        </w:rPr>
      </w:pPr>
      <w:bookmarkStart w:id="41" w:name="_Toc359865189"/>
      <w:bookmarkStart w:id="42" w:name="_Toc393807101"/>
      <w:bookmarkStart w:id="43" w:name="_Toc393807227"/>
      <w:bookmarkStart w:id="44" w:name="_Toc393807976"/>
      <w:bookmarkStart w:id="45" w:name="_Toc393817931"/>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hint="cs"/>
          <w:sz w:val="36"/>
          <w:szCs w:val="36"/>
          <w:u w:val="none"/>
          <w:rtl/>
          <w:lang w:val="fr-CH"/>
        </w:rPr>
        <w:t>8:</w:t>
      </w:r>
      <w:r w:rsidRPr="007F2C11">
        <w:rPr>
          <w:rFonts w:ascii="Arabic Typesetting" w:hAnsi="Arabic Typesetting" w:cs="Arabic Typesetting"/>
          <w:sz w:val="36"/>
          <w:szCs w:val="36"/>
          <w:u w:val="none"/>
          <w:lang w:val="fr-CH"/>
        </w:rPr>
        <w:tab/>
      </w:r>
      <w:r w:rsidRPr="007F2C11">
        <w:rPr>
          <w:rFonts w:ascii="Arabic Typesetting" w:hAnsi="Arabic Typesetting" w:cs="Arabic Typesetting" w:hint="cs"/>
          <w:sz w:val="36"/>
          <w:szCs w:val="36"/>
          <w:u w:val="none"/>
          <w:rtl/>
          <w:lang w:val="fr-CH"/>
        </w:rPr>
        <w:t>تنسيق جدول أعمال التنمية</w:t>
      </w:r>
      <w:bookmarkEnd w:id="41"/>
      <w:bookmarkEnd w:id="42"/>
      <w:bookmarkEnd w:id="43"/>
      <w:bookmarkEnd w:id="44"/>
      <w:bookmarkEnd w:id="45"/>
    </w:p>
    <w:p w:rsidR="0009644D" w:rsidRPr="0009644D" w:rsidRDefault="0009644D" w:rsidP="0009644D">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sidRPr="0009644D">
        <w:rPr>
          <w:rFonts w:ascii="Arabic Typesetting" w:hAnsi="Arabic Typesetting" w:cs="Arabic Typesetting" w:hint="cs"/>
          <w:b/>
          <w:bCs/>
          <w:sz w:val="36"/>
          <w:szCs w:val="36"/>
          <w:rtl/>
          <w:lang w:val="fr-CH"/>
        </w:rPr>
        <w:tab/>
        <w:t>السيد جوفري أونياما</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الإنجازات المحققة في الثنائية 2012/13</w:t>
      </w:r>
    </w:p>
    <w:p w:rsidR="0009644D" w:rsidRPr="0009644D" w:rsidRDefault="0009644D" w:rsidP="00415124">
      <w:pPr>
        <w:numPr>
          <w:ilvl w:val="0"/>
          <w:numId w:val="20"/>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واصل البرنامج التنسيق من أجل </w:t>
      </w:r>
      <w:r w:rsidRPr="0009644D">
        <w:rPr>
          <w:rFonts w:ascii="Arabic Typesetting" w:hAnsi="Arabic Typesetting" w:cs="Arabic Typesetting"/>
          <w:sz w:val="34"/>
          <w:szCs w:val="34"/>
          <w:rtl/>
          <w:lang w:val="fr-CH"/>
        </w:rPr>
        <w:t>تنفيذ جدول أعمال الويبو بشأن التنمية</w:t>
      </w:r>
      <w:r w:rsidRPr="0009644D">
        <w:rPr>
          <w:rFonts w:ascii="Arabic Typesetting" w:hAnsi="Arabic Typesetting" w:cs="Arabic Typesetting" w:hint="cs"/>
          <w:sz w:val="34"/>
          <w:szCs w:val="34"/>
          <w:rtl/>
          <w:lang w:val="fr-CH"/>
        </w:rPr>
        <w:t xml:space="preserve">، وبخاصة من خلال تنفيذ توصيات </w:t>
      </w:r>
      <w:r w:rsidRPr="0009644D">
        <w:rPr>
          <w:rFonts w:ascii="Arabic Typesetting" w:hAnsi="Arabic Typesetting" w:cs="Arabic Typesetting"/>
          <w:sz w:val="34"/>
          <w:szCs w:val="34"/>
          <w:rtl/>
          <w:lang w:val="fr-CH"/>
        </w:rPr>
        <w:t xml:space="preserve">جدول </w:t>
      </w:r>
      <w:r w:rsidRPr="0009644D">
        <w:rPr>
          <w:rFonts w:ascii="Arabic Typesetting" w:hAnsi="Arabic Typesetting" w:cs="Arabic Typesetting" w:hint="cs"/>
          <w:sz w:val="34"/>
          <w:szCs w:val="34"/>
          <w:rtl/>
          <w:lang w:val="fr-CH"/>
        </w:rPr>
        <w:t>ال</w:t>
      </w:r>
      <w:r w:rsidRPr="0009644D">
        <w:rPr>
          <w:rFonts w:ascii="Arabic Typesetting" w:hAnsi="Arabic Typesetting" w:cs="Arabic Typesetting"/>
          <w:sz w:val="34"/>
          <w:szCs w:val="34"/>
          <w:rtl/>
          <w:lang w:val="fr-CH"/>
        </w:rPr>
        <w:t xml:space="preserve">أعمال </w:t>
      </w:r>
      <w:r w:rsidRPr="0009644D">
        <w:rPr>
          <w:rFonts w:ascii="Arabic Typesetting" w:hAnsi="Arabic Typesetting" w:cs="Arabic Typesetting" w:hint="cs"/>
          <w:sz w:val="34"/>
          <w:szCs w:val="34"/>
          <w:rtl/>
          <w:lang w:val="fr-CH"/>
        </w:rPr>
        <w:t>بالاستناد إلى المشروعات وإدماج مبادئ جدول أعمال التنمية بفاعلية ضمن عمل المنظمة، إضافة إلى اضطلاع</w:t>
      </w:r>
      <w:r w:rsidRPr="0009644D">
        <w:rPr>
          <w:rFonts w:ascii="Arabic Typesetting" w:hAnsi="Arabic Typesetting" w:cs="Arabic Typesetting"/>
          <w:sz w:val="34"/>
          <w:szCs w:val="34"/>
          <w:rtl/>
          <w:lang w:val="fr-CH"/>
        </w:rPr>
        <w:t xml:space="preserve"> البرنامج بعدد من الأنشطة</w:t>
      </w:r>
      <w:r w:rsidRPr="0009644D">
        <w:rPr>
          <w:rFonts w:ascii="Arabic Typesetting" w:hAnsi="Arabic Typesetting" w:cs="Arabic Typesetting" w:hint="cs"/>
          <w:sz w:val="34"/>
          <w:szCs w:val="34"/>
          <w:rtl/>
          <w:lang w:val="fr-CH"/>
        </w:rPr>
        <w:t xml:space="preserve"> الرامية إلى </w:t>
      </w:r>
      <w:r w:rsidRPr="0009644D">
        <w:rPr>
          <w:rFonts w:ascii="Arabic Typesetting" w:hAnsi="Arabic Typesetting" w:cs="Arabic Typesetting"/>
          <w:sz w:val="34"/>
          <w:szCs w:val="34"/>
          <w:rtl/>
          <w:lang w:val="fr-CH"/>
        </w:rPr>
        <w:t xml:space="preserve">دعم الدول الأعضاء في </w:t>
      </w:r>
      <w:r w:rsidRPr="0009644D">
        <w:rPr>
          <w:rFonts w:ascii="Arabic Typesetting" w:hAnsi="Arabic Typesetting" w:cs="Arabic Typesetting" w:hint="cs"/>
          <w:sz w:val="34"/>
          <w:szCs w:val="34"/>
          <w:rtl/>
          <w:lang w:val="fr-CH"/>
        </w:rPr>
        <w:t>تحقيق فوائد</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من</w:t>
      </w:r>
      <w:r w:rsidRPr="0009644D">
        <w:rPr>
          <w:rFonts w:ascii="Arabic Typesetting" w:hAnsi="Arabic Typesetting" w:cs="Arabic Typesetting"/>
          <w:sz w:val="34"/>
          <w:szCs w:val="34"/>
          <w:rtl/>
          <w:lang w:val="fr-CH"/>
        </w:rPr>
        <w:t xml:space="preserve"> تنفيذ جدول أعمال التنمية</w:t>
      </w:r>
      <w:r w:rsidRPr="0009644D">
        <w:rPr>
          <w:rFonts w:ascii="Arabic Typesetting" w:hAnsi="Arabic Typesetting" w:cs="Arabic Typesetting" w:hint="cs"/>
          <w:sz w:val="34"/>
          <w:szCs w:val="34"/>
          <w:rtl/>
          <w:lang w:val="fr-CH"/>
        </w:rPr>
        <w:t>. كما يسَّر البرنامج،</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كنشاط أساسي، عمل</w:t>
      </w:r>
      <w:r w:rsidRPr="0009644D">
        <w:rPr>
          <w:rFonts w:ascii="Arabic Typesetting" w:hAnsi="Arabic Typesetting" w:cs="Arabic Typesetting"/>
          <w:sz w:val="34"/>
          <w:szCs w:val="34"/>
          <w:rtl/>
          <w:lang w:val="fr-CH"/>
        </w:rPr>
        <w:t xml:space="preserve"> اللجنة المعنية بالتنمية والملكية الفكرية</w:t>
      </w:r>
      <w:r w:rsidRPr="0009644D">
        <w:rPr>
          <w:rFonts w:ascii="Arabic Typesetting" w:hAnsi="Arabic Typesetting" w:cs="Arabic Typesetting" w:hint="cs"/>
          <w:sz w:val="34"/>
          <w:szCs w:val="34"/>
          <w:rtl/>
          <w:lang w:val="fr-CH"/>
        </w:rPr>
        <w:t xml:space="preserve"> في أربع دورات للجنة عقدت في الثنائية 2012/13.</w:t>
      </w:r>
    </w:p>
    <w:p w:rsidR="0009644D" w:rsidRPr="0009644D" w:rsidRDefault="0009644D" w:rsidP="00415124">
      <w:pPr>
        <w:numPr>
          <w:ilvl w:val="0"/>
          <w:numId w:val="20"/>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 xml:space="preserve">وقد أحرز تقدم هائل في تنفيذ توصيات جدول أعمال التنمية خلال الثنائية 2012/13. ووافقت </w:t>
      </w:r>
      <w:r w:rsidRPr="0009644D">
        <w:rPr>
          <w:rFonts w:ascii="Arabic Typesetting" w:hAnsi="Arabic Typesetting" w:cs="Arabic Typesetting"/>
          <w:sz w:val="34"/>
          <w:szCs w:val="34"/>
          <w:rtl/>
          <w:lang w:val="fr-CH"/>
        </w:rPr>
        <w:t xml:space="preserve">اللجنة </w:t>
      </w:r>
      <w:r w:rsidRPr="0009644D">
        <w:rPr>
          <w:rFonts w:ascii="Arabic Typesetting" w:hAnsi="Arabic Typesetting" w:cs="Arabic Typesetting" w:hint="cs"/>
          <w:sz w:val="34"/>
          <w:szCs w:val="34"/>
          <w:rtl/>
          <w:lang w:val="fr-CH"/>
        </w:rPr>
        <w:t xml:space="preserve">على مشروعين جديدين لجدول أعمال التنمية اقترحتهما بوركينا فاصو وجمهورية كوريا، </w:t>
      </w:r>
      <w:r w:rsidRPr="0009644D">
        <w:rPr>
          <w:rFonts w:ascii="Arabic Typesetting" w:hAnsi="Arabic Typesetting" w:cs="Arabic Typesetting"/>
          <w:sz w:val="34"/>
          <w:szCs w:val="34"/>
          <w:rtl/>
          <w:lang w:val="fr-CH"/>
        </w:rPr>
        <w:t xml:space="preserve">ونظرت في </w:t>
      </w:r>
      <w:r w:rsidRPr="0009644D">
        <w:rPr>
          <w:rFonts w:ascii="Arabic Typesetting" w:hAnsi="Arabic Typesetting" w:cs="Arabic Typesetting" w:hint="cs"/>
          <w:sz w:val="34"/>
          <w:szCs w:val="34"/>
          <w:rtl/>
          <w:lang w:val="fr-CH"/>
        </w:rPr>
        <w:t>التقريرين السنويين</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لل</w:t>
      </w:r>
      <w:r w:rsidRPr="0009644D">
        <w:rPr>
          <w:rFonts w:ascii="Arabic Typesetting" w:hAnsi="Arabic Typesetting" w:cs="Arabic Typesetting"/>
          <w:sz w:val="34"/>
          <w:szCs w:val="34"/>
          <w:rtl/>
          <w:lang w:val="fr-CH"/>
        </w:rPr>
        <w:t xml:space="preserve">مدير العام </w:t>
      </w:r>
      <w:r w:rsidRPr="0009644D">
        <w:rPr>
          <w:rFonts w:ascii="Arabic Typesetting" w:hAnsi="Arabic Typesetting" w:cs="Arabic Typesetting" w:hint="cs"/>
          <w:sz w:val="34"/>
          <w:szCs w:val="34"/>
          <w:rtl/>
          <w:lang w:val="fr-CH"/>
        </w:rPr>
        <w:t>بشأن</w:t>
      </w:r>
      <w:r w:rsidRPr="0009644D">
        <w:rPr>
          <w:rFonts w:ascii="Arabic Typesetting" w:hAnsi="Arabic Typesetting" w:cs="Arabic Typesetting"/>
          <w:sz w:val="34"/>
          <w:szCs w:val="34"/>
          <w:rtl/>
          <w:lang w:val="fr-CH"/>
        </w:rPr>
        <w:t xml:space="preserve"> تنفيذ جدول أعمال التنمية</w:t>
      </w:r>
      <w:r w:rsidRPr="0009644D">
        <w:rPr>
          <w:rFonts w:ascii="Arabic Typesetting" w:hAnsi="Arabic Typesetting" w:cs="Arabic Typesetting" w:hint="cs"/>
          <w:sz w:val="34"/>
          <w:szCs w:val="34"/>
          <w:rtl/>
          <w:lang w:val="fr-CH"/>
        </w:rPr>
        <w:t>،</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وفي تقريرين مرحليين</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بشأن</w:t>
      </w:r>
      <w:r w:rsidRPr="0009644D">
        <w:rPr>
          <w:rFonts w:ascii="Arabic Typesetting" w:hAnsi="Arabic Typesetting" w:cs="Arabic Typesetting"/>
          <w:sz w:val="34"/>
          <w:szCs w:val="34"/>
          <w:rtl/>
          <w:lang w:val="fr-CH"/>
        </w:rPr>
        <w:t xml:space="preserve"> تنفيذ التوصيات الفورية التنفيذ ومشروعات جدول أعمال التنمية</w:t>
      </w:r>
      <w:r w:rsidRPr="0009644D">
        <w:rPr>
          <w:rFonts w:ascii="Arabic Typesetting" w:hAnsi="Arabic Typesetting" w:cs="Arabic Typesetting" w:hint="cs"/>
          <w:sz w:val="34"/>
          <w:szCs w:val="34"/>
          <w:rtl/>
          <w:lang w:val="fr-CH"/>
        </w:rPr>
        <w:t>، وفي أربعة عشر تقريرا لتقييمات مستقلة للمشروعات. وإضافة إلى</w:t>
      </w:r>
      <w:r w:rsidRPr="0009644D">
        <w:rPr>
          <w:rFonts w:ascii="Arabic Typesetting" w:hAnsi="Arabic Typesetting" w:cs="Arabic Typesetting"/>
          <w:sz w:val="34"/>
          <w:szCs w:val="34"/>
          <w:rtl/>
          <w:lang w:val="fr-CH"/>
        </w:rPr>
        <w:t xml:space="preserve"> ذلك </w:t>
      </w:r>
      <w:r w:rsidRPr="0009644D">
        <w:rPr>
          <w:rFonts w:ascii="Arabic Typesetting" w:hAnsi="Arabic Typesetting" w:cs="Arabic Typesetting" w:hint="cs"/>
          <w:sz w:val="34"/>
          <w:szCs w:val="34"/>
          <w:rtl/>
          <w:lang w:val="fr-CH"/>
        </w:rPr>
        <w:t xml:space="preserve">اعتمدت اللجنة المرحلة الثانية من أربعة مشروعات أُنجزت وقُيمت. </w:t>
      </w:r>
      <w:r w:rsidRPr="0009644D">
        <w:rPr>
          <w:rFonts w:ascii="Arabic Typesetting" w:hAnsi="Arabic Typesetting" w:cs="Arabic Typesetting"/>
          <w:sz w:val="34"/>
          <w:szCs w:val="34"/>
          <w:rtl/>
          <w:lang w:val="fr-CH"/>
        </w:rPr>
        <w:t xml:space="preserve">وناقشت </w:t>
      </w:r>
      <w:r w:rsidRPr="0009644D">
        <w:rPr>
          <w:rFonts w:ascii="Arabic Typesetting" w:hAnsi="Arabic Typesetting" w:cs="Arabic Typesetting" w:hint="cs"/>
          <w:sz w:val="34"/>
          <w:szCs w:val="34"/>
          <w:rtl/>
          <w:lang w:val="fr-CH"/>
        </w:rPr>
        <w:t>وثيقتين</w:t>
      </w:r>
      <w:r w:rsidRPr="0009644D">
        <w:rPr>
          <w:rFonts w:ascii="Arabic Typesetting" w:hAnsi="Arabic Typesetting" w:cs="Arabic Typesetting"/>
          <w:sz w:val="34"/>
          <w:szCs w:val="34"/>
          <w:rtl/>
          <w:lang w:val="fr-CH"/>
        </w:rPr>
        <w:t xml:space="preserve"> أحيلت</w:t>
      </w:r>
      <w:r w:rsidRPr="0009644D">
        <w:rPr>
          <w:rFonts w:ascii="Arabic Typesetting" w:hAnsi="Arabic Typesetting" w:cs="Arabic Typesetting" w:hint="cs"/>
          <w:sz w:val="34"/>
          <w:szCs w:val="34"/>
          <w:rtl/>
          <w:lang w:val="fr-CH"/>
        </w:rPr>
        <w:t>ا</w:t>
      </w:r>
      <w:r w:rsidRPr="0009644D">
        <w:rPr>
          <w:rFonts w:ascii="Arabic Typesetting" w:hAnsi="Arabic Typesetting" w:cs="Arabic Typesetting"/>
          <w:sz w:val="34"/>
          <w:szCs w:val="34"/>
          <w:rtl/>
          <w:lang w:val="fr-CH"/>
        </w:rPr>
        <w:t xml:space="preserve"> إليها من الجمعية العامة عن وصف مساهمة مختلف هيئات الويبو في تنفيذ ما يعنيها من توصيات جدول أعمال التنمية</w:t>
      </w:r>
      <w:r w:rsidRPr="0009644D">
        <w:rPr>
          <w:rFonts w:ascii="Arabic Typesetting" w:hAnsi="Arabic Typesetting" w:cs="Arabic Typesetting" w:hint="cs"/>
          <w:sz w:val="34"/>
          <w:szCs w:val="34"/>
          <w:rtl/>
          <w:lang w:val="fr-CH"/>
        </w:rPr>
        <w:t xml:space="preserve"> وقرارات اللجنة المتعلقة بها. </w:t>
      </w:r>
      <w:r w:rsidRPr="0009644D">
        <w:rPr>
          <w:rFonts w:ascii="Arabic Typesetting" w:hAnsi="Arabic Typesetting" w:cs="Arabic Typesetting"/>
          <w:sz w:val="34"/>
          <w:szCs w:val="34"/>
          <w:rtl/>
          <w:lang w:val="fr-CH"/>
        </w:rPr>
        <w:t>وناقشت اللجنة أيضا تقارير عن</w:t>
      </w:r>
      <w:r w:rsidRPr="0009644D">
        <w:rPr>
          <w:rFonts w:ascii="Arabic Typesetting" w:hAnsi="Arabic Typesetting" w:cs="Arabic Typesetting" w:hint="cs"/>
          <w:sz w:val="34"/>
          <w:szCs w:val="34"/>
          <w:rtl/>
          <w:lang w:val="fr-CH"/>
        </w:rPr>
        <w:t xml:space="preserve"> تقييم</w:t>
      </w:r>
      <w:r w:rsidRPr="0009644D">
        <w:rPr>
          <w:rFonts w:ascii="Arabic Typesetting" w:hAnsi="Arabic Typesetting" w:cs="Arabic Typesetting"/>
          <w:sz w:val="34"/>
          <w:szCs w:val="34"/>
          <w:rtl/>
          <w:lang w:val="fr-CH"/>
        </w:rPr>
        <w:t xml:space="preserve"> مساهمة الويبو في تحقيق أهداف </w:t>
      </w:r>
      <w:r w:rsidRPr="0009644D">
        <w:rPr>
          <w:rFonts w:ascii="Arabic Typesetting" w:hAnsi="Arabic Typesetting" w:cs="Arabic Typesetting" w:hint="cs"/>
          <w:sz w:val="34"/>
          <w:szCs w:val="34"/>
          <w:rtl/>
          <w:lang w:val="fr-CH"/>
        </w:rPr>
        <w:t xml:space="preserve">الأمم المتحدة </w:t>
      </w:r>
      <w:r w:rsidRPr="0009644D">
        <w:rPr>
          <w:rFonts w:ascii="Arabic Typesetting" w:hAnsi="Arabic Typesetting" w:cs="Arabic Typesetting"/>
          <w:sz w:val="34"/>
          <w:szCs w:val="34"/>
          <w:rtl/>
          <w:lang w:val="fr-CH"/>
        </w:rPr>
        <w:t>الإنمائية للألفية</w:t>
      </w:r>
      <w:r w:rsidRPr="0009644D">
        <w:rPr>
          <w:rFonts w:ascii="Arabic Typesetting" w:hAnsi="Arabic Typesetting" w:cs="Arabic Typesetting" w:hint="cs"/>
          <w:sz w:val="34"/>
          <w:szCs w:val="34"/>
          <w:rtl/>
          <w:lang w:val="fr-CH"/>
        </w:rPr>
        <w:t xml:space="preserve"> وأحاطت علما بما يلي: "1" تقرير عن تقييم جدوى إدماج الاحتياجات/الحصائل المتعلقة بالأهداف الإنمائية للألفية في أطر نتائج الويبو التي تصدر كل سنتين؛ "2" ووثيقة عن قياس الأهداف الإنمائية للألفية في سائر وكالات الأمم المتحدة ومساهمة الويبو في الأهداف الإنمائية للألفية.</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 xml:space="preserve">كما ناقشت اللجنة جدوى تقييم أنشطة الويبو الجديدة المحتملة المتعلقة بالانتفاع بحق المؤلف في تعزيز النفاذ إلى المعلومات </w:t>
      </w:r>
      <w:r w:rsidR="006502B4" w:rsidRPr="0009644D">
        <w:rPr>
          <w:rFonts w:ascii="Arabic Typesetting" w:hAnsi="Arabic Typesetting" w:cs="Arabic Typesetting" w:hint="cs"/>
          <w:sz w:val="34"/>
          <w:szCs w:val="34"/>
          <w:rtl/>
          <w:lang w:val="fr-CH"/>
        </w:rPr>
        <w:t>والمحتوى</w:t>
      </w:r>
      <w:r w:rsidRPr="0009644D">
        <w:rPr>
          <w:rFonts w:ascii="Arabic Typesetting" w:hAnsi="Arabic Typesetting" w:cs="Arabic Typesetting" w:hint="cs"/>
          <w:sz w:val="34"/>
          <w:szCs w:val="34"/>
          <w:rtl/>
          <w:lang w:val="fr-CH"/>
        </w:rPr>
        <w:t xml:space="preserve"> الإبداعي ونظرت في اقتراح لتنفيذ الأنشطة الجديدة المحتملة المذكورة. وواصلت أيضا مناقشة</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وثائق</w:t>
      </w:r>
      <w:r w:rsidRPr="0009644D">
        <w:rPr>
          <w:rFonts w:ascii="Arabic Typesetting" w:hAnsi="Arabic Typesetting" w:cs="Arabic Typesetting"/>
          <w:sz w:val="34"/>
          <w:szCs w:val="34"/>
          <w:rtl/>
          <w:lang w:val="fr-CH"/>
        </w:rPr>
        <w:t xml:space="preserve"> عن مواطن المرونة المتعلقة بالبراءات في الإطار القانوني متعدد الأطراف وتنفيذها التشريعي على الصعيد الوطني والإقليمي، ووافقت على برنامج العمل المقبل بشأن مواطن المرونة في نظام الملكية الفكرية.</w:t>
      </w:r>
      <w:r w:rsidRPr="0009644D">
        <w:rPr>
          <w:rFonts w:ascii="Arabic Typesetting" w:hAnsi="Arabic Typesetting" w:cs="Arabic Typesetting" w:hint="cs"/>
          <w:sz w:val="34"/>
          <w:szCs w:val="34"/>
          <w:rtl/>
          <w:lang w:val="fr-CH"/>
        </w:rPr>
        <w:t xml:space="preserve"> وواصلت أيضا مناقشاتها</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حول ال</w:t>
      </w:r>
      <w:r w:rsidRPr="0009644D">
        <w:rPr>
          <w:rFonts w:ascii="Arabic Typesetting" w:hAnsi="Arabic Typesetting" w:cs="Arabic Typesetting"/>
          <w:sz w:val="34"/>
          <w:szCs w:val="34"/>
          <w:rtl/>
          <w:lang w:val="fr-CH"/>
        </w:rPr>
        <w:t xml:space="preserve">مراجعة </w:t>
      </w:r>
      <w:r w:rsidRPr="0009644D">
        <w:rPr>
          <w:rFonts w:ascii="Arabic Typesetting" w:hAnsi="Arabic Typesetting" w:cs="Arabic Typesetting" w:hint="cs"/>
          <w:sz w:val="34"/>
          <w:szCs w:val="34"/>
          <w:rtl/>
          <w:lang w:val="fr-CH"/>
        </w:rPr>
        <w:t>ال</w:t>
      </w:r>
      <w:r w:rsidRPr="0009644D">
        <w:rPr>
          <w:rFonts w:ascii="Arabic Typesetting" w:hAnsi="Arabic Typesetting" w:cs="Arabic Typesetting"/>
          <w:sz w:val="34"/>
          <w:szCs w:val="34"/>
          <w:rtl/>
          <w:lang w:val="fr-CH"/>
        </w:rPr>
        <w:t xml:space="preserve">خارجية للمساعدة </w:t>
      </w:r>
      <w:r w:rsidRPr="0009644D">
        <w:rPr>
          <w:rFonts w:ascii="Arabic Typesetting" w:hAnsi="Arabic Typesetting" w:cs="Arabic Typesetting" w:hint="cs"/>
          <w:sz w:val="34"/>
          <w:szCs w:val="34"/>
          <w:rtl/>
          <w:lang w:val="fr-CH"/>
        </w:rPr>
        <w:t>التقنية ا</w:t>
      </w:r>
      <w:r w:rsidRPr="0009644D">
        <w:rPr>
          <w:rFonts w:ascii="Arabic Typesetting" w:hAnsi="Arabic Typesetting" w:cs="Arabic Typesetting"/>
          <w:sz w:val="34"/>
          <w:szCs w:val="34"/>
          <w:rtl/>
          <w:lang w:val="fr-CH"/>
        </w:rPr>
        <w:t xml:space="preserve">لتي تقدمها الويبو في مجال التعاون لأغراض التنمية </w:t>
      </w:r>
      <w:r w:rsidRPr="0009644D">
        <w:rPr>
          <w:rFonts w:ascii="Arabic Typesetting" w:hAnsi="Arabic Typesetting" w:cs="Arabic Typesetting" w:hint="cs"/>
          <w:sz w:val="34"/>
          <w:szCs w:val="34"/>
          <w:rtl/>
          <w:lang w:val="fr-CH"/>
        </w:rPr>
        <w:t xml:space="preserve">جنبا إلى جنب مع رد الإدارة والمقترح المشترك من مجموعة جدول أعمال التنمية ومجموعة البلدان الإفريقية. وفضلا عن ذلك، وبشأن هذه المسألة، أحاطت اللجنة علما بدليل تقديم مساعدة الويبو التقنية والعروض المقدمة عن إعادة هيكلة قاعدة بيانات مساعدة الويبو التقنية. وبحسب ما هو مطلوب في إطار </w:t>
      </w:r>
      <w:r w:rsidRPr="0009644D">
        <w:rPr>
          <w:rFonts w:ascii="Arabic Typesetting" w:hAnsi="Arabic Typesetting" w:cs="Arabic Typesetting"/>
          <w:sz w:val="34"/>
          <w:szCs w:val="34"/>
          <w:rtl/>
          <w:lang w:val="fr-CH"/>
        </w:rPr>
        <w:t>آليات التنسيق وإجراءات الرصد والتقييم وإعداد التقارير</w:t>
      </w:r>
      <w:r w:rsidRPr="0009644D">
        <w:rPr>
          <w:rFonts w:ascii="Arabic Typesetting" w:hAnsi="Arabic Typesetting" w:cs="Arabic Typesetting" w:hint="cs"/>
          <w:sz w:val="34"/>
          <w:szCs w:val="34"/>
          <w:rtl/>
          <w:lang w:val="fr-CH"/>
        </w:rPr>
        <w:t xml:space="preserve">، استهلت اللجنة مناقشة الاستعراض المستقل لتنفيذ توصيات جدول أعمال التنمية. </w:t>
      </w:r>
      <w:r w:rsidR="006502B4" w:rsidRPr="0009644D">
        <w:rPr>
          <w:rFonts w:ascii="Arabic Typesetting" w:hAnsi="Arabic Typesetting" w:cs="Arabic Typesetting" w:hint="cs"/>
          <w:sz w:val="34"/>
          <w:szCs w:val="34"/>
          <w:rtl/>
          <w:lang w:val="fr-CH"/>
        </w:rPr>
        <w:t>وبالنظر إلى مخرجات مشروعات جدول أعمال التنمية، ناقشت اللجنة ولاحظت أربع عشرة دراسة أنجزت في إطار مشروعات الملكية الفكرية والملك العام والبراءات والملك العام والملكية الفكرية وسياسة المنافسة و</w:t>
      </w:r>
      <w:r w:rsidR="006502B4" w:rsidRPr="0009644D">
        <w:rPr>
          <w:rFonts w:ascii="Arabic Typesetting" w:hAnsi="Arabic Typesetting" w:cs="Arabic Typesetting"/>
          <w:sz w:val="34"/>
          <w:szCs w:val="34"/>
          <w:rtl/>
          <w:lang w:val="fr-CH"/>
        </w:rPr>
        <w:t>الملكية الفكرية وتكنولوجيا المعلومات والاتصالات والهوة الرقمية والنفاذ إلى المعارف</w:t>
      </w:r>
      <w:r w:rsidR="006502B4" w:rsidRPr="0009644D">
        <w:rPr>
          <w:rFonts w:ascii="Arabic Typesetting" w:hAnsi="Arabic Typesetting" w:cs="Arabic Typesetting" w:hint="cs"/>
          <w:sz w:val="34"/>
          <w:szCs w:val="34"/>
          <w:rtl/>
          <w:lang w:val="fr-CH"/>
        </w:rPr>
        <w:t xml:space="preserve"> والملكية الفكرية والتنمية الاجتماعية والاقتصادية والملكية الفكرية وهجرة الأدمغة ومشروع عن تعزيز القطاع السمعي البصري وتطويره في بوركينا فاصو وبعض البلدان الأفريقية.</w:t>
      </w:r>
      <w:r w:rsidRPr="0009644D">
        <w:rPr>
          <w:rFonts w:ascii="Arabic Typesetting" w:hAnsi="Arabic Typesetting" w:cs="Arabic Typesetting" w:hint="cs"/>
          <w:sz w:val="34"/>
          <w:szCs w:val="34"/>
          <w:rtl/>
          <w:lang w:val="fr-CH"/>
        </w:rPr>
        <w:t xml:space="preserve"> وفي نهاية الثنائية شارك 72 مراقبا في أعمال اللجنة.</w:t>
      </w:r>
    </w:p>
    <w:p w:rsidR="0009644D" w:rsidRPr="0009644D" w:rsidRDefault="0009644D" w:rsidP="00415124">
      <w:pPr>
        <w:numPr>
          <w:ilvl w:val="0"/>
          <w:numId w:val="20"/>
        </w:numPr>
        <w:bidi/>
        <w:spacing w:after="120" w:line="340" w:lineRule="exact"/>
        <w:ind w:left="-2" w:firstLine="1"/>
        <w:rPr>
          <w:rFonts w:ascii="Arabic Typesetting" w:hAnsi="Arabic Typesetting" w:cs="Arabic Typesetting"/>
          <w:sz w:val="36"/>
          <w:szCs w:val="36"/>
          <w:lang w:val="fr-CH"/>
        </w:rPr>
      </w:pPr>
      <w:r w:rsidRPr="0009644D">
        <w:rPr>
          <w:rFonts w:ascii="Arabic Typesetting" w:hAnsi="Arabic Typesetting" w:cs="Arabic Typesetting" w:hint="cs"/>
          <w:sz w:val="34"/>
          <w:szCs w:val="34"/>
          <w:rtl/>
          <w:lang w:val="fr-CH"/>
        </w:rPr>
        <w:t>وواصل</w:t>
      </w:r>
      <w:r w:rsidRPr="0009644D">
        <w:rPr>
          <w:rFonts w:ascii="Arabic Typesetting" w:hAnsi="Arabic Typesetting" w:cs="Arabic Typesetting"/>
          <w:sz w:val="34"/>
          <w:szCs w:val="34"/>
          <w:rtl/>
          <w:lang w:val="fr-CH"/>
        </w:rPr>
        <w:t xml:space="preserve"> البرنامج </w:t>
      </w:r>
      <w:r w:rsidRPr="0009644D">
        <w:rPr>
          <w:rFonts w:ascii="Arabic Typesetting" w:hAnsi="Arabic Typesetting" w:cs="Arabic Typesetting" w:hint="cs"/>
          <w:sz w:val="34"/>
          <w:szCs w:val="34"/>
          <w:rtl/>
          <w:lang w:val="fr-CH"/>
        </w:rPr>
        <w:t>ضمان</w:t>
      </w:r>
      <w:r w:rsidRPr="0009644D">
        <w:rPr>
          <w:rFonts w:ascii="Arabic Typesetting" w:hAnsi="Arabic Typesetting" w:cs="Arabic Typesetting"/>
          <w:sz w:val="34"/>
          <w:szCs w:val="34"/>
          <w:rtl/>
          <w:lang w:val="fr-CH"/>
        </w:rPr>
        <w:t xml:space="preserve"> تنفيذ الأنشطة والمشروعات المتعلقة بجدول أعمال التنمية ورصدها وتقييمها </w:t>
      </w:r>
      <w:r w:rsidRPr="0009644D">
        <w:rPr>
          <w:rFonts w:ascii="Arabic Typesetting" w:hAnsi="Arabic Typesetting" w:cs="Arabic Typesetting" w:hint="cs"/>
          <w:sz w:val="34"/>
          <w:szCs w:val="34"/>
          <w:rtl/>
          <w:lang w:val="fr-CH"/>
        </w:rPr>
        <w:t>وإعداد التقارير عنها</w:t>
      </w:r>
      <w:r w:rsidRPr="0009644D">
        <w:rPr>
          <w:rFonts w:ascii="Arabic Typesetting" w:hAnsi="Arabic Typesetting" w:cs="Arabic Typesetting"/>
          <w:sz w:val="34"/>
          <w:szCs w:val="34"/>
          <w:rtl/>
          <w:lang w:val="fr-CH"/>
        </w:rPr>
        <w:t xml:space="preserve"> على نحو سليم. </w:t>
      </w:r>
      <w:r w:rsidRPr="0009644D">
        <w:rPr>
          <w:rFonts w:ascii="Arabic Typesetting" w:hAnsi="Arabic Typesetting" w:cs="Arabic Typesetting" w:hint="cs"/>
          <w:sz w:val="34"/>
          <w:szCs w:val="34"/>
          <w:rtl/>
          <w:lang w:val="fr-CH"/>
        </w:rPr>
        <w:t>بما في ذلك</w:t>
      </w:r>
      <w:r w:rsidRPr="0009644D">
        <w:rPr>
          <w:rFonts w:ascii="Arabic Typesetting" w:hAnsi="Arabic Typesetting" w:cs="Arabic Typesetting"/>
          <w:sz w:val="34"/>
          <w:szCs w:val="34"/>
          <w:rtl/>
          <w:lang w:val="fr-CH"/>
        </w:rPr>
        <w:t xml:space="preserve"> الجهود</w:t>
      </w:r>
      <w:r w:rsidRPr="0009644D">
        <w:rPr>
          <w:rFonts w:ascii="Arabic Typesetting" w:hAnsi="Arabic Typesetting" w:cs="Arabic Typesetting" w:hint="cs"/>
          <w:sz w:val="34"/>
          <w:szCs w:val="34"/>
          <w:rtl/>
          <w:lang w:val="fr-CH"/>
        </w:rPr>
        <w:t xml:space="preserve"> المبذولة ل</w:t>
      </w:r>
      <w:r w:rsidRPr="0009644D">
        <w:rPr>
          <w:rFonts w:ascii="Arabic Typesetting" w:hAnsi="Arabic Typesetting" w:cs="Arabic Typesetting"/>
          <w:sz w:val="34"/>
          <w:szCs w:val="34"/>
          <w:rtl/>
          <w:lang w:val="fr-CH"/>
        </w:rPr>
        <w:t>ضمان تنفيذ 19 توصية فورية التنفيذ</w:t>
      </w:r>
      <w:r w:rsidRPr="0009644D">
        <w:rPr>
          <w:rFonts w:ascii="Arabic Typesetting" w:hAnsi="Arabic Typesetting" w:cs="Arabic Typesetting" w:hint="cs"/>
          <w:sz w:val="34"/>
          <w:szCs w:val="34"/>
          <w:rtl/>
          <w:lang w:val="fr-CH"/>
        </w:rPr>
        <w:t xml:space="preserve"> على نحو فعال</w:t>
      </w:r>
      <w:r w:rsidRPr="0009644D">
        <w:rPr>
          <w:rFonts w:ascii="Arabic Typesetting" w:hAnsi="Arabic Typesetting" w:cs="Arabic Typesetting"/>
          <w:sz w:val="34"/>
          <w:szCs w:val="34"/>
          <w:rtl/>
          <w:lang w:val="fr-CH"/>
        </w:rPr>
        <w:t xml:space="preserve">. </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تنفيذ جدول أعمال التنمية</w:t>
      </w:r>
    </w:p>
    <w:p w:rsidR="0009644D" w:rsidRPr="0009644D" w:rsidRDefault="0009644D" w:rsidP="00415124">
      <w:pPr>
        <w:numPr>
          <w:ilvl w:val="0"/>
          <w:numId w:val="20"/>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sz w:val="34"/>
          <w:szCs w:val="34"/>
          <w:rtl/>
          <w:lang w:val="fr-CH"/>
        </w:rPr>
        <w:t xml:space="preserve">يتولى البرنامج 8 </w:t>
      </w:r>
      <w:r w:rsidRPr="0009644D">
        <w:rPr>
          <w:rFonts w:ascii="Arabic Typesetting" w:hAnsi="Arabic Typesetting" w:cs="Arabic Typesetting" w:hint="cs"/>
          <w:sz w:val="34"/>
          <w:szCs w:val="34"/>
          <w:rtl/>
          <w:lang w:val="fr-CH"/>
        </w:rPr>
        <w:t>ال</w:t>
      </w:r>
      <w:r w:rsidRPr="0009644D">
        <w:rPr>
          <w:rFonts w:ascii="Arabic Typesetting" w:hAnsi="Arabic Typesetting" w:cs="Arabic Typesetting"/>
          <w:sz w:val="34"/>
          <w:szCs w:val="34"/>
          <w:rtl/>
          <w:lang w:val="fr-CH"/>
        </w:rPr>
        <w:t xml:space="preserve">تنسيق </w:t>
      </w:r>
      <w:r w:rsidRPr="0009644D">
        <w:rPr>
          <w:rFonts w:ascii="Arabic Typesetting" w:hAnsi="Arabic Typesetting" w:cs="Arabic Typesetting" w:hint="cs"/>
          <w:sz w:val="34"/>
          <w:szCs w:val="34"/>
          <w:rtl/>
          <w:lang w:val="fr-CH"/>
        </w:rPr>
        <w:t xml:space="preserve">من أجل </w:t>
      </w:r>
      <w:r w:rsidRPr="0009644D">
        <w:rPr>
          <w:rFonts w:ascii="Arabic Typesetting" w:hAnsi="Arabic Typesetting" w:cs="Arabic Typesetting"/>
          <w:sz w:val="34"/>
          <w:szCs w:val="34"/>
          <w:rtl/>
          <w:lang w:val="fr-CH"/>
        </w:rPr>
        <w:t>تنفيذ</w:t>
      </w:r>
      <w:r w:rsidRPr="0009644D">
        <w:rPr>
          <w:rFonts w:ascii="Arabic Typesetting" w:hAnsi="Arabic Typesetting" w:cs="Arabic Typesetting" w:hint="cs"/>
          <w:sz w:val="34"/>
          <w:szCs w:val="34"/>
          <w:rtl/>
          <w:lang w:val="fr-CH"/>
        </w:rPr>
        <w:t xml:space="preserve"> جميع التوصيات الخمسة والأربعين ل</w:t>
      </w:r>
      <w:r w:rsidRPr="0009644D">
        <w:rPr>
          <w:rFonts w:ascii="Arabic Typesetting" w:hAnsi="Arabic Typesetting" w:cs="Arabic Typesetting"/>
          <w:sz w:val="34"/>
          <w:szCs w:val="34"/>
          <w:rtl/>
          <w:lang w:val="fr-CH"/>
        </w:rPr>
        <w:t>جدول أعمال الويبو بشأن التنمية</w:t>
      </w:r>
      <w:r w:rsidRPr="0009644D">
        <w:rPr>
          <w:rFonts w:ascii="Arabic Typesetting" w:hAnsi="Arabic Typesetting" w:cs="Arabic Typesetting" w:hint="cs"/>
          <w:sz w:val="34"/>
          <w:szCs w:val="34"/>
          <w:rtl/>
          <w:lang w:val="fr-CH"/>
        </w:rPr>
        <w:t>.</w:t>
      </w:r>
    </w:p>
    <w:p w:rsidR="0009644D" w:rsidRPr="0009644D" w:rsidRDefault="0009644D" w:rsidP="0009644D">
      <w:pPr>
        <w:spacing w:after="200" w:line="276" w:lineRule="auto"/>
        <w:rPr>
          <w:rFonts w:ascii="Arabic Typesetting" w:hAnsi="Arabic Typesetting" w:cs="Arabic Typesetting"/>
          <w:sz w:val="34"/>
          <w:szCs w:val="34"/>
          <w:rtl/>
          <w:lang w:val="fr-CH"/>
        </w:rPr>
      </w:pPr>
      <w:r w:rsidRPr="0009644D">
        <w:rPr>
          <w:rFonts w:ascii="Times New Roman" w:hAnsi="Times New Roman" w:cs="Traditional Arabic"/>
          <w:sz w:val="20"/>
          <w:szCs w:val="24"/>
          <w:rtl/>
          <w:lang w:val="fr-CH"/>
        </w:rPr>
        <w:br w:type="page"/>
      </w:r>
    </w:p>
    <w:p w:rsidR="0009644D" w:rsidRPr="0009644D" w:rsidRDefault="0009644D" w:rsidP="0009644D">
      <w:pPr>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0"/>
        <w:gridCol w:w="1705"/>
        <w:gridCol w:w="1705"/>
        <w:gridCol w:w="3011"/>
        <w:gridCol w:w="1306"/>
      </w:tblGrid>
      <w:tr w:rsidR="0009644D" w:rsidRPr="0009644D" w:rsidTr="00A91E39">
        <w:tc>
          <w:tcPr>
            <w:tcW w:w="5000" w:type="pct"/>
            <w:gridSpan w:val="5"/>
            <w:tcBorders>
              <w:top w:val="single" w:sz="4" w:space="0" w:color="auto"/>
              <w:bottom w:val="single" w:sz="4" w:space="0" w:color="auto"/>
            </w:tcBorders>
            <w:shd w:val="clear" w:color="auto" w:fill="CCFFFF"/>
            <w:vAlign w:val="center"/>
          </w:tcPr>
          <w:p w:rsidR="0009644D" w:rsidRPr="0009644D" w:rsidRDefault="0009644D" w:rsidP="0009644D">
            <w:pPr>
              <w:keepNext/>
              <w:bidi/>
              <w:spacing w:before="60" w:after="60" w:line="300" w:lineRule="exact"/>
              <w:rPr>
                <w:rFonts w:ascii="Arabic Typesetting" w:hAnsi="Arabic Typesetting" w:cs="Arabic Typesetting"/>
                <w:sz w:val="30"/>
                <w:szCs w:val="30"/>
                <w:rtl/>
                <w:lang w:bidi="ar-EG"/>
              </w:rPr>
            </w:pPr>
            <w:r w:rsidRPr="0009644D">
              <w:rPr>
                <w:rFonts w:ascii="Arabic Typesetting" w:hAnsi="Arabic Typesetting" w:cs="Arabic Typesetting" w:hint="cs"/>
                <w:b/>
                <w:bCs/>
                <w:sz w:val="30"/>
                <w:szCs w:val="30"/>
                <w:rtl/>
                <w:lang w:bidi="ar-EG"/>
              </w:rPr>
              <w:t>النتيجة</w:t>
            </w:r>
            <w:r w:rsidRPr="0009644D">
              <w:rPr>
                <w:rFonts w:ascii="Arabic Typesetting" w:hAnsi="Arabic Typesetting" w:cs="Arabic Typesetting"/>
                <w:b/>
                <w:bCs/>
                <w:sz w:val="30"/>
                <w:szCs w:val="30"/>
                <w:rtl/>
                <w:lang w:bidi="ar-EG"/>
              </w:rPr>
              <w:t xml:space="preserve"> المرتقب</w:t>
            </w:r>
            <w:r w:rsidRPr="0009644D">
              <w:rPr>
                <w:rFonts w:ascii="Arabic Typesetting" w:hAnsi="Arabic Typesetting" w:cs="Arabic Typesetting" w:hint="cs"/>
                <w:b/>
                <w:bCs/>
                <w:sz w:val="30"/>
                <w:szCs w:val="30"/>
                <w:rtl/>
                <w:lang w:bidi="ar-EG"/>
              </w:rPr>
              <w:t xml:space="preserve">ة: </w:t>
            </w:r>
            <w:r w:rsidRPr="0009644D">
              <w:rPr>
                <w:rFonts w:ascii="Arabic Typesetting" w:hAnsi="Arabic Typesetting" w:cs="Arabic Typesetting"/>
                <w:sz w:val="30"/>
                <w:szCs w:val="30"/>
                <w:rtl/>
                <w:lang w:bidi="ar-EG"/>
              </w:rPr>
              <w:t xml:space="preserve">تزايد إدماج مبادئ جدول أعمال </w:t>
            </w:r>
            <w:r w:rsidRPr="0009644D">
              <w:rPr>
                <w:rFonts w:ascii="Arabic Typesetting" w:hAnsi="Arabic Typesetting" w:cs="Arabic Typesetting" w:hint="cs"/>
                <w:sz w:val="30"/>
                <w:szCs w:val="30"/>
                <w:rtl/>
                <w:lang w:bidi="ar-EG"/>
              </w:rPr>
              <w:t>التنمية</w:t>
            </w:r>
            <w:r w:rsidRPr="0009644D">
              <w:rPr>
                <w:rFonts w:ascii="Arabic Typesetting" w:hAnsi="Arabic Typesetting" w:cs="Arabic Typesetting"/>
                <w:sz w:val="30"/>
                <w:szCs w:val="30"/>
                <w:rtl/>
                <w:lang w:bidi="ar-EG"/>
              </w:rPr>
              <w:t xml:space="preserve"> في برامج المنظمة وأنشطتها</w:t>
            </w:r>
          </w:p>
        </w:tc>
      </w:tr>
      <w:tr w:rsidR="0009644D" w:rsidRPr="0009644D" w:rsidTr="00A91E39">
        <w:tc>
          <w:tcPr>
            <w:tcW w:w="871"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911"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911" w:type="pct"/>
            <w:tcBorders>
              <w:top w:val="single" w:sz="4" w:space="0" w:color="auto"/>
            </w:tcBorders>
            <w:shd w:val="clear" w:color="auto" w:fill="auto"/>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609" w:type="pct"/>
            <w:tcBorders>
              <w:top w:val="single" w:sz="4" w:space="0" w:color="auto"/>
            </w:tcBorders>
            <w:shd w:val="clear" w:color="auto" w:fill="FFFFFF"/>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698" w:type="pct"/>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السير</w:t>
            </w:r>
          </w:p>
        </w:tc>
      </w:tr>
      <w:tr w:rsidR="0009644D" w:rsidRPr="0009644D" w:rsidTr="00A91E39">
        <w:tc>
          <w:tcPr>
            <w:tcW w:w="871" w:type="pct"/>
            <w:shd w:val="clear" w:color="auto" w:fill="auto"/>
          </w:tcPr>
          <w:p w:rsidR="0009644D" w:rsidRPr="0009644D" w:rsidRDefault="0009644D" w:rsidP="0009644D">
            <w:pPr>
              <w:keepNext/>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توصيات جدول أعمال التنمية المرتبطة بالنتائج المرتقبة الواردة في البرنامج والميزانية للثنائية 2010/2011</w:t>
            </w:r>
          </w:p>
        </w:tc>
        <w:tc>
          <w:tcPr>
            <w:tcW w:w="911" w:type="pct"/>
            <w:shd w:val="clear" w:color="auto" w:fill="auto"/>
          </w:tcPr>
          <w:p w:rsidR="0009644D" w:rsidRPr="0009644D" w:rsidRDefault="0009644D" w:rsidP="0009644D">
            <w:pPr>
              <w:keepNext/>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26 توصية من توصيات جدول أعمال التنمية مرتبطة بنتيجة مرتقبة واحدة على الأقل</w:t>
            </w:r>
          </w:p>
        </w:tc>
        <w:tc>
          <w:tcPr>
            <w:tcW w:w="911"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45 توصية من توصيات جدول أعمال التنمية مرتبطة بنتيجة مرتقبة واحدة على الأقل في البرنامج والميزانية للثنائية 2014/15</w:t>
            </w:r>
            <w:r w:rsidRPr="0009644D" w:rsidDel="00494CC7">
              <w:rPr>
                <w:rFonts w:ascii="Arabic Typesetting" w:hAnsi="Arabic Typesetting" w:cs="Arabic Typesetting"/>
                <w:sz w:val="30"/>
                <w:szCs w:val="30"/>
                <w:lang w:bidi="th-TH"/>
              </w:rPr>
              <w:t xml:space="preserve"> </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45 توصية من توصيات جدول أعمال التنمية مرتبطة بنتيجة مرتقبة واحدة على الأقل</w:t>
            </w:r>
          </w:p>
        </w:tc>
        <w:tc>
          <w:tcPr>
            <w:tcW w:w="698"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10862C"/>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shd w:val="clear" w:color="auto" w:fill="auto"/>
          </w:tcPr>
          <w:p w:rsidR="0009644D" w:rsidRPr="0009644D" w:rsidRDefault="0009644D" w:rsidP="0009644D">
            <w:pPr>
              <w:keepNext/>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توصيات جدول أعمال التنمية المرتبطة بمؤشرات الأداء الواردة في البرنامج والميزانية للثنائية 2010/11</w:t>
            </w:r>
          </w:p>
        </w:tc>
        <w:tc>
          <w:tcPr>
            <w:tcW w:w="911" w:type="pct"/>
            <w:shd w:val="clear" w:color="auto" w:fill="auto"/>
          </w:tcPr>
          <w:p w:rsidR="0009644D" w:rsidRPr="0009644D" w:rsidRDefault="0009644D" w:rsidP="0009644D">
            <w:pPr>
              <w:keepNext/>
              <w:bidi/>
              <w:spacing w:before="60" w:after="60" w:line="300" w:lineRule="exact"/>
              <w:rPr>
                <w:rFonts w:ascii="Arabic Typesetting" w:hAnsi="Arabic Typesetting" w:cs="Arabic Typesetting"/>
                <w:sz w:val="30"/>
                <w:szCs w:val="30"/>
                <w:rtl/>
                <w:lang w:bidi="ar-EG"/>
              </w:rPr>
            </w:pPr>
            <w:r w:rsidRPr="0009644D">
              <w:rPr>
                <w:rFonts w:ascii="Arabic Typesetting" w:hAnsi="Arabic Typesetting" w:cs="Arabic Typesetting" w:hint="cs"/>
                <w:sz w:val="30"/>
                <w:szCs w:val="30"/>
                <w:rtl/>
              </w:rPr>
              <w:t>16 توصية من توصيات جدول أعمال التنمية</w:t>
            </w:r>
          </w:p>
        </w:tc>
        <w:tc>
          <w:tcPr>
            <w:tcW w:w="911" w:type="pct"/>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45 توصية من توصيات جدول أعمال التنمية مرتبطة بمؤشرات الأداء في البرنامج والميزانية للثنائية 2014/15</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45 توصية من توصيات جدول أعمال التنمية</w:t>
            </w:r>
          </w:p>
        </w:tc>
        <w:tc>
          <w:tcPr>
            <w:tcW w:w="698"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tcBorders>
              <w:bottom w:val="single" w:sz="4" w:space="0" w:color="auto"/>
            </w:tcBorders>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تنفيذ آلية التنسيق كما اعتمدتها الدول الأعضاء</w:t>
            </w:r>
          </w:p>
        </w:tc>
        <w:tc>
          <w:tcPr>
            <w:tcW w:w="911" w:type="pct"/>
            <w:tcBorders>
              <w:bottom w:val="single" w:sz="4" w:space="0" w:color="auto"/>
            </w:tcBorders>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sz w:val="30"/>
                <w:szCs w:val="30"/>
                <w:rtl/>
              </w:rPr>
              <w:t>آليات التنسيق وإجراءات الرصد والتقييم وإعداد التقارير</w:t>
            </w:r>
            <w:r w:rsidRPr="0009644D">
              <w:rPr>
                <w:rFonts w:ascii="Arabic Typesetting" w:hAnsi="Arabic Typesetting" w:cs="Arabic Typesetting" w:hint="cs"/>
                <w:sz w:val="30"/>
                <w:szCs w:val="30"/>
                <w:rtl/>
              </w:rPr>
              <w:t xml:space="preserve"> التي وافقت عليها اللجنة المعنية بالتنمية والملكية الفكرية في أبريل 2010</w:t>
            </w:r>
          </w:p>
        </w:tc>
        <w:tc>
          <w:tcPr>
            <w:tcW w:w="911" w:type="pct"/>
            <w:tcBorders>
              <w:bottom w:val="single" w:sz="4" w:space="0" w:color="auto"/>
            </w:tcBorders>
            <w:shd w:val="clear" w:color="auto" w:fill="auto"/>
            <w:tcMar>
              <w:top w:w="110" w:type="dxa"/>
            </w:tcMar>
          </w:tcPr>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آليات التنسيق منفذة وفقا لقرار الدول الأعضاء</w:t>
            </w:r>
          </w:p>
        </w:tc>
        <w:tc>
          <w:tcPr>
            <w:tcW w:w="1609" w:type="pct"/>
            <w:tcBorders>
              <w:bottom w:val="single" w:sz="4" w:space="0" w:color="auto"/>
            </w:tcBorders>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lang w:bidi="ar-EG"/>
              </w:rPr>
              <w:t>تقريران سنويان مقدمان إلى الجمعيات لوصف مساهمة هيئات الويبو في تنفيذ ما يعنيها من توصيات جدول أعمال التنمية، ناقشتهما اللجنة المعنية بالتنمية والملكية الفكرية (</w:t>
            </w:r>
            <w:r w:rsidRPr="0009644D">
              <w:rPr>
                <w:rFonts w:ascii="Arabic Typesetting" w:hAnsi="Arabic Typesetting" w:cs="Arabic Typesetting"/>
                <w:sz w:val="30"/>
                <w:szCs w:val="30"/>
                <w:lang w:bidi="ar-EG"/>
              </w:rPr>
              <w:t>WO/GA/41/12</w:t>
            </w:r>
            <w:r w:rsidRPr="0009644D">
              <w:rPr>
                <w:rFonts w:ascii="Arabic Typesetting" w:hAnsi="Arabic Typesetting" w:cs="Arabic Typesetting" w:hint="cs"/>
                <w:sz w:val="30"/>
                <w:szCs w:val="30"/>
                <w:rtl/>
                <w:lang w:bidi="ar-EG"/>
              </w:rPr>
              <w:t xml:space="preserve"> و</w:t>
            </w:r>
            <w:r w:rsidRPr="0009644D">
              <w:rPr>
                <w:rFonts w:ascii="Arabic Typesetting" w:hAnsi="Arabic Typesetting" w:cs="Arabic Typesetting"/>
                <w:sz w:val="30"/>
                <w:szCs w:val="30"/>
                <w:lang w:bidi="ar-EG"/>
              </w:rPr>
              <w:t>WO/GA/43/10</w:t>
            </w:r>
            <w:r w:rsidRPr="0009644D">
              <w:rPr>
                <w:rFonts w:ascii="Arabic Typesetting" w:hAnsi="Arabic Typesetting" w:cs="Arabic Typesetting" w:hint="cs"/>
                <w:sz w:val="30"/>
                <w:szCs w:val="30"/>
                <w:rtl/>
                <w:lang w:bidi="ar-EG"/>
              </w:rPr>
              <w:t>)</w:t>
            </w:r>
            <w:r w:rsidRPr="0009644D">
              <w:rPr>
                <w:rFonts w:ascii="Arabic Typesetting" w:hAnsi="Arabic Typesetting" w:cs="Arabic Typesetting"/>
                <w:sz w:val="30"/>
                <w:szCs w:val="30"/>
                <w:vertAlign w:val="superscript"/>
                <w:rtl/>
                <w:lang w:bidi="ar-EG"/>
              </w:rPr>
              <w:footnoteReference w:id="15"/>
            </w:r>
          </w:p>
        </w:tc>
        <w:tc>
          <w:tcPr>
            <w:tcW w:w="698" w:type="pct"/>
            <w:tcBorders>
              <w:bottom w:val="single" w:sz="4" w:space="0" w:color="auto"/>
            </w:tcBorders>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5000" w:type="pct"/>
            <w:gridSpan w:val="5"/>
            <w:tcBorders>
              <w:top w:val="single" w:sz="4" w:space="0" w:color="auto"/>
              <w:bottom w:val="single" w:sz="4" w:space="0" w:color="auto"/>
            </w:tcBorders>
            <w:shd w:val="clear" w:color="auto" w:fill="CCFFFF"/>
            <w:vAlign w:val="center"/>
          </w:tcPr>
          <w:p w:rsidR="0009644D" w:rsidRPr="0009644D" w:rsidRDefault="0009644D" w:rsidP="0009644D">
            <w:pPr>
              <w:keepNext/>
              <w:bidi/>
              <w:spacing w:before="60" w:after="60" w:line="300" w:lineRule="exact"/>
              <w:rPr>
                <w:rFonts w:ascii="Arabic Typesetting" w:hAnsi="Arabic Typesetting" w:cs="Arabic Typesetting"/>
                <w:bCs/>
                <w:sz w:val="30"/>
                <w:szCs w:val="30"/>
              </w:rPr>
            </w:pPr>
            <w:r w:rsidRPr="0009644D">
              <w:rPr>
                <w:rFonts w:ascii="Arabic Typesetting" w:hAnsi="Arabic Typesetting" w:cs="Arabic Typesetting" w:hint="cs"/>
                <w:bCs/>
                <w:sz w:val="30"/>
                <w:szCs w:val="30"/>
                <w:rtl/>
                <w:lang w:bidi="ar-EG"/>
              </w:rPr>
              <w:t>النتيجة</w:t>
            </w:r>
            <w:r w:rsidRPr="0009644D">
              <w:rPr>
                <w:rFonts w:ascii="Arabic Typesetting" w:hAnsi="Arabic Typesetting" w:cs="Arabic Typesetting"/>
                <w:bCs/>
                <w:sz w:val="30"/>
                <w:szCs w:val="30"/>
                <w:rtl/>
                <w:lang w:bidi="ar-EG"/>
              </w:rPr>
              <w:t xml:space="preserve"> المرتقب</w:t>
            </w:r>
            <w:r w:rsidRPr="0009644D">
              <w:rPr>
                <w:rFonts w:ascii="Arabic Typesetting" w:hAnsi="Arabic Typesetting" w:cs="Arabic Typesetting" w:hint="cs"/>
                <w:bCs/>
                <w:sz w:val="30"/>
                <w:szCs w:val="30"/>
                <w:rtl/>
                <w:lang w:bidi="ar-EG"/>
              </w:rPr>
              <w:t xml:space="preserve">ة: </w:t>
            </w:r>
            <w:r w:rsidRPr="0009644D">
              <w:rPr>
                <w:rFonts w:ascii="Arabic Typesetting" w:hAnsi="Arabic Typesetting" w:cs="Arabic Typesetting"/>
                <w:b/>
                <w:sz w:val="30"/>
                <w:szCs w:val="30"/>
                <w:rtl/>
                <w:lang w:bidi="ar-EG"/>
              </w:rPr>
              <w:t xml:space="preserve">وضع خطة بشأن توصيات جدول أعمال </w:t>
            </w:r>
            <w:r w:rsidRPr="0009644D">
              <w:rPr>
                <w:rFonts w:ascii="Arabic Typesetting" w:hAnsi="Arabic Typesetting" w:cs="Arabic Typesetting" w:hint="cs"/>
                <w:b/>
                <w:sz w:val="30"/>
                <w:szCs w:val="30"/>
                <w:rtl/>
                <w:lang w:bidi="ar-EG"/>
              </w:rPr>
              <w:t>التنمية</w:t>
            </w:r>
            <w:r w:rsidRPr="0009644D">
              <w:rPr>
                <w:rFonts w:ascii="Arabic Typesetting" w:hAnsi="Arabic Typesetting" w:cs="Arabic Typesetting"/>
                <w:b/>
                <w:sz w:val="30"/>
                <w:szCs w:val="30"/>
                <w:rtl/>
                <w:lang w:bidi="ar-EG"/>
              </w:rPr>
              <w:t xml:space="preserve"> وتنفيذها ورصدها وتقييمها وإعداد تقارير بشأنها على نحو فعال</w:t>
            </w:r>
          </w:p>
        </w:tc>
      </w:tr>
      <w:tr w:rsidR="0009644D" w:rsidRPr="0009644D" w:rsidTr="00A91E39">
        <w:tc>
          <w:tcPr>
            <w:tcW w:w="871" w:type="pct"/>
            <w:tcBorders>
              <w:top w:val="single" w:sz="4" w:space="0" w:color="auto"/>
            </w:tcBorders>
            <w:shd w:val="clear" w:color="auto" w:fill="auto"/>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911" w:type="pct"/>
            <w:tcBorders>
              <w:top w:val="single" w:sz="4" w:space="0" w:color="auto"/>
            </w:tcBorders>
            <w:shd w:val="clear" w:color="auto" w:fill="auto"/>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911" w:type="pct"/>
            <w:tcBorders>
              <w:top w:val="single" w:sz="4" w:space="0" w:color="auto"/>
            </w:tcBorders>
            <w:shd w:val="clear" w:color="auto" w:fill="auto"/>
            <w:tcMar>
              <w:top w:w="110" w:type="dxa"/>
            </w:tcMar>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609" w:type="pct"/>
            <w:tcBorders>
              <w:top w:val="single" w:sz="4" w:space="0" w:color="auto"/>
            </w:tcBorders>
            <w:shd w:val="clear" w:color="auto" w:fill="FFFFFF"/>
            <w:tcMar>
              <w:top w:w="110" w:type="dxa"/>
            </w:tcMar>
            <w:vAlign w:val="center"/>
          </w:tcPr>
          <w:p w:rsidR="0009644D" w:rsidRPr="0009644D" w:rsidRDefault="0009644D" w:rsidP="0009644D">
            <w:pPr>
              <w:keepNext/>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698" w:type="pct"/>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السير</w:t>
            </w:r>
          </w:p>
        </w:tc>
      </w:tr>
      <w:tr w:rsidR="0009644D" w:rsidRPr="0009644D" w:rsidTr="00A91E39">
        <w:tc>
          <w:tcPr>
            <w:tcW w:w="871" w:type="pct"/>
            <w:shd w:val="clear" w:color="auto" w:fill="FFFFFF"/>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توصيات جدول أعمال التنمية التي تناولتها اللجنة المعنية بالتنمية والملكية الفكرية من خلال المشروعات والأنشطة والدراسات</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color w:val="002060"/>
                <w:sz w:val="30"/>
                <w:szCs w:val="30"/>
                <w:rtl/>
              </w:rPr>
              <w:t>42 توصية</w:t>
            </w:r>
            <w:r w:rsidRPr="0009644D">
              <w:rPr>
                <w:rFonts w:ascii="Arabic Typesetting" w:hAnsi="Arabic Typesetting" w:cs="Arabic Typesetting"/>
                <w:color w:val="002060"/>
                <w:sz w:val="30"/>
                <w:szCs w:val="30"/>
                <w:lang w:bidi="th-TH"/>
              </w:rPr>
              <w:t xml:space="preserve"> </w:t>
            </w:r>
            <w:r w:rsidRPr="0009644D">
              <w:rPr>
                <w:rFonts w:ascii="Arabic Typesetting" w:hAnsi="Arabic Typesetting" w:cs="Arabic Typesetting" w:hint="cs"/>
                <w:color w:val="002060"/>
                <w:sz w:val="30"/>
                <w:szCs w:val="30"/>
                <w:rtl/>
              </w:rPr>
              <w:t>(وإن لم تستنفد بكاملها) (ديسمبر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rPr>
              <w:t>42 توصية (لم تستنفد بكاملها)</w:t>
            </w:r>
            <w:r w:rsidRPr="0009644D">
              <w:rPr>
                <w:rFonts w:ascii="Arabic Typesetting" w:hAnsi="Arabic Typesetting" w:cs="Arabic Typesetting"/>
                <w:sz w:val="30"/>
                <w:szCs w:val="30"/>
                <w:rtl/>
              </w:rPr>
              <w:br/>
            </w:r>
            <w:r w:rsidRPr="0009644D">
              <w:rPr>
                <w:rFonts w:ascii="Arabic Typesetting" w:hAnsi="Arabic Typesetting" w:cs="Arabic Typesetting" w:hint="cs"/>
                <w:sz w:val="30"/>
                <w:szCs w:val="30"/>
                <w:rtl/>
              </w:rPr>
              <w:lastRenderedPageBreak/>
              <w:t>(ديسمبر 2010)</w:t>
            </w: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lastRenderedPageBreak/>
              <w:t>45 توصية</w:t>
            </w:r>
            <w:r w:rsidRPr="0009644D" w:rsidDel="00494CC7">
              <w:rPr>
                <w:rFonts w:ascii="Arabic Typesetting" w:hAnsi="Arabic Typesetting" w:cs="Arabic Typesetting"/>
                <w:sz w:val="30"/>
                <w:szCs w:val="30"/>
                <w:lang w:bidi="th-TH"/>
              </w:rPr>
              <w:t xml:space="preserve"> </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45 توصية من توصيات جدول أعمال التنمية</w:t>
            </w:r>
          </w:p>
        </w:tc>
        <w:tc>
          <w:tcPr>
            <w:tcW w:w="698"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lastRenderedPageBreak/>
              <w:t>عدد المشروعات التي وافقت عليها اللجنة المعنية بالتنمية والملكية الفكرية</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color w:val="002060"/>
                <w:sz w:val="30"/>
                <w:szCs w:val="30"/>
                <w:rtl/>
              </w:rPr>
              <w:t>23 مشروعا (نهاية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19 مشروعا (نهاية 2010)</w:t>
            </w: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غير متاحة</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6 مشروعات إضافية (إجمالي 29 مشروعا تنفذ 33 توصية من توصيات جدول أعمال التنمية اعتمدتها اللجنة المعنية بالتنمية والملكية الفكرية</w:t>
            </w:r>
          </w:p>
        </w:tc>
        <w:tc>
          <w:tcPr>
            <w:tcW w:w="698"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shd w:val="clear" w:color="auto" w:fill="auto"/>
          </w:tcPr>
          <w:p w:rsidR="0009644D" w:rsidRPr="0009644D" w:rsidRDefault="0009644D" w:rsidP="0009644D">
            <w:pPr>
              <w:keepNext/>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المشروعات التي تقترحها الدول الأعضاء وتطرح على نظر اللجنة المعنية بالتنمية والملكية الفكرية</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color w:val="002060"/>
                <w:sz w:val="30"/>
                <w:szCs w:val="30"/>
                <w:rtl/>
              </w:rPr>
              <w:t>مشروع واحد (نهاية 2011</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rtl/>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تحدد لاحقا</w:t>
            </w: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مشروع/إقليم واحد على الأقل (في 2012/13)</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مشروعان مقترحان من بوركينا فاصو وجمهورية كوريا</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p>
        </w:tc>
        <w:tc>
          <w:tcPr>
            <w:tcW w:w="698"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lang w:bidi="ar-EG"/>
              </w:rPr>
              <w:t>النسبة المئوية للمشروعات</w:t>
            </w:r>
            <w:r w:rsidRPr="0009644D">
              <w:rPr>
                <w:rFonts w:ascii="Arabic Typesetting" w:hAnsi="Arabic Typesetting" w:cs="Arabic Typesetting" w:hint="cs"/>
                <w:sz w:val="30"/>
                <w:szCs w:val="30"/>
                <w:rtl/>
              </w:rPr>
              <w:t xml:space="preserve"> التي ترصد بانتظام</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iCs/>
                <w:color w:val="002060"/>
                <w:sz w:val="30"/>
                <w:szCs w:val="30"/>
                <w:rtl/>
                <w:lang w:bidi="ar-EG"/>
              </w:rPr>
              <w:t>أساس المقارنة المنقح لنهاية 2011:</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sz w:val="30"/>
                <w:szCs w:val="30"/>
                <w:rtl/>
              </w:rPr>
              <w:t>100% (23 مشروعا)</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100% (17 مشروعا)</w:t>
            </w: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bidi="ar-EG"/>
              </w:rPr>
              <w:t>100%</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يتم رصد 100% من 29 مشروعا. وتقارير مرحلية أعدت وقدمت إلى اللجنة المعنية بالتنمية والملكية الفكرية</w:t>
            </w:r>
          </w:p>
        </w:tc>
        <w:tc>
          <w:tcPr>
            <w:tcW w:w="698"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النسبة المئوية للمشروعات التي قيمت خلال الثنائية</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i/>
                <w:color w:val="002060"/>
                <w:sz w:val="30"/>
                <w:szCs w:val="30"/>
                <w:lang w:bidi="th-TH"/>
              </w:rPr>
            </w:pPr>
            <w:r w:rsidRPr="0009644D">
              <w:rPr>
                <w:rFonts w:ascii="Arabic Typesetting" w:hAnsi="Arabic Typesetting" w:cs="Arabic Typesetting" w:hint="cs"/>
                <w:iCs/>
                <w:color w:val="002060"/>
                <w:sz w:val="30"/>
                <w:szCs w:val="30"/>
                <w:rtl/>
                <w:lang w:bidi="ar-EG"/>
              </w:rPr>
              <w:t>أساس المقارنة لنهاية 2011</w:t>
            </w:r>
            <w:r w:rsidRPr="0009644D">
              <w:rPr>
                <w:rFonts w:ascii="Arabic Typesetting" w:hAnsi="Arabic Typesetting" w:cs="Arabic Typesetting" w:hint="cs"/>
                <w:i/>
                <w:color w:val="002060"/>
                <w:sz w:val="30"/>
                <w:szCs w:val="30"/>
                <w:rtl/>
                <w:lang w:bidi="ar-EG"/>
              </w:rPr>
              <w:t>:</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sz w:val="30"/>
                <w:szCs w:val="30"/>
                <w:rtl/>
              </w:rPr>
              <w:t>100% (12 مشروعا)</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tl/>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rPr>
              <w:t>100% (17 مشروعا)</w:t>
            </w: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100%</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100%؛ 14 تقريرا تقييميا ناقشته اللجنة المعنية بالتنمية والملكية الفكرية</w:t>
            </w:r>
          </w:p>
        </w:tc>
        <w:tc>
          <w:tcPr>
            <w:tcW w:w="698"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008000"/>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871" w:type="pct"/>
            <w:shd w:val="clear" w:color="auto" w:fill="auto"/>
          </w:tcPr>
          <w:p w:rsidR="0009644D" w:rsidRPr="0009644D" w:rsidRDefault="0009644D" w:rsidP="0009644D">
            <w:pPr>
              <w:bidi/>
              <w:spacing w:before="60" w:after="60" w:line="300" w:lineRule="exact"/>
              <w:rPr>
                <w:rFonts w:ascii="Arabic Typesetting" w:hAnsi="Arabic Typesetting" w:cs="Arabic Typesetting"/>
                <w:sz w:val="30"/>
                <w:szCs w:val="30"/>
                <w:rtl/>
                <w:lang w:bidi="ar-EG"/>
              </w:rPr>
            </w:pPr>
            <w:r w:rsidRPr="0009644D">
              <w:rPr>
                <w:rFonts w:ascii="Arabic Typesetting" w:hAnsi="Arabic Typesetting" w:cs="Arabic Typesetting" w:hint="cs"/>
                <w:sz w:val="30"/>
                <w:szCs w:val="30"/>
                <w:rtl/>
              </w:rPr>
              <w:lastRenderedPageBreak/>
              <w:t>ردود حول جودة التقارير المقدمة إلى اللجنة المعنية بالتنمية والملكية الفكرية حول تنفيذ توصيات جدول أعمال التنمية</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rtl/>
              </w:rPr>
            </w:pPr>
            <w:r w:rsidRPr="0009644D">
              <w:rPr>
                <w:rFonts w:ascii="Arabic Typesetting" w:hAnsi="Arabic Typesetting" w:cs="Arabic Typesetting" w:hint="cs"/>
                <w:iCs/>
                <w:color w:val="002060"/>
                <w:sz w:val="30"/>
                <w:szCs w:val="30"/>
                <w:rtl/>
                <w:lang w:bidi="ar-EG"/>
              </w:rPr>
              <w:t>أساس المقارنة لنهاية 2011:</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color w:val="002060"/>
                <w:sz w:val="30"/>
                <w:szCs w:val="30"/>
                <w:rtl/>
              </w:rPr>
              <w:t>ردود إيجابية من اللجنة المعنية بالتنمية والملكية الفكرية. والتماس محدد للحصول على المزيد من المعلومات التحليلية في التقارير</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iCs/>
                <w:sz w:val="30"/>
                <w:szCs w:val="30"/>
                <w:rtl/>
                <w:lang w:bidi="ar-EG"/>
              </w:rPr>
              <w:t>أساس المقارنة الأصلي في البرنامج والميزانية 2012/13:</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rPr>
            </w:pPr>
            <w:r w:rsidRPr="0009644D">
              <w:rPr>
                <w:rFonts w:ascii="Arabic Typesetting" w:hAnsi="Arabic Typesetting" w:cs="Arabic Typesetting" w:hint="cs"/>
                <w:sz w:val="30"/>
                <w:szCs w:val="30"/>
                <w:rtl/>
              </w:rPr>
              <w:t>لا يوجد</w:t>
            </w:r>
          </w:p>
          <w:p w:rsidR="0009644D" w:rsidRPr="0009644D" w:rsidRDefault="0009644D" w:rsidP="0009644D">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bidi="ar-EG"/>
              </w:rPr>
              <w:t>ردود إيجابية من اللجنة المعنية بالتنمية والملكية الفكرية</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rPr>
              <w:t xml:space="preserve">ردود إيجابية من اللجنة المعنية بالتنمية والملكية الفكرية. </w:t>
            </w:r>
            <w:r w:rsidRPr="0009644D">
              <w:rPr>
                <w:rFonts w:ascii="Arabic Typesetting" w:hAnsi="Arabic Typesetting" w:cs="Arabic Typesetting" w:hint="cs"/>
                <w:b/>
                <w:sz w:val="30"/>
                <w:szCs w:val="30"/>
                <w:rtl/>
              </w:rPr>
              <w:t>ومواصلة تقديم التماس محدد للحصول على المزيد من المعلومات التحليلية في التقارير</w:t>
            </w:r>
          </w:p>
        </w:tc>
        <w:tc>
          <w:tcPr>
            <w:tcW w:w="698" w:type="pct"/>
            <w:shd w:val="clear" w:color="auto" w:fill="auto"/>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333333"/>
                <w:sz w:val="30"/>
                <w:szCs w:val="30"/>
                <w:lang w:bidi="ar-EG"/>
              </w:rPr>
            </w:pPr>
            <w:r w:rsidRPr="0009644D">
              <w:rPr>
                <w:rFonts w:ascii="Arabic Typesetting" w:hAnsi="Arabic Typesetting" w:cs="Arabic Typesetting" w:hint="cs"/>
                <w:color w:val="10862C"/>
                <w:sz w:val="30"/>
                <w:szCs w:val="30"/>
                <w:rtl/>
                <w:lang w:bidi="ar-EG"/>
              </w:rPr>
              <w:t>محقق كليا</w:t>
            </w:r>
          </w:p>
        </w:tc>
      </w:tr>
      <w:tr w:rsidR="0009644D" w:rsidRPr="0009644D" w:rsidTr="00A91E39">
        <w:tc>
          <w:tcPr>
            <w:tcW w:w="5000" w:type="pct"/>
            <w:gridSpan w:val="5"/>
            <w:tcBorders>
              <w:top w:val="single" w:sz="4" w:space="0" w:color="auto"/>
              <w:bottom w:val="single" w:sz="4" w:space="0" w:color="auto"/>
            </w:tcBorders>
            <w:shd w:val="clear" w:color="auto" w:fill="CCFFFF"/>
            <w:vAlign w:val="center"/>
          </w:tcPr>
          <w:p w:rsidR="0009644D" w:rsidRPr="0009644D" w:rsidRDefault="0009644D" w:rsidP="0009644D">
            <w:pPr>
              <w:keepNext/>
              <w:bidi/>
              <w:spacing w:before="60" w:after="60" w:line="30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النتيجة</w:t>
            </w:r>
            <w:r w:rsidRPr="0009644D">
              <w:rPr>
                <w:rFonts w:ascii="Arabic Typesetting" w:hAnsi="Arabic Typesetting" w:cs="Arabic Typesetting"/>
                <w:bCs/>
                <w:sz w:val="30"/>
                <w:szCs w:val="30"/>
                <w:rtl/>
                <w:lang w:bidi="ar-EG"/>
              </w:rPr>
              <w:t xml:space="preserve"> المرتقب</w:t>
            </w:r>
            <w:r w:rsidRPr="0009644D">
              <w:rPr>
                <w:rFonts w:ascii="Arabic Typesetting" w:hAnsi="Arabic Typesetting" w:cs="Arabic Typesetting" w:hint="cs"/>
                <w:bCs/>
                <w:sz w:val="30"/>
                <w:szCs w:val="30"/>
                <w:rtl/>
                <w:lang w:bidi="ar-EG"/>
              </w:rPr>
              <w:t xml:space="preserve">ة: </w:t>
            </w:r>
            <w:r w:rsidRPr="0009644D">
              <w:rPr>
                <w:rFonts w:ascii="Arabic Typesetting" w:hAnsi="Arabic Typesetting" w:cs="Arabic Typesetting"/>
                <w:b/>
                <w:sz w:val="30"/>
                <w:szCs w:val="30"/>
                <w:rtl/>
                <w:lang w:bidi="ar-EG"/>
              </w:rPr>
              <w:t>فهم معمّق لجدول أعمال التنمية لدى الدول الأعضاء والمنظمات الحكومية الدولية والمجتمع المدني وأصحاب المصالح الآخرين</w:t>
            </w:r>
          </w:p>
        </w:tc>
      </w:tr>
      <w:tr w:rsidR="0009644D" w:rsidRPr="0009644D" w:rsidTr="00A91E39">
        <w:tc>
          <w:tcPr>
            <w:tcW w:w="871"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مؤشرات الأداء</w:t>
            </w:r>
          </w:p>
        </w:tc>
        <w:tc>
          <w:tcPr>
            <w:tcW w:w="911" w:type="pct"/>
            <w:tcBorders>
              <w:top w:val="single" w:sz="4" w:space="0" w:color="auto"/>
            </w:tcBorders>
            <w:shd w:val="clear" w:color="auto" w:fill="auto"/>
            <w:vAlign w:val="center"/>
          </w:tcPr>
          <w:p w:rsidR="0009644D" w:rsidRPr="0009644D" w:rsidRDefault="0009644D" w:rsidP="0009644D">
            <w:pPr>
              <w:bidi/>
              <w:spacing w:beforeLines="60" w:before="144" w:afterLines="60" w:after="144" w:line="280" w:lineRule="exact"/>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أسس المقارنة</w:t>
            </w:r>
          </w:p>
        </w:tc>
        <w:tc>
          <w:tcPr>
            <w:tcW w:w="911" w:type="pct"/>
            <w:tcBorders>
              <w:top w:val="single" w:sz="4" w:space="0" w:color="auto"/>
            </w:tcBorders>
            <w:shd w:val="clear" w:color="auto" w:fill="auto"/>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bCs/>
                <w:sz w:val="30"/>
                <w:szCs w:val="30"/>
                <w:lang w:bidi="ar-EG"/>
              </w:rPr>
            </w:pPr>
            <w:r w:rsidRPr="0009644D">
              <w:rPr>
                <w:rFonts w:ascii="Arabic Typesetting" w:hAnsi="Arabic Typesetting" w:cs="Arabic Typesetting" w:hint="cs"/>
                <w:bCs/>
                <w:sz w:val="30"/>
                <w:szCs w:val="30"/>
                <w:rtl/>
                <w:lang w:bidi="ar-EG"/>
              </w:rPr>
              <w:t>الأهداف</w:t>
            </w:r>
          </w:p>
        </w:tc>
        <w:tc>
          <w:tcPr>
            <w:tcW w:w="1609" w:type="pct"/>
            <w:tcBorders>
              <w:top w:val="single" w:sz="4" w:space="0" w:color="auto"/>
            </w:tcBorders>
            <w:shd w:val="clear" w:color="auto" w:fill="FFFFFF"/>
            <w:tcMar>
              <w:top w:w="110" w:type="dxa"/>
            </w:tcMar>
            <w:vAlign w:val="cente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b/>
                <w:bCs/>
                <w:sz w:val="30"/>
                <w:szCs w:val="30"/>
                <w:rtl/>
                <w:lang w:bidi="ar-EG"/>
              </w:rPr>
              <w:t>بيانات الأداء</w:t>
            </w:r>
          </w:p>
        </w:tc>
        <w:tc>
          <w:tcPr>
            <w:tcW w:w="698" w:type="pct"/>
            <w:tcBorders>
              <w:top w:val="single" w:sz="4" w:space="0" w:color="auto"/>
            </w:tcBorders>
            <w:shd w:val="clear" w:color="auto" w:fill="auto"/>
            <w:tcMar>
              <w:top w:w="110" w:type="dxa"/>
            </w:tcMar>
            <w:vAlign w:val="cente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09644D">
              <w:rPr>
                <w:rFonts w:ascii="Arabic Typesetting" w:hAnsi="Arabic Typesetting" w:cs="Arabic Typesetting" w:hint="cs"/>
                <w:b/>
                <w:bCs/>
                <w:sz w:val="30"/>
                <w:szCs w:val="30"/>
                <w:rtl/>
                <w:lang w:bidi="ar-EG"/>
              </w:rPr>
              <w:t>السير</w:t>
            </w:r>
          </w:p>
        </w:tc>
      </w:tr>
      <w:tr w:rsidR="0009644D" w:rsidRPr="0009644D" w:rsidTr="00A91E39">
        <w:tc>
          <w:tcPr>
            <w:tcW w:w="871" w:type="pct"/>
            <w:shd w:val="clear" w:color="auto" w:fill="FFFFFF"/>
          </w:tcPr>
          <w:p w:rsidR="0009644D" w:rsidRPr="0009644D" w:rsidRDefault="0009644D" w:rsidP="0009644D">
            <w:pPr>
              <w:bidi/>
              <w:spacing w:before="60" w:after="6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عدد البلدان التي تلتمس المساعدة التقنية عبر مشروعات جدول أعمال التنمية وتعبر عن اهتمامها بالأنشطة المرتبطة بالجدول المذكور</w:t>
            </w:r>
          </w:p>
        </w:tc>
        <w:tc>
          <w:tcPr>
            <w:tcW w:w="911" w:type="pct"/>
            <w:shd w:val="clear" w:color="auto" w:fill="auto"/>
          </w:tcPr>
          <w:p w:rsidR="0009644D" w:rsidRPr="0009644D" w:rsidRDefault="0009644D" w:rsidP="0009644D">
            <w:pPr>
              <w:bidi/>
              <w:spacing w:beforeLines="60" w:before="144" w:afterLines="60" w:after="144" w:line="280" w:lineRule="exact"/>
              <w:rPr>
                <w:rFonts w:ascii="Arabic Typesetting" w:hAnsi="Arabic Typesetting" w:cs="Arabic Typesetting"/>
                <w:color w:val="002060"/>
                <w:sz w:val="30"/>
                <w:szCs w:val="30"/>
                <w:rtl/>
              </w:rPr>
            </w:pPr>
            <w:r w:rsidRPr="0009644D">
              <w:rPr>
                <w:rFonts w:ascii="Arabic Typesetting" w:hAnsi="Arabic Typesetting" w:cs="Arabic Typesetting" w:hint="cs"/>
                <w:iCs/>
                <w:color w:val="002060"/>
                <w:sz w:val="30"/>
                <w:szCs w:val="30"/>
                <w:rtl/>
                <w:lang w:bidi="ar-EG"/>
              </w:rPr>
              <w:t>أساس المقارنة لنهاية 2011:</w:t>
            </w:r>
            <w:r w:rsidRPr="0009644D">
              <w:rPr>
                <w:rFonts w:ascii="Arabic Typesetting" w:hAnsi="Arabic Typesetting" w:cs="Arabic Typesetting"/>
                <w:color w:val="002060"/>
                <w:sz w:val="30"/>
                <w:szCs w:val="30"/>
                <w:lang w:bidi="ar-EG"/>
              </w:rPr>
              <w:br/>
            </w:r>
            <w:r w:rsidRPr="0009644D">
              <w:rPr>
                <w:rFonts w:ascii="Arabic Typesetting" w:hAnsi="Arabic Typesetting" w:cs="Arabic Typesetting" w:hint="cs"/>
                <w:color w:val="002060"/>
                <w:sz w:val="30"/>
                <w:szCs w:val="30"/>
                <w:rtl/>
              </w:rPr>
              <w:t>مشروعات وأنشطة مرتبطة بجدول أعمال التنمية في 50 بلدا</w:t>
            </w:r>
          </w:p>
          <w:p w:rsidR="0009644D" w:rsidRPr="0009644D" w:rsidRDefault="0009644D" w:rsidP="0009644D">
            <w:pPr>
              <w:bidi/>
              <w:spacing w:beforeLines="60" w:before="144" w:afterLines="60" w:after="144" w:line="280" w:lineRule="exact"/>
              <w:rPr>
                <w:rFonts w:ascii="Arabic Typesetting" w:hAnsi="Arabic Typesetting" w:cs="Arabic Typesetting"/>
                <w:i/>
                <w:sz w:val="30"/>
                <w:szCs w:val="30"/>
                <w:lang w:bidi="th-TH"/>
              </w:rPr>
            </w:pPr>
          </w:p>
          <w:p w:rsidR="0009644D" w:rsidRPr="0009644D" w:rsidRDefault="0009644D" w:rsidP="0009644D">
            <w:pPr>
              <w:bidi/>
              <w:spacing w:beforeLines="60" w:before="144" w:afterLines="60" w:after="144" w:line="280" w:lineRule="exact"/>
              <w:rPr>
                <w:rFonts w:ascii="Arabic Typesetting" w:hAnsi="Arabic Typesetting" w:cs="Arabic Typesetting"/>
                <w:iCs/>
                <w:sz w:val="30"/>
                <w:szCs w:val="30"/>
              </w:rPr>
            </w:pPr>
            <w:r w:rsidRPr="0009644D">
              <w:rPr>
                <w:rFonts w:ascii="Arabic Typesetting" w:hAnsi="Arabic Typesetting" w:cs="Arabic Typesetting" w:hint="cs"/>
                <w:iCs/>
                <w:sz w:val="30"/>
                <w:szCs w:val="30"/>
                <w:rtl/>
              </w:rPr>
              <w:t>أساس المقارنة:</w:t>
            </w:r>
          </w:p>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val="fr-CH"/>
              </w:rPr>
              <w:t>مشروعات</w:t>
            </w:r>
            <w:r w:rsidRPr="0009644D">
              <w:rPr>
                <w:rFonts w:ascii="Arabic Typesetting" w:hAnsi="Arabic Typesetting" w:cs="Arabic Typesetting" w:hint="cs"/>
                <w:sz w:val="30"/>
                <w:szCs w:val="30"/>
                <w:rtl/>
              </w:rPr>
              <w:t xml:space="preserve"> وأنشطة مرتبطة بجدول أعمال التنمية في 50 بلدا </w:t>
            </w:r>
          </w:p>
        </w:tc>
        <w:tc>
          <w:tcPr>
            <w:tcW w:w="911" w:type="pct"/>
            <w:shd w:val="clear" w:color="auto" w:fill="auto"/>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ar-EG"/>
              </w:rPr>
            </w:pPr>
            <w:r w:rsidRPr="0009644D">
              <w:rPr>
                <w:rFonts w:ascii="Arabic Typesetting" w:hAnsi="Arabic Typesetting" w:cs="Arabic Typesetting" w:hint="cs"/>
                <w:sz w:val="30"/>
                <w:szCs w:val="30"/>
                <w:rtl/>
                <w:lang w:val="fr-CH"/>
              </w:rPr>
              <w:t>مشروعات</w:t>
            </w:r>
            <w:r w:rsidRPr="0009644D">
              <w:rPr>
                <w:rFonts w:ascii="Arabic Typesetting" w:hAnsi="Arabic Typesetting" w:cs="Arabic Typesetting" w:hint="cs"/>
                <w:sz w:val="30"/>
                <w:szCs w:val="30"/>
                <w:rtl/>
              </w:rPr>
              <w:t xml:space="preserve"> وأنشطة مرتبطة بجدول أعمال التنمية في 50 بلدا</w:t>
            </w:r>
          </w:p>
        </w:tc>
        <w:tc>
          <w:tcPr>
            <w:tcW w:w="1609" w:type="pct"/>
            <w:shd w:val="clear" w:color="auto" w:fill="FFFFFF"/>
            <w:tcMar>
              <w:top w:w="110" w:type="dxa"/>
            </w:tcMar>
          </w:tcPr>
          <w:p w:rsidR="0009644D" w:rsidRPr="0009644D" w:rsidRDefault="0009644D" w:rsidP="0009644D">
            <w:pPr>
              <w:bidi/>
              <w:spacing w:beforeLines="60" w:before="144" w:afterLines="60" w:after="144" w:line="280" w:lineRule="exact"/>
              <w:rPr>
                <w:rFonts w:ascii="Arabic Typesetting" w:hAnsi="Arabic Typesetting" w:cs="Arabic Typesetting"/>
                <w:sz w:val="30"/>
                <w:szCs w:val="30"/>
                <w:lang w:bidi="th-TH"/>
              </w:rPr>
            </w:pPr>
            <w:r w:rsidRPr="0009644D">
              <w:rPr>
                <w:rFonts w:ascii="Arabic Typesetting" w:hAnsi="Arabic Typesetting" w:cs="Arabic Typesetting" w:hint="cs"/>
                <w:sz w:val="30"/>
                <w:szCs w:val="30"/>
                <w:rtl/>
                <w:lang w:val="fr-CH"/>
              </w:rPr>
              <w:t>مشروعات</w:t>
            </w:r>
            <w:r w:rsidRPr="0009644D">
              <w:rPr>
                <w:rFonts w:ascii="Arabic Typesetting" w:hAnsi="Arabic Typesetting" w:cs="Arabic Typesetting" w:hint="cs"/>
                <w:sz w:val="30"/>
                <w:szCs w:val="30"/>
                <w:rtl/>
              </w:rPr>
              <w:t xml:space="preserve"> وأنشطة مرتبطة بجدول أعمال التنمية في 50 بلدا</w:t>
            </w:r>
          </w:p>
        </w:tc>
        <w:tc>
          <w:tcPr>
            <w:tcW w:w="698" w:type="pct"/>
            <w:shd w:val="clear" w:color="auto" w:fill="auto"/>
            <w:tcMar>
              <w:top w:w="110" w:type="dxa"/>
            </w:tcMar>
          </w:tcPr>
          <w:p w:rsidR="0009644D" w:rsidRPr="0009644D" w:rsidRDefault="0009644D" w:rsidP="0009644D">
            <w:pPr>
              <w:keepNext/>
              <w:keepLines/>
              <w:bidi/>
              <w:spacing w:beforeLines="60" w:before="144" w:afterLines="60" w:after="144" w:line="280" w:lineRule="exact"/>
              <w:jc w:val="center"/>
              <w:rPr>
                <w:rFonts w:ascii="Arabic Typesetting" w:hAnsi="Arabic Typesetting" w:cs="Arabic Typesetting"/>
                <w:bCs/>
                <w:color w:val="008000"/>
                <w:sz w:val="30"/>
                <w:szCs w:val="30"/>
                <w:lang w:bidi="ar-EG"/>
              </w:rPr>
            </w:pPr>
            <w:r w:rsidRPr="0009644D">
              <w:rPr>
                <w:rFonts w:ascii="Arabic Typesetting" w:hAnsi="Arabic Typesetting" w:cs="Arabic Typesetting" w:hint="cs"/>
                <w:color w:val="10862C"/>
                <w:sz w:val="30"/>
                <w:szCs w:val="30"/>
                <w:rtl/>
                <w:lang w:bidi="ar-EG"/>
              </w:rPr>
              <w:t>محقق كليا</w:t>
            </w:r>
          </w:p>
        </w:tc>
      </w:tr>
    </w:tbl>
    <w:p w:rsidR="0009644D" w:rsidRPr="0009644D" w:rsidRDefault="0009644D" w:rsidP="0009644D">
      <w:pPr>
        <w:bidi/>
        <w:spacing w:after="120" w:line="340" w:lineRule="exact"/>
        <w:rPr>
          <w:rFonts w:ascii="Arabic Typesetting" w:hAnsi="Arabic Typesetting" w:cs="Arabic Typesetting"/>
          <w:sz w:val="34"/>
          <w:szCs w:val="34"/>
          <w:rtl/>
          <w:lang w:val="fr-CH"/>
        </w:rPr>
      </w:pPr>
    </w:p>
    <w:p w:rsidR="0009644D" w:rsidRPr="0009644D" w:rsidRDefault="0009644D" w:rsidP="0009644D">
      <w:pPr>
        <w:keepNext/>
        <w:bidi/>
        <w:spacing w:after="120" w:line="340" w:lineRule="exact"/>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lastRenderedPageBreak/>
        <w:t>الميزانية والنفقات الفعلية</w:t>
      </w:r>
    </w:p>
    <w:p w:rsidR="0009644D" w:rsidRPr="0009644D" w:rsidRDefault="0009644D" w:rsidP="0009644D">
      <w:pPr>
        <w:keepNext/>
        <w:bidi/>
        <w:spacing w:line="340" w:lineRule="exact"/>
        <w:jc w:val="center"/>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الميزانية والنفقات الفعلية (بحسب النتائج)</w:t>
      </w:r>
    </w:p>
    <w:p w:rsidR="0009644D" w:rsidRPr="0009644D" w:rsidRDefault="0009644D" w:rsidP="0009644D">
      <w:pPr>
        <w:keepNext/>
        <w:bidi/>
        <w:spacing w:after="120" w:line="340" w:lineRule="exact"/>
        <w:jc w:val="center"/>
        <w:rPr>
          <w:rFonts w:ascii="Arabic Typesetting" w:hAnsi="Arabic Typesetting" w:cs="Arabic Typesetting"/>
          <w:i/>
          <w:iCs/>
          <w:sz w:val="34"/>
          <w:szCs w:val="34"/>
          <w:rtl/>
          <w:lang w:val="fr-CH"/>
        </w:rPr>
      </w:pPr>
      <w:r w:rsidRPr="0009644D">
        <w:rPr>
          <w:rFonts w:ascii="Arabic Typesetting" w:hAnsi="Arabic Typesetting" w:cs="Arabic Typesetting" w:hint="cs"/>
          <w:i/>
          <w:iCs/>
          <w:sz w:val="34"/>
          <w:szCs w:val="34"/>
          <w:rtl/>
          <w:lang w:val="fr-CH"/>
        </w:rPr>
        <w:t>(بآلاف الفرنكات السويسرية)</w:t>
      </w:r>
    </w:p>
    <w:tbl>
      <w:tblPr>
        <w:bidiVisual/>
        <w:tblW w:w="0" w:type="auto"/>
        <w:tblInd w:w="108" w:type="dxa"/>
        <w:tblLayout w:type="fixed"/>
        <w:tblLook w:val="04A0" w:firstRow="1" w:lastRow="0" w:firstColumn="1" w:lastColumn="0" w:noHBand="0" w:noVBand="1"/>
      </w:tblPr>
      <w:tblGrid>
        <w:gridCol w:w="409"/>
        <w:gridCol w:w="300"/>
        <w:gridCol w:w="4253"/>
        <w:gridCol w:w="1464"/>
        <w:gridCol w:w="1465"/>
        <w:gridCol w:w="1465"/>
      </w:tblGrid>
      <w:tr w:rsidR="0009644D" w:rsidRPr="0009644D" w:rsidTr="0009644D">
        <w:tc>
          <w:tcPr>
            <w:tcW w:w="4962" w:type="dxa"/>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رقم النتيجة المرتقبة ووصفها</w:t>
            </w:r>
          </w:p>
        </w:tc>
        <w:tc>
          <w:tcPr>
            <w:tcW w:w="1464"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الميزانية المعتمدة 2012/13</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ميزانية 2012/13 بعد التحويلات</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نفقات 2012/13</w:t>
            </w:r>
          </w:p>
        </w:tc>
      </w:tr>
      <w:tr w:rsidR="0009644D" w:rsidRPr="0009644D" w:rsidTr="0009644D">
        <w:tc>
          <w:tcPr>
            <w:tcW w:w="709" w:type="dxa"/>
            <w:gridSpan w:val="2"/>
            <w:tcBorders>
              <w:top w:val="nil"/>
              <w:left w:val="single" w:sz="4" w:space="0" w:color="auto"/>
              <w:bottom w:val="nil"/>
              <w:right w:val="nil"/>
            </w:tcBorders>
            <w:shd w:val="clear" w:color="000000" w:fill="FFFFFF"/>
            <w:noWrap/>
            <w:hideMark/>
          </w:tcPr>
          <w:p w:rsidR="0009644D" w:rsidRPr="0009644D" w:rsidRDefault="0009644D" w:rsidP="0009644D">
            <w:pPr>
              <w:keepNext/>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6.3</w:t>
            </w:r>
          </w:p>
        </w:tc>
        <w:tc>
          <w:tcPr>
            <w:tcW w:w="4253" w:type="dxa"/>
            <w:tcBorders>
              <w:top w:val="nil"/>
              <w:left w:val="nil"/>
              <w:bottom w:val="nil"/>
              <w:right w:val="nil"/>
            </w:tcBorders>
            <w:shd w:val="clear" w:color="000000" w:fill="FFFFFF"/>
            <w:hideMark/>
          </w:tcPr>
          <w:p w:rsidR="0009644D" w:rsidRPr="0009644D" w:rsidRDefault="0009644D" w:rsidP="0009644D">
            <w:pPr>
              <w:keepNext/>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sz w:val="30"/>
                <w:szCs w:val="30"/>
                <w:rtl/>
                <w:lang w:bidi="ar-EG"/>
              </w:rPr>
              <w:t xml:space="preserve">تزايد إدماج مبادئ جدول أعمال </w:t>
            </w:r>
            <w:r w:rsidRPr="0009644D">
              <w:rPr>
                <w:rFonts w:ascii="Arabic Typesetting" w:hAnsi="Arabic Typesetting" w:cs="Arabic Typesetting" w:hint="cs"/>
                <w:sz w:val="30"/>
                <w:szCs w:val="30"/>
                <w:rtl/>
                <w:lang w:bidi="ar-EG"/>
              </w:rPr>
              <w:t>التنمية</w:t>
            </w:r>
            <w:r w:rsidRPr="0009644D">
              <w:rPr>
                <w:rFonts w:ascii="Arabic Typesetting" w:hAnsi="Arabic Typesetting" w:cs="Arabic Typesetting"/>
                <w:sz w:val="30"/>
                <w:szCs w:val="30"/>
                <w:rtl/>
                <w:lang w:bidi="ar-EG"/>
              </w:rPr>
              <w:t xml:space="preserve"> في برامج المنظمة وأنشطتها</w:t>
            </w:r>
          </w:p>
        </w:tc>
        <w:tc>
          <w:tcPr>
            <w:tcW w:w="1464" w:type="dxa"/>
            <w:tcBorders>
              <w:top w:val="nil"/>
              <w:left w:val="nil"/>
              <w:bottom w:val="nil"/>
              <w:right w:val="nil"/>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505 2</w:t>
            </w:r>
          </w:p>
        </w:tc>
        <w:tc>
          <w:tcPr>
            <w:tcW w:w="1465" w:type="dxa"/>
            <w:tcBorders>
              <w:top w:val="nil"/>
              <w:left w:val="nil"/>
              <w:bottom w:val="nil"/>
              <w:right w:val="nil"/>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341 2</w:t>
            </w:r>
          </w:p>
        </w:tc>
        <w:tc>
          <w:tcPr>
            <w:tcW w:w="1465" w:type="dxa"/>
            <w:tcBorders>
              <w:top w:val="nil"/>
              <w:left w:val="nil"/>
              <w:bottom w:val="nil"/>
              <w:right w:val="single" w:sz="4" w:space="0" w:color="auto"/>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060 2</w:t>
            </w:r>
          </w:p>
        </w:tc>
      </w:tr>
      <w:tr w:rsidR="0009644D" w:rsidRPr="0009644D" w:rsidTr="0009644D">
        <w:tc>
          <w:tcPr>
            <w:tcW w:w="709" w:type="dxa"/>
            <w:gridSpan w:val="2"/>
            <w:tcBorders>
              <w:top w:val="nil"/>
              <w:left w:val="single" w:sz="4" w:space="0" w:color="auto"/>
              <w:bottom w:val="nil"/>
              <w:right w:val="nil"/>
            </w:tcBorders>
            <w:shd w:val="clear" w:color="000000" w:fill="FFFFFF"/>
            <w:noWrap/>
            <w:hideMark/>
          </w:tcPr>
          <w:p w:rsidR="0009644D" w:rsidRPr="0009644D" w:rsidRDefault="0009644D" w:rsidP="0009644D">
            <w:pPr>
              <w:keepNext/>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7.3</w:t>
            </w:r>
          </w:p>
        </w:tc>
        <w:tc>
          <w:tcPr>
            <w:tcW w:w="4253" w:type="dxa"/>
            <w:tcBorders>
              <w:top w:val="nil"/>
              <w:left w:val="nil"/>
              <w:bottom w:val="nil"/>
              <w:right w:val="nil"/>
            </w:tcBorders>
            <w:shd w:val="clear" w:color="auto" w:fill="auto"/>
            <w:hideMark/>
          </w:tcPr>
          <w:p w:rsidR="0009644D" w:rsidRPr="0009644D" w:rsidRDefault="0009644D" w:rsidP="0009644D">
            <w:pPr>
              <w:keepNext/>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b/>
                <w:sz w:val="30"/>
                <w:szCs w:val="30"/>
                <w:rtl/>
                <w:lang w:bidi="ar-EG"/>
              </w:rPr>
              <w:t xml:space="preserve">وضع خطة بشأن توصيات جدول أعمال </w:t>
            </w:r>
            <w:r w:rsidRPr="0009644D">
              <w:rPr>
                <w:rFonts w:ascii="Arabic Typesetting" w:hAnsi="Arabic Typesetting" w:cs="Arabic Typesetting" w:hint="cs"/>
                <w:b/>
                <w:sz w:val="30"/>
                <w:szCs w:val="30"/>
                <w:rtl/>
                <w:lang w:bidi="ar-EG"/>
              </w:rPr>
              <w:t>التنمية</w:t>
            </w:r>
            <w:r w:rsidRPr="0009644D">
              <w:rPr>
                <w:rFonts w:ascii="Arabic Typesetting" w:hAnsi="Arabic Typesetting" w:cs="Arabic Typesetting"/>
                <w:b/>
                <w:sz w:val="30"/>
                <w:szCs w:val="30"/>
                <w:rtl/>
                <w:lang w:bidi="ar-EG"/>
              </w:rPr>
              <w:t xml:space="preserve"> وتنفيذها ورصدها وتقييمها وإعداد تقارير بشأنها على نحو فعال</w:t>
            </w:r>
          </w:p>
        </w:tc>
        <w:tc>
          <w:tcPr>
            <w:tcW w:w="1464" w:type="dxa"/>
            <w:tcBorders>
              <w:top w:val="nil"/>
              <w:left w:val="nil"/>
              <w:bottom w:val="nil"/>
              <w:right w:val="nil"/>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759</w:t>
            </w:r>
            <w:r w:rsidRPr="0009644D">
              <w:rPr>
                <w:rFonts w:ascii="Arabic Typesetting" w:hAnsi="Arabic Typesetting" w:cs="Arabic Typesetting"/>
                <w:color w:val="000000"/>
                <w:sz w:val="30"/>
                <w:szCs w:val="30"/>
                <w:lang w:bidi="ar-EG"/>
              </w:rPr>
              <w:t xml:space="preserve"> </w:t>
            </w:r>
          </w:p>
        </w:tc>
        <w:tc>
          <w:tcPr>
            <w:tcW w:w="1465" w:type="dxa"/>
            <w:tcBorders>
              <w:top w:val="nil"/>
              <w:left w:val="nil"/>
              <w:bottom w:val="nil"/>
              <w:right w:val="nil"/>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669</w:t>
            </w:r>
            <w:r w:rsidRPr="0009644D">
              <w:rPr>
                <w:rFonts w:ascii="Arabic Typesetting" w:hAnsi="Arabic Typesetting" w:cs="Arabic Typesetting"/>
                <w:color w:val="000000"/>
                <w:sz w:val="30"/>
                <w:szCs w:val="30"/>
                <w:lang w:bidi="ar-EG"/>
              </w:rPr>
              <w:t xml:space="preserve"> </w:t>
            </w:r>
          </w:p>
        </w:tc>
        <w:tc>
          <w:tcPr>
            <w:tcW w:w="1465" w:type="dxa"/>
            <w:tcBorders>
              <w:top w:val="nil"/>
              <w:left w:val="nil"/>
              <w:bottom w:val="nil"/>
              <w:right w:val="single" w:sz="4" w:space="0" w:color="auto"/>
            </w:tcBorders>
            <w:shd w:val="clear" w:color="000000" w:fill="FFFFFF"/>
            <w:vAlign w:val="center"/>
            <w:hideMark/>
          </w:tcPr>
          <w:p w:rsidR="0009644D" w:rsidRPr="0009644D" w:rsidRDefault="0009644D" w:rsidP="0009644D">
            <w:pPr>
              <w:keepNext/>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637</w:t>
            </w:r>
          </w:p>
        </w:tc>
      </w:tr>
      <w:tr w:rsidR="0009644D" w:rsidRPr="0009644D" w:rsidTr="0009644D">
        <w:tc>
          <w:tcPr>
            <w:tcW w:w="709" w:type="dxa"/>
            <w:gridSpan w:val="2"/>
            <w:tcBorders>
              <w:top w:val="nil"/>
              <w:left w:val="single" w:sz="4" w:space="0" w:color="auto"/>
              <w:bottom w:val="single" w:sz="4" w:space="0" w:color="auto"/>
              <w:right w:val="nil"/>
            </w:tcBorders>
            <w:shd w:val="clear" w:color="000000" w:fill="FFFFFF"/>
            <w:noWrap/>
            <w:hideMark/>
          </w:tcPr>
          <w:p w:rsidR="0009644D" w:rsidRPr="0009644D" w:rsidRDefault="0009644D" w:rsidP="0009644D">
            <w:pPr>
              <w:bidi/>
              <w:spacing w:before="60" w:afterLines="60" w:after="144"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ه 8.3</w:t>
            </w:r>
          </w:p>
        </w:tc>
        <w:tc>
          <w:tcPr>
            <w:tcW w:w="4253" w:type="dxa"/>
            <w:tcBorders>
              <w:top w:val="nil"/>
              <w:left w:val="nil"/>
              <w:bottom w:val="single" w:sz="4" w:space="0" w:color="auto"/>
              <w:right w:val="nil"/>
            </w:tcBorders>
            <w:shd w:val="clear" w:color="000000" w:fill="FFFFFF"/>
            <w:hideMark/>
          </w:tcPr>
          <w:p w:rsidR="0009644D" w:rsidRPr="0009644D" w:rsidRDefault="0009644D" w:rsidP="0009644D">
            <w:pPr>
              <w:bidi/>
              <w:spacing w:before="60" w:afterLines="60" w:after="144"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b/>
                <w:sz w:val="30"/>
                <w:szCs w:val="30"/>
                <w:rtl/>
                <w:lang w:bidi="ar-EG"/>
              </w:rPr>
              <w:t>فهم معمّق لجدول أعمال التنمية لدى الدول الأعضاء والمنظمات الحكومية الدولية والمجتمع المدني وأصحاب المصالح الآخرين</w:t>
            </w:r>
          </w:p>
        </w:tc>
        <w:tc>
          <w:tcPr>
            <w:tcW w:w="1464"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523 1</w:t>
            </w:r>
          </w:p>
        </w:tc>
        <w:tc>
          <w:tcPr>
            <w:tcW w:w="1465" w:type="dxa"/>
            <w:tcBorders>
              <w:top w:val="nil"/>
              <w:left w:val="nil"/>
              <w:bottom w:val="single" w:sz="4" w:space="0" w:color="auto"/>
              <w:right w:val="nil"/>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924</w:t>
            </w:r>
            <w:r w:rsidRPr="0009644D">
              <w:rPr>
                <w:rFonts w:ascii="Arabic Typesetting" w:hAnsi="Arabic Typesetting" w:cs="Arabic Typesetting"/>
                <w:color w:val="000000"/>
                <w:sz w:val="30"/>
                <w:szCs w:val="30"/>
                <w:lang w:bidi="ar-EG"/>
              </w:rPr>
              <w:t xml:space="preserve"> </w:t>
            </w:r>
          </w:p>
        </w:tc>
        <w:tc>
          <w:tcPr>
            <w:tcW w:w="1465" w:type="dxa"/>
            <w:tcBorders>
              <w:top w:val="nil"/>
              <w:left w:val="nil"/>
              <w:bottom w:val="single" w:sz="4" w:space="0" w:color="auto"/>
              <w:right w:val="single" w:sz="4" w:space="0" w:color="auto"/>
            </w:tcBorders>
            <w:shd w:val="clear" w:color="000000" w:fill="FF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644</w:t>
            </w:r>
            <w:r w:rsidRPr="0009644D">
              <w:rPr>
                <w:rFonts w:ascii="Arabic Typesetting" w:hAnsi="Arabic Typesetting" w:cs="Arabic Typesetting"/>
                <w:color w:val="000000"/>
                <w:sz w:val="30"/>
                <w:szCs w:val="30"/>
                <w:lang w:bidi="ar-EG"/>
              </w:rPr>
              <w:t xml:space="preserve"> </w:t>
            </w:r>
          </w:p>
        </w:tc>
      </w:tr>
      <w:tr w:rsidR="0009644D" w:rsidRPr="0009644D" w:rsidTr="0009644D">
        <w:tc>
          <w:tcPr>
            <w:tcW w:w="409" w:type="dxa"/>
            <w:tcBorders>
              <w:top w:val="nil"/>
              <w:left w:val="single" w:sz="4" w:space="0" w:color="auto"/>
              <w:bottom w:val="single" w:sz="4" w:space="0" w:color="auto"/>
              <w:right w:val="nil"/>
            </w:tcBorders>
            <w:shd w:val="clear" w:color="000000" w:fill="CCFFFF"/>
            <w:noWrap/>
            <w:vAlign w:val="bottom"/>
            <w:hideMark/>
          </w:tcPr>
          <w:p w:rsidR="0009644D" w:rsidRPr="0009644D" w:rsidRDefault="0009644D" w:rsidP="0009644D">
            <w:pPr>
              <w:bidi/>
              <w:spacing w:before="60" w:afterLines="60" w:after="144"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b/>
                <w:bCs/>
                <w:color w:val="000000"/>
                <w:sz w:val="30"/>
                <w:szCs w:val="30"/>
                <w:lang w:bidi="ar-EG"/>
              </w:rPr>
              <w:t> </w:t>
            </w:r>
          </w:p>
        </w:tc>
        <w:tc>
          <w:tcPr>
            <w:tcW w:w="4553" w:type="dxa"/>
            <w:gridSpan w:val="2"/>
            <w:tcBorders>
              <w:top w:val="nil"/>
              <w:left w:val="nil"/>
              <w:bottom w:val="single" w:sz="4" w:space="0" w:color="auto"/>
              <w:right w:val="nil"/>
            </w:tcBorders>
            <w:shd w:val="clear" w:color="000000" w:fill="CCFFFF"/>
            <w:noWrap/>
            <w:vAlign w:val="center"/>
            <w:hideMark/>
          </w:tcPr>
          <w:p w:rsidR="0009644D" w:rsidRPr="0009644D" w:rsidRDefault="0009644D" w:rsidP="0009644D">
            <w:pPr>
              <w:bidi/>
              <w:spacing w:before="60" w:afterLines="60" w:after="144" w:line="280" w:lineRule="exac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p>
        </w:tc>
        <w:tc>
          <w:tcPr>
            <w:tcW w:w="1464" w:type="dxa"/>
            <w:tcBorders>
              <w:top w:val="nil"/>
              <w:left w:val="single" w:sz="4" w:space="0" w:color="auto"/>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788 4</w:t>
            </w:r>
          </w:p>
        </w:tc>
        <w:tc>
          <w:tcPr>
            <w:tcW w:w="1465" w:type="dxa"/>
            <w:tcBorders>
              <w:top w:val="nil"/>
              <w:left w:val="nil"/>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934 3</w:t>
            </w:r>
          </w:p>
        </w:tc>
        <w:tc>
          <w:tcPr>
            <w:tcW w:w="1465" w:type="dxa"/>
            <w:tcBorders>
              <w:top w:val="nil"/>
              <w:left w:val="nil"/>
              <w:bottom w:val="single" w:sz="4" w:space="0" w:color="auto"/>
              <w:right w:val="single" w:sz="4" w:space="0" w:color="auto"/>
            </w:tcBorders>
            <w:shd w:val="clear" w:color="000000" w:fill="CCFFFF"/>
            <w:vAlign w:val="center"/>
            <w:hideMark/>
          </w:tcPr>
          <w:p w:rsidR="0009644D" w:rsidRPr="0009644D" w:rsidRDefault="0009644D" w:rsidP="0009644D">
            <w:pPr>
              <w:bidi/>
              <w:spacing w:before="60" w:afterLines="60" w:after="144"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341 3</w:t>
            </w:r>
          </w:p>
        </w:tc>
      </w:tr>
    </w:tbl>
    <w:p w:rsidR="0009644D" w:rsidRPr="0009644D" w:rsidRDefault="0009644D" w:rsidP="0009644D">
      <w:pPr>
        <w:bidi/>
        <w:spacing w:line="340" w:lineRule="exact"/>
        <w:jc w:val="center"/>
        <w:rPr>
          <w:rFonts w:ascii="Arabic Typesetting" w:hAnsi="Arabic Typesetting" w:cs="Arabic Typesetting"/>
          <w:sz w:val="34"/>
          <w:szCs w:val="34"/>
          <w:rtl/>
          <w:lang w:val="fr-CH"/>
        </w:rPr>
      </w:pPr>
    </w:p>
    <w:p w:rsidR="0009644D" w:rsidRPr="0009644D" w:rsidRDefault="0009644D" w:rsidP="0009644D">
      <w:pPr>
        <w:bidi/>
        <w:spacing w:line="340" w:lineRule="exact"/>
        <w:jc w:val="center"/>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الميزانية والنفقات الفعلية (</w:t>
      </w:r>
      <w:r w:rsidRPr="0009644D">
        <w:rPr>
          <w:rFonts w:ascii="Arabic Typesetting" w:hAnsi="Arabic Typesetting" w:cs="Arabic Typesetting" w:hint="cs"/>
          <w:sz w:val="34"/>
          <w:szCs w:val="34"/>
          <w:rtl/>
        </w:rPr>
        <w:t>موارد الموظفين وخلاف موارد الموظفين</w:t>
      </w:r>
      <w:r w:rsidRPr="0009644D">
        <w:rPr>
          <w:rFonts w:ascii="Arabic Typesetting" w:hAnsi="Arabic Typesetting" w:cs="Arabic Typesetting" w:hint="cs"/>
          <w:sz w:val="34"/>
          <w:szCs w:val="34"/>
          <w:rtl/>
          <w:lang w:val="fr-CH"/>
        </w:rPr>
        <w:t>)</w:t>
      </w:r>
    </w:p>
    <w:p w:rsidR="0009644D" w:rsidRPr="0009644D" w:rsidRDefault="0009644D" w:rsidP="0009644D">
      <w:pPr>
        <w:bidi/>
        <w:spacing w:after="120" w:line="340" w:lineRule="exact"/>
        <w:jc w:val="center"/>
        <w:rPr>
          <w:rFonts w:ascii="Arabic Typesetting" w:hAnsi="Arabic Typesetting" w:cs="Arabic Typesetting"/>
          <w:i/>
          <w:iCs/>
          <w:sz w:val="34"/>
          <w:szCs w:val="34"/>
          <w:rtl/>
          <w:lang w:val="fr-CH"/>
        </w:rPr>
      </w:pPr>
      <w:r w:rsidRPr="0009644D">
        <w:rPr>
          <w:rFonts w:ascii="Arabic Typesetting" w:hAnsi="Arabic Typesetting" w:cs="Arabic Typesetting" w:hint="cs"/>
          <w:i/>
          <w:iCs/>
          <w:sz w:val="34"/>
          <w:szCs w:val="34"/>
          <w:rtl/>
          <w:lang w:val="fr-CH"/>
        </w:rPr>
        <w:t>(بآلاف الفرنكات السويسرية)</w:t>
      </w:r>
    </w:p>
    <w:tbl>
      <w:tblPr>
        <w:bidiVisual/>
        <w:tblW w:w="0" w:type="auto"/>
        <w:tblLook w:val="04A0" w:firstRow="1" w:lastRow="0" w:firstColumn="1" w:lastColumn="0" w:noHBand="0" w:noVBand="1"/>
      </w:tblPr>
      <w:tblGrid>
        <w:gridCol w:w="2376"/>
        <w:gridCol w:w="1724"/>
        <w:gridCol w:w="1717"/>
        <w:gridCol w:w="1742"/>
        <w:gridCol w:w="1729"/>
      </w:tblGrid>
      <w:tr w:rsidR="0009644D" w:rsidRPr="0009644D" w:rsidTr="0009644D">
        <w:tc>
          <w:tcPr>
            <w:tcW w:w="237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color w:val="000000"/>
                <w:sz w:val="30"/>
                <w:szCs w:val="30"/>
                <w:lang w:bidi="ar-EG"/>
              </w:rPr>
              <w:t> </w:t>
            </w:r>
          </w:p>
        </w:tc>
        <w:tc>
          <w:tcPr>
            <w:tcW w:w="1724"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الميزانية المعتمدة 2012/13</w:t>
            </w:r>
          </w:p>
        </w:tc>
        <w:tc>
          <w:tcPr>
            <w:tcW w:w="1717"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ميزانية 2012/13 بعد التحويلات</w:t>
            </w:r>
          </w:p>
        </w:tc>
        <w:tc>
          <w:tcPr>
            <w:tcW w:w="1742"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keepNext/>
              <w:bidi/>
              <w:spacing w:before="60" w:afterLines="60" w:after="144"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نفقات 2012/13</w:t>
            </w:r>
          </w:p>
        </w:tc>
        <w:tc>
          <w:tcPr>
            <w:tcW w:w="1729" w:type="dxa"/>
            <w:tcBorders>
              <w:top w:val="single" w:sz="4" w:space="0" w:color="auto"/>
              <w:left w:val="nil"/>
              <w:bottom w:val="nil"/>
              <w:right w:val="single" w:sz="4" w:space="0" w:color="auto"/>
            </w:tcBorders>
            <w:shd w:val="clear" w:color="000000" w:fill="CCFFFF"/>
            <w:vAlign w:val="center"/>
            <w:hideMark/>
          </w:tcPr>
          <w:p w:rsidR="0009644D" w:rsidRPr="0009644D" w:rsidRDefault="0009644D" w:rsidP="0009644D">
            <w:pPr>
              <w:bidi/>
              <w:spacing w:before="60" w:after="60" w:line="280" w:lineRule="exact"/>
              <w:jc w:val="center"/>
              <w:rPr>
                <w:rFonts w:ascii="Arabic Typesetting" w:hAnsi="Arabic Typesetting" w:cs="Arabic Typesetting"/>
                <w:bCs/>
                <w:color w:val="000000"/>
                <w:sz w:val="30"/>
                <w:szCs w:val="30"/>
                <w:lang w:bidi="ar-EG"/>
              </w:rPr>
            </w:pPr>
            <w:r w:rsidRPr="0009644D">
              <w:rPr>
                <w:rFonts w:ascii="Arabic Typesetting" w:hAnsi="Arabic Typesetting" w:cs="Arabic Typesetting" w:hint="cs"/>
                <w:bCs/>
                <w:color w:val="000000"/>
                <w:sz w:val="30"/>
                <w:szCs w:val="30"/>
                <w:rtl/>
                <w:lang w:bidi="ar-EG"/>
              </w:rPr>
              <w:t>نسبة الاستخدام (%)</w:t>
            </w:r>
          </w:p>
        </w:tc>
      </w:tr>
      <w:tr w:rsidR="0009644D" w:rsidRPr="0009644D" w:rsidTr="0009644D">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موارد الموظفين</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813 2</w:t>
            </w:r>
          </w:p>
        </w:tc>
        <w:tc>
          <w:tcPr>
            <w:tcW w:w="1717"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273 2</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273 2</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100%</w:t>
            </w:r>
          </w:p>
        </w:tc>
      </w:tr>
      <w:tr w:rsidR="0009644D" w:rsidRPr="0009644D" w:rsidTr="0009644D">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60" w:after="60" w:line="280" w:lineRule="exact"/>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خلاف موارد الموظفين</w:t>
            </w:r>
          </w:p>
        </w:tc>
        <w:tc>
          <w:tcPr>
            <w:tcW w:w="1724"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975 1</w:t>
            </w:r>
          </w:p>
        </w:tc>
        <w:tc>
          <w:tcPr>
            <w:tcW w:w="171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622 1</w:t>
            </w:r>
          </w:p>
        </w:tc>
        <w:tc>
          <w:tcPr>
            <w:tcW w:w="1742"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068 1</w:t>
            </w:r>
          </w:p>
        </w:tc>
        <w:tc>
          <w:tcPr>
            <w:tcW w:w="1729"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color w:val="000000"/>
                <w:sz w:val="30"/>
                <w:szCs w:val="30"/>
                <w:lang w:bidi="ar-EG"/>
              </w:rPr>
            </w:pPr>
            <w:r w:rsidRPr="0009644D">
              <w:rPr>
                <w:rFonts w:ascii="Arabic Typesetting" w:hAnsi="Arabic Typesetting" w:cs="Arabic Typesetting" w:hint="cs"/>
                <w:color w:val="000000"/>
                <w:sz w:val="30"/>
                <w:szCs w:val="30"/>
                <w:rtl/>
                <w:lang w:bidi="ar-EG"/>
              </w:rPr>
              <w:t>64%</w:t>
            </w:r>
          </w:p>
        </w:tc>
      </w:tr>
      <w:tr w:rsidR="0009644D" w:rsidRPr="0009644D" w:rsidTr="0009644D">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09644D" w:rsidRPr="0009644D" w:rsidRDefault="0009644D" w:rsidP="0009644D">
            <w:pPr>
              <w:bidi/>
              <w:spacing w:before="60" w:after="60" w:line="280" w:lineRule="exact"/>
              <w:jc w:val="right"/>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المجموع</w:t>
            </w:r>
            <w:r w:rsidRPr="0009644D">
              <w:rPr>
                <w:rFonts w:ascii="Arabic Typesetting" w:hAnsi="Arabic Typesetting" w:cs="Arabic Typesetting"/>
                <w:b/>
                <w:bCs/>
                <w:color w:val="000000"/>
                <w:sz w:val="30"/>
                <w:szCs w:val="30"/>
                <w:lang w:bidi="ar-EG"/>
              </w:rPr>
              <w:t xml:space="preserve"> </w:t>
            </w:r>
          </w:p>
        </w:tc>
        <w:tc>
          <w:tcPr>
            <w:tcW w:w="1724"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788 4</w:t>
            </w:r>
          </w:p>
        </w:tc>
        <w:tc>
          <w:tcPr>
            <w:tcW w:w="1717"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934 3</w:t>
            </w:r>
          </w:p>
        </w:tc>
        <w:tc>
          <w:tcPr>
            <w:tcW w:w="1742"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341 3</w:t>
            </w:r>
          </w:p>
        </w:tc>
        <w:tc>
          <w:tcPr>
            <w:tcW w:w="1729" w:type="dxa"/>
            <w:tcBorders>
              <w:top w:val="nil"/>
              <w:left w:val="nil"/>
              <w:bottom w:val="single" w:sz="4" w:space="0" w:color="auto"/>
              <w:right w:val="single" w:sz="4" w:space="0" w:color="auto"/>
            </w:tcBorders>
            <w:shd w:val="clear" w:color="auto" w:fill="auto"/>
            <w:vAlign w:val="center"/>
            <w:hideMark/>
          </w:tcPr>
          <w:p w:rsidR="0009644D" w:rsidRPr="0009644D" w:rsidRDefault="0009644D" w:rsidP="0009644D">
            <w:pPr>
              <w:bidi/>
              <w:spacing w:before="60" w:after="60" w:line="280" w:lineRule="exact"/>
              <w:jc w:val="center"/>
              <w:rPr>
                <w:rFonts w:ascii="Arabic Typesetting" w:hAnsi="Arabic Typesetting" w:cs="Arabic Typesetting"/>
                <w:b/>
                <w:bCs/>
                <w:color w:val="000000"/>
                <w:sz w:val="30"/>
                <w:szCs w:val="30"/>
                <w:lang w:bidi="ar-EG"/>
              </w:rPr>
            </w:pPr>
            <w:r w:rsidRPr="0009644D">
              <w:rPr>
                <w:rFonts w:ascii="Arabic Typesetting" w:hAnsi="Arabic Typesetting" w:cs="Arabic Typesetting" w:hint="cs"/>
                <w:b/>
                <w:bCs/>
                <w:color w:val="000000"/>
                <w:sz w:val="30"/>
                <w:szCs w:val="30"/>
                <w:rtl/>
                <w:lang w:bidi="ar-EG"/>
              </w:rPr>
              <w:t>85%</w:t>
            </w:r>
          </w:p>
        </w:tc>
      </w:tr>
    </w:tbl>
    <w:p w:rsidR="0009644D" w:rsidRPr="0009644D" w:rsidRDefault="0009644D" w:rsidP="0009644D">
      <w:pPr>
        <w:keepNext/>
        <w:bidi/>
        <w:spacing w:after="120" w:line="300" w:lineRule="exact"/>
        <w:rPr>
          <w:rFonts w:ascii="Arabic Typesetting" w:hAnsi="Arabic Typesetting" w:cs="Arabic Typesetting"/>
          <w:sz w:val="30"/>
          <w:szCs w:val="30"/>
          <w:rtl/>
          <w:lang w:bidi="ar-EG"/>
        </w:rPr>
      </w:pPr>
      <w:r w:rsidRPr="0009644D">
        <w:rPr>
          <w:rFonts w:ascii="Arabic Typesetting" w:hAnsi="Arabic Typesetting" w:cs="Arabic Typesetting"/>
          <w:sz w:val="30"/>
          <w:szCs w:val="30"/>
          <w:rtl/>
          <w:lang w:bidi="ar-EG"/>
        </w:rPr>
        <w:t>ملاحظات:</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lang w:bidi="ar-EG"/>
        </w:rPr>
        <w:t>(1)</w:t>
      </w:r>
      <w:r w:rsidRPr="0009644D">
        <w:rPr>
          <w:rFonts w:ascii="Arabic Typesetting" w:hAnsi="Arabic Typesetting" w:cs="Arabic Typesetting" w:hint="cs"/>
          <w:sz w:val="30"/>
          <w:szCs w:val="30"/>
          <w:rtl/>
          <w:lang w:bidi="ar-EG"/>
        </w:rPr>
        <w:tab/>
      </w:r>
      <w:r w:rsidRPr="0009644D">
        <w:rPr>
          <w:rFonts w:ascii="Arabic Typesetting" w:hAnsi="Arabic Typesetting" w:cs="Arabic Typesetting"/>
          <w:sz w:val="30"/>
          <w:szCs w:val="30"/>
          <w:rtl/>
        </w:rPr>
        <w:t>تعكس الميزانية بعد التحويلات الميزانية المعدلة للبرامج بعد إجراء التحويلات في الثنائية</w:t>
      </w:r>
      <w:r w:rsidRPr="0009644D">
        <w:rPr>
          <w:rFonts w:ascii="Arabic Typesetting" w:hAnsi="Arabic Typesetting" w:cs="Arabic Typesetting"/>
          <w:sz w:val="30"/>
          <w:szCs w:val="30"/>
          <w:rtl/>
          <w:lang w:bidi="ar-EG"/>
        </w:rPr>
        <w:t xml:space="preserve">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وفقا للمادة 5.5 من النظام المالي</w:t>
      </w:r>
      <w:r w:rsidRPr="0009644D">
        <w:rPr>
          <w:rFonts w:ascii="Arabic Typesetting" w:hAnsi="Arabic Typesetting" w:cs="Arabic Typesetting"/>
          <w:sz w:val="30"/>
          <w:szCs w:val="30"/>
        </w:rPr>
        <w:t>.</w:t>
      </w:r>
    </w:p>
    <w:p w:rsidR="0009644D" w:rsidRPr="0009644D" w:rsidRDefault="0009644D" w:rsidP="0009644D">
      <w:pPr>
        <w:bidi/>
        <w:spacing w:after="120" w:line="300" w:lineRule="exact"/>
        <w:rPr>
          <w:rFonts w:ascii="Arabic Typesetting" w:hAnsi="Arabic Typesetting" w:cs="Arabic Typesetting"/>
          <w:sz w:val="30"/>
          <w:szCs w:val="30"/>
          <w:rtl/>
        </w:rPr>
      </w:pPr>
      <w:r w:rsidRPr="0009644D">
        <w:rPr>
          <w:rFonts w:ascii="Arabic Typesetting" w:hAnsi="Arabic Typesetting" w:cs="Arabic Typesetting" w:hint="cs"/>
          <w:sz w:val="30"/>
          <w:szCs w:val="30"/>
          <w:rtl/>
        </w:rPr>
        <w:t>(2)</w:t>
      </w:r>
      <w:r w:rsidRPr="0009644D">
        <w:rPr>
          <w:rFonts w:ascii="Arabic Typesetting" w:hAnsi="Arabic Typesetting" w:cs="Arabic Typesetting" w:hint="cs"/>
          <w:sz w:val="30"/>
          <w:szCs w:val="30"/>
          <w:rtl/>
        </w:rPr>
        <w:tab/>
      </w:r>
      <w:r w:rsidRPr="0009644D">
        <w:rPr>
          <w:rFonts w:ascii="Arabic Typesetting" w:hAnsi="Arabic Typesetting" w:cs="Arabic Typesetting"/>
          <w:sz w:val="30"/>
          <w:szCs w:val="30"/>
          <w:rtl/>
        </w:rPr>
        <w:t xml:space="preserve">تمثل المبالغ المخصصة تحت باب موارد الموظفين في ميزانية الثنائية </w:t>
      </w:r>
      <w:r w:rsidRPr="0009644D">
        <w:rPr>
          <w:rFonts w:ascii="Arabic Typesetting" w:hAnsi="Arabic Typesetting" w:cs="Arabic Typesetting" w:hint="cs"/>
          <w:sz w:val="30"/>
          <w:szCs w:val="30"/>
          <w:rtl/>
          <w:lang w:bidi="ar-EG"/>
        </w:rPr>
        <w:t>2012/13</w:t>
      </w:r>
      <w:r w:rsidRPr="0009644D">
        <w:rPr>
          <w:rFonts w:ascii="Arabic Typesetting" w:hAnsi="Arabic Typesetting" w:cs="Arabic Typesetting"/>
          <w:sz w:val="30"/>
          <w:szCs w:val="30"/>
          <w:rtl/>
        </w:rPr>
        <w:t xml:space="preserve"> بعد التحويلات النفقات الفعلية المتكبدة</w:t>
      </w:r>
      <w:r w:rsidRPr="0009644D">
        <w:rPr>
          <w:rFonts w:ascii="Arabic Typesetting" w:hAnsi="Arabic Typesetting" w:cs="Arabic Typesetting" w:hint="cs"/>
          <w:sz w:val="30"/>
          <w:szCs w:val="30"/>
          <w:rtl/>
        </w:rPr>
        <w:t xml:space="preserve"> خلال الثنائية.</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ألف.</w:t>
      </w:r>
      <w:r w:rsidRPr="0009644D">
        <w:rPr>
          <w:rFonts w:ascii="Arabic Typesetting" w:hAnsi="Arabic Typesetting" w:cs="Arabic Typesetting" w:hint="cs"/>
          <w:sz w:val="34"/>
          <w:szCs w:val="34"/>
          <w:u w:val="single"/>
          <w:rtl/>
        </w:rPr>
        <w:tab/>
        <w:t>الميزانية بعد التحويلات 2012/13</w:t>
      </w:r>
    </w:p>
    <w:p w:rsidR="0009644D" w:rsidRPr="0009644D" w:rsidRDefault="0009644D" w:rsidP="00EF1A6A">
      <w:pPr>
        <w:numPr>
          <w:ilvl w:val="0"/>
          <w:numId w:val="20"/>
        </w:numPr>
        <w:bidi/>
        <w:spacing w:after="120" w:line="340" w:lineRule="exact"/>
        <w:ind w:left="-2"/>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تعكس المبالغ المخصصة تحت بند خلاف موارد الموظفين في ميزانية 2012/13 بعد التحويلات تعديلات بالخفض لتحقيق مكاسب من الفعالية من حيث التكلفة، وفقا لالتزام المنظمة بخفض النفقات بمبلغ 10,2 مليون فرنك سويسري خلال الثنائية 2012/13. وفضلا عن ذلك أجل المؤتمر المعني بالملكية الفكرية والتنمية الذي كان من المزمع عقده خلال الثنائية، بناء على طلب من رئيس اللجنة المعنية بالتنمية والملكية الفكرية، نظرا لعدم اتفاق الدول الأعضاء على المتحدثين أثناء المؤتمر.</w:t>
      </w:r>
    </w:p>
    <w:p w:rsidR="0009644D" w:rsidRPr="0009644D" w:rsidRDefault="0009644D" w:rsidP="00EF1A6A">
      <w:pPr>
        <w:numPr>
          <w:ilvl w:val="0"/>
          <w:numId w:val="20"/>
        </w:numPr>
        <w:bidi/>
        <w:spacing w:after="120" w:line="340" w:lineRule="exact"/>
        <w:ind w:left="-2"/>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ويعزى انخفاض المبالغ المخصصة تحت بند موارد الموظفين أساسا إلى تأجيل التعيينات في مناصب شاغرة في البرنامج.</w:t>
      </w:r>
    </w:p>
    <w:p w:rsidR="0009644D" w:rsidRPr="0009644D" w:rsidRDefault="0009644D" w:rsidP="0009644D">
      <w:pPr>
        <w:bidi/>
        <w:spacing w:after="120" w:line="340" w:lineRule="exact"/>
        <w:rPr>
          <w:rFonts w:ascii="Arabic Typesetting" w:hAnsi="Arabic Typesetting" w:cs="Arabic Typesetting"/>
          <w:sz w:val="34"/>
          <w:szCs w:val="34"/>
          <w:u w:val="single"/>
          <w:rtl/>
        </w:rPr>
      </w:pPr>
      <w:r w:rsidRPr="0009644D">
        <w:rPr>
          <w:rFonts w:ascii="Arabic Typesetting" w:hAnsi="Arabic Typesetting" w:cs="Arabic Typesetting" w:hint="cs"/>
          <w:sz w:val="34"/>
          <w:szCs w:val="34"/>
          <w:u w:val="single"/>
          <w:rtl/>
        </w:rPr>
        <w:t>باء.</w:t>
      </w:r>
      <w:r w:rsidRPr="0009644D">
        <w:rPr>
          <w:rFonts w:ascii="Arabic Typesetting" w:hAnsi="Arabic Typesetting" w:cs="Arabic Typesetting" w:hint="cs"/>
          <w:sz w:val="34"/>
          <w:szCs w:val="34"/>
          <w:u w:val="single"/>
          <w:rtl/>
        </w:rPr>
        <w:tab/>
        <w:t>نسبة استخدام ميزانية 2012/13</w:t>
      </w:r>
    </w:p>
    <w:p w:rsidR="0009644D" w:rsidRPr="0009644D" w:rsidRDefault="0009644D" w:rsidP="00EF1A6A">
      <w:pPr>
        <w:numPr>
          <w:ilvl w:val="0"/>
          <w:numId w:val="20"/>
        </w:numPr>
        <w:bidi/>
        <w:spacing w:after="120" w:line="340" w:lineRule="exact"/>
        <w:ind w:left="-2"/>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يعزى استخدام الميزانية بنسبة 64 في المائة أساسا إلى انخفاض النفقات إلى ما دون المتوقع على ما يلي: "1" اللجنة المعنية بالتنمية والملكية الفكرية لتحقيق وفورات في التكاليف على مستوى الأطراف الأخرى (النتيجة المرتقبة ه 6.3)؛ "2" والترويج لجدول أعمال التنمية والتواصل بشأنه نظرا لتنظيم عدد أقل من الندوات الوطنية والإقليمية عن المتوقع أصلا (النتيجة المرتقبة ه 8.3)؛ "3" والوفورات المحققة من الخدمات التعاقدية لتقييم استكمال مشروعات جدول أعمال التنمية (النتيجة ه 7.3).</w:t>
      </w:r>
    </w:p>
    <w:p w:rsidR="0009644D" w:rsidRPr="007F2C11" w:rsidRDefault="0009644D" w:rsidP="00A870A6">
      <w:pPr>
        <w:pStyle w:val="Heading3"/>
        <w:bidi/>
        <w:rPr>
          <w:rFonts w:ascii="Arabic Typesetting" w:hAnsi="Arabic Typesetting" w:cs="Arabic Typesetting"/>
          <w:sz w:val="36"/>
          <w:szCs w:val="36"/>
          <w:u w:val="none"/>
          <w:rtl/>
          <w:lang w:val="fr-CH"/>
        </w:rPr>
      </w:pPr>
      <w:bookmarkStart w:id="46" w:name="_Toc359865190"/>
      <w:bookmarkStart w:id="47" w:name="_Toc393807102"/>
      <w:bookmarkStart w:id="48" w:name="_Toc393807228"/>
      <w:bookmarkStart w:id="49" w:name="_Toc393807977"/>
      <w:bookmarkStart w:id="50" w:name="_Toc393817932"/>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hint="cs"/>
          <w:sz w:val="36"/>
          <w:szCs w:val="36"/>
          <w:u w:val="none"/>
          <w:rtl/>
          <w:lang w:val="fr-CH"/>
        </w:rPr>
        <w:t>9:</w:t>
      </w:r>
      <w:r w:rsidRPr="007F2C11">
        <w:rPr>
          <w:rFonts w:ascii="Arabic Typesetting" w:hAnsi="Arabic Typesetting" w:cs="Arabic Typesetting" w:hint="cs"/>
          <w:sz w:val="36"/>
          <w:szCs w:val="36"/>
          <w:u w:val="none"/>
          <w:rtl/>
          <w:lang w:val="fr-CH"/>
        </w:rPr>
        <w:tab/>
        <w:t>البلدان الأفريقية والعربية وبلدان آسيا والمحيط الهادئ وأمريكا اللاتينية والكاريبي وأقل البلدان نموا</w:t>
      </w:r>
      <w:bookmarkEnd w:id="46"/>
      <w:bookmarkEnd w:id="47"/>
      <w:bookmarkEnd w:id="48"/>
      <w:bookmarkEnd w:id="49"/>
      <w:bookmarkEnd w:id="50"/>
    </w:p>
    <w:p w:rsidR="0009644D" w:rsidRPr="0009644D" w:rsidRDefault="0009644D" w:rsidP="0009644D">
      <w:pPr>
        <w:keepNext/>
        <w:bidi/>
        <w:spacing w:after="240" w:line="360" w:lineRule="exact"/>
        <w:rPr>
          <w:rFonts w:ascii="Arabic Typesetting" w:hAnsi="Arabic Typesetting" w:cs="Arabic Typesetting"/>
          <w:b/>
          <w:bCs/>
          <w:sz w:val="36"/>
          <w:szCs w:val="36"/>
          <w:rtl/>
          <w:lang w:val="fr-CH"/>
        </w:rPr>
      </w:pPr>
      <w:r w:rsidRPr="0009644D">
        <w:rPr>
          <w:rFonts w:ascii="Arabic Typesetting" w:hAnsi="Arabic Typesetting" w:cs="Arabic Typesetting"/>
          <w:b/>
          <w:bCs/>
          <w:sz w:val="36"/>
          <w:szCs w:val="36"/>
          <w:rtl/>
          <w:lang w:val="fr-CH"/>
        </w:rPr>
        <w:t>المسؤول عن البرنامج</w:t>
      </w:r>
      <w:r w:rsidRPr="0009644D">
        <w:rPr>
          <w:rFonts w:ascii="Arabic Typesetting" w:hAnsi="Arabic Typesetting" w:cs="Arabic Typesetting" w:hint="cs"/>
          <w:b/>
          <w:bCs/>
          <w:sz w:val="36"/>
          <w:szCs w:val="36"/>
          <w:rtl/>
          <w:lang w:val="fr-CH"/>
        </w:rPr>
        <w:t>:</w:t>
      </w:r>
      <w:r w:rsidRPr="0009644D">
        <w:rPr>
          <w:rFonts w:ascii="Arabic Typesetting" w:hAnsi="Arabic Typesetting" w:cs="Arabic Typesetting" w:hint="cs"/>
          <w:b/>
          <w:bCs/>
          <w:sz w:val="36"/>
          <w:szCs w:val="36"/>
          <w:rtl/>
          <w:lang w:val="fr-CH"/>
        </w:rPr>
        <w:tab/>
        <w:t>السيد جوفري أونياما</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الإنجازات المحققة في الثنائية 2012/13</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bidi="ar-EG"/>
        </w:rPr>
      </w:pPr>
      <w:r w:rsidRPr="0009644D">
        <w:rPr>
          <w:rFonts w:ascii="Arabic Typesetting" w:hAnsi="Arabic Typesetting" w:cs="Arabic Typesetting" w:hint="cs"/>
          <w:sz w:val="34"/>
          <w:szCs w:val="34"/>
          <w:rtl/>
          <w:lang w:val="fr-CH"/>
        </w:rPr>
        <w:t xml:space="preserve">ظل هدف تيسير الانتفاع بالملكية الفكرية، وتمكين البلدان النامية وأقل البلدان نموا من تسخير الملكية الفكرية لتعزيز طاقاتها وقدراتها الوطنية على الابتكار هو الدافع وراء عمل البرنامج خلال الثنائية. والبرنامج باعتباره واجهة التفاعل الأساسية بين تلك الدول الأعضاء من ناحية وبرامج الويبو المختلفة من ناحية أخرى، فإنه يؤدي دورا حاسما في ضمان </w:t>
      </w:r>
      <w:r w:rsidRPr="0009644D">
        <w:rPr>
          <w:rFonts w:ascii="Arabic Typesetting" w:hAnsi="Arabic Typesetting" w:cs="Arabic Typesetting" w:hint="cs"/>
          <w:sz w:val="34"/>
          <w:szCs w:val="34"/>
          <w:rtl/>
          <w:lang w:val="fr-CH" w:bidi="ar-EG"/>
        </w:rPr>
        <w:t>تقديم المساعدة التقنية على أساس الاحتياجات الخاصة بكل بلد وبطريقة متماسكة ومنسقة تنسيقا جيدا.</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وخلال الثنائية أسفر استخدام الأدوات المختلفة مثل بعثات تقييم الاحتياجات والتخطيط من أجل إرشاد الخطط القطرية عن تعزيز برنامج التعاون التقني وتحسين طرق تقديم الأنشطة الموجهة نحو التنمية في البلدان النامية وأقل البلدان نموا، وراعى، في الوقت ذاته، الاحتياجات المتنوعة والمتزايدة للبلدان المستفيدة جميعها. وبصفة عامة، تزايد إدماج التنمية في مختلف البرامج المتخصصة التابعة للمنظمة بما يتماشى مع توصيات جدول أعمال التنمية.</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وفضلا عن مواصلة تعزيز الشراكات القائمة، أقيمت شراكات جديدة خلال الثنائية مع مجتمعات اقتصادية إقليمية ومؤسسات حكومية دولية، وهي تحديدا مجلس التعاون الخليجي والاتحاد الاقتصادي والنقدي لغرب أفريقيا </w:t>
      </w:r>
      <w:r w:rsidRPr="0009644D">
        <w:rPr>
          <w:rFonts w:ascii="Arabic Typesetting" w:hAnsi="Arabic Typesetting" w:cs="Arabic Typesetting"/>
          <w:sz w:val="34"/>
          <w:szCs w:val="34"/>
          <w:lang w:val="fr-CH"/>
        </w:rPr>
        <w:t>(UEMOA)</w:t>
      </w:r>
      <w:r w:rsidRPr="0009644D">
        <w:rPr>
          <w:rFonts w:ascii="Arabic Typesetting" w:hAnsi="Arabic Typesetting" w:cs="Arabic Typesetting" w:hint="cs"/>
          <w:sz w:val="34"/>
          <w:szCs w:val="34"/>
          <w:rtl/>
          <w:lang w:val="fr-CH"/>
        </w:rPr>
        <w:t xml:space="preserve"> والمنظمة الدولية للفرنكوفونية</w:t>
      </w:r>
      <w:r w:rsidRPr="0009644D">
        <w:rPr>
          <w:rFonts w:ascii="Arabic Typesetting" w:hAnsi="Arabic Typesetting" w:cs="Arabic Typesetting"/>
          <w:sz w:val="34"/>
          <w:szCs w:val="34"/>
          <w:lang w:val="fr-CH"/>
        </w:rPr>
        <w:t xml:space="preserve">(OIF) </w:t>
      </w:r>
      <w:r w:rsidRPr="0009644D">
        <w:rPr>
          <w:rFonts w:ascii="Arabic Typesetting" w:hAnsi="Arabic Typesetting" w:cs="Arabic Typesetting" w:hint="cs"/>
          <w:sz w:val="34"/>
          <w:szCs w:val="34"/>
          <w:rtl/>
          <w:lang w:val="fr-CH"/>
        </w:rPr>
        <w:t xml:space="preserve"> والوكالة الجامعية للفرنكفونية (</w:t>
      </w:r>
      <w:r w:rsidRPr="0009644D">
        <w:rPr>
          <w:rFonts w:ascii="Arabic Typesetting" w:hAnsi="Arabic Typesetting" w:cs="Arabic Typesetting"/>
          <w:sz w:val="34"/>
          <w:szCs w:val="34"/>
          <w:lang w:val="fr-CH"/>
        </w:rPr>
        <w:t>AUF</w:t>
      </w:r>
      <w:r w:rsidRPr="0009644D">
        <w:rPr>
          <w:rFonts w:ascii="Arabic Typesetting" w:hAnsi="Arabic Typesetting" w:cs="Arabic Typesetting" w:hint="cs"/>
          <w:sz w:val="34"/>
          <w:szCs w:val="34"/>
          <w:rtl/>
          <w:lang w:val="fr-CH"/>
        </w:rPr>
        <w:t>) بغية إنشاء و/أو تعزيز أوجه التآزر لتحقيق نتائج إنمائية أفضل.</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وإضافة إلى ما سبق، واصل البرنامج تركيزه على الركائز الأربع الرئيسية المحددة في الخطة الاستراتيجية المتوسطة الأجل 2010/15 بوصفه المسؤول الرئيسي عن الاستراتيجيات والسياسات الوطنية المتعلقة بالملكية الفكرية وتكوين كفاءات الموارد البشرية، وتنسيق الأنشطة المرتبطة بالبنية التحتية المؤسسية والتقنية والأطر التنظيمية والتشريعية.</w:t>
      </w:r>
    </w:p>
    <w:p w:rsidR="0009644D" w:rsidRPr="0009644D" w:rsidRDefault="0009644D" w:rsidP="00A32FA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وواصلت الويبو خلال الثنائية، مساعدة البلدان النامية وأقل البلدان نموا على تصميم</w:t>
      </w:r>
      <w:r w:rsidRPr="0009644D">
        <w:rPr>
          <w:rFonts w:ascii="Arabic Typesetting" w:hAnsi="Arabic Typesetting" w:cs="Arabic Typesetting"/>
          <w:sz w:val="34"/>
          <w:szCs w:val="34"/>
          <w:rtl/>
          <w:lang w:val="fr-CH"/>
        </w:rPr>
        <w:t xml:space="preserve"> استراتيجيات وطنية للملكية الفكرية وتطوير</w:t>
      </w:r>
      <w:r w:rsidRPr="0009644D">
        <w:rPr>
          <w:rFonts w:ascii="Arabic Typesetting" w:hAnsi="Arabic Typesetting" w:cs="Arabic Typesetting" w:hint="cs"/>
          <w:sz w:val="34"/>
          <w:szCs w:val="34"/>
          <w:rtl/>
          <w:lang w:val="fr-CH"/>
        </w:rPr>
        <w:t>ها</w:t>
      </w:r>
      <w:r w:rsidRPr="0009644D">
        <w:rPr>
          <w:rFonts w:ascii="Arabic Typesetting" w:hAnsi="Arabic Typesetting" w:cs="Arabic Typesetting"/>
          <w:sz w:val="34"/>
          <w:szCs w:val="34"/>
          <w:rtl/>
          <w:lang w:val="fr-CH"/>
        </w:rPr>
        <w:t xml:space="preserve"> وتنفيذ</w:t>
      </w:r>
      <w:r w:rsidRPr="0009644D">
        <w:rPr>
          <w:rFonts w:ascii="Arabic Typesetting" w:hAnsi="Arabic Typesetting" w:cs="Arabic Typesetting" w:hint="cs"/>
          <w:sz w:val="34"/>
          <w:szCs w:val="34"/>
          <w:rtl/>
          <w:lang w:val="fr-CH"/>
        </w:rPr>
        <w:t xml:space="preserve">ها، بحيث تكون </w:t>
      </w:r>
      <w:r w:rsidR="006502B4" w:rsidRPr="0009644D">
        <w:rPr>
          <w:rFonts w:ascii="Arabic Typesetting" w:hAnsi="Arabic Typesetting" w:cs="Arabic Typesetting" w:hint="cs"/>
          <w:sz w:val="34"/>
          <w:szCs w:val="34"/>
          <w:rtl/>
          <w:lang w:val="fr-CH"/>
        </w:rPr>
        <w:t>هذه</w:t>
      </w:r>
      <w:r w:rsidRPr="0009644D">
        <w:rPr>
          <w:rFonts w:ascii="Arabic Typesetting" w:hAnsi="Arabic Typesetting" w:cs="Arabic Typesetting" w:hint="cs"/>
          <w:sz w:val="34"/>
          <w:szCs w:val="34"/>
          <w:rtl/>
          <w:lang w:val="fr-CH"/>
        </w:rPr>
        <w:t xml:space="preserve"> الاستراتيجيات متسقة مع</w:t>
      </w:r>
      <w:r w:rsidRPr="0009644D">
        <w:rPr>
          <w:rFonts w:ascii="Arabic Typesetting" w:hAnsi="Arabic Typesetting" w:cs="Arabic Typesetting"/>
          <w:sz w:val="34"/>
          <w:szCs w:val="34"/>
          <w:rtl/>
          <w:lang w:val="fr-CH"/>
        </w:rPr>
        <w:t xml:space="preserve"> خطط التنمية العامة وقادرة على تشجيع الابتكار والإبداع</w:t>
      </w:r>
      <w:r w:rsidRPr="0009644D">
        <w:rPr>
          <w:rFonts w:ascii="Arabic Typesetting" w:hAnsi="Arabic Typesetting" w:cs="Arabic Typesetting" w:hint="cs"/>
          <w:sz w:val="34"/>
          <w:szCs w:val="34"/>
          <w:rtl/>
          <w:lang w:val="fr-CH"/>
        </w:rPr>
        <w:t xml:space="preserve">. وقد وُضعت، من خلال مشروع </w:t>
      </w:r>
      <w:r w:rsidRPr="0009644D">
        <w:rPr>
          <w:rFonts w:ascii="Arabic Typesetting" w:hAnsi="Arabic Typesetting" w:cs="Arabic Typesetting"/>
          <w:sz w:val="34"/>
          <w:szCs w:val="34"/>
          <w:rtl/>
          <w:lang w:val="fr-CH"/>
        </w:rPr>
        <w:t>تعزيز قدرات المؤسسات والمستخدمين في مجال الملكية الفكرية على كل من الصعيد الوطني ودون الإقليمي والإقليمي</w:t>
      </w:r>
      <w:r w:rsidRPr="0009644D">
        <w:rPr>
          <w:rFonts w:ascii="Arabic Typesetting" w:hAnsi="Arabic Typesetting" w:cs="Arabic Typesetting" w:hint="cs"/>
          <w:sz w:val="34"/>
          <w:szCs w:val="34"/>
          <w:rtl/>
          <w:lang w:val="fr-CH"/>
        </w:rPr>
        <w:t>، الذي اكتمل في مايو</w:t>
      </w:r>
      <w:r w:rsidRPr="0009644D">
        <w:rPr>
          <w:rFonts w:ascii="Arabic Typesetting" w:hAnsi="Arabic Typesetting" w:cs="Arabic Typesetting" w:hint="eastAsia"/>
          <w:sz w:val="34"/>
          <w:szCs w:val="34"/>
          <w:rtl/>
          <w:lang w:val="fr-CH"/>
        </w:rPr>
        <w:t> </w:t>
      </w:r>
      <w:r w:rsidRPr="0009644D">
        <w:rPr>
          <w:rFonts w:ascii="Arabic Typesetting" w:hAnsi="Arabic Typesetting" w:cs="Arabic Typesetting" w:hint="cs"/>
          <w:sz w:val="34"/>
          <w:szCs w:val="34"/>
          <w:rtl/>
          <w:lang w:val="fr-CH"/>
        </w:rPr>
        <w:t xml:space="preserve">2012، منهجية موحدة لكنها مرنة، ومجموعة من الأدوات العملية لصياغة </w:t>
      </w:r>
      <w:r w:rsidRPr="0009644D">
        <w:rPr>
          <w:rFonts w:ascii="Arabic Typesetting" w:hAnsi="Arabic Typesetting" w:cs="Arabic Typesetting"/>
          <w:sz w:val="34"/>
          <w:szCs w:val="34"/>
          <w:rtl/>
          <w:lang w:val="fr-CH"/>
        </w:rPr>
        <w:t>استراتيجيات</w:t>
      </w:r>
      <w:r w:rsidRPr="0009644D">
        <w:rPr>
          <w:rFonts w:ascii="Arabic Typesetting" w:hAnsi="Arabic Typesetting" w:cs="Arabic Typesetting" w:hint="cs"/>
          <w:sz w:val="34"/>
          <w:szCs w:val="34"/>
          <w:rtl/>
          <w:lang w:val="fr-CH"/>
        </w:rPr>
        <w:t xml:space="preserve"> وخطط</w:t>
      </w:r>
      <w:r w:rsidRPr="0009644D">
        <w:rPr>
          <w:rFonts w:ascii="Arabic Typesetting" w:hAnsi="Arabic Typesetting" w:cs="Arabic Typesetting"/>
          <w:sz w:val="34"/>
          <w:szCs w:val="34"/>
          <w:rtl/>
          <w:lang w:val="fr-CH"/>
        </w:rPr>
        <w:t xml:space="preserve"> وطنية للملكية الفكرية</w:t>
      </w:r>
      <w:r w:rsidRPr="0009644D">
        <w:rPr>
          <w:rFonts w:ascii="Arabic Typesetting" w:hAnsi="Arabic Typesetting" w:cs="Arabic Typesetting" w:hint="cs"/>
          <w:sz w:val="34"/>
          <w:szCs w:val="34"/>
          <w:rtl/>
          <w:lang w:val="fr-CH"/>
        </w:rPr>
        <w:t xml:space="preserve">. وجرى في سنة 2013 تعميم استخدام هذه المنهجية والأدوات في عمليات صياغة استراتيجيات تتعلق بالملكية الفكرية في البلدان النامية وأقل البلدان نموا. وخلال الثنائية اعتمدت استراتيجيات/خطط للملكية الفكرية في </w:t>
      </w:r>
      <w:r w:rsidR="00A32FAF">
        <w:rPr>
          <w:rFonts w:ascii="Arabic Typesetting" w:hAnsi="Arabic Typesetting" w:cs="Arabic Typesetting" w:hint="cs"/>
          <w:sz w:val="34"/>
          <w:szCs w:val="34"/>
          <w:rtl/>
          <w:lang w:val="fr-CH"/>
        </w:rPr>
        <w:t>10</w:t>
      </w:r>
      <w:r w:rsidRPr="0009644D">
        <w:rPr>
          <w:rFonts w:ascii="Arabic Typesetting" w:hAnsi="Arabic Typesetting" w:cs="Arabic Typesetting" w:hint="cs"/>
          <w:sz w:val="34"/>
          <w:szCs w:val="34"/>
          <w:rtl/>
          <w:lang w:val="fr-CH"/>
        </w:rPr>
        <w:t xml:space="preserve"> </w:t>
      </w:r>
      <w:r w:rsidR="00A32FAF">
        <w:rPr>
          <w:rFonts w:ascii="Arabic Typesetting" w:hAnsi="Arabic Typesetting" w:cs="Arabic Typesetting" w:hint="cs"/>
          <w:sz w:val="34"/>
          <w:szCs w:val="34"/>
          <w:rtl/>
          <w:lang w:val="fr-CH"/>
        </w:rPr>
        <w:t>بلدان</w:t>
      </w:r>
      <w:r w:rsidRPr="0009644D">
        <w:rPr>
          <w:rFonts w:ascii="Arabic Typesetting" w:hAnsi="Arabic Typesetting" w:cs="Arabic Typesetting" w:hint="cs"/>
          <w:sz w:val="34"/>
          <w:szCs w:val="34"/>
          <w:rtl/>
          <w:lang w:val="fr-CH"/>
        </w:rPr>
        <w:t xml:space="preserve"> (ثلاث</w:t>
      </w:r>
      <w:r w:rsidR="00A32FAF">
        <w:rPr>
          <w:rFonts w:ascii="Arabic Typesetting" w:hAnsi="Arabic Typesetting" w:cs="Arabic Typesetting" w:hint="cs"/>
          <w:sz w:val="34"/>
          <w:szCs w:val="34"/>
          <w:rtl/>
          <w:lang w:val="fr-CH"/>
        </w:rPr>
        <w:t>ة</w:t>
      </w:r>
      <w:r w:rsidRPr="0009644D">
        <w:rPr>
          <w:rFonts w:ascii="Arabic Typesetting" w:hAnsi="Arabic Typesetting" w:cs="Arabic Typesetting" w:hint="cs"/>
          <w:sz w:val="34"/>
          <w:szCs w:val="34"/>
          <w:rtl/>
          <w:lang w:val="fr-CH"/>
        </w:rPr>
        <w:t xml:space="preserve"> بلدان في أفريقيا وبلد</w:t>
      </w:r>
      <w:r w:rsidR="00A32FAF">
        <w:rPr>
          <w:rFonts w:ascii="Arabic Typesetting" w:hAnsi="Arabic Typesetting" w:cs="Arabic Typesetting" w:hint="cs"/>
          <w:sz w:val="34"/>
          <w:szCs w:val="34"/>
          <w:rtl/>
          <w:lang w:val="fr-CH"/>
        </w:rPr>
        <w:t xml:space="preserve"> واحد</w:t>
      </w:r>
      <w:r w:rsidRPr="0009644D">
        <w:rPr>
          <w:rFonts w:ascii="Arabic Typesetting" w:hAnsi="Arabic Typesetting" w:cs="Arabic Typesetting" w:hint="cs"/>
          <w:sz w:val="34"/>
          <w:szCs w:val="34"/>
          <w:rtl/>
          <w:lang w:val="fr-CH"/>
        </w:rPr>
        <w:t xml:space="preserve"> في المنطقة العربية وثلاث بلدان في إقليم آسيا والمحيط الهادئ وثلاث بلدان في إقليم أمريكا اللاتينية والكاريبي). وقد شُرع في صياغة استراتيجيات الملكية الفكرية وتنفيذها في </w:t>
      </w:r>
      <w:r w:rsidR="00A32FAF">
        <w:rPr>
          <w:rFonts w:ascii="Arabic Typesetting" w:hAnsi="Arabic Typesetting" w:cs="Arabic Typesetting" w:hint="cs"/>
          <w:sz w:val="34"/>
          <w:szCs w:val="34"/>
          <w:rtl/>
          <w:lang w:val="fr-CH"/>
        </w:rPr>
        <w:t>33</w:t>
      </w:r>
      <w:r w:rsidRPr="0009644D">
        <w:rPr>
          <w:rFonts w:ascii="Arabic Typesetting" w:hAnsi="Arabic Typesetting" w:cs="Arabic Typesetting" w:hint="cs"/>
          <w:sz w:val="34"/>
          <w:szCs w:val="34"/>
          <w:rtl/>
          <w:lang w:val="fr-CH"/>
        </w:rPr>
        <w:t xml:space="preserve"> بلدا (13 بلدا من أفريقيا </w:t>
      </w:r>
      <w:r w:rsidR="00A32FAF">
        <w:rPr>
          <w:rFonts w:ascii="Arabic Typesetting" w:hAnsi="Arabic Typesetting" w:cs="Arabic Typesetting" w:hint="cs"/>
          <w:sz w:val="34"/>
          <w:szCs w:val="34"/>
          <w:rtl/>
          <w:lang w:val="fr-CH"/>
        </w:rPr>
        <w:t>وأربعة</w:t>
      </w:r>
      <w:r w:rsidRPr="0009644D">
        <w:rPr>
          <w:rFonts w:ascii="Arabic Typesetting" w:hAnsi="Arabic Typesetting" w:cs="Arabic Typesetting" w:hint="cs"/>
          <w:sz w:val="34"/>
          <w:szCs w:val="34"/>
          <w:rtl/>
          <w:lang w:val="fr-CH"/>
        </w:rPr>
        <w:t xml:space="preserve"> بلدان من المنطقة العربية وثمانية بلدان من إقليم آسيا والمحيط الهادئ وثمانية بلدان من إقليم أمريكا اللاتينية والكاريبي). كما أدرج اثنان من أقل البلدان نموا (بنغلاديش وإثيوبيا) خلال الثنائية في استراتيجياتهما و/أو سياساتهما الوطنية للملكية الفكرية اعتبارات للملكية الفكرية خاصة بأقل البلدان نموا، وبذلك أضحى إجمالي عدد أقل البلدان نموا التي أدرجت هذه الاعتبارات ستة بلدان، كما يمر بلدان اثنان (مدغشقر ونيبال) من أقل البلدان نموا بالمرحلة النهائية. ونفذت أنشطة/مشروعات ساهمت في تنفيذ استراتيجيات/سياسات الملكية الفكرية في 21 بلدا (خمسة بلدان في أفريقيا وأربعة في المنطقة العربية و12 بلدا في إقليم أمريكا اللاتينية والكاريبي)</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ولم يفتأ البرنامج يركز أيضا تركيزا شديدا على تعزيز قدرات الموارد البشرية للتعامل مع مجموعة كبيرة من متطلبات الاستخدام الفعال للملكية الفكرية لأغراض التنمية وتشجيع الابتكار والإبداع. وقد أدت الأنشطة المنفذة إلى زيادة في عدد المدربين على الصعيد الوطني وإلى تنوع اختصاصاتهم. وخلال الثنائية 2012/13 تراوح نطاق وهيكل أنشطة التدريب وتكوين الكفاءات بين برامج لبناء الوعي وبرامج تركز على تكوين كفاءات فئات معينة مستهدفة مثل واضعي السياسة والعاملين في مجال الملكية الفكرية والباحثين والأكاديميين والمقاولين والصناعيين</w:t>
      </w:r>
      <w:r w:rsidRPr="0009644D">
        <w:rPr>
          <w:rFonts w:ascii="Arabic Typesetting" w:hAnsi="Arabic Typesetting" w:cs="Arabic Typesetting"/>
          <w:sz w:val="34"/>
          <w:szCs w:val="34"/>
          <w:rtl/>
          <w:lang w:val="fr-CH"/>
        </w:rPr>
        <w:t xml:space="preserve"> على كل من الصعيد الوطني ودون الإقليمي والإقليمي</w:t>
      </w:r>
      <w:r w:rsidRPr="0009644D">
        <w:rPr>
          <w:rFonts w:ascii="Arabic Typesetting" w:hAnsi="Arabic Typesetting" w:cs="Arabic Typesetting" w:hint="cs"/>
          <w:sz w:val="34"/>
          <w:szCs w:val="34"/>
          <w:rtl/>
          <w:lang w:val="fr-CH"/>
        </w:rPr>
        <w:t>.</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وظل أيضا تيسير النفاذ إلى قواعد بيانات تكنولوجيا المعلومات على مستوى العالم من الأوليات العليا خلال الثنائية. وأقيمت مراكز لدعم الابتكار والتكنولوجيا في 19 بلدا إضافيا خلال ثنائية 2012/13.</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lastRenderedPageBreak/>
        <w:t xml:space="preserve">وقد واصلت الويبو خلال الثنائية تقديم مساعدتها لمكاتب الملكية الفكرية في البلدان النامية وأقل البلدان نموا لتمكينها من تقديم خدمات أكثر فاعلية من حيث التكلفة وأكثر جودة لأصحاب المصالح المستفيدين منها. وقد أسفر تنفيذ برامج مثل نظام أتمتة إجراءات الملكية الصناعية وبرنامج </w:t>
      </w:r>
      <w:r w:rsidRPr="0009644D">
        <w:rPr>
          <w:rFonts w:ascii="Arabic Typesetting" w:hAnsi="Arabic Typesetting" w:cs="Arabic Typesetting"/>
          <w:sz w:val="34"/>
          <w:szCs w:val="34"/>
          <w:lang w:val="fr-CH"/>
        </w:rPr>
        <w:t>WIPOScan</w:t>
      </w:r>
      <w:r w:rsidRPr="0009644D">
        <w:rPr>
          <w:rFonts w:ascii="Arabic Typesetting" w:hAnsi="Arabic Typesetting" w:cs="Arabic Typesetting" w:hint="cs"/>
          <w:sz w:val="34"/>
          <w:szCs w:val="34"/>
          <w:rtl/>
          <w:lang w:val="fr-CH"/>
        </w:rPr>
        <w:t xml:space="preserve"> الحاسوبي إلى جانب تعزيز النظم القائمة مثل نظام الويبو للإدارة الإلكترونية للوثائق وخدمة الويبو للنفاذ الرقمي عن تحقيق نتائج هائلة (انظر البرنامج 15).</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وخلال الثنائية يسر البرنامج ونسق مبدئيا نفاذ العديد من البلدان إلى المعاهدات والاتفاقيات التي تديرها الويبو: بلدان اثنان في أفريقيا (بوتسوانا ورواندا)؛ وستة بلدان في المنطقة العربية (الجزائر والبحرين وقطر والمملكة العربية السعودية والجمهورية العربية السورية وتونس)؛ وثلاثة بلدان في إقليم آسيا والمحيط الهادئ (بروني دار السلام والهند وجمهورية إيران الإسلامية)؛ وثلاثة بلدان في إقليم أمريكا اللاتينية والكاريبي (كولومبيا والمكسيك وبنما). وأدرج بلدان اثنان من المنطقة العربية، وهما مصر وتونس، أحكاما بشأن الملكية الفكرية في دستورهما الجديدين. </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وواصلت الويبو تقديم المساعدة التقنية إلى البلدان النامية وإلى أقل البلدان نموا لصياغة تشريعات في مجال الملكية الفكرية وتحديثها، مع مراعاة المتطلبات الوطنية الخاصة وأوجه المرونة التي يتيحها نظام الملكية الفكرية على المستوى الدولي. ولتوضيح مجالات أولوية الويبو بشكل أفضل، وضع دليل تقديم مساعدة الويبو التقنية</w:t>
      </w:r>
      <w:r w:rsidRPr="0009644D">
        <w:rPr>
          <w:rFonts w:ascii="Arabic Typesetting" w:hAnsi="Arabic Typesetting" w:cs="Arabic Typesetting"/>
          <w:sz w:val="30"/>
          <w:szCs w:val="30"/>
          <w:vertAlign w:val="superscript"/>
          <w:rtl/>
          <w:lang w:val="fr-CH"/>
        </w:rPr>
        <w:footnoteReference w:id="16"/>
      </w:r>
      <w:r w:rsidRPr="0009644D">
        <w:rPr>
          <w:rFonts w:ascii="Arabic Typesetting" w:hAnsi="Arabic Typesetting" w:cs="Arabic Typesetting" w:hint="cs"/>
          <w:sz w:val="34"/>
          <w:szCs w:val="34"/>
          <w:rtl/>
          <w:lang w:val="fr-CH"/>
        </w:rPr>
        <w:t xml:space="preserve"> في صيغته النهائية في سنة 2013، ومن المتوقع نشره في سنة 2014. والهدف من الدليل هو أن يكون واجهة لأنشطة وخدمات المساعدة التقنية التي تقدمها الويبو إلى الدول الأعضاء، والمؤسسات والأفراد المهتمين بمساعدة الويبو التقنية في البلدان النامية وأقل البلدان نموا والبلدان المنتقلة إلى نظام الاقتصاد الحر. وعلاوة على ذلك شملت أوجه الاهتمام الخاص بأقل البلدان نموا أنشطة التعاون المستهدفة في مجالات الابتكار والإبداع والتنمية. وواصل برنامج "</w:t>
      </w:r>
      <w:r w:rsidRPr="0009644D">
        <w:rPr>
          <w:rFonts w:ascii="Arabic Typesetting" w:hAnsi="Arabic Typesetting" w:cs="Arabic Typesetting"/>
          <w:sz w:val="34"/>
          <w:szCs w:val="34"/>
          <w:rtl/>
          <w:lang w:val="fr-CH"/>
        </w:rPr>
        <w:t>مشروعات الويبو للبلدان الأقلّ نموّا"</w:t>
      </w:r>
      <w:r w:rsidRPr="0009644D">
        <w:rPr>
          <w:rFonts w:ascii="Arabic Typesetting" w:hAnsi="Arabic Typesetting" w:cs="Arabic Typesetting" w:hint="cs"/>
          <w:sz w:val="34"/>
          <w:szCs w:val="34"/>
          <w:rtl/>
          <w:lang w:val="fr-CH"/>
        </w:rPr>
        <w:t xml:space="preserve"> الذي اعتمد في سنة 2011 بمناسبة عقد مؤتمر الأمم المتحدة الرابع بشأن أقل البلدان نموا </w:t>
      </w:r>
      <w:r w:rsidRPr="0009644D">
        <w:rPr>
          <w:rFonts w:ascii="Arabic Typesetting" w:hAnsi="Arabic Typesetting" w:cs="Arabic Typesetting"/>
          <w:sz w:val="34"/>
          <w:szCs w:val="34"/>
          <w:lang w:val="fr-CH"/>
        </w:rPr>
        <w:t>(UN - LDC IV)</w:t>
      </w:r>
      <w:r w:rsidRPr="0009644D">
        <w:rPr>
          <w:rFonts w:ascii="Arabic Typesetting" w:hAnsi="Arabic Typesetting" w:cs="Arabic Typesetting" w:hint="cs"/>
          <w:sz w:val="34"/>
          <w:szCs w:val="34"/>
          <w:rtl/>
          <w:lang w:val="fr-CH"/>
        </w:rPr>
        <w:t xml:space="preserve"> العمل على تعزيز الاتساق والتركيز في تقديم المساعدة التقنية إلى أقل البلدان نموا.</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وركزت شعبة المشروعات الخاصة التي أنشئت في مايو 2012 لأغراض تطوير الملكية الفكرية المبتكرة ومشروعات التنمية بالتنسيق مع القطاعات والشعبات والمكاتب الإقليمية المتخصصة المعنية، على تنفيذ منهجيات لتحديد وحماية وتوسيم المنتجات القائمة على المنشأ في بلدان نامية مختارة؛ مع إزكاء الوعي باعتبارات الملكية الفكرية في دوائر أعمال الأزياء العصرية الأفريقية؛ وحماية التراث الثقافي وأشكال التعبير الثقافي في إقليم الكاريبي؛ وتطوير أدوات عملية لتقييم الملكية الفكرية. وفي سياق هذه المشروعات، وحيثما أمكن، أعدت مواد تدريبية لكي تنطوي على محتويات قيمة ودروس مستفادة في برامج تكوين الكفاءات المتكررة التي ينجزها قطاع التنمية.</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وتواصل تحقيق الفوائد من نشر وتحسين قواعد البيانات المتخصصة في الوقت الراهن. وإضافة إلى قواعد البيانات الثلاث الحالية الموسعة عن المساعدة التقنية في مجال الملكية الفكرية، وعن</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ال</w:t>
      </w:r>
      <w:r w:rsidRPr="0009644D">
        <w:rPr>
          <w:rFonts w:ascii="Arabic Typesetting" w:hAnsi="Arabic Typesetting" w:cs="Arabic Typesetting"/>
          <w:sz w:val="34"/>
          <w:szCs w:val="34"/>
          <w:rtl/>
          <w:lang w:val="fr-CH"/>
        </w:rPr>
        <w:t>بيانات لمطابقة الاحتياجات الإنمائية في مجال الملكية الفكرية</w:t>
      </w:r>
      <w:r w:rsidRPr="0009644D">
        <w:rPr>
          <w:rFonts w:ascii="Arabic Typesetting" w:hAnsi="Arabic Typesetting" w:cs="Arabic Typesetting" w:hint="cs"/>
          <w:sz w:val="34"/>
          <w:szCs w:val="34"/>
          <w:rtl/>
          <w:lang w:val="fr-CH"/>
        </w:rPr>
        <w:t xml:space="preserve"> وقائمة الخبراء الاستشاريين في مجال الملكية الفكرية، التي أدرجت في سنة 2012، أعدت قاعدتا بيانات مصممتان خصيصا ونفذتا لدعم إدماج توصيات جدول أعمال التنمية في مساعدة الويبو التقنية وأعمالها الموضوعية، أي قاعدة بيانات تحتوي على البيانات الأساسية التي يتعين استخدامها في العمليات الوطنية لصياغة استراتيجيات الملكية الفكرية الوطنية؛ وواجهة لمشروع من مشروعات جدول أعمال التنمية بشأن التعاون فيما بين بلدان الجنوب، بما يتيح تبادل المعلومات الواردة في </w:t>
      </w:r>
      <w:r w:rsidRPr="0009644D">
        <w:rPr>
          <w:rFonts w:ascii="Arabic Typesetting" w:hAnsi="Arabic Typesetting" w:cs="Arabic Typesetting"/>
          <w:sz w:val="34"/>
          <w:szCs w:val="34"/>
          <w:rtl/>
          <w:lang w:val="fr-CH"/>
        </w:rPr>
        <w:t xml:space="preserve">قاعدة </w:t>
      </w:r>
      <w:r w:rsidRPr="0009644D">
        <w:rPr>
          <w:rFonts w:ascii="Arabic Typesetting" w:hAnsi="Arabic Typesetting" w:cs="Arabic Typesetting" w:hint="cs"/>
          <w:sz w:val="34"/>
          <w:szCs w:val="34"/>
          <w:rtl/>
          <w:lang w:val="fr-CH"/>
        </w:rPr>
        <w:t>ال</w:t>
      </w:r>
      <w:r w:rsidRPr="0009644D">
        <w:rPr>
          <w:rFonts w:ascii="Arabic Typesetting" w:hAnsi="Arabic Typesetting" w:cs="Arabic Typesetting"/>
          <w:sz w:val="34"/>
          <w:szCs w:val="34"/>
          <w:rtl/>
          <w:lang w:val="fr-CH"/>
        </w:rPr>
        <w:t>بيانات للمساعدة التقنية في مجال الملكية الفكرية</w:t>
      </w:r>
      <w:r w:rsidRPr="0009644D">
        <w:rPr>
          <w:rFonts w:ascii="Arabic Typesetting" w:hAnsi="Arabic Typesetting" w:cs="Arabic Typesetting" w:hint="cs"/>
          <w:sz w:val="34"/>
          <w:szCs w:val="34"/>
          <w:rtl/>
          <w:lang w:val="fr-CH"/>
        </w:rPr>
        <w:t xml:space="preserve"> وقائمة الخبراء الاستشاريين في مجال الملكية الفكرية مع بلدان من نصف الكرة الأرضية الجنوبي.</w:t>
      </w:r>
    </w:p>
    <w:p w:rsidR="0009644D" w:rsidRPr="0009644D" w:rsidRDefault="0009644D" w:rsidP="0009644D">
      <w:pPr>
        <w:keepNext/>
        <w:bidi/>
        <w:spacing w:before="240" w:after="240" w:line="340" w:lineRule="exact"/>
        <w:rPr>
          <w:rFonts w:ascii="Arabic Typesetting" w:hAnsi="Arabic Typesetting" w:cs="Arabic Typesetting"/>
          <w:sz w:val="36"/>
          <w:szCs w:val="36"/>
          <w:rtl/>
          <w:lang w:val="fr-CH"/>
        </w:rPr>
      </w:pPr>
      <w:r w:rsidRPr="0009644D">
        <w:rPr>
          <w:rFonts w:ascii="Arabic Typesetting" w:hAnsi="Arabic Typesetting" w:cs="Arabic Typesetting" w:hint="cs"/>
          <w:sz w:val="36"/>
          <w:szCs w:val="36"/>
          <w:rtl/>
          <w:lang w:val="fr-CH"/>
        </w:rPr>
        <w:t>تنفيذ جدول أعمال التنمية</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 xml:space="preserve"> لا يزال البرنامج 9 أحد البرامج الرئيسية الُمنفِذة لجدول أعمال الويبو بشأن التنمية. وقد صُممت أنشطة البرنامج وخُططت ونُفذت وفقا لإرشادات وتوجيهات التوصيات ذات الصلة في جدول أعمال التنمية، وبخاصة التوصيات المندرجة في الفئة ألف بشأن المساعدة التقنية وتكوين الكفاءات التي تضطلع بها الويبو.</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lastRenderedPageBreak/>
        <w:t xml:space="preserve">وقد أنشئت، في إطار مشروع جدول أعمال التنمية </w:t>
      </w:r>
      <w:r w:rsidRPr="0009644D">
        <w:rPr>
          <w:rFonts w:ascii="Arabic Typesetting" w:hAnsi="Arabic Typesetting" w:cs="Arabic Typesetting"/>
          <w:sz w:val="34"/>
          <w:szCs w:val="34"/>
          <w:lang w:val="fr-CH"/>
        </w:rPr>
        <w:t>DA_05_01</w:t>
      </w:r>
      <w:r w:rsidRPr="0009644D">
        <w:rPr>
          <w:rFonts w:ascii="Arabic Typesetting" w:hAnsi="Arabic Typesetting" w:cs="Arabic Typesetting" w:hint="cs"/>
          <w:sz w:val="34"/>
          <w:szCs w:val="34"/>
          <w:rtl/>
          <w:lang w:val="fr-CH"/>
        </w:rPr>
        <w:t>، قاعدة بيانات للمساعدة التقنية في مجال الملكية الفكرية (</w:t>
      </w:r>
      <w:r w:rsidRPr="0009644D">
        <w:rPr>
          <w:rFonts w:ascii="Arabic Typesetting" w:hAnsi="Arabic Typesetting" w:cs="Arabic Typesetting"/>
          <w:sz w:val="34"/>
          <w:szCs w:val="34"/>
          <w:lang w:val="fr-CH"/>
        </w:rPr>
        <w:t>IP-TAD</w:t>
      </w:r>
      <w:r w:rsidRPr="0009644D">
        <w:rPr>
          <w:rFonts w:ascii="Arabic Typesetting" w:hAnsi="Arabic Typesetting" w:cs="Arabic Typesetting" w:hint="cs"/>
          <w:sz w:val="34"/>
          <w:szCs w:val="34"/>
          <w:rtl/>
          <w:lang w:val="fr-CH"/>
        </w:rPr>
        <w:t>)</w:t>
      </w:r>
      <w:r w:rsidRPr="0009644D">
        <w:rPr>
          <w:rFonts w:ascii="Arabic Typesetting" w:hAnsi="Arabic Typesetting" w:cs="Arabic Typesetting"/>
          <w:sz w:val="30"/>
          <w:szCs w:val="30"/>
          <w:vertAlign w:val="superscript"/>
          <w:rtl/>
          <w:lang w:val="fr-CH"/>
        </w:rPr>
        <w:footnoteReference w:id="17"/>
      </w:r>
      <w:r w:rsidRPr="0009644D">
        <w:rPr>
          <w:rFonts w:ascii="Arabic Typesetting" w:hAnsi="Arabic Typesetting" w:cs="Arabic Typesetting" w:hint="cs"/>
          <w:sz w:val="34"/>
          <w:szCs w:val="34"/>
          <w:rtl/>
          <w:lang w:val="fr-CH"/>
        </w:rPr>
        <w:t>، وأُدمجت تماما في قائمة الخبراء الاستشاريين</w:t>
      </w:r>
      <w:r w:rsidRPr="0009644D">
        <w:rPr>
          <w:rFonts w:ascii="Arabic Typesetting" w:hAnsi="Arabic Typesetting" w:cs="Arabic Typesetting"/>
          <w:sz w:val="30"/>
          <w:szCs w:val="30"/>
          <w:vertAlign w:val="superscript"/>
          <w:rtl/>
          <w:lang w:val="fr-CH"/>
        </w:rPr>
        <w:footnoteReference w:id="18"/>
      </w:r>
      <w:r w:rsidRPr="0009644D">
        <w:rPr>
          <w:rFonts w:ascii="Arabic Typesetting" w:hAnsi="Arabic Typesetting" w:cs="Arabic Typesetting" w:hint="cs"/>
          <w:sz w:val="34"/>
          <w:szCs w:val="34"/>
          <w:rtl/>
          <w:lang w:val="fr-CH"/>
        </w:rPr>
        <w:t xml:space="preserve">، وقد قُيِّم المشروع تقييما مستقلا، وقُدم التقرير التقييمي إلى </w:t>
      </w:r>
      <w:r w:rsidRPr="0009644D">
        <w:rPr>
          <w:rFonts w:ascii="Arabic Typesetting" w:hAnsi="Arabic Typesetting" w:cs="Arabic Typesetting"/>
          <w:sz w:val="34"/>
          <w:szCs w:val="34"/>
          <w:rtl/>
          <w:lang w:val="fr-CH"/>
        </w:rPr>
        <w:t>اللجنة المعنية بالتنمية والملكية الفكرية</w:t>
      </w:r>
      <w:r w:rsidRPr="0009644D">
        <w:rPr>
          <w:rFonts w:ascii="Arabic Typesetting" w:hAnsi="Arabic Typesetting" w:cs="Arabic Typesetting" w:hint="cs"/>
          <w:sz w:val="34"/>
          <w:szCs w:val="34"/>
          <w:rtl/>
          <w:lang w:val="fr-CH"/>
        </w:rPr>
        <w:t xml:space="preserve"> ونوقش فيها، وإضافة إلى ذلك، دُشنت قاعدة بيانات لمطابقة الاحتياجات الإنمائية في مجال الملكية الفكرية (</w:t>
      </w:r>
      <w:r w:rsidRPr="0009644D">
        <w:rPr>
          <w:rFonts w:ascii="Arabic Typesetting" w:hAnsi="Arabic Typesetting" w:cs="Arabic Typesetting"/>
          <w:sz w:val="34"/>
          <w:szCs w:val="34"/>
          <w:lang w:val="fr-CH"/>
        </w:rPr>
        <w:t>IP-DMD</w:t>
      </w:r>
      <w:r w:rsidRPr="0009644D">
        <w:rPr>
          <w:rFonts w:ascii="Arabic Typesetting" w:hAnsi="Arabic Typesetting" w:cs="Arabic Typesetting" w:hint="cs"/>
          <w:sz w:val="34"/>
          <w:szCs w:val="34"/>
          <w:rtl/>
          <w:lang w:val="fr-CH"/>
        </w:rPr>
        <w:t>)</w:t>
      </w:r>
      <w:r w:rsidRPr="0009644D">
        <w:rPr>
          <w:rFonts w:ascii="Arabic Typesetting" w:hAnsi="Arabic Typesetting" w:cs="Arabic Typesetting"/>
          <w:sz w:val="30"/>
          <w:szCs w:val="30"/>
          <w:vertAlign w:val="superscript"/>
          <w:rtl/>
          <w:lang w:val="fr-CH"/>
        </w:rPr>
        <w:footnoteReference w:id="19"/>
      </w:r>
      <w:r w:rsidRPr="0009644D">
        <w:rPr>
          <w:rFonts w:ascii="Arabic Typesetting" w:hAnsi="Arabic Typesetting" w:cs="Arabic Typesetting" w:hint="cs"/>
          <w:sz w:val="34"/>
          <w:szCs w:val="34"/>
          <w:rtl/>
          <w:lang w:val="fr-CH"/>
        </w:rPr>
        <w:t>. وقُيم المشروع وقامت اللجنة بمراجعة التقييم.</w:t>
      </w:r>
    </w:p>
    <w:p w:rsidR="0009644D" w:rsidRPr="0009644D" w:rsidRDefault="0009644D" w:rsidP="004F66ED">
      <w:pPr>
        <w:numPr>
          <w:ilvl w:val="0"/>
          <w:numId w:val="2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وفي إطار مشروع جدول أعمال التنمية بشأن تعزيز قدرات المؤسسات والمستخدمين في مجال الملكية الفكرية على كل من الصعيد الوطني ودون الإقليمي والإقليمي، أكملت ستة بلدان رائدة (</w:t>
      </w:r>
      <w:r w:rsidR="004F66ED">
        <w:rPr>
          <w:rFonts w:ascii="Arabic Typesetting" w:hAnsi="Arabic Typesetting" w:cs="Arabic Typesetting" w:hint="cs"/>
          <w:sz w:val="34"/>
          <w:szCs w:val="34"/>
          <w:rtl/>
          <w:lang w:val="fr-CH"/>
        </w:rPr>
        <w:t xml:space="preserve">الجزائر والجمهورية </w:t>
      </w:r>
      <w:proofErr w:type="spellStart"/>
      <w:r w:rsidR="004F66ED">
        <w:rPr>
          <w:rFonts w:ascii="Arabic Typesetting" w:hAnsi="Arabic Typesetting" w:cs="Arabic Typesetting" w:hint="cs"/>
          <w:sz w:val="34"/>
          <w:szCs w:val="34"/>
          <w:rtl/>
          <w:lang w:val="fr-CH"/>
        </w:rPr>
        <w:t>الدومينيكية</w:t>
      </w:r>
      <w:proofErr w:type="spellEnd"/>
      <w:r w:rsidR="004F66ED">
        <w:rPr>
          <w:rFonts w:ascii="Arabic Typesetting" w:hAnsi="Arabic Typesetting" w:cs="Arabic Typesetting" w:hint="cs"/>
          <w:sz w:val="34"/>
          <w:szCs w:val="34"/>
          <w:rtl/>
          <w:lang w:val="fr-CH"/>
        </w:rPr>
        <w:t xml:space="preserve"> ومالي ومولدوفا ومنغوليا </w:t>
      </w:r>
      <w:r w:rsidRPr="0009644D">
        <w:rPr>
          <w:rFonts w:ascii="Arabic Typesetting" w:hAnsi="Arabic Typesetting" w:cs="Arabic Typesetting" w:hint="cs"/>
          <w:sz w:val="34"/>
          <w:szCs w:val="34"/>
          <w:rtl/>
          <w:lang w:val="fr-CH"/>
        </w:rPr>
        <w:t>وجمهورية تنزانيا المتحدة) صياغة الاستراتيجيات وخطط العمل الوطنية في مجال الملكية الفكرية باستخدام المنهجية التي اقترحتها الويبو، وقدمت وثائق الاستراتيجية إلى حكوماتها المعنية لاعتمادها. وعلاوة على ذلك، أُنشئت</w:t>
      </w:r>
      <w:r w:rsidRPr="0009644D">
        <w:rPr>
          <w:rFonts w:ascii="Arabic Typesetting" w:hAnsi="Arabic Typesetting" w:cs="Arabic Typesetting"/>
          <w:sz w:val="34"/>
          <w:szCs w:val="34"/>
          <w:rtl/>
          <w:lang w:val="fr-CH"/>
        </w:rPr>
        <w:t xml:space="preserve"> مجموعة من الخبراء الوطنيين والدوليين المتمرسين، </w:t>
      </w:r>
      <w:r w:rsidRPr="0009644D">
        <w:rPr>
          <w:rFonts w:ascii="Arabic Typesetting" w:hAnsi="Arabic Typesetting" w:cs="Arabic Typesetting" w:hint="cs"/>
          <w:sz w:val="34"/>
          <w:szCs w:val="34"/>
          <w:rtl/>
          <w:lang w:val="fr-CH"/>
        </w:rPr>
        <w:t>لتكون بمثابة</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مصدرا</w:t>
      </w:r>
      <w:r w:rsidRPr="0009644D">
        <w:rPr>
          <w:rFonts w:ascii="Arabic Typesetting" w:hAnsi="Arabic Typesetting" w:cs="Arabic Typesetting"/>
          <w:sz w:val="34"/>
          <w:szCs w:val="34"/>
          <w:rtl/>
          <w:lang w:val="fr-CH"/>
        </w:rPr>
        <w:t xml:space="preserve"> قيما لمساعدة البلدان الأخرى التي من المحتمل أن تهتم بعملية صياغة استراتيجية للملكية الفكرية.</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واستمر تنفيذ مشروع جدول أعمال التنمية بشأن الملكية الفكرية وتوسيم المنتجات لتطوير الأعمال في البلدان النامية وأقل البلدان نموا في البلدان الثلاثة الرائدة المختارة، وهي بنما وتايلند وأوغندا واستكمل تنفيذه في سنة 2013. وقد صُممت استراتيجيات الملكية الفكرية والتوسيم الخاصة بكل منتج بهدف إضافة قيمة إلى الخصائص الفريدة للمنتج وإلى الإمكانات القوية للحصول على علامات تجارية.</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rtl/>
          <w:lang w:val="fr-CH"/>
        </w:rPr>
      </w:pPr>
      <w:r w:rsidRPr="0009644D">
        <w:rPr>
          <w:rFonts w:ascii="Arabic Typesetting" w:hAnsi="Arabic Typesetting" w:cs="Arabic Typesetting" w:hint="cs"/>
          <w:sz w:val="34"/>
          <w:szCs w:val="34"/>
          <w:rtl/>
          <w:lang w:val="fr-CH"/>
        </w:rPr>
        <w:t>وفي إطار مشروع</w:t>
      </w:r>
      <w:r w:rsidRPr="0009644D">
        <w:rPr>
          <w:rFonts w:ascii="Arabic Typesetting" w:hAnsi="Arabic Typesetting" w:cs="Arabic Typesetting"/>
          <w:sz w:val="34"/>
          <w:szCs w:val="34"/>
          <w:lang w:val="fr-CH"/>
        </w:rPr>
        <w:t xml:space="preserve"> </w:t>
      </w:r>
      <w:r w:rsidRPr="0009644D">
        <w:rPr>
          <w:rFonts w:ascii="Arabic Typesetting" w:hAnsi="Arabic Typesetting" w:cs="Arabic Typesetting" w:hint="cs"/>
          <w:sz w:val="34"/>
          <w:szCs w:val="34"/>
          <w:rtl/>
          <w:lang w:val="fr-CH"/>
        </w:rPr>
        <w:t>جدول أعمال التنمية بشأن بناء القدرات في مجال استعمال المعلومات العلمية والتقنية الملائمة لمجالات تكنولوجية محددة كحل لتحديات إنمائية محددة، استكمل تنفيذ المشروع وقُيّم باستقلال. وجرى تنفيذ المشروع في ثلاثة بلدان رائدة من أقل البلدان نموا وهي بنغلاديش ونيبال وزامبيا. وقد حددت أفرقة الخبراء الوطنية في كل بلد منها الاحتياجات الوطنية ذات الأولوية. واستنادا إلى هذه الاحتياجات، قامت الويبو بالتنسيق مع المكتب الأوروبي للبراءات ومكتب الولايات المتحدة للبراءات والعلامات التجارية ومكتب اليابان للبراءات و</w:t>
      </w:r>
      <w:r w:rsidR="004F66ED">
        <w:rPr>
          <w:rFonts w:ascii="Arabic Typesetting" w:hAnsi="Arabic Typesetting" w:cs="Arabic Typesetting" w:hint="cs"/>
          <w:sz w:val="34"/>
          <w:szCs w:val="34"/>
          <w:rtl/>
          <w:lang w:val="fr-CH"/>
        </w:rPr>
        <w:t xml:space="preserve">خبراء من </w:t>
      </w:r>
      <w:r w:rsidRPr="0009644D">
        <w:rPr>
          <w:rFonts w:ascii="Arabic Typesetting" w:hAnsi="Arabic Typesetting" w:cs="Arabic Typesetting" w:hint="cs"/>
          <w:sz w:val="34"/>
          <w:szCs w:val="34"/>
          <w:rtl/>
          <w:lang w:val="fr-CH"/>
        </w:rPr>
        <w:t>ألمانيا والهند، بتحديد الحلول التكنولوجية الملائمة للمجالات المحددة التي تنطوي على مشاكل بغية إعداد التقارير التقنية لأوضاع البراءات. وعقب تحديد الخبراء الوطنيين للتكنولوجيا الأكثر ملاءمة، أُعدت خطط عمل لكل مجال من المجالات التي تبلورت فيها الاحتياجات لتنفيذ المشروعات. وخضعت هذه العملية لمشاورات على الصعيد الوطني وفي منتديات متعددة الجهات صاحبة المصلحة لإجراء دراسة دقيقة للنهج المتبع وإقراره. ووافقت اللجنة المعنية بالتنمية والملكية الفكرية على إعداد مرحلة ثانية، توسع نطاقه على بلدان إضافية من أقل البلدان نموا، وعرضها على اللجنة في سنة 2014.</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واستكمل ال</w:t>
      </w:r>
      <w:r w:rsidRPr="0009644D">
        <w:rPr>
          <w:rFonts w:ascii="Arabic Typesetting" w:hAnsi="Arabic Typesetting" w:cs="Arabic Typesetting"/>
          <w:sz w:val="34"/>
          <w:szCs w:val="34"/>
          <w:rtl/>
          <w:lang w:val="fr-CH"/>
        </w:rPr>
        <w:t xml:space="preserve">مشروع </w:t>
      </w:r>
      <w:r w:rsidRPr="0009644D">
        <w:rPr>
          <w:rFonts w:ascii="Arabic Typesetting" w:hAnsi="Arabic Typesetting" w:cs="Arabic Typesetting" w:hint="cs"/>
          <w:sz w:val="34"/>
          <w:szCs w:val="34"/>
          <w:rtl/>
          <w:lang w:val="fr-CH"/>
        </w:rPr>
        <w:t>المتعلق</w:t>
      </w:r>
      <w:r w:rsidRPr="0009644D">
        <w:rPr>
          <w:rFonts w:ascii="Arabic Typesetting" w:hAnsi="Arabic Typesetting" w:cs="Arabic Typesetting"/>
          <w:sz w:val="34"/>
          <w:szCs w:val="34"/>
          <w:rtl/>
          <w:lang w:val="fr-CH"/>
        </w:rPr>
        <w:t xml:space="preserve"> </w:t>
      </w:r>
      <w:r w:rsidRPr="0009644D">
        <w:rPr>
          <w:rFonts w:ascii="Arabic Typesetting" w:hAnsi="Arabic Typesetting" w:cs="Arabic Typesetting" w:hint="cs"/>
          <w:sz w:val="34"/>
          <w:szCs w:val="34"/>
          <w:rtl/>
          <w:lang w:val="fr-CH"/>
        </w:rPr>
        <w:t>ب</w:t>
      </w:r>
      <w:r w:rsidRPr="0009644D">
        <w:rPr>
          <w:rFonts w:ascii="Arabic Typesetting" w:hAnsi="Arabic Typesetting" w:cs="Arabic Typesetting"/>
          <w:sz w:val="34"/>
          <w:szCs w:val="34"/>
          <w:rtl/>
          <w:lang w:val="fr-CH"/>
        </w:rPr>
        <w:t xml:space="preserve">تعزيز التعاون حول الملكية الفكرية والتنمية فيما بين بلدان الجنوب من بلدان نامية </w:t>
      </w:r>
      <w:r w:rsidRPr="0009644D">
        <w:rPr>
          <w:rFonts w:ascii="Arabic Typesetting" w:hAnsi="Arabic Typesetting" w:cs="Arabic Typesetting" w:hint="cs"/>
          <w:sz w:val="34"/>
          <w:szCs w:val="34"/>
          <w:rtl/>
          <w:lang w:val="fr-CH"/>
        </w:rPr>
        <w:t>وأقل البلدان نموا، في سنة 2013. وعقدت الويبو اجتماعين دون إقليميين عن التعاون فيما بين بلدان الجنوب في برازيليا في أغسطس</w:t>
      </w:r>
      <w:r w:rsidRPr="0009644D">
        <w:rPr>
          <w:rFonts w:ascii="Arabic Typesetting" w:hAnsi="Arabic Typesetting" w:cs="Arabic Typesetting" w:hint="eastAsia"/>
          <w:sz w:val="34"/>
          <w:szCs w:val="34"/>
          <w:rtl/>
          <w:lang w:val="fr-CH"/>
        </w:rPr>
        <w:t> </w:t>
      </w:r>
      <w:r w:rsidRPr="0009644D">
        <w:rPr>
          <w:rFonts w:ascii="Arabic Typesetting" w:hAnsi="Arabic Typesetting" w:cs="Arabic Typesetting" w:hint="cs"/>
          <w:sz w:val="34"/>
          <w:szCs w:val="34"/>
          <w:rtl/>
          <w:lang w:val="fr-CH"/>
        </w:rPr>
        <w:t xml:space="preserve">2012 وفي القاهرة في مايو 2013، كما عقد اجتماعان سنويان عن الملكية الفكرية والتنمية في جنيف. وعلاوة على ذلك أحرز تقدم هائل في تنفيذ أنشطة البرنامج على الإنترنت، أي إدخال مهام عن التعاون فيما بين بلدان الجنوب في </w:t>
      </w:r>
      <w:r w:rsidRPr="0009644D">
        <w:rPr>
          <w:rFonts w:ascii="Arabic Typesetting" w:hAnsi="Arabic Typesetting" w:cs="Arabic Typesetting"/>
          <w:sz w:val="34"/>
          <w:szCs w:val="34"/>
          <w:rtl/>
          <w:lang w:val="fr-CH"/>
        </w:rPr>
        <w:t>قاعدة بيانات للمساعدة التقنية في مجال الملكية الفكرية</w:t>
      </w:r>
      <w:r w:rsidRPr="0009644D">
        <w:rPr>
          <w:rFonts w:ascii="Arabic Typesetting" w:hAnsi="Arabic Typesetting" w:cs="Arabic Typesetting" w:hint="cs"/>
          <w:sz w:val="34"/>
          <w:szCs w:val="34"/>
          <w:rtl/>
          <w:lang w:val="fr-CH"/>
        </w:rPr>
        <w:t>، وقاعدة البيانات لمطابقة الاحتياجات الإنمائية في مجال الملكية الفكرية وقائمة الويبو للخبراء الاستشاريين؛ وإنشاء صفحة للويبو على الإنترنت وشبكة افتراضية عن التعاون فيما بين بلدان الجنوب. وعُين منسق للمشروع في أمانة الويبو أيضا في سنة 2013 لتعزيز تعاون الويبو في أنشطة منظمة الأمم المتحدة بشأن التعاون فيما بين بلدان الجنوب.</w:t>
      </w:r>
    </w:p>
    <w:p w:rsidR="0009644D" w:rsidRPr="0009644D" w:rsidRDefault="0009644D" w:rsidP="00694A8F">
      <w:pPr>
        <w:numPr>
          <w:ilvl w:val="0"/>
          <w:numId w:val="21"/>
        </w:numPr>
        <w:bidi/>
        <w:spacing w:after="120" w:line="340" w:lineRule="exact"/>
        <w:ind w:left="-2" w:firstLine="1"/>
        <w:rPr>
          <w:rFonts w:ascii="Arabic Typesetting" w:hAnsi="Arabic Typesetting" w:cs="Arabic Typesetting"/>
          <w:sz w:val="34"/>
          <w:szCs w:val="34"/>
          <w:lang w:val="fr-CH"/>
        </w:rPr>
      </w:pPr>
      <w:r w:rsidRPr="0009644D">
        <w:rPr>
          <w:rFonts w:ascii="Arabic Typesetting" w:hAnsi="Arabic Typesetting" w:cs="Arabic Typesetting" w:hint="cs"/>
          <w:sz w:val="34"/>
          <w:szCs w:val="34"/>
          <w:rtl/>
          <w:lang w:val="fr-CH"/>
        </w:rPr>
        <w:t>وكان البرنامج أيضا شريكا رئيسيا في تنفيذ مشروع جدول أعمال التنمية بشأن تعزيز إطار الويبو للإدارة القائمة على النتائج بغية دعم عملية رصد الأنشطة الإنمائية وتقييمها، الذي استكمل وقُيّم على نحو مستقل في سنة 2013.</w:t>
      </w:r>
    </w:p>
    <w:p w:rsidR="00EC0C9E" w:rsidRPr="00EC0C9E" w:rsidRDefault="00EC0C9E" w:rsidP="002A70D3">
      <w:pPr>
        <w:keepNext/>
        <w:bidi/>
        <w:spacing w:after="120" w:line="360" w:lineRule="exact"/>
        <w:ind w:left="4"/>
        <w:rPr>
          <w:rFonts w:ascii="Arabic Typesetting" w:hAnsi="Arabic Typesetting" w:cs="Arabic Typesetting"/>
          <w:sz w:val="38"/>
          <w:szCs w:val="38"/>
          <w:rtl/>
          <w:lang w:val="fr-CH"/>
        </w:rPr>
      </w:pPr>
      <w:r w:rsidRPr="009E4733">
        <w:rPr>
          <w:rFonts w:ascii="Arabic Typesetting" w:hAnsi="Arabic Typesetting" w:cs="Arabic Typesetting"/>
          <w:sz w:val="38"/>
          <w:szCs w:val="38"/>
          <w:rtl/>
          <w:lang w:val="fr-CH"/>
        </w:rPr>
        <w:lastRenderedPageBreak/>
        <w:t>بيانات الأداء</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9"/>
        <w:gridCol w:w="277"/>
        <w:gridCol w:w="52"/>
        <w:gridCol w:w="1570"/>
        <w:gridCol w:w="123"/>
        <w:gridCol w:w="17"/>
        <w:gridCol w:w="1402"/>
        <w:gridCol w:w="542"/>
        <w:gridCol w:w="36"/>
        <w:gridCol w:w="1667"/>
        <w:gridCol w:w="1303"/>
        <w:gridCol w:w="39"/>
        <w:gridCol w:w="1131"/>
        <w:gridCol w:w="13"/>
      </w:tblGrid>
      <w:tr w:rsidR="00EC0C9E" w:rsidRPr="00EC0C9E" w:rsidTr="009E4733">
        <w:trPr>
          <w:gridAfter w:val="1"/>
          <w:wAfter w:w="13" w:type="dxa"/>
          <w:trHeight w:val="186"/>
          <w:jc w:val="center"/>
        </w:trPr>
        <w:tc>
          <w:tcPr>
            <w:tcW w:w="9558" w:type="dxa"/>
            <w:gridSpan w:val="13"/>
            <w:tcBorders>
              <w:bottom w:val="single" w:sz="4" w:space="0" w:color="auto"/>
            </w:tcBorders>
            <w:shd w:val="clear" w:color="auto" w:fill="B4FAFE"/>
            <w:vAlign w:val="center"/>
          </w:tcPr>
          <w:p w:rsidR="00EC0C9E" w:rsidRPr="00E07C93" w:rsidRDefault="00EC0C9E" w:rsidP="002A70D3">
            <w:pPr>
              <w:keepNext/>
              <w:bidi/>
              <w:spacing w:before="60" w:after="60" w:line="300" w:lineRule="exact"/>
              <w:rPr>
                <w:rFonts w:ascii="Arabic Typesetting" w:hAnsi="Arabic Typesetting" w:cs="Arabic Typesetting"/>
                <w:sz w:val="34"/>
                <w:szCs w:val="34"/>
                <w:rtl/>
                <w:lang w:bidi="ar-EG"/>
              </w:rPr>
            </w:pPr>
            <w:r w:rsidRPr="00E07C93">
              <w:rPr>
                <w:rFonts w:ascii="Arabic Typesetting" w:hAnsi="Arabic Typesetting" w:cs="Arabic Typesetting"/>
                <w:b/>
                <w:bCs/>
                <w:sz w:val="34"/>
                <w:szCs w:val="34"/>
                <w:rtl/>
                <w:lang w:bidi="ar-EG"/>
              </w:rPr>
              <w:t xml:space="preserve">النتيجة المرتقبة: </w:t>
            </w:r>
            <w:r w:rsidRPr="00E07C93">
              <w:rPr>
                <w:rFonts w:ascii="Arabic Typesetting" w:hAnsi="Arabic Typesetting" w:cs="Arabic Typesetting"/>
                <w:spacing w:val="-2"/>
                <w:sz w:val="34"/>
                <w:szCs w:val="34"/>
                <w:rtl/>
                <w:lang w:val="fr-CH" w:bidi="ar-EG"/>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EC0C9E" w:rsidRPr="00EC0C9E" w:rsidTr="009E4733">
        <w:trPr>
          <w:gridAfter w:val="1"/>
          <w:wAfter w:w="13" w:type="dxa"/>
          <w:trHeight w:val="186"/>
          <w:jc w:val="center"/>
        </w:trPr>
        <w:tc>
          <w:tcPr>
            <w:tcW w:w="1728" w:type="dxa"/>
            <w:gridSpan w:val="3"/>
            <w:tcBorders>
              <w:top w:val="single" w:sz="4" w:space="0" w:color="auto"/>
              <w:left w:val="single" w:sz="4" w:space="0" w:color="auto"/>
              <w:bottom w:val="nil"/>
              <w:right w:val="nil"/>
            </w:tcBorders>
            <w:vAlign w:val="center"/>
          </w:tcPr>
          <w:p w:rsidR="00EC0C9E" w:rsidRPr="00EC0C9E" w:rsidRDefault="00EC0C9E" w:rsidP="00EC0C9E">
            <w:pPr>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
                <w:bCs/>
                <w:sz w:val="34"/>
                <w:szCs w:val="34"/>
                <w:rtl/>
                <w:lang w:bidi="ar-EG"/>
              </w:rPr>
              <w:t>مؤشرات الأداء</w:t>
            </w:r>
          </w:p>
        </w:tc>
        <w:tc>
          <w:tcPr>
            <w:tcW w:w="1570" w:type="dxa"/>
            <w:tcBorders>
              <w:top w:val="single" w:sz="4" w:space="0" w:color="auto"/>
              <w:left w:val="nil"/>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
                <w:bCs/>
                <w:sz w:val="34"/>
                <w:szCs w:val="34"/>
                <w:rtl/>
                <w:lang w:bidi="ar-EG"/>
              </w:rPr>
              <w:t>أسس المقارنة</w:t>
            </w:r>
          </w:p>
        </w:tc>
        <w:tc>
          <w:tcPr>
            <w:tcW w:w="1542" w:type="dxa"/>
            <w:gridSpan w:val="3"/>
            <w:tcBorders>
              <w:top w:val="single" w:sz="4" w:space="0" w:color="auto"/>
              <w:left w:val="nil"/>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
                <w:bCs/>
                <w:sz w:val="34"/>
                <w:szCs w:val="34"/>
                <w:rtl/>
                <w:lang w:bidi="ar-EG"/>
              </w:rPr>
              <w:t>المستهدف</w:t>
            </w:r>
          </w:p>
        </w:tc>
        <w:tc>
          <w:tcPr>
            <w:tcW w:w="2245" w:type="dxa"/>
            <w:gridSpan w:val="3"/>
            <w:tcBorders>
              <w:top w:val="single" w:sz="4" w:space="0" w:color="auto"/>
              <w:left w:val="nil"/>
              <w:bottom w:val="nil"/>
              <w:right w:val="nil"/>
            </w:tcBorders>
            <w:tcMar>
              <w:top w:w="110" w:type="dxa"/>
            </w:tcMar>
            <w:vAlign w:val="center"/>
          </w:tcPr>
          <w:p w:rsidR="00EC0C9E" w:rsidRPr="00EC0C9E" w:rsidRDefault="00EC0C9E" w:rsidP="00EC0C9E">
            <w:pPr>
              <w:keepNext/>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
                <w:bCs/>
                <w:sz w:val="34"/>
                <w:szCs w:val="34"/>
                <w:rtl/>
                <w:lang w:bidi="ar-EG"/>
              </w:rPr>
              <w:t>بيانات الأداء</w:t>
            </w:r>
          </w:p>
        </w:tc>
        <w:tc>
          <w:tcPr>
            <w:tcW w:w="2473" w:type="dxa"/>
            <w:gridSpan w:val="3"/>
            <w:tcBorders>
              <w:top w:val="single" w:sz="4" w:space="0" w:color="auto"/>
              <w:left w:val="nil"/>
              <w:bottom w:val="nil"/>
              <w:right w:val="single" w:sz="4" w:space="0" w:color="auto"/>
            </w:tcBorders>
            <w:tcMar>
              <w:top w:w="110" w:type="dxa"/>
            </w:tcMar>
            <w:vAlign w:val="center"/>
          </w:tcPr>
          <w:p w:rsidR="00EC0C9E" w:rsidRPr="00EC0C9E" w:rsidRDefault="00EC0C9E" w:rsidP="00EC0C9E">
            <w:pPr>
              <w:keepNext/>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
                <w:bCs/>
                <w:sz w:val="34"/>
                <w:szCs w:val="34"/>
                <w:rtl/>
                <w:lang w:bidi="ar-EG"/>
              </w:rPr>
              <w:t>السير</w:t>
            </w:r>
          </w:p>
        </w:tc>
      </w:tr>
      <w:tr w:rsidR="00EC0C9E" w:rsidRPr="00EC0C9E" w:rsidTr="009E4733">
        <w:trPr>
          <w:gridAfter w:val="1"/>
          <w:wAfter w:w="13" w:type="dxa"/>
          <w:trHeight w:val="18"/>
          <w:jc w:val="center"/>
        </w:trPr>
        <w:tc>
          <w:tcPr>
            <w:tcW w:w="1728" w:type="dxa"/>
            <w:gridSpan w:val="3"/>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البلدان التي صاغت و/أو شرعت في تنفيذ سياساتها واستراتيجياتها و/أو خططها كل سنة (إفريقيا)</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 xml:space="preserve">بلدان اثنان اعتمدا سياسات للملكية الفكرية </w:t>
            </w:r>
          </w:p>
        </w:tc>
        <w:tc>
          <w:tcPr>
            <w:tcW w:w="1542" w:type="dxa"/>
            <w:gridSpan w:val="3"/>
            <w:tcBorders>
              <w:top w:val="nil"/>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اعتمدت أربعة بلدان على الأقل سياسات الملكية الفكرية</w:t>
            </w:r>
          </w:p>
        </w:tc>
        <w:tc>
          <w:tcPr>
            <w:tcW w:w="2245" w:type="dxa"/>
            <w:gridSpan w:val="3"/>
            <w:tcBorders>
              <w:top w:val="nil"/>
              <w:left w:val="nil"/>
              <w:bottom w:val="nil"/>
              <w:right w:val="nil"/>
            </w:tcBorders>
            <w:tcMar>
              <w:top w:w="110" w:type="dxa"/>
            </w:tcMar>
          </w:tcPr>
          <w:p w:rsidR="00EC0C9E" w:rsidRPr="00EC0C9E" w:rsidRDefault="00EC0C9E" w:rsidP="00EC0C9E">
            <w:pPr>
              <w:keepNext/>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إثيوبيا (اعتمدت).</w:t>
            </w:r>
          </w:p>
          <w:p w:rsidR="00EC0C9E" w:rsidRPr="00EC0C9E" w:rsidRDefault="00EC0C9E" w:rsidP="00EC0C9E">
            <w:pPr>
              <w:keepNext/>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غانا (اعتمدت وصدق عليها البرلمان)</w:t>
            </w:r>
          </w:p>
          <w:p w:rsidR="00EC0C9E" w:rsidRPr="00EC0C9E" w:rsidRDefault="00EC0C9E" w:rsidP="00EC0C9E">
            <w:pPr>
              <w:keepNext/>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السنغال(</w:t>
            </w:r>
            <w:r w:rsidRPr="00EC0C9E">
              <w:rPr>
                <w:rFonts w:ascii="Arabic Typesetting" w:hAnsi="Arabic Typesetting" w:cs="Arabic Typesetting"/>
                <w:sz w:val="34"/>
                <w:szCs w:val="34"/>
                <w:rtl/>
              </w:rPr>
              <w:t>توقيع مذكرة تفاهم في 2011؛ جاري التنفيذ</w:t>
            </w:r>
            <w:r w:rsidRPr="00EC0C9E">
              <w:rPr>
                <w:rFonts w:ascii="Arabic Typesetting" w:hAnsi="Arabic Typesetting" w:cs="Arabic Typesetting"/>
                <w:b/>
                <w:sz w:val="34"/>
                <w:szCs w:val="34"/>
                <w:rtl/>
                <w:lang w:bidi="ar-EG"/>
              </w:rPr>
              <w:t>)</w:t>
            </w:r>
          </w:p>
          <w:p w:rsidR="00EC0C9E" w:rsidRPr="00EC0C9E" w:rsidRDefault="00EC0C9E" w:rsidP="00EC0C9E">
            <w:pPr>
              <w:keepNext/>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اكتملت الصياغة وبانتظار الاعتماد في تشاد وغامبيا وكينيا ومالاوي وموريشيوس وسيشل وسيراليون وجمهورية تنزانيا المتحدة</w:t>
            </w:r>
          </w:p>
        </w:tc>
        <w:tc>
          <w:tcPr>
            <w:tcW w:w="2473" w:type="dxa"/>
            <w:gridSpan w:val="3"/>
            <w:tcBorders>
              <w:top w:val="nil"/>
              <w:left w:val="nil"/>
              <w:bottom w:val="nil"/>
              <w:right w:val="single" w:sz="4" w:space="0" w:color="auto"/>
            </w:tcBorders>
            <w:tcMar>
              <w:top w:w="110" w:type="dxa"/>
            </w:tcMar>
          </w:tcPr>
          <w:p w:rsidR="00EC0C9E" w:rsidRPr="00EC293A" w:rsidRDefault="00EC0C9E" w:rsidP="00EC293A">
            <w:pPr>
              <w:keepNext/>
              <w:bidi/>
              <w:spacing w:before="60" w:after="60" w:line="280" w:lineRule="exact"/>
              <w:jc w:val="center"/>
              <w:rPr>
                <w:rFonts w:ascii="Arabic Typesetting" w:hAnsi="Arabic Typesetting" w:cs="Arabic Typesetting"/>
                <w:b/>
                <w:bCs/>
                <w:color w:val="008000"/>
                <w:sz w:val="34"/>
                <w:szCs w:val="34"/>
                <w:lang w:bidi="ar-EG"/>
              </w:rPr>
            </w:pPr>
            <w:r w:rsidRPr="00EC293A">
              <w:rPr>
                <w:rFonts w:ascii="Arabic Typesetting" w:hAnsi="Arabic Typesetting" w:cs="Arabic Typesetting"/>
                <w:b/>
                <w:bCs/>
                <w:color w:val="E36C0A"/>
                <w:sz w:val="30"/>
                <w:szCs w:val="30"/>
                <w:rtl/>
                <w:lang w:bidi="ar-EG"/>
              </w:rPr>
              <w:t>محقق جزئيا</w:t>
            </w:r>
          </w:p>
        </w:tc>
      </w:tr>
      <w:tr w:rsidR="00EC0C9E" w:rsidRPr="00EC0C9E" w:rsidTr="009E4733">
        <w:trPr>
          <w:gridAfter w:val="1"/>
          <w:wAfter w:w="13" w:type="dxa"/>
          <w:trHeight w:val="18"/>
          <w:jc w:val="center"/>
        </w:trPr>
        <w:tc>
          <w:tcPr>
            <w:tcW w:w="1728" w:type="dxa"/>
            <w:gridSpan w:val="3"/>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highlight w:val="green"/>
              </w:rPr>
            </w:pPr>
          </w:p>
        </w:tc>
        <w:tc>
          <w:tcPr>
            <w:tcW w:w="15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highlight w:val="green"/>
                <w:lang w:bidi="ar-EG"/>
              </w:rPr>
            </w:pPr>
            <w:r w:rsidRPr="00EC0C9E">
              <w:rPr>
                <w:rFonts w:ascii="Arabic Typesetting" w:hAnsi="Arabic Typesetting" w:cs="Arabic Typesetting"/>
                <w:b/>
                <w:sz w:val="34"/>
                <w:szCs w:val="34"/>
                <w:rtl/>
                <w:lang w:bidi="ar-EG"/>
              </w:rPr>
              <w:t>اعتمدت أربعة بلدان خططا إنمائية وطنية للملكية الفكرية</w:t>
            </w:r>
          </w:p>
        </w:tc>
        <w:tc>
          <w:tcPr>
            <w:tcW w:w="1542" w:type="dxa"/>
            <w:gridSpan w:val="3"/>
            <w:tcBorders>
              <w:top w:val="nil"/>
              <w:left w:val="nil"/>
              <w:bottom w:val="single" w:sz="4" w:space="0" w:color="auto"/>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highlight w:val="green"/>
                <w:lang w:bidi="ar-EG"/>
              </w:rPr>
            </w:pPr>
            <w:r w:rsidRPr="00EC0C9E">
              <w:rPr>
                <w:rFonts w:ascii="Arabic Typesetting" w:hAnsi="Arabic Typesetting" w:cs="Arabic Typesetting"/>
                <w:b/>
                <w:sz w:val="34"/>
                <w:szCs w:val="34"/>
                <w:rtl/>
                <w:lang w:bidi="ar-EG"/>
              </w:rPr>
              <w:t>اعتمدت ثمانية بلدان على الأقل خططا إنمائية وطنية للملكية الفكرية</w:t>
            </w:r>
          </w:p>
        </w:tc>
        <w:tc>
          <w:tcPr>
            <w:tcW w:w="2245" w:type="dxa"/>
            <w:gridSpan w:val="3"/>
            <w:tcBorders>
              <w:top w:val="nil"/>
              <w:left w:val="nil"/>
              <w:bottom w:val="single" w:sz="4" w:space="0" w:color="auto"/>
              <w:right w:val="nil"/>
            </w:tcBorders>
            <w:tcMar>
              <w:top w:w="110" w:type="dxa"/>
            </w:tcMar>
          </w:tcPr>
          <w:p w:rsidR="00EC0C9E" w:rsidRPr="00EC0C9E" w:rsidRDefault="00EC0C9E" w:rsidP="00EC0C9E">
            <w:pPr>
              <w:keepNext/>
              <w:bidi/>
              <w:spacing w:before="60" w:after="60" w:line="300" w:lineRule="exact"/>
              <w:ind w:left="720"/>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جزر القمر (اعتمدت خطة إنمائية للملكية الفكرية)</w:t>
            </w:r>
          </w:p>
          <w:p w:rsidR="00EC0C9E" w:rsidRPr="00EC0C9E" w:rsidRDefault="00EC0C9E" w:rsidP="00EC0C9E">
            <w:pPr>
              <w:keepNext/>
              <w:bidi/>
              <w:spacing w:before="60" w:after="60" w:line="300" w:lineRule="exact"/>
              <w:ind w:left="720"/>
              <w:rPr>
                <w:rFonts w:ascii="Arabic Typesetting" w:hAnsi="Arabic Typesetting" w:cs="Arabic Typesetting"/>
                <w:b/>
                <w:sz w:val="34"/>
                <w:szCs w:val="34"/>
                <w:highlight w:val="green"/>
                <w:lang w:bidi="ar-EG"/>
              </w:rPr>
            </w:pPr>
            <w:r w:rsidRPr="00EC0C9E">
              <w:rPr>
                <w:rFonts w:ascii="Arabic Typesetting" w:hAnsi="Arabic Typesetting" w:cs="Arabic Typesetting"/>
                <w:b/>
                <w:sz w:val="34"/>
                <w:szCs w:val="34"/>
                <w:rtl/>
                <w:lang w:bidi="ar-EG"/>
              </w:rPr>
              <w:t>تأخرت العملية في البلدان التالية: بوروندي، غامبيا، ليسوتو، موريشيوس</w:t>
            </w:r>
          </w:p>
        </w:tc>
        <w:tc>
          <w:tcPr>
            <w:tcW w:w="2473" w:type="dxa"/>
            <w:gridSpan w:val="3"/>
            <w:tcBorders>
              <w:top w:val="nil"/>
              <w:left w:val="nil"/>
              <w:bottom w:val="single" w:sz="4" w:space="0" w:color="auto"/>
              <w:right w:val="single" w:sz="4" w:space="0" w:color="auto"/>
            </w:tcBorders>
            <w:tcMar>
              <w:top w:w="110" w:type="dxa"/>
            </w:tcMar>
          </w:tcPr>
          <w:p w:rsidR="00EC0C9E" w:rsidRPr="009E4733" w:rsidRDefault="00EC0C9E" w:rsidP="00EC0C9E">
            <w:pPr>
              <w:keepNext/>
              <w:bidi/>
              <w:spacing w:before="60" w:after="60" w:line="300" w:lineRule="exact"/>
              <w:jc w:val="center"/>
              <w:rPr>
                <w:rFonts w:ascii="Arabic Typesetting" w:hAnsi="Arabic Typesetting" w:cs="Arabic Typesetting"/>
                <w:b/>
                <w:bCs/>
                <w:color w:val="008000"/>
                <w:sz w:val="34"/>
                <w:szCs w:val="34"/>
                <w:highlight w:val="red"/>
                <w:lang w:bidi="ar-EG"/>
              </w:rPr>
            </w:pPr>
            <w:r w:rsidRPr="00EC293A">
              <w:rPr>
                <w:rFonts w:ascii="Arabic Typesetting" w:hAnsi="Arabic Typesetting" w:cs="Arabic Typesetting"/>
                <w:b/>
                <w:bCs/>
                <w:color w:val="FF0000"/>
                <w:sz w:val="34"/>
                <w:szCs w:val="34"/>
                <w:rtl/>
              </w:rPr>
              <w:t>غير محقق</w:t>
            </w:r>
          </w:p>
        </w:tc>
      </w:tr>
      <w:tr w:rsidR="00EC0C9E" w:rsidRPr="00EC0C9E" w:rsidTr="009E4733">
        <w:trPr>
          <w:gridAfter w:val="1"/>
          <w:wAfter w:w="13" w:type="dxa"/>
          <w:trHeight w:val="18"/>
          <w:jc w:val="center"/>
        </w:trPr>
        <w:tc>
          <w:tcPr>
            <w:tcW w:w="1728" w:type="dxa"/>
            <w:gridSpan w:val="3"/>
            <w:tcBorders>
              <w:top w:val="single" w:sz="4" w:space="0" w:color="auto"/>
              <w:left w:val="single" w:sz="4" w:space="0" w:color="auto"/>
              <w:bottom w:val="nil"/>
              <w:right w:val="nil"/>
            </w:tcBorders>
          </w:tcPr>
          <w:p w:rsidR="00EC0C9E" w:rsidRPr="00EC0C9E" w:rsidRDefault="00EC0C9E" w:rsidP="009E4733">
            <w:pPr>
              <w:keepNext/>
              <w:bidi/>
              <w:spacing w:before="60" w:line="260" w:lineRule="exact"/>
              <w:rPr>
                <w:rFonts w:ascii="Arabic Typesetting" w:hAnsi="Arabic Typesetting" w:cs="Arabic Typesetting"/>
                <w:sz w:val="34"/>
                <w:szCs w:val="34"/>
                <w:highlight w:val="green"/>
              </w:rPr>
            </w:pPr>
          </w:p>
        </w:tc>
        <w:tc>
          <w:tcPr>
            <w:tcW w:w="1570" w:type="dxa"/>
            <w:tcBorders>
              <w:top w:val="single" w:sz="4" w:space="0" w:color="auto"/>
              <w:left w:val="nil"/>
              <w:bottom w:val="nil"/>
              <w:right w:val="nil"/>
            </w:tcBorders>
          </w:tcPr>
          <w:p w:rsidR="00EC0C9E" w:rsidRPr="00EC0C9E" w:rsidRDefault="00EC0C9E" w:rsidP="009E4733">
            <w:pPr>
              <w:keepNext/>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أكملت ثلاثة بلدان صياغة الاستراتيجيات والسياسات الوطنية للملكية الفكرية</w:t>
            </w:r>
          </w:p>
        </w:tc>
        <w:tc>
          <w:tcPr>
            <w:tcW w:w="1542" w:type="dxa"/>
            <w:gridSpan w:val="3"/>
            <w:tcBorders>
              <w:top w:val="single" w:sz="4" w:space="0" w:color="auto"/>
              <w:left w:val="nil"/>
              <w:bottom w:val="nil"/>
              <w:right w:val="nil"/>
            </w:tcBorders>
          </w:tcPr>
          <w:p w:rsidR="00EC0C9E" w:rsidRPr="00EC0C9E" w:rsidRDefault="00EC0C9E" w:rsidP="009E4733">
            <w:pPr>
              <w:keepNext/>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أكملت ستة بلدان على الأقل صياغة الاستراتيجيات والسياسات الوطنية للملكية الفكرية</w:t>
            </w:r>
          </w:p>
        </w:tc>
        <w:tc>
          <w:tcPr>
            <w:tcW w:w="2245" w:type="dxa"/>
            <w:gridSpan w:val="3"/>
            <w:tcBorders>
              <w:top w:val="single" w:sz="4" w:space="0" w:color="auto"/>
              <w:left w:val="nil"/>
              <w:bottom w:val="nil"/>
              <w:right w:val="nil"/>
            </w:tcBorders>
            <w:tcMar>
              <w:top w:w="110" w:type="dxa"/>
            </w:tcMar>
          </w:tcPr>
          <w:p w:rsidR="00EC0C9E" w:rsidRPr="00EC0C9E" w:rsidRDefault="00EC0C9E" w:rsidP="009E4733">
            <w:pPr>
              <w:keepNext/>
              <w:bidi/>
              <w:spacing w:before="60" w:line="260" w:lineRule="exact"/>
              <w:ind w:left="720"/>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ثمانية بلدان</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بتسوانا (استراتيجية الملكية الفكرية)</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تشاد (سياسية الملكية الفكرية)</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الكونغو (استراتيجية الملكية الفكرية)</w:t>
            </w:r>
          </w:p>
          <w:p w:rsidR="00EC0C9E" w:rsidRDefault="00EC0C9E" w:rsidP="009E4733">
            <w:pPr>
              <w:keepNext/>
              <w:numPr>
                <w:ilvl w:val="0"/>
                <w:numId w:val="23"/>
              </w:numPr>
              <w:bidi/>
              <w:spacing w:before="60" w:line="260" w:lineRule="exact"/>
              <w:ind w:left="714" w:hanging="357"/>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غامبيا (سياسة الملكية الفكرية واستراتيجيتها)</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كينيا (سياسة الملكية الفكرية)</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موريشيوس (سياسة الملكية الفكرية)</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سيشل (سياسة الملكية الفكرية واستراتيجيتها)</w:t>
            </w:r>
          </w:p>
          <w:p w:rsidR="00EC0C9E" w:rsidRPr="00EC0C9E" w:rsidRDefault="00EC0C9E" w:rsidP="009E4733">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جمهورية تنزانيا المتحدة (سياسة الملكية الفكرية واستراتيجيتها)</w:t>
            </w:r>
          </w:p>
        </w:tc>
        <w:tc>
          <w:tcPr>
            <w:tcW w:w="2473" w:type="dxa"/>
            <w:gridSpan w:val="3"/>
            <w:tcBorders>
              <w:top w:val="single" w:sz="4" w:space="0" w:color="auto"/>
              <w:left w:val="nil"/>
              <w:bottom w:val="nil"/>
              <w:right w:val="single" w:sz="4" w:space="0" w:color="auto"/>
            </w:tcBorders>
            <w:tcMar>
              <w:top w:w="110" w:type="dxa"/>
            </w:tcMar>
          </w:tcPr>
          <w:p w:rsidR="00EC0C9E" w:rsidRPr="00EC0C9E" w:rsidRDefault="00EC0C9E" w:rsidP="009E4733">
            <w:pPr>
              <w:keepNext/>
              <w:bidi/>
              <w:spacing w:before="60" w:line="260" w:lineRule="exact"/>
              <w:jc w:val="center"/>
              <w:rPr>
                <w:rFonts w:ascii="Arabic Typesetting" w:hAnsi="Arabic Typesetting" w:cs="Arabic Typesetting"/>
                <w:b/>
                <w:bCs/>
                <w:color w:val="008000"/>
                <w:sz w:val="34"/>
                <w:szCs w:val="34"/>
                <w:lang w:bidi="ar-EG"/>
              </w:rPr>
            </w:pPr>
          </w:p>
        </w:tc>
      </w:tr>
      <w:tr w:rsidR="00EC0C9E" w:rsidRPr="00EC0C9E" w:rsidTr="009E4733">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6502B4"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البلدان التي لديها آليات ملائمة لوضع استراتيجيات الملكية الفكرية وتنفيذها (المنطقة العربية)</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خمسة بلدان</w:t>
            </w:r>
          </w:p>
        </w:tc>
        <w:tc>
          <w:tcPr>
            <w:tcW w:w="1542"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خمسة بلدان (في 2012/13)</w:t>
            </w:r>
          </w:p>
        </w:tc>
        <w:tc>
          <w:tcPr>
            <w:tcW w:w="2245" w:type="dxa"/>
            <w:gridSpan w:val="3"/>
            <w:tcBorders>
              <w:top w:val="nil"/>
              <w:left w:val="nil"/>
              <w:bottom w:val="nil"/>
              <w:right w:val="nil"/>
            </w:tcBorders>
            <w:tcMar>
              <w:top w:w="110" w:type="dxa"/>
            </w:tcMar>
          </w:tcPr>
          <w:p w:rsidR="00EC0C9E" w:rsidRPr="00EC0C9E" w:rsidRDefault="00EC0C9E" w:rsidP="00A32FAF">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 xml:space="preserve">اعتمدت الاستراتيجية الوطنية للابتكار الخاصة بالملكية الفكرية في </w:t>
            </w:r>
            <w:r w:rsidR="00A32FAF" w:rsidRPr="00EC0C9E">
              <w:rPr>
                <w:rFonts w:ascii="Arabic Typesetting" w:hAnsi="Arabic Typesetting" w:cs="Arabic Typesetting"/>
                <w:sz w:val="34"/>
                <w:szCs w:val="34"/>
                <w:rtl/>
              </w:rPr>
              <w:t>عمان</w:t>
            </w:r>
            <w:r w:rsidR="00A32FAF">
              <w:rPr>
                <w:rFonts w:ascii="Arabic Typesetting" w:hAnsi="Arabic Typesetting" w:cs="Arabic Typesetting" w:hint="cs"/>
                <w:sz w:val="34"/>
                <w:szCs w:val="34"/>
                <w:rtl/>
              </w:rPr>
              <w:t xml:space="preserve"> ويجري اعتمادها في </w:t>
            </w:r>
            <w:r w:rsidRPr="00EC0C9E">
              <w:rPr>
                <w:rFonts w:ascii="Arabic Typesetting" w:hAnsi="Arabic Typesetting" w:cs="Arabic Typesetting"/>
                <w:sz w:val="34"/>
                <w:szCs w:val="34"/>
                <w:rtl/>
              </w:rPr>
              <w:t>الجزائر</w:t>
            </w:r>
            <w:r w:rsidR="00A32FAF">
              <w:rPr>
                <w:rFonts w:ascii="Arabic Typesetting" w:hAnsi="Arabic Typesetting" w:cs="Arabic Typesetting" w:hint="cs"/>
                <w:sz w:val="34"/>
                <w:szCs w:val="34"/>
                <w:rtl/>
              </w:rPr>
              <w:t>.</w:t>
            </w:r>
            <w:r w:rsidRPr="00EC0C9E">
              <w:rPr>
                <w:rFonts w:ascii="Arabic Typesetting" w:hAnsi="Arabic Typesetting" w:cs="Arabic Typesetting"/>
                <w:sz w:val="34"/>
                <w:szCs w:val="34"/>
                <w:rtl/>
              </w:rPr>
              <w:t xml:space="preserve"> </w:t>
            </w:r>
          </w:p>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 xml:space="preserve">الاستراتيجية الوطنية للابتكار الخاصة بالملكية الفكرية قيد الإعداد في ثلاثة بلدان: قطر وتونس والإمارات العربية المتحدة </w:t>
            </w:r>
          </w:p>
        </w:tc>
        <w:tc>
          <w:tcPr>
            <w:tcW w:w="2473" w:type="dxa"/>
            <w:gridSpan w:val="3"/>
            <w:tcBorders>
              <w:top w:val="nil"/>
              <w:left w:val="nil"/>
              <w:bottom w:val="nil"/>
              <w:right w:val="single" w:sz="4" w:space="0" w:color="auto"/>
            </w:tcBorders>
            <w:tcMar>
              <w:top w:w="110" w:type="dxa"/>
            </w:tcMar>
          </w:tcPr>
          <w:p w:rsidR="00EC0C9E" w:rsidRPr="00EC0C9E" w:rsidRDefault="00EC0C9E" w:rsidP="00EC293A">
            <w:pPr>
              <w:keepNext/>
              <w:bidi/>
              <w:spacing w:before="60" w:after="60" w:line="280" w:lineRule="exact"/>
              <w:jc w:val="center"/>
              <w:rPr>
                <w:rFonts w:ascii="Arabic Typesetting" w:hAnsi="Arabic Typesetting" w:cs="Arabic Typesetting"/>
                <w:b/>
                <w:bCs/>
                <w:color w:val="008000"/>
                <w:sz w:val="34"/>
                <w:szCs w:val="34"/>
                <w:lang w:bidi="ar-EG"/>
              </w:rPr>
            </w:pPr>
            <w:r w:rsidRPr="00EC293A">
              <w:rPr>
                <w:rFonts w:ascii="Arabic Typesetting" w:hAnsi="Arabic Typesetting" w:cs="Arabic Typesetting"/>
                <w:b/>
                <w:bCs/>
                <w:color w:val="E36C0A"/>
                <w:sz w:val="30"/>
                <w:szCs w:val="30"/>
                <w:rtl/>
                <w:lang w:bidi="ar-EG"/>
              </w:rPr>
              <w:t>محقق جزئيا</w:t>
            </w:r>
          </w:p>
        </w:tc>
      </w:tr>
      <w:tr w:rsidR="00EC0C9E" w:rsidRPr="00EC0C9E" w:rsidTr="009E4733">
        <w:trPr>
          <w:gridAfter w:val="1"/>
          <w:wAfter w:w="13" w:type="dxa"/>
          <w:trHeight w:val="537"/>
          <w:jc w:val="center"/>
        </w:trPr>
        <w:tc>
          <w:tcPr>
            <w:tcW w:w="1728" w:type="dxa"/>
            <w:gridSpan w:val="3"/>
            <w:tcBorders>
              <w:top w:val="nil"/>
              <w:left w:val="single" w:sz="4" w:space="0" w:color="auto"/>
              <w:bottom w:val="single" w:sz="4" w:space="0" w:color="auto"/>
              <w:right w:val="nil"/>
            </w:tcBorders>
          </w:tcPr>
          <w:p w:rsidR="00EC0C9E" w:rsidRPr="00EC0C9E" w:rsidRDefault="006502B4" w:rsidP="00EC0C9E">
            <w:pPr>
              <w:bidi/>
              <w:spacing w:before="60" w:after="60" w:line="300" w:lineRule="exact"/>
              <w:rPr>
                <w:rFonts w:ascii="Arabic Typesetting" w:hAnsi="Arabic Typesetting" w:cs="Arabic Typesetting"/>
                <w:sz w:val="34"/>
                <w:szCs w:val="34"/>
                <w:highlight w:val="green"/>
              </w:rPr>
            </w:pPr>
            <w:r w:rsidRPr="00EC0C9E">
              <w:rPr>
                <w:rFonts w:ascii="Arabic Typesetting" w:hAnsi="Arabic Typesetting" w:cs="Arabic Typesetting"/>
                <w:sz w:val="34"/>
                <w:szCs w:val="34"/>
                <w:rtl/>
              </w:rPr>
              <w:t>عدد البلدان التي لديها مبادرات متصلة بالخطط الوطنية للملكية الفكرية (المنطقة العربية)</w:t>
            </w:r>
          </w:p>
        </w:tc>
        <w:tc>
          <w:tcPr>
            <w:tcW w:w="15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highlight w:val="green"/>
                <w:lang w:bidi="ar-EG"/>
              </w:rPr>
            </w:pPr>
            <w:r w:rsidRPr="00EC0C9E">
              <w:rPr>
                <w:rFonts w:ascii="Arabic Typesetting" w:hAnsi="Arabic Typesetting" w:cs="Arabic Typesetting"/>
                <w:b/>
                <w:sz w:val="34"/>
                <w:szCs w:val="34"/>
                <w:rtl/>
                <w:lang w:bidi="ar-EG"/>
              </w:rPr>
              <w:t>بلدان اثنان</w:t>
            </w:r>
          </w:p>
        </w:tc>
        <w:tc>
          <w:tcPr>
            <w:tcW w:w="1542"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أربعة بلدان (في 2012/13)</w:t>
            </w:r>
          </w:p>
        </w:tc>
        <w:tc>
          <w:tcPr>
            <w:tcW w:w="2245" w:type="dxa"/>
            <w:gridSpan w:val="3"/>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 xml:space="preserve">أربعة بلدان (الجزائر ومصر وقطر اليمن) واتحاد واحد </w:t>
            </w:r>
            <w:r w:rsidRPr="00EC0C9E">
              <w:rPr>
                <w:rFonts w:ascii="Arabic Typesetting" w:hAnsi="Arabic Typesetting" w:cs="Arabic Typesetting"/>
                <w:sz w:val="34"/>
                <w:szCs w:val="34"/>
                <w:rtl/>
                <w:lang w:bidi="ar-EG"/>
              </w:rPr>
              <w:t>(مجلس التعاون الخليجي)</w:t>
            </w:r>
          </w:p>
        </w:tc>
        <w:tc>
          <w:tcPr>
            <w:tcW w:w="2473" w:type="dxa"/>
            <w:gridSpan w:val="3"/>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9E4733">
        <w:trPr>
          <w:gridAfter w:val="1"/>
          <w:wAfter w:w="13" w:type="dxa"/>
          <w:trHeight w:val="537"/>
          <w:jc w:val="center"/>
        </w:trPr>
        <w:tc>
          <w:tcPr>
            <w:tcW w:w="1728" w:type="dxa"/>
            <w:gridSpan w:val="3"/>
            <w:tcBorders>
              <w:top w:val="single" w:sz="4" w:space="0" w:color="auto"/>
              <w:left w:val="single" w:sz="4" w:space="0" w:color="auto"/>
              <w:bottom w:val="nil"/>
              <w:right w:val="nil"/>
            </w:tcBorders>
          </w:tcPr>
          <w:p w:rsidR="00EC0C9E" w:rsidRPr="00EC0C9E" w:rsidRDefault="00EC0C9E" w:rsidP="009E4733">
            <w:pPr>
              <w:keepNext/>
              <w:bidi/>
              <w:spacing w:before="60" w:line="280" w:lineRule="exact"/>
              <w:rPr>
                <w:rFonts w:ascii="Arabic Typesetting" w:hAnsi="Arabic Typesetting" w:cs="Arabic Typesetting"/>
                <w:sz w:val="34"/>
                <w:szCs w:val="34"/>
                <w:highlight w:val="green"/>
              </w:rPr>
            </w:pPr>
            <w:r w:rsidRPr="00EC0C9E">
              <w:rPr>
                <w:rFonts w:ascii="Arabic Typesetting" w:hAnsi="Arabic Typesetting" w:cs="Arabic Typesetting"/>
                <w:sz w:val="34"/>
                <w:szCs w:val="34"/>
                <w:rtl/>
              </w:rPr>
              <w:lastRenderedPageBreak/>
              <w:t>عدد البلدان التي لديها سياسات واستراتيجيات للملكية الفكرية في إجراءاتها الوطنية للقبول (آسيا والمحيط الهادئ)</w:t>
            </w:r>
          </w:p>
        </w:tc>
        <w:tc>
          <w:tcPr>
            <w:tcW w:w="1570" w:type="dxa"/>
            <w:tcBorders>
              <w:top w:val="single" w:sz="4" w:space="0" w:color="auto"/>
              <w:left w:val="nil"/>
              <w:bottom w:val="nil"/>
              <w:right w:val="nil"/>
            </w:tcBorders>
          </w:tcPr>
          <w:p w:rsidR="00EC0C9E" w:rsidRPr="00EC0C9E" w:rsidRDefault="00EC0C9E" w:rsidP="009E4733">
            <w:pPr>
              <w:keepNext/>
              <w:bidi/>
              <w:spacing w:before="60" w:line="280" w:lineRule="exact"/>
              <w:rPr>
                <w:rFonts w:ascii="Arabic Typesetting" w:hAnsi="Arabic Typesetting" w:cs="Arabic Typesetting"/>
                <w:b/>
                <w:i/>
                <w:iCs/>
                <w:color w:val="1F497D"/>
                <w:sz w:val="34"/>
                <w:szCs w:val="34"/>
                <w:rtl/>
                <w:lang w:bidi="ar-EG"/>
              </w:rPr>
            </w:pPr>
            <w:r w:rsidRPr="00EC0C9E">
              <w:rPr>
                <w:rFonts w:ascii="Arabic Typesetting" w:hAnsi="Arabic Typesetting" w:cs="Arabic Typesetting"/>
                <w:b/>
                <w:i/>
                <w:iCs/>
                <w:color w:val="1F497D"/>
                <w:sz w:val="34"/>
                <w:szCs w:val="34"/>
                <w:rtl/>
                <w:lang w:bidi="ar-EG"/>
              </w:rPr>
              <w:t>أسس للمقارنة محدثة نهاية 2011: أربعة بلدان</w:t>
            </w:r>
          </w:p>
          <w:p w:rsidR="00EC0C9E" w:rsidRPr="00EC0C9E" w:rsidRDefault="00EC0C9E" w:rsidP="009E4733">
            <w:pPr>
              <w:keepNext/>
              <w:bidi/>
              <w:spacing w:before="60" w:line="28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أسس للمقارنة أصلية</w:t>
            </w:r>
          </w:p>
          <w:p w:rsidR="00EC0C9E" w:rsidRPr="00EC0C9E" w:rsidRDefault="00EC0C9E" w:rsidP="009E4733">
            <w:pPr>
              <w:keepNext/>
              <w:bidi/>
              <w:spacing w:before="60" w:line="280" w:lineRule="exact"/>
              <w:rPr>
                <w:rFonts w:ascii="Arabic Typesetting" w:hAnsi="Arabic Typesetting" w:cs="Arabic Typesetting"/>
                <w:b/>
                <w:sz w:val="34"/>
                <w:szCs w:val="34"/>
                <w:highlight w:val="green"/>
                <w:lang w:bidi="ar-EG"/>
              </w:rPr>
            </w:pPr>
            <w:r w:rsidRPr="00EC0C9E">
              <w:rPr>
                <w:rFonts w:ascii="Arabic Typesetting" w:hAnsi="Arabic Typesetting" w:cs="Arabic Typesetting"/>
                <w:b/>
                <w:sz w:val="34"/>
                <w:szCs w:val="34"/>
                <w:rtl/>
                <w:lang w:bidi="ar-EG"/>
              </w:rPr>
              <w:t>البرنامج والميزانية 2012/13: لا يوجد</w:t>
            </w:r>
          </w:p>
        </w:tc>
        <w:tc>
          <w:tcPr>
            <w:tcW w:w="1542" w:type="dxa"/>
            <w:gridSpan w:val="3"/>
            <w:tcBorders>
              <w:top w:val="single" w:sz="4" w:space="0" w:color="auto"/>
              <w:left w:val="nil"/>
              <w:bottom w:val="nil"/>
              <w:right w:val="nil"/>
            </w:tcBorders>
          </w:tcPr>
          <w:p w:rsidR="00EC0C9E" w:rsidRPr="00EC0C9E" w:rsidRDefault="00EC0C9E" w:rsidP="009E4733">
            <w:pPr>
              <w:keepNext/>
              <w:bidi/>
              <w:spacing w:before="60" w:line="280" w:lineRule="exact"/>
              <w:rPr>
                <w:rFonts w:ascii="Arabic Typesetting" w:hAnsi="Arabic Typesetting" w:cs="Arabic Typesetting"/>
                <w:sz w:val="34"/>
                <w:szCs w:val="34"/>
                <w:highlight w:val="green"/>
                <w:lang w:bidi="ar-EG"/>
              </w:rPr>
            </w:pPr>
            <w:r w:rsidRPr="00EC0C9E">
              <w:rPr>
                <w:rFonts w:ascii="Arabic Typesetting" w:hAnsi="Arabic Typesetting" w:cs="Arabic Typesetting"/>
                <w:sz w:val="34"/>
                <w:szCs w:val="34"/>
                <w:rtl/>
                <w:lang w:bidi="ar-EG"/>
              </w:rPr>
              <w:t>ستة بلدان</w:t>
            </w:r>
          </w:p>
        </w:tc>
        <w:tc>
          <w:tcPr>
            <w:tcW w:w="2245" w:type="dxa"/>
            <w:gridSpan w:val="3"/>
            <w:tcBorders>
              <w:top w:val="single" w:sz="4" w:space="0" w:color="auto"/>
              <w:left w:val="nil"/>
              <w:bottom w:val="nil"/>
              <w:right w:val="nil"/>
            </w:tcBorders>
            <w:tcMar>
              <w:top w:w="110" w:type="dxa"/>
            </w:tcMar>
          </w:tcPr>
          <w:p w:rsidR="00EC0C9E" w:rsidRPr="00EC0C9E" w:rsidRDefault="00EC0C9E" w:rsidP="009E4733">
            <w:pPr>
              <w:keepNext/>
              <w:bidi/>
              <w:spacing w:before="60" w:line="28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أربعة بلدان (كمبوديا، سريلانكا، تونغا، وفانواتو) لديها سياسات و/ أو استراتيجيات للملكية الفكرية في إجراءاتها الوطنية للقبول</w:t>
            </w:r>
          </w:p>
          <w:p w:rsidR="00EC0C9E" w:rsidRPr="00EC0C9E" w:rsidRDefault="00EC0C9E" w:rsidP="009E4733">
            <w:pPr>
              <w:keepNext/>
              <w:bidi/>
              <w:spacing w:before="60" w:line="28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وثمة مشروع للسياسة الخاصة بالملكية الفكرية قيد الاستعراض في بلد واحد (فيت نام)</w:t>
            </w:r>
          </w:p>
          <w:p w:rsidR="00EC0C9E" w:rsidRPr="00EC0C9E" w:rsidRDefault="00EC0C9E" w:rsidP="009E4733">
            <w:pPr>
              <w:keepNext/>
              <w:bidi/>
              <w:spacing w:before="60" w:line="28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والعمل سار في بلدين (نيبال وجزر سليمان)</w:t>
            </w:r>
          </w:p>
          <w:p w:rsidR="00EC0C9E" w:rsidRPr="00EC0C9E" w:rsidRDefault="00EC0C9E" w:rsidP="009E4733">
            <w:pPr>
              <w:keepNext/>
              <w:bidi/>
              <w:spacing w:before="60" w:line="280" w:lineRule="exact"/>
              <w:rPr>
                <w:rFonts w:ascii="Arabic Typesetting" w:hAnsi="Arabic Typesetting" w:cs="Arabic Typesetting"/>
                <w:sz w:val="34"/>
                <w:szCs w:val="34"/>
              </w:rPr>
            </w:pPr>
            <w:r w:rsidRPr="00EC0C9E">
              <w:rPr>
                <w:rFonts w:ascii="Arabic Typesetting" w:hAnsi="Arabic Typesetting" w:cs="Arabic Typesetting"/>
                <w:sz w:val="34"/>
                <w:szCs w:val="34"/>
                <w:rtl/>
              </w:rPr>
              <w:t>بلد واحد (كوك آيلاند) أجل خطته لوضع استراتيجية للملكية الفكرية</w:t>
            </w:r>
          </w:p>
        </w:tc>
        <w:tc>
          <w:tcPr>
            <w:tcW w:w="2473" w:type="dxa"/>
            <w:gridSpan w:val="3"/>
            <w:tcBorders>
              <w:top w:val="single" w:sz="4" w:space="0" w:color="auto"/>
              <w:left w:val="nil"/>
              <w:bottom w:val="nil"/>
              <w:right w:val="single" w:sz="4" w:space="0" w:color="auto"/>
            </w:tcBorders>
            <w:tcMar>
              <w:top w:w="110" w:type="dxa"/>
            </w:tcMar>
          </w:tcPr>
          <w:p w:rsidR="00EC0C9E" w:rsidRPr="00EC0C9E" w:rsidRDefault="00EC0C9E" w:rsidP="00EC293A">
            <w:pPr>
              <w:keepNext/>
              <w:bidi/>
              <w:spacing w:before="60" w:after="60" w:line="280" w:lineRule="exact"/>
              <w:jc w:val="center"/>
              <w:rPr>
                <w:rFonts w:ascii="Arabic Typesetting" w:hAnsi="Arabic Typesetting" w:cs="Arabic Typesetting"/>
                <w:b/>
                <w:bCs/>
                <w:color w:val="008000"/>
                <w:sz w:val="34"/>
                <w:szCs w:val="34"/>
                <w:lang w:bidi="ar-EG"/>
              </w:rPr>
            </w:pPr>
            <w:r w:rsidRPr="00EC293A">
              <w:rPr>
                <w:rFonts w:ascii="Arabic Typesetting" w:hAnsi="Arabic Typesetting" w:cs="Arabic Typesetting"/>
                <w:b/>
                <w:bCs/>
                <w:color w:val="E36C0A"/>
                <w:sz w:val="30"/>
                <w:szCs w:val="30"/>
                <w:rtl/>
                <w:lang w:bidi="ar-EG"/>
              </w:rPr>
              <w:t>محقق جزئيا</w:t>
            </w:r>
          </w:p>
        </w:tc>
      </w:tr>
      <w:tr w:rsidR="00EC0C9E" w:rsidRPr="00EC0C9E" w:rsidTr="009E4733">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عدد البلدان التي اعتمدت سياسات واستراتيجيات للملكية الفكرية (آسيا والمحيط الهادئ)</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أسس للمقارنة محدثة نهاية 2011: بلدان اثنان</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أسس للمقارنة أصلية</w:t>
            </w:r>
          </w:p>
          <w:p w:rsidR="00EC0C9E" w:rsidRPr="00EC0C9E" w:rsidRDefault="00EC0C9E" w:rsidP="00EC0C9E">
            <w:pPr>
              <w:bidi/>
              <w:spacing w:before="60" w:after="60" w:line="300" w:lineRule="exact"/>
              <w:rPr>
                <w:rFonts w:ascii="Arabic Typesetting" w:hAnsi="Arabic Typesetting" w:cs="Arabic Typesetting"/>
                <w:b/>
                <w:sz w:val="34"/>
                <w:szCs w:val="34"/>
                <w:highlight w:val="green"/>
                <w:lang w:bidi="ar-EG"/>
              </w:rPr>
            </w:pPr>
            <w:r w:rsidRPr="00EC0C9E">
              <w:rPr>
                <w:rFonts w:ascii="Arabic Typesetting" w:hAnsi="Arabic Typesetting" w:cs="Arabic Typesetting"/>
                <w:b/>
                <w:sz w:val="34"/>
                <w:szCs w:val="34"/>
                <w:rtl/>
                <w:lang w:bidi="ar-EG"/>
              </w:rPr>
              <w:t>البرنامج والميزانية 2012/13: لا يوجد</w:t>
            </w:r>
          </w:p>
        </w:tc>
        <w:tc>
          <w:tcPr>
            <w:tcW w:w="1542"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highlight w:val="green"/>
                <w:lang w:bidi="ar-EG"/>
              </w:rPr>
            </w:pPr>
            <w:r w:rsidRPr="00EC0C9E">
              <w:rPr>
                <w:rFonts w:ascii="Arabic Typesetting" w:hAnsi="Arabic Typesetting" w:cs="Arabic Typesetting"/>
                <w:sz w:val="34"/>
                <w:szCs w:val="34"/>
                <w:rtl/>
                <w:lang w:bidi="ar-EG"/>
              </w:rPr>
              <w:t>ثلاثة بلدان</w:t>
            </w:r>
          </w:p>
        </w:tc>
        <w:tc>
          <w:tcPr>
            <w:tcW w:w="2245" w:type="dxa"/>
            <w:gridSpan w:val="3"/>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اعتمدت ثلاثة بلدان (بنغلاديش، وكمبوديا، وساموا) استراتيجية وسياسة للملكية الفكرية وهناك بلدان مستهدفان (بوتان ومنغوليا) في المرحلة النهائية من الإجراءات الوطنية للقبول.</w:t>
            </w:r>
          </w:p>
        </w:tc>
        <w:tc>
          <w:tcPr>
            <w:tcW w:w="2473" w:type="dxa"/>
            <w:gridSpan w:val="3"/>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9E4733">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 عدد البلدان التي نفذ بها مشاريع/ أنشطة تسهم في صياغة  سياسات/ استراتيجيات للملكية الفكرية (أمريكا اللاتينية والكاريبي)</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سبعة بلدان</w:t>
            </w:r>
          </w:p>
        </w:tc>
        <w:tc>
          <w:tcPr>
            <w:tcW w:w="1542"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highlight w:val="green"/>
                <w:lang w:bidi="ar-EG"/>
              </w:rPr>
            </w:pPr>
            <w:r w:rsidRPr="00EC0C9E">
              <w:rPr>
                <w:rFonts w:ascii="Arabic Typesetting" w:hAnsi="Arabic Typesetting" w:cs="Arabic Typesetting"/>
                <w:sz w:val="34"/>
                <w:szCs w:val="34"/>
                <w:rtl/>
                <w:lang w:bidi="ar-EG"/>
              </w:rPr>
              <w:t xml:space="preserve">ثمانية بلدان (في 2012/13) </w:t>
            </w:r>
          </w:p>
        </w:tc>
        <w:tc>
          <w:tcPr>
            <w:tcW w:w="2245" w:type="dxa"/>
            <w:gridSpan w:val="3"/>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عشرة بلدان (كوستارياك، جمهورية الدومينيكان، إكوادور، السلفادور، غواتيمالا، هوندوراس، نيكاراغوا، بنما، سانت كيتس ونيفس، ترينيداد وتوباغو)</w:t>
            </w:r>
          </w:p>
        </w:tc>
        <w:tc>
          <w:tcPr>
            <w:tcW w:w="2473" w:type="dxa"/>
            <w:gridSpan w:val="3"/>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9E4733">
        <w:trPr>
          <w:gridAfter w:val="1"/>
          <w:wAfter w:w="13" w:type="dxa"/>
          <w:trHeight w:val="537"/>
          <w:jc w:val="center"/>
        </w:trPr>
        <w:tc>
          <w:tcPr>
            <w:tcW w:w="1728" w:type="dxa"/>
            <w:gridSpan w:val="3"/>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عدد البلدان التي نفذ بها مشاريع/ أنشطة تسهم في تنفيذ سياسات/ استراتيجيات للملكية الفكرية (أمريكا اللاتينية والكاريبي)</w:t>
            </w:r>
          </w:p>
        </w:tc>
        <w:tc>
          <w:tcPr>
            <w:tcW w:w="15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أسس للمقارنة محدثة نهاية 2011:</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أربعة بلدان</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أسس للمقارنة أصلية</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البرنامج والميزانية 2012/13:</w:t>
            </w:r>
          </w:p>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سبعة بلدان</w:t>
            </w:r>
          </w:p>
        </w:tc>
        <w:tc>
          <w:tcPr>
            <w:tcW w:w="1542"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highlight w:val="green"/>
                <w:lang w:bidi="ar-EG"/>
              </w:rPr>
            </w:pPr>
            <w:r w:rsidRPr="00EC0C9E">
              <w:rPr>
                <w:rFonts w:ascii="Arabic Typesetting" w:hAnsi="Arabic Typesetting" w:cs="Arabic Typesetting"/>
                <w:sz w:val="34"/>
                <w:szCs w:val="34"/>
                <w:rtl/>
                <w:lang w:bidi="ar-EG"/>
              </w:rPr>
              <w:t>16 بلدا</w:t>
            </w:r>
          </w:p>
        </w:tc>
        <w:tc>
          <w:tcPr>
            <w:tcW w:w="2245" w:type="dxa"/>
            <w:gridSpan w:val="3"/>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12 بلدا (الأرجنتين، وبربادوس، وكولومبيا، وكوستاريكا، وجمهورية الدومينيكان، والسلفادور، وهوندوراس، والمكسيك، ونيكاراغوا، وبنما، وترينيداد وتوباغو، وأوروغواي)</w:t>
            </w:r>
          </w:p>
        </w:tc>
        <w:tc>
          <w:tcPr>
            <w:tcW w:w="2473" w:type="dxa"/>
            <w:gridSpan w:val="3"/>
            <w:tcBorders>
              <w:top w:val="nil"/>
              <w:left w:val="nil"/>
              <w:bottom w:val="single" w:sz="4" w:space="0" w:color="auto"/>
              <w:right w:val="single" w:sz="4" w:space="0" w:color="auto"/>
            </w:tcBorders>
            <w:tcMar>
              <w:top w:w="110" w:type="dxa"/>
            </w:tcMar>
          </w:tcPr>
          <w:p w:rsidR="00EC0C9E" w:rsidRPr="00EC0C9E" w:rsidRDefault="00EC0C9E" w:rsidP="00EC293A">
            <w:pPr>
              <w:keepNext/>
              <w:bidi/>
              <w:spacing w:before="60" w:after="60" w:line="280" w:lineRule="exact"/>
              <w:jc w:val="center"/>
              <w:rPr>
                <w:rFonts w:ascii="Arabic Typesetting" w:hAnsi="Arabic Typesetting" w:cs="Arabic Typesetting"/>
                <w:b/>
                <w:bCs/>
                <w:color w:val="008000"/>
                <w:sz w:val="34"/>
                <w:szCs w:val="34"/>
                <w:lang w:bidi="ar-EG"/>
              </w:rPr>
            </w:pPr>
            <w:r w:rsidRPr="00EC293A">
              <w:rPr>
                <w:rFonts w:ascii="Arabic Typesetting" w:hAnsi="Arabic Typesetting" w:cs="Arabic Typesetting"/>
                <w:b/>
                <w:bCs/>
                <w:color w:val="E36C0A"/>
                <w:sz w:val="30"/>
                <w:szCs w:val="30"/>
                <w:rtl/>
                <w:lang w:bidi="ar-EG"/>
              </w:rPr>
              <w:t>محقق جزئيا</w:t>
            </w:r>
          </w:p>
        </w:tc>
      </w:tr>
      <w:tr w:rsidR="00EC0C9E" w:rsidRPr="00EC0C9E" w:rsidTr="009E4733">
        <w:trPr>
          <w:gridAfter w:val="1"/>
          <w:wAfter w:w="13" w:type="dxa"/>
          <w:trHeight w:val="537"/>
          <w:jc w:val="center"/>
        </w:trPr>
        <w:tc>
          <w:tcPr>
            <w:tcW w:w="1728" w:type="dxa"/>
            <w:gridSpan w:val="3"/>
            <w:tcBorders>
              <w:top w:val="single" w:sz="4" w:space="0" w:color="auto"/>
              <w:left w:val="single" w:sz="4" w:space="0" w:color="auto"/>
              <w:bottom w:val="nil"/>
              <w:right w:val="nil"/>
            </w:tcBorders>
          </w:tcPr>
          <w:p w:rsidR="00EC0C9E" w:rsidRPr="00EC0C9E" w:rsidRDefault="00EC0C9E" w:rsidP="009E4733">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lastRenderedPageBreak/>
              <w:t>عدد البلدان الأقل نموا التي أدرجت اعتبارات تخص البلدان الأقل نموا وتتعلق بالملكية الفكرية في استراتيجياتها و/أو سياساتها الوطنية للملكية الفكرية (البلدان الأقل نموا)</w:t>
            </w:r>
          </w:p>
        </w:tc>
        <w:tc>
          <w:tcPr>
            <w:tcW w:w="1570" w:type="dxa"/>
            <w:tcBorders>
              <w:top w:val="single" w:sz="4" w:space="0" w:color="auto"/>
              <w:left w:val="nil"/>
              <w:bottom w:val="nil"/>
              <w:right w:val="nil"/>
            </w:tcBorders>
          </w:tcPr>
          <w:p w:rsidR="00EC0C9E" w:rsidRPr="00EC0C9E" w:rsidRDefault="00EC0C9E" w:rsidP="009E4733">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أربعة من البلدان الأقل نموا</w:t>
            </w:r>
          </w:p>
        </w:tc>
        <w:tc>
          <w:tcPr>
            <w:tcW w:w="1542" w:type="dxa"/>
            <w:gridSpan w:val="3"/>
            <w:tcBorders>
              <w:top w:val="single" w:sz="4" w:space="0" w:color="auto"/>
              <w:left w:val="nil"/>
              <w:bottom w:val="nil"/>
              <w:right w:val="nil"/>
            </w:tcBorders>
          </w:tcPr>
          <w:p w:rsidR="00EC0C9E" w:rsidRPr="00EC0C9E" w:rsidRDefault="00EC0C9E" w:rsidP="009E4733">
            <w:pPr>
              <w:keepNext/>
              <w:bidi/>
              <w:spacing w:before="60" w:after="60" w:line="300" w:lineRule="exact"/>
              <w:rPr>
                <w:rFonts w:ascii="Arabic Typesetting" w:hAnsi="Arabic Typesetting" w:cs="Arabic Typesetting"/>
                <w:sz w:val="34"/>
                <w:szCs w:val="34"/>
                <w:highlight w:val="green"/>
                <w:lang w:bidi="ar-EG"/>
              </w:rPr>
            </w:pPr>
            <w:r w:rsidRPr="00EC0C9E">
              <w:rPr>
                <w:rFonts w:ascii="Arabic Typesetting" w:hAnsi="Arabic Typesetting" w:cs="Arabic Typesetting"/>
                <w:sz w:val="34"/>
                <w:szCs w:val="34"/>
                <w:rtl/>
                <w:lang w:bidi="ar-EG"/>
              </w:rPr>
              <w:t>على الأقل ثمانية من البلدان الأقل نموا (تراكمي)</w:t>
            </w:r>
          </w:p>
        </w:tc>
        <w:tc>
          <w:tcPr>
            <w:tcW w:w="2245" w:type="dxa"/>
            <w:gridSpan w:val="3"/>
            <w:tcBorders>
              <w:top w:val="single" w:sz="4" w:space="0" w:color="auto"/>
              <w:left w:val="nil"/>
              <w:bottom w:val="nil"/>
              <w:right w:val="nil"/>
            </w:tcBorders>
            <w:tcMar>
              <w:top w:w="110" w:type="dxa"/>
            </w:tcMar>
          </w:tcPr>
          <w:p w:rsidR="00EC0C9E" w:rsidRPr="00EC0C9E" w:rsidRDefault="00EC0C9E" w:rsidP="009E4733">
            <w:pPr>
              <w:keepNext/>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rPr>
              <w:t>اعتمد بلدان إضافيان من البلدان الأقل نموا (بنغلاديش وإثيوبيا) مشروع</w:t>
            </w:r>
            <w:r w:rsidRPr="00EC0C9E">
              <w:rPr>
                <w:rFonts w:ascii="Arabic Typesetting" w:hAnsi="Arabic Typesetting" w:cs="Arabic Typesetting"/>
                <w:sz w:val="34"/>
                <w:szCs w:val="34"/>
                <w:rtl/>
                <w:lang w:bidi="ar-EG"/>
              </w:rPr>
              <w:t>ا</w:t>
            </w:r>
            <w:r w:rsidRPr="00EC0C9E">
              <w:rPr>
                <w:rFonts w:ascii="Arabic Typesetting" w:hAnsi="Arabic Typesetting" w:cs="Arabic Typesetting"/>
                <w:sz w:val="34"/>
                <w:szCs w:val="34"/>
                <w:rtl/>
              </w:rPr>
              <w:t xml:space="preserve"> وطنيا للسياسات و/ أو الاستراتيجيات الخاصة بالملكية الفكرية والابتكار التي تضمنت</w:t>
            </w:r>
            <w:r w:rsidRPr="00EC0C9E">
              <w:rPr>
                <w:rFonts w:ascii="Arabic Typesetting" w:hAnsi="Arabic Typesetting" w:cs="Arabic Typesetting"/>
                <w:sz w:val="34"/>
                <w:szCs w:val="34"/>
                <w:rtl/>
                <w:lang w:bidi="ar-EG"/>
              </w:rPr>
              <w:t xml:space="preserve"> اعتبارات ملكية فكرية خاصة بالبلدان الأقل نموا، وصلت بالرقم التراكمي إلى 6 من البلدان الأقل نموا.</w:t>
            </w:r>
          </w:p>
          <w:p w:rsidR="00EC0C9E" w:rsidRPr="00EC0C9E" w:rsidRDefault="00EC0C9E" w:rsidP="009E4733">
            <w:pPr>
              <w:keepNext/>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اثنان من البلدان الأقل نموا (مدغشقر ونيبال)  في المراحل النهائية من إكمال من مشروع السياسات الوطنية للملكية الفكرية الذي يتضمن اعتبارات ملكية فكرية خاصة بالبلدان الأقل نموا.</w:t>
            </w:r>
          </w:p>
          <w:p w:rsidR="00EC0C9E" w:rsidRPr="00EC0C9E" w:rsidRDefault="00EC0C9E" w:rsidP="009E4733">
            <w:pPr>
              <w:keepNext/>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فضلا عن ذلك، واصلت المنظمة (</w:t>
            </w:r>
            <w:r w:rsidRPr="00EC0C9E">
              <w:rPr>
                <w:rFonts w:ascii="Arabic Typesetting" w:hAnsi="Arabic Typesetting" w:cs="Arabic Typesetting"/>
                <w:sz w:val="34"/>
                <w:szCs w:val="34"/>
                <w:lang w:bidi="ar-EG"/>
              </w:rPr>
              <w:t>WIPO</w:t>
            </w:r>
            <w:r w:rsidRPr="00EC0C9E">
              <w:rPr>
                <w:rFonts w:ascii="Arabic Typesetting" w:hAnsi="Arabic Typesetting" w:cs="Arabic Typesetting"/>
                <w:sz w:val="34"/>
                <w:szCs w:val="34"/>
                <w:rtl/>
                <w:lang w:bidi="ar-EG"/>
              </w:rPr>
              <w:t>) العمل مع موزامبيق، ورواندا، والسنغال وزامبيا لتسهيل تنفيذ توصيات السياسة المرتبطة بالملكية الفكرية على المستوى الوطني.</w:t>
            </w:r>
          </w:p>
          <w:p w:rsidR="00EC0C9E" w:rsidRPr="00EC0C9E" w:rsidRDefault="00EC0C9E" w:rsidP="009E4733">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أجلت جيبوتي العملية.</w:t>
            </w:r>
          </w:p>
        </w:tc>
        <w:tc>
          <w:tcPr>
            <w:tcW w:w="2473" w:type="dxa"/>
            <w:gridSpan w:val="3"/>
            <w:tcBorders>
              <w:top w:val="single" w:sz="4" w:space="0" w:color="auto"/>
              <w:left w:val="nil"/>
              <w:bottom w:val="nil"/>
              <w:right w:val="single" w:sz="4" w:space="0" w:color="auto"/>
            </w:tcBorders>
            <w:tcMar>
              <w:top w:w="110" w:type="dxa"/>
            </w:tcMar>
          </w:tcPr>
          <w:p w:rsidR="00EC0C9E" w:rsidRPr="00EC0C9E" w:rsidRDefault="00EC0C9E" w:rsidP="009E4733">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9E4733">
        <w:trPr>
          <w:trHeight w:val="18"/>
          <w:jc w:val="center"/>
        </w:trPr>
        <w:tc>
          <w:tcPr>
            <w:tcW w:w="1399" w:type="dxa"/>
            <w:tcBorders>
              <w:top w:val="single" w:sz="4" w:space="0" w:color="auto"/>
              <w:left w:val="single" w:sz="4" w:space="0" w:color="auto"/>
              <w:bottom w:val="single" w:sz="4" w:space="0" w:color="auto"/>
              <w:right w:val="nil"/>
            </w:tcBorders>
            <w:shd w:val="clear" w:color="auto" w:fill="B4FAFE"/>
          </w:tcPr>
          <w:p w:rsidR="00EC0C9E" w:rsidRPr="00EC0C9E" w:rsidRDefault="00EC0C9E" w:rsidP="009E4733">
            <w:pPr>
              <w:keepNext/>
              <w:bidi/>
              <w:spacing w:before="60" w:after="60" w:line="300" w:lineRule="exact"/>
              <w:rPr>
                <w:rFonts w:ascii="Arabic Typesetting" w:hAnsi="Arabic Typesetting" w:cs="Arabic Typesetting"/>
                <w:bCs/>
                <w:sz w:val="34"/>
                <w:szCs w:val="34"/>
                <w:rtl/>
                <w:lang w:bidi="ar-EG"/>
              </w:rPr>
            </w:pPr>
            <w:r w:rsidRPr="00EC0C9E">
              <w:rPr>
                <w:rFonts w:ascii="Arabic Typesetting" w:hAnsi="Arabic Typesetting" w:cs="Arabic Typesetting"/>
                <w:bCs/>
                <w:sz w:val="34"/>
                <w:szCs w:val="34"/>
                <w:rtl/>
                <w:lang w:bidi="ar-EG"/>
              </w:rPr>
              <w:t>النتيجة المرتقبة:</w:t>
            </w:r>
          </w:p>
        </w:tc>
        <w:tc>
          <w:tcPr>
            <w:tcW w:w="8172" w:type="dxa"/>
            <w:gridSpan w:val="13"/>
            <w:tcBorders>
              <w:top w:val="single" w:sz="4" w:space="0" w:color="auto"/>
              <w:left w:val="nil"/>
              <w:bottom w:val="single" w:sz="4" w:space="0" w:color="auto"/>
              <w:right w:val="single" w:sz="4" w:space="0" w:color="auto"/>
            </w:tcBorders>
            <w:shd w:val="clear" w:color="auto" w:fill="B4FAFE"/>
            <w:vAlign w:val="center"/>
          </w:tcPr>
          <w:p w:rsidR="00EC0C9E" w:rsidRPr="00EC0C9E" w:rsidRDefault="00EC0C9E" w:rsidP="009E4733">
            <w:pPr>
              <w:keepNext/>
              <w:bidi/>
              <w:spacing w:before="60" w:after="60" w:line="300" w:lineRule="exact"/>
              <w:rPr>
                <w:rFonts w:ascii="Arabic Typesetting" w:hAnsi="Arabic Typesetting" w:cs="Arabic Typesetting"/>
                <w:bCs/>
                <w:sz w:val="34"/>
                <w:szCs w:val="34"/>
                <w:rtl/>
                <w:lang w:bidi="ar-EG"/>
              </w:rPr>
            </w:pPr>
            <w:r w:rsidRPr="00EC0C9E">
              <w:rPr>
                <w:rFonts w:ascii="Arabic Typesetting" w:hAnsi="Arabic Typesetting" w:cs="Arabic Typesetting"/>
                <w:sz w:val="34"/>
                <w:szCs w:val="34"/>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EC0C9E" w:rsidRPr="00EC0C9E" w:rsidTr="009E4733">
        <w:trPr>
          <w:gridAfter w:val="1"/>
          <w:wAfter w:w="13" w:type="dxa"/>
          <w:trHeight w:val="18"/>
          <w:jc w:val="center"/>
        </w:trPr>
        <w:tc>
          <w:tcPr>
            <w:tcW w:w="1728" w:type="dxa"/>
            <w:gridSpan w:val="3"/>
            <w:tcBorders>
              <w:top w:val="nil"/>
              <w:left w:val="single" w:sz="4" w:space="0" w:color="auto"/>
              <w:bottom w:val="nil"/>
              <w:right w:val="nil"/>
            </w:tcBorders>
          </w:tcPr>
          <w:p w:rsidR="00EC0C9E" w:rsidRPr="00EC0C9E" w:rsidRDefault="00EC0C9E" w:rsidP="009E4733">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مؤشرات الأداء</w:t>
            </w:r>
          </w:p>
        </w:tc>
        <w:tc>
          <w:tcPr>
            <w:tcW w:w="1570" w:type="dxa"/>
            <w:tcBorders>
              <w:top w:val="nil"/>
              <w:left w:val="nil"/>
              <w:bottom w:val="nil"/>
              <w:right w:val="nil"/>
            </w:tcBorders>
            <w:vAlign w:val="center"/>
          </w:tcPr>
          <w:p w:rsidR="00EC0C9E" w:rsidRPr="00EC0C9E" w:rsidRDefault="00EC0C9E" w:rsidP="009E4733">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bCs/>
                <w:sz w:val="34"/>
                <w:szCs w:val="34"/>
                <w:rtl/>
                <w:lang w:bidi="ar-EG"/>
              </w:rPr>
              <w:t>أسس المقارنة</w:t>
            </w:r>
          </w:p>
        </w:tc>
        <w:tc>
          <w:tcPr>
            <w:tcW w:w="1542" w:type="dxa"/>
            <w:gridSpan w:val="3"/>
            <w:tcBorders>
              <w:top w:val="nil"/>
              <w:left w:val="nil"/>
              <w:bottom w:val="nil"/>
              <w:right w:val="nil"/>
            </w:tcBorders>
          </w:tcPr>
          <w:p w:rsidR="00EC0C9E" w:rsidRPr="00EC0C9E" w:rsidRDefault="00EC0C9E" w:rsidP="009E4733">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المستهدف</w:t>
            </w:r>
          </w:p>
        </w:tc>
        <w:tc>
          <w:tcPr>
            <w:tcW w:w="2245" w:type="dxa"/>
            <w:gridSpan w:val="3"/>
            <w:tcBorders>
              <w:top w:val="nil"/>
              <w:left w:val="nil"/>
              <w:bottom w:val="nil"/>
              <w:right w:val="nil"/>
            </w:tcBorders>
            <w:tcMar>
              <w:top w:w="110" w:type="dxa"/>
            </w:tcMar>
          </w:tcPr>
          <w:p w:rsidR="00EC0C9E" w:rsidRPr="00EC0C9E" w:rsidRDefault="00EC0C9E" w:rsidP="009E4733">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بيانات الأداء</w:t>
            </w:r>
          </w:p>
        </w:tc>
        <w:tc>
          <w:tcPr>
            <w:tcW w:w="2473" w:type="dxa"/>
            <w:gridSpan w:val="3"/>
            <w:tcBorders>
              <w:top w:val="nil"/>
              <w:left w:val="nil"/>
              <w:bottom w:val="nil"/>
              <w:right w:val="single" w:sz="4" w:space="0" w:color="auto"/>
            </w:tcBorders>
            <w:tcMar>
              <w:top w:w="110" w:type="dxa"/>
            </w:tcMar>
          </w:tcPr>
          <w:p w:rsidR="00EC0C9E" w:rsidRPr="00EC0C9E" w:rsidRDefault="00EC0C9E" w:rsidP="009E4733">
            <w:pPr>
              <w:keepNext/>
              <w:bidi/>
              <w:spacing w:before="60" w:after="60" w:line="300" w:lineRule="exact"/>
              <w:rPr>
                <w:rFonts w:ascii="Arabic Typesetting" w:hAnsi="Arabic Typesetting" w:cs="Arabic Typesetting"/>
                <w:b/>
                <w:bCs/>
                <w:color w:val="008000"/>
                <w:sz w:val="34"/>
                <w:szCs w:val="34"/>
                <w:lang w:bidi="ar-EG"/>
              </w:rPr>
            </w:pPr>
            <w:r w:rsidRPr="00EC0C9E">
              <w:rPr>
                <w:rFonts w:ascii="Arabic Typesetting" w:hAnsi="Arabic Typesetting" w:cs="Arabic Typesetting"/>
                <w:bCs/>
                <w:sz w:val="34"/>
                <w:szCs w:val="34"/>
                <w:rtl/>
                <w:lang w:bidi="ar-EG"/>
              </w:rPr>
              <w:t>السير</w:t>
            </w:r>
          </w:p>
        </w:tc>
      </w:tr>
      <w:tr w:rsidR="00EC0C9E" w:rsidRPr="00EC0C9E" w:rsidTr="002D710A">
        <w:trPr>
          <w:gridAfter w:val="1"/>
          <w:wAfter w:w="13" w:type="dxa"/>
          <w:trHeight w:val="4279"/>
          <w:jc w:val="center"/>
        </w:trPr>
        <w:tc>
          <w:tcPr>
            <w:tcW w:w="1728" w:type="dxa"/>
            <w:gridSpan w:val="3"/>
            <w:tcBorders>
              <w:top w:val="nil"/>
              <w:left w:val="single" w:sz="4" w:space="0" w:color="auto"/>
              <w:bottom w:val="single" w:sz="4" w:space="0" w:color="auto"/>
              <w:right w:val="nil"/>
            </w:tcBorders>
          </w:tcPr>
          <w:p w:rsidR="00EC0C9E" w:rsidRPr="00EC0C9E" w:rsidRDefault="00EC0C9E" w:rsidP="009E4733">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نسبة مئوية من واضعي السياسات والمسؤولين الحكوميين ووكلاء الملكية الفكرية والفاحصين ومسؤولي الإنفاذ والمنتفعين بالملكية الفكرية الذين اكتسبوا فهما أحسن لقضايا الملكية الفكرية والانتفاع بها لأغراض التنمية</w:t>
            </w:r>
            <w:r w:rsidRPr="00EC0C9E">
              <w:rPr>
                <w:rFonts w:ascii="Arabic Typesetting" w:hAnsi="Arabic Typesetting" w:cs="Arabic Typesetting"/>
                <w:b/>
                <w:sz w:val="34"/>
                <w:szCs w:val="34"/>
                <w:rtl/>
                <w:lang w:bidi="ar-EG"/>
              </w:rPr>
              <w:t xml:space="preserve"> (أفريقيا)</w:t>
            </w:r>
          </w:p>
        </w:tc>
        <w:tc>
          <w:tcPr>
            <w:tcW w:w="1570" w:type="dxa"/>
            <w:tcBorders>
              <w:top w:val="nil"/>
              <w:left w:val="nil"/>
              <w:bottom w:val="single" w:sz="4" w:space="0" w:color="auto"/>
              <w:right w:val="nil"/>
            </w:tcBorders>
          </w:tcPr>
          <w:p w:rsidR="00EC0C9E" w:rsidRPr="00EC0C9E" w:rsidRDefault="00EC0C9E" w:rsidP="009E4733">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البيانات غير متاحة</w:t>
            </w:r>
          </w:p>
        </w:tc>
        <w:tc>
          <w:tcPr>
            <w:tcW w:w="1542" w:type="dxa"/>
            <w:gridSpan w:val="3"/>
            <w:tcBorders>
              <w:top w:val="nil"/>
              <w:left w:val="nil"/>
              <w:bottom w:val="single" w:sz="4" w:space="0" w:color="auto"/>
              <w:right w:val="nil"/>
            </w:tcBorders>
          </w:tcPr>
          <w:p w:rsidR="00EC0C9E" w:rsidRPr="00EC0C9E" w:rsidRDefault="00EC0C9E" w:rsidP="009E4733">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60%</w:t>
            </w:r>
          </w:p>
        </w:tc>
        <w:tc>
          <w:tcPr>
            <w:tcW w:w="2245" w:type="dxa"/>
            <w:gridSpan w:val="3"/>
            <w:tcBorders>
              <w:top w:val="nil"/>
              <w:left w:val="nil"/>
              <w:bottom w:val="single" w:sz="4" w:space="0" w:color="auto"/>
              <w:right w:val="nil"/>
            </w:tcBorders>
            <w:tcMar>
              <w:top w:w="110" w:type="dxa"/>
            </w:tcMar>
          </w:tcPr>
          <w:p w:rsidR="00EC0C9E" w:rsidRPr="00EC0C9E" w:rsidRDefault="00EC0C9E" w:rsidP="009E4733">
            <w:pPr>
              <w:keepNext/>
              <w:bidi/>
              <w:spacing w:before="60" w:after="60" w:line="300" w:lineRule="exact"/>
              <w:rPr>
                <w:rFonts w:ascii="Arabic Typesetting" w:hAnsi="Arabic Typesetting" w:cs="Arabic Typesetting"/>
                <w:b/>
                <w:sz w:val="34"/>
                <w:szCs w:val="34"/>
              </w:rPr>
            </w:pPr>
            <w:r w:rsidRPr="00EC0C9E">
              <w:rPr>
                <w:rFonts w:ascii="Arabic Typesetting" w:hAnsi="Arabic Typesetting" w:cs="Arabic Typesetting"/>
                <w:b/>
                <w:sz w:val="34"/>
                <w:szCs w:val="34"/>
                <w:rtl/>
                <w:lang w:bidi="ar-EG"/>
              </w:rPr>
              <w:t xml:space="preserve">70% (920 من 1314) من محترفي الملكية الفكرية، ومديري الملكية الفكرية، ومكاتب حقوق النشر، وفاحصين، ومحامين، وموظفي الصياغة القانونية، ومسؤولين حكوميين، ومبدعين فنيين، ومخترعين، وباحثين، وأعضاء الهيئة القضائية وإنفاذ القانون، والمشاريع الصغيرة والمتوسطة، والقطاع الخاص والصناعات الغذائية الزراعية والزراعة، والأكاديمين الذين </w:t>
            </w:r>
          </w:p>
        </w:tc>
        <w:tc>
          <w:tcPr>
            <w:tcW w:w="2473" w:type="dxa"/>
            <w:gridSpan w:val="3"/>
            <w:tcBorders>
              <w:top w:val="nil"/>
              <w:left w:val="nil"/>
              <w:bottom w:val="single" w:sz="4" w:space="0" w:color="auto"/>
              <w:right w:val="single" w:sz="4" w:space="0" w:color="auto"/>
            </w:tcBorders>
            <w:tcMar>
              <w:top w:w="110" w:type="dxa"/>
            </w:tcMar>
          </w:tcPr>
          <w:p w:rsidR="00EC0C9E" w:rsidRPr="00EC0C9E" w:rsidRDefault="00EC0C9E" w:rsidP="009E4733">
            <w:pPr>
              <w:keepNext/>
              <w:bidi/>
              <w:spacing w:before="60" w:after="60" w:line="300" w:lineRule="exact"/>
              <w:jc w:val="center"/>
              <w:rPr>
                <w:rFonts w:ascii="Arabic Typesetting" w:hAnsi="Arabic Typesetting" w:cs="Arabic Typesetting"/>
                <w:b/>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2D710A" w:rsidRPr="00EC0C9E" w:rsidTr="002D710A">
        <w:trPr>
          <w:gridAfter w:val="1"/>
          <w:wAfter w:w="13" w:type="dxa"/>
          <w:trHeight w:val="7336"/>
          <w:jc w:val="center"/>
        </w:trPr>
        <w:tc>
          <w:tcPr>
            <w:tcW w:w="1728" w:type="dxa"/>
            <w:gridSpan w:val="3"/>
            <w:tcBorders>
              <w:top w:val="single" w:sz="4" w:space="0" w:color="auto"/>
              <w:left w:val="single" w:sz="4" w:space="0" w:color="auto"/>
              <w:bottom w:val="nil"/>
              <w:right w:val="nil"/>
            </w:tcBorders>
          </w:tcPr>
          <w:p w:rsidR="002D710A" w:rsidRPr="00EC0C9E" w:rsidRDefault="002D710A" w:rsidP="009E4733">
            <w:pPr>
              <w:keepNext/>
              <w:bidi/>
              <w:spacing w:before="60" w:after="60" w:line="300" w:lineRule="exact"/>
              <w:rPr>
                <w:rFonts w:ascii="Arabic Typesetting" w:hAnsi="Arabic Typesetting" w:cs="Arabic Typesetting"/>
                <w:sz w:val="34"/>
                <w:szCs w:val="34"/>
                <w:rtl/>
              </w:rPr>
            </w:pPr>
          </w:p>
        </w:tc>
        <w:tc>
          <w:tcPr>
            <w:tcW w:w="1570" w:type="dxa"/>
            <w:tcBorders>
              <w:top w:val="single" w:sz="4" w:space="0" w:color="auto"/>
              <w:left w:val="nil"/>
              <w:bottom w:val="nil"/>
              <w:right w:val="nil"/>
            </w:tcBorders>
          </w:tcPr>
          <w:p w:rsidR="002D710A" w:rsidRPr="00EC0C9E" w:rsidRDefault="002D710A" w:rsidP="009E4733">
            <w:pPr>
              <w:keepNext/>
              <w:bidi/>
              <w:spacing w:before="60" w:after="60" w:line="300" w:lineRule="exact"/>
              <w:rPr>
                <w:rFonts w:ascii="Arabic Typesetting" w:hAnsi="Arabic Typesetting" w:cs="Arabic Typesetting"/>
                <w:b/>
                <w:sz w:val="34"/>
                <w:szCs w:val="34"/>
                <w:rtl/>
                <w:lang w:bidi="ar-EG"/>
              </w:rPr>
            </w:pPr>
          </w:p>
        </w:tc>
        <w:tc>
          <w:tcPr>
            <w:tcW w:w="1542" w:type="dxa"/>
            <w:gridSpan w:val="3"/>
            <w:tcBorders>
              <w:top w:val="single" w:sz="4" w:space="0" w:color="auto"/>
              <w:left w:val="nil"/>
              <w:bottom w:val="nil"/>
              <w:right w:val="nil"/>
            </w:tcBorders>
          </w:tcPr>
          <w:p w:rsidR="002D710A" w:rsidRPr="00EC0C9E" w:rsidRDefault="002D710A" w:rsidP="009E4733">
            <w:pPr>
              <w:keepNext/>
              <w:bidi/>
              <w:spacing w:before="60" w:after="60" w:line="300" w:lineRule="exact"/>
              <w:rPr>
                <w:rFonts w:ascii="Arabic Typesetting" w:hAnsi="Arabic Typesetting" w:cs="Arabic Typesetting"/>
                <w:b/>
                <w:sz w:val="34"/>
                <w:szCs w:val="34"/>
                <w:rtl/>
                <w:lang w:bidi="ar-EG"/>
              </w:rPr>
            </w:pPr>
          </w:p>
        </w:tc>
        <w:tc>
          <w:tcPr>
            <w:tcW w:w="2245" w:type="dxa"/>
            <w:gridSpan w:val="3"/>
            <w:tcBorders>
              <w:top w:val="single" w:sz="4" w:space="0" w:color="auto"/>
              <w:left w:val="nil"/>
              <w:bottom w:val="nil"/>
              <w:right w:val="nil"/>
            </w:tcBorders>
            <w:tcMar>
              <w:top w:w="110" w:type="dxa"/>
            </w:tcMar>
          </w:tcPr>
          <w:p w:rsidR="002D710A" w:rsidRPr="00EC0C9E" w:rsidRDefault="002D710A" w:rsidP="009E4733">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تلقوا تدريبا من البلدان التالية: أنغولا، وبنين، وبوركينافاسو، وبوروندي، وبتسوانا، والكاميرون، والرأس الأخضر، وجمهورية أفريقيا الوسطى، وتشاد، وجزر القمر، والكنغو، وساحل العاج، وجمهورية الكنغو الديمقراطية، وغينيا الاستوائية، وأريتريا، وإثيوبيا، والغابون، وغامبيا، وغانا، وغيينا، وغينيا بيساو، وكينيا، وليسوتو، وليبريا، ومدغشقر، ومالاوي، ومالي، وموريشيوس، وموريتانيا، وموزامبيق، وناميبيا، والنيجر، ونيجريا، ورواندا، وساو تومي وبرنسيبي، والسنغال، وسيشل، وسيراليون، وجنوب أفريقيا، وسوازيلاند، وجمهورية تنزانيا المتحدة، وتوغو، وأوغندا، وزامبيا، وزمبابوي.</w:t>
            </w:r>
          </w:p>
        </w:tc>
        <w:tc>
          <w:tcPr>
            <w:tcW w:w="2473" w:type="dxa"/>
            <w:gridSpan w:val="3"/>
            <w:tcBorders>
              <w:top w:val="single" w:sz="4" w:space="0" w:color="auto"/>
              <w:left w:val="nil"/>
              <w:bottom w:val="nil"/>
              <w:right w:val="single" w:sz="4" w:space="0" w:color="auto"/>
            </w:tcBorders>
            <w:tcMar>
              <w:top w:w="110" w:type="dxa"/>
            </w:tcMar>
          </w:tcPr>
          <w:p w:rsidR="002D710A" w:rsidRPr="00EC0C9E" w:rsidRDefault="002D710A" w:rsidP="009E4733">
            <w:pPr>
              <w:keepNext/>
              <w:bidi/>
              <w:spacing w:before="60" w:after="60" w:line="300" w:lineRule="exact"/>
              <w:jc w:val="center"/>
              <w:rPr>
                <w:rFonts w:ascii="Arabic Typesetting" w:hAnsi="Arabic Typesetting" w:cs="Arabic Typesetting"/>
                <w:b/>
                <w:bCs/>
                <w:color w:val="008000"/>
                <w:sz w:val="34"/>
                <w:szCs w:val="34"/>
                <w:rtl/>
                <w:lang w:bidi="ar-EG"/>
              </w:rPr>
            </w:pPr>
          </w:p>
        </w:tc>
      </w:tr>
      <w:tr w:rsidR="00EC0C9E" w:rsidRPr="00EC0C9E" w:rsidTr="002F6A2C">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E951B7">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عدد البلدان التي لديها برامج تدريب على الملكية الفكرية وفرص مهنية مرتبطة بالملكية الفكرية (المنطقة العربية)</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خمسة بلدان</w:t>
            </w:r>
          </w:p>
        </w:tc>
        <w:tc>
          <w:tcPr>
            <w:tcW w:w="1542" w:type="dxa"/>
            <w:gridSpan w:val="3"/>
            <w:tcBorders>
              <w:top w:val="nil"/>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ثلاثة بلدان (في 2012/13)</w:t>
            </w:r>
          </w:p>
        </w:tc>
        <w:tc>
          <w:tcPr>
            <w:tcW w:w="2245" w:type="dxa"/>
            <w:gridSpan w:val="3"/>
            <w:tcBorders>
              <w:top w:val="nil"/>
              <w:left w:val="nil"/>
              <w:bottom w:val="nil"/>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أسس بلد واحد أكاديمية ناشئة للملكية الفكرية (تونس) واستحدث بلد واحد أكاديمية ناشئة (مصر).</w:t>
            </w:r>
          </w:p>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يقدم المعهد الوطني الجزائري للملكية الصناعية (</w:t>
            </w:r>
            <w:r w:rsidRPr="00EC0C9E">
              <w:rPr>
                <w:rFonts w:ascii="Arabic Typesetting" w:hAnsi="Arabic Typesetting" w:cs="Arabic Typesetting"/>
                <w:bCs/>
                <w:sz w:val="34"/>
                <w:szCs w:val="34"/>
                <w:lang w:bidi="ar-EG"/>
              </w:rPr>
              <w:t>INAPI</w:t>
            </w:r>
            <w:r w:rsidRPr="00EC0C9E">
              <w:rPr>
                <w:rFonts w:ascii="Arabic Typesetting" w:hAnsi="Arabic Typesetting" w:cs="Arabic Typesetting"/>
                <w:b/>
                <w:sz w:val="34"/>
                <w:szCs w:val="34"/>
                <w:rtl/>
                <w:lang w:bidi="ar-EG"/>
              </w:rPr>
              <w:t>) برامج تدريبية متصلة بالملكية الفكرية في مجال بحوث ومعلومات البراءات.</w:t>
            </w:r>
          </w:p>
        </w:tc>
        <w:tc>
          <w:tcPr>
            <w:tcW w:w="2473" w:type="dxa"/>
            <w:gridSpan w:val="3"/>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F6A2C">
        <w:trPr>
          <w:gridAfter w:val="1"/>
          <w:wAfter w:w="13" w:type="dxa"/>
          <w:trHeight w:val="537"/>
          <w:jc w:val="center"/>
        </w:trPr>
        <w:tc>
          <w:tcPr>
            <w:tcW w:w="1728" w:type="dxa"/>
            <w:gridSpan w:val="3"/>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النسبة المئوية للفاحصين المدربين الذين يستخدمون مهاراتهم المحسنة في مهام عملهم (آسيا والمحيط الهادئ)</w:t>
            </w:r>
          </w:p>
        </w:tc>
        <w:tc>
          <w:tcPr>
            <w:tcW w:w="15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البيانات غير متاحة</w:t>
            </w:r>
          </w:p>
        </w:tc>
        <w:tc>
          <w:tcPr>
            <w:tcW w:w="1542" w:type="dxa"/>
            <w:gridSpan w:val="3"/>
            <w:tcBorders>
              <w:top w:val="nil"/>
              <w:left w:val="nil"/>
              <w:bottom w:val="single" w:sz="4" w:space="0" w:color="auto"/>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70%</w:t>
            </w:r>
          </w:p>
        </w:tc>
        <w:tc>
          <w:tcPr>
            <w:tcW w:w="2245" w:type="dxa"/>
            <w:gridSpan w:val="3"/>
            <w:tcBorders>
              <w:top w:val="nil"/>
              <w:left w:val="nil"/>
              <w:bottom w:val="single" w:sz="4" w:space="0" w:color="auto"/>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حوالي 90 % من الفاحصين المدربين الذين تم تقييمهم يستخدمون مهارات المحسنة في مهام عملهم.</w:t>
            </w:r>
          </w:p>
        </w:tc>
        <w:tc>
          <w:tcPr>
            <w:tcW w:w="2473" w:type="dxa"/>
            <w:gridSpan w:val="3"/>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F6A2C">
        <w:trPr>
          <w:gridAfter w:val="1"/>
          <w:wAfter w:w="13" w:type="dxa"/>
          <w:trHeight w:val="537"/>
          <w:jc w:val="center"/>
        </w:trPr>
        <w:tc>
          <w:tcPr>
            <w:tcW w:w="1728" w:type="dxa"/>
            <w:gridSpan w:val="3"/>
            <w:tcBorders>
              <w:top w:val="single" w:sz="4" w:space="0" w:color="auto"/>
              <w:left w:val="single" w:sz="4" w:space="0" w:color="auto"/>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lastRenderedPageBreak/>
              <w:t>النسبة المئوية لواضعي السياسات والمسؤولين الحكوميين والعاملين في مجال الملكية الفكرية الذين تحسن فهمهم لقضايا الملكية الفكرية، بما في ذلك طريقة استخدام الملكية الفكرية استخداما فعالا لأغراض التنمية (آسيا والمحيط الهادئ)</w:t>
            </w:r>
          </w:p>
        </w:tc>
        <w:tc>
          <w:tcPr>
            <w:tcW w:w="1570" w:type="dxa"/>
            <w:tcBorders>
              <w:top w:val="single" w:sz="4" w:space="0" w:color="auto"/>
              <w:left w:val="nil"/>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البيانات غير متاحة</w:t>
            </w:r>
          </w:p>
        </w:tc>
        <w:tc>
          <w:tcPr>
            <w:tcW w:w="1542" w:type="dxa"/>
            <w:gridSpan w:val="3"/>
            <w:tcBorders>
              <w:top w:val="single" w:sz="4" w:space="0" w:color="auto"/>
              <w:left w:val="nil"/>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60%</w:t>
            </w:r>
          </w:p>
        </w:tc>
        <w:tc>
          <w:tcPr>
            <w:tcW w:w="2245" w:type="dxa"/>
            <w:gridSpan w:val="3"/>
            <w:tcBorders>
              <w:top w:val="single" w:sz="4" w:space="0" w:color="auto"/>
              <w:left w:val="nil"/>
              <w:bottom w:val="nil"/>
              <w:right w:val="nil"/>
            </w:tcBorders>
            <w:tcMar>
              <w:top w:w="110" w:type="dxa"/>
            </w:tcMar>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حوالي 80% من المشاركين الذين تم تقييمهم أظهروا فهما أفضل لقضايا الملكية الفكرية.</w:t>
            </w:r>
          </w:p>
        </w:tc>
        <w:tc>
          <w:tcPr>
            <w:tcW w:w="2473" w:type="dxa"/>
            <w:gridSpan w:val="3"/>
            <w:tcBorders>
              <w:top w:val="single" w:sz="4" w:space="0" w:color="auto"/>
              <w:left w:val="nil"/>
              <w:bottom w:val="nil"/>
              <w:right w:val="single" w:sz="4" w:space="0" w:color="auto"/>
            </w:tcBorders>
            <w:tcMar>
              <w:top w:w="110" w:type="dxa"/>
            </w:tcMar>
          </w:tcPr>
          <w:p w:rsidR="00EC0C9E" w:rsidRPr="00EC0C9E" w:rsidRDefault="00EC0C9E" w:rsidP="002F6A2C">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A91E39">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المدربين/الخبراء الوطنيين في مجال الملكية الفكرية (أمريكا اللاتينية والكاريبي)</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151 خبيرا/مدربا وطنيا</w:t>
            </w:r>
          </w:p>
        </w:tc>
        <w:tc>
          <w:tcPr>
            <w:tcW w:w="1542" w:type="dxa"/>
            <w:gridSpan w:val="3"/>
            <w:tcBorders>
              <w:top w:val="nil"/>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230 خبيرا / مدربا وطنيا (تراكمي)</w:t>
            </w:r>
          </w:p>
        </w:tc>
        <w:tc>
          <w:tcPr>
            <w:tcW w:w="2245" w:type="dxa"/>
            <w:gridSpan w:val="3"/>
            <w:tcBorders>
              <w:top w:val="nil"/>
              <w:left w:val="nil"/>
              <w:bottom w:val="nil"/>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إجمالي الخبراء / المدربين الوطنيين في العامين: 250</w:t>
            </w:r>
          </w:p>
          <w:p w:rsidR="00EC0C9E" w:rsidRPr="00EC0C9E" w:rsidRDefault="00EC0C9E" w:rsidP="00EC0C9E">
            <w:pPr>
              <w:keepNext/>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80 (2012)</w:t>
            </w:r>
          </w:p>
          <w:p w:rsidR="00EC0C9E" w:rsidRPr="00EC0C9E" w:rsidRDefault="00EC0C9E" w:rsidP="00EC0C9E">
            <w:pPr>
              <w:keepNext/>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170 (2013)</w:t>
            </w:r>
          </w:p>
        </w:tc>
        <w:tc>
          <w:tcPr>
            <w:tcW w:w="2473" w:type="dxa"/>
            <w:gridSpan w:val="3"/>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A91E39">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برامج التدريب الوطنية جيدة التنظيم (أمريكا اللاتينية والكاريبي)</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أسس للمقارنة محدثة </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نهاية 2011: </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31 نشاطًا (برامج غير وطنية)</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أسس مقارنة أصيلة البرنامج والميزانية 2012/13: </w:t>
            </w:r>
          </w:p>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31 برنامجًا وطنيًا</w:t>
            </w:r>
          </w:p>
        </w:tc>
        <w:tc>
          <w:tcPr>
            <w:tcW w:w="1542" w:type="dxa"/>
            <w:gridSpan w:val="3"/>
            <w:tcBorders>
              <w:top w:val="nil"/>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59 برنامجًا وطنيًا </w:t>
            </w:r>
          </w:p>
        </w:tc>
        <w:tc>
          <w:tcPr>
            <w:tcW w:w="2245" w:type="dxa"/>
            <w:gridSpan w:val="3"/>
            <w:tcBorders>
              <w:top w:val="nil"/>
              <w:left w:val="nil"/>
              <w:bottom w:val="nil"/>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إجمالي الأنشطة – 75</w:t>
            </w:r>
          </w:p>
          <w:p w:rsidR="00EC0C9E" w:rsidRPr="00EC0C9E" w:rsidRDefault="00EC0C9E" w:rsidP="00EC0C9E">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الأنشطة الوطنية: 31 (2012) و 13 (2013)</w:t>
            </w:r>
          </w:p>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الأنشطة دون الإقليمية: 14 (2012) و 17 (2013)</w:t>
            </w:r>
          </w:p>
        </w:tc>
        <w:tc>
          <w:tcPr>
            <w:tcW w:w="2473" w:type="dxa"/>
            <w:gridSpan w:val="3"/>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A91E39">
        <w:trPr>
          <w:gridAfter w:val="1"/>
          <w:wAfter w:w="13" w:type="dxa"/>
          <w:trHeight w:val="4119"/>
          <w:jc w:val="center"/>
        </w:trPr>
        <w:tc>
          <w:tcPr>
            <w:tcW w:w="1728" w:type="dxa"/>
            <w:gridSpan w:val="3"/>
            <w:tcBorders>
              <w:top w:val="nil"/>
              <w:left w:val="single" w:sz="4" w:space="0" w:color="auto"/>
              <w:bottom w:val="single" w:sz="4" w:space="0" w:color="auto"/>
              <w:right w:val="nil"/>
            </w:tcBorders>
          </w:tcPr>
          <w:p w:rsidR="00EC0C9E" w:rsidRPr="00EC0C9E" w:rsidRDefault="00EC0C9E" w:rsidP="00A91E39">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البلدان التي قُيمت احتياجاتها للمساعدة التقنية وتكوين الكفاءات (أقل البلدان نموا)</w:t>
            </w:r>
          </w:p>
        </w:tc>
        <w:tc>
          <w:tcPr>
            <w:tcW w:w="1570" w:type="dxa"/>
            <w:tcBorders>
              <w:top w:val="nil"/>
              <w:left w:val="nil"/>
              <w:bottom w:val="single" w:sz="4" w:space="0" w:color="auto"/>
              <w:right w:val="nil"/>
            </w:tcBorders>
          </w:tcPr>
          <w:p w:rsidR="00EC0C9E" w:rsidRPr="00EC0C9E" w:rsidRDefault="00EC0C9E" w:rsidP="00A91E39">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تقييم احتياجات 5 من أقل البلدان نموا</w:t>
            </w:r>
          </w:p>
        </w:tc>
        <w:tc>
          <w:tcPr>
            <w:tcW w:w="1542" w:type="dxa"/>
            <w:gridSpan w:val="3"/>
            <w:tcBorders>
              <w:top w:val="nil"/>
              <w:left w:val="nil"/>
              <w:bottom w:val="single" w:sz="4" w:space="0" w:color="auto"/>
              <w:right w:val="nil"/>
            </w:tcBorders>
          </w:tcPr>
          <w:p w:rsidR="00EC0C9E" w:rsidRPr="00EC0C9E" w:rsidRDefault="00EC0C9E" w:rsidP="00A91E39">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تقييم الاحتياجات لخمسة عشر بلدا على الأقل من البلدان الأقل نموا (تراكمي)</w:t>
            </w:r>
          </w:p>
        </w:tc>
        <w:tc>
          <w:tcPr>
            <w:tcW w:w="2245" w:type="dxa"/>
            <w:gridSpan w:val="3"/>
            <w:tcBorders>
              <w:top w:val="nil"/>
              <w:left w:val="nil"/>
              <w:bottom w:val="single" w:sz="4" w:space="0" w:color="auto"/>
              <w:right w:val="nil"/>
            </w:tcBorders>
            <w:tcMar>
              <w:top w:w="110" w:type="dxa"/>
            </w:tcMar>
          </w:tcPr>
          <w:p w:rsidR="00EC0C9E" w:rsidRPr="00EC0C9E" w:rsidRDefault="00EC0C9E" w:rsidP="00A91E39">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26 من البلدان الأقل نموا </w:t>
            </w:r>
          </w:p>
          <w:p w:rsidR="00EC0C9E" w:rsidRPr="00EC0C9E" w:rsidRDefault="00EC0C9E" w:rsidP="00A91E39">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أفريقيا: </w:t>
            </w:r>
          </w:p>
          <w:p w:rsidR="00EC0C9E" w:rsidRPr="00EC0C9E" w:rsidRDefault="00EC0C9E" w:rsidP="00A91E39">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الدول الأعضاء ب</w:t>
            </w:r>
            <w:r w:rsidRPr="00EC0C9E">
              <w:rPr>
                <w:rFonts w:ascii="Arabic Typesetting" w:hAnsi="Arabic Typesetting" w:cs="Arabic Typesetting"/>
                <w:sz w:val="34"/>
                <w:szCs w:val="34"/>
                <w:rtl/>
                <w:lang w:bidi="ar-EG"/>
              </w:rPr>
              <w:t>المنظمة الإقليمية الأفريقية للملكية الفكرية (الأريبو)</w:t>
            </w:r>
            <w:r w:rsidRPr="00EC0C9E">
              <w:rPr>
                <w:rFonts w:ascii="Arabic Typesetting" w:hAnsi="Arabic Typesetting" w:cs="Arabic Typesetting"/>
                <w:b/>
                <w:sz w:val="34"/>
                <w:szCs w:val="34"/>
                <w:rtl/>
                <w:lang w:bidi="ar-EG"/>
              </w:rPr>
              <w:t xml:space="preserve">: غامبيا، وليسوتو، ومالاوي، وموزمبيق، ورواندا، وسيراليون، والسودان، وأوغندا، وجمهورية تنزانيا المتحدة، وزامبيا + إثيوبيا (مراقب)؛ </w:t>
            </w:r>
          </w:p>
          <w:p w:rsidR="00EC0C9E" w:rsidRPr="00EC0C9E" w:rsidRDefault="00EC0C9E" w:rsidP="00A91E39">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الدول الأعضاء </w:t>
            </w:r>
            <w:r w:rsidRPr="00EC0C9E">
              <w:rPr>
                <w:rFonts w:ascii="Arabic Typesetting" w:hAnsi="Arabic Typesetting" w:cs="Arabic Typesetting"/>
                <w:sz w:val="34"/>
                <w:szCs w:val="34"/>
                <w:rtl/>
                <w:lang w:bidi="ar-EG"/>
              </w:rPr>
              <w:t xml:space="preserve">المنظمة الأفريقية </w:t>
            </w:r>
          </w:p>
        </w:tc>
        <w:tc>
          <w:tcPr>
            <w:tcW w:w="2473" w:type="dxa"/>
            <w:gridSpan w:val="3"/>
            <w:tcBorders>
              <w:top w:val="nil"/>
              <w:left w:val="nil"/>
              <w:bottom w:val="single" w:sz="4" w:space="0" w:color="auto"/>
              <w:right w:val="single" w:sz="4" w:space="0" w:color="auto"/>
            </w:tcBorders>
            <w:tcMar>
              <w:top w:w="110" w:type="dxa"/>
            </w:tcMar>
          </w:tcPr>
          <w:p w:rsidR="002F6A2C" w:rsidRDefault="00EC0C9E" w:rsidP="00A91E39">
            <w:pPr>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p w:rsidR="00EC0C9E" w:rsidRPr="002F6A2C" w:rsidRDefault="00EC0C9E" w:rsidP="00A91E39">
            <w:pPr>
              <w:bidi/>
              <w:jc w:val="center"/>
              <w:rPr>
                <w:rFonts w:ascii="Arabic Typesetting" w:hAnsi="Arabic Typesetting" w:cs="Arabic Typesetting"/>
                <w:sz w:val="34"/>
                <w:szCs w:val="34"/>
                <w:lang w:bidi="ar-EG"/>
              </w:rPr>
            </w:pPr>
          </w:p>
        </w:tc>
      </w:tr>
      <w:tr w:rsidR="00A91E39" w:rsidRPr="00EC0C9E" w:rsidTr="00A91E39">
        <w:trPr>
          <w:gridAfter w:val="1"/>
          <w:wAfter w:w="13" w:type="dxa"/>
          <w:trHeight w:val="4741"/>
          <w:jc w:val="center"/>
        </w:trPr>
        <w:tc>
          <w:tcPr>
            <w:tcW w:w="1728" w:type="dxa"/>
            <w:gridSpan w:val="3"/>
            <w:tcBorders>
              <w:top w:val="single" w:sz="4" w:space="0" w:color="auto"/>
              <w:left w:val="single" w:sz="4" w:space="0" w:color="auto"/>
              <w:bottom w:val="nil"/>
              <w:right w:val="nil"/>
            </w:tcBorders>
          </w:tcPr>
          <w:p w:rsidR="00A91E39" w:rsidRPr="00EC0C9E" w:rsidRDefault="00A91E39" w:rsidP="00A91E39">
            <w:pPr>
              <w:bidi/>
              <w:spacing w:before="60" w:after="60" w:line="300" w:lineRule="exact"/>
              <w:rPr>
                <w:rFonts w:ascii="Arabic Typesetting" w:hAnsi="Arabic Typesetting" w:cs="Arabic Typesetting"/>
                <w:sz w:val="34"/>
                <w:szCs w:val="34"/>
                <w:rtl/>
              </w:rPr>
            </w:pPr>
          </w:p>
        </w:tc>
        <w:tc>
          <w:tcPr>
            <w:tcW w:w="1570" w:type="dxa"/>
            <w:tcBorders>
              <w:top w:val="single" w:sz="4" w:space="0" w:color="auto"/>
              <w:left w:val="nil"/>
              <w:bottom w:val="nil"/>
              <w:right w:val="nil"/>
            </w:tcBorders>
          </w:tcPr>
          <w:p w:rsidR="00A91E39" w:rsidRPr="00EC0C9E" w:rsidRDefault="00A91E39" w:rsidP="00A91E39">
            <w:pPr>
              <w:bidi/>
              <w:spacing w:before="60" w:after="60" w:line="300" w:lineRule="exact"/>
              <w:rPr>
                <w:rFonts w:ascii="Arabic Typesetting" w:hAnsi="Arabic Typesetting" w:cs="Arabic Typesetting"/>
                <w:sz w:val="34"/>
                <w:szCs w:val="34"/>
                <w:rtl/>
              </w:rPr>
            </w:pPr>
          </w:p>
        </w:tc>
        <w:tc>
          <w:tcPr>
            <w:tcW w:w="1542" w:type="dxa"/>
            <w:gridSpan w:val="3"/>
            <w:tcBorders>
              <w:top w:val="single" w:sz="4" w:space="0" w:color="auto"/>
              <w:left w:val="nil"/>
              <w:bottom w:val="nil"/>
              <w:right w:val="nil"/>
            </w:tcBorders>
          </w:tcPr>
          <w:p w:rsidR="00A91E39" w:rsidRPr="00EC0C9E" w:rsidRDefault="00A91E39" w:rsidP="00A91E39">
            <w:pPr>
              <w:bidi/>
              <w:spacing w:before="60" w:after="60" w:line="300" w:lineRule="exact"/>
              <w:rPr>
                <w:rFonts w:ascii="Arabic Typesetting" w:hAnsi="Arabic Typesetting" w:cs="Arabic Typesetting"/>
                <w:b/>
                <w:sz w:val="34"/>
                <w:szCs w:val="34"/>
                <w:rtl/>
                <w:lang w:bidi="ar-EG"/>
              </w:rPr>
            </w:pPr>
          </w:p>
        </w:tc>
        <w:tc>
          <w:tcPr>
            <w:tcW w:w="2245" w:type="dxa"/>
            <w:gridSpan w:val="3"/>
            <w:tcBorders>
              <w:top w:val="single" w:sz="4" w:space="0" w:color="auto"/>
              <w:left w:val="nil"/>
              <w:bottom w:val="nil"/>
              <w:right w:val="nil"/>
            </w:tcBorders>
            <w:tcMar>
              <w:top w:w="110" w:type="dxa"/>
            </w:tcMar>
          </w:tcPr>
          <w:p w:rsidR="00A91E39" w:rsidRPr="00EC0C9E" w:rsidRDefault="00A91E39" w:rsidP="00A91E39">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lang w:bidi="ar-EG"/>
              </w:rPr>
              <w:t>للملكية الفكرية</w:t>
            </w:r>
            <w:r w:rsidRPr="00EC0C9E">
              <w:rPr>
                <w:rFonts w:ascii="Arabic Typesetting" w:hAnsi="Arabic Typesetting" w:cs="Arabic Typesetting"/>
                <w:b/>
                <w:sz w:val="34"/>
                <w:szCs w:val="34"/>
                <w:rtl/>
                <w:lang w:bidi="ar-EG"/>
              </w:rPr>
              <w:t>: بنين، وبوركينا فاسو، وبوروندي، وتشاد، وغينيا، ومدغشقر، ومالي، وموريتانيا، والنيجر، وجمهورية أفريقيا الوسطى، والسنغال، وتوغو</w:t>
            </w:r>
          </w:p>
          <w:p w:rsidR="00A91E39" w:rsidRPr="00EC0C9E" w:rsidRDefault="00A91E39" w:rsidP="00A91E39">
            <w:pPr>
              <w:bidi/>
              <w:spacing w:before="60" w:after="60" w:line="300" w:lineRule="exact"/>
              <w:ind w:left="360"/>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آسيا والمحيط الهادئ: بنغلاديش، وجمهورية لاو الديمقراطية الشعبية، ونيبال</w:t>
            </w:r>
          </w:p>
        </w:tc>
        <w:tc>
          <w:tcPr>
            <w:tcW w:w="2473" w:type="dxa"/>
            <w:gridSpan w:val="3"/>
            <w:tcBorders>
              <w:top w:val="single" w:sz="4" w:space="0" w:color="auto"/>
              <w:left w:val="nil"/>
              <w:bottom w:val="nil"/>
              <w:right w:val="single" w:sz="4" w:space="0" w:color="auto"/>
            </w:tcBorders>
            <w:tcMar>
              <w:top w:w="110" w:type="dxa"/>
            </w:tcMar>
          </w:tcPr>
          <w:p w:rsidR="00A91E39" w:rsidRPr="00EC0C9E" w:rsidRDefault="00A91E39" w:rsidP="00A91E39">
            <w:pPr>
              <w:bidi/>
              <w:jc w:val="center"/>
              <w:rPr>
                <w:rFonts w:ascii="Arabic Typesetting" w:hAnsi="Arabic Typesetting" w:cs="Arabic Typesetting"/>
                <w:b/>
                <w:bCs/>
                <w:color w:val="008000"/>
                <w:sz w:val="34"/>
                <w:szCs w:val="34"/>
                <w:rtl/>
                <w:lang w:bidi="ar-EG"/>
              </w:rPr>
            </w:pPr>
          </w:p>
        </w:tc>
      </w:tr>
      <w:tr w:rsidR="00EC0C9E" w:rsidRPr="00EC0C9E" w:rsidTr="00A91E39">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2F6A2C">
            <w:pPr>
              <w:keepNext/>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المتدربين/المشاركين كل سنة والتوزيع الجغرافي (أقل البلدان نموا)</w:t>
            </w:r>
          </w:p>
        </w:tc>
        <w:tc>
          <w:tcPr>
            <w:tcW w:w="1570" w:type="dxa"/>
            <w:tcBorders>
              <w:top w:val="nil"/>
              <w:left w:val="nil"/>
              <w:bottom w:val="nil"/>
              <w:right w:val="nil"/>
            </w:tcBorders>
          </w:tcPr>
          <w:p w:rsidR="00EC0C9E" w:rsidRPr="00EC0C9E" w:rsidRDefault="00EC0C9E" w:rsidP="002F6A2C">
            <w:pPr>
              <w:keepNext/>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إجمالي 502 متدربا/مشاركا من جميع الأقاليم</w:t>
            </w:r>
          </w:p>
        </w:tc>
        <w:tc>
          <w:tcPr>
            <w:tcW w:w="1542" w:type="dxa"/>
            <w:gridSpan w:val="3"/>
            <w:tcBorders>
              <w:top w:val="nil"/>
              <w:left w:val="nil"/>
              <w:bottom w:val="nil"/>
              <w:right w:val="nil"/>
            </w:tcBorders>
          </w:tcPr>
          <w:p w:rsidR="00EC0C9E" w:rsidRPr="00EC0C9E" w:rsidRDefault="00EC0C9E" w:rsidP="002F6A2C">
            <w:pPr>
              <w:keepNext/>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زيادة في عدد المتدربين / المشاركين </w:t>
            </w:r>
          </w:p>
        </w:tc>
        <w:tc>
          <w:tcPr>
            <w:tcW w:w="2245" w:type="dxa"/>
            <w:gridSpan w:val="3"/>
            <w:tcBorders>
              <w:top w:val="nil"/>
              <w:left w:val="nil"/>
              <w:bottom w:val="nil"/>
              <w:right w:val="nil"/>
            </w:tcBorders>
            <w:tcMar>
              <w:top w:w="110" w:type="dxa"/>
            </w:tcMar>
          </w:tcPr>
          <w:p w:rsidR="00EC0C9E" w:rsidRPr="00EC0C9E" w:rsidRDefault="00EC0C9E" w:rsidP="002F6A2C">
            <w:pPr>
              <w:keepNext/>
              <w:bidi/>
              <w:spacing w:before="60" w:line="26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إجمالي 1907 متدرب / مشارك من كل الأقاليم المستفيدة من برامج بناء القدرات والتدريب وتطوير المهارات التابعة للويبو. (عامين) </w:t>
            </w:r>
          </w:p>
          <w:p w:rsidR="00EC0C9E" w:rsidRPr="00EC0C9E" w:rsidRDefault="00EC0C9E" w:rsidP="002F6A2C">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1065 (2012) (23 من البلدان الأقل نموا من أفريقيا وخمسة من البلدان الأقل نموا من آسيا)</w:t>
            </w:r>
          </w:p>
          <w:p w:rsidR="00EC0C9E" w:rsidRPr="00EC0C9E" w:rsidRDefault="00EC0C9E" w:rsidP="002F6A2C">
            <w:pPr>
              <w:keepNext/>
              <w:numPr>
                <w:ilvl w:val="0"/>
                <w:numId w:val="23"/>
              </w:numPr>
              <w:bidi/>
              <w:spacing w:before="60" w:line="26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842 (2013) (28 من البلدان الأقل نموا من أفريقيا و 6 من البلدان الأقل نموا من آسيا)</w:t>
            </w:r>
          </w:p>
        </w:tc>
        <w:tc>
          <w:tcPr>
            <w:tcW w:w="2473" w:type="dxa"/>
            <w:gridSpan w:val="3"/>
            <w:tcBorders>
              <w:top w:val="nil"/>
              <w:left w:val="nil"/>
              <w:bottom w:val="nil"/>
              <w:right w:val="single" w:sz="4" w:space="0" w:color="auto"/>
            </w:tcBorders>
            <w:tcMar>
              <w:top w:w="110" w:type="dxa"/>
            </w:tcMar>
          </w:tcPr>
          <w:p w:rsidR="00EC0C9E" w:rsidRPr="00EC0C9E" w:rsidRDefault="00EC0C9E" w:rsidP="002F6A2C">
            <w:pPr>
              <w:keepNext/>
              <w:bidi/>
              <w:spacing w:before="60" w:line="26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A91E39">
        <w:trPr>
          <w:gridAfter w:val="1"/>
          <w:wAfter w:w="13" w:type="dxa"/>
          <w:trHeight w:val="4102"/>
          <w:jc w:val="center"/>
        </w:trPr>
        <w:tc>
          <w:tcPr>
            <w:tcW w:w="1728" w:type="dxa"/>
            <w:gridSpan w:val="3"/>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 xml:space="preserve">النسبة المئوية للمشاركين في أنشطة الويبو بشأن تكوين الكفاءات الذين أبلغوا عن تحسن قدراتهم في فهم واستخدام مبادئ الملكية الفكرية وأنظمتها وأدواتها أو حماية المعارف التقليدية وأشكال التعبير الثقافي التقليدي وإدارة العلاقة بين الملكية </w:t>
            </w:r>
          </w:p>
        </w:tc>
        <w:tc>
          <w:tcPr>
            <w:tcW w:w="15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لأول مرة يستخدم مؤشر الأداء هذا في هذا البرنامج </w:t>
            </w:r>
          </w:p>
        </w:tc>
        <w:tc>
          <w:tcPr>
            <w:tcW w:w="1542" w:type="dxa"/>
            <w:gridSpan w:val="3"/>
            <w:tcBorders>
              <w:top w:val="nil"/>
              <w:left w:val="nil"/>
              <w:bottom w:val="single" w:sz="4" w:space="0" w:color="auto"/>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75% </w:t>
            </w:r>
          </w:p>
        </w:tc>
        <w:tc>
          <w:tcPr>
            <w:tcW w:w="2245" w:type="dxa"/>
            <w:gridSpan w:val="3"/>
            <w:tcBorders>
              <w:top w:val="nil"/>
              <w:left w:val="nil"/>
              <w:bottom w:val="single" w:sz="4" w:space="0" w:color="auto"/>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95% (استقصاء مرتجع مستخدم في خمسة أنشطة نظمها قسم المعارف التقليدية). </w:t>
            </w:r>
          </w:p>
        </w:tc>
        <w:tc>
          <w:tcPr>
            <w:tcW w:w="2473" w:type="dxa"/>
            <w:gridSpan w:val="3"/>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A91E39" w:rsidRPr="00EC0C9E" w:rsidTr="00A91E39">
        <w:trPr>
          <w:gridAfter w:val="1"/>
          <w:wAfter w:w="13" w:type="dxa"/>
          <w:trHeight w:val="668"/>
          <w:jc w:val="center"/>
        </w:trPr>
        <w:tc>
          <w:tcPr>
            <w:tcW w:w="1728" w:type="dxa"/>
            <w:gridSpan w:val="3"/>
            <w:tcBorders>
              <w:top w:val="single" w:sz="4" w:space="0" w:color="auto"/>
              <w:left w:val="single" w:sz="4" w:space="0" w:color="auto"/>
              <w:bottom w:val="nil"/>
              <w:right w:val="nil"/>
            </w:tcBorders>
          </w:tcPr>
          <w:p w:rsidR="00A91E39" w:rsidRPr="00EC0C9E" w:rsidRDefault="00A91E39" w:rsidP="00EC0C9E">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lastRenderedPageBreak/>
              <w:t>الفكرية والموارد الوراثية</w:t>
            </w:r>
          </w:p>
        </w:tc>
        <w:tc>
          <w:tcPr>
            <w:tcW w:w="1570" w:type="dxa"/>
            <w:tcBorders>
              <w:top w:val="single" w:sz="4" w:space="0" w:color="auto"/>
              <w:left w:val="nil"/>
              <w:bottom w:val="nil"/>
              <w:right w:val="nil"/>
            </w:tcBorders>
          </w:tcPr>
          <w:p w:rsidR="00A91E39" w:rsidRPr="00EC0C9E" w:rsidRDefault="00A91E39" w:rsidP="00EC0C9E">
            <w:pPr>
              <w:bidi/>
              <w:spacing w:before="60" w:after="60" w:line="300" w:lineRule="exact"/>
              <w:rPr>
                <w:rFonts w:ascii="Arabic Typesetting" w:hAnsi="Arabic Typesetting" w:cs="Arabic Typesetting"/>
                <w:b/>
                <w:sz w:val="34"/>
                <w:szCs w:val="34"/>
                <w:rtl/>
                <w:lang w:bidi="ar-EG"/>
              </w:rPr>
            </w:pPr>
          </w:p>
        </w:tc>
        <w:tc>
          <w:tcPr>
            <w:tcW w:w="1542" w:type="dxa"/>
            <w:gridSpan w:val="3"/>
            <w:tcBorders>
              <w:top w:val="single" w:sz="4" w:space="0" w:color="auto"/>
              <w:left w:val="nil"/>
              <w:bottom w:val="nil"/>
              <w:right w:val="nil"/>
            </w:tcBorders>
          </w:tcPr>
          <w:p w:rsidR="00A91E39" w:rsidRPr="00EC0C9E" w:rsidRDefault="00A91E39" w:rsidP="00EC0C9E">
            <w:pPr>
              <w:keepNext/>
              <w:bidi/>
              <w:spacing w:before="60" w:after="60" w:line="300" w:lineRule="exact"/>
              <w:rPr>
                <w:rFonts w:ascii="Arabic Typesetting" w:hAnsi="Arabic Typesetting" w:cs="Arabic Typesetting"/>
                <w:b/>
                <w:sz w:val="34"/>
                <w:szCs w:val="34"/>
                <w:rtl/>
                <w:lang w:bidi="ar-EG"/>
              </w:rPr>
            </w:pPr>
          </w:p>
        </w:tc>
        <w:tc>
          <w:tcPr>
            <w:tcW w:w="2245" w:type="dxa"/>
            <w:gridSpan w:val="3"/>
            <w:tcBorders>
              <w:top w:val="single" w:sz="4" w:space="0" w:color="auto"/>
              <w:left w:val="nil"/>
              <w:bottom w:val="nil"/>
              <w:right w:val="nil"/>
            </w:tcBorders>
            <w:tcMar>
              <w:top w:w="110" w:type="dxa"/>
            </w:tcMar>
          </w:tcPr>
          <w:p w:rsidR="00A91E39" w:rsidRPr="00EC0C9E" w:rsidRDefault="00A91E39" w:rsidP="00EC0C9E">
            <w:pPr>
              <w:keepNext/>
              <w:bidi/>
              <w:spacing w:before="60" w:after="60" w:line="300" w:lineRule="exact"/>
              <w:rPr>
                <w:rFonts w:ascii="Arabic Typesetting" w:hAnsi="Arabic Typesetting" w:cs="Arabic Typesetting"/>
                <w:b/>
                <w:sz w:val="34"/>
                <w:szCs w:val="34"/>
                <w:rtl/>
                <w:lang w:bidi="ar-EG"/>
              </w:rPr>
            </w:pPr>
          </w:p>
        </w:tc>
        <w:tc>
          <w:tcPr>
            <w:tcW w:w="2473" w:type="dxa"/>
            <w:gridSpan w:val="3"/>
            <w:tcBorders>
              <w:top w:val="single" w:sz="4" w:space="0" w:color="auto"/>
              <w:left w:val="nil"/>
              <w:bottom w:val="nil"/>
              <w:right w:val="single" w:sz="4" w:space="0" w:color="auto"/>
            </w:tcBorders>
            <w:tcMar>
              <w:top w:w="110" w:type="dxa"/>
            </w:tcMar>
          </w:tcPr>
          <w:p w:rsidR="00A91E39" w:rsidRPr="00EC0C9E" w:rsidRDefault="00A91E39" w:rsidP="00EC0C9E">
            <w:pPr>
              <w:keepNext/>
              <w:bidi/>
              <w:spacing w:before="60" w:after="60" w:line="300" w:lineRule="exact"/>
              <w:jc w:val="center"/>
              <w:rPr>
                <w:rFonts w:ascii="Arabic Typesetting" w:hAnsi="Arabic Typesetting" w:cs="Arabic Typesetting"/>
                <w:b/>
                <w:bCs/>
                <w:color w:val="008000"/>
                <w:sz w:val="34"/>
                <w:szCs w:val="34"/>
                <w:rtl/>
                <w:lang w:bidi="ar-EG"/>
              </w:rPr>
            </w:pPr>
          </w:p>
        </w:tc>
      </w:tr>
      <w:tr w:rsidR="00EC0C9E" w:rsidRPr="00EC0C9E" w:rsidTr="009E4733">
        <w:trPr>
          <w:gridAfter w:val="1"/>
          <w:wAfter w:w="13" w:type="dxa"/>
          <w:trHeight w:val="537"/>
          <w:jc w:val="center"/>
        </w:trPr>
        <w:tc>
          <w:tcPr>
            <w:tcW w:w="1728" w:type="dxa"/>
            <w:gridSpan w:val="3"/>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النسبة المئوية لمسؤولي الإنفاذ المدربين الذين أبلغوا عن رضاهم عن التدريب المقدم وجدواه لمسيرتهم المهنية، بما في ذلك المشورة المقدمة بشأن التعاون الاستراتيجي</w:t>
            </w:r>
          </w:p>
        </w:tc>
        <w:tc>
          <w:tcPr>
            <w:tcW w:w="15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البيانات غير متاحة حاليا</w:t>
            </w:r>
          </w:p>
        </w:tc>
        <w:tc>
          <w:tcPr>
            <w:tcW w:w="1542" w:type="dxa"/>
            <w:gridSpan w:val="3"/>
            <w:tcBorders>
              <w:top w:val="nil"/>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75% </w:t>
            </w:r>
          </w:p>
        </w:tc>
        <w:tc>
          <w:tcPr>
            <w:tcW w:w="2245" w:type="dxa"/>
            <w:gridSpan w:val="3"/>
            <w:tcBorders>
              <w:top w:val="nil"/>
              <w:left w:val="nil"/>
              <w:bottom w:val="nil"/>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المعدل المتوسط للرضاء المعرب عنه من جانب المشاركين بشأن أنشطة بناء القدرات من منظور الموضوعات والفائدة للمشاركين في الموضوع وجودة العروض كانت أكثر من 85%. ( 17 برنامجا)</w:t>
            </w:r>
          </w:p>
        </w:tc>
        <w:tc>
          <w:tcPr>
            <w:tcW w:w="2473" w:type="dxa"/>
            <w:gridSpan w:val="3"/>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F6A2C">
        <w:trPr>
          <w:gridAfter w:val="1"/>
          <w:wAfter w:w="13" w:type="dxa"/>
          <w:trHeight w:val="537"/>
          <w:jc w:val="center"/>
        </w:trPr>
        <w:tc>
          <w:tcPr>
            <w:tcW w:w="1728" w:type="dxa"/>
            <w:gridSpan w:val="3"/>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النسبة المئوية للمشاركين الراضين عن نوعية حلقات العمل والندوات بشأن الابتكار وتسويقه</w:t>
            </w:r>
          </w:p>
        </w:tc>
        <w:tc>
          <w:tcPr>
            <w:tcW w:w="15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ردود أفعال عامة متاحة، لكن ما من بيانات محددة</w:t>
            </w:r>
          </w:p>
        </w:tc>
        <w:tc>
          <w:tcPr>
            <w:tcW w:w="1542" w:type="dxa"/>
            <w:gridSpan w:val="3"/>
            <w:tcBorders>
              <w:top w:val="nil"/>
              <w:left w:val="nil"/>
              <w:bottom w:val="single" w:sz="4" w:space="0" w:color="auto"/>
              <w:right w:val="nil"/>
            </w:tcBorders>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90% </w:t>
            </w:r>
          </w:p>
        </w:tc>
        <w:tc>
          <w:tcPr>
            <w:tcW w:w="2245" w:type="dxa"/>
            <w:gridSpan w:val="3"/>
            <w:tcBorders>
              <w:top w:val="nil"/>
              <w:left w:val="nil"/>
              <w:bottom w:val="single" w:sz="4" w:space="0" w:color="auto"/>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استنادًا لتقييمات 2013 لأربعة فعاليات تدريبية إضافية (مستخدمة مسحًا مبلور حديثا)، 100% من المشاركين كانوا في حالة رضا عن جودة حلقات العمل (93.8% اعتبرتها ذات جودة عالية جدا وجودة عالية). ورأى 100% أن العروض والمتحدثين حققوا جودة عالية جدا وعالية </w:t>
            </w:r>
          </w:p>
        </w:tc>
        <w:tc>
          <w:tcPr>
            <w:tcW w:w="2473" w:type="dxa"/>
            <w:gridSpan w:val="3"/>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 xml:space="preserve">محقق كليا </w:t>
            </w:r>
          </w:p>
        </w:tc>
      </w:tr>
      <w:tr w:rsidR="00EC0C9E" w:rsidRPr="00EC0C9E" w:rsidTr="002F6A2C">
        <w:trPr>
          <w:gridAfter w:val="1"/>
          <w:wAfter w:w="13" w:type="dxa"/>
          <w:trHeight w:val="148"/>
          <w:jc w:val="center"/>
        </w:trPr>
        <w:tc>
          <w:tcPr>
            <w:tcW w:w="1728" w:type="dxa"/>
            <w:gridSpan w:val="3"/>
            <w:tcBorders>
              <w:top w:val="single" w:sz="4" w:space="0" w:color="auto"/>
              <w:left w:val="single" w:sz="4" w:space="0" w:color="auto"/>
              <w:bottom w:val="single" w:sz="4" w:space="0" w:color="auto"/>
              <w:right w:val="nil"/>
            </w:tcBorders>
            <w:shd w:val="clear" w:color="auto" w:fill="B4FAFE"/>
          </w:tcPr>
          <w:p w:rsidR="00EC0C9E" w:rsidRPr="00EC0C9E" w:rsidRDefault="00EC0C9E" w:rsidP="002F6A2C">
            <w:pPr>
              <w:keepNext/>
              <w:tabs>
                <w:tab w:val="left" w:pos="1392"/>
              </w:tabs>
              <w:bidi/>
              <w:spacing w:before="60" w:after="60" w:line="300" w:lineRule="exact"/>
              <w:rPr>
                <w:rFonts w:ascii="Arabic Typesetting" w:hAnsi="Arabic Typesetting" w:cs="Arabic Typesetting"/>
                <w:bCs/>
                <w:sz w:val="34"/>
                <w:szCs w:val="34"/>
                <w:rtl/>
                <w:lang w:bidi="ar-EG"/>
              </w:rPr>
            </w:pPr>
            <w:r w:rsidRPr="00EC0C9E">
              <w:rPr>
                <w:rFonts w:ascii="Arabic Typesetting" w:hAnsi="Arabic Typesetting" w:cs="Arabic Typesetting"/>
                <w:bCs/>
                <w:sz w:val="34"/>
                <w:szCs w:val="34"/>
                <w:rtl/>
                <w:lang w:bidi="ar-EG"/>
              </w:rPr>
              <w:lastRenderedPageBreak/>
              <w:t>النتيجة المرتقبة:</w:t>
            </w:r>
          </w:p>
        </w:tc>
        <w:tc>
          <w:tcPr>
            <w:tcW w:w="7830" w:type="dxa"/>
            <w:gridSpan w:val="10"/>
            <w:tcBorders>
              <w:top w:val="single" w:sz="4" w:space="0" w:color="auto"/>
              <w:left w:val="nil"/>
              <w:bottom w:val="single" w:sz="4" w:space="0" w:color="auto"/>
              <w:right w:val="single" w:sz="4" w:space="0" w:color="auto"/>
            </w:tcBorders>
            <w:shd w:val="clear" w:color="auto" w:fill="B4FAFE"/>
            <w:vAlign w:val="center"/>
          </w:tcPr>
          <w:p w:rsidR="00EC0C9E" w:rsidRPr="00EC0C9E" w:rsidRDefault="00EC0C9E" w:rsidP="002F6A2C">
            <w:pPr>
              <w:keepNext/>
              <w:bidi/>
              <w:spacing w:before="60" w:after="60" w:line="300" w:lineRule="exact"/>
              <w:rPr>
                <w:rFonts w:ascii="Arabic Typesetting" w:hAnsi="Arabic Typesetting" w:cs="Arabic Typesetting"/>
                <w:bCs/>
                <w:sz w:val="34"/>
                <w:szCs w:val="34"/>
                <w:rtl/>
                <w:lang w:bidi="ar-EG"/>
              </w:rPr>
            </w:pPr>
            <w:r w:rsidRPr="00EC0C9E">
              <w:rPr>
                <w:rFonts w:ascii="Arabic Typesetting" w:hAnsi="Arabic Typesetting" w:cs="Arabic Typesetting"/>
                <w:sz w:val="34"/>
                <w:szCs w:val="34"/>
                <w:rtl/>
                <w:lang w:bidi="ar-EG"/>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EC0C9E" w:rsidRPr="00EC0C9E" w:rsidTr="002F6A2C">
        <w:trPr>
          <w:gridAfter w:val="1"/>
          <w:wAfter w:w="13" w:type="dxa"/>
          <w:trHeight w:val="148"/>
          <w:jc w:val="center"/>
        </w:trPr>
        <w:tc>
          <w:tcPr>
            <w:tcW w:w="1728" w:type="dxa"/>
            <w:gridSpan w:val="3"/>
            <w:tcBorders>
              <w:top w:val="single" w:sz="4" w:space="0" w:color="auto"/>
              <w:left w:val="single" w:sz="4" w:space="0" w:color="auto"/>
              <w:bottom w:val="nil"/>
              <w:right w:val="nil"/>
            </w:tcBorders>
          </w:tcPr>
          <w:p w:rsidR="00EC0C9E" w:rsidRPr="00EC0C9E" w:rsidRDefault="00EC0C9E" w:rsidP="002F6A2C">
            <w:pPr>
              <w:keepNext/>
              <w:tabs>
                <w:tab w:val="left" w:pos="139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مؤشرات الأداء</w:t>
            </w:r>
            <w:r w:rsidRPr="00EC0C9E">
              <w:rPr>
                <w:rFonts w:ascii="Arabic Typesetting" w:hAnsi="Arabic Typesetting" w:cs="Arabic Typesetting"/>
                <w:bCs/>
                <w:sz w:val="34"/>
                <w:szCs w:val="34"/>
                <w:rtl/>
                <w:lang w:bidi="ar-EG"/>
              </w:rPr>
              <w:tab/>
            </w:r>
          </w:p>
        </w:tc>
        <w:tc>
          <w:tcPr>
            <w:tcW w:w="1710" w:type="dxa"/>
            <w:gridSpan w:val="3"/>
            <w:tcBorders>
              <w:top w:val="single" w:sz="4" w:space="0" w:color="auto"/>
              <w:left w:val="nil"/>
              <w:bottom w:val="nil"/>
              <w:right w:val="nil"/>
            </w:tcBorders>
            <w:vAlign w:val="center"/>
          </w:tcPr>
          <w:p w:rsidR="00EC0C9E" w:rsidRPr="00EC0C9E" w:rsidRDefault="00EC0C9E" w:rsidP="002F6A2C">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bCs/>
                <w:sz w:val="34"/>
                <w:szCs w:val="34"/>
                <w:rtl/>
                <w:lang w:bidi="ar-EG"/>
              </w:rPr>
              <w:t>أسس المقارنة</w:t>
            </w:r>
          </w:p>
        </w:tc>
        <w:tc>
          <w:tcPr>
            <w:tcW w:w="1980" w:type="dxa"/>
            <w:gridSpan w:val="3"/>
            <w:tcBorders>
              <w:top w:val="single" w:sz="4" w:space="0" w:color="auto"/>
              <w:left w:val="nil"/>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المستهدف</w:t>
            </w:r>
          </w:p>
        </w:tc>
        <w:tc>
          <w:tcPr>
            <w:tcW w:w="2970" w:type="dxa"/>
            <w:gridSpan w:val="2"/>
            <w:tcBorders>
              <w:top w:val="single" w:sz="4" w:space="0" w:color="auto"/>
              <w:left w:val="nil"/>
              <w:bottom w:val="nil"/>
              <w:right w:val="nil"/>
            </w:tcBorders>
            <w:tcMar>
              <w:top w:w="110" w:type="dxa"/>
            </w:tcMar>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بيانات الأداء</w:t>
            </w:r>
          </w:p>
        </w:tc>
        <w:tc>
          <w:tcPr>
            <w:tcW w:w="1170" w:type="dxa"/>
            <w:gridSpan w:val="2"/>
            <w:tcBorders>
              <w:top w:val="single" w:sz="4" w:space="0" w:color="auto"/>
              <w:left w:val="nil"/>
              <w:bottom w:val="nil"/>
              <w:right w:val="single" w:sz="4" w:space="0" w:color="auto"/>
            </w:tcBorders>
            <w:tcMar>
              <w:top w:w="110" w:type="dxa"/>
            </w:tcMar>
          </w:tcPr>
          <w:p w:rsidR="00EC0C9E" w:rsidRPr="00EC0C9E" w:rsidRDefault="00EC0C9E" w:rsidP="002F6A2C">
            <w:pPr>
              <w:keepNext/>
              <w:bidi/>
              <w:spacing w:before="60" w:after="60" w:line="300" w:lineRule="exact"/>
              <w:rPr>
                <w:rFonts w:ascii="Arabic Typesetting" w:hAnsi="Arabic Typesetting" w:cs="Arabic Typesetting"/>
                <w:b/>
                <w:bCs/>
                <w:color w:val="008000"/>
                <w:sz w:val="34"/>
                <w:szCs w:val="34"/>
                <w:lang w:bidi="ar-EG"/>
              </w:rPr>
            </w:pPr>
            <w:r w:rsidRPr="00EC0C9E">
              <w:rPr>
                <w:rFonts w:ascii="Arabic Typesetting" w:hAnsi="Arabic Typesetting" w:cs="Arabic Typesetting"/>
                <w:bCs/>
                <w:sz w:val="34"/>
                <w:szCs w:val="34"/>
                <w:rtl/>
                <w:lang w:bidi="ar-EG"/>
              </w:rPr>
              <w:t>السير</w:t>
            </w:r>
          </w:p>
        </w:tc>
      </w:tr>
      <w:tr w:rsidR="00EC0C9E" w:rsidRPr="00EC0C9E" w:rsidTr="009E4733">
        <w:trPr>
          <w:gridAfter w:val="1"/>
          <w:wAfter w:w="13" w:type="dxa"/>
          <w:trHeight w:val="148"/>
          <w:jc w:val="center"/>
        </w:trPr>
        <w:tc>
          <w:tcPr>
            <w:tcW w:w="1728" w:type="dxa"/>
            <w:gridSpan w:val="3"/>
            <w:tcBorders>
              <w:top w:val="nil"/>
              <w:left w:val="single" w:sz="4" w:space="0" w:color="auto"/>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شبكات مراكز دعم التكنولوجيا والابتكار الوطنية التي أطلقت</w:t>
            </w:r>
          </w:p>
        </w:tc>
        <w:tc>
          <w:tcPr>
            <w:tcW w:w="1710" w:type="dxa"/>
            <w:gridSpan w:val="3"/>
            <w:tcBorders>
              <w:top w:val="nil"/>
              <w:left w:val="nil"/>
              <w:bottom w:val="nil"/>
              <w:right w:val="nil"/>
            </w:tcBorders>
          </w:tcPr>
          <w:p w:rsidR="00EC0C9E" w:rsidRPr="00556A82" w:rsidRDefault="00EC0C9E" w:rsidP="002F6A2C">
            <w:pPr>
              <w:keepNext/>
              <w:bidi/>
              <w:spacing w:before="60" w:after="60" w:line="300" w:lineRule="exact"/>
              <w:rPr>
                <w:rFonts w:ascii="Arabic Typesetting" w:hAnsi="Arabic Typesetting" w:cs="Arabic Typesetting"/>
                <w:b/>
                <w:color w:val="002060"/>
                <w:sz w:val="34"/>
                <w:szCs w:val="34"/>
                <w:rtl/>
                <w:lang w:bidi="ar-EG"/>
              </w:rPr>
            </w:pPr>
            <w:r w:rsidRPr="00556A82">
              <w:rPr>
                <w:rFonts w:ascii="Arabic Typesetting" w:hAnsi="Arabic Typesetting" w:cs="Arabic Typesetting"/>
                <w:b/>
                <w:i/>
                <w:iCs/>
                <w:color w:val="002060"/>
                <w:sz w:val="34"/>
                <w:szCs w:val="34"/>
                <w:rtl/>
                <w:lang w:bidi="ar-EG"/>
              </w:rPr>
              <w:t xml:space="preserve">أساس للمقارنة محدث نهاية 2011: </w:t>
            </w:r>
            <w:r w:rsidRPr="00556A82">
              <w:rPr>
                <w:rFonts w:ascii="Arabic Typesetting" w:hAnsi="Arabic Typesetting" w:cs="Arabic Typesetting"/>
                <w:b/>
                <w:color w:val="002060"/>
                <w:sz w:val="34"/>
                <w:szCs w:val="34"/>
                <w:rtl/>
                <w:lang w:bidi="ar-EG"/>
              </w:rPr>
              <w:t>18 شبكة لمراكز دعم التكنولوجيا والابتكار</w:t>
            </w:r>
            <w:r w:rsidRPr="00556A82">
              <w:rPr>
                <w:rFonts w:ascii="Arabic Typesetting" w:hAnsi="Arabic Typesetting" w:cs="Arabic Typesetting"/>
                <w:b/>
                <w:color w:val="002060"/>
                <w:sz w:val="34"/>
                <w:szCs w:val="34"/>
                <w:vertAlign w:val="superscript"/>
                <w:lang w:bidi="ar-EG"/>
              </w:rPr>
              <w:footnoteReference w:id="20"/>
            </w:r>
            <w:r w:rsidRPr="00556A82">
              <w:rPr>
                <w:rFonts w:ascii="Arabic Typesetting" w:hAnsi="Arabic Typesetting" w:cs="Arabic Typesetting"/>
                <w:b/>
                <w:color w:val="002060"/>
                <w:sz w:val="34"/>
                <w:szCs w:val="34"/>
                <w:rtl/>
                <w:lang w:bidi="ar-EG"/>
              </w:rPr>
              <w:t xml:space="preserve"> </w:t>
            </w:r>
          </w:p>
          <w:p w:rsidR="00EC0C9E" w:rsidRPr="00556A82" w:rsidRDefault="00EC0C9E" w:rsidP="002F6A2C">
            <w:pPr>
              <w:keepNext/>
              <w:bidi/>
              <w:spacing w:before="60" w:after="60" w:line="300" w:lineRule="exact"/>
              <w:rPr>
                <w:rFonts w:ascii="Arabic Typesetting" w:hAnsi="Arabic Typesetting" w:cs="Arabic Typesetting"/>
                <w:b/>
                <w:color w:val="002060"/>
                <w:sz w:val="34"/>
                <w:szCs w:val="34"/>
                <w:rtl/>
                <w:lang w:bidi="ar-EG"/>
              </w:rPr>
            </w:pPr>
            <w:r w:rsidRPr="00556A82">
              <w:rPr>
                <w:rFonts w:ascii="Arabic Typesetting" w:hAnsi="Arabic Typesetting" w:cs="Arabic Typesetting"/>
                <w:b/>
                <w:color w:val="002060"/>
                <w:sz w:val="34"/>
                <w:szCs w:val="34"/>
                <w:rtl/>
                <w:lang w:bidi="ar-EG"/>
              </w:rPr>
              <w:t xml:space="preserve">أفريقيا (7)، </w:t>
            </w:r>
          </w:p>
          <w:p w:rsidR="00EC0C9E" w:rsidRPr="00556A82" w:rsidRDefault="00EC0C9E" w:rsidP="002F6A2C">
            <w:pPr>
              <w:keepNext/>
              <w:bidi/>
              <w:spacing w:before="60" w:after="60" w:line="300" w:lineRule="exact"/>
              <w:rPr>
                <w:rFonts w:ascii="Arabic Typesetting" w:hAnsi="Arabic Typesetting" w:cs="Arabic Typesetting"/>
                <w:b/>
                <w:color w:val="002060"/>
                <w:sz w:val="34"/>
                <w:szCs w:val="34"/>
                <w:rtl/>
                <w:lang w:bidi="ar-EG"/>
              </w:rPr>
            </w:pPr>
            <w:r w:rsidRPr="00556A82">
              <w:rPr>
                <w:rFonts w:ascii="Arabic Typesetting" w:hAnsi="Arabic Typesetting" w:cs="Arabic Typesetting"/>
                <w:b/>
                <w:color w:val="002060"/>
                <w:sz w:val="34"/>
                <w:szCs w:val="34"/>
                <w:rtl/>
                <w:lang w:bidi="ar-EG"/>
              </w:rPr>
              <w:t>المنطقة العربية (4)</w:t>
            </w:r>
          </w:p>
          <w:p w:rsidR="00EC0C9E" w:rsidRPr="00556A82" w:rsidRDefault="00EC0C9E" w:rsidP="002F6A2C">
            <w:pPr>
              <w:keepNext/>
              <w:bidi/>
              <w:spacing w:before="60" w:after="60" w:line="300" w:lineRule="exact"/>
              <w:rPr>
                <w:rFonts w:ascii="Arabic Typesetting" w:hAnsi="Arabic Typesetting" w:cs="Arabic Typesetting"/>
                <w:b/>
                <w:color w:val="002060"/>
                <w:sz w:val="34"/>
                <w:szCs w:val="34"/>
                <w:rtl/>
                <w:lang w:bidi="ar-EG"/>
              </w:rPr>
            </w:pPr>
            <w:r w:rsidRPr="00556A82">
              <w:rPr>
                <w:rFonts w:ascii="Arabic Typesetting" w:hAnsi="Arabic Typesetting" w:cs="Arabic Typesetting"/>
                <w:b/>
                <w:color w:val="002060"/>
                <w:sz w:val="34"/>
                <w:szCs w:val="34"/>
                <w:rtl/>
                <w:lang w:bidi="ar-EG"/>
              </w:rPr>
              <w:t>أسيا والمحيط الهادئ (2)</w:t>
            </w:r>
          </w:p>
          <w:p w:rsidR="00EC0C9E" w:rsidRPr="00556A82" w:rsidRDefault="00EC0C9E" w:rsidP="002F6A2C">
            <w:pPr>
              <w:keepNext/>
              <w:bidi/>
              <w:spacing w:before="60" w:after="60" w:line="300" w:lineRule="exact"/>
              <w:rPr>
                <w:rFonts w:ascii="Arabic Typesetting" w:hAnsi="Arabic Typesetting" w:cs="Arabic Typesetting"/>
                <w:b/>
                <w:color w:val="002060"/>
                <w:sz w:val="34"/>
                <w:szCs w:val="34"/>
                <w:rtl/>
                <w:lang w:bidi="ar-EG"/>
              </w:rPr>
            </w:pPr>
            <w:r w:rsidRPr="00556A82">
              <w:rPr>
                <w:rFonts w:ascii="Arabic Typesetting" w:hAnsi="Arabic Typesetting" w:cs="Arabic Typesetting"/>
                <w:b/>
                <w:color w:val="002060"/>
                <w:sz w:val="34"/>
                <w:szCs w:val="34"/>
                <w:rtl/>
                <w:lang w:bidi="ar-EG"/>
              </w:rPr>
              <w:t xml:space="preserve">أمريكا اللاتينية (5)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أسس مقارنة أصلية البرنامج والميزانية 2012/ 13: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إطلاق تسع شبكات لمراكز دعم التكنولوجيا والابتكار وطنية (الربع الأول من 2011):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أفريقيا (3)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المنطقة العربية (3)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أسيا والمحيط الهادئ (1)</w:t>
            </w:r>
          </w:p>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(2)</w:t>
            </w:r>
          </w:p>
        </w:tc>
        <w:tc>
          <w:tcPr>
            <w:tcW w:w="1980" w:type="dxa"/>
            <w:gridSpan w:val="3"/>
            <w:tcBorders>
              <w:top w:val="nil"/>
              <w:left w:val="nil"/>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إطلاق 18 شبكة لمراكز دعم التكنولوجيا والابتكار الوطنية إضافية: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أفريقيا (9)، كلها في البلدان الاقل نموا </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المنطقة العربية (2)</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 xml:space="preserve">أسيا والمحيط الهادئ (3)، كلها في البلدان الأقل نموا </w:t>
            </w:r>
          </w:p>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أمريكا اللاتينية (4) </w:t>
            </w:r>
          </w:p>
        </w:tc>
        <w:tc>
          <w:tcPr>
            <w:tcW w:w="2970" w:type="dxa"/>
            <w:gridSpan w:val="2"/>
            <w:tcBorders>
              <w:top w:val="nil"/>
              <w:left w:val="nil"/>
              <w:bottom w:val="nil"/>
              <w:right w:val="nil"/>
            </w:tcBorders>
            <w:tcMar>
              <w:top w:w="110" w:type="dxa"/>
            </w:tcMar>
          </w:tcPr>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إطلاق 18 شبكة إضافية لمراكز دعم التكنولوجيا والابتكار في 2012/13: أفريقيا (12)، المنطقة العربية (2)، أمريكا اللاتينية والكاريبي (4).</w:t>
            </w:r>
          </w:p>
          <w:p w:rsidR="00EC0C9E" w:rsidRPr="00EC0C9E" w:rsidRDefault="00EC0C9E"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إنشاء 36 شبكة لمراكز دعم التكنولوجيا والابتكار:</w:t>
            </w:r>
          </w:p>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أفريقيا (19)، المنطقة العربية (6)، آسيا والمحيط الهادئ (2)، أمريكا اللاتينية والكاريبي (9) (تراكمي)</w:t>
            </w:r>
          </w:p>
        </w:tc>
        <w:tc>
          <w:tcPr>
            <w:tcW w:w="1170" w:type="dxa"/>
            <w:gridSpan w:val="2"/>
            <w:tcBorders>
              <w:top w:val="nil"/>
              <w:left w:val="nil"/>
              <w:bottom w:val="nil"/>
              <w:right w:val="single" w:sz="4" w:space="0" w:color="auto"/>
            </w:tcBorders>
            <w:tcMar>
              <w:top w:w="110" w:type="dxa"/>
            </w:tcMar>
          </w:tcPr>
          <w:p w:rsidR="00EC0C9E" w:rsidRPr="00EC0C9E" w:rsidRDefault="00EC0C9E" w:rsidP="002F6A2C">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D710A">
        <w:trPr>
          <w:gridAfter w:val="1"/>
          <w:wAfter w:w="13" w:type="dxa"/>
          <w:trHeight w:val="2418"/>
          <w:jc w:val="center"/>
        </w:trPr>
        <w:tc>
          <w:tcPr>
            <w:tcW w:w="1728" w:type="dxa"/>
            <w:gridSpan w:val="3"/>
            <w:tcBorders>
              <w:top w:val="nil"/>
              <w:left w:val="single" w:sz="4" w:space="0" w:color="auto"/>
              <w:bottom w:val="single" w:sz="4" w:space="0" w:color="auto"/>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عدد المستخدمين الذين حصلوا على خدمة من شبكة لمراكز دعم التكنولوجيا والابتكار حسب ربع العام والبلد</w:t>
            </w:r>
          </w:p>
        </w:tc>
        <w:tc>
          <w:tcPr>
            <w:tcW w:w="1710" w:type="dxa"/>
            <w:gridSpan w:val="3"/>
            <w:tcBorders>
              <w:top w:val="nil"/>
              <w:left w:val="nil"/>
              <w:bottom w:val="single" w:sz="4" w:space="0" w:color="auto"/>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أساس مقارنة محدث نهاية 2011: 200 (حد أدنى) ـ 630 (حد أقصى) متوسط عدد المستخدمين الذين حصلوا على خدمة من مراكز دعم التكنولوجيا </w:t>
            </w:r>
          </w:p>
        </w:tc>
        <w:tc>
          <w:tcPr>
            <w:tcW w:w="1980" w:type="dxa"/>
            <w:gridSpan w:val="3"/>
            <w:tcBorders>
              <w:top w:val="nil"/>
              <w:left w:val="nil"/>
              <w:bottom w:val="single" w:sz="4" w:space="0" w:color="auto"/>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((يحدد لاحقا))</w:t>
            </w:r>
            <w:r w:rsidRPr="00EC0C9E">
              <w:rPr>
                <w:rFonts w:ascii="Arabic Typesetting" w:hAnsi="Arabic Typesetting" w:cs="Arabic Typesetting"/>
                <w:b/>
                <w:sz w:val="34"/>
                <w:szCs w:val="34"/>
                <w:lang w:bidi="ar-EG"/>
              </w:rPr>
              <w:t xml:space="preserve"> </w:t>
            </w:r>
            <w:r w:rsidRPr="00EC0C9E">
              <w:rPr>
                <w:rFonts w:ascii="Arabic Typesetting" w:hAnsi="Arabic Typesetting" w:cs="Arabic Typesetting"/>
                <w:b/>
                <w:sz w:val="34"/>
                <w:szCs w:val="34"/>
                <w:rtl/>
                <w:lang w:bidi="ar-EG"/>
              </w:rPr>
              <w:t>بنهاية 2011</w:t>
            </w:r>
          </w:p>
        </w:tc>
        <w:tc>
          <w:tcPr>
            <w:tcW w:w="2970" w:type="dxa"/>
            <w:gridSpan w:val="2"/>
            <w:tcBorders>
              <w:top w:val="nil"/>
              <w:left w:val="nil"/>
              <w:bottom w:val="single" w:sz="4" w:space="0" w:color="auto"/>
              <w:right w:val="nil"/>
            </w:tcBorders>
            <w:tcMar>
              <w:top w:w="110" w:type="dxa"/>
            </w:tcMar>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532 (حد أدنى) إلى  1370 (حد أقصى) متوسط عدد المستخدمين الذين حصلوا على خدمات مراكز دعم التكنولوجيا والابتكار في اليوم خلال 2013.</w:t>
            </w:r>
          </w:p>
        </w:tc>
        <w:tc>
          <w:tcPr>
            <w:tcW w:w="1170" w:type="dxa"/>
            <w:gridSpan w:val="2"/>
            <w:tcBorders>
              <w:top w:val="nil"/>
              <w:left w:val="nil"/>
              <w:bottom w:val="single" w:sz="4" w:space="0" w:color="auto"/>
              <w:right w:val="single" w:sz="4" w:space="0" w:color="auto"/>
            </w:tcBorders>
            <w:tcMar>
              <w:top w:w="110" w:type="dxa"/>
            </w:tcMar>
          </w:tcPr>
          <w:p w:rsidR="00EC0C9E" w:rsidRPr="00EC0C9E" w:rsidRDefault="001B63B4" w:rsidP="002F6A2C">
            <w:pPr>
              <w:keepNext/>
              <w:bidi/>
              <w:spacing w:before="60" w:after="60" w:line="300" w:lineRule="exact"/>
              <w:jc w:val="center"/>
              <w:rPr>
                <w:rFonts w:ascii="Arabic Typesetting" w:hAnsi="Arabic Typesetting" w:cs="Arabic Typesetting"/>
                <w:b/>
                <w:bCs/>
                <w:color w:val="008000"/>
                <w:sz w:val="34"/>
                <w:szCs w:val="34"/>
                <w:lang w:bidi="ar-EG"/>
              </w:rPr>
            </w:pPr>
            <w:r w:rsidRPr="002C1F06">
              <w:rPr>
                <w:rFonts w:ascii="Arabic Typesetting" w:hAnsi="Arabic Typesetting" w:cs="Arabic Typesetting" w:hint="cs"/>
                <w:b/>
                <w:bCs/>
                <w:color w:val="808080"/>
                <w:sz w:val="34"/>
                <w:szCs w:val="34"/>
                <w:rtl/>
              </w:rPr>
              <w:t>لا يمكن تقييمه</w:t>
            </w:r>
          </w:p>
        </w:tc>
      </w:tr>
      <w:tr w:rsidR="002D710A" w:rsidRPr="00EC0C9E" w:rsidTr="002D710A">
        <w:trPr>
          <w:gridAfter w:val="1"/>
          <w:wAfter w:w="13" w:type="dxa"/>
          <w:trHeight w:val="2057"/>
          <w:jc w:val="center"/>
        </w:trPr>
        <w:tc>
          <w:tcPr>
            <w:tcW w:w="1728" w:type="dxa"/>
            <w:gridSpan w:val="3"/>
            <w:tcBorders>
              <w:top w:val="single" w:sz="4" w:space="0" w:color="auto"/>
              <w:left w:val="single" w:sz="4" w:space="0" w:color="auto"/>
              <w:bottom w:val="nil"/>
              <w:right w:val="nil"/>
            </w:tcBorders>
          </w:tcPr>
          <w:p w:rsidR="002D710A" w:rsidRPr="00EC0C9E" w:rsidRDefault="002D710A" w:rsidP="002F6A2C">
            <w:pPr>
              <w:keepNext/>
              <w:bidi/>
              <w:spacing w:before="60" w:after="60" w:line="300" w:lineRule="exact"/>
              <w:rPr>
                <w:rFonts w:ascii="Arabic Typesetting" w:hAnsi="Arabic Typesetting" w:cs="Arabic Typesetting"/>
                <w:b/>
                <w:sz w:val="34"/>
                <w:szCs w:val="34"/>
                <w:rtl/>
                <w:lang w:bidi="ar-EG"/>
              </w:rPr>
            </w:pPr>
          </w:p>
        </w:tc>
        <w:tc>
          <w:tcPr>
            <w:tcW w:w="1710" w:type="dxa"/>
            <w:gridSpan w:val="3"/>
            <w:tcBorders>
              <w:top w:val="single" w:sz="4" w:space="0" w:color="auto"/>
              <w:left w:val="nil"/>
              <w:bottom w:val="nil"/>
              <w:right w:val="nil"/>
            </w:tcBorders>
          </w:tcPr>
          <w:p w:rsidR="002D710A" w:rsidRPr="00EC0C9E" w:rsidRDefault="002D710A"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والابتكار في اليوم</w:t>
            </w:r>
          </w:p>
          <w:p w:rsidR="002D710A" w:rsidRPr="00EC0C9E" w:rsidRDefault="002D710A" w:rsidP="002F6A2C">
            <w:pPr>
              <w:keepNext/>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أساس مقارنة أصيل البرنامج والميزانية 2012/13: للإنهاء ((يحدد لاحقا)) بنهاية 2011</w:t>
            </w:r>
          </w:p>
        </w:tc>
        <w:tc>
          <w:tcPr>
            <w:tcW w:w="1980" w:type="dxa"/>
            <w:gridSpan w:val="3"/>
            <w:tcBorders>
              <w:top w:val="single" w:sz="4" w:space="0" w:color="auto"/>
              <w:left w:val="nil"/>
              <w:bottom w:val="nil"/>
              <w:right w:val="nil"/>
            </w:tcBorders>
          </w:tcPr>
          <w:p w:rsidR="002D710A" w:rsidRPr="00EC0C9E" w:rsidRDefault="002D710A" w:rsidP="002F6A2C">
            <w:pPr>
              <w:keepNext/>
              <w:bidi/>
              <w:spacing w:before="60" w:after="60" w:line="300" w:lineRule="exact"/>
              <w:rPr>
                <w:rFonts w:ascii="Arabic Typesetting" w:hAnsi="Arabic Typesetting" w:cs="Arabic Typesetting"/>
                <w:b/>
                <w:sz w:val="34"/>
                <w:szCs w:val="34"/>
                <w:rtl/>
                <w:lang w:bidi="ar-EG"/>
              </w:rPr>
            </w:pPr>
          </w:p>
        </w:tc>
        <w:tc>
          <w:tcPr>
            <w:tcW w:w="2970" w:type="dxa"/>
            <w:gridSpan w:val="2"/>
            <w:tcBorders>
              <w:top w:val="single" w:sz="4" w:space="0" w:color="auto"/>
              <w:left w:val="nil"/>
              <w:bottom w:val="nil"/>
              <w:right w:val="nil"/>
            </w:tcBorders>
            <w:tcMar>
              <w:top w:w="110" w:type="dxa"/>
            </w:tcMar>
          </w:tcPr>
          <w:p w:rsidR="002D710A" w:rsidRPr="00EC0C9E" w:rsidRDefault="002D710A" w:rsidP="002F6A2C">
            <w:pPr>
              <w:keepNext/>
              <w:bidi/>
              <w:spacing w:before="60" w:after="60" w:line="300" w:lineRule="exact"/>
              <w:rPr>
                <w:rFonts w:ascii="Arabic Typesetting" w:hAnsi="Arabic Typesetting" w:cs="Arabic Typesetting"/>
                <w:b/>
                <w:sz w:val="34"/>
                <w:szCs w:val="34"/>
                <w:rtl/>
                <w:lang w:bidi="ar-EG"/>
              </w:rPr>
            </w:pPr>
          </w:p>
        </w:tc>
        <w:tc>
          <w:tcPr>
            <w:tcW w:w="1170" w:type="dxa"/>
            <w:gridSpan w:val="2"/>
            <w:tcBorders>
              <w:top w:val="single" w:sz="4" w:space="0" w:color="auto"/>
              <w:left w:val="nil"/>
              <w:bottom w:val="nil"/>
              <w:right w:val="single" w:sz="4" w:space="0" w:color="auto"/>
            </w:tcBorders>
            <w:tcMar>
              <w:top w:w="110" w:type="dxa"/>
            </w:tcMar>
          </w:tcPr>
          <w:p w:rsidR="002D710A" w:rsidRPr="00EC0C9E" w:rsidRDefault="002D710A" w:rsidP="002F6A2C">
            <w:pPr>
              <w:keepNext/>
              <w:bidi/>
              <w:spacing w:before="60" w:after="60" w:line="300" w:lineRule="exact"/>
              <w:jc w:val="center"/>
              <w:rPr>
                <w:rFonts w:ascii="Arabic Typesetting" w:hAnsi="Arabic Typesetting" w:cs="Arabic Typesetting"/>
                <w:b/>
                <w:bCs/>
                <w:color w:val="008000"/>
                <w:sz w:val="34"/>
                <w:szCs w:val="34"/>
                <w:rtl/>
                <w:lang w:bidi="ar-EG"/>
              </w:rPr>
            </w:pPr>
          </w:p>
        </w:tc>
      </w:tr>
      <w:tr w:rsidR="00EC0C9E" w:rsidRPr="00EC0C9E" w:rsidTr="002F6A2C">
        <w:trPr>
          <w:gridAfter w:val="1"/>
          <w:wAfter w:w="13" w:type="dxa"/>
          <w:trHeight w:val="148"/>
          <w:jc w:val="center"/>
        </w:trPr>
        <w:tc>
          <w:tcPr>
            <w:tcW w:w="1728" w:type="dxa"/>
            <w:gridSpan w:val="3"/>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عدد الدول الأعضاء  التي طورت إطار الملكية الفكرية الخاص بها وأنشأت مكاتب نقل التكنولوجيا</w:t>
            </w:r>
          </w:p>
        </w:tc>
        <w:tc>
          <w:tcPr>
            <w:tcW w:w="1710"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اعتماد مشروع رائد إطاري والالتزام بالتمويل</w:t>
            </w:r>
          </w:p>
        </w:tc>
        <w:tc>
          <w:tcPr>
            <w:tcW w:w="1980"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مستهدفات إقليمية (يحدد لاحقا)</w:t>
            </w:r>
          </w:p>
        </w:tc>
        <w:tc>
          <w:tcPr>
            <w:tcW w:w="2970" w:type="dxa"/>
            <w:gridSpan w:val="2"/>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وجهت المساعدة مباشرة للجامعات/ المعاهد التالية في وضع نظمها الاقتصادية لنقل المعرفة، وسياستها، وبنيتها التحتية: (</w:t>
            </w:r>
            <w:r w:rsidRPr="00EC0C9E">
              <w:rPr>
                <w:rFonts w:ascii="Arabic Typesetting" w:hAnsi="Arabic Typesetting" w:cs="Arabic Typesetting"/>
                <w:bCs/>
                <w:sz w:val="34"/>
                <w:szCs w:val="34"/>
                <w:lang w:bidi="ar-EG"/>
              </w:rPr>
              <w:t>i</w:t>
            </w:r>
            <w:r w:rsidRPr="00EC0C9E">
              <w:rPr>
                <w:rFonts w:ascii="Arabic Typesetting" w:hAnsi="Arabic Typesetting" w:cs="Arabic Typesetting"/>
                <w:b/>
                <w:sz w:val="34"/>
                <w:szCs w:val="34"/>
                <w:rtl/>
                <w:lang w:bidi="ar-EG"/>
              </w:rPr>
              <w:t>) خمسة في شيلي: المعهد الوطني للبحوث الزراعية (</w:t>
            </w:r>
            <w:r w:rsidRPr="00EC0C9E">
              <w:rPr>
                <w:rFonts w:ascii="Arabic Typesetting" w:hAnsi="Arabic Typesetting" w:cs="Arabic Typesetting"/>
                <w:bCs/>
                <w:sz w:val="34"/>
                <w:szCs w:val="34"/>
                <w:lang w:bidi="ar-EG"/>
              </w:rPr>
              <w:t>INA</w:t>
            </w:r>
            <w:r w:rsidRPr="00EC0C9E">
              <w:rPr>
                <w:rFonts w:ascii="Arabic Typesetting" w:hAnsi="Arabic Typesetting" w:cs="Arabic Typesetting"/>
                <w:b/>
                <w:sz w:val="34"/>
                <w:szCs w:val="34"/>
                <w:rtl/>
                <w:lang w:bidi="ar-EG"/>
              </w:rPr>
              <w:t>)؛ جامعة شيلي الكاثوليكية البونتية (سانتياجو)؛ جامعة كونسبسيون؛ الجامعة البونتية الكاثوليكية بفالباريزو وجامعة لافرونتيرا؛ (</w:t>
            </w:r>
            <w:r w:rsidRPr="00EC0C9E">
              <w:rPr>
                <w:rFonts w:ascii="Arabic Typesetting" w:hAnsi="Arabic Typesetting" w:cs="Arabic Typesetting"/>
                <w:bCs/>
                <w:sz w:val="34"/>
                <w:szCs w:val="34"/>
                <w:lang w:bidi="ar-EG"/>
              </w:rPr>
              <w:t>ii</w:t>
            </w:r>
            <w:r w:rsidRPr="00EC0C9E">
              <w:rPr>
                <w:rFonts w:ascii="Arabic Typesetting" w:hAnsi="Arabic Typesetting" w:cs="Arabic Typesetting"/>
                <w:b/>
                <w:sz w:val="34"/>
                <w:szCs w:val="34"/>
                <w:rtl/>
                <w:lang w:bidi="ar-EG"/>
              </w:rPr>
              <w:t>)</w:t>
            </w:r>
            <w:r w:rsidRPr="00EC0C9E">
              <w:rPr>
                <w:rFonts w:ascii="Arabic Typesetting" w:hAnsi="Arabic Typesetting" w:cs="Arabic Typesetting"/>
                <w:b/>
                <w:sz w:val="34"/>
                <w:szCs w:val="34"/>
                <w:lang w:bidi="ar-EG"/>
              </w:rPr>
              <w:t xml:space="preserve"> </w:t>
            </w:r>
            <w:r w:rsidRPr="00EC0C9E">
              <w:rPr>
                <w:rFonts w:ascii="Arabic Typesetting" w:hAnsi="Arabic Typesetting" w:cs="Arabic Typesetting"/>
                <w:b/>
                <w:sz w:val="34"/>
                <w:szCs w:val="34"/>
                <w:rtl/>
                <w:lang w:bidi="ar-EG"/>
              </w:rPr>
              <w:t xml:space="preserve"> خمسة </w:t>
            </w:r>
            <w:r w:rsidRPr="00EC0C9E">
              <w:rPr>
                <w:rFonts w:ascii="Arabic Typesetting" w:hAnsi="Arabic Typesetting" w:cs="Arabic Typesetting"/>
                <w:bCs/>
                <w:sz w:val="34"/>
                <w:szCs w:val="34"/>
                <w:lang w:bidi="ar-EG"/>
              </w:rPr>
              <w:t>UNESCWA</w:t>
            </w:r>
            <w:r w:rsidRPr="00EC0C9E">
              <w:rPr>
                <w:rFonts w:ascii="Arabic Typesetting" w:hAnsi="Arabic Typesetting" w:cs="Arabic Typesetting"/>
                <w:b/>
                <w:sz w:val="34"/>
                <w:szCs w:val="34"/>
                <w:rtl/>
                <w:lang w:bidi="ar-EG"/>
              </w:rPr>
              <w:t>؛ (</w:t>
            </w:r>
            <w:r w:rsidRPr="00EC0C9E">
              <w:rPr>
                <w:rFonts w:ascii="Arabic Typesetting" w:hAnsi="Arabic Typesetting" w:cs="Arabic Typesetting"/>
                <w:bCs/>
                <w:sz w:val="34"/>
                <w:szCs w:val="34"/>
                <w:lang w:bidi="ar-EG"/>
              </w:rPr>
              <w:t>iii</w:t>
            </w:r>
            <w:r w:rsidRPr="00EC0C9E">
              <w:rPr>
                <w:rFonts w:ascii="Arabic Typesetting" w:hAnsi="Arabic Typesetting" w:cs="Arabic Typesetting"/>
                <w:b/>
                <w:sz w:val="34"/>
                <w:szCs w:val="34"/>
                <w:rtl/>
                <w:lang w:bidi="ar-EG"/>
              </w:rPr>
              <w:t>) ستة في المغرب؛ (</w:t>
            </w:r>
            <w:r w:rsidRPr="00EC0C9E">
              <w:rPr>
                <w:rFonts w:ascii="Arabic Typesetting" w:hAnsi="Arabic Typesetting" w:cs="Arabic Typesetting"/>
                <w:bCs/>
                <w:sz w:val="34"/>
                <w:szCs w:val="34"/>
                <w:lang w:bidi="ar-EG"/>
              </w:rPr>
              <w:t>iv</w:t>
            </w:r>
            <w:r w:rsidRPr="00EC0C9E">
              <w:rPr>
                <w:rFonts w:ascii="Arabic Typesetting" w:hAnsi="Arabic Typesetting" w:cs="Arabic Typesetting"/>
                <w:b/>
                <w:sz w:val="34"/>
                <w:szCs w:val="34"/>
                <w:rtl/>
                <w:lang w:bidi="ar-EG"/>
              </w:rPr>
              <w:t>) خمسة في</w:t>
            </w:r>
            <w:r w:rsidRPr="00EC0C9E">
              <w:rPr>
                <w:rFonts w:ascii="Arabic Typesetting" w:hAnsi="Arabic Typesetting" w:cs="Arabic Typesetting"/>
                <w:bCs/>
                <w:sz w:val="34"/>
                <w:szCs w:val="34"/>
                <w:rtl/>
                <w:lang w:bidi="ar-EG"/>
              </w:rPr>
              <w:t xml:space="preserve"> </w:t>
            </w:r>
            <w:r w:rsidRPr="00EC0C9E">
              <w:rPr>
                <w:rFonts w:ascii="Arabic Typesetting" w:hAnsi="Arabic Typesetting" w:cs="Arabic Typesetting"/>
                <w:b/>
                <w:sz w:val="34"/>
                <w:szCs w:val="34"/>
                <w:rtl/>
                <w:lang w:bidi="ar-EG"/>
              </w:rPr>
              <w:t>الفلبين؛ و(</w:t>
            </w:r>
            <w:r w:rsidRPr="00EC0C9E">
              <w:rPr>
                <w:rFonts w:ascii="Arabic Typesetting" w:hAnsi="Arabic Typesetting" w:cs="Arabic Typesetting"/>
                <w:bCs/>
                <w:sz w:val="34"/>
                <w:szCs w:val="34"/>
                <w:lang w:bidi="ar-EG"/>
              </w:rPr>
              <w:t>v</w:t>
            </w:r>
            <w:r w:rsidRPr="00EC0C9E">
              <w:rPr>
                <w:rFonts w:ascii="Arabic Typesetting" w:hAnsi="Arabic Typesetting" w:cs="Arabic Typesetting"/>
                <w:b/>
                <w:sz w:val="34"/>
                <w:szCs w:val="34"/>
                <w:rtl/>
                <w:lang w:bidi="ar-EG"/>
              </w:rPr>
              <w:t>) واحد في غانا.</w:t>
            </w:r>
          </w:p>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فضلا عن ذلك، أكمل تقييم الاحتياجات لتنفيذ مشروع مكاتب نقل التكنولوجيا</w:t>
            </w:r>
            <w:r w:rsidRPr="00EC0C9E">
              <w:rPr>
                <w:rFonts w:ascii="Arabic Typesetting" w:hAnsi="Arabic Typesetting" w:cs="Arabic Typesetting"/>
                <w:bCs/>
                <w:sz w:val="34"/>
                <w:szCs w:val="34"/>
                <w:rtl/>
                <w:lang w:bidi="ar-EG"/>
              </w:rPr>
              <w:t xml:space="preserve"> </w:t>
            </w:r>
            <w:r w:rsidRPr="00EC0C9E">
              <w:rPr>
                <w:rFonts w:ascii="Arabic Typesetting" w:hAnsi="Arabic Typesetting" w:cs="Arabic Typesetting"/>
                <w:b/>
                <w:sz w:val="34"/>
                <w:szCs w:val="34"/>
                <w:rtl/>
                <w:lang w:bidi="ar-EG"/>
              </w:rPr>
              <w:t xml:space="preserve">في تونس، التصدي للاحتياجات التكنولوجية للمعاهد التالية: معهد باستير، جامعة موناستير، مركز التكنولوجيا الحيوية </w:t>
            </w:r>
            <w:r w:rsidRPr="002F6A2C">
              <w:rPr>
                <w:rFonts w:ascii="Arabic Typesetting" w:hAnsi="Arabic Typesetting" w:cs="Arabic Typesetting"/>
                <w:b/>
                <w:sz w:val="34"/>
                <w:szCs w:val="34"/>
                <w:rtl/>
                <w:lang w:bidi="ar-EG"/>
              </w:rPr>
              <w:t>بسفاكس</w:t>
            </w:r>
            <w:r w:rsidRPr="00EC0C9E">
              <w:rPr>
                <w:rFonts w:ascii="Arabic Typesetting" w:hAnsi="Arabic Typesetting" w:cs="Arabic Typesetting"/>
                <w:b/>
                <w:sz w:val="34"/>
                <w:szCs w:val="34"/>
                <w:rtl/>
                <w:lang w:bidi="ar-EG"/>
              </w:rPr>
              <w:t>، المركز الوطني للجلود والأحذية، وتكنوبارك الغزالة. واعتمدت أيضا خطة عمل لتونس.</w:t>
            </w:r>
          </w:p>
        </w:tc>
        <w:tc>
          <w:tcPr>
            <w:tcW w:w="1170" w:type="dxa"/>
            <w:gridSpan w:val="2"/>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highlight w:val="yellow"/>
                <w:lang w:bidi="ar-EG"/>
              </w:rPr>
            </w:pPr>
            <w:r w:rsidRPr="001B63B4">
              <w:rPr>
                <w:rFonts w:ascii="Arabic Typesetting" w:hAnsi="Arabic Typesetting" w:cs="Arabic Typesetting"/>
                <w:b/>
                <w:bCs/>
                <w:color w:val="808080"/>
                <w:sz w:val="34"/>
                <w:szCs w:val="34"/>
                <w:rtl/>
              </w:rPr>
              <w:t>لا يمكن تقييمه</w:t>
            </w:r>
          </w:p>
        </w:tc>
      </w:tr>
      <w:tr w:rsidR="00EC0C9E" w:rsidRPr="00EC0C9E" w:rsidTr="002F6A2C">
        <w:trPr>
          <w:gridAfter w:val="1"/>
          <w:wAfter w:w="13" w:type="dxa"/>
          <w:trHeight w:val="537"/>
          <w:jc w:val="center"/>
        </w:trPr>
        <w:tc>
          <w:tcPr>
            <w:tcW w:w="9558" w:type="dxa"/>
            <w:gridSpan w:val="13"/>
            <w:tcBorders>
              <w:top w:val="single" w:sz="4" w:space="0" w:color="auto"/>
              <w:left w:val="single" w:sz="4" w:space="0" w:color="auto"/>
              <w:bottom w:val="single" w:sz="4" w:space="0" w:color="auto"/>
              <w:right w:val="single" w:sz="4" w:space="0" w:color="auto"/>
            </w:tcBorders>
            <w:shd w:val="clear" w:color="auto" w:fill="CCFFFF"/>
          </w:tcPr>
          <w:p w:rsidR="00EC0C9E" w:rsidRPr="00EC0C9E" w:rsidRDefault="00EC0C9E" w:rsidP="00EC0C9E">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النتيجة المرتقبة:</w:t>
            </w:r>
            <w:r w:rsidRPr="00EC0C9E">
              <w:rPr>
                <w:rFonts w:ascii="Arabic Typesetting" w:hAnsi="Arabic Typesetting" w:cs="Arabic Typesetting"/>
                <w:b/>
                <w:sz w:val="34"/>
                <w:szCs w:val="34"/>
                <w:rtl/>
                <w:lang w:bidi="ar-EG"/>
              </w:rPr>
              <w:t xml:space="preserve"> </w:t>
            </w:r>
            <w:r w:rsidRPr="00EC0C9E">
              <w:rPr>
                <w:rFonts w:ascii="Arabic Typesetting" w:hAnsi="Arabic Typesetting" w:cs="Arabic Typesetting"/>
                <w:sz w:val="34"/>
                <w:szCs w:val="34"/>
                <w:rtl/>
                <w:lang w:bidi="ar-EG"/>
              </w:rPr>
              <w:t>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r>
      <w:tr w:rsidR="00EC0C9E" w:rsidRPr="00EC0C9E" w:rsidTr="002F6A2C">
        <w:trPr>
          <w:gridAfter w:val="1"/>
          <w:wAfter w:w="13" w:type="dxa"/>
          <w:trHeight w:val="148"/>
          <w:jc w:val="center"/>
        </w:trPr>
        <w:tc>
          <w:tcPr>
            <w:tcW w:w="1676" w:type="dxa"/>
            <w:gridSpan w:val="2"/>
            <w:tcBorders>
              <w:top w:val="single" w:sz="4" w:space="0" w:color="auto"/>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مؤشرات الأداء</w:t>
            </w:r>
          </w:p>
        </w:tc>
        <w:tc>
          <w:tcPr>
            <w:tcW w:w="1745" w:type="dxa"/>
            <w:gridSpan w:val="3"/>
            <w:tcBorders>
              <w:top w:val="single" w:sz="4" w:space="0" w:color="auto"/>
              <w:left w:val="nil"/>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bCs/>
                <w:sz w:val="34"/>
                <w:szCs w:val="34"/>
                <w:rtl/>
                <w:lang w:bidi="ar-EG"/>
              </w:rPr>
              <w:t>أسس المقارنة</w:t>
            </w:r>
          </w:p>
        </w:tc>
        <w:tc>
          <w:tcPr>
            <w:tcW w:w="1961" w:type="dxa"/>
            <w:gridSpan w:val="3"/>
            <w:tcBorders>
              <w:top w:val="single" w:sz="4" w:space="0" w:color="auto"/>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المستهدف</w:t>
            </w:r>
          </w:p>
        </w:tc>
        <w:tc>
          <w:tcPr>
            <w:tcW w:w="3045" w:type="dxa"/>
            <w:gridSpan w:val="4"/>
            <w:tcBorders>
              <w:top w:val="single" w:sz="4" w:space="0" w:color="auto"/>
              <w:left w:val="nil"/>
              <w:bottom w:val="nil"/>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بيانات الأداء</w:t>
            </w:r>
          </w:p>
        </w:tc>
        <w:tc>
          <w:tcPr>
            <w:tcW w:w="1131" w:type="dxa"/>
            <w:tcBorders>
              <w:top w:val="single" w:sz="4" w:space="0" w:color="auto"/>
              <w:left w:val="nil"/>
              <w:bottom w:val="nil"/>
              <w:right w:val="single" w:sz="4" w:space="0" w:color="auto"/>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Cs/>
                <w:sz w:val="34"/>
                <w:szCs w:val="34"/>
                <w:rtl/>
                <w:lang w:bidi="ar-EG"/>
              </w:rPr>
              <w:t>السير</w:t>
            </w:r>
          </w:p>
        </w:tc>
      </w:tr>
      <w:tr w:rsidR="00EC0C9E" w:rsidRPr="00EC0C9E" w:rsidTr="002D710A">
        <w:trPr>
          <w:gridAfter w:val="1"/>
          <w:wAfter w:w="13" w:type="dxa"/>
          <w:trHeight w:val="3341"/>
          <w:jc w:val="center"/>
        </w:trPr>
        <w:tc>
          <w:tcPr>
            <w:tcW w:w="1676" w:type="dxa"/>
            <w:gridSpan w:val="2"/>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عدد المكاتب المؤتمتة تماما مقابل أنظمة إدارة الملكية الفكرية المؤتمتة جزئيا التي توفرها الويبو</w:t>
            </w:r>
          </w:p>
        </w:tc>
        <w:tc>
          <w:tcPr>
            <w:tcW w:w="1745"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أفريقيا (14)</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المنطقة العربية (13)</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الآسيوية وبالمحيط الهادي (7)</w:t>
            </w:r>
          </w:p>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(12)</w:t>
            </w:r>
          </w:p>
        </w:tc>
        <w:tc>
          <w:tcPr>
            <w:tcW w:w="1961"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أفريقيا (4 إضافية)</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المنطقة العربية (4 إضافية)</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آسيا والمحيط الهادئ (4 إضافية)</w:t>
            </w:r>
          </w:p>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أمريكا اللاتينية والكاريبي (7 إضافية)</w:t>
            </w:r>
          </w:p>
        </w:tc>
        <w:tc>
          <w:tcPr>
            <w:tcW w:w="3045" w:type="dxa"/>
            <w:gridSpan w:val="4"/>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عدد المكاتب المؤتمتة تماما نهاية فترة السنتين 2012/13: 38</w:t>
            </w:r>
          </w:p>
          <w:p w:rsidR="00EC0C9E" w:rsidRPr="00EC0C9E" w:rsidRDefault="00EC0C9E"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أفريقيا (10) (بتسوانا، وكينيا، ومدغشقر، ومالاوي، وموزامبيق، وناميبيا، وسيشل، وجمهورية تنزانيا المتحدة، وزامبيا، وزمبابوي)</w:t>
            </w:r>
          </w:p>
          <w:p w:rsidR="00EC0C9E" w:rsidRPr="00EC0C9E" w:rsidRDefault="00EC0C9E"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المنطقة العربية (10) (الجزائر، والبحرين، ومصر، والكويت، وليبيا، وعمان، وفلسطين، وقطر، وسوريا، </w:t>
            </w:r>
          </w:p>
        </w:tc>
        <w:tc>
          <w:tcPr>
            <w:tcW w:w="1131" w:type="dxa"/>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color w:val="008000"/>
                <w:sz w:val="34"/>
                <w:szCs w:val="34"/>
                <w:rtl/>
                <w:lang w:bidi="ar-EG"/>
              </w:rPr>
              <w:t>محقق كليا</w:t>
            </w:r>
          </w:p>
        </w:tc>
      </w:tr>
      <w:tr w:rsidR="002D710A" w:rsidRPr="00EC0C9E" w:rsidTr="002D710A">
        <w:trPr>
          <w:gridAfter w:val="1"/>
          <w:wAfter w:w="13" w:type="dxa"/>
          <w:trHeight w:val="12987"/>
          <w:jc w:val="center"/>
        </w:trPr>
        <w:tc>
          <w:tcPr>
            <w:tcW w:w="1676" w:type="dxa"/>
            <w:gridSpan w:val="2"/>
            <w:tcBorders>
              <w:top w:val="single" w:sz="4" w:space="0" w:color="auto"/>
              <w:left w:val="single" w:sz="4" w:space="0" w:color="auto"/>
              <w:bottom w:val="single" w:sz="4" w:space="0" w:color="auto"/>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rPr>
            </w:pPr>
          </w:p>
        </w:tc>
        <w:tc>
          <w:tcPr>
            <w:tcW w:w="1745" w:type="dxa"/>
            <w:gridSpan w:val="3"/>
            <w:tcBorders>
              <w:top w:val="single" w:sz="4" w:space="0" w:color="auto"/>
              <w:left w:val="nil"/>
              <w:bottom w:val="single" w:sz="4" w:space="0" w:color="auto"/>
              <w:right w:val="nil"/>
            </w:tcBorders>
          </w:tcPr>
          <w:p w:rsidR="002D710A" w:rsidRPr="00EC0C9E" w:rsidRDefault="002D710A" w:rsidP="00EC0C9E">
            <w:pPr>
              <w:bidi/>
              <w:spacing w:before="60" w:after="60" w:line="300" w:lineRule="exact"/>
              <w:rPr>
                <w:rFonts w:ascii="Arabic Typesetting" w:hAnsi="Arabic Typesetting" w:cs="Arabic Typesetting"/>
                <w:b/>
                <w:sz w:val="34"/>
                <w:szCs w:val="34"/>
                <w:rtl/>
                <w:lang w:bidi="ar-EG"/>
              </w:rPr>
            </w:pPr>
          </w:p>
        </w:tc>
        <w:tc>
          <w:tcPr>
            <w:tcW w:w="1961" w:type="dxa"/>
            <w:gridSpan w:val="3"/>
            <w:tcBorders>
              <w:top w:val="single" w:sz="4" w:space="0" w:color="auto"/>
              <w:left w:val="nil"/>
              <w:bottom w:val="single" w:sz="4" w:space="0" w:color="auto"/>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p>
        </w:tc>
        <w:tc>
          <w:tcPr>
            <w:tcW w:w="3045" w:type="dxa"/>
            <w:gridSpan w:val="4"/>
            <w:tcBorders>
              <w:top w:val="single" w:sz="4" w:space="0" w:color="auto"/>
              <w:left w:val="nil"/>
              <w:bottom w:val="single" w:sz="4" w:space="0" w:color="auto"/>
              <w:right w:val="nil"/>
            </w:tcBorders>
            <w:tcMar>
              <w:top w:w="110" w:type="dxa"/>
            </w:tcMar>
          </w:tcPr>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وتونس)</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آسيا والمحيط الهادئ (9) (بنغلاديش، وبوتان، وبروناي دار السلام، وإندونيسيا، ونيبال، وباكستان، وبابوا غينيا الجديدة، والفلبين، وسريلانكا)</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(9) (بربادوسا، وبليز، شيلي، وكوبا، وجمهورية الدومينيكان، وجامايكا، وسانت لوسيا، وترينيداد وتوباغو، وأروغواي )</w:t>
            </w:r>
          </w:p>
          <w:p w:rsidR="002D710A" w:rsidRPr="00EC0C9E" w:rsidRDefault="002D710A"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عدد المكاتب المؤتمتة جزئيا بنهاية فترة العامين 2012/13: 20</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أفريقيا (9) (</w:t>
            </w:r>
            <w:r w:rsidRPr="00EC0C9E">
              <w:rPr>
                <w:rFonts w:ascii="Arabic Typesetting" w:hAnsi="Arabic Typesetting" w:cs="Arabic Typesetting"/>
                <w:sz w:val="34"/>
                <w:szCs w:val="34"/>
                <w:rtl/>
                <w:lang w:bidi="ar-EG"/>
              </w:rPr>
              <w:t>المنظمة الأفريقية للملكية الفكرية</w:t>
            </w:r>
            <w:r w:rsidRPr="00EC0C9E">
              <w:rPr>
                <w:rFonts w:ascii="Arabic Typesetting" w:hAnsi="Arabic Typesetting" w:cs="Arabic Typesetting"/>
                <w:b/>
                <w:sz w:val="34"/>
                <w:szCs w:val="34"/>
                <w:rtl/>
                <w:lang w:bidi="ar-EG"/>
              </w:rPr>
              <w:t>، غامبيا، غانا، موريشيوس، رواندا، جنوب أفريقيا، أوغندا، جمهورية تنزانيا المتحدة، زمبابوي)</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المنطقة العربية (4) (جيبوتي، الأردن، لبنان، المغرب، عمان، الإمارات المنطقة العربية المتحدة)</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آسيا والمحيط الهادئ (2)  (كمبوديا، جمهورية لاو </w:t>
            </w:r>
            <w:r w:rsidR="006502B4" w:rsidRPr="00EC0C9E">
              <w:rPr>
                <w:rFonts w:ascii="Arabic Typesetting" w:hAnsi="Arabic Typesetting" w:cs="Arabic Typesetting" w:hint="cs"/>
                <w:b/>
                <w:sz w:val="34"/>
                <w:szCs w:val="34"/>
                <w:rtl/>
                <w:lang w:bidi="ar-EG"/>
              </w:rPr>
              <w:t>الشعبي</w:t>
            </w:r>
            <w:r w:rsidR="006502B4" w:rsidRPr="00EC0C9E">
              <w:rPr>
                <w:rFonts w:ascii="Arabic Typesetting" w:hAnsi="Arabic Typesetting" w:cs="Arabic Typesetting" w:hint="eastAsia"/>
                <w:b/>
                <w:sz w:val="34"/>
                <w:szCs w:val="34"/>
                <w:rtl/>
                <w:lang w:bidi="ar-EG"/>
              </w:rPr>
              <w:t>ة</w:t>
            </w:r>
            <w:r w:rsidRPr="00EC0C9E">
              <w:rPr>
                <w:rFonts w:ascii="Arabic Typesetting" w:hAnsi="Arabic Typesetting" w:cs="Arabic Typesetting"/>
                <w:b/>
                <w:sz w:val="34"/>
                <w:szCs w:val="34"/>
                <w:rtl/>
                <w:lang w:bidi="ar-EG"/>
              </w:rPr>
              <w:t xml:space="preserve"> الديمقراطية)</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(5) (الأرجنتين، البهاما، البرازيل، كوستاريكا، بنما)</w:t>
            </w:r>
          </w:p>
          <w:p w:rsidR="002D710A" w:rsidRPr="00EC0C9E" w:rsidRDefault="002D710A" w:rsidP="00EC0C9E">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b/>
                <w:sz w:val="34"/>
                <w:szCs w:val="34"/>
                <w:rtl/>
                <w:lang w:bidi="ar-EG"/>
              </w:rPr>
              <w:t xml:space="preserve">الإجمالي: 58 مكتبا </w:t>
            </w:r>
            <w:r w:rsidRPr="00EC0C9E">
              <w:rPr>
                <w:rFonts w:ascii="Arabic Typesetting" w:hAnsi="Arabic Typesetting" w:cs="Arabic Typesetting"/>
                <w:sz w:val="34"/>
                <w:szCs w:val="34"/>
                <w:rtl/>
              </w:rPr>
              <w:t>تستخدم نظم إدارة الويبو للملكية الفكرية بنهاية فترة العامين 2012/13</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أفريقيا (19)</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المنطقة العربية (14)</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منطقة آسيا والمحيط الهادئ (11)</w:t>
            </w:r>
          </w:p>
          <w:p w:rsidR="002D710A"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والمحيط الهادئ (14)</w:t>
            </w:r>
          </w:p>
          <w:p w:rsidR="002D710A" w:rsidRDefault="002D710A" w:rsidP="002D710A">
            <w:pPr>
              <w:bidi/>
              <w:spacing w:before="60" w:after="60" w:line="300" w:lineRule="exact"/>
              <w:ind w:left="720"/>
              <w:rPr>
                <w:rFonts w:ascii="Arabic Typesetting" w:hAnsi="Arabic Typesetting" w:cs="Arabic Typesetting"/>
                <w:b/>
                <w:sz w:val="34"/>
                <w:szCs w:val="34"/>
                <w:rtl/>
                <w:lang w:bidi="ar-EG"/>
              </w:rPr>
            </w:pPr>
          </w:p>
          <w:p w:rsidR="002D710A" w:rsidRPr="00EC0C9E" w:rsidRDefault="002D710A" w:rsidP="002D710A">
            <w:pPr>
              <w:bidi/>
              <w:spacing w:before="60" w:after="60" w:line="300" w:lineRule="exact"/>
              <w:ind w:left="720"/>
              <w:rPr>
                <w:rFonts w:ascii="Arabic Typesetting" w:hAnsi="Arabic Typesetting" w:cs="Arabic Typesetting"/>
                <w:b/>
                <w:sz w:val="34"/>
                <w:szCs w:val="34"/>
                <w:rtl/>
                <w:lang w:bidi="ar-EG"/>
              </w:rPr>
            </w:pPr>
          </w:p>
        </w:tc>
        <w:tc>
          <w:tcPr>
            <w:tcW w:w="1131" w:type="dxa"/>
            <w:tcBorders>
              <w:top w:val="single" w:sz="4" w:space="0" w:color="auto"/>
              <w:left w:val="nil"/>
              <w:bottom w:val="single" w:sz="4" w:space="0" w:color="auto"/>
              <w:right w:val="single" w:sz="4" w:space="0" w:color="auto"/>
            </w:tcBorders>
            <w:tcMar>
              <w:top w:w="110" w:type="dxa"/>
            </w:tcMar>
          </w:tcPr>
          <w:p w:rsidR="002D710A" w:rsidRPr="00EC0C9E" w:rsidRDefault="002D710A" w:rsidP="00EC0C9E">
            <w:pPr>
              <w:keepNext/>
              <w:bidi/>
              <w:spacing w:before="60" w:after="60" w:line="300" w:lineRule="exact"/>
              <w:jc w:val="center"/>
              <w:rPr>
                <w:rFonts w:ascii="Arabic Typesetting" w:hAnsi="Arabic Typesetting" w:cs="Arabic Typesetting"/>
                <w:b/>
                <w:bCs/>
                <w:color w:val="008000"/>
                <w:sz w:val="34"/>
                <w:szCs w:val="34"/>
                <w:rtl/>
                <w:lang w:bidi="ar-EG"/>
              </w:rPr>
            </w:pPr>
          </w:p>
        </w:tc>
      </w:tr>
      <w:tr w:rsidR="00EC0C9E" w:rsidRPr="00EC0C9E" w:rsidTr="002D710A">
        <w:trPr>
          <w:gridAfter w:val="1"/>
          <w:wAfter w:w="13" w:type="dxa"/>
          <w:trHeight w:val="148"/>
          <w:jc w:val="center"/>
        </w:trPr>
        <w:tc>
          <w:tcPr>
            <w:tcW w:w="1676" w:type="dxa"/>
            <w:gridSpan w:val="2"/>
            <w:tcBorders>
              <w:top w:val="single" w:sz="4" w:space="0" w:color="auto"/>
              <w:left w:val="single" w:sz="4" w:space="0" w:color="auto"/>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lastRenderedPageBreak/>
              <w:t>عدد المكاتب المزودة ببيانات شبكية عن الملكية الفكرية في قواعد بيانات الويبو</w:t>
            </w:r>
          </w:p>
        </w:tc>
        <w:tc>
          <w:tcPr>
            <w:tcW w:w="1745" w:type="dxa"/>
            <w:gridSpan w:val="3"/>
            <w:tcBorders>
              <w:top w:val="single" w:sz="4" w:space="0" w:color="auto"/>
              <w:left w:val="nil"/>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إجمالي 20 مكتبا (يحدد لاحقا)</w:t>
            </w:r>
          </w:p>
        </w:tc>
        <w:tc>
          <w:tcPr>
            <w:tcW w:w="1961" w:type="dxa"/>
            <w:gridSpan w:val="3"/>
            <w:tcBorders>
              <w:top w:val="single" w:sz="4" w:space="0" w:color="auto"/>
              <w:left w:val="nil"/>
              <w:bottom w:val="nil"/>
              <w:right w:val="nil"/>
            </w:tcBorders>
          </w:tcPr>
          <w:p w:rsidR="00EC0C9E" w:rsidRPr="00EC0C9E" w:rsidRDefault="00EC0C9E" w:rsidP="002F6A2C">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إجمالي 40 مكتبا (يحدد لاحقا)</w:t>
            </w:r>
          </w:p>
        </w:tc>
        <w:tc>
          <w:tcPr>
            <w:tcW w:w="3045" w:type="dxa"/>
            <w:gridSpan w:val="4"/>
            <w:tcBorders>
              <w:top w:val="single" w:sz="4" w:space="0" w:color="auto"/>
              <w:left w:val="nil"/>
              <w:bottom w:val="nil"/>
              <w:right w:val="nil"/>
            </w:tcBorders>
            <w:tcMar>
              <w:top w:w="110" w:type="dxa"/>
            </w:tcMar>
          </w:tcPr>
          <w:p w:rsidR="00EC0C9E" w:rsidRPr="00EC0C9E" w:rsidRDefault="00EC0C9E" w:rsidP="002F6A2C">
            <w:pPr>
              <w:keepNext/>
              <w:tabs>
                <w:tab w:val="right" w:pos="2162"/>
              </w:tabs>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lang w:bidi="ar-EG"/>
              </w:rPr>
              <w:t xml:space="preserve">35 (28 في نظام ركن البراءات وستة في قاعدة البيانات العالمية لأدوات التوسيم) </w:t>
            </w:r>
            <w:r w:rsidRPr="00EC0C9E">
              <w:rPr>
                <w:rFonts w:ascii="Arabic Typesetting" w:hAnsi="Arabic Typesetting" w:cs="Arabic Typesetting"/>
                <w:sz w:val="34"/>
                <w:szCs w:val="34"/>
                <w:rtl/>
              </w:rPr>
              <w:t>مكاتب مزودة ببيانات شبكية عن الملكية الفكرية في قواعد بيانات الويبو (تراكمي)</w:t>
            </w:r>
          </w:p>
          <w:p w:rsidR="00EC0C9E" w:rsidRPr="00EC0C9E" w:rsidRDefault="00EC0C9E" w:rsidP="002F6A2C">
            <w:pPr>
              <w:keepNext/>
              <w:tabs>
                <w:tab w:val="right" w:pos="2162"/>
              </w:tabs>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نظام ركن البراءات:</w:t>
            </w:r>
          </w:p>
          <w:p w:rsidR="00EC0C9E" w:rsidRPr="00EC0C9E" w:rsidRDefault="00EC0C9E" w:rsidP="002F6A2C">
            <w:pPr>
              <w:keepNext/>
              <w:numPr>
                <w:ilvl w:val="0"/>
                <w:numId w:val="23"/>
              </w:numPr>
              <w:tabs>
                <w:tab w:val="right" w:pos="216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أفريقيا (3) (</w:t>
            </w:r>
            <w:r w:rsidRPr="00EC0C9E">
              <w:rPr>
                <w:rFonts w:ascii="Arabic Typesetting" w:hAnsi="Arabic Typesetting" w:cs="Arabic Typesetting"/>
                <w:sz w:val="34"/>
                <w:szCs w:val="34"/>
                <w:rtl/>
                <w:lang w:bidi="ar-EG"/>
              </w:rPr>
              <w:t>المنظمة الأفريقية للملكية الفكرية،</w:t>
            </w:r>
            <w:r w:rsidRPr="00EC0C9E">
              <w:rPr>
                <w:rFonts w:ascii="Arabic Typesetting" w:hAnsi="Arabic Typesetting" w:cs="Arabic Typesetting"/>
                <w:sz w:val="34"/>
                <w:szCs w:val="34"/>
                <w:rtl/>
              </w:rPr>
              <w:t xml:space="preserve"> كينيا، جنوب أفريقيا)</w:t>
            </w:r>
          </w:p>
          <w:p w:rsidR="00EC0C9E" w:rsidRPr="00EC0C9E" w:rsidRDefault="00EC0C9E" w:rsidP="002F6A2C">
            <w:pPr>
              <w:keepNext/>
              <w:numPr>
                <w:ilvl w:val="0"/>
                <w:numId w:val="23"/>
              </w:numPr>
              <w:tabs>
                <w:tab w:val="right" w:pos="216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المنطقة العربية (5) (البحرين، مصر، الأردن، المغرب، الإمارات المنطقة العربية المتحدة)</w:t>
            </w:r>
          </w:p>
          <w:p w:rsidR="00EC0C9E" w:rsidRPr="00EC0C9E" w:rsidRDefault="00EC0C9E" w:rsidP="002F6A2C">
            <w:pPr>
              <w:keepNext/>
              <w:numPr>
                <w:ilvl w:val="0"/>
                <w:numId w:val="23"/>
              </w:numPr>
              <w:tabs>
                <w:tab w:val="right" w:pos="216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آسيا والمحيط الهادئ (4) (الصين، وجمهورية كوريا، وسنغافورة، وفيت نام)</w:t>
            </w:r>
          </w:p>
          <w:p w:rsidR="00EC0C9E" w:rsidRPr="00EC0C9E" w:rsidRDefault="00EC0C9E" w:rsidP="002F6A2C">
            <w:pPr>
              <w:keepNext/>
              <w:numPr>
                <w:ilvl w:val="0"/>
                <w:numId w:val="23"/>
              </w:numPr>
              <w:tabs>
                <w:tab w:val="right" w:pos="216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(16) (الأرجنتين، والبرازيل، وشيلي، وكولومبيا، وكوستاريكا، وكوبا، وجمهورية الدومينيكان، والإكوادور، والسلفادور، وغواتيمالا، وهندوراس، والمكسيك، ونيكاراغوا، وبنما، وبيرو، وأورغواي)</w:t>
            </w:r>
          </w:p>
          <w:p w:rsidR="00EC0C9E" w:rsidRPr="00EC0C9E" w:rsidRDefault="00EC0C9E" w:rsidP="002F6A2C">
            <w:pPr>
              <w:keepNext/>
              <w:tabs>
                <w:tab w:val="right" w:pos="2162"/>
              </w:tabs>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قاعدة البيانات العالمية لأدوات التوسيم:</w:t>
            </w:r>
          </w:p>
          <w:p w:rsidR="00EC0C9E" w:rsidRPr="00EC0C9E" w:rsidRDefault="00EC0C9E" w:rsidP="002F6A2C">
            <w:pPr>
              <w:keepNext/>
              <w:numPr>
                <w:ilvl w:val="0"/>
                <w:numId w:val="23"/>
              </w:numPr>
              <w:tabs>
                <w:tab w:val="right" w:pos="216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المنطقة العربية (4) (الجزائر، مصر، المغرب، الإمارات المنطقة العربية المتحدة)</w:t>
            </w:r>
          </w:p>
          <w:p w:rsidR="00EC0C9E" w:rsidRPr="00EC0C9E" w:rsidRDefault="00EC0C9E" w:rsidP="002F6A2C">
            <w:pPr>
              <w:keepNext/>
              <w:numPr>
                <w:ilvl w:val="0"/>
                <w:numId w:val="23"/>
              </w:numPr>
              <w:tabs>
                <w:tab w:val="right" w:pos="2162"/>
              </w:tabs>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آسيا والمحيط الهادئ (2) (الفلبين وسنغافورة)</w:t>
            </w:r>
          </w:p>
        </w:tc>
        <w:tc>
          <w:tcPr>
            <w:tcW w:w="1131" w:type="dxa"/>
            <w:tcBorders>
              <w:top w:val="single" w:sz="4" w:space="0" w:color="auto"/>
              <w:left w:val="nil"/>
              <w:bottom w:val="nil"/>
              <w:right w:val="single" w:sz="4" w:space="0" w:color="auto"/>
            </w:tcBorders>
            <w:tcMar>
              <w:top w:w="110" w:type="dxa"/>
            </w:tcMar>
          </w:tcPr>
          <w:p w:rsidR="00EC0C9E" w:rsidRPr="00EC0C9E" w:rsidRDefault="00EC0C9E" w:rsidP="002F6A2C">
            <w:pPr>
              <w:keepNext/>
              <w:bidi/>
              <w:spacing w:before="60" w:after="60" w:line="300" w:lineRule="exact"/>
              <w:jc w:val="center"/>
              <w:rPr>
                <w:rFonts w:ascii="Arabic Typesetting" w:hAnsi="Arabic Typesetting" w:cs="Arabic Typesetting"/>
                <w:b/>
                <w:bCs/>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D710A">
        <w:trPr>
          <w:gridAfter w:val="1"/>
          <w:wAfter w:w="13" w:type="dxa"/>
          <w:trHeight w:val="148"/>
          <w:jc w:val="center"/>
        </w:trPr>
        <w:tc>
          <w:tcPr>
            <w:tcW w:w="1676" w:type="dxa"/>
            <w:gridSpan w:val="2"/>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عدد مجموعات المكاتب المشاركة في المنتدى المشترك</w:t>
            </w:r>
          </w:p>
        </w:tc>
        <w:tc>
          <w:tcPr>
            <w:tcW w:w="1745"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واحد</w:t>
            </w:r>
          </w:p>
        </w:tc>
        <w:tc>
          <w:tcPr>
            <w:tcW w:w="1961"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ثلاثة (تراكمي)</w:t>
            </w:r>
          </w:p>
        </w:tc>
        <w:tc>
          <w:tcPr>
            <w:tcW w:w="3045" w:type="dxa"/>
            <w:gridSpan w:val="4"/>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سبعة مكاتب مشاركة من أقاليم مختلفة. ولم تعد قضية المشاركة من مجموعات مختلفة للمكاتب أمر ذو صلة. وتلتزم المكاتب بالمنتدى المشترك من كل أنحاء العالم وليس في مجموعات إقليمية.</w:t>
            </w:r>
          </w:p>
        </w:tc>
        <w:tc>
          <w:tcPr>
            <w:tcW w:w="1131" w:type="dxa"/>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D710A">
        <w:trPr>
          <w:gridAfter w:val="1"/>
          <w:wAfter w:w="13" w:type="dxa"/>
          <w:trHeight w:val="2132"/>
          <w:jc w:val="center"/>
        </w:trPr>
        <w:tc>
          <w:tcPr>
            <w:tcW w:w="1676" w:type="dxa"/>
            <w:gridSpan w:val="2"/>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 xml:space="preserve">عدد المكاتب المتعاملة مع بيانات معاهدة التعاون بشأن البراءات ومدريد بدعم من الأنظمة التي توفرها </w:t>
            </w:r>
          </w:p>
        </w:tc>
        <w:tc>
          <w:tcPr>
            <w:tcW w:w="1745"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الإجمالي 5 </w:t>
            </w:r>
            <w:r w:rsidRPr="00EC0C9E">
              <w:rPr>
                <w:rFonts w:ascii="Arabic Typesetting" w:hAnsi="Arabic Typesetting" w:cs="Arabic Typesetting"/>
                <w:sz w:val="34"/>
                <w:szCs w:val="34"/>
                <w:rtl/>
              </w:rPr>
              <w:t>(يحدد لاحقا)</w:t>
            </w:r>
          </w:p>
        </w:tc>
        <w:tc>
          <w:tcPr>
            <w:tcW w:w="1961"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إجمالي 20 (تراكمي)</w:t>
            </w:r>
          </w:p>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sz w:val="34"/>
                <w:szCs w:val="34"/>
                <w:rtl/>
              </w:rPr>
              <w:t>(يحدد لاحقا)</w:t>
            </w:r>
          </w:p>
        </w:tc>
        <w:tc>
          <w:tcPr>
            <w:tcW w:w="3045" w:type="dxa"/>
            <w:gridSpan w:val="4"/>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32 مكتبا متعاملا مع بيانات معاهدة التعاون بشأن البراءات ومدريد بدعم من الأنظمة التي توفرها الويبو</w:t>
            </w:r>
          </w:p>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بيانات معاهدة التعاون بشأن البراءات:</w:t>
            </w:r>
          </w:p>
          <w:p w:rsidR="00EC0C9E" w:rsidRPr="00EC0C9E" w:rsidRDefault="00EC0C9E"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 xml:space="preserve">أفريقيا (6) (بتسوانا، وكينيا، ومدغشقر، وموزامبيق، </w:t>
            </w:r>
          </w:p>
        </w:tc>
        <w:tc>
          <w:tcPr>
            <w:tcW w:w="1131" w:type="dxa"/>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2D710A" w:rsidRPr="00EC0C9E" w:rsidTr="002D710A">
        <w:trPr>
          <w:gridAfter w:val="1"/>
          <w:wAfter w:w="13" w:type="dxa"/>
          <w:trHeight w:val="8762"/>
          <w:jc w:val="center"/>
        </w:trPr>
        <w:tc>
          <w:tcPr>
            <w:tcW w:w="1676" w:type="dxa"/>
            <w:gridSpan w:val="2"/>
            <w:tcBorders>
              <w:top w:val="single" w:sz="4" w:space="0" w:color="auto"/>
              <w:left w:val="single" w:sz="4" w:space="0" w:color="auto"/>
              <w:bottom w:val="single" w:sz="4" w:space="0" w:color="auto"/>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lastRenderedPageBreak/>
              <w:t>الويبو</w:t>
            </w:r>
          </w:p>
        </w:tc>
        <w:tc>
          <w:tcPr>
            <w:tcW w:w="1745" w:type="dxa"/>
            <w:gridSpan w:val="3"/>
            <w:tcBorders>
              <w:top w:val="single" w:sz="4" w:space="0" w:color="auto"/>
              <w:left w:val="nil"/>
              <w:bottom w:val="single" w:sz="4" w:space="0" w:color="auto"/>
              <w:right w:val="nil"/>
            </w:tcBorders>
          </w:tcPr>
          <w:p w:rsidR="002D710A" w:rsidRPr="00EC0C9E" w:rsidRDefault="002D710A" w:rsidP="00EC0C9E">
            <w:pPr>
              <w:bidi/>
              <w:spacing w:before="60" w:after="60" w:line="300" w:lineRule="exact"/>
              <w:rPr>
                <w:rFonts w:ascii="Arabic Typesetting" w:hAnsi="Arabic Typesetting" w:cs="Arabic Typesetting"/>
                <w:b/>
                <w:sz w:val="34"/>
                <w:szCs w:val="34"/>
                <w:rtl/>
                <w:lang w:bidi="ar-EG"/>
              </w:rPr>
            </w:pPr>
          </w:p>
        </w:tc>
        <w:tc>
          <w:tcPr>
            <w:tcW w:w="1961" w:type="dxa"/>
            <w:gridSpan w:val="3"/>
            <w:tcBorders>
              <w:top w:val="single" w:sz="4" w:space="0" w:color="auto"/>
              <w:left w:val="nil"/>
              <w:bottom w:val="single" w:sz="4" w:space="0" w:color="auto"/>
              <w:right w:val="nil"/>
            </w:tcBorders>
          </w:tcPr>
          <w:p w:rsidR="002D710A" w:rsidRPr="00EC0C9E" w:rsidRDefault="002D710A" w:rsidP="00EC0C9E">
            <w:pPr>
              <w:bidi/>
              <w:spacing w:before="60" w:after="60" w:line="300" w:lineRule="exact"/>
              <w:rPr>
                <w:rFonts w:ascii="Arabic Typesetting" w:hAnsi="Arabic Typesetting" w:cs="Arabic Typesetting"/>
                <w:b/>
                <w:sz w:val="34"/>
                <w:szCs w:val="34"/>
                <w:rtl/>
                <w:lang w:bidi="ar-EG"/>
              </w:rPr>
            </w:pPr>
          </w:p>
        </w:tc>
        <w:tc>
          <w:tcPr>
            <w:tcW w:w="3045" w:type="dxa"/>
            <w:gridSpan w:val="4"/>
            <w:tcBorders>
              <w:top w:val="single" w:sz="4" w:space="0" w:color="auto"/>
              <w:left w:val="nil"/>
              <w:bottom w:val="single" w:sz="4" w:space="0" w:color="auto"/>
              <w:right w:val="nil"/>
            </w:tcBorders>
            <w:tcMar>
              <w:top w:w="110" w:type="dxa"/>
            </w:tcMar>
          </w:tcPr>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وجمهورية تنزانيا المتحدة، وزامبيا)</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المنطقة العربية (5) (الجزائر، والبحرين، ومصر، والمغرب، وتونس)</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آسيا والمحيط الهادئ (4) (إندونيسيا، وبابوا غينيا الجديدة، والفلبين، وسريلانكا)</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(7) (بربادوس، وبليز، وشيلي، وكوبا، وجمهورية الدومينيكان، وسانت لوسيا، وترينيداد وتوباغو)</w:t>
            </w:r>
          </w:p>
          <w:p w:rsidR="002D710A" w:rsidRPr="00EC0C9E" w:rsidRDefault="002D710A"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الإجمالي: 22</w:t>
            </w:r>
          </w:p>
          <w:p w:rsidR="002D710A" w:rsidRPr="00EC0C9E" w:rsidRDefault="002D710A"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بيانات مدريد:</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أفريقيا (7) (بتسوانا، وغانا، وكينيا، ومدغشقر، وموزامبيق، وناميبيا، وزامبيا)</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المنطقة العربية (1) (الجزائر)</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آسيا والمحيط الهادئ (1) (بوتان)</w:t>
            </w:r>
          </w:p>
          <w:p w:rsidR="002D710A" w:rsidRPr="00EC0C9E" w:rsidRDefault="002D710A" w:rsidP="00EC0C9E">
            <w:pPr>
              <w:numPr>
                <w:ilvl w:val="0"/>
                <w:numId w:val="23"/>
              </w:num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أمريكا اللاتينية والكاريبي (1) (كوبا)</w:t>
            </w:r>
          </w:p>
          <w:p w:rsidR="002D710A" w:rsidRPr="00EC0C9E" w:rsidRDefault="002D710A"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
                <w:sz w:val="34"/>
                <w:szCs w:val="34"/>
                <w:rtl/>
                <w:lang w:bidi="ar-EG"/>
              </w:rPr>
              <w:t>الإجمالي: 10</w:t>
            </w:r>
          </w:p>
          <w:p w:rsidR="002D710A" w:rsidRPr="00EC0C9E" w:rsidRDefault="002D710A" w:rsidP="00EC0C9E">
            <w:pPr>
              <w:bidi/>
              <w:spacing w:before="60" w:after="60" w:line="300" w:lineRule="exact"/>
              <w:rPr>
                <w:rFonts w:ascii="Arabic Typesetting" w:hAnsi="Arabic Typesetting" w:cs="Arabic Typesetting"/>
                <w:sz w:val="34"/>
                <w:szCs w:val="34"/>
                <w:rtl/>
              </w:rPr>
            </w:pPr>
          </w:p>
        </w:tc>
        <w:tc>
          <w:tcPr>
            <w:tcW w:w="1131" w:type="dxa"/>
            <w:tcBorders>
              <w:top w:val="single" w:sz="4" w:space="0" w:color="auto"/>
              <w:left w:val="nil"/>
              <w:bottom w:val="single" w:sz="4" w:space="0" w:color="auto"/>
              <w:right w:val="single" w:sz="4" w:space="0" w:color="auto"/>
            </w:tcBorders>
            <w:tcMar>
              <w:top w:w="110" w:type="dxa"/>
            </w:tcMar>
          </w:tcPr>
          <w:p w:rsidR="002D710A" w:rsidRPr="00EC0C9E" w:rsidRDefault="002D710A" w:rsidP="00EC0C9E">
            <w:pPr>
              <w:keepNext/>
              <w:bidi/>
              <w:spacing w:before="60" w:after="60" w:line="300" w:lineRule="exact"/>
              <w:jc w:val="center"/>
              <w:rPr>
                <w:rFonts w:ascii="Arabic Typesetting" w:hAnsi="Arabic Typesetting" w:cs="Arabic Typesetting"/>
                <w:b/>
                <w:bCs/>
                <w:color w:val="008000"/>
                <w:sz w:val="34"/>
                <w:szCs w:val="34"/>
                <w:rtl/>
                <w:lang w:bidi="ar-EG"/>
              </w:rPr>
            </w:pPr>
          </w:p>
        </w:tc>
      </w:tr>
      <w:tr w:rsidR="00EC0C9E" w:rsidRPr="00EC0C9E" w:rsidTr="002D710A">
        <w:trPr>
          <w:gridAfter w:val="1"/>
          <w:wAfter w:w="13" w:type="dxa"/>
          <w:trHeight w:val="537"/>
          <w:jc w:val="center"/>
        </w:trPr>
        <w:tc>
          <w:tcPr>
            <w:tcW w:w="9558" w:type="dxa"/>
            <w:gridSpan w:val="13"/>
            <w:tcBorders>
              <w:top w:val="single" w:sz="4" w:space="0" w:color="auto"/>
              <w:left w:val="single" w:sz="4" w:space="0" w:color="auto"/>
              <w:bottom w:val="single" w:sz="4" w:space="0" w:color="auto"/>
              <w:right w:val="single" w:sz="4" w:space="0" w:color="auto"/>
            </w:tcBorders>
            <w:shd w:val="clear" w:color="auto" w:fill="CCFFFF"/>
          </w:tcPr>
          <w:p w:rsidR="00EC0C9E" w:rsidRPr="00EC0C9E" w:rsidRDefault="00EC0C9E" w:rsidP="00EC0C9E">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النتيجة المرتقبة:</w:t>
            </w:r>
            <w:r w:rsidRPr="00EC0C9E">
              <w:rPr>
                <w:rFonts w:ascii="Arabic Typesetting" w:hAnsi="Arabic Typesetting" w:cs="Arabic Typesetting"/>
                <w:sz w:val="34"/>
                <w:szCs w:val="34"/>
                <w:rtl/>
                <w:lang w:bidi="ar-EG"/>
              </w:rPr>
              <w:t xml:space="preserve"> أطر تشريعية وتنظيمية وسياسية مُصممة حسب الحاجة ومتوازنة في مجال الملكية الفكرية</w:t>
            </w:r>
            <w:r w:rsidRPr="00EC0C9E">
              <w:rPr>
                <w:rFonts w:ascii="Arabic Typesetting" w:hAnsi="Arabic Typesetting" w:cs="Arabic Typesetting"/>
                <w:b/>
                <w:sz w:val="34"/>
                <w:szCs w:val="34"/>
                <w:rtl/>
                <w:lang w:bidi="ar-EG"/>
              </w:rPr>
              <w:t xml:space="preserve"> </w:t>
            </w:r>
          </w:p>
        </w:tc>
      </w:tr>
      <w:tr w:rsidR="00EC0C9E" w:rsidRPr="00EC0C9E" w:rsidTr="002F6A2C">
        <w:trPr>
          <w:gridAfter w:val="1"/>
          <w:wAfter w:w="13" w:type="dxa"/>
          <w:trHeight w:val="148"/>
          <w:jc w:val="center"/>
        </w:trPr>
        <w:tc>
          <w:tcPr>
            <w:tcW w:w="1676" w:type="dxa"/>
            <w:gridSpan w:val="2"/>
            <w:tcBorders>
              <w:top w:val="single" w:sz="4" w:space="0" w:color="auto"/>
              <w:left w:val="single" w:sz="4" w:space="0" w:color="auto"/>
              <w:bottom w:val="nil"/>
              <w:right w:val="nil"/>
            </w:tcBorders>
          </w:tcPr>
          <w:p w:rsidR="00EC0C9E" w:rsidRPr="00EC0C9E" w:rsidRDefault="00EC0C9E" w:rsidP="002F6A2C">
            <w:pPr>
              <w:bidi/>
              <w:spacing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مؤشرات الأداء</w:t>
            </w:r>
          </w:p>
        </w:tc>
        <w:tc>
          <w:tcPr>
            <w:tcW w:w="1745" w:type="dxa"/>
            <w:gridSpan w:val="3"/>
            <w:tcBorders>
              <w:top w:val="single" w:sz="4" w:space="0" w:color="auto"/>
              <w:left w:val="nil"/>
              <w:bottom w:val="nil"/>
              <w:right w:val="nil"/>
            </w:tcBorders>
            <w:vAlign w:val="center"/>
          </w:tcPr>
          <w:p w:rsidR="00EC0C9E" w:rsidRPr="00EC0C9E" w:rsidRDefault="00EC0C9E" w:rsidP="002F6A2C">
            <w:pPr>
              <w:keepNext/>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bCs/>
                <w:sz w:val="34"/>
                <w:szCs w:val="34"/>
                <w:rtl/>
                <w:lang w:bidi="ar-EG"/>
              </w:rPr>
              <w:t>أسس المقارنة</w:t>
            </w:r>
          </w:p>
        </w:tc>
        <w:tc>
          <w:tcPr>
            <w:tcW w:w="1961" w:type="dxa"/>
            <w:gridSpan w:val="3"/>
            <w:tcBorders>
              <w:top w:val="single" w:sz="4" w:space="0" w:color="auto"/>
              <w:left w:val="nil"/>
              <w:bottom w:val="nil"/>
              <w:right w:val="nil"/>
            </w:tcBorders>
          </w:tcPr>
          <w:p w:rsidR="00EC0C9E" w:rsidRPr="00EC0C9E" w:rsidRDefault="00EC0C9E" w:rsidP="002F6A2C">
            <w:pPr>
              <w:keepNext/>
              <w:bidi/>
              <w:spacing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المستهدف</w:t>
            </w:r>
          </w:p>
        </w:tc>
        <w:tc>
          <w:tcPr>
            <w:tcW w:w="3045" w:type="dxa"/>
            <w:gridSpan w:val="4"/>
            <w:tcBorders>
              <w:top w:val="single" w:sz="4" w:space="0" w:color="auto"/>
              <w:left w:val="nil"/>
              <w:bottom w:val="nil"/>
              <w:right w:val="nil"/>
            </w:tcBorders>
            <w:tcMar>
              <w:top w:w="110" w:type="dxa"/>
            </w:tcMar>
          </w:tcPr>
          <w:p w:rsidR="00EC0C9E" w:rsidRPr="00EC0C9E" w:rsidRDefault="00EC0C9E" w:rsidP="002F6A2C">
            <w:pPr>
              <w:keepNext/>
              <w:bidi/>
              <w:spacing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بيانات الأداء</w:t>
            </w:r>
          </w:p>
        </w:tc>
        <w:tc>
          <w:tcPr>
            <w:tcW w:w="1131" w:type="dxa"/>
            <w:tcBorders>
              <w:top w:val="single" w:sz="4" w:space="0" w:color="auto"/>
              <w:left w:val="nil"/>
              <w:bottom w:val="nil"/>
              <w:right w:val="single" w:sz="4" w:space="0" w:color="auto"/>
            </w:tcBorders>
            <w:tcMar>
              <w:top w:w="110" w:type="dxa"/>
            </w:tcMar>
          </w:tcPr>
          <w:p w:rsidR="00EC0C9E" w:rsidRPr="00EC0C9E" w:rsidRDefault="00EC0C9E" w:rsidP="002F6A2C">
            <w:pPr>
              <w:keepNext/>
              <w:bidi/>
              <w:spacing w:line="300" w:lineRule="exact"/>
              <w:rPr>
                <w:rFonts w:ascii="Arabic Typesetting" w:hAnsi="Arabic Typesetting" w:cs="Arabic Typesetting"/>
                <w:b/>
                <w:bCs/>
                <w:sz w:val="34"/>
                <w:szCs w:val="34"/>
                <w:lang w:bidi="ar-EG"/>
              </w:rPr>
            </w:pPr>
            <w:r w:rsidRPr="00EC0C9E">
              <w:rPr>
                <w:rFonts w:ascii="Arabic Typesetting" w:hAnsi="Arabic Typesetting" w:cs="Arabic Typesetting"/>
                <w:bCs/>
                <w:sz w:val="34"/>
                <w:szCs w:val="34"/>
                <w:rtl/>
                <w:lang w:bidi="ar-EG"/>
              </w:rPr>
              <w:t>السير</w:t>
            </w:r>
          </w:p>
        </w:tc>
      </w:tr>
      <w:tr w:rsidR="00EC0C9E" w:rsidRPr="00EC0C9E" w:rsidTr="002D710A">
        <w:trPr>
          <w:gridAfter w:val="1"/>
          <w:wAfter w:w="13" w:type="dxa"/>
          <w:trHeight w:val="3912"/>
          <w:jc w:val="center"/>
        </w:trPr>
        <w:tc>
          <w:tcPr>
            <w:tcW w:w="1676" w:type="dxa"/>
            <w:gridSpan w:val="2"/>
            <w:tcBorders>
              <w:top w:val="nil"/>
              <w:left w:val="single" w:sz="4" w:space="0" w:color="auto"/>
              <w:bottom w:val="single" w:sz="4" w:space="0" w:color="auto"/>
              <w:right w:val="nil"/>
            </w:tcBorders>
          </w:tcPr>
          <w:p w:rsidR="00EC0C9E" w:rsidRPr="00EC0C9E" w:rsidRDefault="00EC0C9E" w:rsidP="002F6A2C">
            <w:pPr>
              <w:bidi/>
              <w:spacing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rPr>
              <w:t>عدد التماسات المشورة التشريعية وأنواعها فيما يتعلق بالبراءات وبنماذج المنفعة والأسرار التجارية والدوائر المتكاملة، بما في ذلك مواطن المرونة الوجيهة في مجال الملكية الفكرية</w:t>
            </w:r>
          </w:p>
          <w:p w:rsidR="00EC0C9E" w:rsidRPr="00EC0C9E" w:rsidRDefault="00EC0C9E" w:rsidP="002F6A2C">
            <w:pPr>
              <w:bidi/>
              <w:spacing w:line="300" w:lineRule="exact"/>
              <w:rPr>
                <w:rFonts w:ascii="Arabic Typesetting" w:hAnsi="Arabic Typesetting" w:cs="Arabic Typesetting"/>
                <w:sz w:val="34"/>
                <w:szCs w:val="34"/>
                <w:lang w:bidi="ar-EG"/>
              </w:rPr>
            </w:pPr>
          </w:p>
        </w:tc>
        <w:tc>
          <w:tcPr>
            <w:tcW w:w="1745" w:type="dxa"/>
            <w:gridSpan w:val="3"/>
            <w:tcBorders>
              <w:top w:val="nil"/>
              <w:left w:val="nil"/>
              <w:bottom w:val="single" w:sz="4" w:space="0" w:color="auto"/>
              <w:right w:val="nil"/>
            </w:tcBorders>
          </w:tcPr>
          <w:p w:rsidR="00EC0C9E" w:rsidRPr="00EC0C9E" w:rsidRDefault="00EC0C9E"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أساس مقارنة محدث نهاية 2011: في 2011، قُدمت 10 تعليقات مكتوبة للدول الأعضاء. فضلا عن ذلك، نُظمت ثماني فعاليات، لمناقشة النصوص القانونية ومراجعتها وصياغتها أو لتحليل خيارات السياسة</w:t>
            </w:r>
          </w:p>
          <w:p w:rsidR="00EC0C9E" w:rsidRPr="00EC0C9E" w:rsidRDefault="00EC0C9E"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أساس مقارنة أصلية </w:t>
            </w:r>
          </w:p>
          <w:p w:rsidR="00EC0C9E" w:rsidRPr="00EC0C9E" w:rsidRDefault="00EC0C9E" w:rsidP="002F6A2C">
            <w:p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البرنامج والميزانية </w:t>
            </w:r>
          </w:p>
        </w:tc>
        <w:tc>
          <w:tcPr>
            <w:tcW w:w="1961" w:type="dxa"/>
            <w:gridSpan w:val="3"/>
            <w:tcBorders>
              <w:top w:val="nil"/>
              <w:left w:val="nil"/>
              <w:bottom w:val="single" w:sz="4" w:space="0" w:color="auto"/>
              <w:right w:val="nil"/>
            </w:tcBorders>
          </w:tcPr>
          <w:p w:rsidR="00EC0C9E" w:rsidRPr="00EC0C9E" w:rsidRDefault="00EC0C9E"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أعدت الدول الأعضاء 25 تعليقا على المسودات وأعدت الأمانة عشرة مشاريع قوانين (في 2012/13)</w:t>
            </w:r>
          </w:p>
          <w:p w:rsidR="00EC0C9E" w:rsidRPr="00EC0C9E" w:rsidRDefault="00EC0C9E" w:rsidP="002F6A2C">
            <w:p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(يحدد لاحقا)</w:t>
            </w:r>
          </w:p>
        </w:tc>
        <w:tc>
          <w:tcPr>
            <w:tcW w:w="3045" w:type="dxa"/>
            <w:gridSpan w:val="4"/>
            <w:tcBorders>
              <w:top w:val="nil"/>
              <w:left w:val="nil"/>
              <w:bottom w:val="single" w:sz="4" w:space="0" w:color="auto"/>
              <w:right w:val="nil"/>
            </w:tcBorders>
            <w:tcMar>
              <w:top w:w="110" w:type="dxa"/>
            </w:tcMar>
          </w:tcPr>
          <w:p w:rsidR="00EC0C9E" w:rsidRPr="00EC0C9E" w:rsidRDefault="00EC0C9E"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قدمت للدول الأعضاء 18 تعليق/ مسودة مدونة لقوانين البراءات</w:t>
            </w:r>
          </w:p>
          <w:p w:rsidR="00EC0C9E" w:rsidRPr="00EC0C9E" w:rsidRDefault="00EC0C9E" w:rsidP="002F6A2C">
            <w:pPr>
              <w:numPr>
                <w:ilvl w:val="0"/>
                <w:numId w:val="23"/>
              </w:num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أفريقيا (3)</w:t>
            </w:r>
          </w:p>
          <w:p w:rsidR="00EC0C9E" w:rsidRPr="00EC0C9E" w:rsidRDefault="00EC0C9E" w:rsidP="002F6A2C">
            <w:pPr>
              <w:numPr>
                <w:ilvl w:val="0"/>
                <w:numId w:val="23"/>
              </w:num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آسيا والمحيط الهادئ (9)</w:t>
            </w:r>
          </w:p>
          <w:p w:rsidR="00EC0C9E" w:rsidRPr="00EC0C9E" w:rsidRDefault="00EC0C9E" w:rsidP="002F6A2C">
            <w:pPr>
              <w:numPr>
                <w:ilvl w:val="0"/>
                <w:numId w:val="23"/>
              </w:num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أمريكا اللاتينية والكاريبي (6)</w:t>
            </w:r>
          </w:p>
          <w:p w:rsidR="00EC0C9E" w:rsidRPr="00EC0C9E" w:rsidRDefault="00EC0C9E"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علاوة على ذلك، وبهدف مناقشة النصوص القانونية ومراجعتها وصياغتها أو لتحليل خيارات السياسة، نُظم عدد متزايد من </w:t>
            </w:r>
            <w:r w:rsidR="006502B4" w:rsidRPr="00EC0C9E">
              <w:rPr>
                <w:rFonts w:ascii="Arabic Typesetting" w:hAnsi="Arabic Typesetting" w:cs="Arabic Typesetting" w:hint="cs"/>
                <w:sz w:val="34"/>
                <w:szCs w:val="34"/>
                <w:rtl/>
                <w:lang w:bidi="ar-EG"/>
              </w:rPr>
              <w:t>المشاورات</w:t>
            </w:r>
            <w:r w:rsidRPr="00EC0C9E">
              <w:rPr>
                <w:rFonts w:ascii="Arabic Typesetting" w:hAnsi="Arabic Typesetting" w:cs="Arabic Typesetting"/>
                <w:sz w:val="34"/>
                <w:szCs w:val="34"/>
                <w:rtl/>
                <w:lang w:bidi="ar-EG"/>
              </w:rPr>
              <w:t xml:space="preserve"> مع السلطات وأصحاب </w:t>
            </w:r>
            <w:r w:rsidR="006502B4" w:rsidRPr="00EC0C9E">
              <w:rPr>
                <w:rFonts w:ascii="Arabic Typesetting" w:hAnsi="Arabic Typesetting" w:cs="Arabic Typesetting" w:hint="cs"/>
                <w:sz w:val="34"/>
                <w:szCs w:val="34"/>
                <w:rtl/>
                <w:lang w:bidi="ar-EG"/>
              </w:rPr>
              <w:t>المصلحة</w:t>
            </w:r>
            <w:r w:rsidRPr="00EC0C9E">
              <w:rPr>
                <w:rFonts w:ascii="Arabic Typesetting" w:hAnsi="Arabic Typesetting" w:cs="Arabic Typesetting"/>
                <w:sz w:val="34"/>
                <w:szCs w:val="34"/>
                <w:rtl/>
                <w:lang w:bidi="ar-EG"/>
              </w:rPr>
              <w:t xml:space="preserve"> الآخرين</w:t>
            </w:r>
          </w:p>
          <w:p w:rsidR="00EC0C9E" w:rsidRPr="00EC0C9E" w:rsidRDefault="00EC0C9E" w:rsidP="002F6A2C">
            <w:pPr>
              <w:numPr>
                <w:ilvl w:val="0"/>
                <w:numId w:val="23"/>
              </w:num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أفريقيا (4)</w:t>
            </w:r>
          </w:p>
          <w:p w:rsidR="00EC0C9E" w:rsidRPr="00EC0C9E" w:rsidRDefault="00EC0C9E" w:rsidP="002F6A2C">
            <w:pPr>
              <w:numPr>
                <w:ilvl w:val="0"/>
                <w:numId w:val="23"/>
              </w:num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آسيا والمحيط الهادئ (9)</w:t>
            </w:r>
          </w:p>
          <w:p w:rsidR="00EC0C9E" w:rsidRPr="00EC0C9E" w:rsidRDefault="00EC0C9E" w:rsidP="002F6A2C">
            <w:pPr>
              <w:numPr>
                <w:ilvl w:val="0"/>
                <w:numId w:val="23"/>
              </w:numPr>
              <w:bidi/>
              <w:spacing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أمريكا اللاتينية والكاريبي (7)</w:t>
            </w:r>
          </w:p>
        </w:tc>
        <w:tc>
          <w:tcPr>
            <w:tcW w:w="1131" w:type="dxa"/>
            <w:tcBorders>
              <w:top w:val="nil"/>
              <w:left w:val="nil"/>
              <w:bottom w:val="single" w:sz="4" w:space="0" w:color="auto"/>
              <w:right w:val="single" w:sz="4" w:space="0" w:color="auto"/>
            </w:tcBorders>
            <w:tcMar>
              <w:top w:w="110" w:type="dxa"/>
            </w:tcMar>
          </w:tcPr>
          <w:p w:rsidR="00EC0C9E" w:rsidRPr="00EC0C9E" w:rsidRDefault="00EC0C9E" w:rsidP="002F6A2C">
            <w:pPr>
              <w:keepNext/>
              <w:bidi/>
              <w:spacing w:line="300" w:lineRule="exact"/>
              <w:jc w:val="center"/>
              <w:rPr>
                <w:rFonts w:ascii="Arabic Typesetting" w:hAnsi="Arabic Typesetting" w:cs="Arabic Typesetting"/>
                <w:b/>
                <w:bCs/>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2D710A" w:rsidRPr="00EC0C9E" w:rsidTr="002D710A">
        <w:trPr>
          <w:gridAfter w:val="1"/>
          <w:wAfter w:w="13" w:type="dxa"/>
          <w:trHeight w:val="983"/>
          <w:jc w:val="center"/>
        </w:trPr>
        <w:tc>
          <w:tcPr>
            <w:tcW w:w="1676" w:type="dxa"/>
            <w:gridSpan w:val="2"/>
            <w:tcBorders>
              <w:top w:val="single" w:sz="4" w:space="0" w:color="auto"/>
              <w:left w:val="single" w:sz="4" w:space="0" w:color="auto"/>
              <w:bottom w:val="nil"/>
              <w:right w:val="nil"/>
            </w:tcBorders>
          </w:tcPr>
          <w:p w:rsidR="002D710A" w:rsidRPr="00EC0C9E" w:rsidRDefault="002D710A" w:rsidP="002F6A2C">
            <w:pPr>
              <w:bidi/>
              <w:spacing w:line="300" w:lineRule="exact"/>
              <w:rPr>
                <w:rFonts w:ascii="Arabic Typesetting" w:hAnsi="Arabic Typesetting" w:cs="Arabic Typesetting"/>
                <w:sz w:val="34"/>
                <w:szCs w:val="34"/>
                <w:rtl/>
              </w:rPr>
            </w:pPr>
          </w:p>
        </w:tc>
        <w:tc>
          <w:tcPr>
            <w:tcW w:w="1745" w:type="dxa"/>
            <w:gridSpan w:val="3"/>
            <w:tcBorders>
              <w:top w:val="single" w:sz="4" w:space="0" w:color="auto"/>
              <w:left w:val="nil"/>
              <w:bottom w:val="nil"/>
              <w:right w:val="nil"/>
            </w:tcBorders>
          </w:tcPr>
          <w:p w:rsidR="002D710A" w:rsidRPr="00EC0C9E" w:rsidRDefault="002D710A"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2012/13</w:t>
            </w:r>
          </w:p>
          <w:p w:rsidR="002D710A" w:rsidRPr="00EC0C9E" w:rsidRDefault="002D710A" w:rsidP="002F6A2C">
            <w:pPr>
              <w:bidi/>
              <w:spacing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قُدم اثنا عشر تعليقا للدول الأعضاء</w:t>
            </w:r>
          </w:p>
        </w:tc>
        <w:tc>
          <w:tcPr>
            <w:tcW w:w="1961" w:type="dxa"/>
            <w:gridSpan w:val="3"/>
            <w:tcBorders>
              <w:top w:val="single" w:sz="4" w:space="0" w:color="auto"/>
              <w:left w:val="nil"/>
              <w:bottom w:val="nil"/>
              <w:right w:val="nil"/>
            </w:tcBorders>
          </w:tcPr>
          <w:p w:rsidR="002D710A" w:rsidRPr="00EC0C9E" w:rsidRDefault="002D710A" w:rsidP="002F6A2C">
            <w:pPr>
              <w:bidi/>
              <w:spacing w:line="300" w:lineRule="exact"/>
              <w:rPr>
                <w:rFonts w:ascii="Arabic Typesetting" w:hAnsi="Arabic Typesetting" w:cs="Arabic Typesetting"/>
                <w:sz w:val="34"/>
                <w:szCs w:val="34"/>
                <w:rtl/>
                <w:lang w:bidi="ar-EG"/>
              </w:rPr>
            </w:pPr>
          </w:p>
        </w:tc>
        <w:tc>
          <w:tcPr>
            <w:tcW w:w="3045" w:type="dxa"/>
            <w:gridSpan w:val="4"/>
            <w:tcBorders>
              <w:top w:val="single" w:sz="4" w:space="0" w:color="auto"/>
              <w:left w:val="nil"/>
              <w:bottom w:val="nil"/>
              <w:right w:val="nil"/>
            </w:tcBorders>
            <w:tcMar>
              <w:top w:w="110" w:type="dxa"/>
            </w:tcMar>
          </w:tcPr>
          <w:p w:rsidR="002D710A" w:rsidRPr="00EC0C9E" w:rsidRDefault="002D710A" w:rsidP="002F6A2C">
            <w:pPr>
              <w:numPr>
                <w:ilvl w:val="0"/>
                <w:numId w:val="23"/>
              </w:numPr>
              <w:bidi/>
              <w:spacing w:line="300" w:lineRule="exact"/>
              <w:rPr>
                <w:rFonts w:ascii="Arabic Typesetting" w:hAnsi="Arabic Typesetting" w:cs="Arabic Typesetting"/>
                <w:sz w:val="34"/>
                <w:szCs w:val="34"/>
                <w:rtl/>
                <w:lang w:bidi="ar-EG"/>
              </w:rPr>
            </w:pPr>
          </w:p>
        </w:tc>
        <w:tc>
          <w:tcPr>
            <w:tcW w:w="1131" w:type="dxa"/>
            <w:tcBorders>
              <w:top w:val="single" w:sz="4" w:space="0" w:color="auto"/>
              <w:left w:val="nil"/>
              <w:bottom w:val="nil"/>
              <w:right w:val="single" w:sz="4" w:space="0" w:color="auto"/>
            </w:tcBorders>
            <w:tcMar>
              <w:top w:w="110" w:type="dxa"/>
            </w:tcMar>
          </w:tcPr>
          <w:p w:rsidR="002D710A" w:rsidRPr="00EC0C9E" w:rsidRDefault="002D710A" w:rsidP="002F6A2C">
            <w:pPr>
              <w:keepNext/>
              <w:bidi/>
              <w:spacing w:line="300" w:lineRule="exact"/>
              <w:jc w:val="center"/>
              <w:rPr>
                <w:rFonts w:ascii="Arabic Typesetting" w:hAnsi="Arabic Typesetting" w:cs="Arabic Typesetting"/>
                <w:b/>
                <w:bCs/>
                <w:color w:val="008000"/>
                <w:sz w:val="34"/>
                <w:szCs w:val="34"/>
                <w:rtl/>
                <w:lang w:bidi="ar-EG"/>
              </w:rPr>
            </w:pPr>
          </w:p>
        </w:tc>
      </w:tr>
      <w:tr w:rsidR="00EC0C9E" w:rsidRPr="00EC0C9E" w:rsidTr="009E4733">
        <w:trPr>
          <w:gridAfter w:val="1"/>
          <w:wAfter w:w="13" w:type="dxa"/>
          <w:trHeight w:val="148"/>
          <w:jc w:val="center"/>
        </w:trPr>
        <w:tc>
          <w:tcPr>
            <w:tcW w:w="1676" w:type="dxa"/>
            <w:gridSpan w:val="2"/>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عدد البلدان التي رأت فائدة في مشورة الويبو التشريعية فيما يتعلق بالبراءات وبنماذج المنفعة والأسرار التجارية والدوائر المتكاملة</w:t>
            </w:r>
          </w:p>
        </w:tc>
        <w:tc>
          <w:tcPr>
            <w:tcW w:w="1745"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غير متاحة</w:t>
            </w:r>
          </w:p>
        </w:tc>
        <w:tc>
          <w:tcPr>
            <w:tcW w:w="1961"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90%</w:t>
            </w:r>
          </w:p>
        </w:tc>
        <w:tc>
          <w:tcPr>
            <w:tcW w:w="3045" w:type="dxa"/>
            <w:gridSpan w:val="4"/>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وكشف مسح أجرته </w:t>
            </w:r>
            <w:r w:rsidRPr="00EC0C9E">
              <w:rPr>
                <w:rFonts w:ascii="Arabic Typesetting" w:hAnsi="Arabic Typesetting" w:cs="Arabic Typesetting"/>
                <w:sz w:val="34"/>
                <w:szCs w:val="34"/>
                <w:rtl/>
                <w:lang w:val="fr-CH"/>
              </w:rPr>
              <w:t>شعبة التدقيق الداخلي والرقابة الإدارية</w:t>
            </w:r>
            <w:r w:rsidRPr="00EC0C9E">
              <w:rPr>
                <w:rFonts w:ascii="Arabic Typesetting" w:hAnsi="Arabic Typesetting" w:cs="Arabic Typesetting"/>
                <w:sz w:val="34"/>
                <w:szCs w:val="34"/>
                <w:rtl/>
              </w:rPr>
              <w:t xml:space="preserve"> (</w:t>
            </w:r>
            <w:r w:rsidRPr="00EC0C9E">
              <w:rPr>
                <w:rFonts w:ascii="Arabic Typesetting" w:hAnsi="Arabic Typesetting" w:cs="Arabic Typesetting"/>
                <w:sz w:val="34"/>
                <w:szCs w:val="34"/>
              </w:rPr>
              <w:t>IAOD</w:t>
            </w:r>
            <w:r w:rsidRPr="00EC0C9E">
              <w:rPr>
                <w:rFonts w:ascii="Arabic Typesetting" w:hAnsi="Arabic Typesetting" w:cs="Arabic Typesetting"/>
                <w:sz w:val="34"/>
                <w:szCs w:val="34"/>
                <w:rtl/>
              </w:rPr>
              <w:t xml:space="preserve">) يغطي عددا ممثلا للدول </w:t>
            </w:r>
            <w:r w:rsidRPr="00EC0C9E">
              <w:rPr>
                <w:rFonts w:ascii="Arabic Typesetting" w:hAnsi="Arabic Typesetting" w:cs="Arabic Typesetting"/>
                <w:sz w:val="34"/>
                <w:szCs w:val="34"/>
                <w:rtl/>
                <w:lang w:bidi="ar-EG"/>
              </w:rPr>
              <w:t>الأعضاء التي كانت متلقية لمشورة الويبو التشريعية، وكذا استقصاءات التقييم التي تلقتها الأمانة العامة قدرا من الرضا يربو على 90 في المائة فيما يخص جودة المساعدة المقدمة. واستحدثت آلية للتقييم المنهجي لفترة العامين 2014/15.</w:t>
            </w:r>
          </w:p>
        </w:tc>
        <w:tc>
          <w:tcPr>
            <w:tcW w:w="1131" w:type="dxa"/>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9E4733">
        <w:trPr>
          <w:gridAfter w:val="1"/>
          <w:wAfter w:w="13" w:type="dxa"/>
          <w:trHeight w:val="148"/>
          <w:jc w:val="center"/>
        </w:trPr>
        <w:tc>
          <w:tcPr>
            <w:tcW w:w="1676" w:type="dxa"/>
            <w:gridSpan w:val="2"/>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sz w:val="34"/>
                <w:szCs w:val="34"/>
                <w:rtl/>
              </w:rPr>
              <w:t>النسبة المئوية للبلدان التي رأت فائدة في المعلومات المتوفرة بخصوص المبادئ والممارسات القانونية لنظام البراءات، بما في ذلك مواطن المرونة الموجودة في النظام والتحديات المطروحة</w:t>
            </w:r>
          </w:p>
        </w:tc>
        <w:tc>
          <w:tcPr>
            <w:tcW w:w="1745" w:type="dxa"/>
            <w:gridSpan w:val="3"/>
            <w:tcBorders>
              <w:top w:val="nil"/>
              <w:left w:val="nil"/>
              <w:bottom w:val="nil"/>
              <w:right w:val="nil"/>
            </w:tcBorders>
          </w:tcPr>
          <w:p w:rsidR="00EC0C9E" w:rsidRPr="007B4F14" w:rsidRDefault="00EC0C9E" w:rsidP="00EC0C9E">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z w:val="34"/>
                <w:szCs w:val="34"/>
                <w:rtl/>
                <w:lang w:bidi="ar-EG"/>
              </w:rPr>
              <w:t>أساس مقارنة محدث نهاية 2011</w:t>
            </w:r>
            <w:r w:rsidRPr="007B4F14">
              <w:rPr>
                <w:rFonts w:ascii="Arabic Typesetting" w:hAnsi="Arabic Typesetting" w:cs="Arabic Typesetting"/>
                <w:sz w:val="34"/>
                <w:szCs w:val="34"/>
                <w:rtl/>
                <w:lang w:bidi="ar-EG"/>
              </w:rPr>
              <w:t xml:space="preserve">: </w:t>
            </w:r>
            <w:r w:rsidRPr="007B4F14">
              <w:rPr>
                <w:rFonts w:ascii="Arabic Typesetting" w:hAnsi="Arabic Typesetting" w:cs="Arabic Typesetting"/>
                <w:sz w:val="34"/>
                <w:szCs w:val="34"/>
                <w:rtl/>
              </w:rPr>
              <w:t>تتضمن تقارير لجنتي البراءات والتنمية تعليقات</w:t>
            </w:r>
            <w:r w:rsidRPr="007B4F14">
              <w:rPr>
                <w:rFonts w:ascii="Arabic Typesetting" w:hAnsi="Arabic Typesetting" w:cs="Arabic Typesetting"/>
                <w:sz w:val="34"/>
                <w:szCs w:val="34"/>
              </w:rPr>
              <w:t xml:space="preserve"> </w:t>
            </w:r>
            <w:r w:rsidRPr="007B4F14">
              <w:rPr>
                <w:rFonts w:ascii="Arabic Typesetting" w:hAnsi="Arabic Typesetting" w:cs="Arabic Typesetting"/>
                <w:sz w:val="34"/>
                <w:szCs w:val="34"/>
                <w:rtl/>
              </w:rPr>
              <w:t>من الدول الأعضاء (لا توجد إحصاءات)</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أساس مقارنة أصلي البرنامج والميزانية 2012/13: غير متاح</w:t>
            </w:r>
          </w:p>
        </w:tc>
        <w:tc>
          <w:tcPr>
            <w:tcW w:w="1961"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90%</w:t>
            </w:r>
          </w:p>
        </w:tc>
        <w:tc>
          <w:tcPr>
            <w:tcW w:w="3045" w:type="dxa"/>
            <w:gridSpan w:val="4"/>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أشارت كل التعليقات المستلمة إلى أن المعلومات المقدمة كانت مفيدة. وطبقا لمسح أجري بالمشاركة مع تقييم البرنامج 1 التابع ل</w:t>
            </w:r>
            <w:r w:rsidRPr="00EC0C9E">
              <w:rPr>
                <w:rFonts w:ascii="Arabic Typesetting" w:hAnsi="Arabic Typesetting" w:cs="Arabic Typesetting"/>
                <w:sz w:val="34"/>
                <w:szCs w:val="34"/>
                <w:rtl/>
                <w:lang w:val="fr-CH"/>
              </w:rPr>
              <w:t>شعبة التدقيق الداخلي والرقابة الإدارية</w:t>
            </w:r>
            <w:r w:rsidRPr="00EC0C9E">
              <w:rPr>
                <w:rFonts w:ascii="Arabic Typesetting" w:hAnsi="Arabic Typesetting" w:cs="Arabic Typesetting"/>
                <w:sz w:val="34"/>
                <w:szCs w:val="34"/>
                <w:rtl/>
              </w:rPr>
              <w:t xml:space="preserve"> (</w:t>
            </w:r>
            <w:r w:rsidRPr="00EC0C9E">
              <w:rPr>
                <w:rFonts w:ascii="Arabic Typesetting" w:hAnsi="Arabic Typesetting" w:cs="Arabic Typesetting"/>
                <w:sz w:val="34"/>
                <w:szCs w:val="34"/>
              </w:rPr>
              <w:t>IAOD</w:t>
            </w:r>
            <w:r w:rsidRPr="00EC0C9E">
              <w:rPr>
                <w:rFonts w:ascii="Arabic Typesetting" w:hAnsi="Arabic Typesetting" w:cs="Arabic Typesetting"/>
                <w:sz w:val="34"/>
                <w:szCs w:val="34"/>
                <w:rtl/>
              </w:rPr>
              <w:t>)، صنف أكثر من 90% من المستجيبين جودة الوثائق الأساسية التي أعدتها الأمانة العامة بأنها "ممتازة" أو "جيدة".</w:t>
            </w:r>
          </w:p>
        </w:tc>
        <w:tc>
          <w:tcPr>
            <w:tcW w:w="1131" w:type="dxa"/>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9E4733">
        <w:trPr>
          <w:gridAfter w:val="1"/>
          <w:wAfter w:w="13" w:type="dxa"/>
          <w:trHeight w:val="148"/>
          <w:jc w:val="center"/>
        </w:trPr>
        <w:tc>
          <w:tcPr>
            <w:tcW w:w="1676" w:type="dxa"/>
            <w:gridSpan w:val="2"/>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Pr>
            </w:pPr>
            <w:r w:rsidRPr="00EC0C9E">
              <w:rPr>
                <w:rFonts w:ascii="Arabic Typesetting" w:hAnsi="Arabic Typesetting" w:cs="Arabic Typesetting"/>
                <w:b/>
                <w:sz w:val="34"/>
                <w:szCs w:val="34"/>
                <w:rtl/>
                <w:lang w:bidi="ar-EG"/>
              </w:rPr>
              <w:t>النسبة المئوية للمشاركين الراضين في حلقات عمل/ندوات عقدت بخصوص قضايا محددة تتعلق بالبراءات</w:t>
            </w:r>
          </w:p>
        </w:tc>
        <w:tc>
          <w:tcPr>
            <w:tcW w:w="1745"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غير متاحة</w:t>
            </w:r>
          </w:p>
        </w:tc>
        <w:tc>
          <w:tcPr>
            <w:tcW w:w="1961"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90%</w:t>
            </w:r>
          </w:p>
        </w:tc>
        <w:tc>
          <w:tcPr>
            <w:tcW w:w="3045" w:type="dxa"/>
            <w:gridSpan w:val="4"/>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92.5 في المائة من المشاركين في حلقات عمل/ ندوات نظمها البرنامج كانوا راضين عن الفعاليات المنظمة</w:t>
            </w:r>
          </w:p>
        </w:tc>
        <w:tc>
          <w:tcPr>
            <w:tcW w:w="1131" w:type="dxa"/>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D710A">
        <w:trPr>
          <w:gridAfter w:val="1"/>
          <w:wAfter w:w="13" w:type="dxa"/>
          <w:trHeight w:val="3953"/>
          <w:jc w:val="center"/>
        </w:trPr>
        <w:tc>
          <w:tcPr>
            <w:tcW w:w="1676" w:type="dxa"/>
            <w:gridSpan w:val="2"/>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rtl/>
                <w:lang w:bidi="ar-EG"/>
              </w:rPr>
            </w:pPr>
            <w:r w:rsidRPr="00EC0C9E">
              <w:rPr>
                <w:rFonts w:ascii="Arabic Typesetting" w:hAnsi="Arabic Typesetting" w:cs="Arabic Typesetting"/>
                <w:sz w:val="34"/>
                <w:szCs w:val="34"/>
                <w:rtl/>
              </w:rPr>
              <w:t>عدد الدول الأعضاء التي تلقت مشورة تشريعية في مجالات العلامات التجارية والتصاميم الصناعية والبيانات الجغرافية</w:t>
            </w:r>
          </w:p>
        </w:tc>
        <w:tc>
          <w:tcPr>
            <w:tcW w:w="1745"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أساس مقارنة محدث 2011: </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19 (2010)</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20 (2011)</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أساس مقارنة أصلي البرنامج والميزانية:</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18 (2010)</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19 (2011)</w:t>
            </w:r>
          </w:p>
        </w:tc>
        <w:tc>
          <w:tcPr>
            <w:tcW w:w="1961"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مشورة تشريعية مقدمة إلى 38 دولة عضو و/ أو مجموعات إقليمية للدول الأعضاء (في 2012/2013)</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rPr>
              <w:t>(يحدد لاحقا)</w:t>
            </w:r>
          </w:p>
        </w:tc>
        <w:tc>
          <w:tcPr>
            <w:tcW w:w="3045" w:type="dxa"/>
            <w:gridSpan w:val="4"/>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2012: قُدمت المشورة إلى 11 دولة عضو</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بشأن 18 جزءا منفردا من مشروع القانون (أفريقيا 2؛ المنطقة العربية 1؛ آسيا والمحيط الهادئ 1؛ أمريكا اللاتينية والكاريبي 7). </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2013: قُدمت المشورة إلى 13 دولة عضو</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بشأن 18 جزءا منفردا من مشروع القانون (أفريقيا 2؛ أمريكان اللاتينية 3؛ وآسيا والمحيط الهادئ 8) في 2013.</w:t>
            </w:r>
          </w:p>
        </w:tc>
        <w:tc>
          <w:tcPr>
            <w:tcW w:w="1131" w:type="dxa"/>
            <w:tcBorders>
              <w:top w:val="nil"/>
              <w:left w:val="nil"/>
              <w:bottom w:val="single" w:sz="4" w:space="0" w:color="auto"/>
              <w:right w:val="single" w:sz="4" w:space="0" w:color="auto"/>
            </w:tcBorders>
            <w:tcMar>
              <w:top w:w="110" w:type="dxa"/>
            </w:tcMar>
          </w:tcPr>
          <w:p w:rsidR="00EC0C9E" w:rsidRPr="00EC0C9E" w:rsidRDefault="00EC0C9E" w:rsidP="00EC293A">
            <w:pPr>
              <w:keepNext/>
              <w:bidi/>
              <w:spacing w:before="60" w:after="60" w:line="280" w:lineRule="exact"/>
              <w:jc w:val="center"/>
              <w:rPr>
                <w:rFonts w:ascii="Arabic Typesetting" w:hAnsi="Arabic Typesetting" w:cs="Arabic Typesetting"/>
                <w:b/>
                <w:bCs/>
                <w:color w:val="008000"/>
                <w:sz w:val="34"/>
                <w:szCs w:val="34"/>
                <w:rtl/>
                <w:lang w:bidi="ar-EG"/>
              </w:rPr>
            </w:pPr>
            <w:r w:rsidRPr="00EC293A">
              <w:rPr>
                <w:rFonts w:ascii="Arabic Typesetting" w:hAnsi="Arabic Typesetting" w:cs="Arabic Typesetting"/>
                <w:b/>
                <w:bCs/>
                <w:color w:val="E36C0A"/>
                <w:sz w:val="30"/>
                <w:szCs w:val="30"/>
                <w:rtl/>
                <w:lang w:bidi="ar-EG"/>
              </w:rPr>
              <w:t>محقق جزئيا</w:t>
            </w:r>
          </w:p>
        </w:tc>
      </w:tr>
      <w:tr w:rsidR="002D710A" w:rsidRPr="00EC0C9E" w:rsidTr="002D710A">
        <w:trPr>
          <w:gridAfter w:val="1"/>
          <w:wAfter w:w="13" w:type="dxa"/>
          <w:trHeight w:val="95"/>
          <w:jc w:val="center"/>
        </w:trPr>
        <w:tc>
          <w:tcPr>
            <w:tcW w:w="1676" w:type="dxa"/>
            <w:gridSpan w:val="2"/>
            <w:tcBorders>
              <w:top w:val="single" w:sz="4" w:space="0" w:color="auto"/>
              <w:left w:val="single" w:sz="4" w:space="0" w:color="auto"/>
              <w:bottom w:val="nil"/>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rPr>
            </w:pPr>
          </w:p>
        </w:tc>
        <w:tc>
          <w:tcPr>
            <w:tcW w:w="1745" w:type="dxa"/>
            <w:gridSpan w:val="3"/>
            <w:tcBorders>
              <w:top w:val="single" w:sz="4" w:space="0" w:color="auto"/>
              <w:left w:val="nil"/>
              <w:bottom w:val="nil"/>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p>
        </w:tc>
        <w:tc>
          <w:tcPr>
            <w:tcW w:w="1961" w:type="dxa"/>
            <w:gridSpan w:val="3"/>
            <w:tcBorders>
              <w:top w:val="single" w:sz="4" w:space="0" w:color="auto"/>
              <w:left w:val="nil"/>
              <w:bottom w:val="nil"/>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p>
        </w:tc>
        <w:tc>
          <w:tcPr>
            <w:tcW w:w="3045" w:type="dxa"/>
            <w:gridSpan w:val="4"/>
            <w:tcBorders>
              <w:top w:val="single" w:sz="4" w:space="0" w:color="auto"/>
              <w:left w:val="nil"/>
              <w:bottom w:val="nil"/>
              <w:right w:val="nil"/>
            </w:tcBorders>
            <w:tcMar>
              <w:top w:w="110" w:type="dxa"/>
            </w:tcMar>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p>
        </w:tc>
        <w:tc>
          <w:tcPr>
            <w:tcW w:w="1131" w:type="dxa"/>
            <w:tcBorders>
              <w:top w:val="single" w:sz="4" w:space="0" w:color="auto"/>
              <w:left w:val="nil"/>
              <w:bottom w:val="nil"/>
              <w:right w:val="single" w:sz="4" w:space="0" w:color="auto"/>
            </w:tcBorders>
            <w:tcMar>
              <w:top w:w="110" w:type="dxa"/>
            </w:tcMar>
          </w:tcPr>
          <w:p w:rsidR="002D710A" w:rsidRPr="00EC0C9E" w:rsidRDefault="002D710A" w:rsidP="00EC0C9E">
            <w:pPr>
              <w:keepNext/>
              <w:bidi/>
              <w:spacing w:before="60" w:after="60" w:line="300" w:lineRule="exact"/>
              <w:jc w:val="center"/>
              <w:rPr>
                <w:rFonts w:ascii="Arabic Typesetting" w:hAnsi="Arabic Typesetting" w:cs="Arabic Typesetting"/>
                <w:b/>
                <w:bCs/>
                <w:color w:val="008000"/>
                <w:sz w:val="34"/>
                <w:szCs w:val="34"/>
                <w:rtl/>
                <w:lang w:bidi="ar-EG"/>
              </w:rPr>
            </w:pPr>
          </w:p>
        </w:tc>
      </w:tr>
      <w:tr w:rsidR="00EC0C9E" w:rsidRPr="00EC0C9E" w:rsidTr="009E4733">
        <w:trPr>
          <w:gridAfter w:val="1"/>
          <w:wAfter w:w="13" w:type="dxa"/>
          <w:trHeight w:val="148"/>
          <w:jc w:val="center"/>
        </w:trPr>
        <w:tc>
          <w:tcPr>
            <w:tcW w:w="1676" w:type="dxa"/>
            <w:gridSpan w:val="2"/>
            <w:tcBorders>
              <w:top w:val="nil"/>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rPr>
            </w:pPr>
            <w:r w:rsidRPr="00EC0C9E">
              <w:rPr>
                <w:rFonts w:ascii="Arabic Typesetting" w:hAnsi="Arabic Typesetting" w:cs="Arabic Typesetting"/>
                <w:spacing w:val="-2"/>
                <w:sz w:val="34"/>
                <w:szCs w:val="34"/>
                <w:rtl/>
              </w:rPr>
              <w:t>عدد البلدان التي تقدم ردود أفعال إيجابية عن جدوى المشورة التشريعية المقدمة في مجالات العلامات التجارية والتصاميم الصناعية والبيانات الجغرافية</w:t>
            </w:r>
          </w:p>
        </w:tc>
        <w:tc>
          <w:tcPr>
            <w:tcW w:w="1745"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البيانات غير متاحة </w:t>
            </w:r>
          </w:p>
        </w:tc>
        <w:tc>
          <w:tcPr>
            <w:tcW w:w="1961" w:type="dxa"/>
            <w:gridSpan w:val="3"/>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70%</w:t>
            </w:r>
          </w:p>
        </w:tc>
        <w:tc>
          <w:tcPr>
            <w:tcW w:w="3045" w:type="dxa"/>
            <w:gridSpan w:val="4"/>
            <w:tcBorders>
              <w:top w:val="nil"/>
              <w:left w:val="nil"/>
              <w:bottom w:val="nil"/>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ردود أفعال إيجابية متلقاة من تسع بلدان من أصل 13. لم تستجب أربعة بلدان.</w:t>
            </w:r>
          </w:p>
        </w:tc>
        <w:tc>
          <w:tcPr>
            <w:tcW w:w="1131" w:type="dxa"/>
            <w:tcBorders>
              <w:top w:val="nil"/>
              <w:left w:val="nil"/>
              <w:bottom w:val="nil"/>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rtl/>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F6A2C">
        <w:trPr>
          <w:gridAfter w:val="1"/>
          <w:wAfter w:w="13" w:type="dxa"/>
          <w:trHeight w:val="148"/>
          <w:jc w:val="center"/>
        </w:trPr>
        <w:tc>
          <w:tcPr>
            <w:tcW w:w="1676" w:type="dxa"/>
            <w:gridSpan w:val="2"/>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pacing w:val="-2"/>
                <w:sz w:val="34"/>
                <w:szCs w:val="34"/>
                <w:rtl/>
              </w:rPr>
            </w:pPr>
            <w:r w:rsidRPr="00EC0C9E">
              <w:rPr>
                <w:rFonts w:ascii="Arabic Typesetting" w:hAnsi="Arabic Typesetting" w:cs="Arabic Typesetting"/>
                <w:sz w:val="34"/>
                <w:szCs w:val="34"/>
                <w:rtl/>
              </w:rPr>
              <w:t>عدد البلدان التي حصلت على المساعدة التقنية بشأن أطر تشريعية جديدة أو محدَّثة لأغراض الإنفاذ الفعال، مع مراعاة مواطن المرونة في الجزء الثالث من اتفاق تريبس</w:t>
            </w:r>
          </w:p>
        </w:tc>
        <w:tc>
          <w:tcPr>
            <w:tcW w:w="1745"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rPr>
              <w:t>مجموعة إقليمية واحدة (أفريقيا)</w:t>
            </w:r>
            <w:r w:rsidRPr="00EC0C9E">
              <w:rPr>
                <w:rFonts w:ascii="Arabic Typesetting" w:hAnsi="Arabic Typesetting" w:cs="Arabic Typesetting"/>
                <w:sz w:val="34"/>
                <w:szCs w:val="34"/>
                <w:rtl/>
              </w:rPr>
              <w:br/>
              <w:t>بلد واحد (آسيا)</w:t>
            </w:r>
          </w:p>
        </w:tc>
        <w:tc>
          <w:tcPr>
            <w:tcW w:w="1961"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أربعة بلدان (في 2012/13)</w:t>
            </w:r>
          </w:p>
        </w:tc>
        <w:tc>
          <w:tcPr>
            <w:tcW w:w="3045" w:type="dxa"/>
            <w:gridSpan w:val="4"/>
            <w:tcBorders>
              <w:top w:val="nil"/>
              <w:left w:val="nil"/>
              <w:bottom w:val="single" w:sz="4" w:space="0" w:color="auto"/>
              <w:right w:val="nil"/>
            </w:tcBorders>
            <w:tcMar>
              <w:top w:w="110" w:type="dxa"/>
            </w:tcMar>
          </w:tcPr>
          <w:p w:rsidR="00EC0C9E" w:rsidRPr="00EC0C9E" w:rsidRDefault="00EC0C9E" w:rsidP="00EC0C9E">
            <w:pPr>
              <w:numPr>
                <w:ilvl w:val="0"/>
                <w:numId w:val="24"/>
              </w:num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مجموعة إقليمية واحدة (أفريقيا)</w:t>
            </w:r>
            <w:r w:rsidRPr="00EC0C9E">
              <w:rPr>
                <w:rFonts w:ascii="Arabic Typesetting" w:hAnsi="Arabic Typesetting" w:cs="Arabic Typesetting"/>
                <w:sz w:val="34"/>
                <w:szCs w:val="34"/>
                <w:lang w:bidi="ar-EG"/>
              </w:rPr>
              <w:t xml:space="preserve"> </w:t>
            </w:r>
            <w:r w:rsidRPr="00EC0C9E">
              <w:rPr>
                <w:rFonts w:ascii="Arabic Typesetting" w:hAnsi="Arabic Typesetting" w:cs="Arabic Typesetting"/>
                <w:sz w:val="34"/>
                <w:szCs w:val="34"/>
                <w:rtl/>
                <w:lang w:bidi="ar-EG"/>
              </w:rPr>
              <w:t xml:space="preserve"> وتسعة بلدان – أفريقيا (3)،  آسيا والمحيط الهادئ (5)، أمريكا اللاتينية والكاريبي (1) قُدمت لها تعليقات تشريعية؛</w:t>
            </w:r>
          </w:p>
          <w:p w:rsidR="00EC0C9E" w:rsidRPr="00EC0C9E" w:rsidRDefault="00EC0C9E" w:rsidP="00EC0C9E">
            <w:pPr>
              <w:numPr>
                <w:ilvl w:val="0"/>
                <w:numId w:val="24"/>
              </w:num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تم الاضطلاع بمهمة تشخيصية في بلدين – أفريقيا (1) آسيا والمحيط الهادئ (1)؛ معدو صياغة قانونية من أربعة دول أعضاء ـ أفريقيا (2) وآسيا والمحيط الهادئ (2) وجهت لهم الدعوة إلى جنيف.</w:t>
            </w:r>
          </w:p>
        </w:tc>
        <w:tc>
          <w:tcPr>
            <w:tcW w:w="1131" w:type="dxa"/>
            <w:tcBorders>
              <w:top w:val="nil"/>
              <w:left w:val="nil"/>
              <w:bottom w:val="single" w:sz="4" w:space="0" w:color="auto"/>
              <w:right w:val="single" w:sz="4" w:space="0" w:color="auto"/>
            </w:tcBorders>
            <w:tcMar>
              <w:top w:w="110" w:type="dxa"/>
            </w:tcMar>
          </w:tcPr>
          <w:p w:rsidR="00EC0C9E" w:rsidRPr="00EC0C9E" w:rsidRDefault="00EC0C9E" w:rsidP="00EC0C9E">
            <w:pPr>
              <w:keepNext/>
              <w:bidi/>
              <w:spacing w:before="60" w:after="60" w:line="300" w:lineRule="exact"/>
              <w:jc w:val="center"/>
              <w:rPr>
                <w:rFonts w:ascii="Arabic Typesetting" w:hAnsi="Arabic Typesetting" w:cs="Arabic Typesetting"/>
                <w:b/>
                <w:bCs/>
                <w:color w:val="008000"/>
                <w:sz w:val="34"/>
                <w:szCs w:val="34"/>
                <w:rtl/>
                <w:lang w:bidi="ar-EG"/>
              </w:rPr>
            </w:pPr>
            <w:r w:rsidRPr="00EC0C9E">
              <w:rPr>
                <w:rFonts w:ascii="Arabic Typesetting" w:hAnsi="Arabic Typesetting" w:cs="Arabic Typesetting"/>
                <w:b/>
                <w:bCs/>
                <w:color w:val="008000"/>
                <w:sz w:val="34"/>
                <w:szCs w:val="34"/>
                <w:rtl/>
                <w:lang w:bidi="ar-EG"/>
              </w:rPr>
              <w:t>محقق كليا</w:t>
            </w:r>
          </w:p>
        </w:tc>
      </w:tr>
      <w:tr w:rsidR="00EC0C9E" w:rsidRPr="00EC0C9E" w:rsidTr="002F6A2C">
        <w:trPr>
          <w:gridAfter w:val="1"/>
          <w:wAfter w:w="13" w:type="dxa"/>
          <w:trHeight w:val="537"/>
          <w:jc w:val="center"/>
        </w:trPr>
        <w:tc>
          <w:tcPr>
            <w:tcW w:w="9558" w:type="dxa"/>
            <w:gridSpan w:val="13"/>
            <w:tcBorders>
              <w:top w:val="single" w:sz="4" w:space="0" w:color="auto"/>
              <w:left w:val="single" w:sz="4" w:space="0" w:color="auto"/>
              <w:bottom w:val="single" w:sz="4" w:space="0" w:color="auto"/>
              <w:right w:val="single" w:sz="4" w:space="0" w:color="auto"/>
            </w:tcBorders>
            <w:shd w:val="clear" w:color="auto" w:fill="CCFFFF"/>
          </w:tcPr>
          <w:p w:rsidR="00EC0C9E" w:rsidRPr="00EC0C9E" w:rsidRDefault="00EC0C9E" w:rsidP="00EC0C9E">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النتيجة المرتقبة:</w:t>
            </w:r>
            <w:r w:rsidRPr="00EC0C9E">
              <w:rPr>
                <w:rFonts w:ascii="Arabic Typesetting" w:hAnsi="Arabic Typesetting" w:cs="Arabic Typesetting"/>
                <w:sz w:val="34"/>
                <w:szCs w:val="34"/>
                <w:rtl/>
                <w:lang w:bidi="ar-EG"/>
              </w:rPr>
              <w:t xml:space="preserve"> آليات وبرامج التعاون والشراكات الجديدة أو المعززة في البلدان الأقل نموا</w:t>
            </w:r>
          </w:p>
        </w:tc>
      </w:tr>
      <w:tr w:rsidR="00EC0C9E" w:rsidRPr="00EC0C9E" w:rsidTr="002F6A2C">
        <w:trPr>
          <w:gridAfter w:val="1"/>
          <w:wAfter w:w="13" w:type="dxa"/>
          <w:trHeight w:val="148"/>
          <w:jc w:val="center"/>
        </w:trPr>
        <w:tc>
          <w:tcPr>
            <w:tcW w:w="1676" w:type="dxa"/>
            <w:gridSpan w:val="2"/>
            <w:tcBorders>
              <w:top w:val="single" w:sz="4" w:space="0" w:color="auto"/>
              <w:left w:val="single" w:sz="4" w:space="0" w:color="auto"/>
              <w:bottom w:val="nil"/>
              <w:right w:val="nil"/>
            </w:tcBorders>
          </w:tcPr>
          <w:p w:rsidR="00EC0C9E" w:rsidRPr="00EC0C9E" w:rsidRDefault="00EC0C9E" w:rsidP="00EC0C9E">
            <w:pPr>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مؤشرات الأداء</w:t>
            </w:r>
          </w:p>
        </w:tc>
        <w:tc>
          <w:tcPr>
            <w:tcW w:w="1745" w:type="dxa"/>
            <w:gridSpan w:val="3"/>
            <w:tcBorders>
              <w:top w:val="single" w:sz="4" w:space="0" w:color="auto"/>
              <w:left w:val="nil"/>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bCs/>
                <w:sz w:val="34"/>
                <w:szCs w:val="34"/>
                <w:rtl/>
                <w:lang w:bidi="ar-EG"/>
              </w:rPr>
              <w:t>أسس المقارنة</w:t>
            </w:r>
          </w:p>
        </w:tc>
        <w:tc>
          <w:tcPr>
            <w:tcW w:w="1961" w:type="dxa"/>
            <w:gridSpan w:val="3"/>
            <w:tcBorders>
              <w:top w:val="single" w:sz="4" w:space="0" w:color="auto"/>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Cs/>
                <w:sz w:val="34"/>
                <w:szCs w:val="34"/>
                <w:lang w:bidi="ar-EG"/>
              </w:rPr>
            </w:pPr>
            <w:r w:rsidRPr="00EC0C9E">
              <w:rPr>
                <w:rFonts w:ascii="Arabic Typesetting" w:hAnsi="Arabic Typesetting" w:cs="Arabic Typesetting"/>
                <w:bCs/>
                <w:sz w:val="34"/>
                <w:szCs w:val="34"/>
                <w:rtl/>
                <w:lang w:bidi="ar-EG"/>
              </w:rPr>
              <w:t>المستهدف</w:t>
            </w:r>
          </w:p>
        </w:tc>
        <w:tc>
          <w:tcPr>
            <w:tcW w:w="3045" w:type="dxa"/>
            <w:gridSpan w:val="4"/>
            <w:tcBorders>
              <w:top w:val="single" w:sz="4" w:space="0" w:color="auto"/>
              <w:left w:val="nil"/>
              <w:bottom w:val="nil"/>
              <w:right w:val="nil"/>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sz w:val="34"/>
                <w:szCs w:val="34"/>
                <w:lang w:bidi="ar-EG"/>
              </w:rPr>
            </w:pPr>
            <w:r w:rsidRPr="00EC0C9E">
              <w:rPr>
                <w:rFonts w:ascii="Arabic Typesetting" w:hAnsi="Arabic Typesetting" w:cs="Arabic Typesetting"/>
                <w:bCs/>
                <w:sz w:val="34"/>
                <w:szCs w:val="34"/>
                <w:rtl/>
                <w:lang w:bidi="ar-EG"/>
              </w:rPr>
              <w:t>بيانات الأداء</w:t>
            </w:r>
          </w:p>
        </w:tc>
        <w:tc>
          <w:tcPr>
            <w:tcW w:w="1131" w:type="dxa"/>
            <w:tcBorders>
              <w:top w:val="single" w:sz="4" w:space="0" w:color="auto"/>
              <w:left w:val="nil"/>
              <w:bottom w:val="nil"/>
              <w:right w:val="single" w:sz="4" w:space="0" w:color="auto"/>
            </w:tcBorders>
            <w:tcMar>
              <w:top w:w="110" w:type="dxa"/>
            </w:tcMar>
          </w:tcPr>
          <w:p w:rsidR="00EC0C9E" w:rsidRPr="00EC0C9E" w:rsidRDefault="00EC0C9E" w:rsidP="00EC0C9E">
            <w:pPr>
              <w:keepNext/>
              <w:bidi/>
              <w:spacing w:before="60" w:after="60" w:line="300" w:lineRule="exact"/>
              <w:rPr>
                <w:rFonts w:ascii="Arabic Typesetting" w:hAnsi="Arabic Typesetting" w:cs="Arabic Typesetting"/>
                <w:b/>
                <w:bCs/>
                <w:sz w:val="34"/>
                <w:szCs w:val="34"/>
                <w:lang w:bidi="ar-EG"/>
              </w:rPr>
            </w:pPr>
            <w:r w:rsidRPr="00EC0C9E">
              <w:rPr>
                <w:rFonts w:ascii="Arabic Typesetting" w:hAnsi="Arabic Typesetting" w:cs="Arabic Typesetting"/>
                <w:bCs/>
                <w:sz w:val="34"/>
                <w:szCs w:val="34"/>
                <w:rtl/>
                <w:lang w:bidi="ar-EG"/>
              </w:rPr>
              <w:t>السير</w:t>
            </w:r>
          </w:p>
        </w:tc>
      </w:tr>
      <w:tr w:rsidR="00EC0C9E" w:rsidRPr="00B338B6" w:rsidTr="002D710A">
        <w:trPr>
          <w:gridAfter w:val="1"/>
          <w:wAfter w:w="13" w:type="dxa"/>
          <w:trHeight w:val="4388"/>
          <w:jc w:val="center"/>
        </w:trPr>
        <w:tc>
          <w:tcPr>
            <w:tcW w:w="1676" w:type="dxa"/>
            <w:gridSpan w:val="2"/>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عدد الشراكات التي أقيمت في البلدان الأقل نموا بين المنظمات الحكومية والقطاع الخاص والمنظمات غير الحكومية وسائر شركاء التنمية (البلدان الأقل نموا)</w:t>
            </w:r>
          </w:p>
        </w:tc>
        <w:tc>
          <w:tcPr>
            <w:tcW w:w="1745" w:type="dxa"/>
            <w:gridSpan w:val="3"/>
            <w:tcBorders>
              <w:top w:val="nil"/>
              <w:left w:val="nil"/>
              <w:bottom w:val="single" w:sz="4" w:space="0" w:color="auto"/>
              <w:right w:val="nil"/>
            </w:tcBorders>
          </w:tcPr>
          <w:p w:rsidR="00EC0C9E" w:rsidRPr="00556A82" w:rsidRDefault="00EC0C9E" w:rsidP="00EC0C9E">
            <w:pPr>
              <w:bidi/>
              <w:spacing w:before="60" w:after="60" w:line="300" w:lineRule="exact"/>
              <w:rPr>
                <w:rFonts w:ascii="Arabic Typesetting" w:hAnsi="Arabic Typesetting" w:cs="Arabic Typesetting"/>
                <w:color w:val="002060"/>
                <w:sz w:val="34"/>
                <w:szCs w:val="34"/>
                <w:rtl/>
                <w:lang w:bidi="ar-EG"/>
              </w:rPr>
            </w:pPr>
            <w:r w:rsidRPr="00556A82">
              <w:rPr>
                <w:rFonts w:ascii="Arabic Typesetting" w:hAnsi="Arabic Typesetting" w:cs="Arabic Typesetting"/>
                <w:i/>
                <w:iCs/>
                <w:color w:val="002060"/>
                <w:sz w:val="34"/>
                <w:szCs w:val="34"/>
                <w:rtl/>
                <w:lang w:bidi="ar-EG"/>
              </w:rPr>
              <w:t>أساس للمقارنة محدث نهاية 2011:</w:t>
            </w:r>
            <w:r w:rsidRPr="00556A82">
              <w:rPr>
                <w:rFonts w:ascii="Arabic Typesetting" w:hAnsi="Arabic Typesetting" w:cs="Arabic Typesetting"/>
                <w:color w:val="002060"/>
                <w:sz w:val="34"/>
                <w:szCs w:val="34"/>
                <w:rtl/>
                <w:lang w:bidi="ar-EG"/>
              </w:rPr>
              <w:t xml:space="preserve"> في إطار مشروع جدول أعمال التنمية بشأن التكنولوجيا الملائمة</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556A82">
              <w:rPr>
                <w:rFonts w:ascii="Arabic Typesetting" w:hAnsi="Arabic Typesetting" w:cs="Arabic Typesetting"/>
                <w:color w:val="002060"/>
                <w:sz w:val="34"/>
                <w:szCs w:val="34"/>
                <w:rtl/>
                <w:lang w:bidi="ar-EG"/>
              </w:rPr>
              <w:t>أنشئت ثلاثة مجموعات خبراء، ثلاثة مجموعات لأصحاب المصلحة المتعددين (من إجمالي 6) في بنغلاديش، ونيبال، وزامبيا تتشكل من القطاع العام والخاص</w:t>
            </w:r>
          </w:p>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أسس مقارنة أصلية </w:t>
            </w:r>
          </w:p>
        </w:tc>
        <w:tc>
          <w:tcPr>
            <w:tcW w:w="1961"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إنشاء شراكات في خمسة من البلدان الأقل نموا على الأقل</w:t>
            </w:r>
          </w:p>
        </w:tc>
        <w:tc>
          <w:tcPr>
            <w:tcW w:w="3045" w:type="dxa"/>
            <w:gridSpan w:val="4"/>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في 2013 أطلقت مبادرتان جديدتان بشأن التكنولوجيات الملائمة في إثيوبيا وأوغندا</w:t>
            </w:r>
          </w:p>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جرى تعزيز الشراكات التي أطلقت في 2011 في بنغلاديش ونيبال وزامبيا في 2012/13 من خلال إنشاء مجموعات خبراء ومجموعات أصحاب مصلحة متعددين بشأن التكنولوجيات الملائمة.</w:t>
            </w:r>
          </w:p>
        </w:tc>
        <w:tc>
          <w:tcPr>
            <w:tcW w:w="1131" w:type="dxa"/>
            <w:tcBorders>
              <w:top w:val="nil"/>
              <w:left w:val="nil"/>
              <w:bottom w:val="single" w:sz="4" w:space="0" w:color="auto"/>
              <w:right w:val="single" w:sz="4" w:space="0" w:color="auto"/>
            </w:tcBorders>
            <w:tcMar>
              <w:top w:w="110" w:type="dxa"/>
            </w:tcMar>
          </w:tcPr>
          <w:p w:rsidR="00EC0C9E" w:rsidRPr="00B338B6" w:rsidRDefault="00EC0C9E" w:rsidP="00EC0C9E">
            <w:pPr>
              <w:keepNext/>
              <w:bidi/>
              <w:spacing w:before="60" w:after="60" w:line="300" w:lineRule="exact"/>
              <w:jc w:val="center"/>
              <w:rPr>
                <w:rFonts w:ascii="Arabic Typesetting" w:hAnsi="Arabic Typesetting" w:cs="Arabic Typesetting"/>
                <w:b/>
                <w:bCs/>
                <w:color w:val="008000"/>
                <w:sz w:val="34"/>
                <w:szCs w:val="34"/>
                <w:lang w:bidi="ar-EG"/>
              </w:rPr>
            </w:pPr>
            <w:r w:rsidRPr="00B338B6">
              <w:rPr>
                <w:rFonts w:ascii="Arabic Typesetting" w:hAnsi="Arabic Typesetting" w:cs="Arabic Typesetting"/>
                <w:b/>
                <w:bCs/>
                <w:color w:val="008000"/>
                <w:sz w:val="34"/>
                <w:szCs w:val="34"/>
                <w:rtl/>
                <w:lang w:bidi="ar-EG"/>
              </w:rPr>
              <w:t>محقق كليا</w:t>
            </w:r>
          </w:p>
        </w:tc>
      </w:tr>
      <w:tr w:rsidR="002D710A" w:rsidRPr="00EC0C9E" w:rsidTr="002D710A">
        <w:trPr>
          <w:gridAfter w:val="1"/>
          <w:wAfter w:w="13" w:type="dxa"/>
          <w:trHeight w:val="747"/>
          <w:jc w:val="center"/>
        </w:trPr>
        <w:tc>
          <w:tcPr>
            <w:tcW w:w="1676" w:type="dxa"/>
            <w:gridSpan w:val="2"/>
            <w:tcBorders>
              <w:top w:val="single" w:sz="4" w:space="0" w:color="auto"/>
              <w:left w:val="single" w:sz="4" w:space="0" w:color="auto"/>
              <w:bottom w:val="nil"/>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rPr>
            </w:pPr>
          </w:p>
        </w:tc>
        <w:tc>
          <w:tcPr>
            <w:tcW w:w="1745" w:type="dxa"/>
            <w:gridSpan w:val="3"/>
            <w:tcBorders>
              <w:top w:val="single" w:sz="4" w:space="0" w:color="auto"/>
              <w:left w:val="nil"/>
              <w:bottom w:val="nil"/>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البرنامج والميزانية 2012/13: لا يوجد</w:t>
            </w:r>
          </w:p>
        </w:tc>
        <w:tc>
          <w:tcPr>
            <w:tcW w:w="1961" w:type="dxa"/>
            <w:gridSpan w:val="3"/>
            <w:tcBorders>
              <w:top w:val="single" w:sz="4" w:space="0" w:color="auto"/>
              <w:left w:val="nil"/>
              <w:bottom w:val="nil"/>
              <w:right w:val="nil"/>
            </w:tcBorders>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p>
        </w:tc>
        <w:tc>
          <w:tcPr>
            <w:tcW w:w="3045" w:type="dxa"/>
            <w:gridSpan w:val="4"/>
            <w:tcBorders>
              <w:top w:val="single" w:sz="4" w:space="0" w:color="auto"/>
              <w:left w:val="nil"/>
              <w:bottom w:val="nil"/>
              <w:right w:val="nil"/>
            </w:tcBorders>
            <w:tcMar>
              <w:top w:w="110" w:type="dxa"/>
            </w:tcMar>
          </w:tcPr>
          <w:p w:rsidR="002D710A" w:rsidRPr="00EC0C9E" w:rsidRDefault="002D710A" w:rsidP="00EC0C9E">
            <w:pPr>
              <w:bidi/>
              <w:spacing w:before="60" w:after="60" w:line="300" w:lineRule="exact"/>
              <w:rPr>
                <w:rFonts w:ascii="Arabic Typesetting" w:hAnsi="Arabic Typesetting" w:cs="Arabic Typesetting"/>
                <w:sz w:val="34"/>
                <w:szCs w:val="34"/>
                <w:rtl/>
                <w:lang w:bidi="ar-EG"/>
              </w:rPr>
            </w:pPr>
          </w:p>
        </w:tc>
        <w:tc>
          <w:tcPr>
            <w:tcW w:w="1131" w:type="dxa"/>
            <w:tcBorders>
              <w:top w:val="single" w:sz="4" w:space="0" w:color="auto"/>
              <w:left w:val="nil"/>
              <w:bottom w:val="nil"/>
              <w:right w:val="single" w:sz="4" w:space="0" w:color="auto"/>
            </w:tcBorders>
            <w:tcMar>
              <w:top w:w="110" w:type="dxa"/>
            </w:tcMar>
          </w:tcPr>
          <w:p w:rsidR="002D710A" w:rsidRPr="00EC0C9E" w:rsidRDefault="002D710A" w:rsidP="00EC0C9E">
            <w:pPr>
              <w:keepNext/>
              <w:bidi/>
              <w:spacing w:before="60" w:after="60" w:line="300" w:lineRule="exact"/>
              <w:jc w:val="center"/>
              <w:rPr>
                <w:rFonts w:ascii="Arabic Typesetting" w:hAnsi="Arabic Typesetting" w:cs="Arabic Typesetting"/>
                <w:b/>
                <w:bCs/>
                <w:color w:val="FF6600"/>
                <w:sz w:val="34"/>
                <w:szCs w:val="34"/>
                <w:rtl/>
                <w:lang w:bidi="ar-EG"/>
              </w:rPr>
            </w:pPr>
          </w:p>
        </w:tc>
      </w:tr>
      <w:tr w:rsidR="00EC0C9E" w:rsidRPr="00EC0C9E" w:rsidTr="009E4733">
        <w:trPr>
          <w:gridAfter w:val="1"/>
          <w:wAfter w:w="13" w:type="dxa"/>
          <w:trHeight w:val="148"/>
          <w:jc w:val="center"/>
        </w:trPr>
        <w:tc>
          <w:tcPr>
            <w:tcW w:w="1676" w:type="dxa"/>
            <w:gridSpan w:val="2"/>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عدد برامج الملكية الفكرية المنفذة بالاشتراك مع هيئات أخرى للأمم المتحدة وغيرها من المنظمات (أقل البلدان نموا)</w:t>
            </w:r>
          </w:p>
        </w:tc>
        <w:tc>
          <w:tcPr>
            <w:tcW w:w="1745"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التعاون مع الأمم المتحدة ومع منظمات أخرى: "1" مؤتمر الأمم المتحدة الرابع المعني بأقل البلدان نموا، اسطنبول، تركيا؛ "2" اجتماعات منظمة التجارة العالمية بشأن اتفاق تريبس التي عقدت في السنغال وأوغندا وبنغلاديش</w:t>
            </w:r>
          </w:p>
        </w:tc>
        <w:tc>
          <w:tcPr>
            <w:tcW w:w="1961" w:type="dxa"/>
            <w:gridSpan w:val="3"/>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منتديان إقليميان بالتعاون مع الأمم المتحدة ومنتديان إقليميان بالتعاون مع منظمة التجارة العالمية</w:t>
            </w:r>
          </w:p>
        </w:tc>
        <w:tc>
          <w:tcPr>
            <w:tcW w:w="3045" w:type="dxa"/>
            <w:gridSpan w:val="4"/>
            <w:tcBorders>
              <w:top w:val="nil"/>
              <w:left w:val="nil"/>
              <w:bottom w:val="single" w:sz="4" w:space="0" w:color="auto"/>
              <w:right w:val="nil"/>
            </w:tcBorders>
            <w:tcMar>
              <w:top w:w="110" w:type="dxa"/>
            </w:tcMar>
          </w:tcPr>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تعاونت الويبو مع منظمات أخرى في تنفيذ أنشطة لصالح البلدان الأقل نموا.</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حلقة عمل بشأن الملكية الفكرية وتقييم الاحتياجات ذات الأولوية، أروشا، جمهورية تنزانيا المتحدة، يونيو 3-4، 2013 (الويبو ومنظمة التجارة العالمية وحكومة تنزانيا). </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مائدة مستديرة بشأن الشراكة بين القطاع العام والخاص في تطوير التكنولوجيا الملائمة وترويجها تجاريا، أديس أبابا، إثيوبيا (الويبو، جمهورية كوريا، وحكومة إثيوبيا).</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2F6A2C">
              <w:rPr>
                <w:rFonts w:ascii="Arabic Typesetting" w:hAnsi="Arabic Typesetting" w:cs="Arabic Typesetting"/>
                <w:sz w:val="34"/>
                <w:szCs w:val="34"/>
                <w:rtl/>
                <w:lang w:bidi="ar-EG"/>
              </w:rPr>
              <w:t>المجموعة الاقتصادية لدول غرب أفريقيا (</w:t>
            </w:r>
            <w:r w:rsidRPr="002F6A2C">
              <w:rPr>
                <w:rFonts w:ascii="Arabic Typesetting" w:hAnsi="Arabic Typesetting" w:cs="Arabic Typesetting"/>
                <w:sz w:val="34"/>
                <w:szCs w:val="34"/>
                <w:lang w:bidi="ar-EG"/>
              </w:rPr>
              <w:t>ECWAS</w:t>
            </w:r>
            <w:r w:rsidRPr="002F6A2C">
              <w:rPr>
                <w:rFonts w:ascii="Arabic Typesetting" w:hAnsi="Arabic Typesetting" w:cs="Arabic Typesetting"/>
                <w:sz w:val="34"/>
                <w:szCs w:val="34"/>
                <w:rtl/>
                <w:lang w:bidi="ar-EG"/>
              </w:rPr>
              <w:t>) والويبو وحكومة ساحل العاج – اجتماع وزاري، ديسمبر 4-6، 2013.</w:t>
            </w:r>
          </w:p>
          <w:p w:rsidR="00EC0C9E" w:rsidRPr="00EC0C9E" w:rsidRDefault="00EC0C9E" w:rsidP="00EC0C9E">
            <w:pPr>
              <w:bidi/>
              <w:spacing w:before="60" w:after="60" w:line="300" w:lineRule="exact"/>
              <w:rPr>
                <w:rFonts w:ascii="Arabic Typesetting" w:hAnsi="Arabic Typesetting" w:cs="Arabic Typesetting"/>
                <w:sz w:val="30"/>
                <w:szCs w:val="30"/>
                <w:rtl/>
              </w:rPr>
            </w:pPr>
            <w:r w:rsidRPr="00EC0C9E">
              <w:rPr>
                <w:rFonts w:ascii="Arabic Typesetting" w:hAnsi="Arabic Typesetting" w:cs="Arabic Typesetting"/>
                <w:sz w:val="30"/>
                <w:szCs w:val="30"/>
                <w:rtl/>
              </w:rPr>
              <w:t>شاركت الويبو في اجتماعات المجموعة التشاورية المشتركة بين الوكالات التي نظمها مكتب الأمم المتحدة للممثل السامي المعني بأقل البلدان نموا والبلدان النامية غير الساحلية والدول الجزرية الصغيرة</w:t>
            </w:r>
            <w:r w:rsidRPr="00EC0C9E">
              <w:rPr>
                <w:rFonts w:ascii="Arabic Typesetting" w:eastAsia="SimSun" w:hAnsi="Arabic Typesetting" w:cs="Arabic Typesetting"/>
                <w:sz w:val="16"/>
                <w:szCs w:val="16"/>
                <w:lang w:eastAsia="zh-CN" w:bidi="th-TH"/>
              </w:rPr>
              <w:t xml:space="preserve"> </w:t>
            </w:r>
            <w:r w:rsidRPr="00EC0C9E">
              <w:rPr>
                <w:rFonts w:ascii="Arabic Typesetting" w:hAnsi="Arabic Typesetting" w:cs="Arabic Typesetting"/>
                <w:sz w:val="30"/>
                <w:szCs w:val="30"/>
                <w:rtl/>
              </w:rPr>
              <w:t xml:space="preserve">النامية </w:t>
            </w:r>
            <w:r w:rsidRPr="00EC0C9E">
              <w:rPr>
                <w:rFonts w:ascii="Arabic Typesetting" w:hAnsi="Arabic Typesetting" w:cs="Arabic Typesetting"/>
                <w:sz w:val="30"/>
                <w:szCs w:val="30"/>
              </w:rPr>
              <w:t>UN-OHRLLS)</w:t>
            </w:r>
            <w:r w:rsidRPr="00EC0C9E">
              <w:rPr>
                <w:rFonts w:ascii="Arabic Typesetting" w:hAnsi="Arabic Typesetting" w:cs="Arabic Typesetting"/>
                <w:sz w:val="30"/>
                <w:szCs w:val="30"/>
                <w:rtl/>
              </w:rPr>
              <w:t>) - وهي عملية تشاورية تابعة لمنظومة الأمم المتحدة تتعلق بتعاون الأمم المتحدة مع أقل البلدان نموا.</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r w:rsidRPr="00EC0C9E">
              <w:rPr>
                <w:rFonts w:ascii="Arabic Typesetting" w:hAnsi="Arabic Typesetting" w:cs="Arabic Typesetting"/>
                <w:sz w:val="30"/>
                <w:szCs w:val="30"/>
                <w:rtl/>
              </w:rPr>
              <w:t>قدمت الويبو</w:t>
            </w:r>
            <w:r w:rsidRPr="00EC0C9E">
              <w:rPr>
                <w:rFonts w:ascii="Arabic Typesetting" w:hAnsi="Arabic Typesetting" w:cs="Arabic Typesetting"/>
                <w:sz w:val="30"/>
                <w:szCs w:val="30"/>
                <w:rtl/>
                <w:lang w:bidi="ar-EG"/>
              </w:rPr>
              <w:t xml:space="preserve"> المساعدة التقنية والاستشارية إلى أقل البلدان نموا في إطار عملية تقييم الاحتياجات التي قامت بها منظمة التجارة العالمية للتصدي لاحتياجات هذه البلدان وأولوياتها لتنفيذ اتفاق تريبس أثناء فترة السماح الخاصة بهم. وشاركت الويبو بفعالية في البرامج الإقليمية ودون الإقليمية والوطنية التي نظمتها منظمة التجارة العالمية لفائدة أقل البلدان نموا.</w:t>
            </w: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p>
          <w:p w:rsidR="00EC0C9E" w:rsidRPr="00EC0C9E" w:rsidRDefault="00EC0C9E" w:rsidP="00EC0C9E">
            <w:pPr>
              <w:bidi/>
              <w:spacing w:before="60" w:after="60" w:line="300" w:lineRule="exact"/>
              <w:rPr>
                <w:rFonts w:ascii="Arabic Typesetting" w:hAnsi="Arabic Typesetting" w:cs="Arabic Typesetting"/>
                <w:sz w:val="34"/>
                <w:szCs w:val="34"/>
                <w:rtl/>
                <w:lang w:bidi="ar-EG"/>
              </w:rPr>
            </w:pPr>
          </w:p>
        </w:tc>
        <w:tc>
          <w:tcPr>
            <w:tcW w:w="1131" w:type="dxa"/>
            <w:tcBorders>
              <w:top w:val="nil"/>
              <w:left w:val="nil"/>
              <w:bottom w:val="single" w:sz="4" w:space="0" w:color="auto"/>
              <w:right w:val="single" w:sz="4" w:space="0" w:color="auto"/>
            </w:tcBorders>
            <w:tcMar>
              <w:top w:w="110" w:type="dxa"/>
            </w:tcMar>
          </w:tcPr>
          <w:p w:rsidR="00EC0C9E" w:rsidRPr="00EC293A" w:rsidRDefault="00EC0C9E" w:rsidP="00EC293A">
            <w:pPr>
              <w:keepNext/>
              <w:bidi/>
              <w:spacing w:before="60" w:after="60" w:line="280" w:lineRule="exact"/>
              <w:jc w:val="center"/>
              <w:rPr>
                <w:rFonts w:ascii="Arabic Typesetting" w:hAnsi="Arabic Typesetting" w:cs="Arabic Typesetting"/>
                <w:b/>
                <w:bCs/>
                <w:color w:val="E36C0A"/>
                <w:sz w:val="30"/>
                <w:szCs w:val="30"/>
                <w:lang w:bidi="ar-EG"/>
              </w:rPr>
            </w:pPr>
            <w:r w:rsidRPr="00EC293A">
              <w:rPr>
                <w:rFonts w:ascii="Arabic Typesetting" w:hAnsi="Arabic Typesetting" w:cs="Arabic Typesetting"/>
                <w:b/>
                <w:bCs/>
                <w:color w:val="E36C0A"/>
                <w:sz w:val="30"/>
                <w:szCs w:val="30"/>
                <w:rtl/>
                <w:lang w:bidi="ar-EG"/>
              </w:rPr>
              <w:t>محقق جزئيا</w:t>
            </w:r>
          </w:p>
        </w:tc>
      </w:tr>
    </w:tbl>
    <w:p w:rsidR="00EC0C9E" w:rsidRPr="00EC0C9E" w:rsidRDefault="00EC0C9E" w:rsidP="00EC0C9E">
      <w:pPr>
        <w:bidi/>
        <w:spacing w:line="360" w:lineRule="exact"/>
        <w:rPr>
          <w:rFonts w:ascii="Arabic Typesetting" w:hAnsi="Arabic Typesetting" w:cs="Arabic Typesetting"/>
          <w:sz w:val="36"/>
          <w:szCs w:val="36"/>
          <w:rtl/>
          <w:lang w:bidi="ar-EG"/>
        </w:rPr>
      </w:pPr>
    </w:p>
    <w:p w:rsidR="00EC0C9E" w:rsidRPr="00EC0C9E" w:rsidRDefault="00EC0C9E" w:rsidP="002F6A2C">
      <w:pPr>
        <w:keepNext/>
        <w:bidi/>
        <w:spacing w:before="120" w:after="120" w:line="360" w:lineRule="exact"/>
        <w:jc w:val="both"/>
        <w:rPr>
          <w:rFonts w:ascii="Arabic Typesetting" w:hAnsi="Arabic Typesetting" w:cs="Arabic Typesetting"/>
          <w:sz w:val="38"/>
          <w:szCs w:val="38"/>
          <w:rtl/>
          <w:lang w:bidi="ar-EG"/>
        </w:rPr>
      </w:pPr>
      <w:r w:rsidRPr="00EC0C9E">
        <w:rPr>
          <w:rFonts w:ascii="Arabic Typesetting" w:hAnsi="Arabic Typesetting" w:cs="Arabic Typesetting"/>
          <w:sz w:val="38"/>
          <w:szCs w:val="38"/>
          <w:rtl/>
          <w:lang w:bidi="ar-EG"/>
        </w:rPr>
        <w:lastRenderedPageBreak/>
        <w:t>الميزانية والنفقات الفعلية</w:t>
      </w:r>
    </w:p>
    <w:p w:rsidR="00EC0C9E" w:rsidRPr="00EC0C9E" w:rsidRDefault="00EC0C9E" w:rsidP="002F6A2C">
      <w:pPr>
        <w:keepNext/>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val="en-CA" w:bidi="ar-LB"/>
        </w:rPr>
        <w:t>الميزانية والنفقات الفعلية (بحسب النتائج)</w:t>
      </w:r>
    </w:p>
    <w:p w:rsidR="00EC0C9E" w:rsidRPr="00EC0C9E" w:rsidRDefault="00EC0C9E" w:rsidP="002F6A2C">
      <w:pPr>
        <w:keepNext/>
        <w:bidi/>
        <w:spacing w:after="120" w:line="360" w:lineRule="exact"/>
        <w:jc w:val="center"/>
        <w:rPr>
          <w:rFonts w:ascii="Arabic Typesetting" w:hAnsi="Arabic Typesetting" w:cs="Arabic Typesetting"/>
          <w:b/>
          <w:bCs/>
          <w:i/>
          <w:iCs/>
          <w:sz w:val="34"/>
          <w:szCs w:val="34"/>
          <w:rtl/>
          <w:lang w:bidi="ar-EG"/>
        </w:rPr>
      </w:pPr>
      <w:r w:rsidRPr="00EC0C9E">
        <w:rPr>
          <w:rFonts w:ascii="Arabic Typesetting" w:hAnsi="Arabic Typesetting" w:cs="Arabic Typesetting"/>
          <w:b/>
          <w:bCs/>
          <w:i/>
          <w:iCs/>
          <w:sz w:val="34"/>
          <w:szCs w:val="34"/>
          <w:rtl/>
          <w:lang w:bidi="ar-EG"/>
        </w:rPr>
        <w:t>(بآلاف الفرنكات السويسرية)</w:t>
      </w:r>
    </w:p>
    <w:tbl>
      <w:tblPr>
        <w:tblStyle w:val="TableGrid4"/>
        <w:bidiVisual/>
        <w:tblW w:w="0" w:type="auto"/>
        <w:tblBorders>
          <w:insideH w:val="none" w:sz="0" w:space="0" w:color="auto"/>
          <w:insideV w:val="none" w:sz="0" w:space="0" w:color="auto"/>
        </w:tblBorders>
        <w:tblLook w:val="04A0" w:firstRow="1" w:lastRow="0" w:firstColumn="1" w:lastColumn="0" w:noHBand="0" w:noVBand="1"/>
      </w:tblPr>
      <w:tblGrid>
        <w:gridCol w:w="4341"/>
        <w:gridCol w:w="1664"/>
        <w:gridCol w:w="1799"/>
        <w:gridCol w:w="1767"/>
      </w:tblGrid>
      <w:tr w:rsidR="00EC0C9E" w:rsidRPr="00EC0C9E" w:rsidTr="002F6A2C">
        <w:tc>
          <w:tcPr>
            <w:tcW w:w="4500" w:type="dxa"/>
            <w:tcBorders>
              <w:top w:val="single" w:sz="4" w:space="0" w:color="auto"/>
              <w:bottom w:val="single" w:sz="4" w:space="0" w:color="auto"/>
              <w:right w:val="single" w:sz="4" w:space="0" w:color="auto"/>
            </w:tcBorders>
            <w:shd w:val="clear" w:color="auto" w:fill="B4FAFE"/>
            <w:vAlign w:val="center"/>
          </w:tcPr>
          <w:p w:rsidR="00EC0C9E" w:rsidRPr="00EC0C9E" w:rsidRDefault="00EC0C9E" w:rsidP="002F6A2C">
            <w:pPr>
              <w:keepNext/>
              <w:spacing w:beforeLines="60" w:before="144" w:afterLines="60" w:after="144"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رقم النتيجة المرتقبة والوصف</w:t>
            </w:r>
          </w:p>
        </w:tc>
        <w:tc>
          <w:tcPr>
            <w:tcW w:w="1701" w:type="dxa"/>
            <w:tcBorders>
              <w:top w:val="single" w:sz="4" w:space="0" w:color="auto"/>
              <w:left w:val="single" w:sz="4" w:space="0" w:color="auto"/>
              <w:bottom w:val="single" w:sz="4" w:space="0" w:color="auto"/>
              <w:right w:val="single" w:sz="4" w:space="0" w:color="auto"/>
            </w:tcBorders>
            <w:shd w:val="clear" w:color="auto" w:fill="B4FAFE"/>
            <w:vAlign w:val="center"/>
          </w:tcPr>
          <w:p w:rsidR="00EC0C9E" w:rsidRPr="00EC0C9E" w:rsidRDefault="00EC0C9E" w:rsidP="002F6A2C">
            <w:pPr>
              <w:keepNext/>
              <w:spacing w:beforeLines="60" w:before="144" w:afterLines="60" w:after="144"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الميزانية المعتمدة 2012/13 </w:t>
            </w:r>
          </w:p>
        </w:tc>
        <w:tc>
          <w:tcPr>
            <w:tcW w:w="1843" w:type="dxa"/>
            <w:tcBorders>
              <w:top w:val="single" w:sz="4" w:space="0" w:color="auto"/>
              <w:left w:val="single" w:sz="4" w:space="0" w:color="auto"/>
              <w:bottom w:val="single" w:sz="4" w:space="0" w:color="auto"/>
              <w:right w:val="single" w:sz="4" w:space="0" w:color="auto"/>
            </w:tcBorders>
            <w:shd w:val="clear" w:color="auto" w:fill="B4FAFE"/>
            <w:vAlign w:val="center"/>
          </w:tcPr>
          <w:p w:rsidR="00EC0C9E" w:rsidRPr="00EC0C9E" w:rsidRDefault="00EC0C9E" w:rsidP="002F6A2C">
            <w:pPr>
              <w:keepNext/>
              <w:spacing w:beforeLines="60" w:before="144" w:afterLines="60" w:after="144"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ميزانية 2012/13 بعد التحويلات</w:t>
            </w:r>
          </w:p>
        </w:tc>
        <w:tc>
          <w:tcPr>
            <w:tcW w:w="1809" w:type="dxa"/>
            <w:tcBorders>
              <w:top w:val="single" w:sz="4" w:space="0" w:color="auto"/>
              <w:left w:val="single" w:sz="4" w:space="0" w:color="auto"/>
              <w:bottom w:val="single" w:sz="4" w:space="0" w:color="auto"/>
            </w:tcBorders>
            <w:shd w:val="clear" w:color="auto" w:fill="B4FAFE"/>
            <w:vAlign w:val="center"/>
          </w:tcPr>
          <w:p w:rsidR="00EC0C9E" w:rsidRPr="00EC0C9E" w:rsidRDefault="00EC0C9E" w:rsidP="002F6A2C">
            <w:pPr>
              <w:keepNext/>
              <w:spacing w:beforeLines="60" w:before="144" w:afterLines="60" w:after="144"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نفقات</w:t>
            </w:r>
          </w:p>
          <w:p w:rsidR="00EC0C9E" w:rsidRPr="00EC0C9E" w:rsidRDefault="00EC0C9E" w:rsidP="002F6A2C">
            <w:pPr>
              <w:keepNext/>
              <w:spacing w:beforeLines="60" w:before="144" w:afterLines="60" w:after="144"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12/2013</w:t>
            </w:r>
          </w:p>
        </w:tc>
      </w:tr>
      <w:tr w:rsidR="00EC0C9E" w:rsidRPr="00EC0C9E" w:rsidTr="00607946">
        <w:tc>
          <w:tcPr>
            <w:tcW w:w="4500" w:type="dxa"/>
            <w:tcBorders>
              <w:top w:val="single" w:sz="4" w:space="0" w:color="auto"/>
            </w:tcBorders>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1.4  أطر تشريعية وتنظيمية وسياسية مُصممة حسب الحاجة ومتوازنة في مجال الملكية الفكرية </w:t>
            </w:r>
          </w:p>
        </w:tc>
        <w:tc>
          <w:tcPr>
            <w:tcW w:w="1701" w:type="dxa"/>
            <w:tcBorders>
              <w:top w:val="single" w:sz="4" w:space="0" w:color="auto"/>
            </w:tcBorders>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3433</w:t>
            </w:r>
          </w:p>
        </w:tc>
        <w:tc>
          <w:tcPr>
            <w:tcW w:w="1843" w:type="dxa"/>
            <w:tcBorders>
              <w:top w:val="single" w:sz="4" w:space="0" w:color="auto"/>
            </w:tcBorders>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3583</w:t>
            </w:r>
          </w:p>
        </w:tc>
        <w:tc>
          <w:tcPr>
            <w:tcW w:w="1809" w:type="dxa"/>
            <w:tcBorders>
              <w:top w:val="single" w:sz="4" w:space="0" w:color="auto"/>
            </w:tcBorders>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3158</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 xml:space="preserve">1.3 سياسات واستراتيجيات وخطط إنمائية وطنية محددة بوضوح ومتسقة بشأن الملكية الفكرية والابتكار تتماشى مع المستهدف الإنمائية الوطنية </w:t>
            </w:r>
          </w:p>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8363</w:t>
            </w: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10235</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9356</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3.2  </w:t>
            </w:r>
            <w:r w:rsidRPr="00EC0C9E">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r w:rsidRPr="00EC0C9E">
              <w:rPr>
                <w:rFonts w:ascii="Arabic Typesetting" w:hAnsi="Arabic Typesetting" w:cs="Arabic Typesetting"/>
                <w:sz w:val="30"/>
                <w:szCs w:val="30"/>
                <w:rtl/>
                <w:lang w:bidi="ar-EG"/>
              </w:rPr>
              <w:t xml:space="preserve"> </w:t>
            </w: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15420</w:t>
            </w: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14839</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14923</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3.3 آليات وبرامج التعاون والشراكات الجديدة أو المعززة في البلدان الأقل نموا </w:t>
            </w: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1517</w:t>
            </w: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1057</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941</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3.5 </w:t>
            </w:r>
            <w:r w:rsidRPr="00EC0C9E">
              <w:rPr>
                <w:rFonts w:ascii="Arabic Typesetting" w:hAnsi="Arabic Typesetting" w:cs="Arabic Typesetting"/>
                <w:sz w:val="30"/>
                <w:szCs w:val="30"/>
                <w:rtl/>
                <w:lang w:val="fr-CH"/>
              </w:rPr>
              <w:t>مهارات محدّثة لدى الشركات لإدارة الملكية الفكرية</w:t>
            </w: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120</w:t>
            </w: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1366</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1305</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3.6 تزايد إدماج مبادئ جدول أعمال التنمية في برامج المنظمة وأنشطتها</w:t>
            </w: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1418</w:t>
            </w: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3.7 </w:t>
            </w:r>
            <w:r w:rsidRPr="00EC0C9E">
              <w:rPr>
                <w:rFonts w:ascii="Arabic Typesetting" w:hAnsi="Arabic Typesetting" w:cs="Arabic Typesetting"/>
                <w:b/>
                <w:sz w:val="30"/>
                <w:szCs w:val="30"/>
                <w:rtl/>
                <w:lang w:bidi="ar-EG"/>
              </w:rPr>
              <w:t>وضع خطة بشأن توصيات جدول أعمال التنمية وتنفيذها ورصدها وتقييمها وإعداد تقارير بشأنها على نحو فعال</w:t>
            </w:r>
            <w:r w:rsidRPr="00EC0C9E">
              <w:rPr>
                <w:rFonts w:ascii="Arabic Typesetting" w:hAnsi="Arabic Typesetting" w:cs="Arabic Typesetting"/>
                <w:sz w:val="30"/>
                <w:szCs w:val="30"/>
                <w:rtl/>
                <w:lang w:bidi="ar-EG"/>
              </w:rPr>
              <w:t xml:space="preserve"> </w:t>
            </w: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461</w:t>
            </w: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r>
      <w:tr w:rsidR="00EC0C9E" w:rsidRPr="00EC0C9E" w:rsidTr="00607946">
        <w:tc>
          <w:tcPr>
            <w:tcW w:w="4500" w:type="dxa"/>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4.2 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c>
          <w:tcPr>
            <w:tcW w:w="1701"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p>
        </w:tc>
        <w:tc>
          <w:tcPr>
            <w:tcW w:w="1843"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1055</w:t>
            </w:r>
          </w:p>
        </w:tc>
        <w:tc>
          <w:tcPr>
            <w:tcW w:w="1809" w:type="dxa"/>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955</w:t>
            </w:r>
          </w:p>
        </w:tc>
      </w:tr>
      <w:tr w:rsidR="00EC0C9E" w:rsidRPr="00EC0C9E" w:rsidTr="002F6A2C">
        <w:tc>
          <w:tcPr>
            <w:tcW w:w="4500" w:type="dxa"/>
            <w:tcBorders>
              <w:bottom w:val="single" w:sz="4" w:space="0" w:color="auto"/>
            </w:tcBorders>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4.5 تعزيز البنية التحتية التقنية والمعرفية لمكاتب الملكية الفكرية وغيرها من مؤسسات الملكية الفكرية، مما يؤدي إلى تقديم خدمات أحسن (أرخص وأسرع وأجود) إلى أصحاب المصلحة</w:t>
            </w:r>
          </w:p>
        </w:tc>
        <w:tc>
          <w:tcPr>
            <w:tcW w:w="1701" w:type="dxa"/>
            <w:tcBorders>
              <w:bottom w:val="single" w:sz="4" w:space="0" w:color="auto"/>
            </w:tcBorders>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3690</w:t>
            </w:r>
          </w:p>
        </w:tc>
        <w:tc>
          <w:tcPr>
            <w:tcW w:w="1843" w:type="dxa"/>
            <w:tcBorders>
              <w:bottom w:val="single" w:sz="4" w:space="0" w:color="auto"/>
            </w:tcBorders>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2429</w:t>
            </w:r>
          </w:p>
        </w:tc>
        <w:tc>
          <w:tcPr>
            <w:tcW w:w="1809" w:type="dxa"/>
            <w:tcBorders>
              <w:bottom w:val="single" w:sz="4" w:space="0" w:color="auto"/>
            </w:tcBorders>
          </w:tcPr>
          <w:p w:rsidR="00EC0C9E" w:rsidRPr="00EC0C9E" w:rsidRDefault="00EC0C9E" w:rsidP="00EC0C9E">
            <w:pPr>
              <w:spacing w:beforeLines="60" w:before="144" w:afterLines="60" w:after="144" w:line="300" w:lineRule="exact"/>
              <w:jc w:val="righ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1834</w:t>
            </w:r>
          </w:p>
        </w:tc>
      </w:tr>
      <w:tr w:rsidR="00EC0C9E" w:rsidRPr="00EC0C9E" w:rsidTr="002F6A2C">
        <w:tc>
          <w:tcPr>
            <w:tcW w:w="4500" w:type="dxa"/>
            <w:tcBorders>
              <w:top w:val="single" w:sz="4" w:space="0" w:color="auto"/>
              <w:bottom w:val="single" w:sz="4" w:space="0" w:color="auto"/>
              <w:right w:val="single" w:sz="4" w:space="0" w:color="auto"/>
            </w:tcBorders>
            <w:shd w:val="clear" w:color="auto" w:fill="B4FAFE"/>
          </w:tcPr>
          <w:p w:rsidR="00EC0C9E" w:rsidRPr="00EC0C9E" w:rsidRDefault="00EC0C9E" w:rsidP="00EC0C9E">
            <w:pPr>
              <w:spacing w:beforeLines="60" w:before="144" w:afterLines="60" w:after="144"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المجموع</w:t>
            </w:r>
          </w:p>
        </w:tc>
        <w:tc>
          <w:tcPr>
            <w:tcW w:w="1701" w:type="dxa"/>
            <w:tcBorders>
              <w:top w:val="single" w:sz="4" w:space="0" w:color="auto"/>
              <w:left w:val="single" w:sz="4" w:space="0" w:color="auto"/>
              <w:bottom w:val="single" w:sz="4" w:space="0" w:color="auto"/>
              <w:right w:val="single" w:sz="4" w:space="0" w:color="auto"/>
            </w:tcBorders>
            <w:shd w:val="clear" w:color="auto" w:fill="B4FAFE"/>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35102</w:t>
            </w:r>
          </w:p>
        </w:tc>
        <w:tc>
          <w:tcPr>
            <w:tcW w:w="1843" w:type="dxa"/>
            <w:tcBorders>
              <w:top w:val="single" w:sz="4" w:space="0" w:color="auto"/>
              <w:left w:val="single" w:sz="4" w:space="0" w:color="auto"/>
              <w:bottom w:val="single" w:sz="4" w:space="0" w:color="auto"/>
              <w:right w:val="single" w:sz="4" w:space="0" w:color="auto"/>
            </w:tcBorders>
            <w:shd w:val="clear" w:color="auto" w:fill="B4FAFE"/>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34562</w:t>
            </w:r>
          </w:p>
        </w:tc>
        <w:tc>
          <w:tcPr>
            <w:tcW w:w="1809" w:type="dxa"/>
            <w:tcBorders>
              <w:top w:val="single" w:sz="4" w:space="0" w:color="auto"/>
              <w:left w:val="single" w:sz="4" w:space="0" w:color="auto"/>
              <w:bottom w:val="single" w:sz="4" w:space="0" w:color="auto"/>
            </w:tcBorders>
            <w:shd w:val="clear" w:color="auto" w:fill="B4FAFE"/>
          </w:tcPr>
          <w:p w:rsidR="00EC0C9E" w:rsidRPr="00EC0C9E" w:rsidRDefault="00EC0C9E" w:rsidP="00EC0C9E">
            <w:pPr>
              <w:spacing w:beforeLines="60" w:before="144" w:afterLines="60" w:after="144"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34472</w:t>
            </w:r>
          </w:p>
        </w:tc>
      </w:tr>
    </w:tbl>
    <w:p w:rsidR="00EC0C9E" w:rsidRPr="00EC0C9E" w:rsidRDefault="00EC0C9E" w:rsidP="00EC0C9E">
      <w:pPr>
        <w:bidi/>
        <w:spacing w:after="120" w:line="360" w:lineRule="exact"/>
        <w:rPr>
          <w:rFonts w:ascii="Arabic Typesetting" w:hAnsi="Arabic Typesetting" w:cs="Arabic Typesetting"/>
          <w:sz w:val="34"/>
          <w:szCs w:val="34"/>
          <w:rtl/>
          <w:lang w:bidi="ar-EG"/>
        </w:rPr>
      </w:pPr>
    </w:p>
    <w:p w:rsidR="00EC0C9E" w:rsidRPr="00EC0C9E" w:rsidRDefault="00EC0C9E" w:rsidP="002F6A2C">
      <w:pPr>
        <w:keepNext/>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lastRenderedPageBreak/>
        <w:t>الميزانية والنفقات الفعلية (موارد الموظفين وخلاف الموظفين)</w:t>
      </w:r>
    </w:p>
    <w:p w:rsidR="00EC0C9E" w:rsidRPr="00EC0C9E" w:rsidRDefault="00EC0C9E" w:rsidP="00EC0C9E">
      <w:pPr>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tblStyle w:val="TableGrid4"/>
        <w:bidiVisual/>
        <w:tblW w:w="0" w:type="auto"/>
        <w:tblLook w:val="04A0" w:firstRow="1" w:lastRow="0" w:firstColumn="1" w:lastColumn="0" w:noHBand="0" w:noVBand="1"/>
      </w:tblPr>
      <w:tblGrid>
        <w:gridCol w:w="1906"/>
        <w:gridCol w:w="1915"/>
        <w:gridCol w:w="1916"/>
        <w:gridCol w:w="1916"/>
        <w:gridCol w:w="1918"/>
      </w:tblGrid>
      <w:tr w:rsidR="00EC0C9E" w:rsidRPr="00EC0C9E" w:rsidTr="002F6A2C">
        <w:tc>
          <w:tcPr>
            <w:tcW w:w="1970"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p>
        </w:tc>
        <w:tc>
          <w:tcPr>
            <w:tcW w:w="1970"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المعتمدة</w:t>
            </w:r>
          </w:p>
        </w:tc>
        <w:tc>
          <w:tcPr>
            <w:tcW w:w="1971"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بعد التحويلات</w:t>
            </w:r>
          </w:p>
        </w:tc>
        <w:tc>
          <w:tcPr>
            <w:tcW w:w="1971"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نفقات عام 2012/13</w:t>
            </w:r>
          </w:p>
        </w:tc>
        <w:tc>
          <w:tcPr>
            <w:tcW w:w="1971"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نسبة الاستخدام (%)</w:t>
            </w:r>
          </w:p>
        </w:tc>
      </w:tr>
      <w:tr w:rsidR="00EC0C9E" w:rsidRPr="00EC0C9E" w:rsidTr="00607946">
        <w:tc>
          <w:tcPr>
            <w:tcW w:w="1970" w:type="dxa"/>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موارد الموظفين </w:t>
            </w:r>
          </w:p>
        </w:tc>
        <w:tc>
          <w:tcPr>
            <w:tcW w:w="1970"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22512</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23670</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23670</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w:t>
            </w:r>
          </w:p>
        </w:tc>
      </w:tr>
      <w:tr w:rsidR="00EC0C9E" w:rsidRPr="00EC0C9E" w:rsidTr="00607946">
        <w:tc>
          <w:tcPr>
            <w:tcW w:w="1970" w:type="dxa"/>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خلاف موارد الموظفين</w:t>
            </w:r>
          </w:p>
        </w:tc>
        <w:tc>
          <w:tcPr>
            <w:tcW w:w="1970"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12590</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10892</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8801</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81%</w:t>
            </w:r>
          </w:p>
        </w:tc>
      </w:tr>
      <w:tr w:rsidR="00EC0C9E" w:rsidRPr="00EC0C9E" w:rsidTr="00607946">
        <w:tc>
          <w:tcPr>
            <w:tcW w:w="1970" w:type="dxa"/>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المجموع</w:t>
            </w:r>
          </w:p>
        </w:tc>
        <w:tc>
          <w:tcPr>
            <w:tcW w:w="1970"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35102</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34562</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32472</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94%</w:t>
            </w:r>
          </w:p>
        </w:tc>
      </w:tr>
    </w:tbl>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ملاحظات: </w:t>
      </w:r>
    </w:p>
    <w:p w:rsidR="00EC0C9E" w:rsidRPr="00EC0C9E" w:rsidRDefault="00EC0C9E" w:rsidP="00DE2B2D">
      <w:pPr>
        <w:numPr>
          <w:ilvl w:val="0"/>
          <w:numId w:val="26"/>
        </w:numPr>
        <w:bidi/>
        <w:spacing w:after="120" w:line="34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تعكس الميزانية بعد التحويلات الميزانية المعدلة للبرامج بعد إجراء التحويلات في الثنائية</w:t>
      </w:r>
      <w:r w:rsidRPr="00EC0C9E">
        <w:rPr>
          <w:rFonts w:ascii="Arabic Typesetting" w:hAnsi="Arabic Typesetting" w:cs="Arabic Typesetting"/>
          <w:sz w:val="34"/>
          <w:szCs w:val="34"/>
          <w:rtl/>
          <w:lang w:bidi="ar-EG"/>
        </w:rPr>
        <w:t xml:space="preserve"> 2012/13</w:t>
      </w:r>
      <w:r w:rsidRPr="00EC0C9E">
        <w:rPr>
          <w:rFonts w:ascii="Arabic Typesetting" w:hAnsi="Arabic Typesetting" w:cs="Arabic Typesetting"/>
          <w:sz w:val="34"/>
          <w:szCs w:val="34"/>
          <w:rtl/>
        </w:rPr>
        <w:t xml:space="preserve"> وفقا للمادة 5.5 من النظام المالي</w:t>
      </w:r>
      <w:r w:rsidRPr="00EC0C9E">
        <w:rPr>
          <w:rFonts w:ascii="Arabic Typesetting" w:hAnsi="Arabic Typesetting" w:cs="Arabic Typesetting"/>
          <w:sz w:val="34"/>
          <w:szCs w:val="34"/>
        </w:rPr>
        <w:t>.</w:t>
      </w:r>
      <w:r w:rsidRPr="00EC0C9E">
        <w:rPr>
          <w:rFonts w:ascii="Arabic Typesetting" w:hAnsi="Arabic Typesetting" w:cs="Arabic Typesetting"/>
          <w:sz w:val="34"/>
          <w:szCs w:val="34"/>
          <w:rtl/>
          <w:lang w:bidi="ar-EG"/>
        </w:rPr>
        <w:t xml:space="preserve"> </w:t>
      </w:r>
    </w:p>
    <w:p w:rsidR="00EC0C9E" w:rsidRPr="00EC0C9E" w:rsidRDefault="00EC0C9E" w:rsidP="00DE2B2D">
      <w:pPr>
        <w:numPr>
          <w:ilvl w:val="0"/>
          <w:numId w:val="26"/>
        </w:numPr>
        <w:bidi/>
        <w:spacing w:after="120" w:line="34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يمثل المخصص للموظفين في ميزانية الثنائية 2012/13 بعد التحويلات النفقات الفعلية المتكبدة في السنتين.</w:t>
      </w:r>
    </w:p>
    <w:p w:rsidR="00EC0C9E" w:rsidRPr="00EC0C9E" w:rsidRDefault="00EC0C9E" w:rsidP="00DE2B2D">
      <w:pPr>
        <w:numPr>
          <w:ilvl w:val="0"/>
          <w:numId w:val="27"/>
        </w:numPr>
        <w:bidi/>
        <w:spacing w:after="120" w:line="340" w:lineRule="exact"/>
        <w:rPr>
          <w:rFonts w:ascii="Arabic Typesetting" w:hAnsi="Arabic Typesetting" w:cs="Arabic Typesetting"/>
          <w:sz w:val="34"/>
          <w:szCs w:val="34"/>
          <w:u w:val="single"/>
          <w:lang w:bidi="ar-EG"/>
        </w:rPr>
      </w:pPr>
      <w:r w:rsidRPr="00EC0C9E">
        <w:rPr>
          <w:rFonts w:ascii="Arabic Typesetting" w:hAnsi="Arabic Typesetting" w:cs="Arabic Typesetting"/>
          <w:sz w:val="34"/>
          <w:szCs w:val="34"/>
          <w:u w:val="single"/>
          <w:rtl/>
          <w:lang w:bidi="ar-EG"/>
        </w:rPr>
        <w:t xml:space="preserve">الميزانية بعد التحويلات 2012/13 </w:t>
      </w:r>
    </w:p>
    <w:p w:rsidR="00EC0C9E" w:rsidRPr="00EC0C9E" w:rsidRDefault="00EC0C9E" w:rsidP="00EC0C9E">
      <w:pPr>
        <w:bidi/>
        <w:spacing w:after="120" w:line="340" w:lineRule="exact"/>
        <w:ind w:left="36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9-20 تعكس ميزانية الإجمالية لخلاف الموظفين للثنائية 2012/13 بعد التحويلات تصحيحات في الاتجاه النزولي أجريت لمقابلة مكاتب كفاءة التكاليف، وفق التزام المنظمة بتقليل الإنفاق بمقدار 10.2 مليون فرنك سويسري لفترة العامين 2012/13</w:t>
      </w:r>
    </w:p>
    <w:p w:rsidR="00EC0C9E" w:rsidRPr="00EC0C9E" w:rsidRDefault="00EC0C9E" w:rsidP="00EC0C9E">
      <w:pPr>
        <w:bidi/>
        <w:spacing w:after="120" w:line="340" w:lineRule="exact"/>
        <w:ind w:left="36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9-21 أجريت التصحيحات التالية في العامين المذكورين، فيما يتعلق بالميزانية بعد التحويل حسب النتيجة:</w:t>
      </w:r>
    </w:p>
    <w:p w:rsidR="00EC0C9E" w:rsidRPr="00EC0C9E" w:rsidRDefault="00EC0C9E" w:rsidP="00DE2B2D">
      <w:pPr>
        <w:numPr>
          <w:ilvl w:val="0"/>
          <w:numId w:val="28"/>
        </w:numPr>
        <w:bidi/>
        <w:spacing w:after="120" w:line="340" w:lineRule="exact"/>
        <w:ind w:left="990"/>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تحويل موارد فيما يتعلق بمشروع جدول الأعمال الخاص بالتعاون بين الجنوب والجنوب بشأن الملكية الفكرية والتنمية بين البلدان النامية والبلدان الأقل نموا بموجب النتيجة 3.6 (إدماج مبادئ جدول أعمال التنمية) إلى صناديق الاحتياط؛</w:t>
      </w:r>
    </w:p>
    <w:p w:rsidR="00EC0C9E" w:rsidRPr="00EC0C9E" w:rsidRDefault="00EC0C9E" w:rsidP="00DE2B2D">
      <w:pPr>
        <w:numPr>
          <w:ilvl w:val="0"/>
          <w:numId w:val="28"/>
        </w:numPr>
        <w:bidi/>
        <w:spacing w:after="120" w:line="340" w:lineRule="exact"/>
        <w:ind w:left="990"/>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تخصيص موارد إضافية لتنمية الاستراتيجيات الوطنية للملكية الفكرية بموجب النتيجة 3.1 (استراتيجيات الملكية الفكرية الوطنية) بموجب التركيز المعزز على هذه الأنشطة، بما في ذلك تنفيذ مشروع جدول أعمال التنمية المعني باستراتيجيات الملكية الفكرية؛</w:t>
      </w:r>
    </w:p>
    <w:p w:rsidR="00EC0C9E" w:rsidRPr="00EC0C9E" w:rsidRDefault="00EC0C9E" w:rsidP="00DE2B2D">
      <w:pPr>
        <w:numPr>
          <w:ilvl w:val="0"/>
          <w:numId w:val="28"/>
        </w:numPr>
        <w:bidi/>
        <w:spacing w:after="120" w:line="340" w:lineRule="exact"/>
        <w:ind w:left="990"/>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تحويل الموارد من النتيجة 3.3 (آليات وبرامج التعاون والشراكات الجديدة أو المعززة في البلدان الأقل نموا) إلى النتيجة 4.2 (تعزيز النفاذ إلى المعلومات والمعارف المتعلقة بالملكية الفكرية واستخدامها) مما يعكس زيادة التركيز على توفير مراكز دعم التكنولوجيا والابتكار في البلدان الأقل نموا وتنفيذ مشروع جدول أعمال التنمية المعني بالتكنولوجيات الملائمة في البلدان الأقل نموا؛</w:t>
      </w:r>
    </w:p>
    <w:p w:rsidR="00EC0C9E" w:rsidRPr="00EC0C9E" w:rsidRDefault="00EC0C9E" w:rsidP="00DE2B2D">
      <w:pPr>
        <w:numPr>
          <w:ilvl w:val="0"/>
          <w:numId w:val="28"/>
        </w:numPr>
        <w:bidi/>
        <w:spacing w:after="120" w:line="340" w:lineRule="exact"/>
        <w:ind w:left="990"/>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تحويل موارد من النتيجة 3.7 (الرصد الفعال لنتائج جدول أعمال التنمية) إلى النتيجة 3.5 (</w:t>
      </w:r>
      <w:r w:rsidRPr="00EC0C9E">
        <w:rPr>
          <w:rFonts w:ascii="Arabic Typesetting" w:hAnsi="Arabic Typesetting" w:cs="Arabic Typesetting"/>
          <w:sz w:val="34"/>
          <w:szCs w:val="34"/>
          <w:rtl/>
          <w:lang w:val="fr-CH"/>
        </w:rPr>
        <w:t>مهارات محدّثة لدى الشركات لإدارة الملكية الفكرية</w:t>
      </w:r>
      <w:r w:rsidRPr="00EC0C9E">
        <w:rPr>
          <w:rFonts w:ascii="Arabic Typesetting" w:hAnsi="Arabic Typesetting" w:cs="Arabic Typesetting"/>
          <w:sz w:val="34"/>
          <w:szCs w:val="34"/>
          <w:rtl/>
          <w:lang w:bidi="ar-EG"/>
        </w:rPr>
        <w:t>) مما يعكس تنفيذ مشروع جدول أعمال التنمية الخاص بإنشاء العلامات التجارية؛</w:t>
      </w:r>
    </w:p>
    <w:p w:rsidR="00EC0C9E" w:rsidRPr="00EC0C9E" w:rsidRDefault="00EC0C9E" w:rsidP="00DE2B2D">
      <w:pPr>
        <w:numPr>
          <w:ilvl w:val="0"/>
          <w:numId w:val="27"/>
        </w:numPr>
        <w:bidi/>
        <w:spacing w:after="120" w:line="34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u w:val="single"/>
          <w:rtl/>
          <w:lang w:bidi="ar-EG"/>
        </w:rPr>
        <w:t>استخدام ميزانية 2012/13</w:t>
      </w:r>
    </w:p>
    <w:p w:rsidR="00EC0C9E" w:rsidRPr="00EC0C9E" w:rsidRDefault="00EC0C9E" w:rsidP="00EC0C9E">
      <w:pPr>
        <w:bidi/>
        <w:spacing w:after="120" w:line="340" w:lineRule="exact"/>
        <w:ind w:left="42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9-22  بلغ معدل استخدام الميزانية لغير الموظفين من أجل البرنامج 81 في المائة من الميزانية بعد التحويلات. وقد نجم النقص في استخدام الموارد لغير الموظفين في المحل الأول عن:</w:t>
      </w:r>
    </w:p>
    <w:p w:rsidR="00EC0C9E" w:rsidRPr="00EC0C9E" w:rsidRDefault="00EC0C9E" w:rsidP="002F6A2C">
      <w:pPr>
        <w:numPr>
          <w:ilvl w:val="0"/>
          <w:numId w:val="28"/>
        </w:numPr>
        <w:bidi/>
        <w:spacing w:line="340" w:lineRule="exact"/>
        <w:ind w:left="986" w:hanging="357"/>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تأجيل أنشطة مخططة بعينها تتعلق بالانضمام إلى الويبو والمعاهدات والاتفاقيات التي تديرها، المساعدة التشريعية والبنية الأساسية العالمية للملكية الفكرية بسبب طول مدة أعمال التحضير المطلوبة لتنفيذ نتائج معينة عما هو متوقع؛</w:t>
      </w:r>
    </w:p>
    <w:p w:rsidR="00EC0C9E" w:rsidRPr="00EC0C9E" w:rsidRDefault="00EC0C9E" w:rsidP="002F6A2C">
      <w:pPr>
        <w:numPr>
          <w:ilvl w:val="0"/>
          <w:numId w:val="28"/>
        </w:numPr>
        <w:bidi/>
        <w:spacing w:line="340" w:lineRule="exact"/>
        <w:ind w:left="986" w:hanging="357"/>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إلغاء أو إرجاء أنشطة معينة تتعلق بوضع وتنفيذ استراتيجيات/ سياسات للملكية الفكرية، أنشطة تشريعية وإشاعة الاحترام للملكية الفكرية بسبب استمرار شواغل أمنية و / أو أوضاع سياسية في بلدان معينة؛</w:t>
      </w:r>
    </w:p>
    <w:p w:rsidR="00EC0C9E" w:rsidRPr="00EC0C9E" w:rsidRDefault="00EC0C9E" w:rsidP="00DE2B2D">
      <w:pPr>
        <w:numPr>
          <w:ilvl w:val="0"/>
          <w:numId w:val="28"/>
        </w:numPr>
        <w:bidi/>
        <w:spacing w:after="120" w:line="340" w:lineRule="exact"/>
        <w:ind w:left="990"/>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وفورات التكاليف بسبب تغييرات في نموذج تحقيق أنشطة معينة تتعلق بوضع استراتيجيات / سياسات للملكية الفكرية.</w:t>
      </w:r>
    </w:p>
    <w:p w:rsidR="00EC0C9E" w:rsidRPr="007F2C11" w:rsidRDefault="00EC0C9E" w:rsidP="00A870A6">
      <w:pPr>
        <w:pStyle w:val="Heading3"/>
        <w:bidi/>
        <w:rPr>
          <w:rFonts w:ascii="Arabic Typesetting" w:hAnsi="Arabic Typesetting" w:cs="Arabic Typesetting"/>
          <w:sz w:val="36"/>
          <w:szCs w:val="36"/>
          <w:u w:val="none"/>
          <w:rtl/>
          <w:lang w:val="fr-CH"/>
        </w:rPr>
      </w:pPr>
      <w:bookmarkStart w:id="51" w:name="_Toc393817933"/>
      <w:r w:rsidRPr="007F2C11">
        <w:rPr>
          <w:rFonts w:ascii="Arabic Typesetting" w:hAnsi="Arabic Typesetting" w:cs="Arabic Typesetting"/>
          <w:sz w:val="36"/>
          <w:szCs w:val="36"/>
          <w:u w:val="none"/>
          <w:rtl/>
          <w:lang w:val="fr-CH"/>
        </w:rPr>
        <w:lastRenderedPageBreak/>
        <w:t>البرنامج 10</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التعاون مع بلدان معينة في أوربا وآسيا</w:t>
      </w:r>
      <w:bookmarkEnd w:id="51"/>
    </w:p>
    <w:p w:rsidR="00EC0C9E" w:rsidRPr="00EC0C9E" w:rsidRDefault="00EC0C9E" w:rsidP="00EC0C9E">
      <w:pPr>
        <w:bidi/>
        <w:spacing w:after="120" w:line="34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 xml:space="preserve">مدير البرنامج </w:t>
      </w:r>
      <w:r w:rsidRPr="00EC0C9E">
        <w:rPr>
          <w:rFonts w:ascii="Arabic Typesetting" w:hAnsi="Arabic Typesetting" w:cs="Arabic Typesetting"/>
          <w:b/>
          <w:bCs/>
          <w:sz w:val="34"/>
          <w:szCs w:val="34"/>
          <w:rtl/>
          <w:lang w:bidi="ar-EG"/>
        </w:rPr>
        <w:tab/>
      </w:r>
      <w:r w:rsidRPr="00EC0C9E">
        <w:rPr>
          <w:rFonts w:ascii="Arabic Typesetting" w:hAnsi="Arabic Typesetting" w:cs="Arabic Typesetting"/>
          <w:b/>
          <w:bCs/>
          <w:sz w:val="34"/>
          <w:szCs w:val="34"/>
          <w:rtl/>
          <w:lang w:bidi="ar-EG"/>
        </w:rPr>
        <w:tab/>
        <w:t xml:space="preserve">المدير العام </w:t>
      </w: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إنجازات في العامين 2012/13</w:t>
      </w:r>
    </w:p>
    <w:p w:rsidR="00EC0C9E" w:rsidRPr="00162838" w:rsidRDefault="00EC0C9E" w:rsidP="00C060D3">
      <w:pPr>
        <w:numPr>
          <w:ilvl w:val="0"/>
          <w:numId w:val="62"/>
        </w:numPr>
        <w:bidi/>
        <w:spacing w:after="120" w:line="340" w:lineRule="exact"/>
        <w:ind w:left="-1" w:firstLine="0"/>
        <w:rPr>
          <w:rFonts w:ascii="Arabic Typesetting" w:hAnsi="Arabic Typesetting" w:cs="Arabic Typesetting"/>
          <w:sz w:val="34"/>
          <w:szCs w:val="34"/>
          <w:rtl/>
          <w:lang w:val="fr-CH"/>
        </w:rPr>
      </w:pPr>
      <w:r w:rsidRPr="00162838">
        <w:rPr>
          <w:rFonts w:ascii="Arabic Typesetting" w:hAnsi="Arabic Typesetting" w:cs="Arabic Typesetting"/>
          <w:sz w:val="34"/>
          <w:szCs w:val="34"/>
          <w:rtl/>
          <w:lang w:val="fr-CH"/>
        </w:rPr>
        <w:t>واصل البرنامج 10 بالتعاون مع كل القطاعات ذات الصلة تطوير وتنسيق تنفيذ أنشطة قطرية للتعاون في دول أوروبا الوسطى والبلطيق، وآسيا الوسطى، وشرقي أوروبا وبلاد القوقاز، وذلك في بلدان البحر المتوسط.</w:t>
      </w:r>
    </w:p>
    <w:p w:rsidR="00EC0C9E" w:rsidRPr="00162838" w:rsidRDefault="00EC0C9E" w:rsidP="00C060D3">
      <w:pPr>
        <w:numPr>
          <w:ilvl w:val="0"/>
          <w:numId w:val="62"/>
        </w:numPr>
        <w:bidi/>
        <w:spacing w:after="120" w:line="340" w:lineRule="exact"/>
        <w:ind w:left="-1" w:firstLine="0"/>
        <w:rPr>
          <w:rFonts w:ascii="Arabic Typesetting" w:hAnsi="Arabic Typesetting" w:cs="Arabic Typesetting"/>
          <w:sz w:val="34"/>
          <w:szCs w:val="34"/>
          <w:rtl/>
          <w:lang w:val="fr-CH"/>
        </w:rPr>
      </w:pPr>
      <w:r w:rsidRPr="00162838">
        <w:rPr>
          <w:rFonts w:ascii="Arabic Typesetting" w:hAnsi="Arabic Typesetting" w:cs="Arabic Typesetting"/>
          <w:sz w:val="34"/>
          <w:szCs w:val="34"/>
          <w:rtl/>
          <w:lang w:val="fr-CH"/>
        </w:rPr>
        <w:t>عزز البرنامج بدرجة أكبر تخطيطه متوسط المدى واعتمد منهجا استراتيجيا إزاء الملكية الفكرية في البلدان المعنية، بغية التركيز على</w:t>
      </w:r>
      <w:r w:rsidRPr="00EC0C9E">
        <w:rPr>
          <w:rFonts w:ascii="Arabic Typesetting" w:hAnsi="Arabic Typesetting" w:cs="Arabic Typesetting"/>
          <w:sz w:val="34"/>
          <w:szCs w:val="34"/>
          <w:rtl/>
          <w:lang w:bidi="ar-EG"/>
        </w:rPr>
        <w:t xml:space="preserve"> </w:t>
      </w:r>
      <w:r w:rsidRPr="00162838">
        <w:rPr>
          <w:rFonts w:ascii="Arabic Typesetting" w:hAnsi="Arabic Typesetting" w:cs="Arabic Typesetting"/>
          <w:sz w:val="34"/>
          <w:szCs w:val="34"/>
          <w:rtl/>
          <w:lang w:val="fr-CH"/>
        </w:rPr>
        <w:t>الاحتياجات الحقيقية للدول الأعضاء بدلا من المستهدف قصيرة الأجل.</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162838">
        <w:rPr>
          <w:rFonts w:ascii="Arabic Typesetting" w:hAnsi="Arabic Typesetting" w:cs="Arabic Typesetting"/>
          <w:sz w:val="34"/>
          <w:szCs w:val="34"/>
          <w:rtl/>
          <w:lang w:val="fr-CH"/>
        </w:rPr>
        <w:t>وباعتبار</w:t>
      </w:r>
      <w:r w:rsidRPr="00EC0C9E">
        <w:rPr>
          <w:rFonts w:ascii="Arabic Typesetting" w:hAnsi="Arabic Typesetting" w:cs="Arabic Typesetting"/>
          <w:sz w:val="34"/>
          <w:szCs w:val="34"/>
          <w:rtl/>
          <w:lang w:bidi="ar-EG"/>
        </w:rPr>
        <w:t xml:space="preserve"> التعاون مع البلدان التي تمر بمرحلة انتقالية، استمرت الويبو في تعزيز أهمية وضع وتنفيذ استراتيجيات للملكية الفكرية الوطنية في المنطقة، و / أو المساعدة في ذلك. ونتيجة لذلك، اعتمدت البلدان التالية استراتيجية وطنية للملكية الفكرية خلال العامين: بيلاروسيا، قيرغيزستان، مونتنغرو، مولدوفا، رومانيا، سلوفينيا، وجمهورية مقدونيا اليوغسلافية سابقا. واستهلت طاجيكستان وضع استراتيجية جديدة للملكية الفكرية. وإضافة لذلك تم توقيع مذكرات تفاهم بين الويبو وعدة شركاء وطنيين حددت التعاون على مدى سنوات عدة.</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بغية </w:t>
      </w:r>
      <w:r w:rsidRPr="00162838">
        <w:rPr>
          <w:rFonts w:ascii="Arabic Typesetting" w:hAnsi="Arabic Typesetting" w:cs="Arabic Typesetting"/>
          <w:sz w:val="34"/>
          <w:szCs w:val="34"/>
          <w:rtl/>
          <w:lang w:val="fr-CH"/>
        </w:rPr>
        <w:t>تحسين</w:t>
      </w:r>
      <w:r w:rsidRPr="00EC0C9E">
        <w:rPr>
          <w:rFonts w:ascii="Arabic Typesetting" w:hAnsi="Arabic Typesetting" w:cs="Arabic Typesetting"/>
          <w:sz w:val="34"/>
          <w:szCs w:val="34"/>
          <w:rtl/>
          <w:lang w:bidi="ar-EG"/>
        </w:rPr>
        <w:t xml:space="preserve"> التنسيق والترويج لخدمات الويبو وبرامجها وتقديمها في البلدان المتقدمة، تم إنشاء القسم الجديد للتنسيق بين البلاد المتقدمة في 2013. ويركز القسم على تدعيم العلاقات المؤسسية في هذه البلدان بغية توسيع نطاق وصول الويبو وخلق التآزر بين الشركات، والدوائر الأكاديمية، ومؤسسات البحوث، والمحامين، ومديري العموم، والمبدعين والمبتكرين. وعقدت سلسلة من الندوات المتجولة عن خدمات الويبو ومبادراتها في خمسة بلدان (استراليا، الدانمارك، أيسلندا، النرويج، وأسبانيا) خلال النصف الأخير لعام 2013. وكانت التغذية المرتدة من هذه الندوات إيجابية، إذ أشار94.9% ممن ردوا أن هذه الندوات كانت مفيدة ومرتبطة بعملهم المهني.</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اتساقا </w:t>
      </w:r>
      <w:r w:rsidRPr="00162838">
        <w:rPr>
          <w:rFonts w:ascii="Arabic Typesetting" w:hAnsi="Arabic Typesetting" w:cs="Arabic Typesetting"/>
          <w:sz w:val="34"/>
          <w:szCs w:val="34"/>
          <w:rtl/>
          <w:lang w:val="fr-CH"/>
        </w:rPr>
        <w:t>مع</w:t>
      </w:r>
      <w:r w:rsidRPr="00EC0C9E">
        <w:rPr>
          <w:rFonts w:ascii="Arabic Typesetting" w:hAnsi="Arabic Typesetting" w:cs="Arabic Typesetting"/>
          <w:sz w:val="34"/>
          <w:szCs w:val="34"/>
          <w:rtl/>
          <w:lang w:bidi="ar-EG"/>
        </w:rPr>
        <w:t xml:space="preserve"> الاستراتيجيات الوطنية للملكية الفكرية ومساعدات الويبو، عدلت البلدان التالية تشريعها الوطني الخاص بالملكية الفكرية: ألبانيا، أرمينيا، بيلاروسيا، البوسنة والهرسك، بولندا، رومانيا، سلوفينيا، وطاجيكستان. واستهلت كازاخستان والاتحاد الروسي تعديلات في تشريعهما.</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كما </w:t>
      </w:r>
      <w:r w:rsidRPr="00162838">
        <w:rPr>
          <w:rFonts w:ascii="Arabic Typesetting" w:hAnsi="Arabic Typesetting" w:cs="Arabic Typesetting"/>
          <w:sz w:val="34"/>
          <w:szCs w:val="34"/>
          <w:rtl/>
          <w:lang w:val="fr-CH"/>
        </w:rPr>
        <w:t>واصل</w:t>
      </w:r>
      <w:r w:rsidRPr="00EC0C9E">
        <w:rPr>
          <w:rFonts w:ascii="Arabic Typesetting" w:hAnsi="Arabic Typesetting" w:cs="Arabic Typesetting"/>
          <w:sz w:val="34"/>
          <w:szCs w:val="34"/>
          <w:rtl/>
          <w:lang w:bidi="ar-EG"/>
        </w:rPr>
        <w:t xml:space="preserve"> البرنامج دعم بلدان في المنطقة في بناء قدرتها الوطنية الخاصة بالموارد البشرية وتعزيز الوعي والأساس المعرفي للاستخدام الفعال للملكية الفكرية من أجل التنمية الاقتصادية والاجتماعية والثقافية. وتم خلال العامين تدريب ما يربو على 5000 أخصائي وخبير في برامج مفصلة خصيصا للملكية الفكرية، بما في ذلك نقل التكنولوجيا، وتعزيز المشروعات الصغيرة والمتوسطة، وحقوق الملكية الفكرية، وتعليم أصول الملكية الفكرية وخدمات الويبو. ومد المشاركون في هذه الوقائع تغذية مرتدية إيجابية، وتلقوا تعليقات ستساعد في زيادة تحسين جودة المشروعات المماثلة مستقبلا.</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162838">
        <w:rPr>
          <w:rFonts w:ascii="Arabic Typesetting" w:hAnsi="Arabic Typesetting" w:cs="Arabic Typesetting"/>
          <w:sz w:val="34"/>
          <w:szCs w:val="34"/>
          <w:rtl/>
          <w:lang w:val="fr-CH"/>
        </w:rPr>
        <w:t>وبالتعاون</w:t>
      </w:r>
      <w:r w:rsidRPr="00EC0C9E">
        <w:rPr>
          <w:rFonts w:ascii="Arabic Typesetting" w:hAnsi="Arabic Typesetting" w:cs="Arabic Typesetting"/>
          <w:sz w:val="34"/>
          <w:szCs w:val="34"/>
          <w:rtl/>
          <w:lang w:bidi="ar-EG"/>
        </w:rPr>
        <w:t xml:space="preserve"> مع القطاعات ذات الصلة، استهلت في 2013 مبادرة لإدماج الملكية الفكرية في سياسات الابتكار وكخطوة أولى، تم الاضطلاع بتحليل أساسي لتحديد الجهود التي تم الاضطلاع بها فعلا لوضع سياسة للابتكار في بلد رائد (صربيا). وعقب تلقي التغذية المرتدة الإيجابية، سيستمر اتخاذ مزيد من الخطوات خلال العامين 2014/15 وسيتم توسيع نطاق المبادرة لتشمل بلدانا إضافية.</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وتم تنظيم مدارس الويبو الصيفية في كرواتيا والاتحاد الروسي وأوكرانيا. ونشأ تعاون رائع بين الويبو والرابطة العالمية للنساء المخترعات </w:t>
      </w:r>
      <w:r w:rsidRPr="00162838">
        <w:rPr>
          <w:rFonts w:ascii="Arabic Typesetting" w:hAnsi="Arabic Typesetting" w:cs="Arabic Typesetting"/>
          <w:sz w:val="34"/>
          <w:szCs w:val="34"/>
          <w:rtl/>
          <w:lang w:val="fr-CH"/>
        </w:rPr>
        <w:t>ومنظمات</w:t>
      </w:r>
      <w:r w:rsidRPr="00EC0C9E">
        <w:rPr>
          <w:rFonts w:ascii="Arabic Typesetting" w:hAnsi="Arabic Typesetting" w:cs="Arabic Typesetting"/>
          <w:sz w:val="34"/>
          <w:szCs w:val="34"/>
          <w:rtl/>
          <w:lang w:bidi="ar-EG"/>
        </w:rPr>
        <w:t xml:space="preserve"> المشروعات، مما أسفر عن المشاركة في تنظيم برنامج تدريب سنوي للنساء في آسيا الوسطى. وتمثلت واقعة مهمة أخرى نالت اهتماما خاصا في الزيارة الدراسية حول أفضل ممارسات إدارة الملكية الفكرية في سنغافورة لمسؤولين من بلدان آسيا الوسطى.</w:t>
      </w:r>
    </w:p>
    <w:p w:rsidR="00EC0C9E" w:rsidRPr="00EC0C9E" w:rsidRDefault="00EC0C9E" w:rsidP="009D1D3B">
      <w:pPr>
        <w:keepNext/>
        <w:bidi/>
        <w:spacing w:after="120" w:line="34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lastRenderedPageBreak/>
        <w:t>تنفيذ جدول أعمال التنمية</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يواصل البرنامج رقم 10 القيام بدور رئيسي في تنفيذ جدول أعمال الويبو للتنمية في تعاونه مع بلدان معينة في أوروبا وآسيا. وكان هذا بصفة خاصة هو حال توصيات جدول أعمال التنمية المتعلقة بأنشطة مساعدة الويبو التقنية وبناء القدرة، وهي التوصيات بموجب الفئة أ، التي تواصل تشكيل تصميم وتنفيذ الأنشطة المتوخاة بموجب البرنامج 10.</w:t>
      </w:r>
    </w:p>
    <w:p w:rsidR="00EC0C9E" w:rsidRPr="00EC0C9E" w:rsidRDefault="00EC0C9E" w:rsidP="00EC0C9E">
      <w:pPr>
        <w:bidi/>
        <w:spacing w:after="120" w:line="360" w:lineRule="exact"/>
        <w:rPr>
          <w:rFonts w:ascii="Arabic Typesetting" w:hAnsi="Arabic Typesetting" w:cs="Arabic Typesetting"/>
          <w:b/>
          <w:bCs/>
          <w:sz w:val="36"/>
          <w:szCs w:val="36"/>
          <w:rtl/>
          <w:lang w:bidi="ar-EG"/>
        </w:rPr>
      </w:pPr>
    </w:p>
    <w:p w:rsidR="00EC0C9E" w:rsidRPr="00EC0C9E" w:rsidRDefault="00EC0C9E" w:rsidP="00EC0C9E">
      <w:pPr>
        <w:bidi/>
        <w:spacing w:after="120" w:line="360" w:lineRule="exact"/>
        <w:rPr>
          <w:rFonts w:ascii="Arabic Typesetting" w:hAnsi="Arabic Typesetting" w:cs="Arabic Typesetting"/>
          <w:b/>
          <w:bCs/>
          <w:sz w:val="38"/>
          <w:szCs w:val="38"/>
          <w:rtl/>
          <w:lang w:bidi="ar-EG"/>
        </w:rPr>
      </w:pPr>
      <w:r w:rsidRPr="00EC0C9E">
        <w:rPr>
          <w:rFonts w:ascii="Arabic Typesetting" w:hAnsi="Arabic Typesetting" w:cs="Arabic Typesetting"/>
          <w:b/>
          <w:bCs/>
          <w:sz w:val="38"/>
          <w:szCs w:val="38"/>
          <w:rtl/>
          <w:lang w:bidi="ar-EG"/>
        </w:rPr>
        <w:t>بيانات الأداء</w:t>
      </w:r>
    </w:p>
    <w:tbl>
      <w:tblPr>
        <w:tblStyle w:val="TableGrid4"/>
        <w:bidiVisual/>
        <w:tblW w:w="0" w:type="auto"/>
        <w:tblLook w:val="04A0" w:firstRow="1" w:lastRow="0" w:firstColumn="1" w:lastColumn="0" w:noHBand="0" w:noVBand="1"/>
      </w:tblPr>
      <w:tblGrid>
        <w:gridCol w:w="1905"/>
        <w:gridCol w:w="2032"/>
        <w:gridCol w:w="1785"/>
        <w:gridCol w:w="2388"/>
        <w:gridCol w:w="1461"/>
      </w:tblGrid>
      <w:tr w:rsidR="00EC0C9E" w:rsidRPr="00EC0C9E" w:rsidTr="002D710A">
        <w:tc>
          <w:tcPr>
            <w:tcW w:w="1905" w:type="dxa"/>
            <w:tcBorders>
              <w:right w:val="nil"/>
            </w:tcBorders>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النتيجة المرتقبة:</w:t>
            </w:r>
          </w:p>
        </w:tc>
        <w:tc>
          <w:tcPr>
            <w:tcW w:w="7666" w:type="dxa"/>
            <w:gridSpan w:val="4"/>
            <w:tcBorders>
              <w:left w:val="nil"/>
            </w:tcBorders>
            <w:shd w:val="clear" w:color="auto" w:fill="B4FAFE"/>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سياسات واستراتيجيات وخطط إنمائية وطنية محددة بوضوح ومتسقة بشأن الملكية الفكرية والابتكار تتماشى مع الأهداف الإنمائية الوطنية</w:t>
            </w:r>
          </w:p>
        </w:tc>
      </w:tr>
      <w:tr w:rsidR="00EC0C9E" w:rsidRPr="00EC0C9E" w:rsidTr="002D710A">
        <w:tc>
          <w:tcPr>
            <w:tcW w:w="1905"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032"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أسس المقارنة</w:t>
            </w:r>
          </w:p>
        </w:tc>
        <w:tc>
          <w:tcPr>
            <w:tcW w:w="1785"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2388"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بيانات الأداء</w:t>
            </w:r>
          </w:p>
        </w:tc>
        <w:tc>
          <w:tcPr>
            <w:tcW w:w="146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2D710A">
        <w:tc>
          <w:tcPr>
            <w:tcW w:w="1905"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عدد البلدان التي وضعت استراتيجيات أو خطط وطنية للملكية الفكرية ترتبط ارتباطا وثيقا بالأهداف الإنمائية الوطنية</w:t>
            </w:r>
          </w:p>
        </w:tc>
        <w:tc>
          <w:tcPr>
            <w:tcW w:w="2032" w:type="dxa"/>
            <w:tcBorders>
              <w:top w:val="nil"/>
              <w:left w:val="nil"/>
              <w:bottom w:val="single" w:sz="4" w:space="0" w:color="auto"/>
              <w:right w:val="nil"/>
            </w:tcBorders>
          </w:tcPr>
          <w:p w:rsidR="00EC0C9E" w:rsidRPr="00556A82" w:rsidRDefault="00EC0C9E" w:rsidP="00EC0C9E">
            <w:pPr>
              <w:spacing w:before="60" w:after="60" w:line="300" w:lineRule="exact"/>
              <w:rPr>
                <w:rFonts w:ascii="Arabic Typesetting" w:hAnsi="Arabic Typesetting" w:cs="Arabic Typesetting"/>
                <w:color w:val="002060"/>
                <w:sz w:val="30"/>
                <w:szCs w:val="30"/>
                <w:rtl/>
                <w:lang w:bidi="ar-EG"/>
              </w:rPr>
            </w:pPr>
            <w:r w:rsidRPr="00556A82">
              <w:rPr>
                <w:rFonts w:ascii="Arabic Typesetting" w:hAnsi="Arabic Typesetting" w:cs="Arabic Typesetting"/>
                <w:i/>
                <w:iCs/>
                <w:color w:val="002060"/>
                <w:sz w:val="30"/>
                <w:szCs w:val="30"/>
                <w:rtl/>
                <w:lang w:bidi="ar-EG"/>
              </w:rPr>
              <w:t xml:space="preserve">أساس للمقارنة محدث نهاية 2011: </w:t>
            </w:r>
            <w:r w:rsidRPr="00556A82">
              <w:rPr>
                <w:rFonts w:ascii="Arabic Typesetting" w:hAnsi="Arabic Typesetting" w:cs="Arabic Typesetting"/>
                <w:color w:val="002060"/>
                <w:sz w:val="30"/>
                <w:szCs w:val="30"/>
                <w:rtl/>
                <w:lang w:bidi="ar-EG"/>
              </w:rPr>
              <w:t>أحد عشر بلدا</w:t>
            </w:r>
          </w:p>
          <w:p w:rsidR="00EC0C9E" w:rsidRPr="009D1D3B" w:rsidRDefault="00EC0C9E" w:rsidP="00EC0C9E">
            <w:pPr>
              <w:spacing w:before="60" w:after="60" w:line="300" w:lineRule="exact"/>
              <w:rPr>
                <w:rFonts w:ascii="Arabic Typesetting" w:hAnsi="Arabic Typesetting" w:cs="Arabic Typesetting"/>
                <w:sz w:val="30"/>
                <w:szCs w:val="30"/>
                <w:rtl/>
                <w:lang w:bidi="ar-EG"/>
              </w:rPr>
            </w:pPr>
            <w:r w:rsidRPr="009D1D3B">
              <w:rPr>
                <w:rFonts w:ascii="Arabic Typesetting" w:hAnsi="Arabic Typesetting" w:cs="Arabic Typesetting"/>
                <w:sz w:val="30"/>
                <w:szCs w:val="30"/>
                <w:rtl/>
                <w:lang w:bidi="ar-EG"/>
              </w:rPr>
              <w:t>أساس مقارنة أصلي: البرنامج والميزانية 2012/13 ستة بلدان (2008/09)</w:t>
            </w:r>
          </w:p>
        </w:tc>
        <w:tc>
          <w:tcPr>
            <w:tcW w:w="1785"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ثمانية بلدان إضافية </w:t>
            </w:r>
          </w:p>
        </w:tc>
        <w:tc>
          <w:tcPr>
            <w:tcW w:w="2388"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سبعة بلدان (بيلاروسيا، قيرغيزستان، مونتنغرو، مولدوفا، رومانيا، سلوفينيا، وجمهورية مقدونيا اليوغوسلافية سابقا) استراتيجية وطنية للملكية الفكرية. وشُرع في وضع استراتيجية طاجيكستان</w:t>
            </w:r>
          </w:p>
        </w:tc>
        <w:tc>
          <w:tcPr>
            <w:tcW w:w="1461" w:type="dxa"/>
            <w:tcBorders>
              <w:top w:val="nil"/>
              <w:left w:val="nil"/>
              <w:bottom w:val="single" w:sz="4" w:space="0" w:color="auto"/>
            </w:tcBorders>
          </w:tcPr>
          <w:p w:rsidR="00EC0C9E" w:rsidRPr="00EC0C9E" w:rsidRDefault="00EC0C9E" w:rsidP="00B338B6">
            <w:pPr>
              <w:keepNext/>
              <w:spacing w:before="60" w:after="60" w:line="300" w:lineRule="exact"/>
              <w:jc w:val="center"/>
              <w:rPr>
                <w:rFonts w:ascii="Arabic Typesetting" w:hAnsi="Arabic Typesetting" w:cs="Arabic Typesetting"/>
                <w:sz w:val="30"/>
                <w:szCs w:val="30"/>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right w:val="nil"/>
            </w:tcBorders>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النتيجة المرتقبة:</w:t>
            </w:r>
          </w:p>
        </w:tc>
        <w:tc>
          <w:tcPr>
            <w:tcW w:w="7666" w:type="dxa"/>
            <w:gridSpan w:val="4"/>
            <w:tcBorders>
              <w:left w:val="nil"/>
            </w:tcBorders>
            <w:shd w:val="clear" w:color="auto" w:fill="B4FAFE"/>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EC0C9E" w:rsidRPr="00EC0C9E" w:rsidTr="002D710A">
        <w:tc>
          <w:tcPr>
            <w:tcW w:w="1905"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032"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أسس المقارنة</w:t>
            </w:r>
          </w:p>
        </w:tc>
        <w:tc>
          <w:tcPr>
            <w:tcW w:w="1785"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2388"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بيانات الأداء</w:t>
            </w:r>
          </w:p>
        </w:tc>
        <w:tc>
          <w:tcPr>
            <w:tcW w:w="146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2D710A">
        <w:tc>
          <w:tcPr>
            <w:tcW w:w="190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rPr>
              <w:t>النسبة المئوية لمديري مكاتب الملكية الفكرية المدربين الذين يستخدمون مهارات محسنة في عملهم</w:t>
            </w:r>
          </w:p>
        </w:tc>
        <w:tc>
          <w:tcPr>
            <w:tcW w:w="2032"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البيانات غير متاحة </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40%</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69% (بيانات متاحة من استبيانات مسحية في نهاية حدث، استبيانات مسحية فيما  بعد الحدث والتعليقات المباشرة من المشاركين)</w:t>
            </w:r>
          </w:p>
        </w:tc>
        <w:tc>
          <w:tcPr>
            <w:tcW w:w="1461" w:type="dxa"/>
            <w:tcBorders>
              <w:top w:val="nil"/>
              <w:left w:val="nil"/>
              <w:bottom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rPr>
              <w:t>النسبة المئوية للمهنيين المتخصصين في مجال الملكية الفكرية الذين يشهدون بتحسن فهمهم لقضايا الملكية الفكرية</w:t>
            </w:r>
          </w:p>
        </w:tc>
        <w:tc>
          <w:tcPr>
            <w:tcW w:w="2032"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البيانات غير متاحة </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30%</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66% (بيانات متاحة من استبيانات مسحية في نهاية حدث، استبيانات مسحية فيما  بعد الحدث والتعليقات المباشرة من المشاركين)</w:t>
            </w:r>
          </w:p>
        </w:tc>
        <w:tc>
          <w:tcPr>
            <w:tcW w:w="1461" w:type="dxa"/>
            <w:tcBorders>
              <w:top w:val="nil"/>
              <w:left w:val="nil"/>
              <w:bottom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النسبة المئوية للمشاركين ممن عبر عن رضاه عن جودة حلقات العمل والندوات المتعلقة بالابتكار وتسويقه</w:t>
            </w:r>
            <w:r w:rsidRPr="00EC0C9E">
              <w:rPr>
                <w:rFonts w:ascii="Arabic Typesetting" w:hAnsi="Arabic Typesetting" w:cs="Arabic Typesetting"/>
                <w:sz w:val="30"/>
                <w:szCs w:val="30"/>
                <w:rtl/>
                <w:lang w:bidi="ar-EG"/>
              </w:rPr>
              <w:t xml:space="preserve"> </w:t>
            </w:r>
          </w:p>
        </w:tc>
        <w:tc>
          <w:tcPr>
            <w:tcW w:w="2032" w:type="dxa"/>
            <w:tcBorders>
              <w:top w:val="nil"/>
              <w:left w:val="nil"/>
              <w:bottom w:val="single" w:sz="4" w:space="0" w:color="auto"/>
              <w:right w:val="nil"/>
            </w:tcBorders>
          </w:tcPr>
          <w:p w:rsidR="00EC0C9E" w:rsidRPr="00556A82" w:rsidRDefault="00EC0C9E" w:rsidP="00EC0C9E">
            <w:pPr>
              <w:spacing w:before="60" w:after="60" w:line="300" w:lineRule="exact"/>
              <w:rPr>
                <w:rFonts w:ascii="Arabic Typesetting" w:hAnsi="Arabic Typesetting" w:cs="Arabic Typesetting"/>
                <w:color w:val="002060"/>
                <w:sz w:val="30"/>
                <w:szCs w:val="30"/>
                <w:rtl/>
                <w:lang w:bidi="ar-EG"/>
              </w:rPr>
            </w:pPr>
            <w:r w:rsidRPr="00556A82">
              <w:rPr>
                <w:rFonts w:ascii="Arabic Typesetting" w:hAnsi="Arabic Typesetting" w:cs="Arabic Typesetting"/>
                <w:i/>
                <w:iCs/>
                <w:color w:val="002060"/>
                <w:sz w:val="30"/>
                <w:szCs w:val="30"/>
                <w:rtl/>
                <w:lang w:bidi="ar-EG"/>
              </w:rPr>
              <w:t>أساس للمقارنة محدث نهاية 2011:</w:t>
            </w:r>
            <w:r w:rsidRPr="00556A82">
              <w:rPr>
                <w:rFonts w:ascii="Arabic Typesetting" w:hAnsi="Arabic Typesetting" w:cs="Arabic Typesetting"/>
                <w:color w:val="002060"/>
                <w:sz w:val="30"/>
                <w:szCs w:val="30"/>
                <w:rtl/>
                <w:lang w:bidi="ar-EG"/>
              </w:rPr>
              <w:t xml:space="preserve"> التعليقات العامة متوفرة، لكن ليست هناك بيانات محددة</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البرنامج والميزانية 2012/13:</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تعليقات عامة متاحة، لكن ليس هناك بيانات محددة</w:t>
            </w:r>
          </w:p>
        </w:tc>
        <w:tc>
          <w:tcPr>
            <w:tcW w:w="1785"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90%</w:t>
            </w:r>
          </w:p>
        </w:tc>
        <w:tc>
          <w:tcPr>
            <w:tcW w:w="2388"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95% (بيانات متاحة من استبيانات مسحية في نهاية حدث، استبيانات مسحية فيما  بعد الحدث والتعليقات المباشرة من المشاركين)</w:t>
            </w:r>
          </w:p>
        </w:tc>
        <w:tc>
          <w:tcPr>
            <w:tcW w:w="1461" w:type="dxa"/>
            <w:tcBorders>
              <w:top w:val="nil"/>
              <w:left w:val="nil"/>
              <w:bottom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right w:val="nil"/>
            </w:tcBorders>
            <w:shd w:val="clear" w:color="auto" w:fill="B4FAFE"/>
          </w:tcPr>
          <w:p w:rsidR="00EC0C9E" w:rsidRPr="00EC0C9E" w:rsidRDefault="00EC0C9E" w:rsidP="00C83C99">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lastRenderedPageBreak/>
              <w:t>النتيجة المرتقبة:</w:t>
            </w:r>
          </w:p>
        </w:tc>
        <w:tc>
          <w:tcPr>
            <w:tcW w:w="7666" w:type="dxa"/>
            <w:gridSpan w:val="4"/>
            <w:tcBorders>
              <w:left w:val="nil"/>
            </w:tcBorders>
            <w:shd w:val="clear" w:color="auto" w:fill="B4FAFE"/>
          </w:tcPr>
          <w:p w:rsidR="00EC0C9E" w:rsidRPr="00EC0C9E" w:rsidRDefault="00EC0C9E" w:rsidP="00C83C99">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lang w:bidi="ar-EG"/>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EC0C9E" w:rsidRPr="00EC0C9E" w:rsidTr="002D710A">
        <w:tc>
          <w:tcPr>
            <w:tcW w:w="1905"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032"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أسس المقارنة</w:t>
            </w:r>
          </w:p>
        </w:tc>
        <w:tc>
          <w:tcPr>
            <w:tcW w:w="1785"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2388"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بيانات الأداء</w:t>
            </w:r>
          </w:p>
        </w:tc>
        <w:tc>
          <w:tcPr>
            <w:tcW w:w="146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2D710A">
        <w:tc>
          <w:tcPr>
            <w:tcW w:w="190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شبكات مراكز دعم التكنولوجيا والابتكار الوطنية التي أطلقت </w:t>
            </w:r>
          </w:p>
        </w:tc>
        <w:tc>
          <w:tcPr>
            <w:tcW w:w="2032" w:type="dxa"/>
            <w:tcBorders>
              <w:top w:val="nil"/>
              <w:left w:val="nil"/>
              <w:bottom w:val="nil"/>
              <w:right w:val="nil"/>
            </w:tcBorders>
          </w:tcPr>
          <w:p w:rsidR="00EC0C9E" w:rsidRPr="00B0766F" w:rsidRDefault="00EC0C9E" w:rsidP="00EC0C9E">
            <w:pPr>
              <w:spacing w:before="60" w:after="60" w:line="300" w:lineRule="exact"/>
              <w:rPr>
                <w:rFonts w:ascii="Arabic Typesetting" w:hAnsi="Arabic Typesetting" w:cs="Arabic Typesetting"/>
                <w:color w:val="002060"/>
                <w:sz w:val="30"/>
                <w:szCs w:val="30"/>
                <w:rtl/>
                <w:lang w:bidi="ar-EG"/>
              </w:rPr>
            </w:pPr>
            <w:r w:rsidRPr="00B0766F">
              <w:rPr>
                <w:rFonts w:ascii="Arabic Typesetting" w:hAnsi="Arabic Typesetting" w:cs="Arabic Typesetting"/>
                <w:i/>
                <w:iCs/>
                <w:color w:val="002060"/>
                <w:sz w:val="30"/>
                <w:szCs w:val="30"/>
                <w:rtl/>
                <w:lang w:bidi="ar-EG"/>
              </w:rPr>
              <w:t>أساس للمقارنة محدث نهاية 2011:</w:t>
            </w:r>
            <w:r w:rsidRPr="00B0766F">
              <w:rPr>
                <w:rFonts w:ascii="Arabic Typesetting" w:hAnsi="Arabic Typesetting" w:cs="Arabic Typesetting"/>
                <w:color w:val="002060"/>
                <w:sz w:val="30"/>
                <w:szCs w:val="30"/>
                <w:rtl/>
                <w:lang w:bidi="ar-EG"/>
              </w:rPr>
              <w:t xml:space="preserve"> شبكتان وطنيتان لمراكز دعم التكنولوجيا والابتكار استحدثت</w:t>
            </w:r>
          </w:p>
          <w:p w:rsidR="00EC0C9E" w:rsidRPr="009817A6"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lang w:bidi="ar-EG"/>
              </w:rPr>
              <w:t>أساس مقارنة أصلي: البرنامج والميزانية 2012/13: استحداث شبكة وطنية واحدة مراكز دعم التكنولوجيا والابتكار (الفصل الأول  2011)</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استحداث أربع شبكات إضافية لمراكز دعم التكنولوجيا والابتكار </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استحداث شبكة وطنية واحدة لمراكز دعم التكنولوجيا والابتكار بالكامل في الاتحاد الروسي، مما وصل بالعدد الإجمالي لشبكات مراكز دعم التكنولوجيا والابتكار في المنطقة إلى ثلاث</w:t>
            </w:r>
          </w:p>
        </w:tc>
        <w:tc>
          <w:tcPr>
            <w:tcW w:w="1461" w:type="dxa"/>
            <w:tcBorders>
              <w:top w:val="nil"/>
              <w:left w:val="nil"/>
              <w:bottom w:val="nil"/>
            </w:tcBorders>
          </w:tcPr>
          <w:p w:rsidR="00EC0C9E" w:rsidRPr="001B63B4" w:rsidRDefault="00EC0C9E" w:rsidP="001B63B4">
            <w:pPr>
              <w:keepNext/>
              <w:spacing w:before="60" w:after="60" w:line="300" w:lineRule="exact"/>
              <w:jc w:val="center"/>
              <w:rPr>
                <w:rFonts w:ascii="Arabic Typesetting" w:hAnsi="Arabic Typesetting" w:cs="Arabic Typesetting"/>
                <w:b/>
                <w:bCs/>
                <w:color w:val="FF0000"/>
                <w:sz w:val="34"/>
                <w:szCs w:val="34"/>
              </w:rPr>
            </w:pPr>
            <w:r w:rsidRPr="001B63B4">
              <w:rPr>
                <w:rFonts w:ascii="Arabic Typesetting" w:hAnsi="Arabic Typesetting" w:cs="Arabic Typesetting"/>
                <w:b/>
                <w:bCs/>
                <w:color w:val="FF0000"/>
                <w:sz w:val="34"/>
                <w:szCs w:val="34"/>
                <w:rtl/>
              </w:rPr>
              <w:t>غير محقق</w:t>
            </w:r>
          </w:p>
        </w:tc>
      </w:tr>
      <w:tr w:rsidR="00EC0C9E" w:rsidRPr="00EC0C9E" w:rsidTr="002D710A">
        <w:tc>
          <w:tcPr>
            <w:tcW w:w="190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rPr>
              <w:t>عدد المنتفعين الذين يتلقون خدمات من شبكات مراكز دعم التكنولوجيا والابتكار موزعين بحسب الفصل والبلد</w:t>
            </w:r>
          </w:p>
        </w:tc>
        <w:tc>
          <w:tcPr>
            <w:tcW w:w="2032" w:type="dxa"/>
            <w:tcBorders>
              <w:top w:val="nil"/>
              <w:left w:val="nil"/>
              <w:bottom w:val="nil"/>
              <w:right w:val="nil"/>
            </w:tcBorders>
          </w:tcPr>
          <w:p w:rsidR="00EC0C9E" w:rsidRPr="00B0766F" w:rsidRDefault="00EC0C9E" w:rsidP="00B0766F">
            <w:pPr>
              <w:spacing w:before="60" w:after="60" w:line="300" w:lineRule="exact"/>
              <w:rPr>
                <w:rFonts w:ascii="Arabic Typesetting" w:hAnsi="Arabic Typesetting" w:cs="Arabic Typesetting"/>
                <w:color w:val="002060"/>
                <w:sz w:val="30"/>
                <w:szCs w:val="30"/>
                <w:rtl/>
                <w:lang w:bidi="ar-EG"/>
              </w:rPr>
            </w:pPr>
            <w:r w:rsidRPr="00B0766F">
              <w:rPr>
                <w:rFonts w:ascii="Arabic Typesetting" w:hAnsi="Arabic Typesetting" w:cs="Arabic Typesetting"/>
                <w:i/>
                <w:iCs/>
                <w:color w:val="002060"/>
                <w:sz w:val="30"/>
                <w:szCs w:val="30"/>
                <w:rtl/>
                <w:lang w:bidi="ar-EG"/>
              </w:rPr>
              <w:t xml:space="preserve">أساس للمقارنة محدث نهاية </w:t>
            </w:r>
            <w:r w:rsidR="00B0766F">
              <w:rPr>
                <w:rFonts w:ascii="Arabic Typesetting" w:hAnsi="Arabic Typesetting" w:cs="Arabic Typesetting" w:hint="cs"/>
                <w:i/>
                <w:iCs/>
                <w:color w:val="002060"/>
                <w:sz w:val="30"/>
                <w:szCs w:val="30"/>
                <w:rtl/>
                <w:lang w:bidi="ar-EG"/>
              </w:rPr>
              <w:t xml:space="preserve">2011: </w:t>
            </w:r>
            <w:r w:rsidR="00B0766F" w:rsidRPr="00B0766F">
              <w:rPr>
                <w:rFonts w:ascii="Arabic Typesetting" w:hAnsi="Arabic Typesetting" w:cs="Arabic Typesetting" w:hint="cs"/>
                <w:color w:val="002060"/>
                <w:sz w:val="30"/>
                <w:szCs w:val="30"/>
                <w:rtl/>
                <w:lang w:bidi="ar-EG"/>
              </w:rPr>
              <w:t>200</w:t>
            </w:r>
            <w:r w:rsidRPr="00B0766F">
              <w:rPr>
                <w:rFonts w:ascii="Arabic Typesetting" w:hAnsi="Arabic Typesetting" w:cs="Arabic Typesetting"/>
                <w:color w:val="002060"/>
                <w:sz w:val="30"/>
                <w:szCs w:val="30"/>
                <w:rtl/>
                <w:lang w:bidi="ar-EG"/>
              </w:rPr>
              <w:t xml:space="preserve"> (حد أدنى) - 630 (حد أقصى) متوسط عدد المستخدمين الذين تخدمهم مراكز دعم التكنولوجيا والابتكار يوميا</w:t>
            </w:r>
          </w:p>
          <w:p w:rsidR="00EC0C9E" w:rsidRPr="009817A6"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lang w:bidi="ar-EG"/>
              </w:rPr>
              <w:t>أساس للمقارنة أصلي البرنامج والميزانية 2012/13: يحدد لاحقا بحلول نهاية 2011</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يحدد لاحقا بحلول نهاية 2011</w:t>
            </w:r>
          </w:p>
        </w:tc>
        <w:tc>
          <w:tcPr>
            <w:tcW w:w="2388" w:type="dxa"/>
            <w:tcBorders>
              <w:top w:val="nil"/>
              <w:left w:val="nil"/>
              <w:bottom w:val="nil"/>
              <w:right w:val="nil"/>
            </w:tcBorders>
          </w:tcPr>
          <w:p w:rsidR="00EC0C9E" w:rsidRPr="009817A6"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lang w:bidi="ar-EG"/>
              </w:rPr>
              <w:t>532 (حد أدنى) إلى 1370 (حد أقصى) عدد المستخدمين الذين تخدمهم مراكز دعم التكنولوجيا والابتكار يوميا خلال 2013</w:t>
            </w:r>
          </w:p>
        </w:tc>
        <w:tc>
          <w:tcPr>
            <w:tcW w:w="1461" w:type="dxa"/>
            <w:tcBorders>
              <w:top w:val="nil"/>
              <w:left w:val="nil"/>
              <w:bottom w:val="nil"/>
            </w:tcBorders>
          </w:tcPr>
          <w:p w:rsidR="00EC0C9E" w:rsidRPr="00003D98" w:rsidRDefault="006F4CDF" w:rsidP="00003D98">
            <w:pPr>
              <w:keepNext/>
              <w:spacing w:before="60" w:after="60" w:line="300" w:lineRule="exact"/>
              <w:jc w:val="center"/>
              <w:rPr>
                <w:rFonts w:ascii="Arabic Typesetting" w:hAnsi="Arabic Typesetting" w:cs="Arabic Typesetting"/>
                <w:b/>
                <w:bCs/>
                <w:color w:val="808080"/>
                <w:sz w:val="34"/>
                <w:szCs w:val="34"/>
              </w:rPr>
            </w:pPr>
            <w:r>
              <w:rPr>
                <w:rFonts w:ascii="Arabic Typesetting" w:hAnsi="Arabic Typesetting" w:cs="Arabic Typesetting"/>
                <w:b/>
                <w:bCs/>
                <w:color w:val="808080"/>
                <w:sz w:val="34"/>
                <w:szCs w:val="34"/>
                <w:rtl/>
              </w:rPr>
              <w:t>لا يمكن تقييمه</w:t>
            </w:r>
          </w:p>
        </w:tc>
      </w:tr>
      <w:tr w:rsidR="00EC0C9E" w:rsidRPr="00EC0C9E" w:rsidTr="002D710A">
        <w:tc>
          <w:tcPr>
            <w:tcW w:w="1905"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rPr>
              <w:t>عدد الدول الأعضاء التي وضعت أطرها الخاصة بالملكية الفكرية وأنشأت مكاتب نقل التكنولوجي</w:t>
            </w:r>
          </w:p>
        </w:tc>
        <w:tc>
          <w:tcPr>
            <w:tcW w:w="2032"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مشروع إطاري رائد تم اعتماده وجرى الارتباط بالتحويل </w:t>
            </w:r>
          </w:p>
        </w:tc>
        <w:tc>
          <w:tcPr>
            <w:tcW w:w="1785"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ثمانية مكاتب لنقل التكنولوجيا (في 2012/13)</w:t>
            </w:r>
            <w:r w:rsidRPr="00EC0C9E">
              <w:rPr>
                <w:rFonts w:ascii="Arabic Typesetting" w:hAnsi="Arabic Typesetting" w:cs="Arabic Typesetting"/>
                <w:sz w:val="30"/>
                <w:szCs w:val="30"/>
                <w:vertAlign w:val="superscript"/>
                <w:rtl/>
                <w:lang w:bidi="ar-EG"/>
              </w:rPr>
              <w:footnoteReference w:id="21"/>
            </w:r>
          </w:p>
        </w:tc>
        <w:tc>
          <w:tcPr>
            <w:tcW w:w="2388" w:type="dxa"/>
            <w:tcBorders>
              <w:top w:val="nil"/>
              <w:left w:val="nil"/>
              <w:bottom w:val="single" w:sz="4" w:space="0" w:color="auto"/>
              <w:right w:val="nil"/>
            </w:tcBorders>
          </w:tcPr>
          <w:p w:rsidR="00EC0C9E" w:rsidRPr="009817A6"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lang w:bidi="ar-EG"/>
              </w:rPr>
              <w:t xml:space="preserve">تمت مساعدة جامعتين/ مؤسستين  في جورجيا في تطوير نظامهما الأيكولوجي لنقل المعرفة، والسياسة والبنية الأساسية في منطقة </w:t>
            </w:r>
            <w:r w:rsidRPr="009817A6">
              <w:rPr>
                <w:rFonts w:ascii="Arabic Typesetting" w:hAnsi="Arabic Typesetting" w:cs="Arabic Typesetting"/>
                <w:sz w:val="30"/>
                <w:szCs w:val="30"/>
                <w:lang w:bidi="ar-EG"/>
              </w:rPr>
              <w:t>CCEA</w:t>
            </w:r>
            <w:r w:rsidRPr="009817A6">
              <w:rPr>
                <w:rFonts w:ascii="Arabic Typesetting" w:hAnsi="Arabic Typesetting" w:cs="Arabic Typesetting"/>
                <w:sz w:val="30"/>
                <w:szCs w:val="30"/>
                <w:rtl/>
                <w:lang w:bidi="ar-EG"/>
              </w:rPr>
              <w:t xml:space="preserve">: جامعة إيفان جافاخيشفيلي الحكومية ومركز جورجيا لنقل التكنولوجيا، وأعقبت ذلك خطة عمل </w:t>
            </w:r>
          </w:p>
        </w:tc>
        <w:tc>
          <w:tcPr>
            <w:tcW w:w="1461" w:type="dxa"/>
            <w:tcBorders>
              <w:top w:val="nil"/>
              <w:left w:val="nil"/>
              <w:bottom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bottom w:val="single" w:sz="4" w:space="0" w:color="auto"/>
              <w:right w:val="nil"/>
            </w:tcBorders>
            <w:shd w:val="clear" w:color="auto" w:fill="B4FAFE"/>
          </w:tcPr>
          <w:p w:rsidR="00EC0C9E" w:rsidRPr="00EC0C9E" w:rsidRDefault="00EC0C9E" w:rsidP="002E1AAD">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lastRenderedPageBreak/>
              <w:t>النتيجة المرتقبة:</w:t>
            </w:r>
          </w:p>
        </w:tc>
        <w:tc>
          <w:tcPr>
            <w:tcW w:w="7666" w:type="dxa"/>
            <w:gridSpan w:val="4"/>
            <w:tcBorders>
              <w:left w:val="nil"/>
              <w:bottom w:val="single" w:sz="4" w:space="0" w:color="auto"/>
            </w:tcBorders>
            <w:shd w:val="clear" w:color="auto" w:fill="B4FAFE"/>
          </w:tcPr>
          <w:p w:rsidR="00EC0C9E" w:rsidRPr="00EC0C9E" w:rsidRDefault="00EC0C9E" w:rsidP="002E1AAD">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r w:rsidRPr="00EC0C9E">
              <w:rPr>
                <w:rFonts w:ascii="Arabic Typesetting" w:hAnsi="Arabic Typesetting" w:cs="Arabic Typesetting"/>
                <w:sz w:val="30"/>
                <w:szCs w:val="30"/>
                <w:rtl/>
                <w:lang w:bidi="ar-EG"/>
              </w:rPr>
              <w:t xml:space="preserve"> </w:t>
            </w:r>
          </w:p>
        </w:tc>
      </w:tr>
      <w:tr w:rsidR="00EC0C9E" w:rsidRPr="00EC0C9E" w:rsidTr="002D710A">
        <w:tc>
          <w:tcPr>
            <w:tcW w:w="1905" w:type="dxa"/>
            <w:tcBorders>
              <w:top w:val="single" w:sz="4" w:space="0" w:color="auto"/>
              <w:left w:val="single" w:sz="4" w:space="0" w:color="auto"/>
              <w:bottom w:val="nil"/>
              <w:right w:val="nil"/>
            </w:tcBorders>
          </w:tcPr>
          <w:p w:rsidR="00EC0C9E" w:rsidRPr="00EC0C9E" w:rsidRDefault="00EC0C9E" w:rsidP="002E1AAD">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032" w:type="dxa"/>
            <w:tcBorders>
              <w:top w:val="single" w:sz="4" w:space="0" w:color="auto"/>
              <w:left w:val="nil"/>
              <w:bottom w:val="nil"/>
              <w:right w:val="nil"/>
            </w:tcBorders>
          </w:tcPr>
          <w:p w:rsidR="00EC0C9E" w:rsidRPr="00EC0C9E" w:rsidRDefault="00EC0C9E" w:rsidP="002E1AAD">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المقارنة </w:t>
            </w:r>
          </w:p>
        </w:tc>
        <w:tc>
          <w:tcPr>
            <w:tcW w:w="1785" w:type="dxa"/>
            <w:tcBorders>
              <w:top w:val="single" w:sz="4" w:space="0" w:color="auto"/>
              <w:left w:val="nil"/>
              <w:bottom w:val="nil"/>
              <w:right w:val="nil"/>
            </w:tcBorders>
          </w:tcPr>
          <w:p w:rsidR="00EC0C9E" w:rsidRPr="00EC0C9E" w:rsidRDefault="00EC0C9E" w:rsidP="002E1AAD">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المستهدف </w:t>
            </w:r>
          </w:p>
        </w:tc>
        <w:tc>
          <w:tcPr>
            <w:tcW w:w="2388" w:type="dxa"/>
            <w:tcBorders>
              <w:top w:val="single" w:sz="4" w:space="0" w:color="auto"/>
              <w:left w:val="nil"/>
              <w:bottom w:val="nil"/>
              <w:right w:val="nil"/>
            </w:tcBorders>
          </w:tcPr>
          <w:p w:rsidR="00EC0C9E" w:rsidRPr="00EC0C9E" w:rsidRDefault="00EC0C9E" w:rsidP="002E1AAD">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بيانات الأداء </w:t>
            </w:r>
          </w:p>
        </w:tc>
        <w:tc>
          <w:tcPr>
            <w:tcW w:w="1461" w:type="dxa"/>
            <w:tcBorders>
              <w:top w:val="single" w:sz="4" w:space="0" w:color="auto"/>
              <w:left w:val="nil"/>
              <w:bottom w:val="nil"/>
              <w:right w:val="single" w:sz="4" w:space="0" w:color="auto"/>
            </w:tcBorders>
          </w:tcPr>
          <w:p w:rsidR="00EC0C9E" w:rsidRPr="00EC0C9E" w:rsidRDefault="00EC0C9E" w:rsidP="002E1AAD">
            <w:pPr>
              <w:keepNext/>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2D710A">
        <w:trPr>
          <w:trHeight w:val="2731"/>
        </w:trPr>
        <w:tc>
          <w:tcPr>
            <w:tcW w:w="1905" w:type="dxa"/>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rPr>
              <w:t>عدد المكاتب ذات النظم الإدارية المؤتمتة بالكامل مقابل عدد المكاتب ذات النظم الإدارية المؤتمتة جزئيا التي أتاحتها قواعد بيانات الويبو</w:t>
            </w:r>
          </w:p>
        </w:tc>
        <w:tc>
          <w:tcPr>
            <w:tcW w:w="2032"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أربعة </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أربعة</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(في 2012/13)</w:t>
            </w:r>
          </w:p>
        </w:tc>
        <w:tc>
          <w:tcPr>
            <w:tcW w:w="2388" w:type="dxa"/>
            <w:tcBorders>
              <w:top w:val="nil"/>
              <w:left w:val="nil"/>
              <w:bottom w:val="nil"/>
              <w:right w:val="nil"/>
            </w:tcBorders>
          </w:tcPr>
          <w:p w:rsidR="00EC0C9E" w:rsidRPr="00EC0C9E" w:rsidRDefault="00EC0C9E" w:rsidP="00556A82">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المكاتب الآلية بالكامل في نهاية السنتين 2012/13 (4) (ألبانيا، بيلاروسيا، جمهورية مقدونيا اليوغوسلافية </w:t>
            </w:r>
            <w:r w:rsidR="00556A82">
              <w:rPr>
                <w:rFonts w:ascii="Arabic Typesetting" w:hAnsi="Arabic Typesetting" w:cs="Arabic Typesetting" w:hint="cs"/>
                <w:sz w:val="30"/>
                <w:szCs w:val="30"/>
                <w:rtl/>
                <w:lang w:bidi="ar-EG"/>
              </w:rPr>
              <w:t>السابقة</w:t>
            </w:r>
            <w:r w:rsidRPr="00EC0C9E">
              <w:rPr>
                <w:rFonts w:ascii="Arabic Typesetting" w:hAnsi="Arabic Typesetting" w:cs="Arabic Typesetting"/>
                <w:sz w:val="30"/>
                <w:szCs w:val="30"/>
                <w:rtl/>
                <w:lang w:bidi="ar-EG"/>
              </w:rPr>
              <w:t>، صربيا)</w:t>
            </w:r>
          </w:p>
          <w:p w:rsidR="00EC0C9E" w:rsidRDefault="00EC0C9E" w:rsidP="00EC0C9E">
            <w:pPr>
              <w:spacing w:before="60" w:after="60" w:line="300" w:lineRule="exact"/>
              <w:rPr>
                <w:rFonts w:ascii="Arabic Typesetting" w:hAnsi="Arabic Typesetting" w:cs="Arabic Typesetting" w:hint="cs"/>
                <w:sz w:val="30"/>
                <w:szCs w:val="30"/>
                <w:rtl/>
                <w:lang w:bidi="ar-EG"/>
              </w:rPr>
            </w:pPr>
          </w:p>
          <w:p w:rsidR="00556A82" w:rsidRPr="00EC0C9E" w:rsidRDefault="00556A82" w:rsidP="00EC0C9E">
            <w:pPr>
              <w:spacing w:before="60" w:after="60" w:line="300" w:lineRule="exact"/>
              <w:rPr>
                <w:rFonts w:ascii="Arabic Typesetting" w:hAnsi="Arabic Typesetting" w:cs="Arabic Typesetting"/>
                <w:sz w:val="30"/>
                <w:szCs w:val="30"/>
                <w:rtl/>
                <w:lang w:bidi="ar-EG"/>
              </w:rPr>
            </w:pPr>
          </w:p>
          <w:p w:rsidR="00EC0C9E" w:rsidRPr="00EC0C9E" w:rsidRDefault="00EC0C9E" w:rsidP="00206AD1">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الإجمالي: </w:t>
            </w:r>
            <w:r w:rsidR="00206AD1">
              <w:rPr>
                <w:rFonts w:ascii="Arabic Typesetting" w:hAnsi="Arabic Typesetting" w:cs="Arabic Typesetting" w:hint="cs"/>
                <w:sz w:val="30"/>
                <w:szCs w:val="30"/>
                <w:rtl/>
                <w:lang w:bidi="ar-EG"/>
              </w:rPr>
              <w:t>أربعة</w:t>
            </w:r>
            <w:r w:rsidRPr="00EC0C9E">
              <w:rPr>
                <w:rFonts w:ascii="Arabic Typesetting" w:hAnsi="Arabic Typesetting" w:cs="Arabic Typesetting"/>
                <w:sz w:val="30"/>
                <w:szCs w:val="30"/>
                <w:rtl/>
                <w:lang w:bidi="ar-EG"/>
              </w:rPr>
              <w:t xml:space="preserve"> مكاتب تستخدم </w:t>
            </w:r>
          </w:p>
        </w:tc>
        <w:tc>
          <w:tcPr>
            <w:tcW w:w="1461" w:type="dxa"/>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lang w:bidi="ar-EG"/>
              </w:rPr>
            </w:pPr>
            <w:r w:rsidRPr="00B338B6">
              <w:rPr>
                <w:rFonts w:ascii="Arabic Typesetting" w:hAnsi="Arabic Typesetting" w:cs="Arabic Typesetting"/>
                <w:b/>
                <w:bCs/>
                <w:color w:val="008000"/>
                <w:sz w:val="34"/>
                <w:szCs w:val="34"/>
                <w:rtl/>
                <w:lang w:bidi="ar-EG"/>
              </w:rPr>
              <w:t>محقق كليا</w:t>
            </w:r>
          </w:p>
        </w:tc>
      </w:tr>
      <w:tr w:rsidR="00C83C99" w:rsidRPr="00EC0C9E" w:rsidTr="002D710A">
        <w:trPr>
          <w:trHeight w:val="149"/>
        </w:trPr>
        <w:tc>
          <w:tcPr>
            <w:tcW w:w="1905" w:type="dxa"/>
            <w:tcBorders>
              <w:top w:val="nil"/>
              <w:left w:val="single" w:sz="4" w:space="0" w:color="auto"/>
              <w:bottom w:val="nil"/>
              <w:right w:val="nil"/>
            </w:tcBorders>
          </w:tcPr>
          <w:p w:rsidR="00C83C99" w:rsidRPr="00EC0C9E" w:rsidRDefault="00C83C99" w:rsidP="00EC0C9E">
            <w:pPr>
              <w:spacing w:before="60" w:after="60" w:line="300" w:lineRule="exact"/>
              <w:rPr>
                <w:rFonts w:ascii="Arabic Typesetting" w:hAnsi="Arabic Typesetting" w:cs="Arabic Typesetting"/>
                <w:b/>
                <w:sz w:val="30"/>
                <w:szCs w:val="30"/>
                <w:rtl/>
              </w:rPr>
            </w:pPr>
          </w:p>
        </w:tc>
        <w:tc>
          <w:tcPr>
            <w:tcW w:w="2032" w:type="dxa"/>
            <w:tcBorders>
              <w:top w:val="nil"/>
              <w:left w:val="nil"/>
              <w:bottom w:val="nil"/>
              <w:right w:val="nil"/>
            </w:tcBorders>
          </w:tcPr>
          <w:p w:rsidR="00C83C99" w:rsidRPr="00EC0C9E" w:rsidRDefault="00C83C99" w:rsidP="00EC0C9E">
            <w:pPr>
              <w:spacing w:before="60" w:after="60" w:line="300" w:lineRule="exact"/>
              <w:rPr>
                <w:rFonts w:ascii="Arabic Typesetting" w:hAnsi="Arabic Typesetting" w:cs="Arabic Typesetting"/>
                <w:sz w:val="30"/>
                <w:szCs w:val="30"/>
                <w:rtl/>
                <w:lang w:bidi="ar-EG"/>
              </w:rPr>
            </w:pPr>
          </w:p>
        </w:tc>
        <w:tc>
          <w:tcPr>
            <w:tcW w:w="1785" w:type="dxa"/>
            <w:tcBorders>
              <w:top w:val="nil"/>
              <w:left w:val="nil"/>
              <w:bottom w:val="nil"/>
              <w:right w:val="nil"/>
            </w:tcBorders>
          </w:tcPr>
          <w:p w:rsidR="00C83C99" w:rsidRPr="00EC0C9E" w:rsidRDefault="00C83C99" w:rsidP="00EC0C9E">
            <w:pPr>
              <w:spacing w:before="60" w:after="60" w:line="300" w:lineRule="exact"/>
              <w:rPr>
                <w:rFonts w:ascii="Arabic Typesetting" w:hAnsi="Arabic Typesetting" w:cs="Arabic Typesetting"/>
                <w:sz w:val="30"/>
                <w:szCs w:val="30"/>
                <w:rtl/>
                <w:lang w:bidi="ar-EG"/>
              </w:rPr>
            </w:pPr>
          </w:p>
        </w:tc>
        <w:tc>
          <w:tcPr>
            <w:tcW w:w="2388" w:type="dxa"/>
            <w:tcBorders>
              <w:top w:val="nil"/>
              <w:left w:val="nil"/>
              <w:bottom w:val="nil"/>
              <w:right w:val="nil"/>
            </w:tcBorders>
          </w:tcPr>
          <w:p w:rsidR="00C83C99" w:rsidRPr="00EC0C9E" w:rsidRDefault="00C83C99"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نظم الويبو لإدارة الملكية الفكرية في نهاية عامي 2012/13</w:t>
            </w:r>
          </w:p>
        </w:tc>
        <w:tc>
          <w:tcPr>
            <w:tcW w:w="1461" w:type="dxa"/>
            <w:tcBorders>
              <w:top w:val="nil"/>
              <w:left w:val="nil"/>
              <w:bottom w:val="nil"/>
              <w:right w:val="single" w:sz="4" w:space="0" w:color="auto"/>
            </w:tcBorders>
          </w:tcPr>
          <w:p w:rsidR="00C83C99" w:rsidRPr="00EC0C9E" w:rsidRDefault="00C83C99" w:rsidP="00EC0C9E">
            <w:pPr>
              <w:spacing w:before="60" w:after="60" w:line="300" w:lineRule="exact"/>
              <w:rPr>
                <w:rFonts w:ascii="Arabic Typesetting" w:hAnsi="Arabic Typesetting" w:cs="Arabic Typesetting"/>
                <w:sz w:val="30"/>
                <w:szCs w:val="30"/>
                <w:rtl/>
                <w:lang w:bidi="ar-EG"/>
              </w:rPr>
            </w:pPr>
          </w:p>
        </w:tc>
      </w:tr>
      <w:tr w:rsidR="00EC0C9E" w:rsidRPr="00EC0C9E" w:rsidTr="002D710A">
        <w:tc>
          <w:tcPr>
            <w:tcW w:w="1905" w:type="dxa"/>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المكاتب التي يمكن الحصول منها على بيانات الملكية الفكرية في الويبو عن طريق الإنترنت </w:t>
            </w:r>
          </w:p>
        </w:tc>
        <w:tc>
          <w:tcPr>
            <w:tcW w:w="2032"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يحدد لاحقا</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يحدد لاحقا</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ثلاثة مكاتب </w:t>
            </w:r>
          </w:p>
        </w:tc>
        <w:tc>
          <w:tcPr>
            <w:tcW w:w="1461" w:type="dxa"/>
            <w:tcBorders>
              <w:top w:val="nil"/>
              <w:left w:val="nil"/>
              <w:bottom w:val="nil"/>
              <w:right w:val="single" w:sz="4" w:space="0" w:color="auto"/>
            </w:tcBorders>
          </w:tcPr>
          <w:p w:rsidR="00EC0C9E" w:rsidRPr="00003D98" w:rsidRDefault="006F4CDF" w:rsidP="00003D98">
            <w:pPr>
              <w:keepNext/>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p>
        </w:tc>
      </w:tr>
      <w:tr w:rsidR="00EC0C9E" w:rsidRPr="00EC0C9E" w:rsidTr="002D710A">
        <w:tc>
          <w:tcPr>
            <w:tcW w:w="1905" w:type="dxa"/>
            <w:tcBorders>
              <w:top w:val="nil"/>
              <w:left w:val="single" w:sz="4" w:space="0" w:color="auto"/>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عدد المكاتب التي تعالج بيانات نظام معاهدة التعاون بشأن البراءات ونظام مدريد بدعم من نظم أتاحتها الويبو</w:t>
            </w:r>
            <w:r w:rsidRPr="00EC0C9E">
              <w:rPr>
                <w:rFonts w:ascii="Arabic Typesetting" w:hAnsi="Arabic Typesetting" w:cs="Arabic Typesetting"/>
                <w:sz w:val="30"/>
                <w:szCs w:val="30"/>
                <w:rtl/>
                <w:lang w:bidi="ar-EG"/>
              </w:rPr>
              <w:t xml:space="preserve"> </w:t>
            </w:r>
          </w:p>
        </w:tc>
        <w:tc>
          <w:tcPr>
            <w:tcW w:w="2032"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يحدد لاحقا</w:t>
            </w:r>
          </w:p>
        </w:tc>
        <w:tc>
          <w:tcPr>
            <w:tcW w:w="1785"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يحدد لاحقا</w:t>
            </w:r>
          </w:p>
        </w:tc>
        <w:tc>
          <w:tcPr>
            <w:tcW w:w="2388"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ست مكاتب</w:t>
            </w:r>
          </w:p>
          <w:p w:rsidR="00EC0C9E" w:rsidRPr="009817A6"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rPr>
              <w:t>بيانات نظام معاهدة التعاون بشأن البراءات</w:t>
            </w:r>
            <w:r w:rsidRPr="009817A6">
              <w:rPr>
                <w:rFonts w:ascii="Arabic Typesetting" w:hAnsi="Arabic Typesetting" w:cs="Arabic Typesetting"/>
                <w:sz w:val="30"/>
                <w:szCs w:val="30"/>
                <w:rtl/>
                <w:lang w:bidi="ar-EG"/>
              </w:rPr>
              <w:t xml:space="preserve">: (4) (ألبانيا، مقدونيا اليوغوسلافية سابقا صربيا)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9817A6">
              <w:rPr>
                <w:rFonts w:ascii="Arabic Typesetting" w:hAnsi="Arabic Typesetting" w:cs="Arabic Typesetting"/>
                <w:sz w:val="30"/>
                <w:szCs w:val="30"/>
                <w:rtl/>
                <w:lang w:bidi="ar-EG"/>
              </w:rPr>
              <w:t>بيانات مدريد: (2) (ألبانيا</w:t>
            </w:r>
            <w:r w:rsidRPr="00EC0C9E">
              <w:rPr>
                <w:rFonts w:ascii="Arabic Typesetting" w:hAnsi="Arabic Typesetting" w:cs="Arabic Typesetting"/>
                <w:sz w:val="30"/>
                <w:szCs w:val="30"/>
                <w:rtl/>
                <w:lang w:bidi="ar-EG"/>
              </w:rPr>
              <w:t>، صربيا)</w:t>
            </w:r>
          </w:p>
        </w:tc>
        <w:tc>
          <w:tcPr>
            <w:tcW w:w="1461" w:type="dxa"/>
            <w:tcBorders>
              <w:top w:val="nil"/>
              <w:left w:val="nil"/>
              <w:bottom w:val="single" w:sz="4" w:space="0" w:color="auto"/>
              <w:right w:val="single" w:sz="4" w:space="0" w:color="auto"/>
            </w:tcBorders>
          </w:tcPr>
          <w:p w:rsidR="00EC0C9E" w:rsidRPr="00003D98" w:rsidRDefault="006F4CDF" w:rsidP="00003D98">
            <w:pPr>
              <w:keepNext/>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r w:rsidR="00EC0C9E" w:rsidRPr="00003D98">
              <w:rPr>
                <w:rFonts w:ascii="Arabic Typesetting" w:hAnsi="Arabic Typesetting" w:cs="Arabic Typesetting"/>
                <w:b/>
                <w:bCs/>
                <w:color w:val="808080"/>
                <w:sz w:val="34"/>
                <w:szCs w:val="34"/>
                <w:rtl/>
              </w:rPr>
              <w:t xml:space="preserve"> </w:t>
            </w:r>
          </w:p>
        </w:tc>
      </w:tr>
      <w:tr w:rsidR="00EC0C9E" w:rsidRPr="00EC0C9E" w:rsidTr="002D710A">
        <w:tc>
          <w:tcPr>
            <w:tcW w:w="1905" w:type="dxa"/>
            <w:tcBorders>
              <w:top w:val="single" w:sz="4" w:space="0" w:color="auto"/>
              <w:right w:val="nil"/>
            </w:tcBorders>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النتيجة المرتقبة:</w:t>
            </w:r>
          </w:p>
        </w:tc>
        <w:tc>
          <w:tcPr>
            <w:tcW w:w="7666" w:type="dxa"/>
            <w:gridSpan w:val="4"/>
            <w:tcBorders>
              <w:top w:val="single" w:sz="4" w:space="0" w:color="auto"/>
              <w:left w:val="nil"/>
            </w:tcBorders>
            <w:shd w:val="clear" w:color="auto" w:fill="B4FAFE"/>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sz w:val="30"/>
                <w:szCs w:val="30"/>
                <w:rtl/>
                <w:lang w:bidi="ar-EG"/>
              </w:rPr>
              <w:t>أطر تشريعية وتنظيمية وسياسية مُصممة حسب الحاجة ومتوازنة في مجال الملكية الفكرية</w:t>
            </w:r>
          </w:p>
        </w:tc>
      </w:tr>
      <w:tr w:rsidR="00EC0C9E" w:rsidRPr="00EC0C9E" w:rsidTr="002D710A">
        <w:tc>
          <w:tcPr>
            <w:tcW w:w="1905"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032"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المقارنة </w:t>
            </w:r>
          </w:p>
        </w:tc>
        <w:tc>
          <w:tcPr>
            <w:tcW w:w="1785"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المستهدف </w:t>
            </w:r>
          </w:p>
        </w:tc>
        <w:tc>
          <w:tcPr>
            <w:tcW w:w="2388"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بيانات الأداء </w:t>
            </w:r>
          </w:p>
        </w:tc>
        <w:tc>
          <w:tcPr>
            <w:tcW w:w="146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2D710A">
        <w:trPr>
          <w:trHeight w:val="2310"/>
        </w:trPr>
        <w:tc>
          <w:tcPr>
            <w:tcW w:w="1905"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عدد البلدان التي لديها قوانين و/أو لوائح وطنية محدثة في مجال الملكية الفكرية</w:t>
            </w:r>
          </w:p>
        </w:tc>
        <w:tc>
          <w:tcPr>
            <w:tcW w:w="2032" w:type="dxa"/>
            <w:tcBorders>
              <w:top w:val="nil"/>
              <w:left w:val="nil"/>
              <w:bottom w:val="single" w:sz="4" w:space="0" w:color="auto"/>
              <w:right w:val="nil"/>
            </w:tcBorders>
          </w:tcPr>
          <w:p w:rsidR="00EC0C9E" w:rsidRPr="00B0766F" w:rsidRDefault="00EC0C9E" w:rsidP="00EC0C9E">
            <w:pPr>
              <w:spacing w:before="60" w:after="60" w:line="300" w:lineRule="exact"/>
              <w:rPr>
                <w:rFonts w:ascii="Arabic Typesetting" w:hAnsi="Arabic Typesetting" w:cs="Arabic Typesetting"/>
                <w:color w:val="002060"/>
                <w:sz w:val="30"/>
                <w:szCs w:val="30"/>
                <w:rtl/>
                <w:lang w:bidi="ar-EG"/>
              </w:rPr>
            </w:pPr>
            <w:r w:rsidRPr="00B0766F">
              <w:rPr>
                <w:rFonts w:ascii="Arabic Typesetting" w:hAnsi="Arabic Typesetting" w:cs="Arabic Typesetting"/>
                <w:i/>
                <w:iCs/>
                <w:color w:val="002060"/>
                <w:sz w:val="30"/>
                <w:szCs w:val="30"/>
                <w:rtl/>
                <w:lang w:bidi="ar-EG"/>
              </w:rPr>
              <w:t>أساس للمقارنة محدث نهاية 2011:</w:t>
            </w:r>
            <w:r w:rsidRPr="00B0766F">
              <w:rPr>
                <w:rFonts w:ascii="Arabic Typesetting" w:hAnsi="Arabic Typesetting" w:cs="Arabic Typesetting"/>
                <w:color w:val="002060"/>
                <w:sz w:val="30"/>
                <w:szCs w:val="30"/>
                <w:rtl/>
                <w:lang w:bidi="ar-EG"/>
              </w:rPr>
              <w:t xml:space="preserve"> عشرة بلدان</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للمقارنة أصلي: البرنامج والميزانية 2012/13: ثمانية بلدان (2008/09)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p>
        </w:tc>
        <w:tc>
          <w:tcPr>
            <w:tcW w:w="1785"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10 بلدان إضافية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p>
          <w:p w:rsidR="00EC0C9E" w:rsidRPr="00EC0C9E" w:rsidRDefault="00EC0C9E" w:rsidP="00EC0C9E">
            <w:pPr>
              <w:spacing w:before="60" w:after="60" w:line="300" w:lineRule="exact"/>
              <w:rPr>
                <w:rFonts w:ascii="Arabic Typesetting" w:hAnsi="Arabic Typesetting" w:cs="Arabic Typesetting"/>
                <w:sz w:val="30"/>
                <w:szCs w:val="30"/>
                <w:rtl/>
                <w:lang w:bidi="ar-EG"/>
              </w:rPr>
            </w:pPr>
          </w:p>
        </w:tc>
        <w:tc>
          <w:tcPr>
            <w:tcW w:w="2388"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نقحت ألبانيا، أرمينيا، بيلاروسيا، البوسنة والهرسك، بولندا، رومانيا، سلوفينيا، طاجيكستان تشريع الملكية الفكرية الوطني بها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استهلت كازاخستان والاتحاد الروسي تعديل تشريعهما</w:t>
            </w:r>
          </w:p>
          <w:p w:rsidR="00EC0C9E" w:rsidRPr="00EC0C9E" w:rsidRDefault="00EC0C9E" w:rsidP="00EC0C9E">
            <w:pPr>
              <w:spacing w:before="60" w:after="60" w:line="300" w:lineRule="exact"/>
              <w:rPr>
                <w:rFonts w:ascii="Arabic Typesetting" w:hAnsi="Arabic Typesetting" w:cs="Arabic Typesetting"/>
                <w:sz w:val="30"/>
                <w:szCs w:val="30"/>
                <w:rtl/>
                <w:lang w:bidi="ar-EG"/>
              </w:rPr>
            </w:pPr>
          </w:p>
        </w:tc>
        <w:tc>
          <w:tcPr>
            <w:tcW w:w="1461" w:type="dxa"/>
            <w:tcBorders>
              <w:top w:val="nil"/>
              <w:left w:val="nil"/>
              <w:bottom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rPr>
          <w:trHeight w:val="2703"/>
        </w:trPr>
        <w:tc>
          <w:tcPr>
            <w:tcW w:w="1905" w:type="dxa"/>
            <w:tcBorders>
              <w:top w:val="single" w:sz="4" w:space="0" w:color="auto"/>
              <w:left w:val="single" w:sz="4" w:space="0" w:color="auto"/>
              <w:bottom w:val="nil"/>
              <w:right w:val="nil"/>
            </w:tcBorders>
          </w:tcPr>
          <w:p w:rsidR="00EC0C9E" w:rsidRPr="00EC0C9E" w:rsidRDefault="00EC0C9E" w:rsidP="002E1AAD">
            <w:pPr>
              <w:spacing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
              </w:rPr>
              <w:t>عدد وأنواع المشورة القانونية المقدمة إلى الدول الأعضاء فيما يتعلق ببراءات الاختراع ونماذج المنفعة والأسرار التجارية والدوائر المتكاملة</w:t>
            </w:r>
          </w:p>
        </w:tc>
        <w:tc>
          <w:tcPr>
            <w:tcW w:w="2032" w:type="dxa"/>
            <w:tcBorders>
              <w:top w:val="single" w:sz="4" w:space="0" w:color="auto"/>
              <w:left w:val="nil"/>
              <w:bottom w:val="nil"/>
              <w:right w:val="nil"/>
            </w:tcBorders>
          </w:tcPr>
          <w:p w:rsidR="00EC0C9E" w:rsidRPr="00EC0C9E" w:rsidRDefault="00EC0C9E" w:rsidP="002E1AAD">
            <w:pPr>
              <w:spacing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يحدد لاحقا</w:t>
            </w:r>
          </w:p>
        </w:tc>
        <w:tc>
          <w:tcPr>
            <w:tcW w:w="1785" w:type="dxa"/>
            <w:tcBorders>
              <w:top w:val="single" w:sz="4" w:space="0" w:color="auto"/>
              <w:left w:val="nil"/>
              <w:bottom w:val="nil"/>
              <w:right w:val="nil"/>
            </w:tcBorders>
          </w:tcPr>
          <w:p w:rsidR="00EC0C9E" w:rsidRPr="00EC0C9E" w:rsidRDefault="00EC0C9E" w:rsidP="002E1AAD">
            <w:pPr>
              <w:spacing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يحدد لاحقا</w:t>
            </w:r>
          </w:p>
        </w:tc>
        <w:tc>
          <w:tcPr>
            <w:tcW w:w="2388" w:type="dxa"/>
            <w:tcBorders>
              <w:top w:val="single" w:sz="4" w:space="0" w:color="auto"/>
              <w:left w:val="nil"/>
              <w:bottom w:val="nil"/>
              <w:right w:val="nil"/>
            </w:tcBorders>
          </w:tcPr>
          <w:p w:rsidR="00EC0C9E" w:rsidRPr="00EC0C9E" w:rsidRDefault="00EC0C9E" w:rsidP="002E1AAD">
            <w:pPr>
              <w:spacing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تلقت ثلاثة بلدان مساعدات الويبو المتعلقة بالبراءات، ونماذج المنفعة، والأسرار التجارية والدوائر المتكاملة: </w:t>
            </w:r>
          </w:p>
          <w:p w:rsidR="00EC0C9E" w:rsidRPr="00EC0C9E" w:rsidRDefault="00EC0C9E" w:rsidP="002E1AAD">
            <w:pPr>
              <w:numPr>
                <w:ilvl w:val="0"/>
                <w:numId w:val="28"/>
              </w:numPr>
              <w:spacing w:line="300" w:lineRule="exact"/>
              <w:ind w:left="607"/>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بيلاروسيا (أسرار تجارية)</w:t>
            </w:r>
          </w:p>
          <w:p w:rsidR="00EC0C9E" w:rsidRPr="00EC0C9E" w:rsidRDefault="00EC0C9E" w:rsidP="002E1AAD">
            <w:pPr>
              <w:numPr>
                <w:ilvl w:val="0"/>
                <w:numId w:val="28"/>
              </w:numPr>
              <w:spacing w:line="300" w:lineRule="exact"/>
              <w:ind w:left="607"/>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كازاخستان (قانون براءات)</w:t>
            </w:r>
          </w:p>
          <w:p w:rsidR="00EC0C9E" w:rsidRPr="00EC0C9E" w:rsidRDefault="00EC0C9E" w:rsidP="002E1AAD">
            <w:pPr>
              <w:numPr>
                <w:ilvl w:val="0"/>
                <w:numId w:val="28"/>
              </w:numPr>
              <w:spacing w:line="300" w:lineRule="exact"/>
              <w:ind w:left="607"/>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بولندا (قانون براءات)</w:t>
            </w:r>
          </w:p>
        </w:tc>
        <w:tc>
          <w:tcPr>
            <w:tcW w:w="1461" w:type="dxa"/>
            <w:tcBorders>
              <w:top w:val="single" w:sz="4" w:space="0" w:color="auto"/>
              <w:left w:val="nil"/>
              <w:bottom w:val="nil"/>
              <w:right w:val="single" w:sz="4" w:space="0" w:color="auto"/>
            </w:tcBorders>
          </w:tcPr>
          <w:p w:rsidR="00EC0C9E" w:rsidRPr="00003D98" w:rsidRDefault="006F4CDF" w:rsidP="00003D98">
            <w:pPr>
              <w:keepNext/>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p>
        </w:tc>
      </w:tr>
      <w:tr w:rsidR="002E1AAD" w:rsidRPr="00EC0C9E" w:rsidTr="002D710A">
        <w:tc>
          <w:tcPr>
            <w:tcW w:w="1905" w:type="dxa"/>
            <w:tcBorders>
              <w:top w:val="nil"/>
              <w:left w:val="single" w:sz="4" w:space="0" w:color="auto"/>
              <w:bottom w:val="nil"/>
              <w:right w:val="nil"/>
            </w:tcBorders>
          </w:tcPr>
          <w:p w:rsidR="002E1AAD" w:rsidRPr="00EC0C9E" w:rsidRDefault="002E1AAD" w:rsidP="00EC0C9E">
            <w:pPr>
              <w:spacing w:before="60" w:after="60" w:line="300" w:lineRule="exact"/>
              <w:rPr>
                <w:rFonts w:ascii="Arabic Typesetting" w:hAnsi="Arabic Typesetting" w:cs="Arabic Typesetting"/>
                <w:sz w:val="30"/>
                <w:szCs w:val="30"/>
                <w:rtl/>
                <w:lang w:bidi="ar"/>
              </w:rPr>
            </w:pPr>
          </w:p>
        </w:tc>
        <w:tc>
          <w:tcPr>
            <w:tcW w:w="2032" w:type="dxa"/>
            <w:tcBorders>
              <w:top w:val="nil"/>
              <w:left w:val="nil"/>
              <w:bottom w:val="nil"/>
              <w:right w:val="nil"/>
            </w:tcBorders>
          </w:tcPr>
          <w:p w:rsidR="002E1AAD" w:rsidRPr="00EC0C9E" w:rsidRDefault="002E1AAD" w:rsidP="00EC0C9E">
            <w:pPr>
              <w:spacing w:before="60" w:after="60" w:line="300" w:lineRule="exact"/>
              <w:rPr>
                <w:rFonts w:ascii="Arabic Typesetting" w:hAnsi="Arabic Typesetting" w:cs="Arabic Typesetting"/>
                <w:sz w:val="30"/>
                <w:szCs w:val="30"/>
                <w:rtl/>
                <w:lang w:bidi="ar-EG"/>
              </w:rPr>
            </w:pPr>
          </w:p>
        </w:tc>
        <w:tc>
          <w:tcPr>
            <w:tcW w:w="1785" w:type="dxa"/>
            <w:tcBorders>
              <w:top w:val="nil"/>
              <w:left w:val="nil"/>
              <w:bottom w:val="nil"/>
              <w:right w:val="nil"/>
            </w:tcBorders>
          </w:tcPr>
          <w:p w:rsidR="002E1AAD" w:rsidRPr="00EC0C9E" w:rsidRDefault="002E1AAD" w:rsidP="00EC0C9E">
            <w:pPr>
              <w:spacing w:before="60" w:after="60" w:line="300" w:lineRule="exact"/>
              <w:rPr>
                <w:rFonts w:ascii="Arabic Typesetting" w:hAnsi="Arabic Typesetting" w:cs="Arabic Typesetting"/>
                <w:sz w:val="30"/>
                <w:szCs w:val="30"/>
                <w:rtl/>
                <w:lang w:bidi="ar-EG"/>
              </w:rPr>
            </w:pPr>
          </w:p>
        </w:tc>
        <w:tc>
          <w:tcPr>
            <w:tcW w:w="2388" w:type="dxa"/>
            <w:tcBorders>
              <w:top w:val="nil"/>
              <w:left w:val="nil"/>
              <w:bottom w:val="nil"/>
              <w:right w:val="nil"/>
            </w:tcBorders>
          </w:tcPr>
          <w:p w:rsidR="002E1AAD" w:rsidRPr="00EC0C9E" w:rsidRDefault="002E1AAD" w:rsidP="00EC0C9E">
            <w:pPr>
              <w:spacing w:before="60" w:after="60" w:line="300" w:lineRule="exact"/>
              <w:rPr>
                <w:rFonts w:ascii="Arabic Typesetting" w:hAnsi="Arabic Typesetting" w:cs="Arabic Typesetting"/>
                <w:sz w:val="30"/>
                <w:szCs w:val="30"/>
                <w:rtl/>
                <w:lang w:bidi="ar-EG"/>
              </w:rPr>
            </w:pPr>
          </w:p>
        </w:tc>
        <w:tc>
          <w:tcPr>
            <w:tcW w:w="1461" w:type="dxa"/>
            <w:tcBorders>
              <w:top w:val="nil"/>
              <w:left w:val="nil"/>
              <w:bottom w:val="nil"/>
              <w:right w:val="single" w:sz="4" w:space="0" w:color="auto"/>
            </w:tcBorders>
          </w:tcPr>
          <w:p w:rsidR="002E1AAD" w:rsidRPr="00EC0C9E" w:rsidRDefault="002E1AAD" w:rsidP="00EC0C9E">
            <w:pPr>
              <w:spacing w:before="60" w:after="60" w:line="300" w:lineRule="exact"/>
              <w:rPr>
                <w:rFonts w:ascii="Arabic Typesetting" w:hAnsi="Arabic Typesetting" w:cs="Arabic Typesetting"/>
                <w:sz w:val="30"/>
                <w:szCs w:val="30"/>
                <w:rtl/>
                <w:lang w:bidi="ar-EG"/>
              </w:rPr>
            </w:pPr>
          </w:p>
        </w:tc>
      </w:tr>
      <w:tr w:rsidR="00EC0C9E" w:rsidRPr="00EC0C9E" w:rsidTr="002D710A">
        <w:tc>
          <w:tcPr>
            <w:tcW w:w="1905" w:type="dxa"/>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عدد البلدان التي اعتبرت المشورة القانونية المتعلقة بالبراءات ونماذج المنفعة والأسرار التجارية</w:t>
            </w:r>
            <w:r w:rsidRPr="00EC0C9E">
              <w:rPr>
                <w:rFonts w:ascii="Arabic Typesetting" w:hAnsi="Arabic Typesetting" w:cs="Arabic Typesetting"/>
                <w:sz w:val="30"/>
                <w:szCs w:val="30"/>
                <w:rtl/>
                <w:lang w:bidi="ar-EG"/>
              </w:rPr>
              <w:t xml:space="preserve"> </w:t>
            </w:r>
            <w:r w:rsidRPr="00EC0C9E">
              <w:rPr>
                <w:rFonts w:ascii="Arabic Typesetting" w:hAnsi="Arabic Typesetting" w:cs="Arabic Typesetting"/>
                <w:sz w:val="30"/>
                <w:szCs w:val="30"/>
                <w:rtl/>
              </w:rPr>
              <w:t>والدوائر المتكاملة، مفيدة</w:t>
            </w:r>
          </w:p>
        </w:tc>
        <w:tc>
          <w:tcPr>
            <w:tcW w:w="2032"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بيانات غير متاحة </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90%</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وجدت البلدان الثلاثة المشار إليها آنفا أن دعم الويبو بشأن البراءات ونماذج المنفعة، والأسرار التجارية والدوائر المتكاملة مفيدا</w:t>
            </w:r>
          </w:p>
        </w:tc>
        <w:tc>
          <w:tcPr>
            <w:tcW w:w="1461" w:type="dxa"/>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النسبة المئوية للبلدان التي اعتبرت المعلومات المقدمة فيما يتعلق بالمبادئ والممارسات القانونية لنظام البراءات بما في ذلك أوجه المرونة التي ينطوي عليها النظام وما يواجهه من تحديات، مفيدة</w:t>
            </w:r>
          </w:p>
        </w:tc>
        <w:tc>
          <w:tcPr>
            <w:tcW w:w="2032" w:type="dxa"/>
            <w:tcBorders>
              <w:top w:val="nil"/>
              <w:left w:val="nil"/>
              <w:bottom w:val="nil"/>
              <w:right w:val="nil"/>
            </w:tcBorders>
          </w:tcPr>
          <w:p w:rsidR="00EC0C9E" w:rsidRPr="00B0766F" w:rsidRDefault="00EC0C9E" w:rsidP="00EC0C9E">
            <w:pPr>
              <w:spacing w:before="60" w:after="60" w:line="300" w:lineRule="exact"/>
              <w:rPr>
                <w:rFonts w:ascii="Arabic Typesetting" w:hAnsi="Arabic Typesetting" w:cs="Arabic Typesetting"/>
                <w:color w:val="002060"/>
                <w:sz w:val="30"/>
                <w:szCs w:val="30"/>
                <w:rtl/>
                <w:lang w:bidi="ar-EG"/>
              </w:rPr>
            </w:pPr>
            <w:r w:rsidRPr="00B0766F">
              <w:rPr>
                <w:rFonts w:ascii="Arabic Typesetting" w:hAnsi="Arabic Typesetting" w:cs="Arabic Typesetting"/>
                <w:i/>
                <w:iCs/>
                <w:color w:val="002060"/>
                <w:sz w:val="30"/>
                <w:szCs w:val="30"/>
                <w:rtl/>
                <w:lang w:bidi="ar-EG"/>
              </w:rPr>
              <w:t>أساس للمقارنة محدث في نهاية 2011:</w:t>
            </w:r>
            <w:r w:rsidRPr="00B0766F">
              <w:rPr>
                <w:rFonts w:ascii="Arabic Typesetting" w:hAnsi="Arabic Typesetting" w:cs="Arabic Typesetting"/>
                <w:color w:val="002060"/>
                <w:sz w:val="30"/>
                <w:szCs w:val="30"/>
                <w:rtl/>
                <w:lang w:bidi="ar-EG"/>
              </w:rPr>
              <w:t xml:space="preserve"> وفرت تقارير اللجنة الدائمة المعنية بقانون البراءات </w:t>
            </w:r>
            <w:r w:rsidRPr="00B0766F">
              <w:rPr>
                <w:rFonts w:ascii="Arabic Typesetting" w:hAnsi="Arabic Typesetting" w:cs="Arabic Typesetting"/>
                <w:color w:val="002060"/>
                <w:sz w:val="30"/>
                <w:szCs w:val="30"/>
                <w:lang w:bidi="ar-EG"/>
              </w:rPr>
              <w:t>SCP</w:t>
            </w:r>
            <w:r w:rsidRPr="00B0766F">
              <w:rPr>
                <w:rFonts w:ascii="Arabic Typesetting" w:hAnsi="Arabic Typesetting" w:cs="Arabic Typesetting"/>
                <w:color w:val="002060"/>
                <w:sz w:val="30"/>
                <w:szCs w:val="30"/>
                <w:rtl/>
                <w:lang w:bidi="ar-EG"/>
              </w:rPr>
              <w:t xml:space="preserve"> واللجنة المعنية بالتنمية والملكية الفكرية </w:t>
            </w:r>
            <w:r w:rsidRPr="00B0766F">
              <w:rPr>
                <w:rFonts w:ascii="Arabic Typesetting" w:hAnsi="Arabic Typesetting" w:cs="Arabic Typesetting"/>
                <w:color w:val="002060"/>
                <w:sz w:val="30"/>
                <w:szCs w:val="30"/>
                <w:lang w:bidi="ar-EG"/>
              </w:rPr>
              <w:t>CDIP</w:t>
            </w:r>
            <w:r w:rsidRPr="00B0766F">
              <w:rPr>
                <w:rFonts w:ascii="Arabic Typesetting" w:hAnsi="Arabic Typesetting" w:cs="Arabic Typesetting"/>
                <w:color w:val="002060"/>
                <w:sz w:val="30"/>
                <w:szCs w:val="30"/>
                <w:rtl/>
                <w:lang w:bidi="ar-EG"/>
              </w:rPr>
              <w:t xml:space="preserve"> ردود أفعال من الدول الأعضاء (ليست هناك إحصاءات متاحة)</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البرنامج والميزانية 2012/13: بيانات غير متاحة</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90%</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أشارت كل التعليقات المستلمة إلى أن المعلومات المقدمة كانت مفيدة. وطبقا لمسح أجري بالمشاركة مع تقييم البرنامج 1 التابع ل</w:t>
            </w:r>
            <w:r w:rsidRPr="00EC0C9E">
              <w:rPr>
                <w:rFonts w:ascii="Arabic Typesetting" w:hAnsi="Arabic Typesetting" w:cs="Arabic Typesetting"/>
                <w:sz w:val="30"/>
                <w:szCs w:val="30"/>
                <w:rtl/>
                <w:lang w:val="fr-CH"/>
              </w:rPr>
              <w:t>شعبة التدقيق الداخلي والرقابة الإدارية</w:t>
            </w:r>
            <w:r w:rsidRPr="00EC0C9E">
              <w:rPr>
                <w:rFonts w:ascii="Arabic Typesetting" w:hAnsi="Arabic Typesetting" w:cs="Arabic Typesetting"/>
                <w:sz w:val="30"/>
                <w:szCs w:val="30"/>
                <w:rtl/>
              </w:rPr>
              <w:t xml:space="preserve"> (</w:t>
            </w:r>
            <w:r w:rsidRPr="00EC0C9E">
              <w:rPr>
                <w:rFonts w:ascii="Arabic Typesetting" w:hAnsi="Arabic Typesetting" w:cs="Arabic Typesetting"/>
                <w:sz w:val="30"/>
                <w:szCs w:val="30"/>
              </w:rPr>
              <w:t>IAOD</w:t>
            </w:r>
            <w:r w:rsidRPr="00EC0C9E">
              <w:rPr>
                <w:rFonts w:ascii="Arabic Typesetting" w:hAnsi="Arabic Typesetting" w:cs="Arabic Typesetting"/>
                <w:sz w:val="30"/>
                <w:szCs w:val="30"/>
                <w:rtl/>
              </w:rPr>
              <w:t>)، صنف أكثر من 90% من المستجيبين جودة الوثائق الأساسية التي أعدتها الأمانة العامة بأنها "ممتازة" أو "جيدة".</w:t>
            </w:r>
            <w:r w:rsidRPr="00EC0C9E">
              <w:rPr>
                <w:rFonts w:ascii="Arabic Typesetting" w:hAnsi="Arabic Typesetting" w:cs="Arabic Typesetting"/>
                <w:sz w:val="30"/>
                <w:szCs w:val="30"/>
                <w:rtl/>
                <w:lang w:val="fr-CH"/>
              </w:rPr>
              <w:t xml:space="preserve"> </w:t>
            </w:r>
          </w:p>
        </w:tc>
        <w:tc>
          <w:tcPr>
            <w:tcW w:w="1461" w:type="dxa"/>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D710A">
        <w:tc>
          <w:tcPr>
            <w:tcW w:w="1905" w:type="dxa"/>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النسبة المئوية للمشاركين الذين عبروا عن رضاهم في حلقات عمل/ندوات موجهة، حول المسائل التي تتناول البراءات على وجه التحديد</w:t>
            </w:r>
          </w:p>
        </w:tc>
        <w:tc>
          <w:tcPr>
            <w:tcW w:w="2032"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بيانات غير متاحة </w:t>
            </w:r>
          </w:p>
        </w:tc>
        <w:tc>
          <w:tcPr>
            <w:tcW w:w="1785"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90% </w:t>
            </w:r>
          </w:p>
        </w:tc>
        <w:tc>
          <w:tcPr>
            <w:tcW w:w="2388"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highlight w:val="yellow"/>
                <w:rtl/>
                <w:lang w:bidi="ar-EG"/>
              </w:rPr>
            </w:pPr>
            <w:r w:rsidRPr="00EC0C9E">
              <w:rPr>
                <w:rFonts w:ascii="Arabic Typesetting" w:hAnsi="Arabic Typesetting" w:cs="Arabic Typesetting"/>
                <w:sz w:val="30"/>
                <w:szCs w:val="30"/>
                <w:rtl/>
                <w:lang w:bidi="ar-EG"/>
              </w:rPr>
              <w:t xml:space="preserve">كان 92.5% من المشاركين في حلقات العمل / الندوات التي نظمها البرنامج راضين عن الفعاليات المنظمة </w:t>
            </w:r>
          </w:p>
        </w:tc>
        <w:tc>
          <w:tcPr>
            <w:tcW w:w="1461" w:type="dxa"/>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2D710A">
        <w:tc>
          <w:tcPr>
            <w:tcW w:w="1905" w:type="dxa"/>
            <w:tcBorders>
              <w:top w:val="nil"/>
              <w:left w:val="single" w:sz="4" w:space="0" w:color="auto"/>
              <w:bottom w:val="single" w:sz="4" w:space="0" w:color="auto"/>
              <w:right w:val="nil"/>
            </w:tcBorders>
          </w:tcPr>
          <w:p w:rsidR="00EC0C9E" w:rsidRPr="00EC0C9E" w:rsidRDefault="00EC0C9E" w:rsidP="002D710A">
            <w:pPr>
              <w:spacing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عدد الدول الأعضاء التي تلقت مشورة قانونية في مجال العلامات التجارية والتصاميم الصناعية والبيانات الجغرافية</w:t>
            </w:r>
          </w:p>
        </w:tc>
        <w:tc>
          <w:tcPr>
            <w:tcW w:w="2032" w:type="dxa"/>
            <w:tcBorders>
              <w:top w:val="nil"/>
              <w:left w:val="nil"/>
              <w:bottom w:val="single" w:sz="4" w:space="0" w:color="auto"/>
              <w:right w:val="nil"/>
            </w:tcBorders>
          </w:tcPr>
          <w:p w:rsidR="00EC0C9E" w:rsidRPr="00EC0C9E" w:rsidRDefault="00EC0C9E" w:rsidP="002D710A">
            <w:pPr>
              <w:spacing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w:t>
            </w:r>
          </w:p>
        </w:tc>
        <w:tc>
          <w:tcPr>
            <w:tcW w:w="1785" w:type="dxa"/>
            <w:tcBorders>
              <w:top w:val="nil"/>
              <w:left w:val="nil"/>
              <w:bottom w:val="single" w:sz="4" w:space="0" w:color="auto"/>
              <w:right w:val="nil"/>
            </w:tcBorders>
          </w:tcPr>
          <w:p w:rsidR="00EC0C9E" w:rsidRPr="00EC0C9E" w:rsidRDefault="00EC0C9E" w:rsidP="002D710A">
            <w:pPr>
              <w:spacing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قدمت مشورة تشريعية لدولتين عضوتين </w:t>
            </w:r>
          </w:p>
        </w:tc>
        <w:tc>
          <w:tcPr>
            <w:tcW w:w="2388" w:type="dxa"/>
            <w:tcBorders>
              <w:top w:val="nil"/>
              <w:left w:val="nil"/>
              <w:bottom w:val="single" w:sz="4" w:space="0" w:color="auto"/>
              <w:right w:val="nil"/>
            </w:tcBorders>
          </w:tcPr>
          <w:p w:rsidR="00EC0C9E" w:rsidRPr="00EC0C9E" w:rsidRDefault="00EC0C9E" w:rsidP="002D710A">
            <w:pPr>
              <w:spacing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تلقت أربعة بلدان مساعدة من الويبو تتعلق بالعلامات التجارية، التصميمات الصناعية والدلالات الجغرافية:</w:t>
            </w:r>
          </w:p>
          <w:p w:rsidR="00EC0C9E" w:rsidRPr="00EC0C9E" w:rsidRDefault="00EC0C9E" w:rsidP="002D710A">
            <w:pPr>
              <w:numPr>
                <w:ilvl w:val="0"/>
                <w:numId w:val="28"/>
              </w:numPr>
              <w:spacing w:line="300" w:lineRule="exact"/>
              <w:ind w:left="607" w:hanging="247"/>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البوسنة والهرسك (العلامات التجارية)</w:t>
            </w:r>
          </w:p>
          <w:p w:rsidR="00EC0C9E" w:rsidRPr="00EC0C9E" w:rsidRDefault="00EC0C9E" w:rsidP="002D710A">
            <w:pPr>
              <w:numPr>
                <w:ilvl w:val="0"/>
                <w:numId w:val="28"/>
              </w:numPr>
              <w:spacing w:line="300" w:lineRule="exact"/>
              <w:ind w:left="607" w:hanging="247"/>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بولندا (التصميمات الصناعية)</w:t>
            </w:r>
          </w:p>
          <w:p w:rsidR="00EC0C9E" w:rsidRPr="00EC0C9E" w:rsidRDefault="00EC0C9E" w:rsidP="002D710A">
            <w:pPr>
              <w:numPr>
                <w:ilvl w:val="0"/>
                <w:numId w:val="28"/>
              </w:numPr>
              <w:spacing w:line="300" w:lineRule="exact"/>
              <w:ind w:left="607" w:hanging="247"/>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الاتحاد الروسي (التصميمات الصناعية)</w:t>
            </w:r>
          </w:p>
          <w:p w:rsidR="00EC0C9E" w:rsidRPr="00EC0C9E" w:rsidRDefault="00EC0C9E" w:rsidP="002D710A">
            <w:pPr>
              <w:numPr>
                <w:ilvl w:val="0"/>
                <w:numId w:val="28"/>
              </w:numPr>
              <w:spacing w:line="300" w:lineRule="exact"/>
              <w:ind w:left="607" w:hanging="247"/>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طاجيكستان (التصميمات الصناعية)</w:t>
            </w:r>
          </w:p>
        </w:tc>
        <w:tc>
          <w:tcPr>
            <w:tcW w:w="1461" w:type="dxa"/>
            <w:tcBorders>
              <w:top w:val="nil"/>
              <w:left w:val="nil"/>
              <w:bottom w:val="single" w:sz="4" w:space="0" w:color="auto"/>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2D710A">
        <w:tc>
          <w:tcPr>
            <w:tcW w:w="1905" w:type="dxa"/>
            <w:tcBorders>
              <w:top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rPr>
              <w:t>عدد البلدان التي قدمت ردودا إيجابية بشأن فائدة المشورة القانونية المتاحة في مجال العلامات التجارية والتصاميم الصناعية والبيانات الجغرافية</w:t>
            </w:r>
          </w:p>
        </w:tc>
        <w:tc>
          <w:tcPr>
            <w:tcW w:w="2032" w:type="dxa"/>
            <w:tcBorders>
              <w:top w:val="single" w:sz="4" w:space="0" w:color="auto"/>
              <w:left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بيانات غير متاحة </w:t>
            </w:r>
          </w:p>
        </w:tc>
        <w:tc>
          <w:tcPr>
            <w:tcW w:w="1785" w:type="dxa"/>
            <w:tcBorders>
              <w:top w:val="single" w:sz="4" w:space="0" w:color="auto"/>
              <w:left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70%</w:t>
            </w:r>
          </w:p>
        </w:tc>
        <w:tc>
          <w:tcPr>
            <w:tcW w:w="2388" w:type="dxa"/>
            <w:tcBorders>
              <w:top w:val="single" w:sz="4" w:space="0" w:color="auto"/>
              <w:left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قد أفاد 100% من البلدان بأن دعم الويبو في مجال العلامات التجارية، والتصميمات الصناعية، والبيانات الجغرافية كان مفيدا</w:t>
            </w:r>
          </w:p>
        </w:tc>
        <w:tc>
          <w:tcPr>
            <w:tcW w:w="1461" w:type="dxa"/>
            <w:tcBorders>
              <w:top w:val="single" w:sz="4" w:space="0" w:color="auto"/>
              <w:left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lang w:bidi="ar-EG"/>
              </w:rPr>
            </w:pPr>
            <w:r w:rsidRPr="00B338B6">
              <w:rPr>
                <w:rFonts w:ascii="Arabic Typesetting" w:hAnsi="Arabic Typesetting" w:cs="Arabic Typesetting"/>
                <w:b/>
                <w:bCs/>
                <w:color w:val="008000"/>
                <w:sz w:val="34"/>
                <w:szCs w:val="34"/>
                <w:rtl/>
                <w:lang w:bidi="ar-EG"/>
              </w:rPr>
              <w:t>محقق كليا</w:t>
            </w:r>
          </w:p>
        </w:tc>
      </w:tr>
    </w:tbl>
    <w:p w:rsidR="00EC0C9E" w:rsidRPr="00EC0C9E" w:rsidRDefault="00EC0C9E" w:rsidP="00EC0C9E">
      <w:pPr>
        <w:bidi/>
        <w:spacing w:after="120" w:line="360" w:lineRule="exact"/>
        <w:rPr>
          <w:rFonts w:ascii="Arabic Typesetting" w:hAnsi="Arabic Typesetting" w:cs="Arabic Typesetting"/>
          <w:b/>
          <w:bCs/>
          <w:sz w:val="34"/>
          <w:szCs w:val="34"/>
          <w:rtl/>
          <w:lang w:bidi="ar-EG"/>
        </w:rPr>
      </w:pPr>
    </w:p>
    <w:p w:rsidR="00EC0C9E" w:rsidRPr="00EC0C9E" w:rsidRDefault="00EC0C9E" w:rsidP="00EC0C9E">
      <w:pPr>
        <w:bidi/>
        <w:spacing w:after="120" w:line="360" w:lineRule="exact"/>
        <w:rPr>
          <w:rFonts w:ascii="Arabic Typesetting" w:hAnsi="Arabic Typesetting" w:cs="Arabic Typesetting"/>
          <w:b/>
          <w:bCs/>
          <w:sz w:val="34"/>
          <w:szCs w:val="34"/>
          <w:rtl/>
          <w:lang w:bidi="ar-EG"/>
        </w:rPr>
      </w:pPr>
    </w:p>
    <w:p w:rsidR="00EC0C9E" w:rsidRPr="00EC0C9E" w:rsidRDefault="00EC0C9E" w:rsidP="00EC0C9E">
      <w:pPr>
        <w:keepNext/>
        <w:bidi/>
        <w:spacing w:after="120" w:line="360" w:lineRule="exact"/>
        <w:rPr>
          <w:rFonts w:ascii="Arabic Typesetting" w:hAnsi="Arabic Typesetting" w:cs="Arabic Typesetting"/>
          <w:b/>
          <w:bCs/>
          <w:sz w:val="38"/>
          <w:szCs w:val="38"/>
          <w:rtl/>
          <w:lang w:bidi="ar-EG"/>
        </w:rPr>
      </w:pPr>
      <w:r w:rsidRPr="00EC0C9E">
        <w:rPr>
          <w:rFonts w:ascii="Arabic Typesetting" w:hAnsi="Arabic Typesetting" w:cs="Arabic Typesetting"/>
          <w:b/>
          <w:bCs/>
          <w:sz w:val="38"/>
          <w:szCs w:val="38"/>
          <w:rtl/>
          <w:lang w:bidi="ar-EG"/>
        </w:rPr>
        <w:t>الميزانية والنفقات الفعلية</w:t>
      </w:r>
    </w:p>
    <w:p w:rsidR="00EC0C9E" w:rsidRPr="00EC0C9E" w:rsidRDefault="00EC0C9E" w:rsidP="00EC0C9E">
      <w:pPr>
        <w:keepNext/>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الميزانية والنفقات الفعلية (بحسب النتائج)</w:t>
      </w:r>
    </w:p>
    <w:p w:rsidR="00EC0C9E" w:rsidRPr="00EC0C9E" w:rsidRDefault="00EC0C9E" w:rsidP="00EC0C9E">
      <w:pPr>
        <w:keepNext/>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tblStyle w:val="TableGrid4"/>
        <w:bidiVisual/>
        <w:tblW w:w="0" w:type="auto"/>
        <w:tblLook w:val="04A0" w:firstRow="1" w:lastRow="0" w:firstColumn="1" w:lastColumn="0" w:noHBand="0" w:noVBand="1"/>
      </w:tblPr>
      <w:tblGrid>
        <w:gridCol w:w="3940"/>
        <w:gridCol w:w="1932"/>
        <w:gridCol w:w="1798"/>
        <w:gridCol w:w="1901"/>
      </w:tblGrid>
      <w:tr w:rsidR="00EC0C9E" w:rsidRPr="00EC0C9E" w:rsidTr="009D1D3B">
        <w:tc>
          <w:tcPr>
            <w:tcW w:w="4075" w:type="dxa"/>
            <w:tcBorders>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highlight w:val="yellow"/>
                <w:rtl/>
                <w:lang w:bidi="ar-EG"/>
              </w:rPr>
            </w:pPr>
            <w:r w:rsidRPr="00EC0C9E">
              <w:rPr>
                <w:rFonts w:ascii="Arabic Typesetting" w:hAnsi="Arabic Typesetting" w:cs="Arabic Typesetting"/>
                <w:b/>
                <w:bCs/>
                <w:sz w:val="30"/>
                <w:szCs w:val="30"/>
                <w:rtl/>
                <w:lang w:bidi="ar-EG"/>
              </w:rPr>
              <w:t>رقم النتيجة المرتقبة ووصفها:</w:t>
            </w:r>
          </w:p>
        </w:tc>
        <w:tc>
          <w:tcPr>
            <w:tcW w:w="1984" w:type="dxa"/>
            <w:tcBorders>
              <w:left w:val="nil"/>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الميزانية المعتمدة 2012/13 </w:t>
            </w:r>
          </w:p>
        </w:tc>
        <w:tc>
          <w:tcPr>
            <w:tcW w:w="1843" w:type="dxa"/>
            <w:tcBorders>
              <w:left w:val="nil"/>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ميزانية 2012/13 بعد التحويلات</w:t>
            </w:r>
          </w:p>
        </w:tc>
        <w:tc>
          <w:tcPr>
            <w:tcW w:w="1951" w:type="dxa"/>
            <w:tcBorders>
              <w:lef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نفقات</w:t>
            </w:r>
          </w:p>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2012/13</w:t>
            </w:r>
          </w:p>
        </w:tc>
      </w:tr>
      <w:tr w:rsidR="00EC0C9E" w:rsidRPr="00EC0C9E" w:rsidTr="00607946">
        <w:tc>
          <w:tcPr>
            <w:tcW w:w="4075"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1-4 الأطر التشريعية والتنظيمية والسياسية للملكية الفكرية المفصلة خصيصا والمتوازنة </w:t>
            </w:r>
          </w:p>
        </w:tc>
        <w:tc>
          <w:tcPr>
            <w:tcW w:w="1984"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1249</w:t>
            </w:r>
          </w:p>
        </w:tc>
        <w:tc>
          <w:tcPr>
            <w:tcW w:w="1843"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1362</w:t>
            </w:r>
          </w:p>
        </w:tc>
        <w:tc>
          <w:tcPr>
            <w:tcW w:w="195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1131</w:t>
            </w:r>
          </w:p>
        </w:tc>
      </w:tr>
      <w:tr w:rsidR="00EC0C9E" w:rsidRPr="00EC0C9E" w:rsidTr="00607946">
        <w:tc>
          <w:tcPr>
            <w:tcW w:w="407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3-1 السياسات والاستراتيجيات والخطط الإنمائية المحددة بوضوح والمتماثلة الخاصة بالملكية الفكرية المتسقة مع غايات وأهداف التنمية الوطنية </w:t>
            </w:r>
          </w:p>
        </w:tc>
        <w:tc>
          <w:tcPr>
            <w:tcW w:w="1984"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2207</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1908</w:t>
            </w:r>
          </w:p>
        </w:tc>
        <w:tc>
          <w:tcPr>
            <w:tcW w:w="1951" w:type="dxa"/>
            <w:tcBorders>
              <w:top w:val="nil"/>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1887</w:t>
            </w:r>
          </w:p>
        </w:tc>
      </w:tr>
      <w:tr w:rsidR="00EC0C9E" w:rsidRPr="00EC0C9E" w:rsidTr="00607946">
        <w:tc>
          <w:tcPr>
            <w:tcW w:w="407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3-2 قدرات الموارد البشرية المعززة القادرة على التصدي لطائفة واسعة من متطلبات الاستخدام الفعال للملكية الفكرية من أجل التنمية في البلدان النامية والبلدان الأقل نموا والبلدان التي تمر اقتصاداتها بمرحلة انتقال</w:t>
            </w:r>
          </w:p>
        </w:tc>
        <w:tc>
          <w:tcPr>
            <w:tcW w:w="1984"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1461</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2176</w:t>
            </w:r>
          </w:p>
        </w:tc>
        <w:tc>
          <w:tcPr>
            <w:tcW w:w="1951" w:type="dxa"/>
            <w:tcBorders>
              <w:top w:val="nil"/>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2121</w:t>
            </w:r>
          </w:p>
        </w:tc>
      </w:tr>
      <w:tr w:rsidR="00EC0C9E" w:rsidRPr="00EC0C9E" w:rsidTr="009D1D3B">
        <w:tc>
          <w:tcPr>
            <w:tcW w:w="4075"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4-5 البنية الأساسية التقنية والمعرفية المعززة لمكاتب الملكية الفكرية وغيرها من مؤسسات الملكية الفكرية المؤدية إلى تقديم خدمات أفضل (أرخص، أسرع، أكثر جودة) لأصحاب المصلحة فيها </w:t>
            </w:r>
          </w:p>
        </w:tc>
        <w:tc>
          <w:tcPr>
            <w:tcW w:w="1984"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1522</w:t>
            </w:r>
          </w:p>
        </w:tc>
        <w:tc>
          <w:tcPr>
            <w:tcW w:w="1843"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1087</w:t>
            </w:r>
          </w:p>
        </w:tc>
        <w:tc>
          <w:tcPr>
            <w:tcW w:w="1951" w:type="dxa"/>
            <w:tcBorders>
              <w:top w:val="nil"/>
              <w:left w:val="nil"/>
              <w:bottom w:val="single" w:sz="4" w:space="0" w:color="auto"/>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1041</w:t>
            </w:r>
          </w:p>
        </w:tc>
      </w:tr>
      <w:tr w:rsidR="00EC0C9E" w:rsidRPr="00EC0C9E" w:rsidTr="009D1D3B">
        <w:tc>
          <w:tcPr>
            <w:tcW w:w="4075" w:type="dxa"/>
            <w:tcBorders>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المجموع</w:t>
            </w:r>
          </w:p>
        </w:tc>
        <w:tc>
          <w:tcPr>
            <w:tcW w:w="1984" w:type="dxa"/>
            <w:tcBorders>
              <w:left w:val="nil"/>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6439</w:t>
            </w:r>
          </w:p>
        </w:tc>
        <w:tc>
          <w:tcPr>
            <w:tcW w:w="1843" w:type="dxa"/>
            <w:tcBorders>
              <w:left w:val="nil"/>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6532</w:t>
            </w:r>
          </w:p>
        </w:tc>
        <w:tc>
          <w:tcPr>
            <w:tcW w:w="1951" w:type="dxa"/>
            <w:tcBorders>
              <w:lef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6181</w:t>
            </w:r>
          </w:p>
        </w:tc>
      </w:tr>
    </w:tbl>
    <w:p w:rsidR="00EC0C9E" w:rsidRPr="00EC0C9E" w:rsidRDefault="00EC0C9E" w:rsidP="00EC0C9E">
      <w:pPr>
        <w:bidi/>
        <w:spacing w:after="120" w:line="360" w:lineRule="exact"/>
        <w:rPr>
          <w:rFonts w:ascii="Arabic Typesetting" w:hAnsi="Arabic Typesetting" w:cs="Arabic Typesetting"/>
          <w:b/>
          <w:bCs/>
          <w:sz w:val="34"/>
          <w:szCs w:val="34"/>
          <w:rtl/>
          <w:lang w:bidi="ar-EG"/>
        </w:rPr>
      </w:pPr>
    </w:p>
    <w:p w:rsidR="00EC0C9E" w:rsidRPr="00EC0C9E" w:rsidRDefault="00EC0C9E" w:rsidP="00EC0C9E">
      <w:pPr>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الميزانية والنفقات الفعلية (</w:t>
      </w:r>
      <w:r w:rsidR="006502B4" w:rsidRPr="00EC0C9E">
        <w:rPr>
          <w:rFonts w:ascii="Arabic Typesetting" w:hAnsi="Arabic Typesetting" w:cs="Arabic Typesetting" w:hint="cs"/>
          <w:b/>
          <w:bCs/>
          <w:sz w:val="34"/>
          <w:szCs w:val="34"/>
          <w:rtl/>
          <w:lang w:bidi="ar-EG"/>
        </w:rPr>
        <w:t>للموظفين</w:t>
      </w:r>
      <w:r w:rsidRPr="00EC0C9E">
        <w:rPr>
          <w:rFonts w:ascii="Arabic Typesetting" w:hAnsi="Arabic Typesetting" w:cs="Arabic Typesetting"/>
          <w:b/>
          <w:bCs/>
          <w:sz w:val="34"/>
          <w:szCs w:val="34"/>
          <w:rtl/>
          <w:lang w:bidi="ar-EG"/>
        </w:rPr>
        <w:t xml:space="preserve"> وغير الموظفين)</w:t>
      </w:r>
    </w:p>
    <w:p w:rsidR="00EC0C9E" w:rsidRPr="00EC0C9E" w:rsidRDefault="00EC0C9E" w:rsidP="00EC0C9E">
      <w:pPr>
        <w:bidi/>
        <w:spacing w:after="120" w:line="360" w:lineRule="exact"/>
        <w:jc w:val="center"/>
        <w:rPr>
          <w:rFonts w:ascii="Arabic Typesetting" w:hAnsi="Arabic Typesetting" w:cs="Arabic Typesetting"/>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tblStyle w:val="TableGrid4"/>
        <w:bidiVisual/>
        <w:tblW w:w="0" w:type="auto"/>
        <w:tblLook w:val="04A0" w:firstRow="1" w:lastRow="0" w:firstColumn="1" w:lastColumn="0" w:noHBand="0" w:noVBand="1"/>
      </w:tblPr>
      <w:tblGrid>
        <w:gridCol w:w="1906"/>
        <w:gridCol w:w="1915"/>
        <w:gridCol w:w="1916"/>
        <w:gridCol w:w="1916"/>
        <w:gridCol w:w="1918"/>
      </w:tblGrid>
      <w:tr w:rsidR="00EC0C9E" w:rsidRPr="00EC0C9E" w:rsidTr="009D1D3B">
        <w:tc>
          <w:tcPr>
            <w:tcW w:w="1970" w:type="dxa"/>
            <w:tcBorders>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p>
        </w:tc>
        <w:tc>
          <w:tcPr>
            <w:tcW w:w="1970" w:type="dxa"/>
            <w:tcBorders>
              <w:left w:val="nil"/>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المعتمدة</w:t>
            </w:r>
          </w:p>
        </w:tc>
        <w:tc>
          <w:tcPr>
            <w:tcW w:w="1971" w:type="dxa"/>
            <w:tcBorders>
              <w:left w:val="nil"/>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بعد التحويلات</w:t>
            </w:r>
          </w:p>
        </w:tc>
        <w:tc>
          <w:tcPr>
            <w:tcW w:w="1971" w:type="dxa"/>
            <w:tcBorders>
              <w:left w:val="nil"/>
              <w:righ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نفقات</w:t>
            </w:r>
          </w:p>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2012/13</w:t>
            </w:r>
          </w:p>
        </w:tc>
        <w:tc>
          <w:tcPr>
            <w:tcW w:w="1971" w:type="dxa"/>
            <w:tcBorders>
              <w:left w:val="nil"/>
            </w:tcBorders>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نسبة الاستخدام (%)</w:t>
            </w:r>
          </w:p>
        </w:tc>
      </w:tr>
      <w:tr w:rsidR="00EC0C9E" w:rsidRPr="00EC0C9E" w:rsidTr="00607946">
        <w:tc>
          <w:tcPr>
            <w:tcW w:w="1970" w:type="dxa"/>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موارد الموظفين </w:t>
            </w:r>
          </w:p>
        </w:tc>
        <w:tc>
          <w:tcPr>
            <w:tcW w:w="1970"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4283</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4594</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4594</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w:t>
            </w:r>
          </w:p>
        </w:tc>
      </w:tr>
      <w:tr w:rsidR="00EC0C9E" w:rsidRPr="00EC0C9E" w:rsidTr="009D1D3B">
        <w:tc>
          <w:tcPr>
            <w:tcW w:w="1970" w:type="dxa"/>
            <w:tcBorders>
              <w:bottom w:val="single" w:sz="4" w:space="0" w:color="auto"/>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موار غير الموظفين </w:t>
            </w:r>
          </w:p>
        </w:tc>
        <w:tc>
          <w:tcPr>
            <w:tcW w:w="1970" w:type="dxa"/>
            <w:tcBorders>
              <w:bottom w:val="single" w:sz="4" w:space="0" w:color="auto"/>
            </w:tcBorders>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2156</w:t>
            </w:r>
          </w:p>
        </w:tc>
        <w:tc>
          <w:tcPr>
            <w:tcW w:w="1971" w:type="dxa"/>
            <w:tcBorders>
              <w:bottom w:val="single" w:sz="4" w:space="0" w:color="auto"/>
            </w:tcBorders>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1939</w:t>
            </w:r>
          </w:p>
        </w:tc>
        <w:tc>
          <w:tcPr>
            <w:tcW w:w="1971" w:type="dxa"/>
            <w:tcBorders>
              <w:bottom w:val="single" w:sz="4" w:space="0" w:color="auto"/>
            </w:tcBorders>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1587</w:t>
            </w:r>
          </w:p>
        </w:tc>
        <w:tc>
          <w:tcPr>
            <w:tcW w:w="1971" w:type="dxa"/>
            <w:tcBorders>
              <w:bottom w:val="single" w:sz="4" w:space="0" w:color="auto"/>
            </w:tcBorders>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82%</w:t>
            </w:r>
          </w:p>
        </w:tc>
      </w:tr>
      <w:tr w:rsidR="00EC0C9E" w:rsidRPr="00EC0C9E" w:rsidTr="009D1D3B">
        <w:tc>
          <w:tcPr>
            <w:tcW w:w="1970" w:type="dxa"/>
            <w:tcBorders>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المجموع</w:t>
            </w:r>
          </w:p>
        </w:tc>
        <w:tc>
          <w:tcPr>
            <w:tcW w:w="1970" w:type="dxa"/>
            <w:tcBorders>
              <w:left w:val="nil"/>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6439</w:t>
            </w:r>
          </w:p>
        </w:tc>
        <w:tc>
          <w:tcPr>
            <w:tcW w:w="1971" w:type="dxa"/>
            <w:tcBorders>
              <w:left w:val="nil"/>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6532</w:t>
            </w:r>
          </w:p>
        </w:tc>
        <w:tc>
          <w:tcPr>
            <w:tcW w:w="1971" w:type="dxa"/>
            <w:tcBorders>
              <w:left w:val="nil"/>
              <w:righ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6181</w:t>
            </w:r>
          </w:p>
        </w:tc>
        <w:tc>
          <w:tcPr>
            <w:tcW w:w="1971" w:type="dxa"/>
            <w:tcBorders>
              <w:left w:val="nil"/>
            </w:tcBorders>
            <w:shd w:val="clear" w:color="auto" w:fill="B4FAFE"/>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95%</w:t>
            </w:r>
          </w:p>
        </w:tc>
      </w:tr>
    </w:tbl>
    <w:p w:rsidR="00EC0C9E" w:rsidRPr="00EC0C9E" w:rsidRDefault="00EC0C9E" w:rsidP="00EC0C9E">
      <w:pPr>
        <w:bidi/>
        <w:spacing w:after="120" w:line="340" w:lineRule="exact"/>
        <w:rPr>
          <w:rFonts w:ascii="Arabic Typesetting" w:hAnsi="Arabic Typesetting" w:cs="Arabic Typesetting"/>
          <w:sz w:val="34"/>
          <w:szCs w:val="34"/>
          <w:rtl/>
          <w:lang w:bidi="ar-EG"/>
        </w:rPr>
      </w:pP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ملاحظات:</w:t>
      </w:r>
    </w:p>
    <w:p w:rsidR="00EC0C9E" w:rsidRPr="00EC0C9E" w:rsidRDefault="00EC0C9E" w:rsidP="00DE2B2D">
      <w:pPr>
        <w:numPr>
          <w:ilvl w:val="0"/>
          <w:numId w:val="29"/>
        </w:numPr>
        <w:bidi/>
        <w:spacing w:after="120" w:line="340" w:lineRule="exact"/>
        <w:ind w:left="423"/>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تعكس الميزانية بعد التحويلات الميزانية المصححة للبرامج، عقب التحويلات خلال 2012/13 وفقا للمادة 5.5 من النظام المالي</w:t>
      </w:r>
    </w:p>
    <w:p w:rsidR="00EC0C9E" w:rsidRPr="00EC0C9E" w:rsidRDefault="00EC0C9E" w:rsidP="00DE2B2D">
      <w:pPr>
        <w:numPr>
          <w:ilvl w:val="0"/>
          <w:numId w:val="29"/>
        </w:numPr>
        <w:bidi/>
        <w:spacing w:after="120" w:line="340" w:lineRule="exact"/>
        <w:ind w:left="423"/>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يمثل مخصص الموظفين لميزانية 2012/13 بعد التحويلات الإنفاق الفعلي المتكبد في العامين.</w:t>
      </w:r>
    </w:p>
    <w:p w:rsidR="00EC0C9E" w:rsidRPr="00EC0C9E" w:rsidRDefault="00EC0C9E" w:rsidP="00DE2B2D">
      <w:pPr>
        <w:numPr>
          <w:ilvl w:val="0"/>
          <w:numId w:val="30"/>
        </w:numPr>
        <w:bidi/>
        <w:spacing w:after="120" w:line="340" w:lineRule="exact"/>
        <w:ind w:left="423"/>
        <w:rPr>
          <w:rFonts w:ascii="Arabic Typesetting" w:hAnsi="Arabic Typesetting" w:cs="Arabic Typesetting"/>
          <w:sz w:val="34"/>
          <w:szCs w:val="34"/>
          <w:lang w:bidi="ar-EG"/>
        </w:rPr>
      </w:pPr>
      <w:r w:rsidRPr="00EC0C9E">
        <w:rPr>
          <w:rFonts w:ascii="Arabic Typesetting" w:hAnsi="Arabic Typesetting" w:cs="Arabic Typesetting"/>
          <w:sz w:val="34"/>
          <w:szCs w:val="34"/>
          <w:u w:val="single"/>
          <w:rtl/>
          <w:lang w:bidi="ar-EG"/>
        </w:rPr>
        <w:t>ميزانية 2012/13 بعد التحويلات</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162838">
        <w:rPr>
          <w:rFonts w:ascii="Arabic Typesetting" w:hAnsi="Arabic Typesetting" w:cs="Arabic Typesetting"/>
          <w:sz w:val="34"/>
          <w:szCs w:val="34"/>
          <w:rtl/>
          <w:lang w:val="fr-CH"/>
        </w:rPr>
        <w:t>يعكس</w:t>
      </w:r>
      <w:r w:rsidRPr="00EC0C9E">
        <w:rPr>
          <w:rFonts w:ascii="Arabic Typesetting" w:hAnsi="Arabic Typesetting" w:cs="Arabic Typesetting"/>
          <w:sz w:val="34"/>
          <w:szCs w:val="34"/>
          <w:rtl/>
          <w:lang w:bidi="ar-EG"/>
        </w:rPr>
        <w:t xml:space="preserve"> التخصيص لغير الموظفين في ميزانية 2012/13 بعد التحويل تصحيحات نزولية أجريت مقابل مكاسب كفاءة التكلفة وفق التزام المنظمة بتقليل الإنفاق بمقدار 10.2 مليون فرنك سويسري في العامين 2012/13</w:t>
      </w: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lastRenderedPageBreak/>
        <w:t>10.11 تعكس الزيادة في مخصص الموظفين إنشاء محور ارتباط في البرنامج مكرس لتنسيق النهوض بخدمات وبرامج الويبو وتقديمها للبلدان المتقدمة.</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162838">
        <w:rPr>
          <w:rFonts w:ascii="Arabic Typesetting" w:hAnsi="Arabic Typesetting" w:cs="Arabic Typesetting"/>
          <w:sz w:val="34"/>
          <w:szCs w:val="34"/>
          <w:rtl/>
          <w:lang w:val="fr-CH"/>
        </w:rPr>
        <w:t>يعكس</w:t>
      </w:r>
      <w:r w:rsidRPr="00EC0C9E">
        <w:rPr>
          <w:rFonts w:ascii="Arabic Typesetting" w:hAnsi="Arabic Typesetting" w:cs="Arabic Typesetting"/>
          <w:sz w:val="34"/>
          <w:szCs w:val="34"/>
          <w:rtl/>
          <w:lang w:bidi="ar-EG"/>
        </w:rPr>
        <w:t xml:space="preserve"> تحويل الموارد إلى النتيجتين 1.4 (المشورة التشريعية) و 3.2 (قدرات معززة في مجال الموارد البشرية) زيادة التركيز على الأنشطة الموجهة لقدرات الموارد البشرية على المستوى الوطني لاستخدام الملكية الفكرية من أجل تنمية أطر تشريعية وتنظيمية ذات صلة، اتساقا مع تنفيذ استراتيجيات الملكية الفكرية الوطنية.</w:t>
      </w:r>
    </w:p>
    <w:p w:rsidR="00EC0C9E" w:rsidRPr="00EC0C9E" w:rsidRDefault="00EC0C9E" w:rsidP="00DE2B2D">
      <w:pPr>
        <w:numPr>
          <w:ilvl w:val="0"/>
          <w:numId w:val="30"/>
        </w:numPr>
        <w:bidi/>
        <w:spacing w:after="120" w:line="340" w:lineRule="exact"/>
        <w:ind w:left="423"/>
        <w:rPr>
          <w:rFonts w:ascii="Arabic Typesetting" w:hAnsi="Arabic Typesetting" w:cs="Arabic Typesetting"/>
          <w:sz w:val="34"/>
          <w:szCs w:val="34"/>
          <w:u w:val="single"/>
          <w:lang w:bidi="ar-EG"/>
        </w:rPr>
      </w:pPr>
      <w:r w:rsidRPr="00EC0C9E">
        <w:rPr>
          <w:rFonts w:ascii="Arabic Typesetting" w:hAnsi="Arabic Typesetting" w:cs="Arabic Typesetting"/>
          <w:sz w:val="34"/>
          <w:szCs w:val="34"/>
          <w:u w:val="single"/>
          <w:rtl/>
          <w:lang w:bidi="ar-EG"/>
        </w:rPr>
        <w:t>استخدام ميزانية 2012/13</w:t>
      </w:r>
    </w:p>
    <w:p w:rsidR="00EC0C9E" w:rsidRPr="00EC0C9E" w:rsidRDefault="00EC0C9E" w:rsidP="00C060D3">
      <w:pPr>
        <w:numPr>
          <w:ilvl w:val="0"/>
          <w:numId w:val="62"/>
        </w:numPr>
        <w:bidi/>
        <w:spacing w:after="120" w:line="340" w:lineRule="exact"/>
        <w:ind w:left="-1" w:firstLine="0"/>
        <w:rPr>
          <w:rFonts w:ascii="Arabic Typesetting" w:hAnsi="Arabic Typesetting" w:cs="Arabic Typesetting"/>
          <w:sz w:val="34"/>
          <w:szCs w:val="34"/>
          <w:rtl/>
          <w:lang w:bidi="ar-EG"/>
        </w:rPr>
      </w:pPr>
      <w:r w:rsidRPr="00162838">
        <w:rPr>
          <w:rFonts w:ascii="Arabic Typesetting" w:hAnsi="Arabic Typesetting" w:cs="Arabic Typesetting"/>
          <w:sz w:val="34"/>
          <w:szCs w:val="34"/>
          <w:rtl/>
          <w:lang w:val="fr-CH"/>
        </w:rPr>
        <w:t>يعكس</w:t>
      </w:r>
      <w:r w:rsidRPr="00EC0C9E">
        <w:rPr>
          <w:rFonts w:ascii="Arabic Typesetting" w:hAnsi="Arabic Typesetting" w:cs="Arabic Typesetting"/>
          <w:sz w:val="34"/>
          <w:szCs w:val="34"/>
          <w:rtl/>
          <w:lang w:bidi="ar-EG"/>
        </w:rPr>
        <w:t xml:space="preserve"> استخدام الميزانية بنسبة 82 في المائة من موارد غير الموظفين في المحل الأول تنفيذ إدماج نموذج الأنشطة المتعلقة بتعزيز البنية الأساسية التقنية والمعرفية لمكاتب الملكية الفكرية وغيرها من مؤسسات الملكية الفكرية (النتيجة 4.5). ومن ثم  استمر البرنامج في تنسيق هذه الأنشطة في حين قدم البرنامج 15 التنفيذ الفعلي لحلول الأتمتة.</w:t>
      </w:r>
    </w:p>
    <w:p w:rsidR="003C12FE" w:rsidRDefault="003C12FE">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EC0C9E" w:rsidRPr="007F2C11" w:rsidRDefault="00EC0C9E" w:rsidP="00A870A6">
      <w:pPr>
        <w:pStyle w:val="Heading3"/>
        <w:bidi/>
        <w:rPr>
          <w:rFonts w:ascii="Arabic Typesetting" w:hAnsi="Arabic Typesetting" w:cs="Arabic Typesetting"/>
          <w:sz w:val="36"/>
          <w:szCs w:val="36"/>
          <w:u w:val="none"/>
          <w:rtl/>
          <w:lang w:val="fr-CH"/>
        </w:rPr>
      </w:pPr>
      <w:bookmarkStart w:id="52" w:name="_Toc393817934"/>
      <w:r w:rsidRPr="007F2C11">
        <w:rPr>
          <w:rFonts w:ascii="Arabic Typesetting" w:hAnsi="Arabic Typesetting" w:cs="Arabic Typesetting"/>
          <w:sz w:val="36"/>
          <w:szCs w:val="36"/>
          <w:u w:val="none"/>
          <w:rtl/>
          <w:lang w:val="fr-CH"/>
        </w:rPr>
        <w:lastRenderedPageBreak/>
        <w:t>البرنامج 11</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أكاديمية الويبو</w:t>
      </w:r>
      <w:bookmarkEnd w:id="52"/>
      <w:r w:rsidRPr="007F2C11">
        <w:rPr>
          <w:rFonts w:ascii="Arabic Typesetting" w:hAnsi="Arabic Typesetting" w:cs="Arabic Typesetting"/>
          <w:sz w:val="36"/>
          <w:szCs w:val="36"/>
          <w:u w:val="none"/>
          <w:rtl/>
          <w:lang w:val="fr-CH"/>
        </w:rPr>
        <w:t xml:space="preserve"> </w:t>
      </w:r>
    </w:p>
    <w:p w:rsidR="00EC0C9E" w:rsidRPr="00EC0C9E" w:rsidRDefault="00EC0C9E" w:rsidP="00EC0C9E">
      <w:pPr>
        <w:bidi/>
        <w:spacing w:after="120" w:line="34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 xml:space="preserve">مدير البرنامج </w:t>
      </w:r>
      <w:r w:rsidRPr="00EC0C9E">
        <w:rPr>
          <w:rFonts w:ascii="Arabic Typesetting" w:hAnsi="Arabic Typesetting" w:cs="Arabic Typesetting"/>
          <w:b/>
          <w:bCs/>
          <w:sz w:val="34"/>
          <w:szCs w:val="34"/>
          <w:rtl/>
          <w:lang w:bidi="ar-EG"/>
        </w:rPr>
        <w:tab/>
      </w:r>
      <w:r w:rsidRPr="00EC0C9E">
        <w:rPr>
          <w:rFonts w:ascii="Arabic Typesetting" w:hAnsi="Arabic Typesetting" w:cs="Arabic Typesetting"/>
          <w:b/>
          <w:bCs/>
          <w:sz w:val="34"/>
          <w:szCs w:val="34"/>
          <w:rtl/>
          <w:lang w:bidi="ar-EG"/>
        </w:rPr>
        <w:tab/>
      </w:r>
      <w:r w:rsidRPr="00EC0C9E">
        <w:rPr>
          <w:rFonts w:ascii="Arabic Typesetting" w:hAnsi="Arabic Typesetting" w:cs="Arabic Typesetting"/>
          <w:b/>
          <w:bCs/>
          <w:sz w:val="34"/>
          <w:szCs w:val="34"/>
          <w:rtl/>
          <w:lang w:bidi="ar-EG"/>
        </w:rPr>
        <w:tab/>
        <w:t>السيد ج. أونيمبا</w:t>
      </w: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الإنجازات في الثنائية 2012/13</w:t>
      </w: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11-1 استمرت الأكاديمية في 2012/13 في تنظيم طائفة متنوعة من أنشطة التدريب والتعليم للوفاء بمتطلبات بناء القدرة للبلدان النامية، والبلدان الأقل نموا والبلدان التي تمر بمرحلة انتقال من خلال توليفة من: (1) أنشطة تدريب تتم وجها لوجه للمسؤولين الحكوميين من مكاتب الملكية الصناعية وحقوق الملكية وغيرها من مؤسسات القطاع العام المنخرطة بصورة مباشرة أو غير مباشرة في إدارة المفاوضات الدولية المتعلقة بالملكية الفكرية (برنامج التعلم عن بعد)؛ (22 محفظة من 14 دورة للتعلم عن بعد بإحدى عشرة لغة (برنامج التعلم عن بعد؛ (3) وعدد من برامج الماجستير المشتركة عن قانون الملكية الفكرية والأنشطة الأخرى من أجل النهوض بالتعليم العالي بشأن الملكية الفكرية (برنامج المؤسسات الأكاديمية) وكذلك أنشطة محددة من أجل الطلاب والمهنيين الشبان في مجال الملكية الفكرية (برنامج المدارس الصيفية) والتنفيذيين المنخرطين في إدارة الملكية الفكرية (البرنامج التنفيذي)</w: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2 وفيما يتعلق ببرنامج التنمية المهنية، نظمت الأكاديمية 46 دورة تدريبية في شراكة مع سلطات الملكية الصناعية وحقوق الملكية في الجزائر، والنمسا، وكندا، وكوبا، والجمهورية التشيكية، ومصر، وفرنسا، وألمانيا، وهندوراس، وإسرائيل، والمكسيك، والمغرب، والنرويج، والبرتغال، وأسبانيا، والسويد، وسويسرا، وتايلند،  والمملكة المتحدة، والولايات المتحدة الأمريكية وأوروغواي وكذلك منظمة التجارة العالمية و "مركز الدراسات الدولية للملكية الفكرية" في ستراسبورغ في فرنسا. واستفاد ما مجموعه 484 مشاركا من البلدان النامية والبلدان الأقل نموا والبلدان التي تمر اقتصاداتها بمرحلة انتقال من هذه الأنشطة. وغطت الدورات الموضوعات الرئيسية التالية: حقوق الملكية والحقوق ذات الصلة، بحوث البراءات وفحصها، معلومات البراءات وتوثيقها، قضايا الملكية الفكرية الناشئة بالنسبة إلى واضعو السياسة، وقانون وممارسات العلامات التجارية، وإدارة مكاتب الملكية الفكرية. وركز البرنامج في 2013 على استعراض هيكل ومضمون حافظتها، محددا الشركاء الجدد، خاصة في المناطق النامية، وتحسين تنسيق أنشطة الويبو لبناء القدرة البشرية عبر المنظمة.</w:t>
      </w:r>
    </w:p>
    <w:p w:rsidR="009D4304" w:rsidRPr="009D4304" w:rsidRDefault="009D4304" w:rsidP="009D4304">
      <w:pPr>
        <w:bidi/>
        <w:spacing w:after="120"/>
        <w:jc w:val="center"/>
        <w:rPr>
          <w:rFonts w:ascii="Arabic Typesetting" w:hAnsi="Arabic Typesetting" w:cs="Arabic Typesetting"/>
          <w:bCs/>
          <w:i/>
          <w:iCs/>
          <w:sz w:val="34"/>
          <w:szCs w:val="34"/>
          <w:lang w:bidi="ar-EG"/>
        </w:rPr>
      </w:pPr>
      <w:r w:rsidRPr="009D4304">
        <w:rPr>
          <w:rFonts w:ascii="Arabic Typesetting" w:hAnsi="Arabic Typesetting" w:cs="Arabic Typesetting"/>
          <w:i/>
          <w:iCs/>
          <w:sz w:val="34"/>
          <w:szCs w:val="34"/>
          <w:rtl/>
          <w:lang w:bidi="ar-EG"/>
        </w:rPr>
        <w:t>التوزيع الجغرافي للمشاركين في برنامج التنمية المهنية 2012-2013</w:t>
      </w:r>
    </w:p>
    <w:p w:rsidR="009D4304" w:rsidRPr="009D4304" w:rsidRDefault="009D4304" w:rsidP="009D4304">
      <w:pPr>
        <w:bidi/>
        <w:spacing w:after="120"/>
        <w:jc w:val="center"/>
        <w:rPr>
          <w:rFonts w:ascii="Arabic Typesetting" w:hAnsi="Arabic Typesetting" w:cs="Arabic Typesetting"/>
          <w:bCs/>
          <w:sz w:val="34"/>
          <w:szCs w:val="34"/>
          <w:lang w:bidi="ar-EG"/>
        </w:rPr>
      </w:pPr>
    </w:p>
    <w:tbl>
      <w:tblPr>
        <w:tblW w:w="0" w:type="auto"/>
        <w:tblInd w:w="2392" w:type="dxa"/>
        <w:tblBorders>
          <w:insideH w:val="single" w:sz="4" w:space="0" w:color="auto"/>
        </w:tblBorders>
        <w:tblLook w:val="00A0" w:firstRow="1" w:lastRow="0" w:firstColumn="1" w:lastColumn="0" w:noHBand="0" w:noVBand="0"/>
      </w:tblPr>
      <w:tblGrid>
        <w:gridCol w:w="1169"/>
        <w:gridCol w:w="1170"/>
        <w:gridCol w:w="1169"/>
        <w:gridCol w:w="1170"/>
      </w:tblGrid>
      <w:tr w:rsidR="009D4304" w:rsidRPr="009D4304" w:rsidTr="00A870A6">
        <w:tc>
          <w:tcPr>
            <w:tcW w:w="1169" w:type="dxa"/>
          </w:tcPr>
          <w:p w:rsidR="009D4304" w:rsidRPr="009D4304" w:rsidRDefault="009D4304" w:rsidP="009D4304">
            <w:pPr>
              <w:bidi/>
              <w:spacing w:after="120"/>
              <w:jc w:val="center"/>
              <w:rPr>
                <w:rFonts w:ascii="Arabic Typesetting" w:hAnsi="Arabic Typesetting" w:cs="Arabic Typesetting"/>
                <w:b/>
                <w:sz w:val="34"/>
                <w:szCs w:val="34"/>
                <w:lang w:bidi="ar-EG"/>
              </w:rPr>
            </w:pPr>
            <w:r w:rsidRPr="009D4304">
              <w:rPr>
                <w:rFonts w:ascii="Arabic Typesetting" w:hAnsi="Arabic Typesetting" w:cs="Arabic Typesetting"/>
                <w:b/>
                <w:sz w:val="34"/>
                <w:szCs w:val="34"/>
                <w:lang w:bidi="ar-EG"/>
              </w:rPr>
              <w:t>2012</w:t>
            </w:r>
          </w:p>
        </w:tc>
        <w:tc>
          <w:tcPr>
            <w:tcW w:w="1170" w:type="dxa"/>
          </w:tcPr>
          <w:p w:rsidR="009D4304" w:rsidRPr="009D4304" w:rsidRDefault="009D4304" w:rsidP="009D4304">
            <w:pPr>
              <w:bidi/>
              <w:spacing w:after="120"/>
              <w:jc w:val="center"/>
              <w:rPr>
                <w:rFonts w:ascii="Arabic Typesetting" w:hAnsi="Arabic Typesetting" w:cs="Arabic Typesetting"/>
                <w:b/>
                <w:sz w:val="34"/>
                <w:szCs w:val="34"/>
                <w:lang w:bidi="ar-EG"/>
              </w:rPr>
            </w:pPr>
          </w:p>
        </w:tc>
        <w:tc>
          <w:tcPr>
            <w:tcW w:w="1169" w:type="dxa"/>
          </w:tcPr>
          <w:p w:rsidR="009D4304" w:rsidRPr="009D4304" w:rsidRDefault="009D4304" w:rsidP="009D4304">
            <w:pPr>
              <w:bidi/>
              <w:spacing w:after="120"/>
              <w:jc w:val="center"/>
              <w:rPr>
                <w:rFonts w:ascii="Arabic Typesetting" w:hAnsi="Arabic Typesetting" w:cs="Arabic Typesetting"/>
                <w:b/>
                <w:sz w:val="34"/>
                <w:szCs w:val="34"/>
                <w:lang w:bidi="ar-EG"/>
              </w:rPr>
            </w:pPr>
          </w:p>
        </w:tc>
        <w:tc>
          <w:tcPr>
            <w:tcW w:w="1170" w:type="dxa"/>
          </w:tcPr>
          <w:p w:rsidR="009D4304" w:rsidRPr="009D4304" w:rsidRDefault="009D4304" w:rsidP="009D4304">
            <w:pPr>
              <w:bidi/>
              <w:spacing w:after="120"/>
              <w:jc w:val="center"/>
              <w:rPr>
                <w:rFonts w:ascii="Arabic Typesetting" w:hAnsi="Arabic Typesetting" w:cs="Arabic Typesetting"/>
                <w:b/>
                <w:sz w:val="34"/>
                <w:szCs w:val="34"/>
                <w:lang w:bidi="ar-EG"/>
              </w:rPr>
            </w:pPr>
            <w:r w:rsidRPr="009D4304">
              <w:rPr>
                <w:rFonts w:ascii="Arabic Typesetting" w:hAnsi="Arabic Typesetting" w:cs="Arabic Typesetting"/>
                <w:b/>
                <w:sz w:val="34"/>
                <w:szCs w:val="34"/>
                <w:lang w:bidi="ar-EG"/>
              </w:rPr>
              <w:t>2013</w:t>
            </w:r>
          </w:p>
        </w:tc>
      </w:tr>
    </w:tbl>
    <w:p w:rsidR="009D4304" w:rsidRPr="009D4304" w:rsidRDefault="009D4304" w:rsidP="009D4304">
      <w:pPr>
        <w:bidi/>
        <w:spacing w:after="120"/>
        <w:jc w:val="center"/>
        <w:rPr>
          <w:rFonts w:ascii="Arabic Typesetting" w:hAnsi="Arabic Typesetting" w:cs="Arabic Typesetting"/>
          <w:sz w:val="34"/>
          <w:szCs w:val="34"/>
          <w:lang w:bidi="ar-EG"/>
        </w:rPr>
      </w:pPr>
    </w:p>
    <w:p w:rsidR="009D4304" w:rsidRPr="009D4304" w:rsidRDefault="009D4304" w:rsidP="009D4304">
      <w:pPr>
        <w:bidi/>
        <w:spacing w:after="120"/>
        <w:jc w:val="center"/>
        <w:rPr>
          <w:rFonts w:ascii="Arabic Typesetting" w:hAnsi="Arabic Typesetting" w:cs="Arabic Typesetting"/>
          <w:sz w:val="34"/>
          <w:szCs w:val="34"/>
          <w:lang w:bidi="ar-EG"/>
        </w:rPr>
      </w:pPr>
      <w:r w:rsidRPr="009D4304">
        <w:rPr>
          <w:rFonts w:ascii="Arabic Typesetting" w:hAnsi="Arabic Typesetting" w:cs="Arabic Typesetting"/>
          <w:noProof/>
          <w:sz w:val="34"/>
          <w:szCs w:val="34"/>
        </w:rPr>
        <mc:AlternateContent>
          <mc:Choice Requires="wpg">
            <w:drawing>
              <wp:inline distT="0" distB="0" distL="0" distR="0" wp14:anchorId="5C8B5DF0" wp14:editId="699FA6FD">
                <wp:extent cx="5889625" cy="1733550"/>
                <wp:effectExtent l="0" t="0" r="0" b="0"/>
                <wp:docPr id="6" name="Group 6"/>
                <wp:cNvGraphicFramePr/>
                <a:graphic xmlns:a="http://schemas.openxmlformats.org/drawingml/2006/main">
                  <a:graphicData uri="http://schemas.microsoft.com/office/word/2010/wordprocessingGroup">
                    <wpg:wgp>
                      <wpg:cNvGrpSpPr/>
                      <wpg:grpSpPr>
                        <a:xfrm>
                          <a:off x="0" y="0"/>
                          <a:ext cx="5889625" cy="1733550"/>
                          <a:chOff x="0" y="0"/>
                          <a:chExt cx="5890161" cy="1733798"/>
                        </a:xfrm>
                      </wpg:grpSpPr>
                      <wpg:graphicFrame>
                        <wpg:cNvPr id="13" name="Chart 13"/>
                        <wpg:cNvFrPr/>
                        <wpg:xfrm>
                          <a:off x="0" y="11876"/>
                          <a:ext cx="2945081" cy="1721922"/>
                        </wpg:xfrm>
                        <a:graphic>
                          <a:graphicData uri="http://schemas.openxmlformats.org/drawingml/2006/chart">
                            <c:chart xmlns:c="http://schemas.openxmlformats.org/drawingml/2006/chart" xmlns:r="http://schemas.openxmlformats.org/officeDocument/2006/relationships" r:id="rId49"/>
                          </a:graphicData>
                        </a:graphic>
                      </wpg:graphicFrame>
                      <wpg:graphicFrame>
                        <wpg:cNvPr id="14" name="Chart 14"/>
                        <wpg:cNvFrPr/>
                        <wpg:xfrm>
                          <a:off x="2897580" y="0"/>
                          <a:ext cx="2992581" cy="1721922"/>
                        </wpg:xfrm>
                        <a:graphic>
                          <a:graphicData uri="http://schemas.openxmlformats.org/drawingml/2006/chart">
                            <c:chart xmlns:c="http://schemas.openxmlformats.org/drawingml/2006/chart" xmlns:r="http://schemas.openxmlformats.org/officeDocument/2006/relationships" r:id="rId50"/>
                          </a:graphicData>
                        </a:graphic>
                      </wpg:graphicFrame>
                    </wpg:wgp>
                  </a:graphicData>
                </a:graphic>
              </wp:inline>
            </w:drawing>
          </mc:Choice>
          <mc:Fallback>
            <w:pict>
              <v:group id="Group 6" o:spid="_x0000_s1026" style="width:463.75pt;height:136.5pt;mso-position-horizontal-relative:char;mso-position-vertical-relative:line" coordsize="58901,17337"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">
                <v:shape id="Chart 13" o:spid="_x0000_s1027" type="#_x0000_t75" style="position:absolute;top:121;width:29446;height:171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">
                  <v:imagedata r:id="rId51" o:title=""/>
                  <o:lock v:ext="edit" aspectratio="f"/>
                </v:shape>
                <v:shape id="Chart 14" o:spid="_x0000_s1028" type="#_x0000_t75" style="position:absolute;left:28958;width:29934;height:171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">
                  <v:imagedata r:id="rId52" o:title=""/>
                  <o:lock v:ext="edit" aspectratio="f"/>
                </v:shape>
                <w10:anchorlock/>
              </v:group>
              <o:OLEObject Type="Embed" ProgID="Excel.Chart.8" ShapeID="Chart 13" DrawAspect="Content" ObjectID="_1467563930" r:id="rId53">
                <o:FieldCodes>\s</o:FieldCodes>
              </o:OLEObject>
              <o:OLEObject Type="Embed" ProgID="Excel.Chart.8" ShapeID="Chart 14" DrawAspect="Content" ObjectID="_1467563931" r:id="rId54">
                <o:FieldCodes>\s</o:FieldCodes>
              </o:OLEObject>
            </w:pict>
          </mc:Fallback>
        </mc:AlternateContent>
      </w:r>
    </w:p>
    <w:p w:rsidR="009D4304" w:rsidRPr="009D4304" w:rsidRDefault="009D4304" w:rsidP="009D4304">
      <w:pPr>
        <w:bidi/>
        <w:spacing w:after="120"/>
        <w:jc w:val="center"/>
        <w:rPr>
          <w:rFonts w:ascii="Arabic Typesetting" w:hAnsi="Arabic Typesetting" w:cs="Arabic Typesetting"/>
          <w:sz w:val="34"/>
          <w:szCs w:val="34"/>
          <w:lang w:bidi="ar-EG"/>
        </w:rPr>
      </w:pPr>
    </w:p>
    <w:p w:rsidR="00EC0C9E" w:rsidRPr="00EC0C9E" w:rsidRDefault="00EC0C9E" w:rsidP="009D4304">
      <w:pPr>
        <w:bidi/>
        <w:spacing w:after="120"/>
        <w:jc w:val="center"/>
        <w:rPr>
          <w:rFonts w:ascii="Arabic Typesetting" w:hAnsi="Arabic Typesetting" w:cs="Arabic Typesetting"/>
          <w:sz w:val="34"/>
          <w:szCs w:val="34"/>
          <w:rtl/>
          <w:lang w:bidi="ar-EG"/>
        </w:rPr>
      </w:pPr>
    </w:p>
    <w:p w:rsidR="00EC0C9E" w:rsidRPr="00EC0C9E" w:rsidRDefault="00EC0C9E" w:rsidP="00EC0C9E">
      <w:pPr>
        <w:bidi/>
        <w:spacing w:after="120" w:line="340" w:lineRule="exact"/>
        <w:rPr>
          <w:rFonts w:ascii="Arabic Typesetting" w:hAnsi="Arabic Typesetting" w:cs="Arabic Typesetting"/>
          <w:sz w:val="34"/>
          <w:szCs w:val="34"/>
          <w:rtl/>
          <w:lang w:bidi="ar-EG"/>
        </w:rPr>
      </w:pPr>
    </w:p>
    <w:p w:rsidR="00EC0C9E" w:rsidRPr="00EC0C9E" w:rsidRDefault="00EC0C9E" w:rsidP="00EC0C9E">
      <w:pPr>
        <w:bidi/>
        <w:spacing w:after="120" w:line="340" w:lineRule="exact"/>
        <w:jc w:val="center"/>
        <w:rPr>
          <w:rFonts w:ascii="Arabic Typesetting" w:hAnsi="Arabic Typesetting" w:cs="Arabic Typesetting"/>
          <w:sz w:val="34"/>
          <w:szCs w:val="34"/>
          <w:rtl/>
          <w:lang w:bidi="ar-EG"/>
        </w:rPr>
      </w:pP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lastRenderedPageBreak/>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3 استمر برنامج التعلم عن بعد يجذب الطلاب وغيرهم من المشاركين من كل أنحاء العالم. وخلال الثنائية، استفاد نحو 81484 شخصا (75000 تقريبا، بموجب دوراته التمهيدية و 5000 بموجب دوراته المتقدمة) من 189 بلد من أنشطة متعددة اللغات (11لغة)، ومركز التعليم الإلكتروني المساير لأحدث المواصفات، وهو برنامج نفذ في نهاية 2011. واستمرت الأكاديمية تنقح مضمون دورات التعلم عن بعد بغية تحديثه ومسايرته لأهداف جدول التنمية. وفي هذا الصدد تم تدريب ما يربو على 100 مهني من ست بلدان مستفيدة شملهم المشروع الأكاديمي للمبتدئين بموجب دورة خاصة لتدريب المدربين من أجل معلمي التعليم الإلكتروني. كما تم تنظيم دورات مفصلة خصيصا مع: (1) مكاتب الملكية الفكرية (البرازيل، بلغاريا، الصين، كرواتيا، هندوراس، المكسيك، جمهورية كوريا، صربيا والمنظمة الإفريقية للملكية الفكرية؛  (3) مراكز دعم التكنولوجيا والابتكار (إثيوبيا، الفلبين، الاتحاد الروسي، وأوروغواي)؛ (4) 11 جامعة. كما تم الاضطلاع بأعمال من أجل وضع ثلاث دورات جديدة عن الإدارة الجماعية لحقوق الملكية والحقوق ذات الصلة؛ والملكية الفكرية والصحة، واقتصاديات الملكية الفكرية. وقد كان التقدم جوهريا لكن لعقد القضايا المتضمنة، والأولويات الضاغطة الأخرى، مثل الاستعراض والتنقيح المستمر للوحدات النمطية القائمة، وترجمة الدورات إلى لغات الأمم المتحدة وزيادة الطلب على دورات مخصصة لأغراض، حال دون إكمال الدورات الجديدة بحلول نهاية الثنائية.</w:t>
      </w:r>
    </w:p>
    <w:p w:rsidR="00EC0C9E" w:rsidRPr="00EC0C9E" w:rsidRDefault="00EC0C9E" w:rsidP="00EC0C9E">
      <w:pPr>
        <w:bidi/>
        <w:spacing w:after="120" w:line="340" w:lineRule="exact"/>
        <w:jc w:val="center"/>
        <w:rPr>
          <w:rFonts w:ascii="Arabic Typesetting" w:hAnsi="Arabic Typesetting" w:cs="Arabic Typesetting"/>
          <w:sz w:val="34"/>
          <w:szCs w:val="34"/>
          <w:highlight w:val="yellow"/>
          <w:rtl/>
          <w:lang w:bidi="ar-EG"/>
        </w:rPr>
      </w:pPr>
    </w:p>
    <w:p w:rsidR="00D677A5" w:rsidRPr="00D677A5" w:rsidRDefault="00D677A5" w:rsidP="00D677A5">
      <w:pPr>
        <w:keepNext/>
        <w:bidi/>
        <w:spacing w:after="120"/>
        <w:jc w:val="center"/>
        <w:rPr>
          <w:rFonts w:ascii="Arabic Typesetting" w:hAnsi="Arabic Typesetting" w:cs="Arabic Typesetting"/>
          <w:i/>
          <w:iCs/>
          <w:sz w:val="34"/>
          <w:szCs w:val="34"/>
          <w:lang w:bidi="ar-EG"/>
        </w:rPr>
      </w:pPr>
      <w:r w:rsidRPr="00D677A5">
        <w:rPr>
          <w:rFonts w:ascii="Arabic Typesetting" w:hAnsi="Arabic Typesetting" w:cs="Arabic Typesetting"/>
          <w:i/>
          <w:iCs/>
          <w:sz w:val="34"/>
          <w:szCs w:val="34"/>
          <w:rtl/>
          <w:lang w:bidi="ar-EG"/>
        </w:rPr>
        <w:t>التوزيع الجغرافي للمشاركين في برنامج التعليم عن بعد، 2012-2013</w:t>
      </w:r>
    </w:p>
    <w:tbl>
      <w:tblPr>
        <w:tblpPr w:leftFromText="180" w:rightFromText="180" w:vertAnchor="text" w:horzAnchor="page" w:tblpX="3613" w:tblpY="109"/>
        <w:tblW w:w="0" w:type="auto"/>
        <w:tblBorders>
          <w:insideH w:val="single" w:sz="4" w:space="0" w:color="auto"/>
        </w:tblBorders>
        <w:tblLook w:val="00A0" w:firstRow="1" w:lastRow="0" w:firstColumn="1" w:lastColumn="0" w:noHBand="0" w:noVBand="0"/>
      </w:tblPr>
      <w:tblGrid>
        <w:gridCol w:w="1169"/>
        <w:gridCol w:w="1170"/>
        <w:gridCol w:w="1169"/>
        <w:gridCol w:w="1170"/>
      </w:tblGrid>
      <w:tr w:rsidR="00D677A5" w:rsidRPr="00D677A5" w:rsidTr="00A870A6">
        <w:tc>
          <w:tcPr>
            <w:tcW w:w="1169" w:type="dxa"/>
          </w:tcPr>
          <w:p w:rsidR="00D677A5" w:rsidRPr="00D677A5" w:rsidRDefault="00D677A5" w:rsidP="00D677A5">
            <w:pPr>
              <w:bidi/>
              <w:spacing w:after="120"/>
              <w:jc w:val="center"/>
              <w:rPr>
                <w:rFonts w:ascii="Arabic Typesetting" w:hAnsi="Arabic Typesetting" w:cs="Arabic Typesetting"/>
                <w:b/>
                <w:sz w:val="34"/>
                <w:szCs w:val="34"/>
                <w:lang w:bidi="ar-EG"/>
              </w:rPr>
            </w:pPr>
            <w:r w:rsidRPr="00D677A5">
              <w:rPr>
                <w:rFonts w:ascii="Arabic Typesetting" w:hAnsi="Arabic Typesetting" w:cs="Arabic Typesetting"/>
                <w:b/>
                <w:sz w:val="34"/>
                <w:szCs w:val="34"/>
                <w:lang w:bidi="ar-EG"/>
              </w:rPr>
              <w:t>2012</w:t>
            </w:r>
          </w:p>
        </w:tc>
        <w:tc>
          <w:tcPr>
            <w:tcW w:w="1170" w:type="dxa"/>
          </w:tcPr>
          <w:p w:rsidR="00D677A5" w:rsidRPr="00D677A5" w:rsidRDefault="00D677A5" w:rsidP="00D677A5">
            <w:pPr>
              <w:bidi/>
              <w:spacing w:after="120"/>
              <w:jc w:val="center"/>
              <w:rPr>
                <w:rFonts w:ascii="Arabic Typesetting" w:hAnsi="Arabic Typesetting" w:cs="Arabic Typesetting"/>
                <w:b/>
                <w:sz w:val="34"/>
                <w:szCs w:val="34"/>
                <w:lang w:bidi="ar-EG"/>
              </w:rPr>
            </w:pPr>
          </w:p>
        </w:tc>
        <w:tc>
          <w:tcPr>
            <w:tcW w:w="1169" w:type="dxa"/>
          </w:tcPr>
          <w:p w:rsidR="00D677A5" w:rsidRPr="00D677A5" w:rsidRDefault="00D677A5" w:rsidP="00D677A5">
            <w:pPr>
              <w:bidi/>
              <w:spacing w:after="120"/>
              <w:jc w:val="center"/>
              <w:rPr>
                <w:rFonts w:ascii="Arabic Typesetting" w:hAnsi="Arabic Typesetting" w:cs="Arabic Typesetting"/>
                <w:b/>
                <w:sz w:val="34"/>
                <w:szCs w:val="34"/>
                <w:lang w:bidi="ar-EG"/>
              </w:rPr>
            </w:pPr>
          </w:p>
        </w:tc>
        <w:tc>
          <w:tcPr>
            <w:tcW w:w="1170" w:type="dxa"/>
          </w:tcPr>
          <w:p w:rsidR="00D677A5" w:rsidRPr="00D677A5" w:rsidRDefault="00D677A5" w:rsidP="00D677A5">
            <w:pPr>
              <w:bidi/>
              <w:spacing w:after="120"/>
              <w:jc w:val="center"/>
              <w:rPr>
                <w:rFonts w:ascii="Arabic Typesetting" w:hAnsi="Arabic Typesetting" w:cs="Arabic Typesetting"/>
                <w:b/>
                <w:sz w:val="34"/>
                <w:szCs w:val="34"/>
                <w:lang w:bidi="ar-EG"/>
              </w:rPr>
            </w:pPr>
            <w:r w:rsidRPr="00D677A5">
              <w:rPr>
                <w:rFonts w:ascii="Arabic Typesetting" w:hAnsi="Arabic Typesetting" w:cs="Arabic Typesetting"/>
                <w:b/>
                <w:sz w:val="34"/>
                <w:szCs w:val="34"/>
                <w:lang w:bidi="ar-EG"/>
              </w:rPr>
              <w:t>2013</w:t>
            </w:r>
          </w:p>
        </w:tc>
      </w:tr>
    </w:tbl>
    <w:p w:rsidR="00D677A5" w:rsidRPr="00D677A5" w:rsidRDefault="00D677A5" w:rsidP="00D677A5">
      <w:pPr>
        <w:bidi/>
        <w:spacing w:after="120"/>
        <w:jc w:val="center"/>
        <w:rPr>
          <w:rFonts w:ascii="Arabic Typesetting" w:hAnsi="Arabic Typesetting" w:cs="Arabic Typesetting"/>
          <w:sz w:val="34"/>
          <w:szCs w:val="34"/>
          <w:lang w:bidi="ar-EG"/>
        </w:rPr>
      </w:pPr>
    </w:p>
    <w:p w:rsidR="00D677A5" w:rsidRPr="00D677A5" w:rsidRDefault="00D677A5" w:rsidP="00D677A5">
      <w:pPr>
        <w:bidi/>
        <w:spacing w:after="120"/>
        <w:jc w:val="center"/>
        <w:rPr>
          <w:rFonts w:ascii="Arabic Typesetting" w:hAnsi="Arabic Typesetting" w:cs="Arabic Typesetting"/>
          <w:sz w:val="34"/>
          <w:szCs w:val="34"/>
          <w:lang w:bidi="ar-EG"/>
        </w:rPr>
      </w:pPr>
    </w:p>
    <w:p w:rsidR="00D677A5" w:rsidRPr="00D677A5" w:rsidRDefault="00D677A5" w:rsidP="00D677A5">
      <w:pPr>
        <w:bidi/>
        <w:spacing w:after="120"/>
        <w:jc w:val="center"/>
        <w:rPr>
          <w:rFonts w:ascii="Arabic Typesetting" w:hAnsi="Arabic Typesetting" w:cs="Arabic Typesetting"/>
          <w:sz w:val="34"/>
          <w:szCs w:val="34"/>
          <w:lang w:bidi="ar-EG"/>
        </w:rPr>
      </w:pPr>
      <w:r w:rsidRPr="00D677A5">
        <w:rPr>
          <w:rFonts w:ascii="Arabic Typesetting" w:hAnsi="Arabic Typesetting" w:cs="Arabic Typesetting"/>
          <w:i/>
          <w:noProof/>
          <w:sz w:val="34"/>
          <w:szCs w:val="34"/>
        </w:rPr>
        <mc:AlternateContent>
          <mc:Choice Requires="wpg">
            <w:drawing>
              <wp:inline distT="0" distB="0" distL="0" distR="0" wp14:anchorId="2CD619D8" wp14:editId="2CAA3675">
                <wp:extent cx="5878286" cy="1745673"/>
                <wp:effectExtent l="0" t="0" r="8255" b="6985"/>
                <wp:docPr id="34" name="Group 34"/>
                <wp:cNvGraphicFramePr/>
                <a:graphic xmlns:a="http://schemas.openxmlformats.org/drawingml/2006/main">
                  <a:graphicData uri="http://schemas.microsoft.com/office/word/2010/wordprocessingGroup">
                    <wpg:wgp>
                      <wpg:cNvGrpSpPr/>
                      <wpg:grpSpPr>
                        <a:xfrm>
                          <a:off x="0" y="0"/>
                          <a:ext cx="5878286" cy="1745673"/>
                          <a:chOff x="0" y="0"/>
                          <a:chExt cx="5878286" cy="1745673"/>
                        </a:xfrm>
                      </wpg:grpSpPr>
                      <wpg:graphicFrame>
                        <wpg:cNvPr id="35" name="Chart 35"/>
                        <wpg:cNvFrPr/>
                        <wpg:xfrm>
                          <a:off x="2897580" y="0"/>
                          <a:ext cx="2980706" cy="1721922"/>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60" name="Chart 60"/>
                        <wpg:cNvFrPr/>
                        <wpg:xfrm>
                          <a:off x="0" y="23750"/>
                          <a:ext cx="2968832" cy="1721923"/>
                        </wpg:xfrm>
                        <a:graphic>
                          <a:graphicData uri="http://schemas.openxmlformats.org/drawingml/2006/chart">
                            <c:chart xmlns:c="http://schemas.openxmlformats.org/drawingml/2006/chart" xmlns:r="http://schemas.openxmlformats.org/officeDocument/2006/relationships" r:id="rId56"/>
                          </a:graphicData>
                        </a:graphic>
                      </wpg:graphicFrame>
                    </wpg:wgp>
                  </a:graphicData>
                </a:graphic>
              </wp:inline>
            </w:drawing>
          </mc:Choice>
          <mc:Fallback>
            <w:pict>
              <v:group id="Group 34" o:spid="_x0000_s1026" style="width:462.85pt;height:137.45pt;mso-position-horizontal-relative:char;mso-position-vertical-relative:line" coordsize="58782,17456"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">
                <v:shape id="Chart 35" o:spid="_x0000_s1027" type="#_x0000_t75" style="position:absolute;left:28956;width:29809;height:17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">
                  <v:imagedata r:id="rId57" o:title=""/>
                  <o:lock v:ext="edit" aspectratio="f"/>
                </v:shape>
                <v:shape id="Chart 60" o:spid="_x0000_s1028" type="#_x0000_t75" style="position:absolute;top:243;width:29687;height:171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">
                  <v:imagedata r:id="rId58" o:title=""/>
                  <o:lock v:ext="edit" aspectratio="f"/>
                </v:shape>
                <w10:anchorlock/>
              </v:group>
              <o:OLEObject Type="Embed" ProgID="Excel.Chart.8" ShapeID="Chart 35" DrawAspect="Content" ObjectID="_1467563942" r:id="rId59">
                <o:FieldCodes>\s</o:FieldCodes>
              </o:OLEObject>
              <o:OLEObject Type="Embed" ProgID="Excel.Chart.8" ShapeID="Chart 60" DrawAspect="Content" ObjectID="_1467563943" r:id="rId60">
                <o:FieldCodes>\s</o:FieldCodes>
              </o:OLEObject>
            </w:pict>
          </mc:Fallback>
        </mc:AlternateConten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 xml:space="preserve">4 واصل برنامج المؤسسات الأكاديمية تقديم دورات مشتركة للحصول على درجة ماجستير في قانون الملكية الفكرية لصالح رعايا البلدان النامية والبلدان التي تمر بمرحلة انتقال بالتعاون مع عدد من الجامعات. وخلال الثنائية، تم منح ما مجموعه 332 طالبا من 88 بلدا (167منهم مولتهم الويبو بالكامل) درجة بموجب واحد من سبعة برامج للحصول على ماجستير قانون الملكية الفكرية التي قدمتها أكاديمية الويبو بالاشتراك مع: جامعة تورين (إيطاليا) جامعة أفريقيا (الاتحاد الأفريقي) وجامعة أريبو </w:t>
      </w:r>
      <w:r w:rsidRPr="00EC0C9E">
        <w:rPr>
          <w:rFonts w:ascii="Arabic Typesetting" w:hAnsi="Arabic Typesetting" w:cs="Arabic Typesetting"/>
          <w:sz w:val="34"/>
          <w:szCs w:val="34"/>
          <w:lang w:bidi="ar-EG"/>
        </w:rPr>
        <w:t>ARIPO</w:t>
      </w:r>
      <w:r w:rsidRPr="00EC0C9E">
        <w:rPr>
          <w:rFonts w:ascii="Arabic Typesetting" w:hAnsi="Arabic Typesetting" w:cs="Arabic Typesetting"/>
          <w:sz w:val="34"/>
          <w:szCs w:val="34"/>
          <w:rtl/>
          <w:lang w:bidi="ar-EG"/>
        </w:rPr>
        <w:t xml:space="preserve"> (زيمبابوي)، وجامعة كوينسلند للتكنولوجيا (استراليا) وجامعة ياوندي الثانية والمنظمة الإفريقية للملكية الفكرية، وجامعة سيول الوطنية والمكتب الكوري للملكية الفكرية. (جمهورية كوريا) وجامعة أوسترال ومؤسسة الأرجنتين الوطنية للملكية الفكرية (الأرجنتين) وجامعة حيفا (إسرائيل). وعلاوة على ذلك، واصلت الأكاديمية تقديم المساعدة للمؤسسات الأكاديمية في ست من البلدان النامية والأقل تطورا (بنغلاديش، إندونيسيا، جامايكا، ليبريا، وجمهورية تنزانيا  وفنزويلا) في وضع برامج دراسية جديدة وتنقيح البرامج القائمة للتعليم العالي المتعلق بالملكية الفكرية. وللنهوض بالتعليم العالي المتعلق بالملكية الفكرية، أتاحت الأكاديمية لعشرة أكاديميين من بلدان نامية وبلدان تمر بمرحلة انتقال فرصة المشاركة في أنشطة الرابطة الدولية لتقديم التعليم والبحوث في مجال الملكية الفكرية وتم تنظيم محاورة لمعلمي الملكية الفكرية بالتعاون مع منظمة التجارة العالمية في كل من 2012 و 2013 لصالح ما مجموعه 154 أكاديميا من البلدان النامية والبلدان التي تمر بمرحلة انتقال. وتوفر المحاورات منتدى للحوار والمناقشة بشأن التطورات الحديثة في مجالات الملكية الفكرية الأساسية وقضايا التعليم والتربية. كما تم تنظيم عروض موجزة مخصصة لموضوعات بعينها لما يربو عن 300 شخص في المقر الرئيسي للويبو، بما في ذلك ما يزيد على 30 دبلوماسيا يتخذون من جنيف مقرا لهم.</w: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lastRenderedPageBreak/>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 xml:space="preserve">5 نظمت الأكاديمية في 2012/13 دورتين تدريبيتين لثلاثة أيام بموجب برنامجها التنفيذي بالنسبة إلى 48 من التنفيذيين من 18 بلدا، في سانتياجو دي شيلي وفي كيب تاون في مارس وديسمبر 2012 على التوالي. واستمر رفع الوعي بالملكية الفكرية بين خريجي الدراسات العليا والمهنيين الشبان يشكل أولوية خلال الثنائية. ونظمت الأكاديمية 18 دورة بموجب برنامجها للمدارس الصيفية بالتعاون مع عشرة حكومات مضيفة (كرواتيا، المكسيك، جمهورية كوريا، الاتحاد الروسي، سنغافورة، جنوب أفريقيا، </w:t>
      </w:r>
      <w:r w:rsidR="00222D40">
        <w:rPr>
          <w:rFonts w:ascii="Arabic Typesetting" w:hAnsi="Arabic Typesetting" w:cs="Arabic Typesetting"/>
          <w:sz w:val="34"/>
          <w:szCs w:val="34"/>
          <w:rtl/>
          <w:lang w:bidi="ar-EG"/>
        </w:rPr>
        <w:t xml:space="preserve">تايلند </w:t>
      </w:r>
      <w:r w:rsidRPr="00EC0C9E">
        <w:rPr>
          <w:rFonts w:ascii="Arabic Typesetting" w:hAnsi="Arabic Typesetting" w:cs="Arabic Typesetting"/>
          <w:sz w:val="34"/>
          <w:szCs w:val="34"/>
          <w:rtl/>
          <w:lang w:bidi="ar-EG"/>
        </w:rPr>
        <w:t>، تركيا، أوكرانيا، والولايات المتحدة الأمريكية). وإضافة لذلك، تم تنظيم دورتين (واحدة في كل سنة من الثنائية) بالتعاون مع جامعة جنيف، عقدت في مقر الويبو الرئيسي. ووفرت الدورات فرصة لما مجموعه 630 طالبا ومهنيا شابا لتقدير أهمية الملكية الفكرية بالنسبة للتنمية ودور الويبو في التعاون متعدد الأطراف بشأن الملكية الفكرية. ومن هذه الدورات العشرين، ركزت أربع دورات على مجالات محددة للملكية الفكرية – العلامات التجارية، حقوق الملكية والحقوق ذات الصلة، والملكية الفكرية ونقل التكنولوجيا.</w: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6 في مايو 2012، اعتمدت اللجنة المعنية بالتنمية والملكية الفكرية المرحلة الثانية</w:t>
      </w:r>
      <w:r w:rsidRPr="00EC0C9E">
        <w:rPr>
          <w:rFonts w:ascii="Arabic Typesetting" w:hAnsi="Arabic Typesetting" w:cs="Arabic Typesetting"/>
          <w:sz w:val="34"/>
          <w:szCs w:val="34"/>
          <w:lang w:bidi="ar-EG"/>
        </w:rPr>
        <w:t xml:space="preserve"> </w:t>
      </w:r>
      <w:r w:rsidRPr="00EC0C9E">
        <w:rPr>
          <w:rFonts w:ascii="Arabic Typesetting" w:hAnsi="Arabic Typesetting" w:cs="Arabic Typesetting"/>
          <w:sz w:val="34"/>
          <w:szCs w:val="34"/>
          <w:rtl/>
          <w:lang w:bidi="ar-EG"/>
        </w:rPr>
        <w:t xml:space="preserve">من مشروع الأكاديميين المبتدئين الذي شمل ستة بلدان. ونتيجة لذلك كانت أربع مؤسسات وطنية للتدريب على الملكية الفكرية قد أنشئت في أربعة بلدان تعطي المرحلة الأولى من المشروع، ألا وهي كولومبيا </w:t>
      </w:r>
      <w:r w:rsidRPr="00EC0C9E">
        <w:rPr>
          <w:rFonts w:ascii="Arabic Typesetting" w:hAnsi="Arabic Typesetting" w:cs="Arabic Typesetting"/>
          <w:sz w:val="34"/>
          <w:szCs w:val="34"/>
          <w:lang w:bidi="ar-EG"/>
        </w:rPr>
        <w:t>(</w:t>
      </w:r>
      <w:r w:rsidRPr="00EC0C9E">
        <w:rPr>
          <w:rFonts w:ascii="Arabic Typesetting" w:hAnsi="Arabic Typesetting" w:cs="Arabic Typesetting"/>
          <w:bCs/>
          <w:color w:val="000000"/>
          <w:sz w:val="34"/>
          <w:szCs w:val="34"/>
          <w:lang w:bidi="ar-EG"/>
        </w:rPr>
        <w:t>“</w:t>
      </w:r>
      <w:r w:rsidRPr="00EC0C9E">
        <w:rPr>
          <w:rFonts w:ascii="Arabic Typesetting" w:hAnsi="Arabic Typesetting" w:cs="Arabic Typesetting"/>
          <w:bCs/>
          <w:i/>
          <w:color w:val="000000"/>
          <w:sz w:val="34"/>
          <w:szCs w:val="34"/>
          <w:lang w:bidi="ar-EG"/>
        </w:rPr>
        <w:t>Aula de Propiedad Intelectual</w:t>
      </w:r>
      <w:r w:rsidRPr="00EC0C9E">
        <w:rPr>
          <w:rFonts w:ascii="Arabic Typesetting" w:hAnsi="Arabic Typesetting" w:cs="Arabic Typesetting"/>
          <w:bCs/>
          <w:color w:val="000000"/>
          <w:sz w:val="34"/>
          <w:szCs w:val="34"/>
          <w:lang w:bidi="ar-EG"/>
        </w:rPr>
        <w:t xml:space="preserve"> (API)”</w:t>
      </w:r>
      <w:r w:rsidRPr="00EC0C9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 وجمهورية الدومينيكان (</w:t>
      </w:r>
      <w:r w:rsidRPr="00EC0C9E">
        <w:rPr>
          <w:rFonts w:ascii="Arabic Typesetting" w:hAnsi="Arabic Typesetting" w:cs="Arabic Typesetting"/>
          <w:bCs/>
          <w:color w:val="000000"/>
          <w:sz w:val="34"/>
          <w:szCs w:val="34"/>
          <w:lang w:bidi="ar-EG"/>
        </w:rPr>
        <w:t>“</w:t>
      </w:r>
      <w:r w:rsidRPr="00EC0C9E">
        <w:rPr>
          <w:rFonts w:ascii="Arabic Typesetting" w:hAnsi="Arabic Typesetting" w:cs="Arabic Typesetting"/>
          <w:bCs/>
          <w:i/>
          <w:color w:val="000000"/>
          <w:sz w:val="34"/>
          <w:szCs w:val="34"/>
          <w:lang w:bidi="ar-EG"/>
        </w:rPr>
        <w:t>Academia Nacional de la Propiedad Intelectual</w:t>
      </w:r>
      <w:r w:rsidRPr="00EC0C9E">
        <w:rPr>
          <w:rFonts w:ascii="Arabic Typesetting" w:hAnsi="Arabic Typesetting" w:cs="Arabic Typesetting"/>
          <w:bCs/>
          <w:color w:val="000000"/>
          <w:sz w:val="34"/>
          <w:szCs w:val="34"/>
          <w:lang w:bidi="ar-EG"/>
        </w:rPr>
        <w:t xml:space="preserve"> (ANPI)”</w:t>
      </w:r>
      <w:r w:rsidRPr="00EC0C9E">
        <w:rPr>
          <w:rFonts w:ascii="Arabic Typesetting" w:hAnsi="Arabic Typesetting" w:cs="Arabic Typesetting"/>
          <w:sz w:val="34"/>
          <w:szCs w:val="34"/>
          <w:rtl/>
          <w:lang w:bidi="ar-EG"/>
        </w:rPr>
        <w:t xml:space="preserve">)  وبيرو </w:t>
      </w:r>
      <w:r w:rsidRPr="00EC0C9E">
        <w:rPr>
          <w:rFonts w:ascii="Arabic Typesetting" w:hAnsi="Arabic Typesetting" w:cs="Arabic Typesetting"/>
          <w:sz w:val="34"/>
          <w:szCs w:val="34"/>
          <w:lang w:bidi="ar-EG"/>
        </w:rPr>
        <w:t>(</w:t>
      </w:r>
      <w:r w:rsidRPr="00EC0C9E">
        <w:rPr>
          <w:rFonts w:ascii="Arabic Typesetting" w:hAnsi="Arabic Typesetting" w:cs="Arabic Typesetting"/>
          <w:bCs/>
          <w:color w:val="000000"/>
          <w:sz w:val="34"/>
          <w:szCs w:val="34"/>
          <w:lang w:bidi="ar-EG"/>
        </w:rPr>
        <w:t>“</w:t>
      </w:r>
      <w:r w:rsidRPr="00EC0C9E">
        <w:rPr>
          <w:rFonts w:ascii="Arabic Typesetting" w:hAnsi="Arabic Typesetting" w:cs="Arabic Typesetting"/>
          <w:bCs/>
          <w:i/>
          <w:color w:val="000000"/>
          <w:sz w:val="34"/>
          <w:szCs w:val="34"/>
          <w:lang w:bidi="ar-EG"/>
        </w:rPr>
        <w:t>Escuela de la Competencia y de la Propiedad Intelectual</w:t>
      </w:r>
      <w:r w:rsidRPr="00EC0C9E">
        <w:rPr>
          <w:rFonts w:ascii="Arabic Typesetting" w:hAnsi="Arabic Typesetting" w:cs="Arabic Typesetting"/>
          <w:bCs/>
          <w:color w:val="000000"/>
          <w:sz w:val="34"/>
          <w:szCs w:val="34"/>
          <w:lang w:bidi="ar-EG"/>
        </w:rPr>
        <w:t xml:space="preserve"> (ECPI)”</w:t>
      </w:r>
      <w:r w:rsidRPr="00EC0C9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 xml:space="preserve"> وتونس (الأكاديمية التونسية للملكية الفكرية). كما شرعت الأكاديمية في مد نطاق أنشطتها لبلدين إضافيين (مصر وإثيوبيا) المشمولة بموجب المرحلة الثانية من المشروع، بتاريخ مرتقب للاكتمال في 2014. وركزت الأنشطة على تدريب المدربين عن طريق ورش العمل المحلية ومشاركة مدربين وطنيين مختارين في برامج الماجستير المشتركة.</w:t>
      </w:r>
    </w:p>
    <w:p w:rsidR="00EC0C9E" w:rsidRPr="00EC0C9E" w:rsidRDefault="00EC0C9E" w:rsidP="00EC0C9E">
      <w:pPr>
        <w:bidi/>
        <w:spacing w:after="120" w:line="340" w:lineRule="exact"/>
        <w:rPr>
          <w:rFonts w:ascii="Arabic Typesetting" w:hAnsi="Arabic Typesetting" w:cs="Arabic Typesetting"/>
          <w:sz w:val="34"/>
          <w:szCs w:val="34"/>
          <w:u w:val="single"/>
          <w:rtl/>
          <w:lang w:bidi="ar-EG"/>
        </w:rPr>
      </w:pPr>
      <w:r w:rsidRPr="00EC0C9E">
        <w:rPr>
          <w:rFonts w:ascii="Arabic Typesetting" w:hAnsi="Arabic Typesetting" w:cs="Arabic Typesetting"/>
          <w:sz w:val="34"/>
          <w:szCs w:val="34"/>
          <w:u w:val="single"/>
          <w:rtl/>
          <w:lang w:bidi="ar-EG"/>
        </w:rPr>
        <w:t>تنفيذ جول أعمال التنمية</w: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7 استرشد تصميم الأنشطة التي يتضمنها البرنامج 11 وتخطيطها وتنفيذها بتوصيات جدول الأعمال ذات الصلة. وكانت برامج الأكاديمية موجهة نحو التنمية ومتجاوبة مع مطالب أصحاب المصلحة (التوصية 1) وسعت إلى إدخال الملكية الفكرية على مختلف المستويات الأكاديمية بغية توليد وعي عام أكبر بشأن الملكية الفكرية (التوصية 3). واتساقا مع التوصية 5، تم نشر أول محافظ أكاديمية الويبو لبرامج التعليم والتدريب في نهاية 2012 و 2013، بما يمثل بطريقة واضحة وشفافة محتويات وشركاء كل برامج التدريب في أكاديمية الويبو ويدلل على العروض المتباينة والمتنامية لبرنامج التنمية المهنية، وبرنامج التعليم عن بعد، وبرنامج المؤسسات الأكاديمية، وبرنامج تعليم التنفيذيين وبرنامج مدارس الويبو الصيفية وتم تدعيم وتوسيع الشركات الاستراتيجية مع المؤسسات الأكاديمية، خاصة في البلدان النامية والبلدان الأقل نموا والبلدان التي تمر بمرحلة انتقال، وهو ما انطوى على تعاون مشترك بشأن برامج الماجستير ودورات الملكية الفكرية الأخرى. وإضافة إلى ذلك، طور برنامج التعليم عن بعد وحدات نمطية محددة للتعليم عن بعد لدوراته بالتشاور مع برامج الويبو، والدوائر الأكاديمية، والسلطات الوطنية. كما استخدمت مؤسسات أكاديمية شريكة هذه الدورات.  وتجرى إعادة هيكلة كل مناهج  ومقررات التعليم التي تقدمها برامج أكاديمية الويبو كافة لكي تتضمن منهجا ديناميا إزاء البعد الخاص بالتعليم عن بعد.</w: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8 وقد جرى استكمال وتقييم المرحلة الأولى من المشروع الرائد لإنشاء أكاديميات وطنية للملكية الفكرية للمبتدئين. واعتمدت لجنة المعنية بالتنمية والملكية الفكرية المرحلة الثانية من المشروع لكي يشمل ست بلدان: البلدان الرائدة الأربعة (كولومبيا، والجمهورية الدومينيكية، وبيرو  وتونس)</w:t>
      </w:r>
      <w:r w:rsidRPr="00EC0C9E">
        <w:rPr>
          <w:rFonts w:ascii="Arabic Typesetting" w:hAnsi="Arabic Typesetting" w:cs="Arabic Typesetting"/>
          <w:sz w:val="34"/>
          <w:szCs w:val="34"/>
          <w:vertAlign w:val="superscript"/>
          <w:rtl/>
          <w:lang w:bidi="ar-EG"/>
        </w:rPr>
        <w:footnoteReference w:id="22"/>
      </w:r>
      <w:r w:rsidRPr="00EC0C9E">
        <w:rPr>
          <w:rFonts w:ascii="Arabic Typesetting" w:hAnsi="Arabic Typesetting" w:cs="Arabic Typesetting"/>
          <w:sz w:val="34"/>
          <w:szCs w:val="34"/>
          <w:rtl/>
          <w:lang w:bidi="ar-EG"/>
        </w:rPr>
        <w:t xml:space="preserve"> وبلدين جديدين (مصر وإثيوبيا). وأقيمت أربع مؤسسات للتدريب على الملكية الفكرية وهي تقدم حاليا برامج تدريبية، وهناك أكاديميتان رائدتان في مراحل تنفيذهما. وشملت الأنشطة برامج تدريب المدربين، والوحدات النمطية الإقليمية للمنسقين الأكاديميين ومنح لبرامج الماجستير عن الملكية الفكرية وخلق مواد إضافية للتدريب وخطط للأعمال وبناء القدرة وجميع الأكاديميات الرائدة الست أعضاء في الشبكة العالمية لأكاديميات الملكية الفكرية.</w:t>
      </w:r>
    </w:p>
    <w:tbl>
      <w:tblPr>
        <w:tblStyle w:val="TableGrid4"/>
        <w:bidiVisual/>
        <w:tblW w:w="0" w:type="auto"/>
        <w:tblLook w:val="04A0" w:firstRow="1" w:lastRow="0" w:firstColumn="1" w:lastColumn="0" w:noHBand="0" w:noVBand="1"/>
      </w:tblPr>
      <w:tblGrid>
        <w:gridCol w:w="2090"/>
        <w:gridCol w:w="46"/>
        <w:gridCol w:w="28"/>
        <w:gridCol w:w="1876"/>
        <w:gridCol w:w="726"/>
        <w:gridCol w:w="139"/>
        <w:gridCol w:w="804"/>
        <w:gridCol w:w="457"/>
        <w:gridCol w:w="14"/>
        <w:gridCol w:w="2316"/>
        <w:gridCol w:w="7"/>
        <w:gridCol w:w="14"/>
        <w:gridCol w:w="1054"/>
      </w:tblGrid>
      <w:tr w:rsidR="00EC0C9E" w:rsidRPr="00EC0C9E" w:rsidTr="00B338B6">
        <w:tc>
          <w:tcPr>
            <w:tcW w:w="9571" w:type="dxa"/>
            <w:gridSpan w:val="13"/>
            <w:tcBorders>
              <w:bottom w:val="single" w:sz="4" w:space="0" w:color="auto"/>
            </w:tcBorders>
            <w:shd w:val="clear" w:color="auto" w:fill="B4FAFE"/>
            <w:vAlign w:val="center"/>
          </w:tcPr>
          <w:p w:rsidR="00EC0C9E" w:rsidRPr="00EC0C9E" w:rsidRDefault="00EC0C9E" w:rsidP="009E2470">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lastRenderedPageBreak/>
              <w:t xml:space="preserve">النتيجة المرتقبة: </w:t>
            </w:r>
            <w:r w:rsidRPr="00EC0C9E">
              <w:rPr>
                <w:rFonts w:ascii="Arabic Typesetting" w:hAnsi="Arabic Typesetting" w:cs="Arabic Typesetting"/>
                <w:b/>
                <w:sz w:val="30"/>
                <w:szCs w:val="30"/>
                <w:rtl/>
                <w:lang w:bidi="ar-EG"/>
              </w:rPr>
              <w:t xml:space="preserve">تعزيز كفاءات الموارد البشرية القادرة على التعامل مع مجموعة واسعة من شروط الاستخدام الفعال للملكية الفكرية من أجل التنمية في البلدان النامية والبلدان الأقل نموا </w:t>
            </w:r>
            <w:r w:rsidRPr="00EC0C9E">
              <w:rPr>
                <w:rFonts w:ascii="Arabic Typesetting" w:hAnsi="Arabic Typesetting" w:cs="Arabic Typesetting"/>
                <w:sz w:val="30"/>
                <w:szCs w:val="30"/>
                <w:rtl/>
                <w:lang w:bidi="ar-EG"/>
              </w:rPr>
              <w:t xml:space="preserve">والبلدان التي تمر اقتصاداتها بمرحلة انتقال </w:t>
            </w:r>
          </w:p>
        </w:tc>
      </w:tr>
      <w:tr w:rsidR="00EC0C9E" w:rsidRPr="00EC0C9E" w:rsidTr="00B338B6">
        <w:tc>
          <w:tcPr>
            <w:tcW w:w="2136" w:type="dxa"/>
            <w:gridSpan w:val="2"/>
            <w:tcBorders>
              <w:top w:val="single" w:sz="4" w:space="0" w:color="auto"/>
              <w:left w:val="single" w:sz="4" w:space="0" w:color="auto"/>
              <w:bottom w:val="nil"/>
              <w:right w:val="nil"/>
            </w:tcBorders>
          </w:tcPr>
          <w:p w:rsidR="00EC0C9E" w:rsidRPr="00EC0C9E" w:rsidRDefault="00EC0C9E" w:rsidP="009E2470">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1904" w:type="dxa"/>
            <w:gridSpan w:val="2"/>
            <w:tcBorders>
              <w:top w:val="single" w:sz="4" w:space="0" w:color="auto"/>
              <w:left w:val="nil"/>
              <w:bottom w:val="nil"/>
              <w:right w:val="nil"/>
            </w:tcBorders>
          </w:tcPr>
          <w:p w:rsidR="00EC0C9E" w:rsidRPr="00EC0C9E" w:rsidRDefault="00EC0C9E" w:rsidP="009E2470">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المقارنة </w:t>
            </w:r>
          </w:p>
        </w:tc>
        <w:tc>
          <w:tcPr>
            <w:tcW w:w="1669" w:type="dxa"/>
            <w:gridSpan w:val="3"/>
            <w:tcBorders>
              <w:top w:val="single" w:sz="4" w:space="0" w:color="auto"/>
              <w:left w:val="nil"/>
              <w:bottom w:val="nil"/>
              <w:right w:val="nil"/>
            </w:tcBorders>
          </w:tcPr>
          <w:p w:rsidR="00EC0C9E" w:rsidRPr="00EC0C9E" w:rsidRDefault="00EC0C9E" w:rsidP="009E2470">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2794" w:type="dxa"/>
            <w:gridSpan w:val="4"/>
            <w:tcBorders>
              <w:top w:val="single" w:sz="4" w:space="0" w:color="auto"/>
              <w:left w:val="nil"/>
              <w:bottom w:val="nil"/>
              <w:right w:val="nil"/>
            </w:tcBorders>
          </w:tcPr>
          <w:p w:rsidR="00EC0C9E" w:rsidRPr="00EC0C9E" w:rsidRDefault="00EC0C9E" w:rsidP="009E2470">
            <w:pPr>
              <w:keepNext/>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 xml:space="preserve">بيانات الأداء </w:t>
            </w:r>
          </w:p>
        </w:tc>
        <w:tc>
          <w:tcPr>
            <w:tcW w:w="1068" w:type="dxa"/>
            <w:gridSpan w:val="2"/>
            <w:tcBorders>
              <w:top w:val="single" w:sz="4" w:space="0" w:color="auto"/>
              <w:left w:val="nil"/>
              <w:bottom w:val="nil"/>
              <w:right w:val="single" w:sz="4" w:space="0" w:color="auto"/>
            </w:tcBorders>
          </w:tcPr>
          <w:p w:rsidR="00EC0C9E" w:rsidRPr="00EC0C9E" w:rsidRDefault="00EC0C9E" w:rsidP="009E2470">
            <w:pPr>
              <w:keepNext/>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EC0C9E" w:rsidRPr="00EC0C9E" w:rsidTr="00A91E39">
        <w:tc>
          <w:tcPr>
            <w:tcW w:w="2136" w:type="dxa"/>
            <w:gridSpan w:val="2"/>
            <w:tcBorders>
              <w:top w:val="nil"/>
              <w:left w:val="single" w:sz="4" w:space="0" w:color="auto"/>
              <w:bottom w:val="nil"/>
              <w:right w:val="nil"/>
            </w:tcBorders>
          </w:tcPr>
          <w:p w:rsidR="00EC0C9E" w:rsidRPr="00EC0C9E" w:rsidRDefault="00EC0C9E" w:rsidP="009E2470">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النسبة المئوية لمتدربي مكاتب الملكية الفكرية الذين أبلغوا عن رضاهم عن التدريب المقدم </w:t>
            </w:r>
          </w:p>
        </w:tc>
        <w:tc>
          <w:tcPr>
            <w:tcW w:w="1904" w:type="dxa"/>
            <w:gridSpan w:val="2"/>
            <w:tcBorders>
              <w:top w:val="nil"/>
              <w:left w:val="nil"/>
              <w:bottom w:val="nil"/>
              <w:right w:val="nil"/>
            </w:tcBorders>
          </w:tcPr>
          <w:p w:rsidR="00EC0C9E" w:rsidRPr="00EC0C9E" w:rsidRDefault="00EC0C9E" w:rsidP="009E2470">
            <w:pPr>
              <w:keepNext/>
              <w:spacing w:before="60" w:after="60" w:line="300" w:lineRule="exact"/>
              <w:rPr>
                <w:rFonts w:ascii="Arabic Typesetting" w:hAnsi="Arabic Typesetting" w:cs="Arabic Typesetting"/>
                <w:sz w:val="30"/>
                <w:szCs w:val="30"/>
                <w:rtl/>
                <w:lang w:bidi="ar-EG"/>
              </w:rPr>
            </w:pPr>
            <w:r w:rsidRPr="00B0766F">
              <w:rPr>
                <w:rFonts w:ascii="Arabic Typesetting" w:hAnsi="Arabic Typesetting" w:cs="Arabic Typesetting"/>
                <w:i/>
                <w:iCs/>
                <w:color w:val="002060"/>
                <w:sz w:val="30"/>
                <w:szCs w:val="30"/>
                <w:rtl/>
                <w:lang w:bidi="ar-EG"/>
              </w:rPr>
              <w:t>أساس للمقارنة محدث في نهاية 2011:</w:t>
            </w:r>
            <w:r w:rsidRPr="00B0766F">
              <w:rPr>
                <w:rFonts w:ascii="Arabic Typesetting" w:hAnsi="Arabic Typesetting" w:cs="Arabic Typesetting"/>
                <w:color w:val="002060"/>
                <w:sz w:val="30"/>
                <w:szCs w:val="30"/>
                <w:rtl/>
                <w:lang w:bidi="ar-EG"/>
              </w:rPr>
              <w:t xml:space="preserve"> 95% </w:t>
            </w:r>
            <w:r w:rsidRPr="00EC0C9E">
              <w:rPr>
                <w:rFonts w:ascii="Arabic Typesetting" w:hAnsi="Arabic Typesetting" w:cs="Arabic Typesetting"/>
                <w:sz w:val="30"/>
                <w:szCs w:val="30"/>
                <w:rtl/>
                <w:lang w:bidi="ar-EG"/>
              </w:rPr>
              <w:t>أساس للمقارنة أصلي البرنامج والميزانية 2012/13: 80%</w:t>
            </w:r>
          </w:p>
        </w:tc>
        <w:tc>
          <w:tcPr>
            <w:tcW w:w="1669" w:type="dxa"/>
            <w:gridSpan w:val="3"/>
            <w:tcBorders>
              <w:top w:val="nil"/>
              <w:left w:val="nil"/>
              <w:bottom w:val="nil"/>
              <w:right w:val="nil"/>
            </w:tcBorders>
          </w:tcPr>
          <w:p w:rsidR="00EC0C9E" w:rsidRPr="00EC0C9E" w:rsidRDefault="00EC0C9E" w:rsidP="009E2470">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90%</w:t>
            </w:r>
          </w:p>
        </w:tc>
        <w:tc>
          <w:tcPr>
            <w:tcW w:w="2794" w:type="dxa"/>
            <w:gridSpan w:val="4"/>
            <w:tcBorders>
              <w:top w:val="nil"/>
              <w:left w:val="nil"/>
              <w:bottom w:val="nil"/>
              <w:right w:val="nil"/>
            </w:tcBorders>
          </w:tcPr>
          <w:p w:rsidR="00EC0C9E" w:rsidRPr="00EC0C9E" w:rsidRDefault="00EC0C9E" w:rsidP="009E2470">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95%</w:t>
            </w:r>
          </w:p>
        </w:tc>
        <w:tc>
          <w:tcPr>
            <w:tcW w:w="1068" w:type="dxa"/>
            <w:gridSpan w:val="2"/>
            <w:tcBorders>
              <w:top w:val="nil"/>
              <w:left w:val="nil"/>
              <w:bottom w:val="nil"/>
              <w:right w:val="single" w:sz="4" w:space="0" w:color="auto"/>
            </w:tcBorders>
          </w:tcPr>
          <w:p w:rsidR="00EC0C9E" w:rsidRPr="00B338B6" w:rsidRDefault="00EC0C9E" w:rsidP="009E2470">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A91E39">
        <w:trPr>
          <w:trHeight w:val="720"/>
        </w:trPr>
        <w:tc>
          <w:tcPr>
            <w:tcW w:w="2136" w:type="dxa"/>
            <w:gridSpan w:val="2"/>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النسبة المئوية للمتدربين الذين أبلغوا عن استعانتهم فعلا </w:t>
            </w:r>
          </w:p>
        </w:tc>
        <w:tc>
          <w:tcPr>
            <w:tcW w:w="1904" w:type="dxa"/>
            <w:gridSpan w:val="2"/>
            <w:tcBorders>
              <w:top w:val="nil"/>
              <w:left w:val="nil"/>
              <w:bottom w:val="nil"/>
              <w:right w:val="nil"/>
            </w:tcBorders>
          </w:tcPr>
          <w:p w:rsidR="00EC0C9E" w:rsidRPr="00B0766F" w:rsidRDefault="00EC0C9E" w:rsidP="00EC0C9E">
            <w:pPr>
              <w:spacing w:before="60" w:after="60" w:line="300" w:lineRule="exact"/>
              <w:rPr>
                <w:rFonts w:ascii="Arabic Typesetting" w:hAnsi="Arabic Typesetting" w:cs="Arabic Typesetting"/>
                <w:color w:val="002060"/>
                <w:sz w:val="30"/>
                <w:szCs w:val="30"/>
                <w:rtl/>
                <w:lang w:bidi="ar-EG"/>
              </w:rPr>
            </w:pPr>
            <w:r w:rsidRPr="00B0766F">
              <w:rPr>
                <w:rFonts w:ascii="Arabic Typesetting" w:hAnsi="Arabic Typesetting" w:cs="Arabic Typesetting"/>
                <w:i/>
                <w:iCs/>
                <w:color w:val="002060"/>
                <w:sz w:val="30"/>
                <w:szCs w:val="30"/>
                <w:rtl/>
                <w:lang w:bidi="ar-EG"/>
              </w:rPr>
              <w:t>أساس للمقارنة محدث في نهاية 2011:</w:t>
            </w:r>
            <w:r w:rsidRPr="00B0766F">
              <w:rPr>
                <w:rFonts w:ascii="Arabic Typesetting" w:hAnsi="Arabic Typesetting" w:cs="Arabic Typesetting"/>
                <w:color w:val="002060"/>
                <w:sz w:val="30"/>
                <w:szCs w:val="30"/>
                <w:rtl/>
                <w:lang w:bidi="ar-EG"/>
              </w:rPr>
              <w:t xml:space="preserve"> 75%</w:t>
            </w:r>
          </w:p>
        </w:tc>
        <w:tc>
          <w:tcPr>
            <w:tcW w:w="1669" w:type="dxa"/>
            <w:gridSpan w:val="3"/>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80%</w:t>
            </w:r>
          </w:p>
        </w:tc>
        <w:tc>
          <w:tcPr>
            <w:tcW w:w="2794" w:type="dxa"/>
            <w:gridSpan w:val="4"/>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75%</w:t>
            </w:r>
          </w:p>
        </w:tc>
        <w:tc>
          <w:tcPr>
            <w:tcW w:w="1068" w:type="dxa"/>
            <w:gridSpan w:val="2"/>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2D710A" w:rsidRPr="00EC0C9E" w:rsidTr="00A91E39">
        <w:tc>
          <w:tcPr>
            <w:tcW w:w="2136" w:type="dxa"/>
            <w:gridSpan w:val="2"/>
            <w:tcBorders>
              <w:top w:val="nil"/>
              <w:left w:val="single" w:sz="4" w:space="0" w:color="auto"/>
              <w:bottom w:val="nil"/>
              <w:right w:val="nil"/>
            </w:tcBorders>
          </w:tcPr>
          <w:p w:rsidR="002D710A" w:rsidRPr="00EC0C9E" w:rsidRDefault="002D710A"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بالمهارات المكتسبة في عملهم</w:t>
            </w:r>
          </w:p>
        </w:tc>
        <w:tc>
          <w:tcPr>
            <w:tcW w:w="1904" w:type="dxa"/>
            <w:gridSpan w:val="2"/>
            <w:tcBorders>
              <w:top w:val="nil"/>
              <w:left w:val="nil"/>
              <w:bottom w:val="nil"/>
              <w:right w:val="nil"/>
            </w:tcBorders>
          </w:tcPr>
          <w:p w:rsidR="002D710A" w:rsidRPr="00EC0C9E" w:rsidRDefault="002D710A" w:rsidP="00EC0C9E">
            <w:pPr>
              <w:spacing w:before="60" w:after="60" w:line="300" w:lineRule="exact"/>
              <w:rPr>
                <w:rFonts w:ascii="Arabic Typesetting" w:hAnsi="Arabic Typesetting" w:cs="Arabic Typesetting"/>
                <w:sz w:val="30"/>
                <w:szCs w:val="30"/>
                <w:rtl/>
                <w:lang w:bidi="ar-EG"/>
              </w:rPr>
            </w:pPr>
            <w:r w:rsidRPr="00B0766F">
              <w:rPr>
                <w:rFonts w:ascii="Arabic Typesetting" w:hAnsi="Arabic Typesetting" w:cs="Arabic Typesetting"/>
                <w:i/>
                <w:iCs/>
                <w:color w:val="002060"/>
                <w:sz w:val="30"/>
                <w:szCs w:val="30"/>
                <w:rtl/>
                <w:lang w:bidi="ar-EG"/>
              </w:rPr>
              <w:t>أساس للمقارنة أصلي البرنامج والميزانية 2012/13:</w:t>
            </w:r>
            <w:r w:rsidRPr="00B0766F">
              <w:rPr>
                <w:rFonts w:ascii="Arabic Typesetting" w:hAnsi="Arabic Typesetting" w:cs="Arabic Typesetting"/>
                <w:color w:val="002060"/>
                <w:sz w:val="30"/>
                <w:szCs w:val="30"/>
                <w:rtl/>
                <w:lang w:bidi="ar-EG"/>
              </w:rPr>
              <w:t xml:space="preserve"> 60%</w:t>
            </w:r>
          </w:p>
        </w:tc>
        <w:tc>
          <w:tcPr>
            <w:tcW w:w="1669" w:type="dxa"/>
            <w:gridSpan w:val="3"/>
            <w:tcBorders>
              <w:top w:val="nil"/>
              <w:left w:val="nil"/>
              <w:bottom w:val="nil"/>
              <w:right w:val="nil"/>
            </w:tcBorders>
          </w:tcPr>
          <w:p w:rsidR="002D710A" w:rsidRPr="00EC0C9E" w:rsidRDefault="002D710A" w:rsidP="00EC0C9E">
            <w:pPr>
              <w:spacing w:before="60" w:after="60" w:line="300" w:lineRule="exact"/>
              <w:rPr>
                <w:rFonts w:ascii="Arabic Typesetting" w:hAnsi="Arabic Typesetting" w:cs="Arabic Typesetting"/>
                <w:sz w:val="30"/>
                <w:szCs w:val="30"/>
                <w:rtl/>
                <w:lang w:bidi="ar-EG"/>
              </w:rPr>
            </w:pPr>
          </w:p>
        </w:tc>
        <w:tc>
          <w:tcPr>
            <w:tcW w:w="2794" w:type="dxa"/>
            <w:gridSpan w:val="4"/>
            <w:tcBorders>
              <w:top w:val="nil"/>
              <w:left w:val="nil"/>
              <w:bottom w:val="nil"/>
              <w:right w:val="nil"/>
            </w:tcBorders>
          </w:tcPr>
          <w:p w:rsidR="002D710A" w:rsidRPr="00EC0C9E" w:rsidRDefault="002D710A" w:rsidP="00EC0C9E">
            <w:pPr>
              <w:spacing w:before="60" w:after="60" w:line="300" w:lineRule="exact"/>
              <w:rPr>
                <w:rFonts w:ascii="Arabic Typesetting" w:hAnsi="Arabic Typesetting" w:cs="Arabic Typesetting"/>
                <w:sz w:val="30"/>
                <w:szCs w:val="30"/>
                <w:rtl/>
                <w:lang w:bidi="ar-EG"/>
              </w:rPr>
            </w:pPr>
          </w:p>
        </w:tc>
        <w:tc>
          <w:tcPr>
            <w:tcW w:w="1068" w:type="dxa"/>
            <w:gridSpan w:val="2"/>
            <w:tcBorders>
              <w:top w:val="nil"/>
              <w:left w:val="nil"/>
              <w:bottom w:val="nil"/>
              <w:right w:val="single" w:sz="4" w:space="0" w:color="auto"/>
            </w:tcBorders>
          </w:tcPr>
          <w:p w:rsidR="002D710A" w:rsidRPr="00EC0C9E" w:rsidRDefault="002D710A" w:rsidP="00EC0C9E">
            <w:pPr>
              <w:spacing w:before="60" w:after="60" w:line="300" w:lineRule="exact"/>
              <w:rPr>
                <w:rFonts w:ascii="Arabic Typesetting" w:hAnsi="Arabic Typesetting" w:cs="Arabic Typesetting"/>
                <w:sz w:val="30"/>
                <w:szCs w:val="30"/>
                <w:rtl/>
                <w:lang w:bidi="ar-EG"/>
              </w:rPr>
            </w:pPr>
          </w:p>
        </w:tc>
      </w:tr>
      <w:tr w:rsidR="00EC0C9E" w:rsidRPr="00EC0C9E" w:rsidTr="00B338B6">
        <w:tc>
          <w:tcPr>
            <w:tcW w:w="2136" w:type="dxa"/>
            <w:gridSpan w:val="2"/>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للمشرفين الذين شهدوا بأن المهارات المكتسبة بعد سنة من التدريب طبقت تطبيقا مُرضيا</w:t>
            </w:r>
          </w:p>
        </w:tc>
        <w:tc>
          <w:tcPr>
            <w:tcW w:w="1904" w:type="dxa"/>
            <w:gridSpan w:val="2"/>
            <w:tcBorders>
              <w:top w:val="nil"/>
              <w:left w:val="nil"/>
              <w:bottom w:val="nil"/>
              <w:right w:val="nil"/>
            </w:tcBorders>
          </w:tcPr>
          <w:p w:rsidR="00EC0C9E" w:rsidRPr="00B0766F" w:rsidRDefault="00EC0C9E" w:rsidP="00EC0C9E">
            <w:pPr>
              <w:spacing w:before="60" w:after="60" w:line="300" w:lineRule="exact"/>
              <w:rPr>
                <w:rFonts w:ascii="Arabic Typesetting" w:hAnsi="Arabic Typesetting" w:cs="Arabic Typesetting"/>
                <w:color w:val="002060"/>
                <w:sz w:val="30"/>
                <w:szCs w:val="30"/>
                <w:rtl/>
                <w:lang w:bidi="ar-EG"/>
              </w:rPr>
            </w:pPr>
            <w:r w:rsidRPr="00B0766F">
              <w:rPr>
                <w:rFonts w:ascii="Arabic Typesetting" w:hAnsi="Arabic Typesetting" w:cs="Arabic Typesetting"/>
                <w:i/>
                <w:iCs/>
                <w:color w:val="002060"/>
                <w:sz w:val="30"/>
                <w:szCs w:val="30"/>
                <w:rtl/>
                <w:lang w:bidi="ar-EG"/>
              </w:rPr>
              <w:t>أساس للمقارنة محدث في نهاية 2011:</w:t>
            </w:r>
            <w:r w:rsidRPr="00B0766F">
              <w:rPr>
                <w:rFonts w:ascii="Arabic Typesetting" w:hAnsi="Arabic Typesetting" w:cs="Arabic Typesetting"/>
                <w:color w:val="002060"/>
                <w:sz w:val="30"/>
                <w:szCs w:val="30"/>
                <w:rtl/>
                <w:lang w:bidi="ar-EG"/>
              </w:rPr>
              <w:t xml:space="preserve"> 70%</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البرنامج والميزانية 2012/13: 60%</w:t>
            </w:r>
          </w:p>
        </w:tc>
        <w:tc>
          <w:tcPr>
            <w:tcW w:w="1669" w:type="dxa"/>
            <w:gridSpan w:val="3"/>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70%</w:t>
            </w:r>
          </w:p>
        </w:tc>
        <w:tc>
          <w:tcPr>
            <w:tcW w:w="2794" w:type="dxa"/>
            <w:gridSpan w:val="4"/>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75%</w:t>
            </w:r>
          </w:p>
        </w:tc>
        <w:tc>
          <w:tcPr>
            <w:tcW w:w="1068" w:type="dxa"/>
            <w:gridSpan w:val="2"/>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B338B6">
        <w:tc>
          <w:tcPr>
            <w:tcW w:w="2136" w:type="dxa"/>
            <w:gridSpan w:val="2"/>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المتخرجين بشهادة من أكاديمية الويبو والمؤسسات الأكاديمية الشريكة (منح شهادات مشتركة)</w:t>
            </w:r>
          </w:p>
        </w:tc>
        <w:tc>
          <w:tcPr>
            <w:tcW w:w="1904" w:type="dxa"/>
            <w:gridSpan w:val="2"/>
            <w:tcBorders>
              <w:top w:val="nil"/>
              <w:left w:val="nil"/>
              <w:bottom w:val="nil"/>
              <w:right w:val="nil"/>
            </w:tcBorders>
          </w:tcPr>
          <w:p w:rsidR="00EC0C9E" w:rsidRPr="00B0766F" w:rsidRDefault="00EC0C9E" w:rsidP="00EC0C9E">
            <w:pPr>
              <w:spacing w:before="60" w:after="60" w:line="300" w:lineRule="exact"/>
              <w:rPr>
                <w:rFonts w:ascii="Arabic Typesetting" w:hAnsi="Arabic Typesetting" w:cs="Arabic Typesetting"/>
                <w:color w:val="002060"/>
                <w:sz w:val="30"/>
                <w:szCs w:val="30"/>
                <w:rtl/>
                <w:lang w:bidi="ar-EG"/>
              </w:rPr>
            </w:pPr>
            <w:r w:rsidRPr="00B0766F">
              <w:rPr>
                <w:rFonts w:ascii="Arabic Typesetting" w:hAnsi="Arabic Typesetting" w:cs="Arabic Typesetting"/>
                <w:i/>
                <w:iCs/>
                <w:color w:val="002060"/>
                <w:sz w:val="30"/>
                <w:szCs w:val="30"/>
                <w:rtl/>
                <w:lang w:bidi="ar-EG"/>
              </w:rPr>
              <w:t>أساس للمقارنة محدث في نهاية 2011</w:t>
            </w:r>
            <w:r w:rsidRPr="00B0766F">
              <w:rPr>
                <w:rFonts w:ascii="Arabic Typesetting" w:hAnsi="Arabic Typesetting" w:cs="Arabic Typesetting"/>
                <w:color w:val="002060"/>
                <w:sz w:val="30"/>
                <w:szCs w:val="30"/>
                <w:rtl/>
                <w:lang w:bidi="ar-EG"/>
              </w:rPr>
              <w:t>: 70%</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60%</w:t>
            </w:r>
          </w:p>
        </w:tc>
        <w:tc>
          <w:tcPr>
            <w:tcW w:w="1669" w:type="dxa"/>
            <w:gridSpan w:val="3"/>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75 (في 2012/13)</w:t>
            </w:r>
            <w:r w:rsidRPr="00EC0C9E">
              <w:rPr>
                <w:rFonts w:ascii="Arabic Typesetting" w:hAnsi="Arabic Typesetting" w:cs="Arabic Typesetting"/>
                <w:sz w:val="30"/>
                <w:szCs w:val="30"/>
                <w:vertAlign w:val="superscript"/>
                <w:rtl/>
                <w:lang w:bidi="ar-EG"/>
              </w:rPr>
              <w:footnoteReference w:id="23"/>
            </w:r>
          </w:p>
        </w:tc>
        <w:tc>
          <w:tcPr>
            <w:tcW w:w="2794" w:type="dxa"/>
            <w:gridSpan w:val="4"/>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167 (في الثنائية)</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72 (2012)</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95 (2013)</w:t>
            </w:r>
          </w:p>
        </w:tc>
        <w:tc>
          <w:tcPr>
            <w:tcW w:w="1068" w:type="dxa"/>
            <w:gridSpan w:val="2"/>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2C7BD5">
        <w:tc>
          <w:tcPr>
            <w:tcW w:w="2136" w:type="dxa"/>
            <w:gridSpan w:val="2"/>
            <w:tcBorders>
              <w:top w:val="nil"/>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المشاركين المدربين في إطار مدارس الويبو الصيفية سنويا</w:t>
            </w:r>
          </w:p>
        </w:tc>
        <w:tc>
          <w:tcPr>
            <w:tcW w:w="1904" w:type="dxa"/>
            <w:gridSpan w:val="2"/>
            <w:tcBorders>
              <w:top w:val="nil"/>
              <w:left w:val="nil"/>
              <w:bottom w:val="nil"/>
              <w:right w:val="nil"/>
            </w:tcBorders>
          </w:tcPr>
          <w:p w:rsidR="00EC0C9E" w:rsidRPr="00B0766F" w:rsidRDefault="00EC0C9E" w:rsidP="00EC0C9E">
            <w:pPr>
              <w:spacing w:before="60" w:after="60" w:line="300" w:lineRule="exact"/>
              <w:rPr>
                <w:rFonts w:ascii="Arabic Typesetting" w:hAnsi="Arabic Typesetting" w:cs="Arabic Typesetting"/>
                <w:color w:val="002060"/>
                <w:sz w:val="30"/>
                <w:szCs w:val="30"/>
                <w:rtl/>
                <w:lang w:bidi="ar-EG"/>
              </w:rPr>
            </w:pPr>
            <w:r w:rsidRPr="00B0766F">
              <w:rPr>
                <w:rFonts w:ascii="Arabic Typesetting" w:hAnsi="Arabic Typesetting" w:cs="Arabic Typesetting"/>
                <w:i/>
                <w:iCs/>
                <w:color w:val="002060"/>
                <w:sz w:val="30"/>
                <w:szCs w:val="30"/>
                <w:rtl/>
                <w:lang w:bidi="ar-EG"/>
              </w:rPr>
              <w:t>أساس للمقارنة محدث في نهاية 2011:</w:t>
            </w:r>
            <w:r w:rsidRPr="00B0766F">
              <w:rPr>
                <w:rFonts w:ascii="Arabic Typesetting" w:hAnsi="Arabic Typesetting" w:cs="Arabic Typesetting"/>
                <w:color w:val="002060"/>
                <w:sz w:val="30"/>
                <w:szCs w:val="30"/>
                <w:rtl/>
                <w:lang w:bidi="ar-EG"/>
              </w:rPr>
              <w:t xml:space="preserve"> 640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البرنامج والميزانية 2012/13: 600</w:t>
            </w:r>
          </w:p>
        </w:tc>
        <w:tc>
          <w:tcPr>
            <w:tcW w:w="1669" w:type="dxa"/>
            <w:gridSpan w:val="3"/>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400 (في 2012/13)</w:t>
            </w:r>
          </w:p>
        </w:tc>
        <w:tc>
          <w:tcPr>
            <w:tcW w:w="2794" w:type="dxa"/>
            <w:gridSpan w:val="4"/>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630 (في الثنائية)</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301 (2012)</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329 (2013)</w:t>
            </w:r>
          </w:p>
        </w:tc>
        <w:tc>
          <w:tcPr>
            <w:tcW w:w="1068" w:type="dxa"/>
            <w:gridSpan w:val="2"/>
            <w:tcBorders>
              <w:top w:val="nil"/>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2C7BD5">
        <w:tc>
          <w:tcPr>
            <w:tcW w:w="2136" w:type="dxa"/>
            <w:gridSpan w:val="2"/>
            <w:tcBorders>
              <w:top w:val="nil"/>
              <w:left w:val="single" w:sz="4" w:space="0" w:color="auto"/>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أساتذة الملكية الفكرية المدربين</w:t>
            </w:r>
          </w:p>
        </w:tc>
        <w:tc>
          <w:tcPr>
            <w:tcW w:w="1904" w:type="dxa"/>
            <w:gridSpan w:val="2"/>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B0766F">
              <w:rPr>
                <w:rFonts w:ascii="Arabic Typesetting" w:hAnsi="Arabic Typesetting" w:cs="Arabic Typesetting"/>
                <w:i/>
                <w:iCs/>
                <w:color w:val="002060"/>
                <w:sz w:val="30"/>
                <w:szCs w:val="30"/>
                <w:rtl/>
                <w:lang w:bidi="ar-EG"/>
              </w:rPr>
              <w:t>أساس للمقارنة محدث في نهاية 2011:</w:t>
            </w:r>
            <w:r w:rsidRPr="00B0766F">
              <w:rPr>
                <w:rFonts w:ascii="Arabic Typesetting" w:hAnsi="Arabic Typesetting" w:cs="Arabic Typesetting"/>
                <w:color w:val="002060"/>
                <w:sz w:val="30"/>
                <w:szCs w:val="30"/>
                <w:rtl/>
                <w:lang w:bidi="ar-EG"/>
              </w:rPr>
              <w:t xml:space="preserve"> 30</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البرنامج والميزانية 2012/13: 30</w:t>
            </w:r>
          </w:p>
        </w:tc>
        <w:tc>
          <w:tcPr>
            <w:tcW w:w="1669" w:type="dxa"/>
            <w:gridSpan w:val="3"/>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36 (في 2012/13)</w:t>
            </w:r>
          </w:p>
        </w:tc>
        <w:tc>
          <w:tcPr>
            <w:tcW w:w="2794" w:type="dxa"/>
            <w:gridSpan w:val="4"/>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في 2012/13 شارك ما مجموعه 54 أستاذا في المحاورة المشتركة بين منظمة التجارة العالمية والويبو لأساتذة الملكية الفكرية ومؤتمر </w:t>
            </w:r>
            <w:r w:rsidRPr="00EC0C9E">
              <w:rPr>
                <w:rFonts w:ascii="Arabic Typesetting" w:hAnsi="Arabic Typesetting" w:cs="Arabic Typesetting"/>
                <w:sz w:val="30"/>
                <w:szCs w:val="30"/>
                <w:lang w:bidi="ar-EG"/>
              </w:rPr>
              <w:t>ATRIP</w:t>
            </w:r>
            <w:r w:rsidRPr="00EC0C9E">
              <w:rPr>
                <w:rFonts w:ascii="Arabic Typesetting" w:hAnsi="Arabic Typesetting" w:cs="Arabic Typesetting"/>
                <w:sz w:val="30"/>
                <w:szCs w:val="30"/>
                <w:rtl/>
                <w:lang w:bidi="ar-EG"/>
              </w:rPr>
              <w:t xml:space="preserve"> سنويا: </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27 (2012)</w:t>
            </w:r>
            <w:r w:rsidRPr="00EC0C9E">
              <w:rPr>
                <w:rFonts w:ascii="Arabic Typesetting" w:hAnsi="Arabic Typesetting" w:cs="Arabic Typesetting"/>
                <w:sz w:val="30"/>
                <w:szCs w:val="30"/>
                <w:vertAlign w:val="superscript"/>
                <w:rtl/>
                <w:lang w:bidi="ar-EG"/>
              </w:rPr>
              <w:footnoteReference w:id="24"/>
            </w:r>
            <w:r w:rsidRPr="00EC0C9E">
              <w:rPr>
                <w:rFonts w:ascii="Arabic Typesetting" w:hAnsi="Arabic Typesetting" w:cs="Arabic Typesetting"/>
                <w:sz w:val="30"/>
                <w:szCs w:val="30"/>
                <w:rtl/>
                <w:lang w:bidi="ar-EG"/>
              </w:rPr>
              <w:t xml:space="preserve"> </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27 (2013)</w:t>
            </w:r>
          </w:p>
        </w:tc>
        <w:tc>
          <w:tcPr>
            <w:tcW w:w="1068" w:type="dxa"/>
            <w:gridSpan w:val="2"/>
            <w:tcBorders>
              <w:top w:val="nil"/>
              <w:left w:val="nil"/>
              <w:bottom w:val="single" w:sz="4" w:space="0" w:color="auto"/>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B338B6" w:rsidRPr="00EC0C9E" w:rsidTr="002C7BD5">
        <w:tc>
          <w:tcPr>
            <w:tcW w:w="2136" w:type="dxa"/>
            <w:gridSpan w:val="2"/>
            <w:tcBorders>
              <w:top w:val="single" w:sz="4" w:space="0" w:color="auto"/>
              <w:left w:val="single" w:sz="4" w:space="0" w:color="auto"/>
              <w:bottom w:val="nil"/>
              <w:right w:val="nil"/>
            </w:tcBorders>
          </w:tcPr>
          <w:p w:rsidR="00B338B6" w:rsidRPr="00EC0C9E" w:rsidRDefault="00B338B6" w:rsidP="002C7BD5">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lastRenderedPageBreak/>
              <w:t>عدد الأكاديميات الرائدة المنشأة (مشروع جدول أعمال التنمية)</w:t>
            </w:r>
          </w:p>
        </w:tc>
        <w:tc>
          <w:tcPr>
            <w:tcW w:w="1904" w:type="dxa"/>
            <w:gridSpan w:val="2"/>
            <w:tcBorders>
              <w:top w:val="single" w:sz="4" w:space="0" w:color="auto"/>
              <w:left w:val="nil"/>
              <w:bottom w:val="nil"/>
              <w:right w:val="nil"/>
            </w:tcBorders>
          </w:tcPr>
          <w:p w:rsidR="00B338B6" w:rsidRPr="00B0766F" w:rsidRDefault="00B338B6" w:rsidP="002C7BD5">
            <w:pPr>
              <w:keepNext/>
              <w:spacing w:before="60" w:after="60" w:line="300" w:lineRule="exact"/>
              <w:rPr>
                <w:rFonts w:ascii="Arabic Typesetting" w:hAnsi="Arabic Typesetting" w:cs="Arabic Typesetting"/>
                <w:color w:val="002060"/>
                <w:sz w:val="30"/>
                <w:szCs w:val="30"/>
                <w:rtl/>
                <w:lang w:bidi="ar-EG"/>
              </w:rPr>
            </w:pPr>
            <w:r w:rsidRPr="00B0766F">
              <w:rPr>
                <w:rFonts w:ascii="Arabic Typesetting" w:hAnsi="Arabic Typesetting" w:cs="Arabic Typesetting"/>
                <w:i/>
                <w:iCs/>
                <w:color w:val="002060"/>
                <w:sz w:val="30"/>
                <w:szCs w:val="30"/>
                <w:rtl/>
                <w:lang w:bidi="ar-EG"/>
              </w:rPr>
              <w:t>أساس للمقارنة محدث في نهاية 2011:</w:t>
            </w:r>
            <w:r w:rsidRPr="00B0766F">
              <w:rPr>
                <w:rFonts w:ascii="Arabic Typesetting" w:hAnsi="Arabic Typesetting" w:cs="Arabic Typesetting"/>
                <w:color w:val="002060"/>
                <w:sz w:val="30"/>
                <w:szCs w:val="30"/>
                <w:rtl/>
                <w:lang w:bidi="ar-EG"/>
              </w:rPr>
              <w:t xml:space="preserve"> 4</w:t>
            </w:r>
          </w:p>
          <w:p w:rsidR="00B338B6" w:rsidRPr="00EC0C9E" w:rsidRDefault="00B338B6" w:rsidP="002C7BD5">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برنامج البرنامج والميزانية 2012/13: 2</w:t>
            </w:r>
          </w:p>
        </w:tc>
        <w:tc>
          <w:tcPr>
            <w:tcW w:w="1669" w:type="dxa"/>
            <w:gridSpan w:val="3"/>
            <w:tcBorders>
              <w:top w:val="single" w:sz="4" w:space="0" w:color="auto"/>
              <w:left w:val="nil"/>
              <w:bottom w:val="nil"/>
              <w:right w:val="nil"/>
            </w:tcBorders>
          </w:tcPr>
          <w:p w:rsidR="00B338B6" w:rsidRPr="00EC0C9E" w:rsidRDefault="00B338B6" w:rsidP="002C7BD5">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 (في 2012/13)</w:t>
            </w:r>
          </w:p>
        </w:tc>
        <w:tc>
          <w:tcPr>
            <w:tcW w:w="2794" w:type="dxa"/>
            <w:gridSpan w:val="4"/>
            <w:tcBorders>
              <w:top w:val="single" w:sz="4" w:space="0" w:color="auto"/>
              <w:left w:val="nil"/>
              <w:bottom w:val="nil"/>
              <w:right w:val="nil"/>
            </w:tcBorders>
          </w:tcPr>
          <w:p w:rsidR="00B338B6" w:rsidRPr="00EC0C9E" w:rsidRDefault="00B338B6" w:rsidP="002C7BD5">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تمت إقامة أربعة أكاديميات وطنية جديدة للملكية الفكرية بحلول نهاية 2013 في كولومبيان والجمهورية الدومينيكية، وبيرو وتونس. وكان إنشاء مؤسستين في مصر وإثيوبيا  جاريا بحلول نهاية 2013 مع استهداف إتمام الأنشطة خلال الثنائية 2012/13</w:t>
            </w:r>
          </w:p>
        </w:tc>
        <w:tc>
          <w:tcPr>
            <w:tcW w:w="1068" w:type="dxa"/>
            <w:gridSpan w:val="2"/>
            <w:tcBorders>
              <w:top w:val="single" w:sz="4" w:space="0" w:color="auto"/>
              <w:left w:val="nil"/>
              <w:bottom w:val="nil"/>
              <w:right w:val="single" w:sz="4" w:space="0" w:color="auto"/>
            </w:tcBorders>
          </w:tcPr>
          <w:p w:rsidR="00B338B6" w:rsidRPr="00B338B6" w:rsidRDefault="00B338B6" w:rsidP="002C7BD5">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B338B6" w:rsidRPr="00EC0C9E" w:rsidTr="00B338B6">
        <w:tc>
          <w:tcPr>
            <w:tcW w:w="2136" w:type="dxa"/>
            <w:gridSpan w:val="2"/>
            <w:tcBorders>
              <w:top w:val="nil"/>
              <w:left w:val="single" w:sz="4" w:space="0" w:color="auto"/>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اتفاقات التعاون الجديدة بين المؤسسات</w:t>
            </w:r>
          </w:p>
        </w:tc>
        <w:tc>
          <w:tcPr>
            <w:tcW w:w="1904" w:type="dxa"/>
            <w:gridSpan w:val="2"/>
            <w:tcBorders>
              <w:top w:val="nil"/>
              <w:left w:val="nil"/>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2C31A3">
              <w:rPr>
                <w:rFonts w:ascii="Arabic Typesetting" w:hAnsi="Arabic Typesetting" w:cs="Arabic Typesetting"/>
                <w:i/>
                <w:iCs/>
                <w:color w:val="002060"/>
                <w:sz w:val="30"/>
                <w:szCs w:val="30"/>
                <w:rtl/>
                <w:lang w:bidi="ar-EG"/>
              </w:rPr>
              <w:t>أساس للمقارنة محدث في نهاية 2011:</w:t>
            </w:r>
            <w:r w:rsidRPr="002C31A3">
              <w:rPr>
                <w:rFonts w:ascii="Arabic Typesetting" w:hAnsi="Arabic Typesetting" w:cs="Arabic Typesetting"/>
                <w:color w:val="002060"/>
                <w:sz w:val="30"/>
                <w:szCs w:val="30"/>
                <w:rtl/>
                <w:lang w:bidi="ar-EG"/>
              </w:rPr>
              <w:t xml:space="preserve"> 3 </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مقارنة أصلي البرنامج والميزانية 2012/13: 2 </w:t>
            </w:r>
          </w:p>
        </w:tc>
        <w:tc>
          <w:tcPr>
            <w:tcW w:w="1669" w:type="dxa"/>
            <w:gridSpan w:val="3"/>
            <w:tcBorders>
              <w:top w:val="nil"/>
              <w:left w:val="nil"/>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 (في نهاية 2012/13)</w:t>
            </w:r>
          </w:p>
        </w:tc>
        <w:tc>
          <w:tcPr>
            <w:tcW w:w="2794" w:type="dxa"/>
            <w:gridSpan w:val="4"/>
            <w:tcBorders>
              <w:top w:val="nil"/>
              <w:left w:val="nil"/>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بحلول نهاية الثنائية كانت خمسة مؤسسات وطنية جديدة للتدريب (في أذربيجان، الجمهورية الدومينيكية، المغرب، تونس وفيتنام) قد انضمت للشبكة العالمية لأكاديميات الملكية الفكرية. مشاركة الجمهورية الدومينيكية وتونس واحدة من النتائج المتوقعة بموجب مشروع أكاديميات المبتدئين </w:t>
            </w:r>
          </w:p>
        </w:tc>
        <w:tc>
          <w:tcPr>
            <w:tcW w:w="1068" w:type="dxa"/>
            <w:gridSpan w:val="2"/>
            <w:tcBorders>
              <w:top w:val="nil"/>
              <w:left w:val="nil"/>
              <w:bottom w:val="single" w:sz="4" w:space="0" w:color="auto"/>
              <w:right w:val="single" w:sz="4" w:space="0" w:color="auto"/>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p>
        </w:tc>
      </w:tr>
      <w:tr w:rsidR="00B338B6" w:rsidRPr="00EC0C9E" w:rsidTr="00B338B6">
        <w:tc>
          <w:tcPr>
            <w:tcW w:w="9571" w:type="dxa"/>
            <w:gridSpan w:val="13"/>
            <w:tcBorders>
              <w:top w:val="single" w:sz="4" w:space="0" w:color="auto"/>
            </w:tcBorders>
            <w:shd w:val="clear" w:color="auto" w:fill="B4FAFE"/>
            <w:vAlign w:val="center"/>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النتيجة المرتقبة</w:t>
            </w:r>
            <w:r w:rsidRPr="00EC0C9E">
              <w:rPr>
                <w:rFonts w:ascii="Arabic Typesetting" w:hAnsi="Arabic Typesetting" w:cs="Arabic Typesetting"/>
                <w:sz w:val="30"/>
                <w:szCs w:val="30"/>
                <w:rtl/>
                <w:lang w:bidi="ar-EG"/>
              </w:rPr>
              <w:t>:</w:t>
            </w:r>
            <w:r w:rsidRPr="00EC0C9E">
              <w:rPr>
                <w:rFonts w:ascii="Arabic Typesetting" w:hAnsi="Arabic Typesetting" w:cs="Arabic Typesetting"/>
                <w:sz w:val="30"/>
                <w:szCs w:val="30"/>
                <w:lang w:bidi="ar-EG"/>
              </w:rPr>
              <w:tab/>
            </w:r>
            <w:r w:rsidRPr="00EC0C9E">
              <w:rPr>
                <w:rFonts w:ascii="Arabic Typesetting" w:hAnsi="Arabic Typesetting" w:cs="Arabic Typesetting"/>
                <w:sz w:val="30"/>
                <w:szCs w:val="30"/>
                <w:rtl/>
                <w:lang w:bidi="ar-EG"/>
              </w:rPr>
              <w:t>نفاذ أيسر إلى برنامج تعليم الملكية الفكرية</w:t>
            </w:r>
          </w:p>
        </w:tc>
      </w:tr>
      <w:tr w:rsidR="00B338B6" w:rsidRPr="00EC0C9E" w:rsidTr="00B338B6">
        <w:tc>
          <w:tcPr>
            <w:tcW w:w="2090" w:type="dxa"/>
            <w:tcBorders>
              <w:bottom w:val="nil"/>
              <w:right w:val="nil"/>
            </w:tcBorders>
          </w:tcPr>
          <w:p w:rsidR="00B338B6" w:rsidRPr="00EC0C9E" w:rsidRDefault="00B338B6"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676" w:type="dxa"/>
            <w:gridSpan w:val="4"/>
            <w:tcBorders>
              <w:left w:val="nil"/>
              <w:bottom w:val="nil"/>
              <w:right w:val="nil"/>
            </w:tcBorders>
          </w:tcPr>
          <w:p w:rsidR="00B338B6" w:rsidRPr="00EC0C9E" w:rsidRDefault="00B338B6"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للمقارنة </w:t>
            </w:r>
          </w:p>
        </w:tc>
        <w:tc>
          <w:tcPr>
            <w:tcW w:w="1414" w:type="dxa"/>
            <w:gridSpan w:val="4"/>
            <w:tcBorders>
              <w:left w:val="nil"/>
              <w:bottom w:val="nil"/>
              <w:right w:val="nil"/>
            </w:tcBorders>
          </w:tcPr>
          <w:p w:rsidR="00B338B6" w:rsidRPr="00EC0C9E" w:rsidRDefault="00B338B6"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2337" w:type="dxa"/>
            <w:gridSpan w:val="3"/>
            <w:tcBorders>
              <w:left w:val="nil"/>
              <w:bottom w:val="nil"/>
              <w:right w:val="nil"/>
            </w:tcBorders>
          </w:tcPr>
          <w:p w:rsidR="00B338B6" w:rsidRPr="00EC0C9E" w:rsidRDefault="00B338B6"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 xml:space="preserve">بيانات الأداء </w:t>
            </w:r>
          </w:p>
        </w:tc>
        <w:tc>
          <w:tcPr>
            <w:tcW w:w="1054" w:type="dxa"/>
            <w:tcBorders>
              <w:left w:val="nil"/>
              <w:bottom w:val="nil"/>
            </w:tcBorders>
          </w:tcPr>
          <w:p w:rsidR="00B338B6" w:rsidRPr="00EC0C9E" w:rsidRDefault="00B338B6"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B338B6" w:rsidRPr="00EC0C9E" w:rsidTr="00B338B6">
        <w:tc>
          <w:tcPr>
            <w:tcW w:w="2090" w:type="dxa"/>
            <w:tcBorders>
              <w:top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التسجيلات الشبكية في دورات التعلم عن بعد</w:t>
            </w:r>
          </w:p>
        </w:tc>
        <w:tc>
          <w:tcPr>
            <w:tcW w:w="2676" w:type="dxa"/>
            <w:gridSpan w:val="4"/>
            <w:tcBorders>
              <w:top w:val="nil"/>
              <w:left w:val="nil"/>
              <w:bottom w:val="nil"/>
              <w:right w:val="nil"/>
            </w:tcBorders>
          </w:tcPr>
          <w:p w:rsidR="00B338B6" w:rsidRPr="002C31A3" w:rsidRDefault="00B338B6" w:rsidP="00EC0C9E">
            <w:pPr>
              <w:spacing w:before="60" w:after="60" w:line="300" w:lineRule="exact"/>
              <w:rPr>
                <w:rFonts w:ascii="Arabic Typesetting" w:hAnsi="Arabic Typesetting" w:cs="Arabic Typesetting"/>
                <w:color w:val="002060"/>
                <w:sz w:val="30"/>
                <w:szCs w:val="30"/>
                <w:rtl/>
                <w:lang w:bidi="ar-EG"/>
              </w:rPr>
            </w:pPr>
            <w:r w:rsidRPr="002C31A3">
              <w:rPr>
                <w:rFonts w:ascii="Arabic Typesetting" w:hAnsi="Arabic Typesetting" w:cs="Arabic Typesetting"/>
                <w:i/>
                <w:iCs/>
                <w:color w:val="002060"/>
                <w:sz w:val="30"/>
                <w:szCs w:val="30"/>
                <w:rtl/>
                <w:lang w:bidi="ar-EG"/>
              </w:rPr>
              <w:t>أساس للمقارنة محدث في نهاية 2011:</w:t>
            </w:r>
            <w:r w:rsidRPr="002C31A3">
              <w:rPr>
                <w:rFonts w:ascii="Arabic Typesetting" w:hAnsi="Arabic Typesetting" w:cs="Arabic Typesetting"/>
                <w:color w:val="002060"/>
                <w:sz w:val="30"/>
                <w:szCs w:val="30"/>
                <w:rtl/>
                <w:lang w:bidi="ar-EG"/>
              </w:rPr>
              <w:t xml:space="preserve"> 83000 </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للمقارنة أصلي البرنامج والميزانية 2012/13: 100000</w:t>
            </w:r>
          </w:p>
        </w:tc>
        <w:tc>
          <w:tcPr>
            <w:tcW w:w="1414" w:type="dxa"/>
            <w:gridSpan w:val="4"/>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100000 (في2012/13)</w:t>
            </w:r>
          </w:p>
        </w:tc>
        <w:tc>
          <w:tcPr>
            <w:tcW w:w="2337" w:type="dxa"/>
            <w:gridSpan w:val="3"/>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81484 تسجيلا عن طريق الإنترنت (علقت التسجيلات بصورة مؤقتة في 2013 بناء على مكتب الملكية الفكرية في الصين للتمكين من إدخال تصحيحات في برنامج المعلومات والتكنولوجيا وإعادة تدريب العاملين)</w:t>
            </w:r>
          </w:p>
          <w:p w:rsidR="00B338B6" w:rsidRPr="00EC0C9E" w:rsidRDefault="00B338B6" w:rsidP="00DE2B2D">
            <w:pPr>
              <w:numPr>
                <w:ilvl w:val="0"/>
                <w:numId w:val="28"/>
              </w:num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40844 (2012)</w:t>
            </w:r>
          </w:p>
          <w:p w:rsidR="00B338B6" w:rsidRPr="00EC0C9E" w:rsidRDefault="00B338B6" w:rsidP="00DE2B2D">
            <w:pPr>
              <w:numPr>
                <w:ilvl w:val="0"/>
                <w:numId w:val="28"/>
              </w:num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40640 (2013)</w:t>
            </w:r>
          </w:p>
        </w:tc>
        <w:tc>
          <w:tcPr>
            <w:tcW w:w="1054" w:type="dxa"/>
            <w:tcBorders>
              <w:top w:val="nil"/>
              <w:left w:val="nil"/>
              <w:bottom w:val="nil"/>
            </w:tcBorders>
          </w:tcPr>
          <w:p w:rsidR="00B338B6" w:rsidRPr="00B338B6" w:rsidRDefault="00B338B6"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B338B6" w:rsidRPr="00EC0C9E" w:rsidTr="00B338B6">
        <w:tc>
          <w:tcPr>
            <w:tcW w:w="2090" w:type="dxa"/>
            <w:tcBorders>
              <w:top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معدل إتمام دورات التعليم عن بعد </w:t>
            </w:r>
          </w:p>
        </w:tc>
        <w:tc>
          <w:tcPr>
            <w:tcW w:w="2676" w:type="dxa"/>
            <w:gridSpan w:val="4"/>
            <w:tcBorders>
              <w:top w:val="nil"/>
              <w:left w:val="nil"/>
              <w:bottom w:val="nil"/>
              <w:right w:val="nil"/>
            </w:tcBorders>
          </w:tcPr>
          <w:p w:rsidR="00B338B6" w:rsidRPr="002C31A3" w:rsidRDefault="00B338B6" w:rsidP="00EC0C9E">
            <w:pPr>
              <w:spacing w:before="60" w:after="60" w:line="300" w:lineRule="exact"/>
              <w:rPr>
                <w:rFonts w:ascii="Arabic Typesetting" w:hAnsi="Arabic Typesetting" w:cs="Arabic Typesetting"/>
                <w:color w:val="002060"/>
                <w:sz w:val="30"/>
                <w:szCs w:val="30"/>
                <w:rtl/>
                <w:lang w:bidi="ar-EG"/>
              </w:rPr>
            </w:pPr>
            <w:r w:rsidRPr="002C31A3">
              <w:rPr>
                <w:rFonts w:ascii="Arabic Typesetting" w:hAnsi="Arabic Typesetting" w:cs="Arabic Typesetting"/>
                <w:i/>
                <w:iCs/>
                <w:color w:val="002060"/>
                <w:sz w:val="30"/>
                <w:szCs w:val="30"/>
                <w:rtl/>
                <w:lang w:bidi="ar-EG"/>
              </w:rPr>
              <w:t>أساس للمقارنة محدث في نهاية 2011:</w:t>
            </w:r>
            <w:r w:rsidRPr="002C31A3">
              <w:rPr>
                <w:rFonts w:ascii="Arabic Typesetting" w:hAnsi="Arabic Typesetting" w:cs="Arabic Typesetting"/>
                <w:color w:val="002060"/>
                <w:sz w:val="30"/>
                <w:szCs w:val="30"/>
                <w:rtl/>
                <w:lang w:bidi="ar-EG"/>
              </w:rPr>
              <w:t xml:space="preserve"> 68%</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60%</w:t>
            </w:r>
          </w:p>
        </w:tc>
        <w:tc>
          <w:tcPr>
            <w:tcW w:w="1414" w:type="dxa"/>
            <w:gridSpan w:val="4"/>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75%</w:t>
            </w:r>
          </w:p>
        </w:tc>
        <w:tc>
          <w:tcPr>
            <w:tcW w:w="2337" w:type="dxa"/>
            <w:gridSpan w:val="3"/>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71%</w:t>
            </w:r>
          </w:p>
        </w:tc>
        <w:tc>
          <w:tcPr>
            <w:tcW w:w="1054" w:type="dxa"/>
            <w:tcBorders>
              <w:top w:val="nil"/>
              <w:left w:val="nil"/>
              <w:bottom w:val="nil"/>
            </w:tcBorders>
          </w:tcPr>
          <w:p w:rsidR="00B338B6" w:rsidRPr="00B338B6" w:rsidRDefault="00B338B6"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B338B6" w:rsidRPr="00EC0C9E" w:rsidTr="00DE30F4">
        <w:tc>
          <w:tcPr>
            <w:tcW w:w="2090" w:type="dxa"/>
            <w:tcBorders>
              <w:top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للمشاركين في دورات التعلم عن بعد الذين نجحوا في الامتحان</w:t>
            </w:r>
          </w:p>
        </w:tc>
        <w:tc>
          <w:tcPr>
            <w:tcW w:w="2676" w:type="dxa"/>
            <w:gridSpan w:val="4"/>
            <w:tcBorders>
              <w:top w:val="nil"/>
              <w:left w:val="nil"/>
              <w:bottom w:val="nil"/>
              <w:right w:val="nil"/>
            </w:tcBorders>
          </w:tcPr>
          <w:p w:rsidR="00B338B6" w:rsidRPr="002C31A3" w:rsidRDefault="00B338B6" w:rsidP="00EC0C9E">
            <w:pPr>
              <w:spacing w:before="60" w:after="60" w:line="300" w:lineRule="exact"/>
              <w:rPr>
                <w:rFonts w:ascii="Arabic Typesetting" w:hAnsi="Arabic Typesetting" w:cs="Arabic Typesetting"/>
                <w:color w:val="002060"/>
                <w:sz w:val="30"/>
                <w:szCs w:val="30"/>
                <w:rtl/>
                <w:lang w:bidi="ar-EG"/>
              </w:rPr>
            </w:pPr>
            <w:r w:rsidRPr="002C31A3">
              <w:rPr>
                <w:rFonts w:ascii="Arabic Typesetting" w:hAnsi="Arabic Typesetting" w:cs="Arabic Typesetting"/>
                <w:i/>
                <w:iCs/>
                <w:color w:val="002060"/>
                <w:sz w:val="30"/>
                <w:szCs w:val="30"/>
                <w:rtl/>
                <w:lang w:bidi="ar-EG"/>
              </w:rPr>
              <w:t>أساس للمقارنة محدث في نهاية 2011:</w:t>
            </w:r>
            <w:r w:rsidRPr="002C31A3">
              <w:rPr>
                <w:rFonts w:ascii="Arabic Typesetting" w:hAnsi="Arabic Typesetting" w:cs="Arabic Typesetting"/>
                <w:color w:val="002060"/>
                <w:sz w:val="30"/>
                <w:szCs w:val="30"/>
                <w:rtl/>
                <w:lang w:bidi="ar-EG"/>
              </w:rPr>
              <w:t xml:space="preserve"> 64%</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خط أساس البرنامج والميزانية 2012/13: 65%</w:t>
            </w:r>
          </w:p>
        </w:tc>
        <w:tc>
          <w:tcPr>
            <w:tcW w:w="1414" w:type="dxa"/>
            <w:gridSpan w:val="4"/>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75%</w:t>
            </w:r>
          </w:p>
        </w:tc>
        <w:tc>
          <w:tcPr>
            <w:tcW w:w="2337" w:type="dxa"/>
            <w:gridSpan w:val="3"/>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68%</w:t>
            </w:r>
          </w:p>
        </w:tc>
        <w:tc>
          <w:tcPr>
            <w:tcW w:w="1054" w:type="dxa"/>
            <w:tcBorders>
              <w:top w:val="nil"/>
              <w:left w:val="nil"/>
              <w:bottom w:val="nil"/>
            </w:tcBorders>
          </w:tcPr>
          <w:p w:rsidR="00B338B6" w:rsidRPr="00B338B6" w:rsidRDefault="00B338B6"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B338B6" w:rsidRPr="00EC0C9E" w:rsidTr="00DE30F4">
        <w:tc>
          <w:tcPr>
            <w:tcW w:w="2090" w:type="dxa"/>
            <w:tcBorders>
              <w:top w:val="nil"/>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الدورات الدراسية للأكاديمية المدرجة في مناهج المؤسسات التعليمية</w:t>
            </w:r>
          </w:p>
        </w:tc>
        <w:tc>
          <w:tcPr>
            <w:tcW w:w="2676" w:type="dxa"/>
            <w:gridSpan w:val="4"/>
            <w:tcBorders>
              <w:top w:val="nil"/>
              <w:left w:val="nil"/>
              <w:bottom w:val="single" w:sz="4" w:space="0" w:color="auto"/>
              <w:right w:val="nil"/>
            </w:tcBorders>
          </w:tcPr>
          <w:p w:rsidR="00B338B6" w:rsidRPr="002C31A3" w:rsidRDefault="00B338B6" w:rsidP="00EC0C9E">
            <w:pPr>
              <w:spacing w:before="60" w:after="60" w:line="300" w:lineRule="exact"/>
              <w:rPr>
                <w:rFonts w:ascii="Arabic Typesetting" w:hAnsi="Arabic Typesetting" w:cs="Arabic Typesetting"/>
                <w:i/>
                <w:iCs/>
                <w:color w:val="002060"/>
                <w:sz w:val="30"/>
                <w:szCs w:val="30"/>
                <w:rtl/>
                <w:lang w:bidi="ar-EG"/>
              </w:rPr>
            </w:pPr>
            <w:r w:rsidRPr="002C31A3">
              <w:rPr>
                <w:rFonts w:ascii="Arabic Typesetting" w:hAnsi="Arabic Typesetting" w:cs="Arabic Typesetting"/>
                <w:i/>
                <w:iCs/>
                <w:color w:val="002060"/>
                <w:sz w:val="30"/>
                <w:szCs w:val="30"/>
                <w:rtl/>
                <w:lang w:bidi="ar-EG"/>
              </w:rPr>
              <w:t>أساس للمقارنة محدث في</w:t>
            </w:r>
          </w:p>
          <w:p w:rsidR="00B338B6" w:rsidRPr="002C31A3" w:rsidRDefault="00B338B6" w:rsidP="00EC0C9E">
            <w:pPr>
              <w:spacing w:before="60" w:after="60" w:line="300" w:lineRule="exact"/>
              <w:rPr>
                <w:rFonts w:ascii="Arabic Typesetting" w:hAnsi="Arabic Typesetting" w:cs="Arabic Typesetting"/>
                <w:color w:val="002060"/>
                <w:sz w:val="30"/>
                <w:szCs w:val="30"/>
                <w:rtl/>
                <w:lang w:bidi="ar-EG"/>
              </w:rPr>
            </w:pPr>
            <w:r w:rsidRPr="002C31A3">
              <w:rPr>
                <w:rFonts w:ascii="Arabic Typesetting" w:hAnsi="Arabic Typesetting" w:cs="Arabic Typesetting"/>
                <w:i/>
                <w:iCs/>
                <w:color w:val="002060"/>
                <w:sz w:val="30"/>
                <w:szCs w:val="30"/>
                <w:rtl/>
                <w:lang w:bidi="ar-EG"/>
              </w:rPr>
              <w:t xml:space="preserve"> نهاية 2011:</w:t>
            </w:r>
            <w:r w:rsidRPr="002C31A3">
              <w:rPr>
                <w:rFonts w:ascii="Arabic Typesetting" w:hAnsi="Arabic Typesetting" w:cs="Arabic Typesetting"/>
                <w:color w:val="002060"/>
                <w:sz w:val="30"/>
                <w:szCs w:val="30"/>
                <w:rtl/>
                <w:lang w:bidi="ar-EG"/>
              </w:rPr>
              <w:t xml:space="preserve"> 10</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8 (2010/11)</w:t>
            </w:r>
          </w:p>
        </w:tc>
        <w:tc>
          <w:tcPr>
            <w:tcW w:w="1414" w:type="dxa"/>
            <w:gridSpan w:val="4"/>
            <w:tcBorders>
              <w:top w:val="nil"/>
              <w:left w:val="nil"/>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 (في 2012/13)</w:t>
            </w:r>
          </w:p>
        </w:tc>
        <w:tc>
          <w:tcPr>
            <w:tcW w:w="2337" w:type="dxa"/>
            <w:gridSpan w:val="3"/>
            <w:tcBorders>
              <w:top w:val="nil"/>
              <w:left w:val="nil"/>
              <w:bottom w:val="single" w:sz="4" w:space="0" w:color="auto"/>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11</w:t>
            </w:r>
          </w:p>
        </w:tc>
        <w:tc>
          <w:tcPr>
            <w:tcW w:w="1054" w:type="dxa"/>
            <w:tcBorders>
              <w:top w:val="nil"/>
              <w:left w:val="nil"/>
              <w:bottom w:val="single" w:sz="4" w:space="0" w:color="auto"/>
            </w:tcBorders>
          </w:tcPr>
          <w:p w:rsidR="00B338B6" w:rsidRPr="00B338B6" w:rsidRDefault="00B338B6"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B338B6" w:rsidRPr="00EC0C9E" w:rsidTr="00DE30F4">
        <w:tc>
          <w:tcPr>
            <w:tcW w:w="2090" w:type="dxa"/>
            <w:tcBorders>
              <w:top w:val="single" w:sz="4" w:space="0" w:color="auto"/>
              <w:bottom w:val="nil"/>
              <w:right w:val="nil"/>
            </w:tcBorders>
          </w:tcPr>
          <w:p w:rsidR="00B338B6" w:rsidRPr="00EC0C9E" w:rsidRDefault="00B338B6"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lastRenderedPageBreak/>
              <w:t xml:space="preserve">عدد الدورات الدراسية الشبكية الجديدة / في مختلف مستويات التخصص </w:t>
            </w:r>
          </w:p>
        </w:tc>
        <w:tc>
          <w:tcPr>
            <w:tcW w:w="2676" w:type="dxa"/>
            <w:gridSpan w:val="4"/>
            <w:tcBorders>
              <w:top w:val="single" w:sz="4" w:space="0" w:color="auto"/>
              <w:left w:val="nil"/>
              <w:bottom w:val="nil"/>
              <w:right w:val="nil"/>
            </w:tcBorders>
          </w:tcPr>
          <w:p w:rsidR="00B338B6" w:rsidRPr="002C31A3" w:rsidRDefault="00B338B6" w:rsidP="00DE30F4">
            <w:pPr>
              <w:keepNext/>
              <w:spacing w:before="60" w:after="60" w:line="300" w:lineRule="exact"/>
              <w:rPr>
                <w:rFonts w:ascii="Arabic Typesetting" w:hAnsi="Arabic Typesetting" w:cs="Arabic Typesetting"/>
                <w:i/>
                <w:iCs/>
                <w:color w:val="002060"/>
                <w:sz w:val="30"/>
                <w:szCs w:val="30"/>
                <w:rtl/>
                <w:lang w:bidi="ar-EG"/>
              </w:rPr>
            </w:pPr>
            <w:r w:rsidRPr="002C31A3">
              <w:rPr>
                <w:rFonts w:ascii="Arabic Typesetting" w:hAnsi="Arabic Typesetting" w:cs="Arabic Typesetting"/>
                <w:i/>
                <w:iCs/>
                <w:color w:val="002060"/>
                <w:sz w:val="30"/>
                <w:szCs w:val="30"/>
                <w:rtl/>
                <w:lang w:bidi="ar-EG"/>
              </w:rPr>
              <w:t>أساس للمقارنة محدث في</w:t>
            </w:r>
          </w:p>
          <w:p w:rsidR="00B338B6" w:rsidRPr="002C31A3" w:rsidRDefault="00B338B6" w:rsidP="00DE30F4">
            <w:pPr>
              <w:keepNext/>
              <w:spacing w:before="60" w:after="60" w:line="300" w:lineRule="exact"/>
              <w:rPr>
                <w:rFonts w:ascii="Arabic Typesetting" w:hAnsi="Arabic Typesetting" w:cs="Arabic Typesetting"/>
                <w:color w:val="002060"/>
                <w:sz w:val="30"/>
                <w:szCs w:val="30"/>
                <w:rtl/>
                <w:lang w:bidi="ar-EG"/>
              </w:rPr>
            </w:pPr>
            <w:r w:rsidRPr="002C31A3">
              <w:rPr>
                <w:rFonts w:ascii="Arabic Typesetting" w:hAnsi="Arabic Typesetting" w:cs="Arabic Typesetting"/>
                <w:i/>
                <w:iCs/>
                <w:color w:val="002060"/>
                <w:sz w:val="30"/>
                <w:szCs w:val="30"/>
                <w:rtl/>
                <w:lang w:bidi="ar-EG"/>
              </w:rPr>
              <w:t>نهاية 2011:</w:t>
            </w:r>
            <w:r w:rsidRPr="002C31A3">
              <w:rPr>
                <w:rFonts w:ascii="Arabic Typesetting" w:hAnsi="Arabic Typesetting" w:cs="Arabic Typesetting"/>
                <w:color w:val="002060"/>
                <w:sz w:val="30"/>
                <w:szCs w:val="30"/>
                <w:rtl/>
                <w:lang w:bidi="ar-EG"/>
              </w:rPr>
              <w:t xml:space="preserve"> 2</w:t>
            </w:r>
          </w:p>
          <w:p w:rsidR="00B338B6" w:rsidRPr="00EC0C9E" w:rsidRDefault="00B338B6"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2 (2010/11)</w:t>
            </w:r>
          </w:p>
          <w:p w:rsidR="00B338B6" w:rsidRPr="00EC0C9E" w:rsidRDefault="00B338B6" w:rsidP="00DE30F4">
            <w:pPr>
              <w:keepNext/>
              <w:spacing w:before="60" w:after="60" w:line="300" w:lineRule="exact"/>
              <w:rPr>
                <w:rFonts w:ascii="Arabic Typesetting" w:hAnsi="Arabic Typesetting" w:cs="Arabic Typesetting"/>
                <w:sz w:val="30"/>
                <w:szCs w:val="30"/>
                <w:rtl/>
                <w:lang w:bidi="ar-EG"/>
              </w:rPr>
            </w:pPr>
          </w:p>
        </w:tc>
        <w:tc>
          <w:tcPr>
            <w:tcW w:w="1414" w:type="dxa"/>
            <w:gridSpan w:val="4"/>
            <w:tcBorders>
              <w:top w:val="single" w:sz="4" w:space="0" w:color="auto"/>
              <w:left w:val="nil"/>
              <w:bottom w:val="nil"/>
              <w:right w:val="nil"/>
            </w:tcBorders>
          </w:tcPr>
          <w:p w:rsidR="00B338B6" w:rsidRPr="00EC0C9E" w:rsidRDefault="00B338B6"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 (في 2012/13)</w:t>
            </w:r>
          </w:p>
        </w:tc>
        <w:tc>
          <w:tcPr>
            <w:tcW w:w="2337" w:type="dxa"/>
            <w:gridSpan w:val="3"/>
            <w:tcBorders>
              <w:top w:val="single" w:sz="4" w:space="0" w:color="auto"/>
              <w:left w:val="nil"/>
              <w:bottom w:val="nil"/>
              <w:right w:val="nil"/>
            </w:tcBorders>
          </w:tcPr>
          <w:p w:rsidR="00B338B6" w:rsidRPr="00EC0C9E" w:rsidRDefault="00B338B6" w:rsidP="00DE30F4">
            <w:pPr>
              <w:keepNext/>
              <w:spacing w:before="60" w:after="60" w:line="300" w:lineRule="exact"/>
              <w:jc w:val="both"/>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في الثنائية بدأ العمل لإطلاق ثلاثة دورات جديدة (الإدارة الجماعية لحقوق الملكية الفكرية والحقوق ذات الصلة؛ الملكية الفكرية والصحة العامة، اقتصاديات الملكية الفكرية). بيد أن تطوير المحتوى وتطويع التعليم الإلكتروني استغرق وقتا أطول من المتوقع</w:t>
            </w:r>
          </w:p>
        </w:tc>
        <w:tc>
          <w:tcPr>
            <w:tcW w:w="1054" w:type="dxa"/>
            <w:tcBorders>
              <w:top w:val="single" w:sz="4" w:space="0" w:color="auto"/>
              <w:left w:val="nil"/>
              <w:bottom w:val="nil"/>
            </w:tcBorders>
          </w:tcPr>
          <w:p w:rsidR="00B338B6" w:rsidRPr="001B63B4" w:rsidRDefault="00B338B6" w:rsidP="00DE30F4">
            <w:pPr>
              <w:keepNext/>
              <w:spacing w:before="60" w:after="60" w:line="300" w:lineRule="exact"/>
              <w:jc w:val="center"/>
              <w:rPr>
                <w:rFonts w:ascii="Arabic Typesetting" w:hAnsi="Arabic Typesetting" w:cs="Arabic Typesetting"/>
                <w:b/>
                <w:bCs/>
                <w:color w:val="FF0000"/>
                <w:sz w:val="34"/>
                <w:szCs w:val="34"/>
                <w:rtl/>
              </w:rPr>
            </w:pPr>
            <w:r w:rsidRPr="001B63B4">
              <w:rPr>
                <w:rFonts w:ascii="Arabic Typesetting" w:hAnsi="Arabic Typesetting" w:cs="Arabic Typesetting"/>
                <w:b/>
                <w:bCs/>
                <w:color w:val="FF0000"/>
                <w:sz w:val="34"/>
                <w:szCs w:val="34"/>
                <w:rtl/>
              </w:rPr>
              <w:t>لم تتحقق</w:t>
            </w:r>
          </w:p>
        </w:tc>
      </w:tr>
      <w:tr w:rsidR="00B338B6" w:rsidRPr="00EC0C9E" w:rsidTr="00B338B6">
        <w:tc>
          <w:tcPr>
            <w:tcW w:w="2090" w:type="dxa"/>
            <w:tcBorders>
              <w:top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اللغات التي تقدم بها الدورات الدراسية </w:t>
            </w:r>
          </w:p>
        </w:tc>
        <w:tc>
          <w:tcPr>
            <w:tcW w:w="2676" w:type="dxa"/>
            <w:gridSpan w:val="4"/>
            <w:tcBorders>
              <w:top w:val="nil"/>
              <w:left w:val="nil"/>
              <w:bottom w:val="nil"/>
              <w:right w:val="nil"/>
            </w:tcBorders>
          </w:tcPr>
          <w:p w:rsidR="00B338B6" w:rsidRPr="002C31A3" w:rsidRDefault="00B338B6" w:rsidP="00EC0C9E">
            <w:pPr>
              <w:spacing w:before="60" w:after="60" w:line="300" w:lineRule="exact"/>
              <w:rPr>
                <w:rFonts w:ascii="Arabic Typesetting" w:hAnsi="Arabic Typesetting" w:cs="Arabic Typesetting"/>
                <w:i/>
                <w:iCs/>
                <w:color w:val="002060"/>
                <w:sz w:val="30"/>
                <w:szCs w:val="30"/>
                <w:rtl/>
                <w:lang w:bidi="ar-EG"/>
              </w:rPr>
            </w:pPr>
            <w:r w:rsidRPr="002C31A3">
              <w:rPr>
                <w:rFonts w:ascii="Arabic Typesetting" w:hAnsi="Arabic Typesetting" w:cs="Arabic Typesetting"/>
                <w:i/>
                <w:iCs/>
                <w:color w:val="002060"/>
                <w:sz w:val="30"/>
                <w:szCs w:val="30"/>
                <w:rtl/>
                <w:lang w:bidi="ar-EG"/>
              </w:rPr>
              <w:t>أساس للمقارنة محدث في</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2C31A3">
              <w:rPr>
                <w:rFonts w:ascii="Arabic Typesetting" w:hAnsi="Arabic Typesetting" w:cs="Arabic Typesetting"/>
                <w:i/>
                <w:iCs/>
                <w:color w:val="002060"/>
                <w:sz w:val="30"/>
                <w:szCs w:val="30"/>
                <w:rtl/>
                <w:lang w:bidi="ar-EG"/>
              </w:rPr>
              <w:t xml:space="preserve"> نهاية 2011:</w:t>
            </w:r>
            <w:r w:rsidRPr="002C31A3">
              <w:rPr>
                <w:rFonts w:ascii="Arabic Typesetting" w:hAnsi="Arabic Typesetting" w:cs="Arabic Typesetting"/>
                <w:color w:val="002060"/>
                <w:sz w:val="30"/>
                <w:szCs w:val="30"/>
                <w:rtl/>
                <w:lang w:bidi="ar-EG"/>
              </w:rPr>
              <w:t xml:space="preserve"> 11</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11</w:t>
            </w:r>
          </w:p>
        </w:tc>
        <w:tc>
          <w:tcPr>
            <w:tcW w:w="1414" w:type="dxa"/>
            <w:gridSpan w:val="4"/>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11</w:t>
            </w:r>
          </w:p>
        </w:tc>
        <w:tc>
          <w:tcPr>
            <w:tcW w:w="2337" w:type="dxa"/>
            <w:gridSpan w:val="3"/>
            <w:tcBorders>
              <w:top w:val="nil"/>
              <w:left w:val="nil"/>
              <w:bottom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11</w:t>
            </w:r>
          </w:p>
        </w:tc>
        <w:tc>
          <w:tcPr>
            <w:tcW w:w="1054" w:type="dxa"/>
            <w:tcBorders>
              <w:top w:val="nil"/>
              <w:left w:val="nil"/>
              <w:bottom w:val="nil"/>
            </w:tcBorders>
          </w:tcPr>
          <w:p w:rsidR="00B338B6" w:rsidRPr="00B338B6" w:rsidRDefault="00B338B6"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 محقق كليا </w:t>
            </w:r>
          </w:p>
        </w:tc>
      </w:tr>
      <w:tr w:rsidR="00B338B6" w:rsidRPr="00EC0C9E" w:rsidTr="00B338B6">
        <w:tc>
          <w:tcPr>
            <w:tcW w:w="2090" w:type="dxa"/>
            <w:tcBorders>
              <w:top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المنح المقدمة للبلدان النامية والبلدان الأقل نموا والبلدان التي تمر اقتصاداتها بمرحلة انتقال </w:t>
            </w:r>
          </w:p>
        </w:tc>
        <w:tc>
          <w:tcPr>
            <w:tcW w:w="2676" w:type="dxa"/>
            <w:gridSpan w:val="4"/>
            <w:tcBorders>
              <w:top w:val="nil"/>
              <w:left w:val="nil"/>
              <w:right w:val="nil"/>
            </w:tcBorders>
          </w:tcPr>
          <w:p w:rsidR="00B338B6" w:rsidRPr="002C31A3" w:rsidRDefault="00B338B6" w:rsidP="00EC0C9E">
            <w:pPr>
              <w:spacing w:before="60" w:after="60" w:line="300" w:lineRule="exact"/>
              <w:rPr>
                <w:rFonts w:ascii="Arabic Typesetting" w:hAnsi="Arabic Typesetting" w:cs="Arabic Typesetting"/>
                <w:color w:val="002060"/>
                <w:sz w:val="30"/>
                <w:szCs w:val="30"/>
                <w:rtl/>
                <w:lang w:bidi="ar-EG"/>
              </w:rPr>
            </w:pPr>
            <w:r w:rsidRPr="002C31A3">
              <w:rPr>
                <w:rFonts w:ascii="Arabic Typesetting" w:hAnsi="Arabic Typesetting" w:cs="Arabic Typesetting"/>
                <w:i/>
                <w:iCs/>
                <w:color w:val="002060"/>
                <w:sz w:val="30"/>
                <w:szCs w:val="30"/>
                <w:rtl/>
                <w:lang w:bidi="ar-EG"/>
              </w:rPr>
              <w:t>أساس للمقارنة محدث في نهاية 2011:</w:t>
            </w:r>
            <w:r w:rsidRPr="002C31A3">
              <w:rPr>
                <w:rFonts w:ascii="Arabic Typesetting" w:hAnsi="Arabic Typesetting" w:cs="Arabic Typesetting"/>
                <w:color w:val="002060"/>
                <w:sz w:val="30"/>
                <w:szCs w:val="30"/>
                <w:rtl/>
                <w:lang w:bidi="ar-EG"/>
              </w:rPr>
              <w:t xml:space="preserve"> 920</w:t>
            </w:r>
          </w:p>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مقارنة أصلي البرنامج والميزانية 2012/13: 1000 (2010/11) </w:t>
            </w:r>
          </w:p>
        </w:tc>
        <w:tc>
          <w:tcPr>
            <w:tcW w:w="1414" w:type="dxa"/>
            <w:gridSpan w:val="4"/>
            <w:tcBorders>
              <w:top w:val="nil"/>
              <w:left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1400</w:t>
            </w:r>
          </w:p>
        </w:tc>
        <w:tc>
          <w:tcPr>
            <w:tcW w:w="2337" w:type="dxa"/>
            <w:gridSpan w:val="3"/>
            <w:tcBorders>
              <w:top w:val="nil"/>
              <w:left w:val="nil"/>
              <w:righ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2415 (في الثنائية)</w:t>
            </w:r>
          </w:p>
          <w:p w:rsidR="00B338B6" w:rsidRPr="00EC0C9E" w:rsidRDefault="00B338B6" w:rsidP="00DE2B2D">
            <w:pPr>
              <w:numPr>
                <w:ilvl w:val="0"/>
                <w:numId w:val="28"/>
              </w:num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845 (2012)</w:t>
            </w:r>
          </w:p>
          <w:p w:rsidR="00B338B6" w:rsidRPr="00EC0C9E" w:rsidRDefault="00B338B6" w:rsidP="00DE2B2D">
            <w:pPr>
              <w:numPr>
                <w:ilvl w:val="0"/>
                <w:numId w:val="28"/>
              </w:num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1570 (2013)</w:t>
            </w:r>
          </w:p>
        </w:tc>
        <w:tc>
          <w:tcPr>
            <w:tcW w:w="1054" w:type="dxa"/>
            <w:tcBorders>
              <w:top w:val="nil"/>
              <w:left w:val="nil"/>
            </w:tcBorders>
          </w:tcPr>
          <w:p w:rsidR="00B338B6" w:rsidRPr="00EC0C9E" w:rsidRDefault="00B338B6" w:rsidP="00EC0C9E">
            <w:pPr>
              <w:spacing w:before="60" w:after="60" w:line="300" w:lineRule="exact"/>
              <w:rPr>
                <w:rFonts w:ascii="Arabic Typesetting" w:hAnsi="Arabic Typesetting" w:cs="Arabic Typesetting"/>
                <w:sz w:val="30"/>
                <w:szCs w:val="30"/>
                <w:rtl/>
                <w:lang w:bidi="ar-EG"/>
              </w:rPr>
            </w:pPr>
          </w:p>
        </w:tc>
      </w:tr>
      <w:tr w:rsidR="00EC0C9E" w:rsidRPr="00EC0C9E" w:rsidTr="00DE30F4">
        <w:tc>
          <w:tcPr>
            <w:tcW w:w="9571" w:type="dxa"/>
            <w:gridSpan w:val="13"/>
            <w:shd w:val="clear" w:color="auto" w:fill="B4FAFE"/>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النتيجة المرتقبة: مهارات محدّثة لدى الشركات لإدارة الملكية الفكرية</w:t>
            </w:r>
          </w:p>
        </w:tc>
      </w:tr>
      <w:tr w:rsidR="00EC0C9E" w:rsidRPr="00EC0C9E" w:rsidTr="00DE30F4">
        <w:tc>
          <w:tcPr>
            <w:tcW w:w="2164" w:type="dxa"/>
            <w:gridSpan w:val="3"/>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مؤشرات الأداء </w:t>
            </w:r>
          </w:p>
        </w:tc>
        <w:tc>
          <w:tcPr>
            <w:tcW w:w="2741" w:type="dxa"/>
            <w:gridSpan w:val="3"/>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للمقارنة </w:t>
            </w:r>
          </w:p>
        </w:tc>
        <w:tc>
          <w:tcPr>
            <w:tcW w:w="1261" w:type="dxa"/>
            <w:gridSpan w:val="2"/>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2330" w:type="dxa"/>
            <w:gridSpan w:val="2"/>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 xml:space="preserve">بيانات الأداء </w:t>
            </w:r>
          </w:p>
        </w:tc>
        <w:tc>
          <w:tcPr>
            <w:tcW w:w="1075" w:type="dxa"/>
            <w:gridSpan w:val="3"/>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EC0C9E" w:rsidRPr="00EC0C9E" w:rsidTr="00DE30F4">
        <w:tc>
          <w:tcPr>
            <w:tcW w:w="2164" w:type="dxa"/>
            <w:gridSpan w:val="3"/>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للمشاركين الذين أبلغوا عن رضاهم عن التدريب المقدم</w:t>
            </w:r>
          </w:p>
        </w:tc>
        <w:tc>
          <w:tcPr>
            <w:tcW w:w="2741" w:type="dxa"/>
            <w:gridSpan w:val="3"/>
            <w:tcBorders>
              <w:top w:val="nil"/>
              <w:left w:val="nil"/>
              <w:bottom w:val="nil"/>
              <w:right w:val="nil"/>
            </w:tcBorders>
          </w:tcPr>
          <w:p w:rsidR="00EC0C9E" w:rsidRPr="002C31A3" w:rsidRDefault="00EC0C9E" w:rsidP="00EC0C9E">
            <w:pPr>
              <w:spacing w:before="60" w:after="60" w:line="300" w:lineRule="exact"/>
              <w:rPr>
                <w:rFonts w:ascii="Arabic Typesetting" w:hAnsi="Arabic Typesetting" w:cs="Arabic Typesetting"/>
                <w:color w:val="002060"/>
                <w:sz w:val="30"/>
                <w:szCs w:val="30"/>
                <w:rtl/>
                <w:lang w:bidi="ar-EG"/>
              </w:rPr>
            </w:pPr>
            <w:r w:rsidRPr="002C31A3">
              <w:rPr>
                <w:rFonts w:ascii="Arabic Typesetting" w:hAnsi="Arabic Typesetting" w:cs="Arabic Typesetting"/>
                <w:i/>
                <w:iCs/>
                <w:color w:val="002060"/>
                <w:sz w:val="30"/>
                <w:szCs w:val="30"/>
                <w:rtl/>
                <w:lang w:bidi="ar-EG"/>
              </w:rPr>
              <w:t xml:space="preserve">أساس للمقارنة محدث في نهاية 2011: </w:t>
            </w:r>
            <w:r w:rsidRPr="002C31A3">
              <w:rPr>
                <w:rFonts w:ascii="Arabic Typesetting" w:hAnsi="Arabic Typesetting" w:cs="Arabic Typesetting"/>
                <w:color w:val="002060"/>
                <w:sz w:val="30"/>
                <w:szCs w:val="30"/>
                <w:rtl/>
                <w:lang w:bidi="ar-EG"/>
              </w:rPr>
              <w:t>80%</w:t>
            </w:r>
          </w:p>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أساس مقارنة أصلي البرنامج والميزانية 2012/13: 80%</w:t>
            </w:r>
          </w:p>
        </w:tc>
        <w:tc>
          <w:tcPr>
            <w:tcW w:w="1261" w:type="dxa"/>
            <w:gridSpan w:val="2"/>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90%</w:t>
            </w:r>
          </w:p>
        </w:tc>
        <w:tc>
          <w:tcPr>
            <w:tcW w:w="2330" w:type="dxa"/>
            <w:gridSpan w:val="2"/>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w:t>
            </w:r>
          </w:p>
        </w:tc>
        <w:tc>
          <w:tcPr>
            <w:tcW w:w="1075" w:type="dxa"/>
            <w:gridSpan w:val="3"/>
            <w:tcBorders>
              <w:top w:val="nil"/>
              <w:left w:val="nil"/>
              <w:bottom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DE30F4">
        <w:tc>
          <w:tcPr>
            <w:tcW w:w="2164" w:type="dxa"/>
            <w:gridSpan w:val="3"/>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للمتدربين الذين أبلغوا عن استعانتهم فعلا بالمهارات المكتسبة في عملهم</w:t>
            </w:r>
          </w:p>
        </w:tc>
        <w:tc>
          <w:tcPr>
            <w:tcW w:w="2741" w:type="dxa"/>
            <w:gridSpan w:val="3"/>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2C31A3">
              <w:rPr>
                <w:rFonts w:ascii="Arabic Typesetting" w:hAnsi="Arabic Typesetting" w:cs="Arabic Typesetting"/>
                <w:i/>
                <w:iCs/>
                <w:color w:val="002060"/>
                <w:sz w:val="30"/>
                <w:szCs w:val="30"/>
                <w:rtl/>
                <w:lang w:bidi="ar-EG"/>
              </w:rPr>
              <w:t>أساس للمقارنة محدث في نهاية 2011:</w:t>
            </w:r>
            <w:r w:rsidRPr="002C31A3">
              <w:rPr>
                <w:rFonts w:ascii="Arabic Typesetting" w:hAnsi="Arabic Typesetting" w:cs="Arabic Typesetting"/>
                <w:color w:val="002060"/>
                <w:sz w:val="30"/>
                <w:szCs w:val="30"/>
                <w:rtl/>
                <w:lang w:bidi="ar-EG"/>
              </w:rPr>
              <w:t xml:space="preserve"> 70%</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60%</w:t>
            </w:r>
          </w:p>
        </w:tc>
        <w:tc>
          <w:tcPr>
            <w:tcW w:w="1261" w:type="dxa"/>
            <w:gridSpan w:val="2"/>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70%</w:t>
            </w:r>
          </w:p>
        </w:tc>
        <w:tc>
          <w:tcPr>
            <w:tcW w:w="2330" w:type="dxa"/>
            <w:gridSpan w:val="2"/>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w:t>
            </w:r>
          </w:p>
        </w:tc>
        <w:tc>
          <w:tcPr>
            <w:tcW w:w="1075" w:type="dxa"/>
            <w:gridSpan w:val="3"/>
            <w:tcBorders>
              <w:top w:val="nil"/>
              <w:left w:val="nil"/>
              <w:bottom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DE30F4">
        <w:tc>
          <w:tcPr>
            <w:tcW w:w="2164" w:type="dxa"/>
            <w:gridSpan w:val="3"/>
            <w:tcBorders>
              <w:top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الالتماسات المتعلقة بالدورات الدراسية</w:t>
            </w:r>
          </w:p>
        </w:tc>
        <w:tc>
          <w:tcPr>
            <w:tcW w:w="2741" w:type="dxa"/>
            <w:gridSpan w:val="3"/>
            <w:tcBorders>
              <w:top w:val="nil"/>
              <w:left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2C31A3">
              <w:rPr>
                <w:rFonts w:ascii="Arabic Typesetting" w:hAnsi="Arabic Typesetting" w:cs="Arabic Typesetting"/>
                <w:i/>
                <w:iCs/>
                <w:color w:val="002060"/>
                <w:sz w:val="30"/>
                <w:szCs w:val="30"/>
                <w:rtl/>
                <w:lang w:bidi="ar-EG"/>
              </w:rPr>
              <w:t xml:space="preserve">أساس للمقارنة محدث في نهاية 2011: </w:t>
            </w:r>
            <w:r w:rsidRPr="002C31A3">
              <w:rPr>
                <w:rFonts w:ascii="Arabic Typesetting" w:hAnsi="Arabic Typesetting" w:cs="Arabic Typesetting"/>
                <w:color w:val="002060"/>
                <w:sz w:val="30"/>
                <w:szCs w:val="30"/>
                <w:rtl/>
                <w:lang w:bidi="ar-EG"/>
              </w:rPr>
              <w:t>دورتان سنويا</w:t>
            </w:r>
            <w:r w:rsidRPr="00EC0C9E">
              <w:rPr>
                <w:rFonts w:ascii="Arabic Typesetting" w:hAnsi="Arabic Typesetting" w:cs="Arabic Typesetting"/>
                <w:sz w:val="30"/>
                <w:szCs w:val="30"/>
                <w:rtl/>
                <w:lang w:bidi="ar-EG"/>
              </w:rPr>
              <w:t xml:space="preserve">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أساس مقارنة أصلي البرنامج والميزانية 2012/13: دورتان سنويا</w:t>
            </w:r>
          </w:p>
        </w:tc>
        <w:tc>
          <w:tcPr>
            <w:tcW w:w="1261" w:type="dxa"/>
            <w:gridSpan w:val="2"/>
            <w:tcBorders>
              <w:top w:val="nil"/>
              <w:left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ثلاث دورات سنويا (في 2012/13)</w:t>
            </w:r>
          </w:p>
        </w:tc>
        <w:tc>
          <w:tcPr>
            <w:tcW w:w="2330" w:type="dxa"/>
            <w:gridSpan w:val="2"/>
            <w:tcBorders>
              <w:top w:val="nil"/>
              <w:left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اثنان في 2012، توقف برنامج التنفيذيين في 2013، وإجمالا لم تعقد دورات إضافية</w:t>
            </w:r>
          </w:p>
        </w:tc>
        <w:tc>
          <w:tcPr>
            <w:tcW w:w="1075" w:type="dxa"/>
            <w:gridSpan w:val="3"/>
            <w:tcBorders>
              <w:top w:val="nil"/>
              <w:left w:val="nil"/>
            </w:tcBorders>
          </w:tcPr>
          <w:p w:rsidR="00EC0C9E" w:rsidRPr="001B63B4" w:rsidRDefault="00EC0C9E" w:rsidP="001B63B4">
            <w:pPr>
              <w:keepNext/>
              <w:spacing w:before="60" w:after="60" w:line="300" w:lineRule="exact"/>
              <w:jc w:val="center"/>
              <w:rPr>
                <w:rFonts w:ascii="Arabic Typesetting" w:hAnsi="Arabic Typesetting" w:cs="Arabic Typesetting"/>
                <w:b/>
                <w:bCs/>
                <w:color w:val="FF0000"/>
                <w:sz w:val="34"/>
                <w:szCs w:val="34"/>
                <w:rtl/>
              </w:rPr>
            </w:pPr>
            <w:r w:rsidRPr="001B63B4">
              <w:rPr>
                <w:rFonts w:ascii="Arabic Typesetting" w:hAnsi="Arabic Typesetting" w:cs="Arabic Typesetting"/>
                <w:b/>
                <w:bCs/>
                <w:color w:val="FF0000"/>
                <w:sz w:val="34"/>
                <w:szCs w:val="34"/>
                <w:rtl/>
              </w:rPr>
              <w:t>غير محقق</w:t>
            </w:r>
          </w:p>
        </w:tc>
      </w:tr>
    </w:tbl>
    <w:p w:rsidR="00EC0C9E" w:rsidRPr="00EC0C9E" w:rsidRDefault="00EC0C9E" w:rsidP="00EC0C9E">
      <w:pPr>
        <w:bidi/>
        <w:spacing w:after="120" w:line="360" w:lineRule="exact"/>
        <w:jc w:val="center"/>
        <w:rPr>
          <w:rFonts w:ascii="Arabic Typesetting" w:hAnsi="Arabic Typesetting" w:cs="Arabic Typesetting"/>
          <w:sz w:val="34"/>
          <w:szCs w:val="34"/>
          <w:rtl/>
          <w:lang w:bidi="ar-EG"/>
        </w:rPr>
      </w:pPr>
    </w:p>
    <w:p w:rsidR="00EC0C9E" w:rsidRPr="00EC0C9E" w:rsidRDefault="00EC0C9E" w:rsidP="00DE30F4">
      <w:pPr>
        <w:keepNext/>
        <w:bidi/>
        <w:spacing w:after="120" w:line="360" w:lineRule="exact"/>
        <w:rPr>
          <w:rFonts w:ascii="Arabic Typesetting" w:hAnsi="Arabic Typesetting" w:cs="Arabic Typesetting"/>
          <w:sz w:val="38"/>
          <w:szCs w:val="38"/>
          <w:rtl/>
          <w:lang w:bidi="ar-EG"/>
        </w:rPr>
      </w:pPr>
      <w:r w:rsidRPr="00EC0C9E">
        <w:rPr>
          <w:rFonts w:ascii="Arabic Typesetting" w:hAnsi="Arabic Typesetting" w:cs="Arabic Typesetting"/>
          <w:sz w:val="38"/>
          <w:szCs w:val="38"/>
          <w:rtl/>
          <w:lang w:bidi="ar-EG"/>
        </w:rPr>
        <w:lastRenderedPageBreak/>
        <w:t>الميزانية والنفقات الفعلية</w:t>
      </w:r>
    </w:p>
    <w:p w:rsidR="00EC0C9E" w:rsidRPr="00EC0C9E" w:rsidRDefault="00EC0C9E" w:rsidP="00DE30F4">
      <w:pPr>
        <w:keepNext/>
        <w:bidi/>
        <w:spacing w:after="120" w:line="34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الميزانية والنفقات الفعلية (بحسب النتائج)</w:t>
      </w:r>
    </w:p>
    <w:p w:rsidR="00EC0C9E" w:rsidRPr="00EC0C9E" w:rsidRDefault="00EC0C9E" w:rsidP="00DE30F4">
      <w:pPr>
        <w:keepNext/>
        <w:bidi/>
        <w:spacing w:after="120" w:line="34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tblStyle w:val="TableGrid4"/>
        <w:bidiVisual/>
        <w:tblW w:w="0" w:type="auto"/>
        <w:tblInd w:w="-35" w:type="dxa"/>
        <w:tblLook w:val="04A0" w:firstRow="1" w:lastRow="0" w:firstColumn="1" w:lastColumn="0" w:noHBand="0" w:noVBand="1"/>
      </w:tblPr>
      <w:tblGrid>
        <w:gridCol w:w="4498"/>
        <w:gridCol w:w="1668"/>
        <w:gridCol w:w="1668"/>
        <w:gridCol w:w="1772"/>
      </w:tblGrid>
      <w:tr w:rsidR="00EC0C9E" w:rsidRPr="00EC0C9E" w:rsidTr="002D710A">
        <w:tc>
          <w:tcPr>
            <w:tcW w:w="4498" w:type="dxa"/>
            <w:shd w:val="clear" w:color="auto" w:fill="B4FAFE"/>
            <w:vAlign w:val="center"/>
          </w:tcPr>
          <w:p w:rsidR="00EC0C9E" w:rsidRPr="00EC0C9E" w:rsidRDefault="00EC0C9E" w:rsidP="00DE30F4">
            <w:pPr>
              <w:keepNext/>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رقم ا لنتيجة المرتقبة ووصفها</w:t>
            </w:r>
          </w:p>
        </w:tc>
        <w:tc>
          <w:tcPr>
            <w:tcW w:w="1668" w:type="dxa"/>
            <w:shd w:val="clear" w:color="auto" w:fill="B4FAFE"/>
            <w:vAlign w:val="center"/>
          </w:tcPr>
          <w:p w:rsidR="00EC0C9E" w:rsidRPr="00EC0C9E" w:rsidRDefault="00EC0C9E" w:rsidP="00DE30F4">
            <w:pPr>
              <w:keepNext/>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الميزانية المعتمدة 2012/13 </w:t>
            </w:r>
          </w:p>
        </w:tc>
        <w:tc>
          <w:tcPr>
            <w:tcW w:w="1668" w:type="dxa"/>
            <w:shd w:val="clear" w:color="auto" w:fill="B4FAFE"/>
            <w:vAlign w:val="center"/>
          </w:tcPr>
          <w:p w:rsidR="00EC0C9E" w:rsidRPr="00EC0C9E" w:rsidRDefault="00EC0C9E" w:rsidP="00DE30F4">
            <w:pPr>
              <w:keepNext/>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بعد التحويلات</w:t>
            </w:r>
          </w:p>
        </w:tc>
        <w:tc>
          <w:tcPr>
            <w:tcW w:w="1772" w:type="dxa"/>
            <w:shd w:val="clear" w:color="auto" w:fill="B4FAFE"/>
            <w:vAlign w:val="center"/>
          </w:tcPr>
          <w:p w:rsidR="00EC0C9E" w:rsidRPr="00EC0C9E" w:rsidRDefault="00EC0C9E" w:rsidP="00DE30F4">
            <w:pPr>
              <w:keepNext/>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نفقات 2012/13</w:t>
            </w:r>
          </w:p>
        </w:tc>
      </w:tr>
      <w:tr w:rsidR="00EC0C9E" w:rsidRPr="00EC0C9E" w:rsidTr="002D710A">
        <w:tc>
          <w:tcPr>
            <w:tcW w:w="4498" w:type="dxa"/>
            <w:tcBorders>
              <w:bottom w:val="nil"/>
              <w:right w:val="nil"/>
            </w:tcBorders>
          </w:tcPr>
          <w:p w:rsidR="00EC0C9E" w:rsidRPr="00EC0C9E" w:rsidRDefault="00EC0C9E"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3.2 قدرات معززة في مجال الموارد البشرية بما يمكن من تلبية الطائفة الواسعة من متطلبات تسخير للملكية الفكرية بعالية لأغراض التنمية في البلدان النامية والبلدان الأقل نموا والبلدان التي تمر اقتصاداتها بمرحلة انتقال </w:t>
            </w:r>
          </w:p>
        </w:tc>
        <w:tc>
          <w:tcPr>
            <w:tcW w:w="1668" w:type="dxa"/>
            <w:tcBorders>
              <w:left w:val="nil"/>
              <w:bottom w:val="nil"/>
              <w:right w:val="nil"/>
            </w:tcBorders>
          </w:tcPr>
          <w:p w:rsidR="00EC0C9E" w:rsidRPr="00EC0C9E" w:rsidRDefault="00EC0C9E"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6387</w:t>
            </w:r>
          </w:p>
        </w:tc>
        <w:tc>
          <w:tcPr>
            <w:tcW w:w="1668" w:type="dxa"/>
            <w:tcBorders>
              <w:left w:val="nil"/>
              <w:bottom w:val="nil"/>
              <w:right w:val="nil"/>
            </w:tcBorders>
          </w:tcPr>
          <w:p w:rsidR="00EC0C9E" w:rsidRPr="00EC0C9E" w:rsidRDefault="00EC0C9E"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8954</w:t>
            </w:r>
          </w:p>
        </w:tc>
        <w:tc>
          <w:tcPr>
            <w:tcW w:w="1772" w:type="dxa"/>
            <w:tcBorders>
              <w:left w:val="nil"/>
              <w:bottom w:val="nil"/>
            </w:tcBorders>
          </w:tcPr>
          <w:p w:rsidR="00EC0C9E" w:rsidRPr="00EC0C9E" w:rsidRDefault="00EC0C9E" w:rsidP="00DE30F4">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8769</w:t>
            </w:r>
          </w:p>
        </w:tc>
      </w:tr>
      <w:tr w:rsidR="00EC0C9E" w:rsidRPr="00EC0C9E" w:rsidTr="002D710A">
        <w:tc>
          <w:tcPr>
            <w:tcW w:w="4498"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3.4 نفاذ أيسر إلى برنامج تعليم الملكية الفكرية </w:t>
            </w:r>
          </w:p>
        </w:tc>
        <w:tc>
          <w:tcPr>
            <w:tcW w:w="1668" w:type="dxa"/>
            <w:tcBorders>
              <w:top w:val="nil"/>
              <w:left w:val="nil"/>
              <w:bottom w:val="nil"/>
              <w:right w:val="nil"/>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3222</w:t>
            </w:r>
          </w:p>
        </w:tc>
        <w:tc>
          <w:tcPr>
            <w:tcW w:w="1668" w:type="dxa"/>
            <w:tcBorders>
              <w:top w:val="nil"/>
              <w:left w:val="nil"/>
              <w:bottom w:val="nil"/>
              <w:right w:val="nil"/>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2511</w:t>
            </w:r>
          </w:p>
        </w:tc>
        <w:tc>
          <w:tcPr>
            <w:tcW w:w="1772" w:type="dxa"/>
            <w:tcBorders>
              <w:top w:val="nil"/>
              <w:left w:val="nil"/>
              <w:bottom w:val="nil"/>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2393</w:t>
            </w:r>
          </w:p>
        </w:tc>
      </w:tr>
      <w:tr w:rsidR="00EC0C9E" w:rsidRPr="00EC0C9E" w:rsidTr="002D710A">
        <w:tc>
          <w:tcPr>
            <w:tcW w:w="4498"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3.5 مهارات محدثة لدى الشركات لإدارة الملكية الفكرية </w:t>
            </w:r>
          </w:p>
        </w:tc>
        <w:tc>
          <w:tcPr>
            <w:tcW w:w="1668" w:type="dxa"/>
            <w:tcBorders>
              <w:top w:val="nil"/>
              <w:left w:val="nil"/>
              <w:bottom w:val="single" w:sz="4" w:space="0" w:color="auto"/>
              <w:right w:val="nil"/>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723</w:t>
            </w:r>
          </w:p>
        </w:tc>
        <w:tc>
          <w:tcPr>
            <w:tcW w:w="1668" w:type="dxa"/>
            <w:tcBorders>
              <w:top w:val="nil"/>
              <w:left w:val="nil"/>
              <w:bottom w:val="single" w:sz="4" w:space="0" w:color="auto"/>
              <w:right w:val="nil"/>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448</w:t>
            </w:r>
          </w:p>
        </w:tc>
        <w:tc>
          <w:tcPr>
            <w:tcW w:w="1772" w:type="dxa"/>
            <w:tcBorders>
              <w:top w:val="nil"/>
              <w:left w:val="nil"/>
              <w:bottom w:val="single" w:sz="4" w:space="0" w:color="auto"/>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379</w:t>
            </w:r>
          </w:p>
        </w:tc>
      </w:tr>
      <w:tr w:rsidR="00EC0C9E" w:rsidRPr="00EC0C9E" w:rsidTr="002D710A">
        <w:tc>
          <w:tcPr>
            <w:tcW w:w="4498" w:type="dxa"/>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المجموع</w:t>
            </w:r>
          </w:p>
        </w:tc>
        <w:tc>
          <w:tcPr>
            <w:tcW w:w="1668"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10332</w:t>
            </w:r>
          </w:p>
        </w:tc>
        <w:tc>
          <w:tcPr>
            <w:tcW w:w="1668"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11912</w:t>
            </w:r>
          </w:p>
        </w:tc>
        <w:tc>
          <w:tcPr>
            <w:tcW w:w="1772"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11540</w:t>
            </w:r>
          </w:p>
        </w:tc>
      </w:tr>
    </w:tbl>
    <w:p w:rsidR="00EC0C9E" w:rsidRPr="00EC0C9E" w:rsidRDefault="00EC0C9E" w:rsidP="00EC0C9E">
      <w:pPr>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الميزانية والنفقات الفعلية (للموظفين وغير الموظفين)</w:t>
      </w:r>
    </w:p>
    <w:p w:rsidR="00EC0C9E" w:rsidRPr="00EC0C9E" w:rsidRDefault="00EC0C9E" w:rsidP="00EC0C9E">
      <w:pPr>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tblStyle w:val="TableGrid4"/>
        <w:bidiVisual/>
        <w:tblW w:w="0" w:type="auto"/>
        <w:tblLook w:val="04A0" w:firstRow="1" w:lastRow="0" w:firstColumn="1" w:lastColumn="0" w:noHBand="0" w:noVBand="1"/>
      </w:tblPr>
      <w:tblGrid>
        <w:gridCol w:w="2426"/>
        <w:gridCol w:w="2066"/>
        <w:gridCol w:w="1795"/>
        <w:gridCol w:w="1787"/>
        <w:gridCol w:w="1497"/>
      </w:tblGrid>
      <w:tr w:rsidR="00EC0C9E" w:rsidRPr="00EC0C9E" w:rsidTr="00C83C99">
        <w:tc>
          <w:tcPr>
            <w:tcW w:w="2515"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p>
        </w:tc>
        <w:tc>
          <w:tcPr>
            <w:tcW w:w="2127"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المعتمدة</w:t>
            </w:r>
          </w:p>
        </w:tc>
        <w:tc>
          <w:tcPr>
            <w:tcW w:w="1842"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بعد التحويلات</w:t>
            </w:r>
          </w:p>
        </w:tc>
        <w:tc>
          <w:tcPr>
            <w:tcW w:w="1843"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نفقات عام 2012</w:t>
            </w:r>
          </w:p>
        </w:tc>
        <w:tc>
          <w:tcPr>
            <w:tcW w:w="1526"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نسبة الاستخدام (%)</w:t>
            </w:r>
          </w:p>
        </w:tc>
      </w:tr>
      <w:tr w:rsidR="00EC0C9E" w:rsidRPr="00EC0C9E" w:rsidTr="00607946">
        <w:tc>
          <w:tcPr>
            <w:tcW w:w="2515" w:type="dxa"/>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موارد الموظفين</w:t>
            </w:r>
          </w:p>
        </w:tc>
        <w:tc>
          <w:tcPr>
            <w:tcW w:w="2127" w:type="dxa"/>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4775</w:t>
            </w:r>
          </w:p>
        </w:tc>
        <w:tc>
          <w:tcPr>
            <w:tcW w:w="1842" w:type="dxa"/>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6750</w:t>
            </w:r>
          </w:p>
        </w:tc>
        <w:tc>
          <w:tcPr>
            <w:tcW w:w="1843" w:type="dxa"/>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6750</w:t>
            </w:r>
          </w:p>
        </w:tc>
        <w:tc>
          <w:tcPr>
            <w:tcW w:w="1526" w:type="dxa"/>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w:t>
            </w:r>
          </w:p>
        </w:tc>
      </w:tr>
      <w:tr w:rsidR="00EC0C9E" w:rsidRPr="00EC0C9E" w:rsidTr="00C83C99">
        <w:tc>
          <w:tcPr>
            <w:tcW w:w="2515" w:type="dxa"/>
            <w:tcBorders>
              <w:bottom w:val="single" w:sz="4" w:space="0" w:color="auto"/>
            </w:tcBorders>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خلاف موارد الموظفين</w:t>
            </w:r>
          </w:p>
        </w:tc>
        <w:tc>
          <w:tcPr>
            <w:tcW w:w="2127" w:type="dxa"/>
            <w:tcBorders>
              <w:bottom w:val="single" w:sz="4" w:space="0" w:color="auto"/>
            </w:tcBorders>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5577</w:t>
            </w:r>
          </w:p>
        </w:tc>
        <w:tc>
          <w:tcPr>
            <w:tcW w:w="1842" w:type="dxa"/>
            <w:tcBorders>
              <w:bottom w:val="single" w:sz="4" w:space="0" w:color="auto"/>
            </w:tcBorders>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5162</w:t>
            </w:r>
          </w:p>
        </w:tc>
        <w:tc>
          <w:tcPr>
            <w:tcW w:w="1843" w:type="dxa"/>
            <w:tcBorders>
              <w:bottom w:val="single" w:sz="4" w:space="0" w:color="auto"/>
            </w:tcBorders>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4790</w:t>
            </w:r>
          </w:p>
        </w:tc>
        <w:tc>
          <w:tcPr>
            <w:tcW w:w="1526" w:type="dxa"/>
            <w:tcBorders>
              <w:bottom w:val="single" w:sz="4" w:space="0" w:color="auto"/>
            </w:tcBorders>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93%</w:t>
            </w:r>
          </w:p>
        </w:tc>
      </w:tr>
      <w:tr w:rsidR="00EC0C9E" w:rsidRPr="00EC0C9E" w:rsidTr="00C83C99">
        <w:tc>
          <w:tcPr>
            <w:tcW w:w="2515"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المجموع</w:t>
            </w:r>
          </w:p>
        </w:tc>
        <w:tc>
          <w:tcPr>
            <w:tcW w:w="2127"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10332</w:t>
            </w:r>
          </w:p>
        </w:tc>
        <w:tc>
          <w:tcPr>
            <w:tcW w:w="1842"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11912</w:t>
            </w:r>
          </w:p>
        </w:tc>
        <w:tc>
          <w:tcPr>
            <w:tcW w:w="1843" w:type="dxa"/>
            <w:shd w:val="clear" w:color="auto" w:fill="B4FAFE"/>
            <w:vAlign w:val="center"/>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11540</w:t>
            </w:r>
          </w:p>
        </w:tc>
        <w:tc>
          <w:tcPr>
            <w:tcW w:w="1526"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97%</w:t>
            </w:r>
          </w:p>
        </w:tc>
      </w:tr>
    </w:tbl>
    <w:p w:rsidR="00EC0C9E" w:rsidRPr="00EC0C9E" w:rsidRDefault="00EC0C9E" w:rsidP="00770AE5">
      <w:pPr>
        <w:keepNext/>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ملاحظات:</w:t>
      </w:r>
    </w:p>
    <w:p w:rsidR="00EC0C9E" w:rsidRPr="00EC0C9E" w:rsidRDefault="00EC0C9E" w:rsidP="00DE2B2D">
      <w:pPr>
        <w:numPr>
          <w:ilvl w:val="0"/>
          <w:numId w:val="31"/>
        </w:numPr>
        <w:bidi/>
        <w:spacing w:after="120" w:line="34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rPr>
        <w:t>تعكس الميزانية بعد التحويلات الميزانية المعدلة للبرامج بعد إجراء التحويلات في الثنائية</w:t>
      </w:r>
      <w:r w:rsidRPr="00EC0C9E">
        <w:rPr>
          <w:rFonts w:ascii="Arabic Typesetting" w:hAnsi="Arabic Typesetting" w:cs="Arabic Typesetting"/>
          <w:sz w:val="34"/>
          <w:szCs w:val="34"/>
          <w:rtl/>
          <w:lang w:bidi="ar-EG"/>
        </w:rPr>
        <w:t xml:space="preserve"> 2012/13</w:t>
      </w:r>
      <w:r w:rsidRPr="00EC0C9E">
        <w:rPr>
          <w:rFonts w:ascii="Arabic Typesetting" w:hAnsi="Arabic Typesetting" w:cs="Arabic Typesetting"/>
          <w:sz w:val="34"/>
          <w:szCs w:val="34"/>
          <w:rtl/>
        </w:rPr>
        <w:t xml:space="preserve"> وفقا للمادة 5.5 من النظام المالي</w:t>
      </w:r>
      <w:r w:rsidRPr="00EC0C9E">
        <w:rPr>
          <w:rFonts w:ascii="Arabic Typesetting" w:hAnsi="Arabic Typesetting" w:cs="Arabic Typesetting"/>
          <w:sz w:val="34"/>
          <w:szCs w:val="34"/>
        </w:rPr>
        <w:t>.</w:t>
      </w:r>
    </w:p>
    <w:p w:rsidR="00EC0C9E" w:rsidRPr="00EC0C9E" w:rsidRDefault="00EC0C9E" w:rsidP="00DE2B2D">
      <w:pPr>
        <w:numPr>
          <w:ilvl w:val="0"/>
          <w:numId w:val="31"/>
        </w:numPr>
        <w:bidi/>
        <w:spacing w:after="120" w:line="34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يمثل مخصص الموظفين في ميزانية 2012/13 بعد التحويلات النفقات الفعلية في الثنائية.</w:t>
      </w:r>
    </w:p>
    <w:p w:rsidR="00EC0C9E" w:rsidRPr="00EC0C9E" w:rsidRDefault="00EC0C9E" w:rsidP="00DE2B2D">
      <w:pPr>
        <w:numPr>
          <w:ilvl w:val="0"/>
          <w:numId w:val="32"/>
        </w:numPr>
        <w:bidi/>
        <w:spacing w:after="120" w:line="340" w:lineRule="exact"/>
        <w:ind w:left="423"/>
        <w:rPr>
          <w:rFonts w:ascii="Arabic Typesetting" w:hAnsi="Arabic Typesetting" w:cs="Arabic Typesetting"/>
          <w:sz w:val="34"/>
          <w:szCs w:val="34"/>
          <w:lang w:bidi="ar-EG"/>
        </w:rPr>
      </w:pPr>
      <w:r w:rsidRPr="00EC0C9E">
        <w:rPr>
          <w:rFonts w:ascii="Arabic Typesetting" w:hAnsi="Arabic Typesetting" w:cs="Arabic Typesetting"/>
          <w:sz w:val="34"/>
          <w:szCs w:val="34"/>
          <w:u w:val="single"/>
          <w:rtl/>
          <w:lang w:bidi="ar-EG"/>
        </w:rPr>
        <w:t>ميزانية 2012/13 بعد التحويلات</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9 يعكس مخصص الموظفين لميزانية 2012/13 بعد التحويلات تصحيحا صعوديا يرجع في المجل الأول إلى الموارد الإضافية المخصصة لبرنامج تدعيم عملها بشأن البرامج المشتركة للحصول على درجة الماجستير وتدريب التطوير المهني بموجب النتيجة 3-3 (قدرات معززة في مجال الموارد البشرية).</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10 يعكس مخصص غير الموظفين لميزانية 2012/13 بعد التحويلات تصحيحا نزوليا أجرى من أجل مكاتب كفاءة التكاليف، وفق التزام المنظمة بتقليل إنفاقها بمقدار 10.2 مليون فرنك سويسري في الثنائية 2012/13</w:t>
      </w:r>
    </w:p>
    <w:p w:rsidR="00EC0C9E" w:rsidRPr="00EC0C9E" w:rsidRDefault="00EC0C9E" w:rsidP="00DE2B2D">
      <w:pPr>
        <w:numPr>
          <w:ilvl w:val="0"/>
          <w:numId w:val="32"/>
        </w:numPr>
        <w:bidi/>
        <w:spacing w:after="120" w:line="340" w:lineRule="exact"/>
        <w:ind w:left="423"/>
        <w:rPr>
          <w:rFonts w:ascii="Arabic Typesetting" w:hAnsi="Arabic Typesetting" w:cs="Arabic Typesetting"/>
          <w:sz w:val="34"/>
          <w:szCs w:val="34"/>
          <w:lang w:bidi="ar-EG"/>
        </w:rPr>
      </w:pPr>
      <w:r w:rsidRPr="00EC0C9E">
        <w:rPr>
          <w:rFonts w:ascii="Arabic Typesetting" w:hAnsi="Arabic Typesetting" w:cs="Arabic Typesetting"/>
          <w:sz w:val="34"/>
          <w:szCs w:val="34"/>
          <w:u w:val="single"/>
          <w:rtl/>
          <w:lang w:bidi="ar-EG"/>
        </w:rPr>
        <w:t>استخدام ميزانية 2012/13</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11</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11 بلغت نسبة استخدام الميزانية (لغير الموظفين) 93 في المائة وكان ذلك راجعا في المحل الأول إلى: (1) الوفورات بموجب بعض برامج التدريب للتنمية المهنية في حقوق الملكية وحقوق الملكية الصناعية بموجب النتيجة 3.2 (قدرات معززة في مجال الموارد البشرية)؛ (2) تأجيل إطلاق ثلاث دورات جديدة بالإنترنت في برنامج التعليم عن بعد بموجب نتيجة 3.4 (نفاذ أيسر إلى برنامج تعليم الملكية الفكرية)؛ (3) وقف برنامج التنفيذيين في 2013 بموجب النتيجة 3.5 (مهارات محدثة لدى الشركات لإدارة الملكية الفكرية).</w:t>
      </w:r>
    </w:p>
    <w:p w:rsidR="00EC0C9E" w:rsidRPr="007F2C11" w:rsidRDefault="00EC0C9E" w:rsidP="00A870A6">
      <w:pPr>
        <w:pStyle w:val="Heading3"/>
        <w:bidi/>
        <w:rPr>
          <w:rFonts w:ascii="Arabic Typesetting" w:hAnsi="Arabic Typesetting" w:cs="Arabic Typesetting"/>
          <w:sz w:val="36"/>
          <w:szCs w:val="36"/>
          <w:u w:val="none"/>
          <w:rtl/>
          <w:lang w:val="fr-CH"/>
        </w:rPr>
      </w:pPr>
      <w:r w:rsidRPr="00EC0C9E">
        <w:rPr>
          <w:rFonts w:ascii="Arabic Typesetting" w:hAnsi="Arabic Typesetting" w:cs="Arabic Typesetting"/>
          <w:sz w:val="34"/>
          <w:szCs w:val="34"/>
          <w:rtl/>
          <w:lang w:bidi="ar-EG"/>
        </w:rPr>
        <w:br w:type="page"/>
      </w:r>
      <w:bookmarkStart w:id="53" w:name="_Toc393817935"/>
      <w:r w:rsidRPr="007F2C11">
        <w:rPr>
          <w:rFonts w:ascii="Arabic Typesetting" w:hAnsi="Arabic Typesetting" w:cs="Arabic Typesetting"/>
          <w:sz w:val="36"/>
          <w:szCs w:val="36"/>
          <w:u w:val="none"/>
          <w:rtl/>
          <w:lang w:val="fr-CH"/>
        </w:rPr>
        <w:lastRenderedPageBreak/>
        <w:t>البرنامج 30</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الشركات الصغيرة والمتوسطة والابتكار</w:t>
      </w:r>
      <w:bookmarkEnd w:id="53"/>
      <w:r w:rsidRPr="007F2C11">
        <w:rPr>
          <w:rFonts w:ascii="Arabic Typesetting" w:hAnsi="Arabic Typesetting" w:cs="Arabic Typesetting"/>
          <w:sz w:val="36"/>
          <w:szCs w:val="36"/>
          <w:u w:val="none"/>
          <w:rtl/>
          <w:lang w:val="fr-CH"/>
        </w:rPr>
        <w:t xml:space="preserve"> </w:t>
      </w:r>
    </w:p>
    <w:p w:rsidR="00EC0C9E" w:rsidRPr="00EC0C9E" w:rsidRDefault="00EC0C9E" w:rsidP="00EC0C9E">
      <w:pPr>
        <w:bidi/>
        <w:spacing w:after="120" w:line="340" w:lineRule="exact"/>
        <w:ind w:left="63"/>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val="fr-CH"/>
        </w:rPr>
        <w:t>المسؤول عن البرنامج</w:t>
      </w:r>
      <w:r w:rsidRPr="00EC0C9E">
        <w:rPr>
          <w:rFonts w:ascii="Arabic Typesetting" w:hAnsi="Arabic Typesetting" w:cs="Arabic Typesetting"/>
          <w:b/>
          <w:bCs/>
          <w:sz w:val="34"/>
          <w:szCs w:val="34"/>
          <w:rtl/>
          <w:lang w:bidi="ar-EG"/>
        </w:rPr>
        <w:tab/>
      </w:r>
      <w:r w:rsidRPr="00EC0C9E">
        <w:rPr>
          <w:rFonts w:ascii="Arabic Typesetting" w:hAnsi="Arabic Typesetting" w:cs="Arabic Typesetting"/>
          <w:b/>
          <w:bCs/>
          <w:sz w:val="34"/>
          <w:szCs w:val="34"/>
          <w:rtl/>
          <w:lang w:bidi="ar-EG"/>
        </w:rPr>
        <w:tab/>
      </w:r>
      <w:r w:rsidRPr="00EC0C9E">
        <w:rPr>
          <w:rFonts w:ascii="Arabic Typesetting" w:hAnsi="Arabic Typesetting" w:cs="Arabic Typesetting"/>
          <w:b/>
          <w:bCs/>
          <w:sz w:val="34"/>
          <w:szCs w:val="34"/>
          <w:rtl/>
          <w:lang w:bidi="ar-EG"/>
        </w:rPr>
        <w:tab/>
        <w:t xml:space="preserve">السيد ج بولي </w:t>
      </w:r>
    </w:p>
    <w:p w:rsidR="00EC0C9E" w:rsidRPr="00EC0C9E" w:rsidRDefault="00EC0C9E" w:rsidP="00EC0C9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الإنجازات في الثنائية 2012/13</w:t>
      </w:r>
    </w:p>
    <w:p w:rsidR="00EC0C9E" w:rsidRPr="00EC0C9E" w:rsidRDefault="00EC0C9E" w:rsidP="00EC0C9E">
      <w:pPr>
        <w:bidi/>
        <w:spacing w:after="120" w:line="340" w:lineRule="exact"/>
        <w:ind w:left="63"/>
        <w:rPr>
          <w:rFonts w:ascii="Arabic Typesetting" w:hAnsi="Arabic Typesetting" w:cs="Arabic Typesetting"/>
          <w:b/>
          <w:bCs/>
          <w:sz w:val="34"/>
          <w:szCs w:val="34"/>
          <w:rtl/>
          <w:lang w:bidi="ar-EG"/>
        </w:rPr>
      </w:pPr>
      <w:r w:rsidRPr="00EC0C9E">
        <w:rPr>
          <w:rFonts w:ascii="Arabic Typesetting" w:hAnsi="Arabic Typesetting" w:cs="Arabic Typesetting"/>
          <w:sz w:val="34"/>
          <w:szCs w:val="34"/>
          <w:rtl/>
          <w:lang w:bidi="ar-EG"/>
        </w:rPr>
        <w:t>المشروعات الصغيرة والمتوسطة</w:t>
      </w:r>
      <w:r w:rsidRPr="00EC0C9E">
        <w:rPr>
          <w:rFonts w:ascii="Arabic Typesetting" w:hAnsi="Arabic Typesetting" w:cs="Arabic Typesetting"/>
          <w:b/>
          <w:bCs/>
          <w:sz w:val="34"/>
          <w:szCs w:val="34"/>
          <w:rtl/>
          <w:lang w:bidi="ar-EG"/>
        </w:rPr>
        <w:t xml:space="preserve"> </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1 استمر العمل مع مكاتب الملكية الفكرية الوطنية والإقليمية وغيرها من المؤسسات لمساعدة منظمي المشروعات والمشروعات الصغيرة والمتوسطة باستخدام نظام الملكية الفكرية من خلال (أ) تطويع و/ أو ترجمة المضمون المعني بالملكية الفكرية من أجل مشروعات الأعمال بما يتفق مع السياق المحلي، (ب) برامج تدريب المدربين. وفيما يتعلق بالأخيرة، تم تنظيم 29 برنامجا حول إدارة المشروعات الصغيرة والمتوسطة لأصول الملكية الفكرية بطريقة فعاله، مما أفاد 1525 مشتركا، بهدف خلق كتلة حرجة من المدربين في بلدان معينة لديهم المعرفة والمهارات والخبرة اللازمة لتقديم مساعدة أساسية للمشروعات الصغيرة والمتوسطة بشأن إدارة أصول الملكية الفكرية. كما أسهم البرنامج في دعم السياسات  السليمة وتماسك السياسات المعنية بالملكية الفكرية من أجل المشروعات الصغيرة والمتوسطة على الأصعدة الوطنية ودون الإقليمية والإقليمية. وتحقيقا لهذه الغاية، تم تنظيم منتدى دون إقليمي في الهند في 2012.</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 xml:space="preserve">2 تم نشر كتب جديدة عن </w:t>
      </w:r>
      <w:r w:rsidRPr="00EC0C9E">
        <w:rPr>
          <w:rFonts w:ascii="Arabic Typesetting" w:hAnsi="Arabic Typesetting" w:cs="Arabic Typesetting"/>
          <w:i/>
          <w:iCs/>
          <w:sz w:val="34"/>
          <w:szCs w:val="34"/>
          <w:rtl/>
          <w:lang w:bidi="ar-EG"/>
        </w:rPr>
        <w:t>الإدارة الاستراتيجية لأصول الملكية الفكرية</w:t>
      </w:r>
      <w:r w:rsidRPr="00EC0C9E">
        <w:rPr>
          <w:rFonts w:ascii="Arabic Typesetting" w:hAnsi="Arabic Typesetting" w:cs="Arabic Typesetting"/>
          <w:sz w:val="34"/>
          <w:szCs w:val="34"/>
          <w:rtl/>
          <w:lang w:bidi="ar-EG"/>
        </w:rPr>
        <w:t>، و</w:t>
      </w:r>
      <w:r w:rsidRPr="00EC0C9E">
        <w:rPr>
          <w:rFonts w:ascii="Arabic Typesetting" w:hAnsi="Arabic Typesetting" w:cs="Arabic Typesetting"/>
          <w:i/>
          <w:iCs/>
          <w:sz w:val="34"/>
          <w:szCs w:val="34"/>
          <w:rtl/>
          <w:lang w:bidi="ar-EG"/>
        </w:rPr>
        <w:t>استخدام الأصول غير الملموسة للوصول لسوق رأس المال</w:t>
      </w:r>
      <w:r w:rsidRPr="00EC0C9E">
        <w:rPr>
          <w:rFonts w:ascii="Arabic Typesetting" w:hAnsi="Arabic Typesetting" w:cs="Arabic Typesetting"/>
          <w:sz w:val="34"/>
          <w:szCs w:val="34"/>
          <w:rtl/>
          <w:lang w:bidi="ar-EG"/>
        </w:rPr>
        <w:t xml:space="preserve">، </w:t>
      </w:r>
      <w:r w:rsidRPr="00EC0C9E">
        <w:rPr>
          <w:rFonts w:ascii="Arabic Typesetting" w:hAnsi="Arabic Typesetting" w:cs="Arabic Typesetting"/>
          <w:i/>
          <w:iCs/>
          <w:sz w:val="34"/>
          <w:szCs w:val="34"/>
          <w:rtl/>
          <w:lang w:bidi="ar-EG"/>
        </w:rPr>
        <w:t>والأسرار التجارية من أجل المشروعات الصغيرة والمتوسطة</w:t>
      </w:r>
      <w:r w:rsidRPr="00EC0C9E">
        <w:rPr>
          <w:rFonts w:ascii="Arabic Typesetting" w:hAnsi="Arabic Typesetting" w:cs="Arabic Typesetting"/>
          <w:sz w:val="34"/>
          <w:szCs w:val="34"/>
          <w:rtl/>
          <w:lang w:bidi="ar-EG"/>
        </w:rPr>
        <w:t xml:space="preserve">، خلال الثنائية. وتم نشر كتاب في صحبة جيدة – إدارة قضايا الملكية الفكرية في حقوق الامتياز وجرت ترجمته إلى لغات الأمم المتحدة. ينتظر الاعتماد للنشر، مطبوع جديد آخر هو </w:t>
      </w:r>
      <w:r w:rsidRPr="00EC0C9E">
        <w:rPr>
          <w:rFonts w:ascii="Arabic Typesetting" w:hAnsi="Arabic Typesetting" w:cs="Arabic Typesetting"/>
          <w:i/>
          <w:iCs/>
          <w:sz w:val="34"/>
          <w:szCs w:val="34"/>
          <w:rtl/>
          <w:lang w:bidi="ar-EG"/>
        </w:rPr>
        <w:t>قضايا الملكية الفكرية في قطاع الأغذية الزراعية</w:t>
      </w:r>
      <w:r w:rsidRPr="00EC0C9E">
        <w:rPr>
          <w:rFonts w:ascii="Arabic Typesetting" w:hAnsi="Arabic Typesetting" w:cs="Arabic Typesetting"/>
          <w:sz w:val="34"/>
          <w:szCs w:val="34"/>
          <w:rtl/>
          <w:lang w:bidi="ar-EG"/>
        </w:rPr>
        <w:t xml:space="preserve">، والنسخ المنقحة من ثلاثة مطبوعات سابقة، ألا وهي </w:t>
      </w:r>
      <w:r w:rsidRPr="00EC0C9E">
        <w:rPr>
          <w:rFonts w:ascii="Arabic Typesetting" w:hAnsi="Arabic Typesetting" w:cs="Arabic Typesetting"/>
          <w:i/>
          <w:iCs/>
          <w:sz w:val="34"/>
          <w:szCs w:val="34"/>
          <w:rtl/>
          <w:lang w:bidi="ar-EG"/>
        </w:rPr>
        <w:t>ترك علامة</w:t>
      </w:r>
      <w:r w:rsidRPr="00EC0C9E">
        <w:rPr>
          <w:rFonts w:ascii="Arabic Typesetting" w:hAnsi="Arabic Typesetting" w:cs="Arabic Typesetting"/>
          <w:sz w:val="34"/>
          <w:szCs w:val="34"/>
          <w:rtl/>
          <w:lang w:bidi="ar-EG"/>
        </w:rPr>
        <w:t>، و</w:t>
      </w:r>
      <w:r w:rsidRPr="00EC0C9E">
        <w:rPr>
          <w:rFonts w:ascii="Arabic Typesetting" w:hAnsi="Arabic Typesetting" w:cs="Arabic Typesetting"/>
          <w:i/>
          <w:iCs/>
          <w:sz w:val="34"/>
          <w:szCs w:val="34"/>
          <w:rtl/>
          <w:lang w:bidi="ar-EG"/>
        </w:rPr>
        <w:t>اختراع المستقبل</w:t>
      </w:r>
      <w:r w:rsidRPr="00EC0C9E">
        <w:rPr>
          <w:rFonts w:ascii="Arabic Typesetting" w:hAnsi="Arabic Typesetting" w:cs="Arabic Typesetting"/>
          <w:sz w:val="34"/>
          <w:szCs w:val="34"/>
          <w:rtl/>
          <w:lang w:bidi="ar-EG"/>
        </w:rPr>
        <w:t>، و</w:t>
      </w:r>
      <w:r w:rsidRPr="00EC0C9E">
        <w:rPr>
          <w:rFonts w:ascii="Arabic Typesetting" w:hAnsi="Arabic Typesetting" w:cs="Arabic Typesetting"/>
          <w:i/>
          <w:iCs/>
          <w:sz w:val="34"/>
          <w:szCs w:val="34"/>
          <w:rtl/>
          <w:lang w:bidi="ar-EG"/>
        </w:rPr>
        <w:t>الخياطة في الوقت المناسب</w:t>
      </w:r>
      <w:r w:rsidRPr="00EC0C9E">
        <w:rPr>
          <w:rFonts w:ascii="Arabic Typesetting" w:hAnsi="Arabic Typesetting" w:cs="Arabic Typesetting"/>
          <w:sz w:val="34"/>
          <w:szCs w:val="34"/>
          <w:rtl/>
          <w:lang w:bidi="ar-EG"/>
        </w:rPr>
        <w:t>.</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 xml:space="preserve">3 تم توسيع نطاق مجموعة أدوات متعددة الوسائل الإعلامية </w:t>
      </w:r>
      <w:r w:rsidRPr="00EC0C9E">
        <w:rPr>
          <w:rFonts w:ascii="Arabic Typesetting" w:hAnsi="Arabic Typesetting" w:cs="Arabic Typesetting"/>
          <w:sz w:val="34"/>
          <w:szCs w:val="34"/>
          <w:lang w:eastAsia="ko-KR" w:bidi="ar-EG"/>
        </w:rPr>
        <w:t>IP PANORAMA</w:t>
      </w:r>
      <w:r w:rsidRPr="00EC0C9E">
        <w:rPr>
          <w:rFonts w:ascii="Arabic Typesetting" w:hAnsi="Arabic Typesetting" w:cs="Arabic Typesetting"/>
          <w:sz w:val="34"/>
          <w:szCs w:val="34"/>
          <w:vertAlign w:val="superscript"/>
          <w:lang w:eastAsia="ko-KR" w:bidi="ar-EG"/>
        </w:rPr>
        <w:t>TM</w:t>
      </w:r>
      <w:r w:rsidRPr="00EC0C9E">
        <w:rPr>
          <w:rFonts w:ascii="Arabic Typesetting" w:hAnsi="Arabic Typesetting" w:cs="Arabic Typesetting"/>
          <w:sz w:val="34"/>
          <w:szCs w:val="34"/>
          <w:rtl/>
          <w:lang w:bidi="ar-EG"/>
        </w:rPr>
        <w:t xml:space="preserve"> بوحدة نمطية جديدة (الثالثة عشر عن قضايا الملكية الفكرية في حقوق الامتياز، وجرت ترجمته إلى اللغات الألبانية والفرنسية والبولندية والروسية ولغة الصرب والبوسنة وكرواتيا، واللغة الأسبانية. واشترك 1251 طالب في دورة بالإنترنت للحصول على شهادة دولية عن إدارة أصول الملكية الفكرية من أجل نجاح المشروعات استنادا إلى </w:t>
      </w:r>
      <w:r w:rsidRPr="00EC0C9E">
        <w:rPr>
          <w:rFonts w:ascii="Arabic Typesetting" w:hAnsi="Arabic Typesetting" w:cs="Arabic Typesetting"/>
          <w:sz w:val="34"/>
          <w:szCs w:val="34"/>
          <w:lang w:bidi="ar-EG"/>
        </w:rPr>
        <w:t>IP PANORAMA</w:t>
      </w:r>
      <w:r w:rsidRPr="00EC0C9E">
        <w:rPr>
          <w:rFonts w:ascii="Arabic Typesetting" w:hAnsi="Arabic Typesetting" w:cs="Arabic Typesetting"/>
          <w:sz w:val="34"/>
          <w:szCs w:val="34"/>
          <w:vertAlign w:val="superscript"/>
          <w:lang w:bidi="ar-EG"/>
        </w:rPr>
        <w:t>TM</w:t>
      </w:r>
      <w:r w:rsidRPr="00EC0C9E">
        <w:rPr>
          <w:rFonts w:ascii="Arabic Typesetting" w:hAnsi="Arabic Typesetting" w:cs="Arabic Typesetting"/>
          <w:sz w:val="34"/>
          <w:szCs w:val="34"/>
          <w:rtl/>
          <w:lang w:bidi="ar-EG"/>
        </w:rPr>
        <w:t>، وشارك 46 طالبا بعد ذلك في برنامج منفصل حول إدارة أصول الملكية الفكرية.</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4 واستمرت الجهود المبذولة للوصول مباشرة للمشروعات الصغيرة والمتوسطة من خلال موقع المشروعات الصغيرة والمتوسطة على الإنترنت بست من لغات الأمم المتحدة والرسالة الإخبارية الإلكترونية الشهرية التي توزع على ما يربو على 40000 مشترك على النطاق القومي.</w:t>
      </w:r>
    </w:p>
    <w:p w:rsidR="00EC0C9E" w:rsidRPr="00EC0C9E" w:rsidRDefault="00EC0C9E" w:rsidP="00EC0C9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سياسة الابتكار</w:t>
      </w:r>
    </w:p>
    <w:p w:rsidR="00EC0C9E" w:rsidRPr="00EC0C9E" w:rsidRDefault="00EC0C9E" w:rsidP="003C12F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5 أعد قسم سياسة الابتكار منذ إنشائه في أول أكتوبر 2012 الأساس لعمله المستمر، محددا المجالات التي تتفاعل فيها سياسة الابتكار مع الملكية الفكرية ومشيّدا شبكة من الخبراء. واجتمعت في 2013 مجموعة من الخبراء في جنيف لمناقشة دور الملكية الفكرية في صياغة سياسة الابتكار وتحديد كيفية إسهام الويبو في الشبكة القائمة المعنية بسياسة الابتكار وزيادة قيمتها. وبالتالي تم ارتياد مشروع وطني بشأن إدماج الملكية الفكرية في صياغة سياسة الابتكار لاختيار تصميم معين ومنهجية محددة لتنفيذ هذه المشروعات في هذا المجال.  وأسفر المشروع عن مجموعة من التوصيات قدمت للحكومات بشأن إدماج الملكية الفكرية في صياغة سياساتها للابتكار.</w:t>
      </w:r>
    </w:p>
    <w:p w:rsidR="00EC0C9E" w:rsidRPr="00EC0C9E" w:rsidRDefault="00EC0C9E" w:rsidP="00EC0C9E">
      <w:pPr>
        <w:bidi/>
        <w:spacing w:after="120" w:line="340" w:lineRule="exact"/>
        <w:ind w:left="63"/>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هياكل الابتكار</w:t>
      </w:r>
    </w:p>
    <w:p w:rsidR="00EC0C9E" w:rsidRPr="00EC0C9E" w:rsidRDefault="003C12FE" w:rsidP="003C12FE">
      <w:pPr>
        <w:bidi/>
        <w:spacing w:after="120" w:line="340" w:lineRule="exact"/>
        <w:ind w:left="63"/>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30</w:t>
      </w:r>
      <w:r>
        <w:rPr>
          <w:rFonts w:ascii="Arabic Typesetting" w:hAnsi="Arabic Typesetting" w:cs="Arabic Typesetting"/>
          <w:sz w:val="34"/>
          <w:szCs w:val="34"/>
          <w:lang w:bidi="ar-EG"/>
        </w:rPr>
        <w:t>.</w:t>
      </w:r>
      <w:r w:rsidR="00EC0C9E" w:rsidRPr="00EC0C9E">
        <w:rPr>
          <w:rFonts w:ascii="Arabic Typesetting" w:hAnsi="Arabic Typesetting" w:cs="Arabic Typesetting"/>
          <w:sz w:val="34"/>
          <w:szCs w:val="34"/>
          <w:rtl/>
          <w:lang w:bidi="ar-EG"/>
        </w:rPr>
        <w:t xml:space="preserve">6 استمر تقديم المساعدة للبلدان النامية والبلدان الأقل نموا والتي تمر بمرحلة انتقال لوضع أطر الابتكار بها وبناء القدرة لتعزيز إبداع وتنمية واستغلال الملكية الفكرية من أجل التنمية. وفي هذا السياق تم تدريب ما يقرب من 2360 (1167 في 2012 و 1193 في 2013) من المسؤولين الحكوميين، ومديري التكنولوجيا، والعلماء ووكلاء البراءات، بالتركيز على النهوض بالابتكار ونقل </w:t>
      </w:r>
      <w:r w:rsidR="00EC0C9E" w:rsidRPr="00EC0C9E">
        <w:rPr>
          <w:rFonts w:ascii="Arabic Typesetting" w:hAnsi="Arabic Typesetting" w:cs="Arabic Typesetting"/>
          <w:sz w:val="34"/>
          <w:szCs w:val="34"/>
          <w:rtl/>
          <w:lang w:bidi="ar-EG"/>
        </w:rPr>
        <w:lastRenderedPageBreak/>
        <w:t>المعرفة وتسويق الملكية الفكرية في الجامعات ومؤسسات البحوث والتطوير في البلدان النامية والبلدان الأقل نموا وتلك التي تمر بمرحلة انتقال. وفي هذا السياق، تم تنفيذ البرامج والمشروعات التالية:</w:t>
      </w:r>
    </w:p>
    <w:p w:rsidR="00EC0C9E" w:rsidRPr="00EC0C9E" w:rsidRDefault="00EC0C9E" w:rsidP="00DE2B2D">
      <w:pPr>
        <w:numPr>
          <w:ilvl w:val="0"/>
          <w:numId w:val="33"/>
        </w:numPr>
        <w:bidi/>
        <w:spacing w:after="120" w:line="340" w:lineRule="exact"/>
        <w:ind w:left="565"/>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استحداث المرحلة الثانية من المشروع الذي يدور حول موضوع "إنشاء مكاتب لنقل التكنولوجيا في المنطقة العربية" في تونس واستحداث تقرير تقييم الاحتياجات الوطنية، استنادا لبعثة خبراء لتقصي الحقائق تم الاضطلاع بها بالتعاون مع </w:t>
      </w:r>
      <w:r w:rsidRPr="00EC0C9E">
        <w:rPr>
          <w:rFonts w:ascii="Arabic Typesetting" w:hAnsi="Arabic Typesetting" w:cs="Arabic Typesetting"/>
          <w:sz w:val="34"/>
          <w:szCs w:val="34"/>
          <w:lang w:bidi="ar-EG"/>
        </w:rPr>
        <w:t>CERN</w:t>
      </w:r>
      <w:r w:rsidRPr="00EC0C9E">
        <w:rPr>
          <w:rFonts w:ascii="Arabic Typesetting" w:hAnsi="Arabic Typesetting" w:cs="Arabic Typesetting"/>
          <w:sz w:val="34"/>
          <w:szCs w:val="34"/>
          <w:rtl/>
          <w:lang w:bidi="ar-EG"/>
        </w:rPr>
        <w:t>. كما تم اعتماد خطة عمل لتونس؛</w:t>
      </w:r>
    </w:p>
    <w:p w:rsidR="00EC0C9E" w:rsidRPr="00EC0C9E" w:rsidRDefault="00EC0C9E" w:rsidP="00DE2B2D">
      <w:pPr>
        <w:numPr>
          <w:ilvl w:val="0"/>
          <w:numId w:val="33"/>
        </w:numPr>
        <w:bidi/>
        <w:spacing w:after="120" w:line="340" w:lineRule="exact"/>
        <w:ind w:left="565"/>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استمرار برنامج المبادرة الجامعية من خلال التعاون مع 27 جامعة على النطاق العالمي – تم استكمال سبعة تقارير جديدة لتقييم الاحتياجات (خمسة جامعات في شيلي وجامعتان في جورجيا)؛</w:t>
      </w:r>
    </w:p>
    <w:p w:rsidR="00EC0C9E" w:rsidRPr="00EC0C9E" w:rsidRDefault="00EC0C9E" w:rsidP="00DE2B2D">
      <w:pPr>
        <w:numPr>
          <w:ilvl w:val="0"/>
          <w:numId w:val="33"/>
        </w:numPr>
        <w:bidi/>
        <w:spacing w:after="120" w:line="340" w:lineRule="exact"/>
        <w:ind w:left="565"/>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برامج بناء القدرة في مجال الإتجار في الملكية الفكرية: 15 ورشة عمل لصياغة مشروعات البراءات أعقبتها 16 ممارسة للتعليم عن بعد (400 شخص إجمالي)، 14 ورشة عمل للنهوض بالابتكار ونقل التكنولوجيا، وأربعة برامج ناجحة للتدريب على الترخيص بالتكنولوجيا. وخمسة دورات لتقييم الملكية الفكرية. كما قدم البرنامج المشورة، وأسهم في و/ أو شارك في تنظيم 17 واقعة مع برامج الويبو الأخرى.</w:t>
      </w:r>
    </w:p>
    <w:p w:rsidR="00EC0C9E" w:rsidRPr="00EC0C9E" w:rsidRDefault="00EC0C9E" w:rsidP="00DE2B2D">
      <w:pPr>
        <w:numPr>
          <w:ilvl w:val="0"/>
          <w:numId w:val="33"/>
        </w:numPr>
        <w:bidi/>
        <w:spacing w:after="120" w:line="340" w:lineRule="exact"/>
        <w:ind w:left="565"/>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تنمية شراكات داخلية وخارجية لدعم التعاون الدولي بشأن الملكية الفكرية (التفاوض على مذكرات تفاهم مع مركز البحوث المشتركة بالمفوضية الأوروبية)؛ استمرار التعاون مع </w:t>
      </w:r>
      <w:r w:rsidRPr="00EC0C9E">
        <w:rPr>
          <w:rFonts w:ascii="Arabic Typesetting" w:hAnsi="Arabic Typesetting" w:cs="Arabic Typesetting"/>
          <w:sz w:val="34"/>
          <w:szCs w:val="34"/>
          <w:lang w:bidi="ar-EG"/>
        </w:rPr>
        <w:t>CERN</w:t>
      </w:r>
      <w:r w:rsidRPr="00EC0C9E">
        <w:rPr>
          <w:rFonts w:ascii="Arabic Typesetting" w:hAnsi="Arabic Typesetting" w:cs="Arabic Typesetting"/>
          <w:sz w:val="34"/>
          <w:szCs w:val="34"/>
          <w:rtl/>
          <w:lang w:bidi="ar-EG"/>
        </w:rPr>
        <w:t xml:space="preserve"> حول مشروع نقل التكنولوجيا في المنطقة العربية والتعاون مع شُعب الويبو الأخرى بشأن النهوض بالابتكار والتدريب على </w:t>
      </w:r>
      <w:r w:rsidRPr="00EC0C9E">
        <w:rPr>
          <w:rFonts w:ascii="Arabic Typesetting" w:hAnsi="Arabic Typesetting" w:cs="Arabic Typesetting"/>
          <w:sz w:val="34"/>
          <w:szCs w:val="34"/>
          <w:lang w:bidi="ar-EG"/>
        </w:rPr>
        <w:t>PCT</w:t>
      </w:r>
      <w:r w:rsidRPr="00EC0C9E">
        <w:rPr>
          <w:rFonts w:ascii="Arabic Typesetting" w:hAnsi="Arabic Typesetting" w:cs="Arabic Typesetting"/>
          <w:sz w:val="34"/>
          <w:szCs w:val="34"/>
          <w:rtl/>
          <w:lang w:bidi="ar-EG"/>
        </w:rPr>
        <w:t>، وتقديم إسهامات منتظمة في برامج أكاديمية الويبو.</w:t>
      </w: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تنفيذ جدول التنمية </w:t>
      </w:r>
    </w:p>
    <w:p w:rsidR="00EC0C9E" w:rsidRPr="00EC0C9E" w:rsidRDefault="003C12FE" w:rsidP="003C12FE">
      <w:pPr>
        <w:bidi/>
        <w:spacing w:after="120" w:line="340" w:lineRule="exact"/>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t>30</w:t>
      </w:r>
      <w:r>
        <w:rPr>
          <w:rFonts w:ascii="Arabic Typesetting" w:hAnsi="Arabic Typesetting" w:cs="Arabic Typesetting"/>
          <w:sz w:val="34"/>
          <w:szCs w:val="34"/>
          <w:lang w:bidi="ar-EG"/>
        </w:rPr>
        <w:t>.</w:t>
      </w:r>
      <w:r w:rsidR="00EC0C9E" w:rsidRPr="00EC0C9E">
        <w:rPr>
          <w:rFonts w:ascii="Arabic Typesetting" w:hAnsi="Arabic Typesetting" w:cs="Arabic Typesetting"/>
          <w:sz w:val="34"/>
          <w:szCs w:val="34"/>
          <w:rtl/>
          <w:lang w:bidi="ar-EG"/>
        </w:rPr>
        <w:t xml:space="preserve">7 وفقا لتوصيات جدول أعمال التنمية أرقام 19، 25، 26، 28، أجريت خمس مشاورات إقليمية حول "الملكية الفكرية ونقل التكنولوجيا: تحديات مشتركة – وضع الحلول" في سنغافورة في يوليو 2012 بالنسبة للمنطقة الآسيوية، وفي الجزائر في يناير 2013 بالنسبة للمنطقتين العربية والإفريقية، وفي اسطنبول في أكتوبر 2013 للبلدان التي تمر بمرحلة انتقال، وفي جنيف في نوفمبر 2013 للبلدان المتقدمة وفي مونتري في ديسمبر 2013 لمنطقة أمريكا اللاتينية والكاريبي. وتم استحداث ست دراسات بشأن جوانب نقل التكنولوجيا واستكملت خمس، على أن تعقب ذلك مرحلة استعراض النظراء في 2014. وفيما يتعلق بتوصية جدول أعمال التنمية رقم 36، قدمت الدراسة التحليلية التصنيفية المعتمدة في </w:t>
      </w:r>
      <w:r w:rsidR="00EC0C9E" w:rsidRPr="00EC0C9E">
        <w:rPr>
          <w:rFonts w:ascii="Arabic Typesetting" w:hAnsi="Arabic Typesetting" w:cs="Arabic Typesetting"/>
          <w:sz w:val="34"/>
          <w:szCs w:val="34"/>
          <w:lang w:bidi="ar-EG"/>
        </w:rPr>
        <w:t>CDIP/9</w:t>
      </w:r>
      <w:r w:rsidR="00EC0C9E" w:rsidRPr="00EC0C9E">
        <w:rPr>
          <w:rFonts w:ascii="Arabic Typesetting" w:hAnsi="Arabic Typesetting" w:cs="Arabic Typesetting"/>
          <w:sz w:val="34"/>
          <w:szCs w:val="34"/>
          <w:rtl/>
          <w:lang w:bidi="ar-EG"/>
        </w:rPr>
        <w:t xml:space="preserve"> وكذلك خلال الاجتماع الرسمي المفتوح في 18 يونيو 2012. وتم إعداد اجتماع الخبراء في شكل مؤتمر للويبو بشأن الابتكار المفتوح: المشروعات التعاونية ومستقبل المعرفة في 2013 وجرى في مطلع 2014. وأخيرا، بدأ العمل حول دراسة التقييم المعمق والمضمون من أجل برنامج تفاعلي.</w:t>
      </w:r>
    </w:p>
    <w:p w:rsidR="00EC0C9E" w:rsidRPr="00EC0C9E" w:rsidRDefault="00EC0C9E" w:rsidP="003C12F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w:t>
      </w:r>
      <w:r w:rsidR="003C12FE">
        <w:rPr>
          <w:rFonts w:ascii="Arabic Typesetting" w:hAnsi="Arabic Typesetting" w:cs="Arabic Typesetting"/>
          <w:sz w:val="34"/>
          <w:szCs w:val="34"/>
          <w:lang w:bidi="ar-EG"/>
        </w:rPr>
        <w:t>.</w:t>
      </w:r>
      <w:r w:rsidRPr="00EC0C9E">
        <w:rPr>
          <w:rFonts w:ascii="Arabic Typesetting" w:hAnsi="Arabic Typesetting" w:cs="Arabic Typesetting"/>
          <w:sz w:val="34"/>
          <w:szCs w:val="34"/>
          <w:rtl/>
          <w:lang w:bidi="ar-EG"/>
        </w:rPr>
        <w:t xml:space="preserve">8 وإضافة لذلك، واتساقا مع توصيات جدول أعمال التنمية 1، 4، 10 و 11، تم تعزيز الوعي بالإمكانيات التي يوفرها نظام الملكية الفكرية خلال الثنائية، أساسا من خلال 29 برنامجا لتدريب المدربينن تم الاضطلاع بها بشان إدارة الملكية الفكرية للمشروعات الصغيرة والمتوسطة بناء على طلب الدول الأعضاء عبر مناطق شتى، مما أكسب معارف ومهارات إدارة الملكية الفكرية لنحو 1525 مشاركا من المشروعات الصغيرة والمتوسطة ومشروعات دعم المشروعات الصغيرة والمتوسطة. كما تمت ترجمة محتوى يتعلق باستغلال الملكية الفكرية من أجل مشروعات الأعمال وتطويعه بما يتفق  والسياق المحلي. كما تم إشراك مكاتب الملكية الفكرية و/ أو غرف التجارة في البلدان الأعضاء المعنية في التخطيط بصورة وثيقة وقامت بدور قيادي وقدمت إسهامات جوهرية خلال وضع البرامج وتنفيذها، بما في ذلك اختيار المتحدثين المحليين والدوليين وموضوعات البرامج. وإضافة لذلك واستكملت مجموعة أدوات </w:t>
      </w:r>
      <w:r w:rsidRPr="00EC0C9E">
        <w:rPr>
          <w:rFonts w:ascii="Arabic Typesetting" w:hAnsi="Arabic Typesetting" w:cs="Arabic Typesetting"/>
          <w:sz w:val="34"/>
          <w:szCs w:val="34"/>
          <w:lang w:bidi="ar-EG"/>
        </w:rPr>
        <w:t>IP PANORAMA</w:t>
      </w:r>
      <w:r w:rsidRPr="00EC0C9E">
        <w:rPr>
          <w:rFonts w:ascii="Arabic Typesetting" w:hAnsi="Arabic Typesetting" w:cs="Arabic Typesetting"/>
          <w:sz w:val="34"/>
          <w:szCs w:val="34"/>
          <w:vertAlign w:val="superscript"/>
          <w:lang w:bidi="ar-EG"/>
        </w:rPr>
        <w:t>TM</w:t>
      </w:r>
      <w:r w:rsidRPr="00EC0C9E">
        <w:rPr>
          <w:rFonts w:ascii="Arabic Typesetting" w:hAnsi="Arabic Typesetting" w:cs="Arabic Typesetting"/>
          <w:sz w:val="34"/>
          <w:szCs w:val="34"/>
          <w:rtl/>
          <w:lang w:bidi="ar-EG"/>
        </w:rPr>
        <w:t xml:space="preserve"> المتعددة الوسائط بوحدة عن قضايا الملكية الفكرية المتعلقة بعقود الامتياز؛ وترجمت للألبانية، والفرنسية، والبولندية، والروسية ولغة صربيا والبوسنة وكرواتيا واللغة الإسبانية. وحصل نحو 1251 طالبا على دورة للحصول على شهادة دولية عن طريق الإنترنت بشأن إدارة أصول الملكية الفكرية من أجل نجاح مشروعات الأعمال استنادا إلى </w:t>
      </w:r>
      <w:r w:rsidRPr="00EC0C9E">
        <w:rPr>
          <w:rFonts w:ascii="Arabic Typesetting" w:hAnsi="Arabic Typesetting" w:cs="Arabic Typesetting"/>
          <w:sz w:val="34"/>
          <w:szCs w:val="34"/>
          <w:lang w:bidi="ar-EG"/>
        </w:rPr>
        <w:t>IP PANORAMA</w:t>
      </w:r>
      <w:r w:rsidRPr="00EC0C9E">
        <w:rPr>
          <w:rFonts w:ascii="Arabic Typesetting" w:hAnsi="Arabic Typesetting" w:cs="Arabic Typesetting"/>
          <w:sz w:val="34"/>
          <w:szCs w:val="34"/>
          <w:vertAlign w:val="superscript"/>
          <w:lang w:bidi="ar-EG"/>
        </w:rPr>
        <w:t>TM</w:t>
      </w:r>
      <w:r w:rsidRPr="00EC0C9E">
        <w:rPr>
          <w:rFonts w:ascii="Arabic Typesetting" w:hAnsi="Arabic Typesetting" w:cs="Arabic Typesetting"/>
          <w:sz w:val="34"/>
          <w:szCs w:val="34"/>
          <w:rtl/>
          <w:lang w:bidi="ar-EG"/>
        </w:rPr>
        <w:t>، وشارك 46 طالبا بعد ذلك في برنامج على الإنترنت حول إدارة أصول الملكية الفكرية.</w:t>
      </w:r>
    </w:p>
    <w:p w:rsidR="00EC0C9E" w:rsidRPr="00EC0C9E" w:rsidRDefault="00EC0C9E" w:rsidP="00EC0C9E">
      <w:pPr>
        <w:bidi/>
        <w:spacing w:after="240" w:line="360" w:lineRule="exact"/>
        <w:rPr>
          <w:rFonts w:ascii="Arabic Typesetting" w:hAnsi="Arabic Typesetting" w:cs="Arabic Typesetting"/>
          <w:sz w:val="38"/>
          <w:szCs w:val="38"/>
          <w:lang w:bidi="ar-EG"/>
        </w:rPr>
      </w:pPr>
      <w:r w:rsidRPr="00EC0C9E">
        <w:rPr>
          <w:rFonts w:ascii="Arabic Typesetting" w:hAnsi="Arabic Typesetting" w:cs="Arabic Typesetting"/>
          <w:sz w:val="38"/>
          <w:szCs w:val="38"/>
          <w:rtl/>
          <w:lang w:bidi="ar-EG"/>
        </w:rPr>
        <w:t xml:space="preserve">بيانات الأداء </w:t>
      </w:r>
    </w:p>
    <w:tbl>
      <w:tblPr>
        <w:tblStyle w:val="TableGrid4"/>
        <w:bidiVisual/>
        <w:tblW w:w="0" w:type="auto"/>
        <w:tblLook w:val="04A0" w:firstRow="1" w:lastRow="0" w:firstColumn="1" w:lastColumn="0" w:noHBand="0" w:noVBand="1"/>
      </w:tblPr>
      <w:tblGrid>
        <w:gridCol w:w="1518"/>
        <w:gridCol w:w="2366"/>
        <w:gridCol w:w="1901"/>
        <w:gridCol w:w="1914"/>
        <w:gridCol w:w="1872"/>
      </w:tblGrid>
      <w:tr w:rsidR="00EC0C9E" w:rsidRPr="00EC0C9E" w:rsidTr="00770AE5">
        <w:tc>
          <w:tcPr>
            <w:tcW w:w="9853" w:type="dxa"/>
            <w:gridSpan w:val="5"/>
            <w:shd w:val="clear" w:color="auto" w:fill="B4FAFE"/>
            <w:vAlign w:val="center"/>
          </w:tcPr>
          <w:p w:rsidR="00EC0C9E" w:rsidRPr="00EC0C9E" w:rsidRDefault="00EC0C9E" w:rsidP="00770AE5">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lastRenderedPageBreak/>
              <w:t xml:space="preserve">النتيجة المرتقبة: </w:t>
            </w:r>
            <w:r w:rsidRPr="00EC0C9E">
              <w:rPr>
                <w:rFonts w:ascii="Arabic Typesetting" w:hAnsi="Arabic Typesetting" w:cs="Arabic Typesetting"/>
                <w:b/>
                <w:sz w:val="30"/>
                <w:szCs w:val="30"/>
                <w:rtl/>
                <w:lang w:bidi="ar-EG"/>
              </w:rPr>
              <w:t>تعزيز نفاذ مؤسسات الملكية الفكرية والجمهور على المعلومات والمعارف الخاصة بالملكية الفكرية واستخدامها لتشجيع الابتكار وزيادة النفاذ إلى المصنفات الإبداعية المحمية والمصنفات الإبداعية المدرجة في الملك العام</w:t>
            </w:r>
          </w:p>
        </w:tc>
      </w:tr>
      <w:tr w:rsidR="00EC0C9E" w:rsidRPr="00EC0C9E" w:rsidTr="00607946">
        <w:tc>
          <w:tcPr>
            <w:tcW w:w="1523" w:type="dxa"/>
            <w:tcBorders>
              <w:bottom w:val="nil"/>
              <w:right w:val="nil"/>
            </w:tcBorders>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مؤشرات الأداء</w:t>
            </w:r>
          </w:p>
        </w:tc>
        <w:tc>
          <w:tcPr>
            <w:tcW w:w="2417" w:type="dxa"/>
            <w:tcBorders>
              <w:left w:val="nil"/>
              <w:bottom w:val="nil"/>
              <w:right w:val="nil"/>
            </w:tcBorders>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أسس للمقارنة</w:t>
            </w:r>
          </w:p>
        </w:tc>
        <w:tc>
          <w:tcPr>
            <w:tcW w:w="1971" w:type="dxa"/>
            <w:tcBorders>
              <w:left w:val="nil"/>
              <w:bottom w:val="nil"/>
              <w:right w:val="nil"/>
            </w:tcBorders>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المستهدف</w:t>
            </w:r>
          </w:p>
        </w:tc>
        <w:tc>
          <w:tcPr>
            <w:tcW w:w="1971" w:type="dxa"/>
            <w:tcBorders>
              <w:left w:val="nil"/>
              <w:bottom w:val="nil"/>
              <w:right w:val="nil"/>
            </w:tcBorders>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بيانات الأداء</w:t>
            </w:r>
          </w:p>
        </w:tc>
        <w:tc>
          <w:tcPr>
            <w:tcW w:w="1971" w:type="dxa"/>
            <w:tcBorders>
              <w:left w:val="nil"/>
              <w:bottom w:val="nil"/>
            </w:tcBorders>
            <w:vAlign w:val="center"/>
          </w:tcPr>
          <w:p w:rsidR="00EC0C9E" w:rsidRPr="00EC0C9E" w:rsidRDefault="00EC0C9E" w:rsidP="00EC0C9E">
            <w:pPr>
              <w:spacing w:before="60" w:after="60" w:line="300" w:lineRule="exact"/>
              <w:jc w:val="center"/>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770AE5">
        <w:tc>
          <w:tcPr>
            <w:tcW w:w="1523"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الدول الأعضاء التي وضعت إطارها للملكية الفكرية وأنشأت مكاتب لنقل التكنولوجيا</w:t>
            </w:r>
          </w:p>
        </w:tc>
        <w:tc>
          <w:tcPr>
            <w:tcW w:w="2417"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اعتماد مشروع إطاري رائد والالتزام بالتمويل </w:t>
            </w:r>
          </w:p>
        </w:tc>
        <w:tc>
          <w:tcPr>
            <w:tcW w:w="1971"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8 مكاتب لنقل التكنولوجيا </w:t>
            </w:r>
          </w:p>
        </w:tc>
        <w:tc>
          <w:tcPr>
            <w:tcW w:w="1971" w:type="dxa"/>
            <w:tcBorders>
              <w:top w:val="nil"/>
              <w:left w:val="nil"/>
              <w:bottom w:val="single" w:sz="4" w:space="0" w:color="auto"/>
              <w:right w:val="nil"/>
            </w:tcBorders>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تمت مساعدة الجامعات/ المؤسسات التالية بصورة مباشرة في تطوير نظامها الأيكولوجي لنقل المعرفة، والسياسة والبنية الأساسية: (1) خمسة في شيلي: المعهد الوطني للبحوث الزراعية، جامعة البحر الأسود في شيلي (سانتياغو)، جامعة </w:t>
            </w:r>
            <w:r w:rsidRPr="006F4CDF">
              <w:rPr>
                <w:rFonts w:ascii="Arabic Typesetting" w:hAnsi="Arabic Typesetting" w:cs="Arabic Typesetting"/>
                <w:sz w:val="30"/>
                <w:szCs w:val="30"/>
                <w:rtl/>
                <w:lang w:bidi="ar-EG"/>
              </w:rPr>
              <w:t>كونسيسيون</w:t>
            </w:r>
            <w:r w:rsidRPr="00EC0C9E">
              <w:rPr>
                <w:rFonts w:ascii="Arabic Typesetting" w:hAnsi="Arabic Typesetting" w:cs="Arabic Typesetting"/>
                <w:sz w:val="30"/>
                <w:szCs w:val="30"/>
                <w:rtl/>
                <w:lang w:bidi="ar-EG"/>
              </w:rPr>
              <w:t xml:space="preserve">، جامعة فالبرايزو الكاثوليكية للبحر الأسود وجامعة لافونتيرا (2) اثنتان في جورجيا: جامعة إيفان جافاخيشفيللي الحكومية في تبليزي ومركز جورجيا لنقل التكنولوجيا، وتلي ذلك خطة للعمل؛ (3) خمسة في </w:t>
            </w:r>
            <w:r w:rsidRPr="00EC0C9E">
              <w:rPr>
                <w:rFonts w:ascii="Arabic Typesetting" w:hAnsi="Arabic Typesetting" w:cs="Arabic Typesetting"/>
                <w:sz w:val="30"/>
                <w:szCs w:val="30"/>
                <w:lang w:bidi="ar-EG"/>
              </w:rPr>
              <w:t>UNESWA</w:t>
            </w:r>
            <w:r w:rsidRPr="00EC0C9E">
              <w:rPr>
                <w:rFonts w:ascii="Arabic Typesetting" w:hAnsi="Arabic Typesetting" w:cs="Arabic Typesetting"/>
                <w:sz w:val="30"/>
                <w:szCs w:val="30"/>
                <w:rtl/>
                <w:lang w:bidi="ar-EG"/>
              </w:rPr>
              <w:t>، (4) ستة في المغرب (5) خمسة في الفلبين، (6) وواحد في غانا.</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وإضافة لذلك، تم استكمال تقييم للاحتياجات لتنفيذ مشروع مكتب لنقل التكنولوجيا في تونس، يعالج احتياجات التكنولوجيا لدى المؤسسات التالية: معهد باستير، جامعة المنستير، مركز صفاقس للتكنولوجيا الحيوية. روضة الغزالة التقنية. كما تم اعتماد خطة عمل بالنسبة لتونس. </w:t>
            </w:r>
          </w:p>
          <w:p w:rsidR="00EC0C9E" w:rsidRPr="00EC0C9E" w:rsidRDefault="00EC0C9E" w:rsidP="00DE5A15">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وبالتالي فإن عشر بلدان على الأقل وضعت إطارها للملكية الفكرية كما هو منصوص عليه</w:t>
            </w:r>
            <w:r w:rsidR="00DE5A15">
              <w:rPr>
                <w:rFonts w:ascii="Arabic Typesetting" w:hAnsi="Arabic Typesetting" w:cs="Arabic Typesetting" w:hint="cs"/>
                <w:sz w:val="30"/>
                <w:szCs w:val="30"/>
                <w:rtl/>
                <w:lang w:bidi="ar-EG"/>
              </w:rPr>
              <w:t>.</w:t>
            </w:r>
          </w:p>
        </w:tc>
        <w:tc>
          <w:tcPr>
            <w:tcW w:w="1971" w:type="dxa"/>
            <w:tcBorders>
              <w:top w:val="nil"/>
              <w:left w:val="nil"/>
              <w:bottom w:val="single" w:sz="4" w:space="0" w:color="auto"/>
            </w:tcBorders>
          </w:tcPr>
          <w:p w:rsidR="00EC0C9E" w:rsidRPr="00B338B6" w:rsidRDefault="00DE5A15" w:rsidP="00B338B6">
            <w:pPr>
              <w:keepNext/>
              <w:spacing w:before="60" w:after="60" w:line="300" w:lineRule="exact"/>
              <w:jc w:val="center"/>
              <w:rPr>
                <w:rFonts w:ascii="Arabic Typesetting" w:hAnsi="Arabic Typesetting" w:cs="Arabic Typesetting"/>
                <w:b/>
                <w:bCs/>
                <w:color w:val="008000"/>
                <w:sz w:val="34"/>
                <w:szCs w:val="34"/>
                <w:rtl/>
                <w:lang w:bidi="ar-EG"/>
              </w:rPr>
            </w:pPr>
            <w:r w:rsidRPr="00FE3908">
              <w:rPr>
                <w:rFonts w:ascii="Arabic Typesetting" w:hAnsi="Arabic Typesetting" w:cs="Arabic Typesetting"/>
                <w:b/>
                <w:bCs/>
                <w:color w:val="E36C0A"/>
                <w:sz w:val="30"/>
                <w:szCs w:val="30"/>
                <w:rtl/>
                <w:lang w:bidi="ar-EG"/>
              </w:rPr>
              <w:t>محقق جزئيا</w:t>
            </w:r>
          </w:p>
        </w:tc>
      </w:tr>
      <w:tr w:rsidR="00EC0C9E" w:rsidRPr="00EC0C9E" w:rsidTr="00770AE5">
        <w:tc>
          <w:tcPr>
            <w:tcW w:w="9853" w:type="dxa"/>
            <w:gridSpan w:val="5"/>
            <w:shd w:val="clear" w:color="auto" w:fill="B4FAFE"/>
            <w:vAlign w:val="center"/>
          </w:tcPr>
          <w:p w:rsidR="00EC0C9E" w:rsidRPr="00EC0C9E" w:rsidRDefault="00EC0C9E" w:rsidP="00770AE5">
            <w:pPr>
              <w:keepNext/>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lastRenderedPageBreak/>
              <w:t xml:space="preserve">النتيجة المرتقبة: </w:t>
            </w:r>
            <w:r w:rsidRPr="00EC0C9E">
              <w:rPr>
                <w:rFonts w:ascii="Arabic Typesetting" w:hAnsi="Arabic Typesetting" w:cs="Arabic Typesetting"/>
                <w:sz w:val="30"/>
                <w:szCs w:val="30"/>
                <w:rtl/>
                <w:lang w:bidi="ar-EG"/>
              </w:rPr>
              <w:t>سياسات واستراتيجيات وخطط إنمائية وطنية محددة بوضوح ومتسقة بشأن الملكية الفكرية والابتكار تتماشى مع الأهداف الإنمائية الوطنية</w:t>
            </w:r>
          </w:p>
        </w:tc>
      </w:tr>
      <w:tr w:rsidR="00EC0C9E" w:rsidRPr="00EC0C9E" w:rsidTr="00607946">
        <w:tc>
          <w:tcPr>
            <w:tcW w:w="1523"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مؤشرات الأداء</w:t>
            </w:r>
          </w:p>
        </w:tc>
        <w:tc>
          <w:tcPr>
            <w:tcW w:w="2417"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للمقارنة </w:t>
            </w:r>
          </w:p>
        </w:tc>
        <w:tc>
          <w:tcPr>
            <w:tcW w:w="1971"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المستهدف </w:t>
            </w:r>
          </w:p>
        </w:tc>
        <w:tc>
          <w:tcPr>
            <w:tcW w:w="1971"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بيانات الأداء </w:t>
            </w:r>
          </w:p>
        </w:tc>
        <w:tc>
          <w:tcPr>
            <w:tcW w:w="197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EC0C9E" w:rsidRPr="00EC0C9E" w:rsidTr="00770AE5">
        <w:tc>
          <w:tcPr>
            <w:tcW w:w="1523"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استراتيجيات الملكية الفكرية التي تنطوي على مكون للابتكار والتكنولوجيا </w:t>
            </w:r>
          </w:p>
        </w:tc>
        <w:tc>
          <w:tcPr>
            <w:tcW w:w="2417"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الإسهام في الابتكار والتكنولوجيا في ثلاث خطط استراتيجية وطنية </w:t>
            </w:r>
          </w:p>
        </w:tc>
        <w:tc>
          <w:tcPr>
            <w:tcW w:w="1971"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الإسهام في الابتكار والتكنولوجيا في ثماني خطط استراتيجية وطنية </w:t>
            </w:r>
          </w:p>
        </w:tc>
        <w:tc>
          <w:tcPr>
            <w:tcW w:w="1971"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تم تصميم مشروع وطني لإدماج الملكية الفكرية في صياغة سياسة الابتكار بالنسبة إلى صربيا لاختبار تصميم ومنهجية معينين لتطبيق مثل هذه المشروعات في هذه المنطقة مستقبلا. وأسفر المشروع عن إنتاج مجموعة من التوصيات الشاملة عن  إدماج الملكية الفكرية في صياغة السياسة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علاوة على ذلك، فإن بلدانا أخرى أعطيت مساهمات، مشورات و/ أو تدريب </w:t>
            </w:r>
          </w:p>
        </w:tc>
        <w:tc>
          <w:tcPr>
            <w:tcW w:w="1971" w:type="dxa"/>
            <w:tcBorders>
              <w:top w:val="nil"/>
              <w:left w:val="nil"/>
              <w:bottom w:val="single" w:sz="4" w:space="0" w:color="auto"/>
            </w:tcBorders>
          </w:tcPr>
          <w:p w:rsidR="00EC0C9E" w:rsidRPr="00003D98" w:rsidRDefault="006F4CDF" w:rsidP="00003D98">
            <w:pPr>
              <w:keepNext/>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p>
        </w:tc>
      </w:tr>
      <w:tr w:rsidR="00EC0C9E" w:rsidRPr="00EC0C9E" w:rsidTr="00770AE5">
        <w:tc>
          <w:tcPr>
            <w:tcW w:w="9853" w:type="dxa"/>
            <w:gridSpan w:val="5"/>
            <w:shd w:val="clear" w:color="auto" w:fill="B4FAFE"/>
            <w:vAlign w:val="center"/>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 xml:space="preserve">النتيجة المرتقبة: </w:t>
            </w:r>
            <w:r w:rsidRPr="00EC0C9E">
              <w:rPr>
                <w:rFonts w:ascii="Arabic Typesetting" w:hAnsi="Arabic Typesetting" w:cs="Arabic Typesetting"/>
                <w:sz w:val="30"/>
                <w:szCs w:val="30"/>
                <w:rtl/>
                <w:lang w:bidi="ar-EG"/>
              </w:rPr>
              <w:t xml:space="preserve">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 </w:t>
            </w:r>
          </w:p>
        </w:tc>
      </w:tr>
      <w:tr w:rsidR="00EC0C9E" w:rsidRPr="00EC0C9E" w:rsidTr="00770AE5">
        <w:tc>
          <w:tcPr>
            <w:tcW w:w="1523"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مؤشرات الأداء</w:t>
            </w:r>
          </w:p>
        </w:tc>
        <w:tc>
          <w:tcPr>
            <w:tcW w:w="2417"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للمقارنة </w:t>
            </w:r>
          </w:p>
        </w:tc>
        <w:tc>
          <w:tcPr>
            <w:tcW w:w="1971"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المستهدف </w:t>
            </w:r>
          </w:p>
        </w:tc>
        <w:tc>
          <w:tcPr>
            <w:tcW w:w="1971"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بيانات الأداء </w:t>
            </w:r>
          </w:p>
        </w:tc>
        <w:tc>
          <w:tcPr>
            <w:tcW w:w="197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السير</w:t>
            </w:r>
          </w:p>
        </w:tc>
      </w:tr>
      <w:tr w:rsidR="00EC0C9E" w:rsidRPr="00EC0C9E" w:rsidTr="00770AE5">
        <w:tc>
          <w:tcPr>
            <w:tcW w:w="1523"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للمشاركين الراضين عن جودة حلقات العمل والندوات المتعلقة بالابتكار وتسويقه</w:t>
            </w:r>
          </w:p>
        </w:tc>
        <w:tc>
          <w:tcPr>
            <w:tcW w:w="2417"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تعليقات عامة متاحة، لكن لا توجد بيانات محددة </w:t>
            </w:r>
          </w:p>
        </w:tc>
        <w:tc>
          <w:tcPr>
            <w:tcW w:w="1971"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90%</w:t>
            </w:r>
          </w:p>
        </w:tc>
        <w:tc>
          <w:tcPr>
            <w:tcW w:w="1971"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في 2012، كان 85% ممن أجريت مقابلات معهم راضين عن نوعية ورش العمل والتدريبات استنادا إلى تقييمات 2013 بالنسبة إلى أربعة وقائع إضافية للتدريب (باستخدام مسح وضع حديثا)،أعرب 100% من المشاركين عن رضاهم بنوعية حلقات العمل (رأي 39.8% أنها "ذات جودة عالية جدا" و"ذات جودة عالية") وقدر 100% أن العروض والمتحدثين كانوا على درجة عالية وعالية جدا من الكفاءة. </w:t>
            </w:r>
          </w:p>
        </w:tc>
        <w:tc>
          <w:tcPr>
            <w:tcW w:w="1971" w:type="dxa"/>
            <w:tcBorders>
              <w:top w:val="nil"/>
              <w:left w:val="nil"/>
              <w:bottom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770AE5">
        <w:trPr>
          <w:trHeight w:val="1562"/>
        </w:trPr>
        <w:tc>
          <w:tcPr>
            <w:tcW w:w="1523" w:type="dxa"/>
            <w:tcBorders>
              <w:top w:val="single" w:sz="4" w:space="0" w:color="auto"/>
              <w:left w:val="single" w:sz="4" w:space="0" w:color="auto"/>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lastRenderedPageBreak/>
              <w:t>عدد المنتفعين من البلدان النامية بالأدوات والنماذج والمواد التي استحدثتها الويبو بشأن الابتكار وتسويقه</w:t>
            </w:r>
          </w:p>
        </w:tc>
        <w:tc>
          <w:tcPr>
            <w:tcW w:w="2417" w:type="dxa"/>
            <w:tcBorders>
              <w:top w:val="single" w:sz="4" w:space="0" w:color="auto"/>
              <w:left w:val="nil"/>
              <w:bottom w:val="nil"/>
              <w:right w:val="nil"/>
            </w:tcBorders>
          </w:tcPr>
          <w:p w:rsidR="00EC0C9E" w:rsidRPr="002C31A3" w:rsidRDefault="00EC0C9E" w:rsidP="00EC0C9E">
            <w:pPr>
              <w:spacing w:before="60" w:after="60" w:line="300" w:lineRule="exact"/>
              <w:rPr>
                <w:rFonts w:ascii="Arabic Typesetting" w:hAnsi="Arabic Typesetting" w:cs="Arabic Typesetting"/>
                <w:i/>
                <w:iCs/>
                <w:color w:val="002060"/>
                <w:sz w:val="30"/>
                <w:szCs w:val="30"/>
                <w:rtl/>
                <w:lang w:bidi="ar-EG"/>
              </w:rPr>
            </w:pPr>
            <w:r w:rsidRPr="002C31A3">
              <w:rPr>
                <w:rFonts w:ascii="Arabic Typesetting" w:hAnsi="Arabic Typesetting" w:cs="Arabic Typesetting"/>
                <w:i/>
                <w:iCs/>
                <w:color w:val="002060"/>
                <w:sz w:val="30"/>
                <w:szCs w:val="30"/>
                <w:rtl/>
                <w:lang w:bidi="ar-EG"/>
              </w:rPr>
              <w:t xml:space="preserve">أساس للمقارنة محدث نهاية 2011: </w:t>
            </w:r>
          </w:p>
          <w:p w:rsidR="00EC0C9E" w:rsidRPr="002C31A3" w:rsidRDefault="00EC0C9E" w:rsidP="00DE2B2D">
            <w:pPr>
              <w:numPr>
                <w:ilvl w:val="0"/>
                <w:numId w:val="28"/>
              </w:numPr>
              <w:spacing w:before="60" w:after="60" w:line="300" w:lineRule="exact"/>
              <w:rPr>
                <w:rFonts w:ascii="Arabic Typesetting" w:hAnsi="Arabic Typesetting" w:cs="Arabic Typesetting"/>
                <w:color w:val="002060"/>
                <w:sz w:val="30"/>
                <w:szCs w:val="30"/>
                <w:lang w:bidi="ar-EG"/>
              </w:rPr>
            </w:pPr>
            <w:r w:rsidRPr="002C31A3">
              <w:rPr>
                <w:rFonts w:ascii="Arabic Typesetting" w:hAnsi="Arabic Typesetting" w:cs="Arabic Typesetting"/>
                <w:color w:val="002060"/>
                <w:sz w:val="30"/>
                <w:szCs w:val="30"/>
                <w:rtl/>
                <w:lang w:bidi="ar-EG"/>
              </w:rPr>
              <w:t xml:space="preserve">1167 مستخدم </w:t>
            </w:r>
          </w:p>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أساس للمقارنة أصلي البرنامج والميزانية 2012/13 </w:t>
            </w:r>
          </w:p>
          <w:p w:rsidR="00EC0C9E" w:rsidRPr="00EC0C9E" w:rsidRDefault="00EC0C9E" w:rsidP="00DE2B2D">
            <w:pPr>
              <w:numPr>
                <w:ilvl w:val="0"/>
                <w:numId w:val="28"/>
              </w:num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2400 مستخدم </w:t>
            </w:r>
          </w:p>
        </w:tc>
        <w:tc>
          <w:tcPr>
            <w:tcW w:w="1971" w:type="dxa"/>
            <w:tcBorders>
              <w:top w:val="single" w:sz="4" w:space="0" w:color="auto"/>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3200 مستخدم </w:t>
            </w:r>
          </w:p>
        </w:tc>
        <w:tc>
          <w:tcPr>
            <w:tcW w:w="1971" w:type="dxa"/>
            <w:tcBorders>
              <w:top w:val="single" w:sz="4" w:space="0" w:color="auto"/>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1167 في 2012، و 1193 في 2013، إضافة إلى 400 متدرب من خلال الممارسات العملية للتدريب من خلال الممارسات العملية للتدريب عن بعد، مع مدربين، لما مجموعه 2760 مستخدما للأدوات والنماذج والمواد (في هذا السياق يشير المستخدمون إلى المستخدمين في وقت التدريب وعقبه مباشرة)</w:t>
            </w:r>
          </w:p>
        </w:tc>
        <w:tc>
          <w:tcPr>
            <w:tcW w:w="1971" w:type="dxa"/>
            <w:tcBorders>
              <w:top w:val="single" w:sz="4" w:space="0" w:color="auto"/>
              <w:left w:val="nil"/>
              <w:bottom w:val="nil"/>
              <w:right w:val="single" w:sz="4" w:space="0" w:color="auto"/>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r w:rsidR="00770AE5" w:rsidRPr="00EC0C9E" w:rsidTr="00770AE5">
        <w:tc>
          <w:tcPr>
            <w:tcW w:w="1523" w:type="dxa"/>
            <w:tcBorders>
              <w:top w:val="nil"/>
              <w:left w:val="single" w:sz="4" w:space="0" w:color="auto"/>
              <w:bottom w:val="single" w:sz="4" w:space="0" w:color="auto"/>
              <w:right w:val="nil"/>
            </w:tcBorders>
          </w:tcPr>
          <w:p w:rsidR="00770AE5" w:rsidRPr="00EC0C9E" w:rsidRDefault="00770AE5" w:rsidP="00EC0C9E">
            <w:pPr>
              <w:spacing w:before="60" w:after="60" w:line="300" w:lineRule="exact"/>
              <w:rPr>
                <w:rFonts w:ascii="Arabic Typesetting" w:hAnsi="Arabic Typesetting" w:cs="Arabic Typesetting"/>
                <w:sz w:val="30"/>
                <w:szCs w:val="30"/>
                <w:rtl/>
                <w:lang w:bidi="ar-EG"/>
              </w:rPr>
            </w:pPr>
          </w:p>
        </w:tc>
        <w:tc>
          <w:tcPr>
            <w:tcW w:w="2417" w:type="dxa"/>
            <w:tcBorders>
              <w:top w:val="nil"/>
              <w:left w:val="nil"/>
              <w:bottom w:val="single" w:sz="4" w:space="0" w:color="auto"/>
              <w:right w:val="nil"/>
            </w:tcBorders>
          </w:tcPr>
          <w:p w:rsidR="00770AE5" w:rsidRPr="00EC0C9E" w:rsidRDefault="00770AE5" w:rsidP="00EC0C9E">
            <w:pPr>
              <w:spacing w:before="60" w:after="60" w:line="300" w:lineRule="exact"/>
              <w:rPr>
                <w:rFonts w:ascii="Arabic Typesetting" w:hAnsi="Arabic Typesetting" w:cs="Arabic Typesetting"/>
                <w:sz w:val="30"/>
                <w:szCs w:val="30"/>
                <w:rtl/>
                <w:lang w:bidi="ar-EG"/>
              </w:rPr>
            </w:pPr>
          </w:p>
        </w:tc>
        <w:tc>
          <w:tcPr>
            <w:tcW w:w="1971" w:type="dxa"/>
            <w:tcBorders>
              <w:top w:val="nil"/>
              <w:left w:val="nil"/>
              <w:bottom w:val="single" w:sz="4" w:space="0" w:color="auto"/>
              <w:right w:val="nil"/>
            </w:tcBorders>
          </w:tcPr>
          <w:p w:rsidR="00770AE5" w:rsidRPr="00EC0C9E" w:rsidRDefault="00770AE5" w:rsidP="00EC0C9E">
            <w:pPr>
              <w:spacing w:before="60" w:after="60" w:line="300" w:lineRule="exact"/>
              <w:rPr>
                <w:rFonts w:ascii="Arabic Typesetting" w:hAnsi="Arabic Typesetting" w:cs="Arabic Typesetting"/>
                <w:sz w:val="30"/>
                <w:szCs w:val="30"/>
                <w:rtl/>
                <w:lang w:bidi="ar-EG"/>
              </w:rPr>
            </w:pPr>
          </w:p>
        </w:tc>
        <w:tc>
          <w:tcPr>
            <w:tcW w:w="1971" w:type="dxa"/>
            <w:tcBorders>
              <w:top w:val="nil"/>
              <w:left w:val="nil"/>
              <w:bottom w:val="single" w:sz="4" w:space="0" w:color="auto"/>
              <w:right w:val="nil"/>
            </w:tcBorders>
          </w:tcPr>
          <w:p w:rsidR="00770AE5" w:rsidRPr="00EC0C9E" w:rsidRDefault="00770AE5" w:rsidP="00EC0C9E">
            <w:pPr>
              <w:spacing w:before="60" w:after="60" w:line="300" w:lineRule="exact"/>
              <w:rPr>
                <w:rFonts w:ascii="Arabic Typesetting" w:hAnsi="Arabic Typesetting" w:cs="Arabic Typesetting"/>
                <w:sz w:val="30"/>
                <w:szCs w:val="30"/>
                <w:rtl/>
                <w:lang w:bidi="ar-EG"/>
              </w:rPr>
            </w:pPr>
          </w:p>
        </w:tc>
        <w:tc>
          <w:tcPr>
            <w:tcW w:w="1971" w:type="dxa"/>
            <w:tcBorders>
              <w:top w:val="nil"/>
              <w:left w:val="nil"/>
              <w:bottom w:val="single" w:sz="4" w:space="0" w:color="auto"/>
              <w:right w:val="single" w:sz="4" w:space="0" w:color="auto"/>
            </w:tcBorders>
          </w:tcPr>
          <w:p w:rsidR="00770AE5" w:rsidRPr="00EC0C9E" w:rsidRDefault="00770AE5" w:rsidP="00EC0C9E">
            <w:pPr>
              <w:spacing w:before="60" w:after="60" w:line="300" w:lineRule="exact"/>
              <w:rPr>
                <w:rFonts w:ascii="Arabic Typesetting" w:hAnsi="Arabic Typesetting" w:cs="Arabic Typesetting"/>
                <w:sz w:val="30"/>
                <w:szCs w:val="30"/>
                <w:rtl/>
                <w:lang w:bidi="ar-EG"/>
              </w:rPr>
            </w:pPr>
          </w:p>
        </w:tc>
      </w:tr>
      <w:tr w:rsidR="00EC0C9E" w:rsidRPr="00EC0C9E" w:rsidTr="00770AE5">
        <w:tc>
          <w:tcPr>
            <w:tcW w:w="9853" w:type="dxa"/>
            <w:gridSpan w:val="5"/>
            <w:tcBorders>
              <w:top w:val="single" w:sz="4" w:space="0" w:color="auto"/>
            </w:tcBorders>
            <w:shd w:val="clear" w:color="auto" w:fill="B4FAFE"/>
            <w:vAlign w:val="center"/>
          </w:tcPr>
          <w:p w:rsidR="00EC0C9E" w:rsidRPr="00EC0C9E" w:rsidRDefault="00EC0C9E" w:rsidP="00EC0C9E">
            <w:pPr>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b/>
                <w:bCs/>
                <w:sz w:val="30"/>
                <w:szCs w:val="30"/>
                <w:rtl/>
                <w:lang w:bidi="ar-EG"/>
              </w:rPr>
              <w:t xml:space="preserve">النتيجة المرتقبة: </w:t>
            </w:r>
            <w:r w:rsidRPr="00EC0C9E">
              <w:rPr>
                <w:rFonts w:ascii="Arabic Typesetting" w:hAnsi="Arabic Typesetting" w:cs="Arabic Typesetting"/>
                <w:sz w:val="30"/>
                <w:szCs w:val="30"/>
                <w:rtl/>
                <w:lang w:bidi="ar-EG"/>
              </w:rPr>
              <w:t>معارف/قدرات معززة للشركات الصغيرة والمتوسطة والمؤسسات الداعمة لها من أجل النجاح في تسخير الملكية الفكرية لأغراض دعم الابتكار والتسويق</w:t>
            </w:r>
          </w:p>
        </w:tc>
      </w:tr>
      <w:tr w:rsidR="00EC0C9E" w:rsidRPr="00EC0C9E" w:rsidTr="00607946">
        <w:tc>
          <w:tcPr>
            <w:tcW w:w="1523"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مؤشرات الأداء</w:t>
            </w:r>
          </w:p>
        </w:tc>
        <w:tc>
          <w:tcPr>
            <w:tcW w:w="2417"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للمقارنة </w:t>
            </w:r>
          </w:p>
        </w:tc>
        <w:tc>
          <w:tcPr>
            <w:tcW w:w="1971"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المستهدف </w:t>
            </w:r>
          </w:p>
        </w:tc>
        <w:tc>
          <w:tcPr>
            <w:tcW w:w="1971"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بيانات الأداء </w:t>
            </w:r>
          </w:p>
        </w:tc>
        <w:tc>
          <w:tcPr>
            <w:tcW w:w="1971"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السير</w:t>
            </w:r>
          </w:p>
        </w:tc>
      </w:tr>
      <w:tr w:rsidR="00EC0C9E" w:rsidRPr="00EC0C9E" w:rsidTr="00607946">
        <w:tc>
          <w:tcPr>
            <w:tcW w:w="1523"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للمؤسسات الداعمة للشركات الصغيرة والمتوسطة التي تلقت المساعدة والتي تقدم المعلومات والدعم وخدمات المشورة/الاستشارة بشأن إدارة أصول الملكية الفكرية</w:t>
            </w:r>
          </w:p>
        </w:tc>
        <w:tc>
          <w:tcPr>
            <w:tcW w:w="2417"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غير متاح </w:t>
            </w:r>
          </w:p>
        </w:tc>
        <w:tc>
          <w:tcPr>
            <w:tcW w:w="1971"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80% (من 15 مؤسسة دعم يتوقع المساعدة لها)</w:t>
            </w:r>
          </w:p>
        </w:tc>
        <w:tc>
          <w:tcPr>
            <w:tcW w:w="1971"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100% من 15 مؤسسة دعم للمشروعات الصغيرة والمتوسطة تقدم معلومات، ودعما و/ أو خدمات استشارية/ إرشادية عن إدارة أصول الملكية الفكرية </w:t>
            </w:r>
          </w:p>
        </w:tc>
        <w:tc>
          <w:tcPr>
            <w:tcW w:w="1971" w:type="dxa"/>
            <w:tcBorders>
              <w:top w:val="nil"/>
              <w:left w:val="nil"/>
              <w:bottom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lang w:bidi="ar-EG"/>
              </w:rPr>
            </w:pPr>
            <w:r w:rsidRPr="00B338B6">
              <w:rPr>
                <w:rFonts w:ascii="Arabic Typesetting" w:hAnsi="Arabic Typesetting" w:cs="Arabic Typesetting"/>
                <w:b/>
                <w:bCs/>
                <w:color w:val="008000"/>
                <w:sz w:val="34"/>
                <w:szCs w:val="34"/>
                <w:rtl/>
                <w:lang w:bidi="ar-EG"/>
              </w:rPr>
              <w:t xml:space="preserve">محقق كليا </w:t>
            </w:r>
          </w:p>
        </w:tc>
      </w:tr>
      <w:tr w:rsidR="00EC0C9E" w:rsidRPr="00EC0C9E" w:rsidTr="00607946">
        <w:tc>
          <w:tcPr>
            <w:tcW w:w="1523" w:type="dxa"/>
            <w:tcBorders>
              <w:top w:val="nil"/>
              <w:bottom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برامج التدريب الوطنية/الإقليمية بشأن إدارة أصول الملكية الفكرية</w:t>
            </w:r>
          </w:p>
        </w:tc>
        <w:tc>
          <w:tcPr>
            <w:tcW w:w="2417" w:type="dxa"/>
            <w:tcBorders>
              <w:top w:val="nil"/>
              <w:left w:val="nil"/>
              <w:bottom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24 </w:t>
            </w:r>
          </w:p>
        </w:tc>
        <w:tc>
          <w:tcPr>
            <w:tcW w:w="1971" w:type="dxa"/>
            <w:tcBorders>
              <w:top w:val="nil"/>
              <w:left w:val="nil"/>
              <w:bottom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24 (في 2012/13)</w:t>
            </w:r>
          </w:p>
        </w:tc>
        <w:tc>
          <w:tcPr>
            <w:tcW w:w="1971" w:type="dxa"/>
            <w:tcBorders>
              <w:top w:val="nil"/>
              <w:left w:val="nil"/>
              <w:bottom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تم تنفيذ 29 برنامج تدريب عن إدارة أصول الملكية الفكرية خلال الثنائية في بلدان في </w:t>
            </w:r>
            <w:r w:rsidR="006502B4" w:rsidRPr="00EC0C9E">
              <w:rPr>
                <w:rFonts w:ascii="Arabic Typesetting" w:hAnsi="Arabic Typesetting" w:cs="Arabic Typesetting" w:hint="cs"/>
                <w:sz w:val="30"/>
                <w:szCs w:val="30"/>
                <w:rtl/>
                <w:lang w:bidi="ar-EG"/>
              </w:rPr>
              <w:t>أفريقيا</w:t>
            </w:r>
            <w:r w:rsidRPr="00EC0C9E">
              <w:rPr>
                <w:rFonts w:ascii="Arabic Typesetting" w:hAnsi="Arabic Typesetting" w:cs="Arabic Typesetting"/>
                <w:sz w:val="30"/>
                <w:szCs w:val="30"/>
                <w:rtl/>
                <w:lang w:bidi="ar-EG"/>
              </w:rPr>
              <w:t xml:space="preserve">، والمنطقة العربية، وآسيا والمحيط </w:t>
            </w:r>
            <w:r w:rsidR="006502B4" w:rsidRPr="00EC0C9E">
              <w:rPr>
                <w:rFonts w:ascii="Arabic Typesetting" w:hAnsi="Arabic Typesetting" w:cs="Arabic Typesetting" w:hint="cs"/>
                <w:sz w:val="30"/>
                <w:szCs w:val="30"/>
                <w:rtl/>
                <w:lang w:bidi="ar-EG"/>
              </w:rPr>
              <w:t>الهادئ</w:t>
            </w:r>
            <w:r w:rsidRPr="00EC0C9E">
              <w:rPr>
                <w:rFonts w:ascii="Arabic Typesetting" w:hAnsi="Arabic Typesetting" w:cs="Arabic Typesetting"/>
                <w:sz w:val="30"/>
                <w:szCs w:val="30"/>
                <w:rtl/>
                <w:lang w:bidi="ar-EG"/>
              </w:rPr>
              <w:t xml:space="preserve"> وأمريكا اللاتينية والكاريبي والبلدان التي تمر بمرحلة انتقال، وكان 1525 مشتركا هم المستفيدين المباشرين من هذه البرامج </w:t>
            </w:r>
          </w:p>
        </w:tc>
        <w:tc>
          <w:tcPr>
            <w:tcW w:w="1971" w:type="dxa"/>
            <w:tcBorders>
              <w:top w:val="nil"/>
              <w:left w:val="nil"/>
              <w:bottom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607946">
        <w:tc>
          <w:tcPr>
            <w:tcW w:w="1523" w:type="dxa"/>
            <w:tcBorders>
              <w:top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للمؤسسات الداعمة للشركات الصغيرة والمتوسطة الراضية على التدريب المقدم لها بشأن إدارة أصول الملكية الفكرية</w:t>
            </w:r>
          </w:p>
        </w:tc>
        <w:tc>
          <w:tcPr>
            <w:tcW w:w="2417" w:type="dxa"/>
            <w:tcBorders>
              <w:top w:val="nil"/>
              <w:left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البيانات غير متاحة </w:t>
            </w:r>
          </w:p>
        </w:tc>
        <w:tc>
          <w:tcPr>
            <w:tcW w:w="1971" w:type="dxa"/>
            <w:tcBorders>
              <w:top w:val="nil"/>
              <w:left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يحدد لاحقا </w:t>
            </w:r>
          </w:p>
        </w:tc>
        <w:tc>
          <w:tcPr>
            <w:tcW w:w="1971" w:type="dxa"/>
            <w:tcBorders>
              <w:top w:val="nil"/>
              <w:left w:val="nil"/>
              <w:right w:val="nil"/>
            </w:tcBorders>
          </w:tcPr>
          <w:p w:rsidR="00EC0C9E" w:rsidRPr="00EC0C9E" w:rsidRDefault="00EC0C9E" w:rsidP="00770AE5">
            <w:pPr>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في مسوح 24 (من الـ 29) برنامجا للتدريب، كان 100% من مؤسسات دعم المشروعات الصغيرة والمتوسطة راضيا عن التدريب المقدم بشأن إدارة أصول الملكية الفكرية </w:t>
            </w:r>
          </w:p>
        </w:tc>
        <w:tc>
          <w:tcPr>
            <w:tcW w:w="1971" w:type="dxa"/>
            <w:tcBorders>
              <w:top w:val="nil"/>
              <w:left w:val="nil"/>
            </w:tcBorders>
          </w:tcPr>
          <w:p w:rsidR="00EC0C9E" w:rsidRPr="00B338B6" w:rsidRDefault="00EC0C9E" w:rsidP="00B338B6">
            <w:pPr>
              <w:keepNext/>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 xml:space="preserve">محقق كليا </w:t>
            </w:r>
          </w:p>
        </w:tc>
      </w:tr>
    </w:tbl>
    <w:p w:rsidR="00EC0C9E" w:rsidRPr="00EC0C9E" w:rsidRDefault="00EC0C9E" w:rsidP="00EC0C9E">
      <w:pPr>
        <w:bidi/>
        <w:spacing w:after="120" w:line="360" w:lineRule="exact"/>
        <w:jc w:val="both"/>
        <w:rPr>
          <w:rFonts w:ascii="Arabic Typesetting" w:hAnsi="Arabic Typesetting" w:cs="Arabic Typesetting"/>
          <w:sz w:val="38"/>
          <w:szCs w:val="38"/>
          <w:rtl/>
          <w:lang w:bidi="ar-EG"/>
        </w:rPr>
      </w:pPr>
      <w:r w:rsidRPr="00EC0C9E">
        <w:rPr>
          <w:rFonts w:ascii="Arabic Typesetting" w:hAnsi="Arabic Typesetting" w:cs="Arabic Typesetting"/>
          <w:sz w:val="38"/>
          <w:szCs w:val="38"/>
          <w:rtl/>
          <w:lang w:val="fr-CH"/>
        </w:rPr>
        <w:lastRenderedPageBreak/>
        <w:t>الميزانية والنفقات الفعلية</w:t>
      </w:r>
    </w:p>
    <w:p w:rsidR="00EC0C9E" w:rsidRPr="00EC0C9E" w:rsidRDefault="00EC0C9E" w:rsidP="00EC0C9E">
      <w:pPr>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 xml:space="preserve">الميزانية </w:t>
      </w:r>
      <w:r w:rsidRPr="00EC0C9E">
        <w:rPr>
          <w:rFonts w:ascii="Arabic Typesetting" w:hAnsi="Arabic Typesetting" w:cs="Arabic Typesetting"/>
          <w:b/>
          <w:bCs/>
          <w:sz w:val="34"/>
          <w:szCs w:val="34"/>
          <w:rtl/>
          <w:lang w:val="fr-CH"/>
        </w:rPr>
        <w:t>والنفقات الفعلية</w:t>
      </w:r>
      <w:r w:rsidRPr="00EC0C9E">
        <w:rPr>
          <w:rFonts w:ascii="Arabic Typesetting" w:hAnsi="Arabic Typesetting" w:cs="Arabic Typesetting"/>
          <w:b/>
          <w:bCs/>
          <w:sz w:val="34"/>
          <w:szCs w:val="34"/>
          <w:rtl/>
          <w:lang w:bidi="ar-EG"/>
        </w:rPr>
        <w:t xml:space="preserve"> (بحسب النتيجة)</w:t>
      </w:r>
    </w:p>
    <w:p w:rsidR="00EC0C9E" w:rsidRPr="00EC0C9E" w:rsidRDefault="00EC0C9E" w:rsidP="00EC0C9E">
      <w:pPr>
        <w:bidi/>
        <w:spacing w:after="12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tblStyle w:val="TableGrid4"/>
        <w:bidiVisual/>
        <w:tblW w:w="0" w:type="auto"/>
        <w:tblLook w:val="04A0" w:firstRow="1" w:lastRow="0" w:firstColumn="1" w:lastColumn="0" w:noHBand="0" w:noVBand="1"/>
      </w:tblPr>
      <w:tblGrid>
        <w:gridCol w:w="4748"/>
        <w:gridCol w:w="1798"/>
        <w:gridCol w:w="1799"/>
        <w:gridCol w:w="1226"/>
      </w:tblGrid>
      <w:tr w:rsidR="00EC0C9E" w:rsidRPr="00EC0C9E" w:rsidTr="00770AE5">
        <w:tc>
          <w:tcPr>
            <w:tcW w:w="4925"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رقم النتيجة المرتقبة ووصفها</w:t>
            </w:r>
          </w:p>
        </w:tc>
        <w:tc>
          <w:tcPr>
            <w:tcW w:w="1843"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الميزانية المعتمدة 2012/13 </w:t>
            </w:r>
          </w:p>
        </w:tc>
        <w:tc>
          <w:tcPr>
            <w:tcW w:w="1843"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بعد التحويلات</w:t>
            </w:r>
          </w:p>
        </w:tc>
        <w:tc>
          <w:tcPr>
            <w:tcW w:w="1242"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نفقات 2012/13</w:t>
            </w:r>
          </w:p>
        </w:tc>
      </w:tr>
      <w:tr w:rsidR="00EC0C9E" w:rsidRPr="00EC0C9E" w:rsidTr="00607946">
        <w:tc>
          <w:tcPr>
            <w:tcW w:w="4925" w:type="dxa"/>
            <w:tcBorders>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3-1 سياسات واستراتيجيات وخطط إنمائية وطنية محددة بوضوح ومتسقة بشأن الملكية الفكرية والابتكار تتماشى مع المستهدف الإنمائية الوطنية</w:t>
            </w:r>
          </w:p>
        </w:tc>
        <w:tc>
          <w:tcPr>
            <w:tcW w:w="1843"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p>
        </w:tc>
        <w:tc>
          <w:tcPr>
            <w:tcW w:w="1843" w:type="dxa"/>
            <w:tcBorders>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257</w:t>
            </w:r>
          </w:p>
        </w:tc>
        <w:tc>
          <w:tcPr>
            <w:tcW w:w="1242" w:type="dxa"/>
            <w:tcBorders>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198</w:t>
            </w:r>
          </w:p>
        </w:tc>
      </w:tr>
      <w:tr w:rsidR="00EC0C9E" w:rsidRPr="00EC0C9E" w:rsidTr="00607946">
        <w:tc>
          <w:tcPr>
            <w:tcW w:w="492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3-2 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 </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2433</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1915</w:t>
            </w:r>
          </w:p>
        </w:tc>
        <w:tc>
          <w:tcPr>
            <w:tcW w:w="1242" w:type="dxa"/>
            <w:tcBorders>
              <w:top w:val="nil"/>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1809</w:t>
            </w:r>
          </w:p>
        </w:tc>
      </w:tr>
      <w:tr w:rsidR="00EC0C9E" w:rsidRPr="00EC0C9E" w:rsidTr="00607946">
        <w:tc>
          <w:tcPr>
            <w:tcW w:w="492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3-11 معارف/قدرات معززة للشركات الصغيرة والمتوسطة والمؤسسات الداعمة لها من أجل النجاح في تسخير الملكية الفكرية لأغراض دعم الابتكار والتسويق</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5253</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3724</w:t>
            </w:r>
          </w:p>
        </w:tc>
        <w:tc>
          <w:tcPr>
            <w:tcW w:w="1242" w:type="dxa"/>
            <w:tcBorders>
              <w:top w:val="nil"/>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3171</w:t>
            </w:r>
          </w:p>
        </w:tc>
      </w:tr>
      <w:tr w:rsidR="00EC0C9E" w:rsidRPr="00EC0C9E" w:rsidTr="00607946">
        <w:tc>
          <w:tcPr>
            <w:tcW w:w="4925" w:type="dxa"/>
            <w:tcBorders>
              <w:top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4-2 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 </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3207</w:t>
            </w:r>
          </w:p>
        </w:tc>
        <w:tc>
          <w:tcPr>
            <w:tcW w:w="1843" w:type="dxa"/>
            <w:tcBorders>
              <w:top w:val="nil"/>
              <w:left w:val="nil"/>
              <w:bottom w:val="nil"/>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2873</w:t>
            </w:r>
          </w:p>
        </w:tc>
        <w:tc>
          <w:tcPr>
            <w:tcW w:w="1242" w:type="dxa"/>
            <w:tcBorders>
              <w:top w:val="nil"/>
              <w:left w:val="nil"/>
              <w:bottom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1968</w:t>
            </w:r>
          </w:p>
        </w:tc>
      </w:tr>
      <w:tr w:rsidR="00EC0C9E" w:rsidRPr="00EC0C9E" w:rsidTr="00770AE5">
        <w:tc>
          <w:tcPr>
            <w:tcW w:w="4925" w:type="dxa"/>
            <w:tcBorders>
              <w:top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7-3 أدوات الملكية الفكرية مستخدمة في نقل التكنولوجيا من البلدان المتقدمة إلى البلدان النامية، ولاسيما البلدان الأقل نموا، لمواجهة التحديات العالمية</w:t>
            </w:r>
          </w:p>
        </w:tc>
        <w:tc>
          <w:tcPr>
            <w:tcW w:w="1843"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368</w:t>
            </w:r>
          </w:p>
        </w:tc>
        <w:tc>
          <w:tcPr>
            <w:tcW w:w="1843" w:type="dxa"/>
            <w:tcBorders>
              <w:top w:val="nil"/>
              <w:left w:val="nil"/>
              <w:bottom w:val="single" w:sz="4" w:space="0" w:color="auto"/>
              <w:right w:val="nil"/>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574</w:t>
            </w:r>
          </w:p>
        </w:tc>
        <w:tc>
          <w:tcPr>
            <w:tcW w:w="1242" w:type="dxa"/>
            <w:tcBorders>
              <w:top w:val="nil"/>
              <w:left w:val="nil"/>
              <w:bottom w:val="single" w:sz="4" w:space="0" w:color="auto"/>
            </w:tcBorders>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45</w:t>
            </w:r>
          </w:p>
        </w:tc>
      </w:tr>
      <w:tr w:rsidR="00EC0C9E" w:rsidRPr="00EC0C9E" w:rsidTr="00770AE5">
        <w:tc>
          <w:tcPr>
            <w:tcW w:w="4925" w:type="dxa"/>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المجموع </w:t>
            </w:r>
          </w:p>
        </w:tc>
        <w:tc>
          <w:tcPr>
            <w:tcW w:w="1843" w:type="dxa"/>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11261</w:t>
            </w:r>
          </w:p>
        </w:tc>
        <w:tc>
          <w:tcPr>
            <w:tcW w:w="1843" w:type="dxa"/>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9432</w:t>
            </w:r>
          </w:p>
        </w:tc>
        <w:tc>
          <w:tcPr>
            <w:tcW w:w="1242" w:type="dxa"/>
            <w:shd w:val="clear" w:color="auto" w:fill="B4FAFE"/>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7191</w:t>
            </w:r>
          </w:p>
        </w:tc>
      </w:tr>
    </w:tbl>
    <w:p w:rsidR="00EC0C9E" w:rsidRPr="00EC0C9E" w:rsidRDefault="00EC0C9E" w:rsidP="00EC0C9E">
      <w:pPr>
        <w:bidi/>
        <w:spacing w:after="120" w:line="360" w:lineRule="exact"/>
        <w:rPr>
          <w:rFonts w:ascii="Arabic Typesetting" w:hAnsi="Arabic Typesetting" w:cs="Arabic Typesetting"/>
          <w:sz w:val="36"/>
          <w:szCs w:val="36"/>
          <w:rtl/>
          <w:lang w:bidi="ar-EG"/>
        </w:rPr>
      </w:pPr>
    </w:p>
    <w:p w:rsidR="00EC0C9E" w:rsidRPr="00EC0C9E" w:rsidRDefault="00EC0C9E" w:rsidP="00EC0C9E">
      <w:pPr>
        <w:bidi/>
        <w:spacing w:after="120" w:line="360" w:lineRule="exact"/>
        <w:jc w:val="center"/>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الميزانية والنفقات الفعلية (موارد الموظفين وخلاف موارد الموظفين)</w:t>
      </w:r>
    </w:p>
    <w:p w:rsidR="00EC0C9E" w:rsidRPr="00EC0C9E" w:rsidRDefault="00EC0C9E" w:rsidP="00EC0C9E">
      <w:pPr>
        <w:bidi/>
        <w:spacing w:after="120" w:line="360" w:lineRule="exact"/>
        <w:jc w:val="center"/>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(بآلاف الفرنكات السويسرية)</w:t>
      </w:r>
    </w:p>
    <w:tbl>
      <w:tblPr>
        <w:tblStyle w:val="TableGrid4"/>
        <w:bidiVisual/>
        <w:tblW w:w="0" w:type="auto"/>
        <w:tblLook w:val="04A0" w:firstRow="1" w:lastRow="0" w:firstColumn="1" w:lastColumn="0" w:noHBand="0" w:noVBand="1"/>
      </w:tblPr>
      <w:tblGrid>
        <w:gridCol w:w="2424"/>
        <w:gridCol w:w="1794"/>
        <w:gridCol w:w="1929"/>
        <w:gridCol w:w="1506"/>
        <w:gridCol w:w="1918"/>
      </w:tblGrid>
      <w:tr w:rsidR="00EC0C9E" w:rsidRPr="00EC0C9E" w:rsidTr="00770AE5">
        <w:tc>
          <w:tcPr>
            <w:tcW w:w="2515"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p>
        </w:tc>
        <w:tc>
          <w:tcPr>
            <w:tcW w:w="1843"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المعتمدة</w:t>
            </w:r>
          </w:p>
        </w:tc>
        <w:tc>
          <w:tcPr>
            <w:tcW w:w="1985"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ميزانية 2012/13 بعد التحويلات</w:t>
            </w:r>
          </w:p>
        </w:tc>
        <w:tc>
          <w:tcPr>
            <w:tcW w:w="1539"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نفقات 2012/13</w:t>
            </w:r>
          </w:p>
        </w:tc>
        <w:tc>
          <w:tcPr>
            <w:tcW w:w="1971" w:type="dxa"/>
            <w:shd w:val="clear" w:color="auto" w:fill="B4FAFE"/>
            <w:vAlign w:val="center"/>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نسبة الاستخدام (%)</w:t>
            </w:r>
          </w:p>
        </w:tc>
      </w:tr>
      <w:tr w:rsidR="00EC0C9E" w:rsidRPr="00EC0C9E" w:rsidTr="00607946">
        <w:tc>
          <w:tcPr>
            <w:tcW w:w="2515" w:type="dxa"/>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موارد الموظفين</w:t>
            </w:r>
          </w:p>
        </w:tc>
        <w:tc>
          <w:tcPr>
            <w:tcW w:w="1843"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2567</w:t>
            </w:r>
          </w:p>
        </w:tc>
        <w:tc>
          <w:tcPr>
            <w:tcW w:w="1985"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5388</w:t>
            </w:r>
          </w:p>
        </w:tc>
        <w:tc>
          <w:tcPr>
            <w:tcW w:w="1539"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5388</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100%</w:t>
            </w:r>
          </w:p>
        </w:tc>
      </w:tr>
      <w:tr w:rsidR="00EC0C9E" w:rsidRPr="00EC0C9E" w:rsidTr="00607946">
        <w:tc>
          <w:tcPr>
            <w:tcW w:w="2515" w:type="dxa"/>
          </w:tcPr>
          <w:p w:rsidR="00EC0C9E" w:rsidRPr="00EC0C9E" w:rsidRDefault="00EC0C9E" w:rsidP="00EC0C9E">
            <w:pPr>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خلاف موارد الموظفين </w:t>
            </w:r>
          </w:p>
        </w:tc>
        <w:tc>
          <w:tcPr>
            <w:tcW w:w="1843"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3694</w:t>
            </w:r>
          </w:p>
        </w:tc>
        <w:tc>
          <w:tcPr>
            <w:tcW w:w="1985"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3810</w:t>
            </w:r>
          </w:p>
        </w:tc>
        <w:tc>
          <w:tcPr>
            <w:tcW w:w="1539"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1659</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44%</w:t>
            </w:r>
          </w:p>
        </w:tc>
      </w:tr>
      <w:tr w:rsidR="00EC0C9E" w:rsidRPr="00EC0C9E" w:rsidTr="00607946">
        <w:tc>
          <w:tcPr>
            <w:tcW w:w="2515" w:type="dxa"/>
          </w:tcPr>
          <w:p w:rsidR="00EC0C9E" w:rsidRPr="00EC0C9E" w:rsidRDefault="00EC0C9E" w:rsidP="00EC0C9E">
            <w:pPr>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المجموع</w:t>
            </w:r>
          </w:p>
        </w:tc>
        <w:tc>
          <w:tcPr>
            <w:tcW w:w="1843"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11261</w:t>
            </w:r>
          </w:p>
        </w:tc>
        <w:tc>
          <w:tcPr>
            <w:tcW w:w="1985"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9342</w:t>
            </w:r>
          </w:p>
        </w:tc>
        <w:tc>
          <w:tcPr>
            <w:tcW w:w="1539"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7191</w:t>
            </w:r>
          </w:p>
        </w:tc>
        <w:tc>
          <w:tcPr>
            <w:tcW w:w="1971" w:type="dxa"/>
          </w:tcPr>
          <w:p w:rsidR="00EC0C9E" w:rsidRPr="00EC0C9E" w:rsidRDefault="00EC0C9E" w:rsidP="00EC0C9E">
            <w:pPr>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77%</w:t>
            </w:r>
          </w:p>
        </w:tc>
      </w:tr>
    </w:tbl>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ملاحظات:</w:t>
      </w:r>
    </w:p>
    <w:p w:rsidR="00EC0C9E" w:rsidRPr="00EC0C9E" w:rsidRDefault="00EC0C9E" w:rsidP="00DE2B2D">
      <w:pPr>
        <w:numPr>
          <w:ilvl w:val="0"/>
          <w:numId w:val="34"/>
        </w:numPr>
        <w:bidi/>
        <w:spacing w:after="120" w:line="340" w:lineRule="exact"/>
        <w:ind w:left="281"/>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تعكس الميزانية بعد التحويلات الميزانية المعدلة للبرامج بعد إجراء التحويلات خلال 2012/13 وفقا للمادة 5-5 من النظام المالي</w:t>
      </w:r>
    </w:p>
    <w:p w:rsidR="00EC0C9E" w:rsidRPr="00EC0C9E" w:rsidRDefault="00EC0C9E" w:rsidP="00DE2B2D">
      <w:pPr>
        <w:numPr>
          <w:ilvl w:val="0"/>
          <w:numId w:val="34"/>
        </w:numPr>
        <w:bidi/>
        <w:spacing w:after="120" w:line="340" w:lineRule="exact"/>
        <w:ind w:left="281"/>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يمثل مخصص الموظفين لميزانية 2012/13 بعد التحويلات، الإنفاق المتكبد في الثنائية.</w:t>
      </w:r>
    </w:p>
    <w:p w:rsidR="00EC0C9E" w:rsidRPr="00EC0C9E" w:rsidRDefault="00EC0C9E" w:rsidP="00BF69C5">
      <w:pPr>
        <w:keepNext/>
        <w:numPr>
          <w:ilvl w:val="0"/>
          <w:numId w:val="35"/>
        </w:numPr>
        <w:bidi/>
        <w:spacing w:after="120" w:line="340" w:lineRule="exact"/>
        <w:ind w:left="423"/>
        <w:rPr>
          <w:rFonts w:ascii="Arabic Typesetting" w:hAnsi="Arabic Typesetting" w:cs="Arabic Typesetting"/>
          <w:sz w:val="34"/>
          <w:szCs w:val="34"/>
          <w:lang w:bidi="ar-EG"/>
        </w:rPr>
      </w:pPr>
      <w:r w:rsidRPr="00EC0C9E">
        <w:rPr>
          <w:rFonts w:ascii="Arabic Typesetting" w:hAnsi="Arabic Typesetting" w:cs="Arabic Typesetting"/>
          <w:sz w:val="34"/>
          <w:szCs w:val="34"/>
          <w:u w:val="single"/>
          <w:rtl/>
          <w:lang w:bidi="ar-EG"/>
        </w:rPr>
        <w:lastRenderedPageBreak/>
        <w:t xml:space="preserve">الميزانية بعد التحويلات 2012/13 </w:t>
      </w:r>
    </w:p>
    <w:p w:rsidR="00EC0C9E" w:rsidRPr="00EC0C9E" w:rsidRDefault="00EC0C9E" w:rsidP="00EC0C9E">
      <w:pPr>
        <w:tabs>
          <w:tab w:val="left" w:pos="423"/>
        </w:tabs>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30-9 يعكس النقص الصافي الشامل في الموارد المخصصة للبرنامج توليفة من (1) إعادة توزيع الموظفين على برامج أخرى؛ (2) المواقع والمناصب الشاغرة؛ (3) زيادة في موارد غير الموظفين تتعلق بمشروع لجدول أعمال التنمية المسمى الملكية الفكرية ونقل التكنولوجيا: وضع حلول للتحديات المشتركة. وقد انعكس هذا بموجب النتيجة 3-2 (قدرات معززة في مجال الموارد البشرية)، 3-11 (معارف/قدرات معززة للشركات الصغيرة والمتوسطة)، و 4-2 (نفاذ معزز إلى المعلومات والمعارف المتعلقة بالملكية الفكرية).</w:t>
      </w:r>
    </w:p>
    <w:p w:rsidR="00EC0C9E" w:rsidRPr="00EC0C9E" w:rsidRDefault="00EC0C9E" w:rsidP="00EC0C9E">
      <w:pPr>
        <w:tabs>
          <w:tab w:val="left" w:pos="423"/>
        </w:tabs>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30-10 كانت الزيادة في موارد غير العاملين بموجب النتيجة 7-3 (أدوات الملكية الفكرية مستخدمة في نقل التكنولوجيا) راجعا إلى إعادة تخصيص أنشطة معينة تتعلق بالمشروعات التعاونية المفتوحة والنماذج المستندة للملكية الفكرية بموجب هذه النتيجة، وهو ما كان مندرجا من قبل تحت النتيجة 4-2 (نفاذ معزز إلى المعلومات والمعارف المتعلقة بالملكية الفكرية).</w:t>
      </w:r>
    </w:p>
    <w:p w:rsidR="00EC0C9E" w:rsidRPr="00EC0C9E" w:rsidRDefault="00EC0C9E" w:rsidP="00EC0C9E">
      <w:pPr>
        <w:bidi/>
        <w:spacing w:after="120" w:line="340" w:lineRule="exact"/>
        <w:ind w:left="-2"/>
        <w:rPr>
          <w:rFonts w:ascii="Arabic Typesetting" w:hAnsi="Arabic Typesetting" w:cs="Arabic Typesetting"/>
          <w:sz w:val="34"/>
          <w:szCs w:val="34"/>
          <w:u w:val="single"/>
          <w:rtl/>
          <w:lang w:bidi="ar-EG"/>
        </w:rPr>
      </w:pPr>
      <w:r w:rsidRPr="00EC0C9E">
        <w:rPr>
          <w:rFonts w:ascii="Arabic Typesetting" w:hAnsi="Arabic Typesetting" w:cs="Arabic Typesetting"/>
          <w:sz w:val="34"/>
          <w:szCs w:val="34"/>
          <w:rtl/>
          <w:lang w:bidi="ar-EG"/>
        </w:rPr>
        <w:t xml:space="preserve">ب – </w:t>
      </w:r>
      <w:r w:rsidRPr="00EC0C9E">
        <w:rPr>
          <w:rFonts w:ascii="Arabic Typesetting" w:hAnsi="Arabic Typesetting" w:cs="Arabic Typesetting"/>
          <w:sz w:val="34"/>
          <w:szCs w:val="34"/>
          <w:u w:val="single"/>
          <w:rtl/>
          <w:lang w:bidi="ar-EG"/>
        </w:rPr>
        <w:t>استخدام ميزانية 2012/13</w:t>
      </w:r>
    </w:p>
    <w:p w:rsidR="00EC0C9E" w:rsidRPr="00EC0C9E" w:rsidRDefault="00EC0C9E" w:rsidP="00EC0C9E">
      <w:pPr>
        <w:bidi/>
        <w:spacing w:after="120" w:line="340" w:lineRule="exact"/>
        <w:ind w:left="-2"/>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30-11 كان الاستخدام المنخفض لموارد بموجب موارد غير العاملين راجعا في المحل الأول إلى وتيرة لتنفيذ الأنشطة أبطأ من المتوقع على نحو شامل بسبب إعادة هيكلة شعبة الابتكار. كما تأجل تنفيذ الأنشطة المتعلقة بمشروعات جدول أعمال التنمية بموجب النتيجة 3-2 (قدرات معززة في مجال الموارد البشرية) والمشروعات الصغيرة والمتوسطة بموجب النتيجة 3.11 (زيادة فهم/ قدرة المشروعات الصغيرة والمتوسطة). وسيستمر في 2014 تنفيذ مشروع جدول أعمال التنمية في الويبو المعني بالملكية الفكرية ونقل التكنولوجيا: "تحديات مشتركة – وضع الحلول"- التوصيات 19، 25، 26، و 28، "والمشروع التعاوني المفتوح والنماذج المستندة للملكية الفكرية" – التوصية 36، لكن سيديرها البرنامج الخامس.</w:t>
      </w:r>
    </w:p>
    <w:p w:rsidR="005B41A6" w:rsidRDefault="005B41A6">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EC0C9E" w:rsidRPr="00A870A6" w:rsidRDefault="00EC0C9E" w:rsidP="00A870A6">
      <w:pPr>
        <w:pStyle w:val="Heading2"/>
        <w:bidi/>
        <w:jc w:val="center"/>
        <w:rPr>
          <w:rFonts w:ascii="Arabic Typesetting" w:hAnsi="Arabic Typesetting" w:cs="Arabic Typesetting"/>
          <w:i/>
          <w:iCs w:val="0"/>
          <w:sz w:val="34"/>
          <w:szCs w:val="34"/>
          <w:rtl/>
          <w:lang w:bidi="ar-EG"/>
        </w:rPr>
      </w:pPr>
      <w:bookmarkStart w:id="54" w:name="_Toc393817936"/>
      <w:r w:rsidRPr="00A870A6">
        <w:rPr>
          <w:rFonts w:ascii="Arabic Typesetting" w:hAnsi="Arabic Typesetting" w:cs="Arabic Typesetting"/>
          <w:i/>
          <w:iCs w:val="0"/>
          <w:sz w:val="34"/>
          <w:szCs w:val="34"/>
          <w:rtl/>
          <w:lang w:bidi="ar-EG"/>
        </w:rPr>
        <w:lastRenderedPageBreak/>
        <w:t>الهدف الاستراتيجي الرابع</w:t>
      </w:r>
      <w:bookmarkEnd w:id="54"/>
    </w:p>
    <w:p w:rsidR="00EC0C9E" w:rsidRPr="00EC0C9E" w:rsidRDefault="00EC0C9E" w:rsidP="00A870A6">
      <w:pPr>
        <w:pStyle w:val="Heading2"/>
        <w:bidi/>
        <w:jc w:val="center"/>
        <w:rPr>
          <w:rFonts w:ascii="Arabic Typesetting" w:hAnsi="Arabic Typesetting" w:cs="Arabic Typesetting"/>
          <w:b/>
          <w:bCs w:val="0"/>
          <w:sz w:val="34"/>
          <w:szCs w:val="34"/>
          <w:rtl/>
          <w:lang w:bidi="ar-EG"/>
        </w:rPr>
      </w:pPr>
      <w:bookmarkStart w:id="55" w:name="_Toc393817937"/>
      <w:r w:rsidRPr="00A870A6">
        <w:rPr>
          <w:rFonts w:ascii="Arabic Typesetting" w:hAnsi="Arabic Typesetting" w:cs="Arabic Typesetting"/>
          <w:i/>
          <w:iCs w:val="0"/>
          <w:sz w:val="34"/>
          <w:szCs w:val="34"/>
          <w:rtl/>
          <w:lang w:bidi="ar-EG"/>
        </w:rPr>
        <w:t>تنسيق البنية التحتية العالمية للملكية الفكرية وتطويرها</w:t>
      </w:r>
      <w:bookmarkEnd w:id="55"/>
    </w:p>
    <w:p w:rsidR="00EC0C9E" w:rsidRPr="00EC0C9E" w:rsidRDefault="00EC0C9E" w:rsidP="00EC0C9E">
      <w:pPr>
        <w:bidi/>
        <w:spacing w:after="120" w:line="340" w:lineRule="exact"/>
        <w:rPr>
          <w:rFonts w:ascii="Arabic Typesetting" w:hAnsi="Arabic Typesetting" w:cs="Arabic Typesetting"/>
          <w:sz w:val="34"/>
          <w:szCs w:val="34"/>
          <w:rtl/>
          <w:lang w:bidi="ar-EG"/>
        </w:rPr>
      </w:pPr>
    </w:p>
    <w:p w:rsidR="00EC0C9E" w:rsidRPr="00EC0C9E" w:rsidRDefault="00EC0C9E" w:rsidP="00EC0C9E">
      <w:pPr>
        <w:bidi/>
        <w:spacing w:after="120" w:line="340" w:lineRule="exact"/>
        <w:jc w:val="center"/>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مؤشرات قياس أداء السنتين</w:t>
      </w:r>
    </w:p>
    <w:p w:rsidR="00EC0C9E" w:rsidRPr="00EC0C9E" w:rsidRDefault="00EC0C9E" w:rsidP="00EC0C9E">
      <w:pPr>
        <w:bidi/>
        <w:spacing w:after="120" w:line="340" w:lineRule="exact"/>
        <w:rPr>
          <w:rFonts w:ascii="Arabic Typesetting" w:hAnsi="Arabic Typesetting" w:cs="Arabic Typesetting"/>
          <w:sz w:val="34"/>
          <w:szCs w:val="34"/>
          <w:rtl/>
          <w:lang w:bidi="ar-EG"/>
        </w:rPr>
      </w:pP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توفر مؤشرات القياس أدناه ملخصا لتحقيق النتائج المرتقبة في فترة السنتين 2012/13 مقاسة بمؤشرات في إطار البرامج التي تسهم في هذا الهدف الاستراتيجي.</w:t>
      </w:r>
    </w:p>
    <w:p w:rsidR="00EC0C9E" w:rsidRPr="00EC0C9E" w:rsidRDefault="009F078E" w:rsidP="006F4CDF">
      <w:pPr>
        <w:bidi/>
        <w:jc w:val="center"/>
        <w:rPr>
          <w:rFonts w:ascii="Arabic Typesetting" w:hAnsi="Arabic Typesetting" w:cs="Arabic Typesetting"/>
          <w:sz w:val="34"/>
          <w:szCs w:val="34"/>
          <w:rtl/>
          <w:lang w:bidi="ar-EG"/>
        </w:rPr>
      </w:pPr>
      <w:r>
        <w:rPr>
          <w:rFonts w:ascii="Arabic Typesetting" w:hAnsi="Arabic Typesetting" w:cs="Arabic Typesetting"/>
          <w:noProof/>
          <w:sz w:val="34"/>
          <w:szCs w:val="34"/>
        </w:rPr>
        <w:drawing>
          <wp:inline distT="0" distB="0" distL="0" distR="0" wp14:anchorId="0FB6DA74">
            <wp:extent cx="6157595" cy="3383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57595" cy="3383280"/>
                    </a:xfrm>
                    <a:prstGeom prst="rect">
                      <a:avLst/>
                    </a:prstGeom>
                    <a:noFill/>
                  </pic:spPr>
                </pic:pic>
              </a:graphicData>
            </a:graphic>
          </wp:inline>
        </w:drawing>
      </w:r>
    </w:p>
    <w:p w:rsidR="00EC0C9E" w:rsidRPr="00EC0C9E" w:rsidRDefault="00EC0C9E" w:rsidP="00EC0C9E">
      <w:pPr>
        <w:bidi/>
        <w:spacing w:line="360" w:lineRule="exact"/>
        <w:rPr>
          <w:rFonts w:ascii="Arabic Typesetting" w:hAnsi="Arabic Typesetting" w:cs="Arabic Typesetting"/>
          <w:sz w:val="34"/>
          <w:szCs w:val="34"/>
          <w:rtl/>
          <w:lang w:bidi="ar-EG"/>
        </w:rPr>
      </w:pPr>
    </w:p>
    <w:tbl>
      <w:tblPr>
        <w:bidiVisual/>
        <w:tblW w:w="0" w:type="auto"/>
        <w:tblInd w:w="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588"/>
        <w:gridCol w:w="1418"/>
        <w:gridCol w:w="1162"/>
      </w:tblGrid>
      <w:tr w:rsidR="00EC0C9E" w:rsidRPr="00EC0C9E" w:rsidTr="00607946">
        <w:trPr>
          <w:tblHeader/>
        </w:trPr>
        <w:tc>
          <w:tcPr>
            <w:tcW w:w="3226" w:type="dxa"/>
            <w:tcBorders>
              <w:top w:val="single" w:sz="4" w:space="0" w:color="auto"/>
              <w:bottom w:val="single" w:sz="4" w:space="0" w:color="auto"/>
            </w:tcBorders>
            <w:shd w:val="clear" w:color="auto" w:fill="CCFFFF"/>
            <w:vAlign w:val="center"/>
          </w:tcPr>
          <w:p w:rsidR="00EC0C9E" w:rsidRPr="00EC0C9E" w:rsidRDefault="00EC0C9E" w:rsidP="00EC0C9E">
            <w:pPr>
              <w:keepNext/>
              <w:bidi/>
              <w:spacing w:before="120" w:after="12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النتائج المرتقبة </w:t>
            </w:r>
          </w:p>
        </w:tc>
        <w:tc>
          <w:tcPr>
            <w:tcW w:w="3588" w:type="dxa"/>
            <w:tcBorders>
              <w:top w:val="single" w:sz="4" w:space="0" w:color="auto"/>
              <w:bottom w:val="single" w:sz="4" w:space="0" w:color="auto"/>
            </w:tcBorders>
            <w:shd w:val="clear" w:color="auto" w:fill="CCFFFF"/>
            <w:vAlign w:val="center"/>
          </w:tcPr>
          <w:p w:rsidR="00EC0C9E" w:rsidRPr="00EC0C9E" w:rsidRDefault="00EC0C9E" w:rsidP="00EC0C9E">
            <w:pPr>
              <w:keepNext/>
              <w:bidi/>
              <w:spacing w:before="120" w:after="120" w:line="300" w:lineRule="exact"/>
              <w:jc w:val="center"/>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مؤشرات الأداء</w:t>
            </w:r>
          </w:p>
        </w:tc>
        <w:tc>
          <w:tcPr>
            <w:tcW w:w="1418" w:type="dxa"/>
            <w:tcBorders>
              <w:top w:val="single" w:sz="4" w:space="0" w:color="auto"/>
              <w:bottom w:val="single" w:sz="4" w:space="0" w:color="auto"/>
            </w:tcBorders>
            <w:shd w:val="clear" w:color="auto" w:fill="CCFFFF"/>
            <w:vAlign w:val="center"/>
          </w:tcPr>
          <w:p w:rsidR="00EC0C9E" w:rsidRPr="00EC0C9E" w:rsidRDefault="00EC0C9E" w:rsidP="00EC0C9E">
            <w:pPr>
              <w:keepNext/>
              <w:bidi/>
              <w:spacing w:before="120" w:after="120" w:line="300" w:lineRule="exact"/>
              <w:jc w:val="center"/>
              <w:rPr>
                <w:rFonts w:ascii="Arabic Typesetting" w:hAnsi="Arabic Typesetting" w:cs="Arabic Typesetting"/>
                <w:b/>
                <w:bCs/>
                <w:sz w:val="30"/>
                <w:szCs w:val="30"/>
                <w:lang w:bidi="ar-EG"/>
              </w:rPr>
            </w:pPr>
            <w:r w:rsidRPr="00EC0C9E">
              <w:rPr>
                <w:rFonts w:ascii="Arabic Typesetting" w:hAnsi="Arabic Typesetting" w:cs="Arabic Typesetting"/>
                <w:b/>
                <w:bCs/>
                <w:sz w:val="30"/>
                <w:szCs w:val="30"/>
                <w:rtl/>
                <w:lang w:bidi="ar-EG"/>
              </w:rPr>
              <w:t>البرنامج (البرامج) المسؤولية</w:t>
            </w:r>
          </w:p>
        </w:tc>
        <w:tc>
          <w:tcPr>
            <w:tcW w:w="1162" w:type="dxa"/>
            <w:tcBorders>
              <w:top w:val="single" w:sz="4" w:space="0" w:color="auto"/>
              <w:bottom w:val="single" w:sz="4" w:space="0" w:color="auto"/>
            </w:tcBorders>
            <w:shd w:val="clear" w:color="auto" w:fill="CCFFFF"/>
          </w:tcPr>
          <w:p w:rsidR="00EC0C9E" w:rsidRPr="00EC0C9E" w:rsidRDefault="00EC0C9E" w:rsidP="00EC0C9E">
            <w:pPr>
              <w:keepNext/>
              <w:bidi/>
              <w:spacing w:before="120" w:after="12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5B41A6" w:rsidRPr="00EC0C9E" w:rsidTr="00607946">
        <w:tc>
          <w:tcPr>
            <w:tcW w:w="3226" w:type="dxa"/>
            <w:vMerge w:val="restart"/>
            <w:tcBorders>
              <w:top w:val="single" w:sz="4" w:space="0" w:color="auto"/>
            </w:tcBorders>
            <w:tcMar>
              <w:top w:w="113" w:type="dxa"/>
            </w:tcMar>
          </w:tcPr>
          <w:p w:rsidR="005B41A6" w:rsidRPr="00EC0C9E" w:rsidRDefault="005B41A6" w:rsidP="00EC0C9E">
            <w:pPr>
              <w:keepNext/>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3588" w:type="dxa"/>
            <w:tcBorders>
              <w:top w:val="single" w:sz="4" w:space="0" w:color="auto"/>
            </w:tcBorders>
            <w:tcMar>
              <w:top w:w="113" w:type="dxa"/>
            </w:tcMar>
          </w:tcPr>
          <w:p w:rsidR="005B41A6" w:rsidRPr="00EC0C9E" w:rsidRDefault="005B41A6" w:rsidP="00EC0C9E">
            <w:pPr>
              <w:keepNext/>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المكاتب التي تستخدم معايير الويبو</w:t>
            </w:r>
          </w:p>
        </w:tc>
        <w:tc>
          <w:tcPr>
            <w:tcW w:w="1418" w:type="dxa"/>
            <w:tcBorders>
              <w:top w:val="single" w:sz="4" w:space="0" w:color="auto"/>
            </w:tcBorders>
            <w:tcMar>
              <w:top w:w="113" w:type="dxa"/>
            </w:tcMar>
          </w:tcPr>
          <w:p w:rsidR="005B41A6" w:rsidRPr="00EC0C9E" w:rsidRDefault="005B41A6" w:rsidP="00EC0C9E">
            <w:pPr>
              <w:keepNext/>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Borders>
              <w:top w:val="single" w:sz="4" w:space="0" w:color="auto"/>
            </w:tcBorders>
          </w:tcPr>
          <w:p w:rsidR="005B41A6" w:rsidRPr="00477A1D" w:rsidRDefault="005B41A6" w:rsidP="00A57881">
            <w:pPr>
              <w:spacing w:before="20"/>
              <w:jc w:val="center"/>
              <w:rPr>
                <w:szCs w:val="22"/>
              </w:rPr>
            </w:pPr>
            <w:r w:rsidRPr="00477A1D">
              <w:rPr>
                <w:color w:val="A6A6A6" w:themeColor="background1" w:themeShade="A6"/>
                <w:szCs w:val="22"/>
              </w:rPr>
              <w:sym w:font="Wingdings" w:char="F06C"/>
            </w:r>
          </w:p>
        </w:tc>
      </w:tr>
      <w:tr w:rsidR="005B41A6" w:rsidRPr="00EC0C9E" w:rsidTr="00607946">
        <w:tc>
          <w:tcPr>
            <w:tcW w:w="3226" w:type="dxa"/>
            <w:vMerge/>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التعديلات المدخلة على تصنيف نيس</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Pr>
          <w:p w:rsidR="005B41A6" w:rsidRPr="00477A1D" w:rsidRDefault="005B41A6" w:rsidP="00A57881">
            <w:pPr>
              <w:spacing w:before="20"/>
              <w:jc w:val="center"/>
              <w:rPr>
                <w:szCs w:val="22"/>
              </w:rPr>
            </w:pPr>
            <w:r w:rsidRPr="00477A1D">
              <w:rPr>
                <w:color w:val="FF0000"/>
                <w:szCs w:val="22"/>
              </w:rPr>
              <w:sym w:font="Wingdings" w:char="F06C"/>
            </w:r>
          </w:p>
        </w:tc>
      </w:tr>
      <w:tr w:rsidR="005B41A6" w:rsidRPr="00EC0C9E" w:rsidTr="00607946">
        <w:tc>
          <w:tcPr>
            <w:tcW w:w="3226" w:type="dxa"/>
            <w:vMerge/>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توحيد التصنيف الأوروبي وتصنيف المكتب الياباني للبراءات في التصنيف الدولي للبراءات</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Pr>
          <w:p w:rsidR="005B41A6" w:rsidRPr="00477A1D" w:rsidRDefault="005B41A6" w:rsidP="00A57881">
            <w:pPr>
              <w:spacing w:before="20"/>
              <w:jc w:val="center"/>
              <w:rPr>
                <w:szCs w:val="22"/>
              </w:rPr>
            </w:pPr>
            <w:r w:rsidRPr="00477A1D">
              <w:rPr>
                <w:color w:val="E36C0A" w:themeColor="accent6" w:themeShade="BF"/>
                <w:szCs w:val="22"/>
              </w:rPr>
              <w:sym w:font="Wingdings" w:char="F06C"/>
            </w:r>
          </w:p>
        </w:tc>
      </w:tr>
      <w:tr w:rsidR="005B41A6" w:rsidRPr="00EC0C9E" w:rsidTr="00607946">
        <w:tc>
          <w:tcPr>
            <w:tcW w:w="3226" w:type="dxa"/>
            <w:vMerge/>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تضمين تصنيف لوكارنو أداة للبحث في الجوانب البصرية لطلبات التصاميم الصناعية</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Pr>
          <w:p w:rsidR="005B41A6" w:rsidRPr="00477A1D" w:rsidRDefault="005B41A6" w:rsidP="00A57881">
            <w:pPr>
              <w:spacing w:before="20"/>
              <w:jc w:val="center"/>
              <w:rPr>
                <w:szCs w:val="22"/>
              </w:rPr>
            </w:pPr>
            <w:r w:rsidRPr="00477A1D">
              <w:rPr>
                <w:color w:val="FF0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المعايير المعدلة والمعايير الجديدة المعتمدة</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Pr>
          <w:p w:rsidR="005B41A6" w:rsidRPr="00477A1D" w:rsidRDefault="005B41A6" w:rsidP="00A57881">
            <w:pPr>
              <w:spacing w:before="20"/>
              <w:jc w:val="center"/>
              <w:rPr>
                <w:color w:val="A6A6A6" w:themeColor="background1" w:themeShade="A6"/>
                <w:szCs w:val="22"/>
              </w:rPr>
            </w:pPr>
            <w:r w:rsidRPr="00477A1D">
              <w:rPr>
                <w:color w:val="A6A6A6" w:themeColor="background1" w:themeShade="A6"/>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المكاتب التي عبرت عن رضاها على إثر المشاركة في التدريب المخصص لتحسين مهاراتها في استخدام التصنيفات</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Pr>
          <w:p w:rsidR="005B41A6" w:rsidRPr="00477A1D" w:rsidRDefault="005B41A6" w:rsidP="00A57881">
            <w:pPr>
              <w:spacing w:before="20"/>
              <w:jc w:val="center"/>
              <w:rPr>
                <w:color w:val="A6A6A6" w:themeColor="background1" w:themeShade="A6"/>
                <w:szCs w:val="22"/>
              </w:rPr>
            </w:pPr>
            <w:r w:rsidRPr="00477A1D">
              <w:rPr>
                <w:color w:val="A6A6A6" w:themeColor="background1" w:themeShade="A6"/>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المطلعين على المنشورات المتعلقة بالتصنيفات والمعايير الدولية المتاحة على الإنترنت ولا سيما المنتفعين من البلدان النامية</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12</w:t>
            </w:r>
          </w:p>
        </w:tc>
        <w:tc>
          <w:tcPr>
            <w:tcW w:w="1162" w:type="dxa"/>
          </w:tcPr>
          <w:p w:rsidR="005B41A6" w:rsidRPr="00477A1D" w:rsidRDefault="005B41A6" w:rsidP="00A57881">
            <w:pPr>
              <w:spacing w:before="20"/>
              <w:jc w:val="center"/>
              <w:rPr>
                <w:color w:val="008000"/>
                <w:szCs w:val="22"/>
              </w:rPr>
            </w:pPr>
            <w:r w:rsidRPr="00477A1D">
              <w:rPr>
                <w:color w:val="008000"/>
                <w:szCs w:val="22"/>
              </w:rPr>
              <w:sym w:font="Wingdings" w:char="F06C"/>
            </w:r>
          </w:p>
        </w:tc>
      </w:tr>
      <w:tr w:rsidR="005B41A6" w:rsidRPr="00EC0C9E" w:rsidTr="00607946">
        <w:tc>
          <w:tcPr>
            <w:tcW w:w="3226" w:type="dxa"/>
            <w:vMerge w:val="restart"/>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المستخدمين المختلفين في كل فصل/نظام (ركن البراءات/ قاعدة البيانات العالمية لأدوات التوسيم)</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spacing w:before="20"/>
              <w:jc w:val="center"/>
              <w:rPr>
                <w:color w:val="008000"/>
                <w:szCs w:val="22"/>
              </w:rPr>
            </w:pPr>
            <w:r w:rsidRPr="00477A1D">
              <w:rPr>
                <w:color w:val="008000"/>
                <w:szCs w:val="22"/>
              </w:rPr>
              <w:sym w:font="Wingdings" w:char="F06C"/>
            </w:r>
          </w:p>
        </w:tc>
      </w:tr>
      <w:tr w:rsidR="005B41A6" w:rsidRPr="00EC0C9E" w:rsidTr="00607946">
        <w:tc>
          <w:tcPr>
            <w:tcW w:w="3226" w:type="dxa"/>
            <w:vMerge/>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اللغات المتاح بها بحث ما بين اللغات</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spacing w:before="20"/>
              <w:jc w:val="center"/>
              <w:rPr>
                <w:color w:val="008000"/>
                <w:szCs w:val="22"/>
              </w:rPr>
            </w:pPr>
            <w:r w:rsidRPr="00477A1D">
              <w:rPr>
                <w:color w:val="008000"/>
                <w:szCs w:val="22"/>
              </w:rPr>
              <w:sym w:font="Wingdings" w:char="F06C"/>
            </w:r>
          </w:p>
        </w:tc>
      </w:tr>
      <w:tr w:rsidR="005B41A6" w:rsidRPr="00EC0C9E" w:rsidTr="00607946">
        <w:tc>
          <w:tcPr>
            <w:tcW w:w="3226" w:type="dxa"/>
            <w:vMerge/>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الشبكات الوطنية لمراكز دعم التكنولوجيا والابتكار المنشأة</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14</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9</w:t>
            </w:r>
          </w:p>
          <w:p w:rsidR="005B41A6" w:rsidRPr="00EC0C9E" w:rsidRDefault="005B41A6" w:rsidP="00EC0C9E">
            <w:pPr>
              <w:bidi/>
              <w:spacing w:before="120" w:line="300" w:lineRule="exact"/>
              <w:ind w:left="176"/>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10</w:t>
            </w:r>
          </w:p>
        </w:tc>
        <w:tc>
          <w:tcPr>
            <w:tcW w:w="1162" w:type="dxa"/>
          </w:tcPr>
          <w:p w:rsidR="005B41A6" w:rsidRPr="00477A1D" w:rsidRDefault="005B41A6" w:rsidP="00A57881">
            <w:pPr>
              <w:spacing w:before="20"/>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szCs w:val="22"/>
              </w:rPr>
            </w:pPr>
            <w:r w:rsidRPr="00477A1D">
              <w:rPr>
                <w:color w:val="FF0000"/>
                <w:szCs w:val="22"/>
              </w:rPr>
              <w:sym w:font="Wingdings" w:char="F06C"/>
            </w:r>
          </w:p>
        </w:tc>
      </w:tr>
      <w:tr w:rsidR="005B41A6" w:rsidRPr="00EC0C9E" w:rsidTr="00607946">
        <w:tc>
          <w:tcPr>
            <w:tcW w:w="3226" w:type="dxa"/>
            <w:vMerge/>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المستخدمين المستفيدين من مراكز دعم التكنولوجيا والابتكار فصليا في كل بلد</w:t>
            </w:r>
          </w:p>
        </w:tc>
        <w:tc>
          <w:tcPr>
            <w:tcW w:w="1418" w:type="dxa"/>
            <w:tcMar>
              <w:top w:w="113" w:type="dxa"/>
            </w:tcMar>
          </w:tcPr>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14</w:t>
            </w:r>
          </w:p>
          <w:p w:rsidR="005B41A6" w:rsidRPr="00EC0C9E" w:rsidRDefault="005B41A6" w:rsidP="00EC0C9E">
            <w:pPr>
              <w:bidi/>
              <w:spacing w:before="120" w:line="300" w:lineRule="exact"/>
              <w:ind w:left="176"/>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9</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10</w:t>
            </w:r>
          </w:p>
        </w:tc>
        <w:tc>
          <w:tcPr>
            <w:tcW w:w="1162" w:type="dxa"/>
          </w:tcPr>
          <w:p w:rsidR="005B41A6" w:rsidRPr="00477A1D" w:rsidRDefault="005B41A6" w:rsidP="00A57881">
            <w:pPr>
              <w:jc w:val="center"/>
              <w:rPr>
                <w:color w:val="A6A6A6" w:themeColor="background1" w:themeShade="A6"/>
                <w:szCs w:val="22"/>
              </w:rPr>
            </w:pPr>
            <w:r w:rsidRPr="00477A1D">
              <w:rPr>
                <w:color w:val="A6A6A6" w:themeColor="background1" w:themeShade="A6"/>
                <w:szCs w:val="22"/>
              </w:rPr>
              <w:sym w:font="Wingdings" w:char="F06C"/>
            </w:r>
          </w:p>
          <w:p w:rsidR="005B41A6" w:rsidRDefault="005B41A6" w:rsidP="00A57881">
            <w:pPr>
              <w:jc w:val="center"/>
              <w:rPr>
                <w:color w:val="A6A6A6" w:themeColor="background1" w:themeShade="A6"/>
                <w:szCs w:val="22"/>
              </w:rPr>
            </w:pPr>
            <w:r w:rsidRPr="00477A1D">
              <w:rPr>
                <w:color w:val="A6A6A6" w:themeColor="background1" w:themeShade="A6"/>
                <w:szCs w:val="22"/>
              </w:rPr>
              <w:sym w:font="Wingdings" w:char="F06C"/>
            </w:r>
          </w:p>
          <w:p w:rsidR="005B41A6" w:rsidRPr="00477A1D" w:rsidRDefault="005B41A6" w:rsidP="00A57881">
            <w:pPr>
              <w:jc w:val="center"/>
              <w:rPr>
                <w:szCs w:val="22"/>
              </w:rPr>
            </w:pPr>
            <w:r w:rsidRPr="00477A1D">
              <w:rPr>
                <w:color w:val="A6A6A6" w:themeColor="background1" w:themeShade="A6"/>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مستخدمي خدمات المعلومات المضافة القيمة (خدمة البحث التكنولوجي والتقارير عن واقع البراءات والتعاون الدولي في مجال الفحص)</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14</w:t>
            </w:r>
          </w:p>
        </w:tc>
        <w:tc>
          <w:tcPr>
            <w:tcW w:w="1162" w:type="dxa"/>
          </w:tcPr>
          <w:p w:rsidR="005B41A6" w:rsidRPr="00477A1D" w:rsidRDefault="005B41A6" w:rsidP="00A57881">
            <w:pPr>
              <w:jc w:val="center"/>
              <w:rPr>
                <w:szCs w:val="22"/>
              </w:rPr>
            </w:pPr>
            <w:r w:rsidRPr="00477A1D">
              <w:rPr>
                <w:color w:val="A6A6A6" w:themeColor="background1" w:themeShade="A6"/>
                <w:szCs w:val="22"/>
              </w:rPr>
              <w:sym w:font="Wingdings" w:char="F06C"/>
            </w:r>
            <w:r w:rsidRPr="00477A1D">
              <w:rPr>
                <w:color w:val="A6A6A6" w:themeColor="background1" w:themeShade="A6"/>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النسبة المئوية للمستخدمين الراضين عن خدمات المعلومات المضافة القيمة (خدمة البحث التكنولوجي والتقارير عن واقع البراءات والتعاون الدولي في مجال الفحص)</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14</w:t>
            </w:r>
          </w:p>
        </w:tc>
        <w:tc>
          <w:tcPr>
            <w:tcW w:w="1162" w:type="dxa"/>
          </w:tcPr>
          <w:p w:rsidR="005B41A6" w:rsidRPr="00477A1D" w:rsidRDefault="005B41A6" w:rsidP="00A57881">
            <w:pPr>
              <w:jc w:val="center"/>
              <w:rPr>
                <w:szCs w:val="22"/>
              </w:rPr>
            </w:pPr>
            <w:r w:rsidRPr="00477A1D">
              <w:rPr>
                <w:color w:val="FF0000"/>
                <w:szCs w:val="22"/>
              </w:rPr>
              <w:sym w:font="Wingdings" w:char="F06C"/>
            </w: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النسبة المئوية للمستخدمين الراضين عن خدمات مراكز دعم التكنولوجيا والابتكار</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14</w:t>
            </w:r>
          </w:p>
        </w:tc>
        <w:tc>
          <w:tcPr>
            <w:tcW w:w="1162" w:type="dxa"/>
          </w:tcPr>
          <w:p w:rsidR="005B41A6" w:rsidRPr="00477A1D" w:rsidRDefault="005B41A6" w:rsidP="00A57881">
            <w:pPr>
              <w:jc w:val="center"/>
              <w:rPr>
                <w:szCs w:val="22"/>
              </w:rPr>
            </w:pPr>
            <w:r w:rsidRPr="00477A1D">
              <w:rPr>
                <w:color w:val="FF0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المنتفعين المسجَّلين في مشروع النفاذ إلى الأبحاث من أجل التنمية والابتكار ومشروع النفاذ إلى المعلومات المتخصصة بشأن البراءات</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14</w:t>
            </w:r>
          </w:p>
        </w:tc>
        <w:tc>
          <w:tcPr>
            <w:tcW w:w="1162" w:type="dxa"/>
          </w:tcPr>
          <w:p w:rsidR="005B41A6" w:rsidRPr="00477A1D" w:rsidRDefault="005B41A6" w:rsidP="00A57881">
            <w:pPr>
              <w:jc w:val="center"/>
              <w:rPr>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الدول الأعضاء التي وضعت إطارا للملكية الفكرية وأنشأت مكاتب نقل التكنولوجيا</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30</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9</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10</w:t>
            </w:r>
          </w:p>
        </w:tc>
        <w:tc>
          <w:tcPr>
            <w:tcW w:w="1162" w:type="dxa"/>
          </w:tcPr>
          <w:p w:rsidR="00DE5A15" w:rsidRDefault="00DE5A15" w:rsidP="00A57881">
            <w:pPr>
              <w:jc w:val="center"/>
              <w:rPr>
                <w:color w:val="008000"/>
                <w:szCs w:val="22"/>
                <w:rtl/>
              </w:rPr>
            </w:pPr>
          </w:p>
          <w:p w:rsidR="005B41A6" w:rsidRPr="00477A1D" w:rsidRDefault="00DE5A15" w:rsidP="00A57881">
            <w:pPr>
              <w:jc w:val="center"/>
              <w:rPr>
                <w:color w:val="008000"/>
                <w:szCs w:val="22"/>
              </w:rPr>
            </w:pPr>
            <w:r w:rsidRPr="00477A1D">
              <w:rPr>
                <w:color w:val="E36C0A" w:themeColor="accent6" w:themeShade="BF"/>
                <w:szCs w:val="22"/>
              </w:rPr>
              <w:sym w:font="Wingdings" w:char="F06C"/>
            </w:r>
          </w:p>
          <w:p w:rsidR="005B41A6" w:rsidRDefault="00DE5A15" w:rsidP="00A57881">
            <w:pPr>
              <w:jc w:val="center"/>
              <w:rPr>
                <w:color w:val="008000"/>
                <w:szCs w:val="22"/>
                <w:rtl/>
              </w:rPr>
            </w:pPr>
            <w:r w:rsidRPr="00477A1D">
              <w:rPr>
                <w:color w:val="A6A6A6" w:themeColor="background1" w:themeShade="A6"/>
                <w:szCs w:val="22"/>
              </w:rPr>
              <w:sym w:font="Wingdings" w:char="F06C"/>
            </w:r>
          </w:p>
          <w:p w:rsidR="00DE5A15" w:rsidRDefault="00DE5A15" w:rsidP="00A57881">
            <w:pPr>
              <w:jc w:val="center"/>
              <w:rPr>
                <w:color w:val="008000"/>
                <w:szCs w:val="22"/>
                <w:rtl/>
              </w:rPr>
            </w:pPr>
            <w:r w:rsidRPr="00477A1D">
              <w:rPr>
                <w:color w:val="008000"/>
                <w:szCs w:val="22"/>
              </w:rPr>
              <w:sym w:font="Wingdings" w:char="F06C"/>
            </w:r>
          </w:p>
          <w:p w:rsidR="00DE5A15" w:rsidRPr="00477A1D" w:rsidRDefault="00DE5A15" w:rsidP="00A57881">
            <w:pPr>
              <w:jc w:val="center"/>
              <w:rPr>
                <w:szCs w:val="22"/>
              </w:rPr>
            </w:pPr>
          </w:p>
        </w:tc>
      </w:tr>
      <w:tr w:rsidR="005B41A6" w:rsidRPr="00EC0C9E" w:rsidTr="00607946">
        <w:tc>
          <w:tcPr>
            <w:tcW w:w="3226" w:type="dxa"/>
            <w:tcMar>
              <w:top w:w="113" w:type="dxa"/>
            </w:tcMar>
          </w:tcPr>
          <w:p w:rsidR="005B41A6" w:rsidRPr="00EC0C9E" w:rsidRDefault="005B41A6" w:rsidP="00EC0C9E">
            <w:pPr>
              <w:keepNext/>
              <w:keepLines/>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keepNext/>
              <w:keepLines/>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الوسطاء الموثوقين وأصحاب الحقوق الذين انضموا إلى شبكة نظام الوسطاء الموثوقين للموارد المتاحة عالميا، مما يشمل من كان من البلدان النامية والبلدان الأقل نموا</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3</w:t>
            </w:r>
          </w:p>
        </w:tc>
        <w:tc>
          <w:tcPr>
            <w:tcW w:w="1162" w:type="dxa"/>
          </w:tcPr>
          <w:p w:rsidR="005B41A6" w:rsidRPr="00477A1D" w:rsidRDefault="005B41A6" w:rsidP="00A57881">
            <w:pPr>
              <w:keepNext/>
              <w:keepLines/>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المصنفات المحمية بحق المؤلف التي وزعت على الوسطاء الموثوقين وأتيح النفاذ إليها للأشخاص معاقي </w:t>
            </w:r>
            <w:r w:rsidRPr="00EC0C9E">
              <w:rPr>
                <w:rFonts w:ascii="Arabic Typesetting" w:hAnsi="Arabic Typesetting" w:cs="Arabic Typesetting"/>
                <w:sz w:val="30"/>
                <w:szCs w:val="30"/>
                <w:rtl/>
                <w:lang w:bidi="ar-EG"/>
              </w:rPr>
              <w:lastRenderedPageBreak/>
              <w:t>البصر عبر الحدود من خلال شبكة نظام الوسطاء الموثوقين للموارد المتاحة عالميا</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lastRenderedPageBreak/>
              <w:t>البرنامج 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lastRenderedPageBreak/>
              <w:t>تزايد انتشار مجموعات البراءات المرقمنة للمكاتب الوطنية/الإقليمية التابعة للدول الأعضاء في الويبو</w:t>
            </w: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عدد البيانات المدونة في ركن البراءات/قاعدة البيانات العالمية لأدوات التوسيم التي لم ترد من المكتب الدولي</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عدد المجموعات الوطنية في ركن البراءات</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المجموعات الوطنية في قاعدة البيانات العالمية لأدوات التوسيم</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تحديث ركن بوابة البراءات فيما يتعلق بالطلبات المودعة بناء على نظام معاهدة التعاون بشأن البراءات في الوقت المناسب</w:t>
            </w: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التأخر (بالشهور) في تنفيذ التغييرات على معاهدة التعاون بشأن البراءات فيما يتعلق بركن البراءات</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الأسابيع في السنة حيث لا تتاح المنشورات على الساعة الثامنة بتوقيت جنيف في يوم النشر</w:t>
            </w:r>
          </w:p>
        </w:tc>
        <w:tc>
          <w:tcPr>
            <w:tcW w:w="1418" w:type="dxa"/>
            <w:tcMar>
              <w:top w:w="113" w:type="dxa"/>
            </w:tcMar>
          </w:tcPr>
          <w:p w:rsidR="005B41A6" w:rsidRPr="00EC0C9E" w:rsidRDefault="005B41A6" w:rsidP="00EC0C9E">
            <w:pPr>
              <w:keepNext/>
              <w:keepLines/>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عدد المكاتب المؤتمتة تماما مقابل أنظمة إدارة الملكية الفكرية المؤتمتة جزئيا التي توفرها الويبو</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15</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9</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10</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المكاتب المزودة ببيانات شبكية عن الملكية الفكرية في قواعد بيانات الويبو</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15</w:t>
            </w:r>
          </w:p>
          <w:p w:rsidR="005B41A6" w:rsidRPr="00EC0C9E" w:rsidRDefault="005B41A6" w:rsidP="00EC0C9E">
            <w:pPr>
              <w:bidi/>
              <w:spacing w:before="120" w:line="300" w:lineRule="exact"/>
              <w:ind w:left="176"/>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9</w:t>
            </w:r>
          </w:p>
          <w:p w:rsidR="005B41A6" w:rsidRPr="00EC0C9E" w:rsidRDefault="005B41A6" w:rsidP="00EC0C9E">
            <w:pPr>
              <w:bidi/>
              <w:spacing w:before="120" w:line="300" w:lineRule="exact"/>
              <w:ind w:left="176"/>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البرنامج 10</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مجموعات المكاتب المشاركة في المنتدى المشترك</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15</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9</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المكاتب المتعاملة مع بيانات معاهدة التعاون بشأن البراءات ومدريد بدعم من الأنظمة التي توفرها الويبو</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15</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9</w:t>
            </w:r>
          </w:p>
          <w:p w:rsidR="005B41A6" w:rsidRPr="00EC0C9E" w:rsidRDefault="005B41A6" w:rsidP="00EC0C9E">
            <w:pPr>
              <w:bidi/>
              <w:spacing w:before="120" w:line="300" w:lineRule="exact"/>
              <w:ind w:left="176"/>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10</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Mar>
              <w:top w:w="113" w:type="dxa"/>
            </w:tcMar>
          </w:tcPr>
          <w:p w:rsidR="005B41A6" w:rsidRPr="00EC0C9E" w:rsidRDefault="005B41A6" w:rsidP="00EC0C9E">
            <w:pPr>
              <w:bidi/>
              <w:spacing w:before="8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المؤسسات المستخدمة لأنظمة البنية التحتية لحق المؤلف في الويبو (نظام ويبوكوس ونظام المعلومات بشأن حق المؤلف (</w:t>
            </w:r>
            <w:r w:rsidRPr="00EC0C9E">
              <w:rPr>
                <w:rFonts w:ascii="Arabic Typesetting" w:hAnsi="Arabic Typesetting" w:cs="Arabic Typesetting"/>
                <w:sz w:val="30"/>
                <w:szCs w:val="30"/>
                <w:lang w:bidi="ar-EG"/>
              </w:rPr>
              <w:t>GDA</w:t>
            </w:r>
            <w:r w:rsidRPr="00EC0C9E">
              <w:rPr>
                <w:rFonts w:ascii="Arabic Typesetting" w:hAnsi="Arabic Typesetting" w:cs="Arabic Typesetting"/>
                <w:sz w:val="30"/>
                <w:szCs w:val="30"/>
                <w:rtl/>
                <w:lang w:bidi="ar-EG"/>
              </w:rPr>
              <w:t>))</w:t>
            </w:r>
          </w:p>
        </w:tc>
        <w:tc>
          <w:tcPr>
            <w:tcW w:w="1418" w:type="dxa"/>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3</w:t>
            </w:r>
          </w:p>
        </w:tc>
        <w:tc>
          <w:tcPr>
            <w:tcW w:w="1162" w:type="dxa"/>
          </w:tcPr>
          <w:p w:rsidR="005B41A6" w:rsidRPr="00477A1D" w:rsidRDefault="005B41A6" w:rsidP="00A57881">
            <w:pPr>
              <w:jc w:val="center"/>
              <w:rPr>
                <w:color w:val="008000"/>
                <w:szCs w:val="22"/>
              </w:rPr>
            </w:pPr>
            <w:r w:rsidRPr="00477A1D">
              <w:rPr>
                <w:color w:val="008000"/>
                <w:szCs w:val="22"/>
              </w:rPr>
              <w:sym w:font="Wingdings" w:char="F06C"/>
            </w:r>
          </w:p>
        </w:tc>
      </w:tr>
      <w:tr w:rsidR="005B41A6" w:rsidRPr="00EC0C9E" w:rsidTr="00607946">
        <w:tc>
          <w:tcPr>
            <w:tcW w:w="3226" w:type="dxa"/>
            <w:tcBorders>
              <w:bottom w:val="single" w:sz="4" w:space="0" w:color="auto"/>
            </w:tcBorders>
            <w:tcMar>
              <w:top w:w="113" w:type="dxa"/>
            </w:tcMar>
          </w:tcPr>
          <w:p w:rsidR="005B41A6" w:rsidRPr="00EC0C9E" w:rsidRDefault="005B41A6" w:rsidP="00EC0C9E">
            <w:pPr>
              <w:bidi/>
              <w:spacing w:before="80" w:line="300" w:lineRule="exact"/>
              <w:ind w:firstLineChars="100" w:firstLine="300"/>
              <w:rPr>
                <w:rFonts w:ascii="Arabic Typesetting" w:hAnsi="Arabic Typesetting" w:cs="Arabic Typesetting"/>
                <w:sz w:val="30"/>
                <w:szCs w:val="30"/>
                <w:lang w:bidi="ar-EG"/>
              </w:rPr>
            </w:pPr>
          </w:p>
        </w:tc>
        <w:tc>
          <w:tcPr>
            <w:tcW w:w="3588" w:type="dxa"/>
            <w:tcBorders>
              <w:bottom w:val="single" w:sz="4" w:space="0" w:color="auto"/>
            </w:tcBorders>
            <w:tcMar>
              <w:top w:w="113" w:type="dxa"/>
              <w:bottom w:w="85" w:type="dxa"/>
            </w:tcMar>
          </w:tcPr>
          <w:p w:rsidR="005B41A6" w:rsidRPr="00EC0C9E" w:rsidRDefault="005B41A6" w:rsidP="00EC0C9E">
            <w:pPr>
              <w:bidi/>
              <w:spacing w:before="8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النسبة المئوية للحكومات التي قدمت تقارير إيجابية عن فعالية مؤسسات حق المؤلف في البلد وعن إدارتها السليمة</w:t>
            </w:r>
          </w:p>
        </w:tc>
        <w:tc>
          <w:tcPr>
            <w:tcW w:w="1418" w:type="dxa"/>
            <w:tcBorders>
              <w:bottom w:val="single" w:sz="4" w:space="0" w:color="auto"/>
            </w:tcBorders>
            <w:tcMar>
              <w:top w:w="113" w:type="dxa"/>
            </w:tcMar>
          </w:tcPr>
          <w:p w:rsidR="005B41A6" w:rsidRPr="00EC0C9E" w:rsidRDefault="005B41A6" w:rsidP="00EC0C9E">
            <w:pPr>
              <w:bidi/>
              <w:spacing w:before="80" w:line="300" w:lineRule="exact"/>
              <w:ind w:left="175"/>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البرنامج 3</w:t>
            </w:r>
          </w:p>
        </w:tc>
        <w:tc>
          <w:tcPr>
            <w:tcW w:w="1162" w:type="dxa"/>
            <w:tcBorders>
              <w:bottom w:val="single" w:sz="4" w:space="0" w:color="auto"/>
            </w:tcBorders>
          </w:tcPr>
          <w:p w:rsidR="005B41A6" w:rsidRPr="00477A1D" w:rsidRDefault="005B41A6" w:rsidP="00A57881">
            <w:pPr>
              <w:jc w:val="center"/>
              <w:rPr>
                <w:color w:val="008000"/>
                <w:szCs w:val="22"/>
              </w:rPr>
            </w:pPr>
            <w:r w:rsidRPr="00477A1D">
              <w:rPr>
                <w:color w:val="008000"/>
                <w:szCs w:val="22"/>
              </w:rPr>
              <w:sym w:font="Wingdings" w:char="F06C"/>
            </w:r>
          </w:p>
        </w:tc>
      </w:tr>
    </w:tbl>
    <w:p w:rsidR="00EC0C9E" w:rsidRPr="00EC0C9E" w:rsidRDefault="00EC0C9E" w:rsidP="00EC0C9E">
      <w:pPr>
        <w:bidi/>
        <w:spacing w:line="360" w:lineRule="exact"/>
        <w:rPr>
          <w:rFonts w:ascii="Arabic Typesetting" w:hAnsi="Arabic Typesetting" w:cs="Arabic Typesetting"/>
          <w:sz w:val="34"/>
          <w:szCs w:val="34"/>
          <w:rtl/>
          <w:lang w:bidi="ar-EG"/>
        </w:rPr>
      </w:pPr>
    </w:p>
    <w:p w:rsidR="00EC0C9E" w:rsidRPr="007F2C11" w:rsidRDefault="00EC0C9E" w:rsidP="00A870A6">
      <w:pPr>
        <w:pStyle w:val="Heading3"/>
        <w:bidi/>
        <w:rPr>
          <w:rFonts w:ascii="Arabic Typesetting" w:hAnsi="Arabic Typesetting" w:cs="Arabic Typesetting"/>
          <w:sz w:val="36"/>
          <w:szCs w:val="36"/>
          <w:u w:val="none"/>
          <w:rtl/>
          <w:lang w:val="fr-CH"/>
        </w:rPr>
      </w:pPr>
      <w:r w:rsidRPr="00EC0C9E">
        <w:rPr>
          <w:rFonts w:ascii="Arabic Typesetting" w:hAnsi="Arabic Typesetting" w:cs="Arabic Typesetting"/>
          <w:bCs w:val="0"/>
          <w:sz w:val="34"/>
          <w:szCs w:val="34"/>
          <w:rtl/>
        </w:rPr>
        <w:br w:type="page"/>
      </w:r>
      <w:bookmarkStart w:id="56" w:name="_Toc359865194"/>
      <w:bookmarkStart w:id="57" w:name="_Toc393807103"/>
      <w:bookmarkStart w:id="58" w:name="_Toc393807229"/>
      <w:bookmarkStart w:id="59" w:name="_Toc393807978"/>
      <w:bookmarkStart w:id="60" w:name="_Toc393817938"/>
      <w:r w:rsidRPr="007F2C11">
        <w:rPr>
          <w:rFonts w:ascii="Arabic Typesetting" w:hAnsi="Arabic Typesetting" w:cs="Arabic Typesetting"/>
          <w:sz w:val="36"/>
          <w:szCs w:val="36"/>
          <w:u w:val="none"/>
          <w:rtl/>
          <w:lang w:val="fr-CH"/>
        </w:rPr>
        <w:lastRenderedPageBreak/>
        <w:t>البرنامج 12:</w:t>
      </w:r>
      <w:r w:rsidRPr="007F2C11">
        <w:rPr>
          <w:rFonts w:ascii="Arabic Typesetting" w:hAnsi="Arabic Typesetting" w:cs="Arabic Typesetting"/>
          <w:sz w:val="36"/>
          <w:szCs w:val="36"/>
          <w:u w:val="none"/>
          <w:rtl/>
          <w:lang w:val="fr-CH"/>
        </w:rPr>
        <w:tab/>
        <w:t>التصنيفات والمعايير الدولية</w:t>
      </w:r>
      <w:bookmarkEnd w:id="56"/>
      <w:bookmarkEnd w:id="57"/>
      <w:bookmarkEnd w:id="58"/>
      <w:bookmarkEnd w:id="59"/>
      <w:bookmarkEnd w:id="60"/>
    </w:p>
    <w:p w:rsidR="00EC0C9E" w:rsidRPr="00EC0C9E" w:rsidRDefault="00EC0C9E" w:rsidP="003C12FE">
      <w:pPr>
        <w:keepNext/>
        <w:bidi/>
        <w:spacing w:after="120" w:line="340" w:lineRule="exact"/>
        <w:rPr>
          <w:rFonts w:ascii="Arabic Typesetting" w:hAnsi="Arabic Typesetting" w:cs="Arabic Typesetting"/>
          <w:b/>
          <w:bCs/>
          <w:sz w:val="34"/>
          <w:szCs w:val="34"/>
          <w:rtl/>
          <w:lang w:val="fr-CH"/>
        </w:rPr>
      </w:pPr>
      <w:r w:rsidRPr="00EC0C9E">
        <w:rPr>
          <w:rFonts w:ascii="Arabic Typesetting" w:hAnsi="Arabic Typesetting" w:cs="Arabic Typesetting"/>
          <w:b/>
          <w:bCs/>
          <w:sz w:val="34"/>
          <w:szCs w:val="34"/>
          <w:rtl/>
          <w:lang w:val="fr-CH"/>
        </w:rPr>
        <w:t>المسؤول عن البرنامج:</w:t>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tl/>
          <w:lang w:val="fr-CH"/>
        </w:rPr>
        <w:t>السيد يوشيوكي تاكاغي</w:t>
      </w:r>
    </w:p>
    <w:p w:rsidR="00EC0C9E" w:rsidRPr="00EC0C9E" w:rsidRDefault="00EC0C9E" w:rsidP="003C12FE">
      <w:pPr>
        <w:keepNext/>
        <w:bidi/>
        <w:spacing w:after="120" w:line="340" w:lineRule="exact"/>
        <w:rPr>
          <w:rFonts w:ascii="Arabic Typesetting" w:hAnsi="Arabic Typesetting" w:cs="Arabic Typesetting"/>
          <w:sz w:val="34"/>
          <w:szCs w:val="34"/>
          <w:rtl/>
          <w:lang w:val="fr-CH"/>
        </w:rPr>
      </w:pPr>
      <w:r w:rsidRPr="00EC0C9E">
        <w:rPr>
          <w:rFonts w:ascii="Arabic Typesetting" w:hAnsi="Arabic Typesetting" w:cs="Arabic Typesetting"/>
          <w:sz w:val="34"/>
          <w:szCs w:val="34"/>
          <w:rtl/>
          <w:lang w:val="fr-CH"/>
        </w:rPr>
        <w:t xml:space="preserve">استعراض الإنجازات في ثنائية 2012/13 </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1.12. لقد أحرز تقدم هائل خلال ثنائية 2012/13 فيما يخص التصنيفات الدولية ومعايير الويبو بشأن الملكية الفكرية.</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2.12. نُفذت عملية إصلاح تصنيف نيس، وعقدت لجنة الخبراء اجتماعها الأول في دورتها السنوية. ونشرت التعديلات المعتمدة في التصنيف، الذي سيراجع سنويا اعتبارا من 2013. واعتمدت اللجنة إجراءات جديدة لمناقشة الاقتراحات بشأن تعديل التصنيف بحيث تسمح بجولة واحدة من النقاش عبر الإنترنت، من خلال المنتدى الإلكتروني، وذلك قبل النظر في الاقتراحات في الجلسة العامة. ومن ثم من المتوقع أن تكون المناقشات الجارية في الجلسة العامة أيسر وأكثر فعالية. ووضعت منصة جديدة لنشر تصنيف نيس قيد التنفيذ بنجاح، وتستوعب المنصة نشر نسخ جديدة سنويا. كما ستتضمن هذه المنصة الجديدة الفرز الذي سينتهي في 2012 بالتعاون مع مكتب التنسيق في السوق الداخلية.</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3.12. وقد نُشرت الطبعة السابعة الجديدة لتصنيف فيينا كما كان مقررا عام 2012. وعقدت لجنة الخبراء المعنية بتصنيف لوكارنو اجتماعها في نوفمبر 2012 واعتمدت التعديلات على الطبعة العاشرة من التصنيف المنشورة في 2013. واعترفت لجنة لوكارنو أنه بسبب عدم التوافق لم تلتق المجموعة الرائدة، التي تعمل على تطوير أداة للبحث في السمات البصرية لتطبيقات التصاميم، خلال مدة السنتين. وبالتالي أُجِّل المشروع.</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4.12. نقص عدد التعديلات على التصنيف الدولي للبراءات في العام الماضي بسبب الصعوبات التي حالت دون اتفاق المكاتب الخمسة حول إطار مشروع التصنيف الهجين المشترك. وتجددت الحاجة إلى تصنيف البراءات الدولي (</w:t>
      </w:r>
      <w:r w:rsidRPr="00EC0C9E">
        <w:rPr>
          <w:rFonts w:ascii="Arabic Typesetting" w:hAnsi="Arabic Typesetting" w:cs="Arabic Typesetting"/>
          <w:sz w:val="34"/>
          <w:szCs w:val="34"/>
          <w:lang w:val="en-GB" w:bidi="ar-EG"/>
        </w:rPr>
        <w:t>IPC</w:t>
      </w:r>
      <w:r w:rsidRPr="00EC0C9E">
        <w:rPr>
          <w:rFonts w:ascii="Arabic Typesetting" w:hAnsi="Arabic Typesetting" w:cs="Arabic Typesetting"/>
          <w:sz w:val="34"/>
          <w:szCs w:val="34"/>
          <w:rtl/>
          <w:lang w:bidi="ar-EG"/>
        </w:rPr>
        <w:t xml:space="preserve">) في 2013، بعد اعتماد خارطة طريق من قبل لجنة الخبراء التابعة للتصنيف الدولي للبراءات، الناتجة عن إعادة تنشيط التعاون فيما بين مكاتب الملكية الفكرية الخمسة. ونتيجة لذلك، تلقى مكتب التصنيف الدولي للبراءات عددا متزايدا من الطلبات المنقحة، التي يقدمها عدد متزايد من المكاتب. واستمرت المكاتب بنشاط في استخدام منصة إعادة التصنيف الجديدة، التي أنتجت في 2012. ومن أجل تقديم مزيد من التيسير لاستخدام التصنيف الدولي للبراءات، طُورت منصة نشر معدلة تشمل أداة بحث جديدة وكذلك قدمت </w:t>
      </w:r>
      <w:r w:rsidRPr="00EC0C9E">
        <w:rPr>
          <w:rFonts w:ascii="Arabic Typesetting" w:hAnsi="Arabic Typesetting" w:cs="Arabic Typesetting"/>
          <w:sz w:val="34"/>
          <w:szCs w:val="34"/>
          <w:lang w:bidi="ar-EG"/>
        </w:rPr>
        <w:t>IPC/CPC/FI parallel viewer</w:t>
      </w:r>
      <w:r w:rsidRPr="00EC0C9E">
        <w:rPr>
          <w:rFonts w:ascii="Arabic Typesetting" w:hAnsi="Arabic Typesetting" w:cs="Arabic Typesetting"/>
          <w:sz w:val="34"/>
          <w:szCs w:val="34"/>
          <w:rtl/>
          <w:lang w:bidi="ar-EG"/>
        </w:rPr>
        <w:t xml:space="preserve"> واختبرت داخليا. وأصبحت منصة النشر المنقحة متاحة للعامة في أبريل 2014. </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5.12. اجتمعت اللجنة المعنية بمعايير الويبو في دورتها الثانية، وحققت نتائج جيدة في عملها التقني، على الرقم من التحديات المؤسسية، خاصة عن طريق اعتماد النسخة الأولى من معيار الويبو </w:t>
      </w:r>
      <w:r w:rsidRPr="00EC0C9E">
        <w:rPr>
          <w:rFonts w:ascii="Arabic Typesetting" w:hAnsi="Arabic Typesetting" w:cs="Arabic Typesetting"/>
          <w:sz w:val="34"/>
          <w:szCs w:val="34"/>
          <w:lang w:bidi="ar-EG"/>
        </w:rPr>
        <w:t>ST.96</w:t>
      </w:r>
      <w:r w:rsidRPr="00EC0C9E">
        <w:rPr>
          <w:rFonts w:ascii="Arabic Typesetting" w:hAnsi="Arabic Typesetting" w:cs="Arabic Typesetting"/>
          <w:sz w:val="34"/>
          <w:szCs w:val="34"/>
          <w:rtl/>
          <w:lang w:bidi="ar-EG"/>
        </w:rPr>
        <w:t xml:space="preserve"> لاستخدام موارد لغة الترميز الموسعة (</w:t>
      </w:r>
      <w:r w:rsidRPr="00EC0C9E">
        <w:rPr>
          <w:rFonts w:ascii="Arabic Typesetting" w:hAnsi="Arabic Typesetting" w:cs="Arabic Typesetting"/>
          <w:sz w:val="34"/>
          <w:szCs w:val="34"/>
          <w:lang w:bidi="ar-EG"/>
        </w:rPr>
        <w:t>XML</w:t>
      </w:r>
      <w:r w:rsidRPr="00EC0C9E">
        <w:rPr>
          <w:rFonts w:ascii="Arabic Typesetting" w:hAnsi="Arabic Typesetting" w:cs="Arabic Typesetting"/>
          <w:sz w:val="34"/>
          <w:szCs w:val="34"/>
          <w:rtl/>
          <w:lang w:bidi="ar-EG"/>
        </w:rPr>
        <w:t>) لأغراض الملكية الفكرية.</w:t>
      </w:r>
      <w:r w:rsidRPr="00EC0C9E">
        <w:rPr>
          <w:rFonts w:ascii="Arabic Typesetting" w:hAnsi="Arabic Typesetting" w:cs="Arabic Typesetting"/>
          <w:sz w:val="34"/>
          <w:szCs w:val="34"/>
          <w:lang w:bidi="ar-EG"/>
        </w:rPr>
        <w:t xml:space="preserve"> </w:t>
      </w:r>
      <w:r w:rsidRPr="00EC0C9E">
        <w:rPr>
          <w:rFonts w:ascii="Arabic Typesetting" w:hAnsi="Arabic Typesetting" w:cs="Arabic Typesetting"/>
          <w:sz w:val="34"/>
          <w:szCs w:val="34"/>
          <w:rtl/>
          <w:lang w:bidi="ar-EG"/>
        </w:rPr>
        <w:t>وقد استهلت الجلسة الثالثة بالنقاش حول المعيار الجديد على أساس قانوني وأظهر تقدما جيدا. واستُخدمت قاعدة بيانات إدارة معايير الويبو (</w:t>
      </w:r>
      <w:r w:rsidRPr="00EC0C9E">
        <w:rPr>
          <w:rFonts w:ascii="Arabic Typesetting" w:hAnsi="Arabic Typesetting" w:cs="Arabic Typesetting"/>
          <w:sz w:val="34"/>
          <w:szCs w:val="34"/>
          <w:lang w:bidi="ar-EG"/>
        </w:rPr>
        <w:t>WIPOSTAD</w:t>
      </w:r>
      <w:r w:rsidRPr="00EC0C9E">
        <w:rPr>
          <w:rFonts w:ascii="Arabic Typesetting" w:hAnsi="Arabic Typesetting" w:cs="Arabic Typesetting"/>
          <w:sz w:val="34"/>
          <w:szCs w:val="34"/>
          <w:rtl/>
          <w:lang w:bidi="ar-EG"/>
        </w:rPr>
        <w:t>) في جمع البيانات ونشر الاستقصاءات.</w:t>
      </w:r>
      <w:r w:rsidRPr="00EC0C9E">
        <w:rPr>
          <w:rFonts w:ascii="Arabic Typesetting" w:hAnsi="Arabic Typesetting" w:cs="Arabic Typesetting"/>
          <w:sz w:val="34"/>
          <w:szCs w:val="34"/>
          <w:lang w:bidi="ar-EG"/>
        </w:rPr>
        <w:t xml:space="preserve"> </w:t>
      </w:r>
    </w:p>
    <w:p w:rsidR="00EC0C9E" w:rsidRPr="00EC0C9E" w:rsidRDefault="00EC0C9E" w:rsidP="00EC0C9E">
      <w:pPr>
        <w:keepNext/>
        <w:keepLines/>
        <w:bidi/>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تنفيذ جدول أعمال التنمية</w:t>
      </w:r>
      <w:r w:rsidRPr="00EC0C9E">
        <w:rPr>
          <w:rFonts w:ascii="Arabic Typesetting" w:hAnsi="Arabic Typesetting" w:cs="Arabic Typesetting"/>
          <w:sz w:val="34"/>
          <w:szCs w:val="34"/>
          <w:lang w:bidi="ar-EG"/>
        </w:rPr>
        <w:t xml:space="preserve"> </w:t>
      </w:r>
    </w:p>
    <w:p w:rsidR="00EC0C9E" w:rsidRPr="00EC0C9E" w:rsidRDefault="00EC0C9E" w:rsidP="00EC0C9E">
      <w:pPr>
        <w:keepNext/>
        <w:keepLines/>
        <w:bidi/>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6.12. يدعم عمل البرنامج 12 تنفيذ التوصيات 8 و 30 و 31 من جدول أعمال التنمية عن طريق تيسير نفاذ البلدان النامية إلى المعلومات المتاحة للعامة بشأن البراءات. ومن ثم فهو يسهم أيضا في الجهود المتعلقة بنقل التكنولوجيا.</w:t>
      </w:r>
    </w:p>
    <w:p w:rsidR="00EC0C9E" w:rsidRPr="00EC0C9E" w:rsidRDefault="00EC0C9E" w:rsidP="00EC0C9E">
      <w:pPr>
        <w:bidi/>
        <w:spacing w:after="240" w:line="360" w:lineRule="exact"/>
        <w:rPr>
          <w:rFonts w:ascii="Arabic Typesetting" w:hAnsi="Arabic Typesetting" w:cs="Arabic Typesetting"/>
          <w:sz w:val="34"/>
          <w:szCs w:val="34"/>
          <w:lang w:val="en-GB"/>
        </w:rPr>
      </w:pPr>
      <w:r w:rsidRPr="00EC0C9E">
        <w:rPr>
          <w:rFonts w:ascii="Arabic Typesetting" w:hAnsi="Arabic Typesetting" w:cs="Arabic Typesetting"/>
          <w:sz w:val="36"/>
          <w:szCs w:val="36"/>
          <w:rtl/>
          <w:lang w:val="fr-CH"/>
        </w:rPr>
        <w:br w:type="page"/>
      </w:r>
    </w:p>
    <w:p w:rsidR="00EC0C9E" w:rsidRPr="00EC0C9E" w:rsidRDefault="00EC0C9E" w:rsidP="00EC0C9E">
      <w:pPr>
        <w:keepNext/>
        <w:numPr>
          <w:ilvl w:val="0"/>
          <w:numId w:val="22"/>
        </w:numPr>
        <w:bidi/>
        <w:spacing w:before="240" w:after="240" w:line="360" w:lineRule="exact"/>
        <w:rPr>
          <w:rFonts w:ascii="Arabic Typesetting" w:hAnsi="Arabic Typesetting" w:cs="Arabic Typesetting"/>
          <w:sz w:val="38"/>
          <w:szCs w:val="38"/>
          <w:rtl/>
          <w:lang w:val="fr-CH"/>
        </w:rPr>
      </w:pPr>
      <w:r w:rsidRPr="00EC0C9E">
        <w:rPr>
          <w:rFonts w:ascii="Arabic Typesetting" w:hAnsi="Arabic Typesetting" w:cs="Arabic Typesetting"/>
          <w:sz w:val="38"/>
          <w:szCs w:val="38"/>
          <w:rtl/>
          <w:lang w:val="fr-CH"/>
        </w:rPr>
        <w:lastRenderedPageBreak/>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1926"/>
        <w:gridCol w:w="1908"/>
        <w:gridCol w:w="1939"/>
        <w:gridCol w:w="1887"/>
      </w:tblGrid>
      <w:tr w:rsidR="00EC0C9E" w:rsidRPr="00EC0C9E" w:rsidTr="00607946">
        <w:tc>
          <w:tcPr>
            <w:tcW w:w="9853" w:type="dxa"/>
            <w:gridSpan w:val="5"/>
            <w:shd w:val="clear" w:color="auto" w:fill="CCFFFF"/>
            <w:vAlign w:val="center"/>
          </w:tcPr>
          <w:p w:rsidR="00EC0C9E" w:rsidRPr="00EC0C9E" w:rsidRDefault="00EC0C9E" w:rsidP="00EC0C9E">
            <w:pPr>
              <w:keepNext/>
              <w:keepLines/>
              <w:tabs>
                <w:tab w:val="left" w:pos="1218"/>
              </w:tabs>
              <w:bidi/>
              <w:spacing w:beforeLines="60" w:before="144" w:afterLines="60" w:after="144" w:line="360" w:lineRule="exact"/>
              <w:ind w:left="1134" w:hanging="1134"/>
              <w:rPr>
                <w:rFonts w:ascii="Arabic Typesetting" w:hAnsi="Arabic Typesetting" w:cs="Arabic Typesetting"/>
                <w:sz w:val="34"/>
                <w:szCs w:val="34"/>
                <w:rtl/>
                <w:lang w:bidi="ar-EG"/>
              </w:rPr>
            </w:pPr>
            <w:r w:rsidRPr="00EC0C9E">
              <w:rPr>
                <w:rFonts w:ascii="Arabic Typesetting" w:hAnsi="Arabic Typesetting" w:cs="Arabic Typesetting"/>
                <w:b/>
                <w:bCs/>
                <w:sz w:val="34"/>
                <w:szCs w:val="34"/>
                <w:rtl/>
                <w:lang w:bidi="ar-EG"/>
              </w:rPr>
              <w:t>النتيجة المرتقبة:</w:t>
            </w:r>
            <w:r w:rsidRPr="00EC0C9E">
              <w:rPr>
                <w:rFonts w:ascii="Arabic Typesetting" w:hAnsi="Arabic Typesetting" w:cs="Arabic Typesetting"/>
                <w:sz w:val="34"/>
                <w:szCs w:val="34"/>
                <w:lang w:bidi="ar-EG"/>
              </w:rPr>
              <w:tab/>
            </w:r>
            <w:r w:rsidRPr="00EC0C9E">
              <w:rPr>
                <w:rFonts w:ascii="Arabic Typesetting" w:hAnsi="Arabic Typesetting" w:cs="Arabic Typesetting"/>
                <w:sz w:val="34"/>
                <w:szCs w:val="34"/>
                <w:rtl/>
                <w:lang w:bidi="ar-EG"/>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r>
      <w:tr w:rsidR="00EC0C9E" w:rsidRPr="00EC0C9E" w:rsidTr="00607946">
        <w:tc>
          <w:tcPr>
            <w:tcW w:w="1970" w:type="dxa"/>
            <w:tcBorders>
              <w:bottom w:val="nil"/>
              <w:right w:val="nil"/>
            </w:tcBorders>
            <w:vAlign w:val="center"/>
          </w:tcPr>
          <w:p w:rsidR="00EC0C9E" w:rsidRPr="00EC0C9E" w:rsidRDefault="00EC0C9E" w:rsidP="00EC0C9E">
            <w:pPr>
              <w:keepNext/>
              <w:bidi/>
              <w:spacing w:before="60" w:after="60" w:line="36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مؤشرات الأداء</w:t>
            </w:r>
          </w:p>
        </w:tc>
        <w:tc>
          <w:tcPr>
            <w:tcW w:w="1970" w:type="dxa"/>
            <w:tcBorders>
              <w:left w:val="nil"/>
              <w:bottom w:val="nil"/>
              <w:right w:val="nil"/>
            </w:tcBorders>
          </w:tcPr>
          <w:p w:rsidR="00EC0C9E" w:rsidRPr="00EC0C9E" w:rsidRDefault="00EC0C9E" w:rsidP="00EC0C9E">
            <w:pPr>
              <w:keepNext/>
              <w:bidi/>
              <w:spacing w:before="60" w:after="60" w:line="36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 xml:space="preserve">أسس المقارنة </w:t>
            </w:r>
          </w:p>
        </w:tc>
        <w:tc>
          <w:tcPr>
            <w:tcW w:w="1971" w:type="dxa"/>
            <w:tcBorders>
              <w:left w:val="nil"/>
              <w:bottom w:val="nil"/>
              <w:right w:val="nil"/>
            </w:tcBorders>
            <w:vAlign w:val="center"/>
          </w:tcPr>
          <w:p w:rsidR="00EC0C9E" w:rsidRPr="00EC0C9E" w:rsidRDefault="00EC0C9E" w:rsidP="00EC0C9E">
            <w:pPr>
              <w:keepNext/>
              <w:bidi/>
              <w:spacing w:before="60" w:after="60" w:line="36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 xml:space="preserve">الأهداف </w:t>
            </w:r>
          </w:p>
        </w:tc>
        <w:tc>
          <w:tcPr>
            <w:tcW w:w="1971" w:type="dxa"/>
            <w:tcBorders>
              <w:left w:val="nil"/>
              <w:bottom w:val="nil"/>
              <w:right w:val="nil"/>
            </w:tcBorders>
            <w:vAlign w:val="center"/>
          </w:tcPr>
          <w:p w:rsidR="00EC0C9E" w:rsidRPr="00EC0C9E" w:rsidRDefault="00EC0C9E" w:rsidP="00EC0C9E">
            <w:pPr>
              <w:keepNext/>
              <w:bidi/>
              <w:spacing w:before="60" w:after="60" w:line="360" w:lineRule="exact"/>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بيانات الأداء</w:t>
            </w:r>
          </w:p>
        </w:tc>
        <w:tc>
          <w:tcPr>
            <w:tcW w:w="1971" w:type="dxa"/>
            <w:tcBorders>
              <w:left w:val="nil"/>
              <w:bottom w:val="nil"/>
            </w:tcBorders>
            <w:vAlign w:val="center"/>
          </w:tcPr>
          <w:p w:rsidR="00EC0C9E" w:rsidRPr="00EC0C9E" w:rsidRDefault="00EC0C9E" w:rsidP="00EC0C9E">
            <w:pPr>
              <w:keepNext/>
              <w:keepLines/>
              <w:bidi/>
              <w:spacing w:before="60" w:after="60"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السير</w:t>
            </w:r>
          </w:p>
        </w:tc>
      </w:tr>
      <w:tr w:rsidR="00EC0C9E" w:rsidRPr="00EC0C9E" w:rsidTr="00607946">
        <w:tc>
          <w:tcPr>
            <w:tcW w:w="1970" w:type="dxa"/>
            <w:tcBorders>
              <w:top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lang w:bidi="ar-EG"/>
              </w:rPr>
            </w:pPr>
            <w:r w:rsidRPr="00EC0C9E">
              <w:rPr>
                <w:rFonts w:ascii="Arabic Typesetting" w:hAnsi="Arabic Typesetting" w:cs="Arabic Typesetting"/>
                <w:color w:val="000000"/>
                <w:sz w:val="34"/>
                <w:szCs w:val="34"/>
                <w:rtl/>
                <w:lang w:bidi="ar-EG"/>
              </w:rPr>
              <w:t>عدد المكاتب التي تستخدم معايير الويبو</w:t>
            </w:r>
          </w:p>
        </w:tc>
        <w:tc>
          <w:tcPr>
            <w:tcW w:w="1970" w:type="dxa"/>
            <w:tcBorders>
              <w:top w:val="nil"/>
              <w:left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أسس المقارنة المحدثة في نهاية 2011: قدم 65 تقريرا تقنيا في السنة. وشارك 30 مكتبا للبراءات في أحد الاستقصاءات</w:t>
            </w:r>
          </w:p>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أسس المقارنة الأصلية </w:t>
            </w:r>
            <w:r w:rsidRPr="00EC0C9E">
              <w:rPr>
                <w:rFonts w:ascii="Arabic Typesetting" w:hAnsi="Arabic Typesetting" w:cs="Arabic Typesetting"/>
                <w:sz w:val="34"/>
                <w:szCs w:val="34"/>
                <w:lang w:val="en-GB" w:bidi="ar-EG"/>
              </w:rPr>
              <w:t xml:space="preserve">P&amp;B </w:t>
            </w:r>
            <w:r w:rsidRPr="00EC0C9E">
              <w:rPr>
                <w:rFonts w:ascii="Arabic Typesetting" w:hAnsi="Arabic Typesetting" w:cs="Arabic Typesetting"/>
                <w:sz w:val="34"/>
                <w:szCs w:val="34"/>
                <w:rtl/>
                <w:lang w:bidi="ar-EG"/>
              </w:rPr>
              <w:t>2012/13: سيحدد في نهاية 2011</w:t>
            </w:r>
          </w:p>
        </w:tc>
        <w:tc>
          <w:tcPr>
            <w:tcW w:w="1971" w:type="dxa"/>
            <w:tcBorders>
              <w:top w:val="nil"/>
              <w:left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تحدد في نهاية 2011</w:t>
            </w:r>
          </w:p>
          <w:p w:rsidR="00EC0C9E" w:rsidRPr="00EC0C9E" w:rsidRDefault="00EC0C9E" w:rsidP="00EC0C9E">
            <w:pPr>
              <w:bidi/>
              <w:spacing w:before="60" w:after="60" w:line="360" w:lineRule="exact"/>
              <w:rPr>
                <w:rFonts w:ascii="Arabic Typesetting" w:hAnsi="Arabic Typesetting" w:cs="Arabic Typesetting"/>
                <w:sz w:val="34"/>
                <w:szCs w:val="34"/>
                <w:rtl/>
                <w:lang w:val="fr-CH"/>
              </w:rPr>
            </w:pPr>
          </w:p>
        </w:tc>
        <w:tc>
          <w:tcPr>
            <w:tcW w:w="1971" w:type="dxa"/>
            <w:tcBorders>
              <w:top w:val="nil"/>
              <w:left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قدّم 82 تقريرا تقنيا سنويا (2012)؛ و78 تقريرا تقنيا سنويا (2013)</w:t>
            </w:r>
          </w:p>
          <w:p w:rsidR="00EC0C9E" w:rsidRPr="00EC0C9E" w:rsidRDefault="00EC0C9E" w:rsidP="00EC0C9E">
            <w:pPr>
              <w:bidi/>
              <w:spacing w:before="300" w:after="300" w:line="36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شارك 35 مكتبا في استقصاء أنظمة الترقيم</w:t>
            </w:r>
          </w:p>
        </w:tc>
        <w:tc>
          <w:tcPr>
            <w:tcW w:w="1971" w:type="dxa"/>
            <w:tcBorders>
              <w:top w:val="nil"/>
              <w:left w:val="nil"/>
              <w:bottom w:val="nil"/>
            </w:tcBorders>
          </w:tcPr>
          <w:p w:rsidR="00EC0C9E" w:rsidRPr="00003D98" w:rsidRDefault="006F4CDF" w:rsidP="00003D98">
            <w:pPr>
              <w:keepNext/>
              <w:bidi/>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p>
        </w:tc>
      </w:tr>
      <w:tr w:rsidR="00EC0C9E" w:rsidRPr="00EC0C9E" w:rsidTr="0070675B">
        <w:tc>
          <w:tcPr>
            <w:tcW w:w="1970" w:type="dxa"/>
            <w:tcBorders>
              <w:top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color w:val="000000"/>
                <w:sz w:val="34"/>
                <w:szCs w:val="34"/>
                <w:rtl/>
                <w:lang w:bidi="ar-EG"/>
              </w:rPr>
              <w:t>عدد التعديلات المدخلة على تصنيف نيس</w:t>
            </w:r>
          </w:p>
        </w:tc>
        <w:tc>
          <w:tcPr>
            <w:tcW w:w="1970" w:type="dxa"/>
            <w:tcBorders>
              <w:top w:val="nil"/>
              <w:left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300 تعديل سنويا في اللغتين (معدل الفترة 2006-2010)</w:t>
            </w:r>
          </w:p>
        </w:tc>
        <w:tc>
          <w:tcPr>
            <w:tcW w:w="1971" w:type="dxa"/>
            <w:tcBorders>
              <w:top w:val="nil"/>
              <w:left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2000  مصطلح إضافي من قائمة ثلاثية وتصحيح 4000 مصطلح من التحسين اللغوي</w:t>
            </w:r>
          </w:p>
          <w:p w:rsidR="00EC0C9E" w:rsidRPr="00EC0C9E" w:rsidRDefault="00EC0C9E" w:rsidP="00EC0C9E">
            <w:pPr>
              <w:bidi/>
              <w:spacing w:before="60" w:after="60" w:line="360" w:lineRule="exact"/>
              <w:rPr>
                <w:rFonts w:ascii="Arabic Typesetting" w:hAnsi="Arabic Typesetting" w:cs="Arabic Typesetting"/>
                <w:sz w:val="34"/>
                <w:szCs w:val="34"/>
                <w:rtl/>
                <w:lang w:val="fr-CH"/>
              </w:rPr>
            </w:pPr>
          </w:p>
        </w:tc>
        <w:tc>
          <w:tcPr>
            <w:tcW w:w="1971" w:type="dxa"/>
            <w:tcBorders>
              <w:top w:val="nil"/>
              <w:left w:val="nil"/>
              <w:bottom w:val="nil"/>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339 تعديلا في 2012</w:t>
            </w:r>
          </w:p>
          <w:p w:rsidR="00EC0C9E" w:rsidRPr="00EC0C9E" w:rsidRDefault="00EC0C9E" w:rsidP="00EC0C9E">
            <w:pPr>
              <w:keepNext/>
              <w:numPr>
                <w:ilvl w:val="0"/>
                <w:numId w:val="22"/>
              </w:numPr>
              <w:bidi/>
              <w:spacing w:before="240" w:after="24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423 تعديلا في 2013</w:t>
            </w:r>
          </w:p>
        </w:tc>
        <w:tc>
          <w:tcPr>
            <w:tcW w:w="1971" w:type="dxa"/>
            <w:tcBorders>
              <w:top w:val="nil"/>
              <w:left w:val="nil"/>
              <w:bottom w:val="nil"/>
            </w:tcBorders>
          </w:tcPr>
          <w:p w:rsidR="00EC0C9E" w:rsidRPr="001B63B4" w:rsidRDefault="00EC0C9E" w:rsidP="001B63B4">
            <w:pPr>
              <w:keepNext/>
              <w:bidi/>
              <w:spacing w:before="60" w:after="60" w:line="300" w:lineRule="exact"/>
              <w:jc w:val="center"/>
              <w:rPr>
                <w:rFonts w:ascii="Arabic Typesetting" w:hAnsi="Arabic Typesetting" w:cs="Arabic Typesetting"/>
                <w:b/>
                <w:bCs/>
                <w:color w:val="FF0000"/>
                <w:sz w:val="34"/>
                <w:szCs w:val="34"/>
              </w:rPr>
            </w:pPr>
            <w:r w:rsidRPr="001B63B4">
              <w:rPr>
                <w:rFonts w:ascii="Arabic Typesetting" w:hAnsi="Arabic Typesetting" w:cs="Arabic Typesetting"/>
                <w:b/>
                <w:bCs/>
                <w:color w:val="FF0000"/>
                <w:sz w:val="34"/>
                <w:szCs w:val="34"/>
                <w:rtl/>
              </w:rPr>
              <w:t>غير محقق</w:t>
            </w:r>
          </w:p>
        </w:tc>
      </w:tr>
      <w:tr w:rsidR="00EC0C9E" w:rsidRPr="00EC0C9E" w:rsidTr="00476C90">
        <w:tc>
          <w:tcPr>
            <w:tcW w:w="1970" w:type="dxa"/>
            <w:tcBorders>
              <w:top w:val="nil"/>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توحيد التصنيف الأوروبي وتصنيف المكتب الياباني للبراءات في التصنيف الدولي للبراءات</w:t>
            </w:r>
          </w:p>
        </w:tc>
        <w:tc>
          <w:tcPr>
            <w:tcW w:w="1970" w:type="dxa"/>
            <w:tcBorders>
              <w:top w:val="nil"/>
              <w:left w:val="nil"/>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منشورات منفصلة للتصنيف الأوروبي وتصنيف المكتب الياباني للبراءات في قواعد البيانات الوطنية</w:t>
            </w:r>
          </w:p>
        </w:tc>
        <w:tc>
          <w:tcPr>
            <w:tcW w:w="1971" w:type="dxa"/>
            <w:tcBorders>
              <w:top w:val="nil"/>
              <w:left w:val="nil"/>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أضيف التصنيف الأوروبي وتصنيف المكتب الياباني للبراءات إلى منشورات التصنيف الدولي للبراءات</w:t>
            </w:r>
          </w:p>
          <w:p w:rsidR="00EC0C9E" w:rsidRPr="00EC0C9E" w:rsidRDefault="00EC0C9E" w:rsidP="00EC0C9E">
            <w:pPr>
              <w:bidi/>
              <w:spacing w:before="60" w:after="60" w:line="360" w:lineRule="exact"/>
              <w:rPr>
                <w:rFonts w:ascii="Arabic Typesetting" w:hAnsi="Arabic Typesetting" w:cs="Arabic Typesetting"/>
                <w:sz w:val="34"/>
                <w:szCs w:val="34"/>
                <w:rtl/>
                <w:lang w:val="fr-CH" w:bidi="ar-EG"/>
              </w:rPr>
            </w:pPr>
          </w:p>
        </w:tc>
        <w:tc>
          <w:tcPr>
            <w:tcW w:w="1971" w:type="dxa"/>
            <w:tcBorders>
              <w:top w:val="nil"/>
              <w:left w:val="nil"/>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اكتمل تطوير </w:t>
            </w:r>
            <w:r w:rsidRPr="00EC0C9E">
              <w:rPr>
                <w:rFonts w:ascii="Arabic Typesetting" w:hAnsi="Arabic Typesetting" w:cs="Arabic Typesetting"/>
                <w:sz w:val="34"/>
                <w:szCs w:val="34"/>
                <w:lang w:bidi="ar-EG"/>
              </w:rPr>
              <w:t>IPC/CPC/FI parallel viewer</w:t>
            </w:r>
          </w:p>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وانتهى تصحيح الأخطاء الصغيرة قبل إدخالها على المنتج في أبريل 2014.</w:t>
            </w:r>
          </w:p>
          <w:p w:rsidR="00EC0C9E" w:rsidRPr="00EC0C9E" w:rsidRDefault="00EC0C9E" w:rsidP="00EC0C9E">
            <w:pPr>
              <w:bidi/>
              <w:spacing w:before="60" w:after="60" w:line="360" w:lineRule="exact"/>
              <w:rPr>
                <w:rFonts w:ascii="Arabic Typesetting" w:hAnsi="Arabic Typesetting" w:cs="Arabic Typesetting"/>
                <w:sz w:val="34"/>
                <w:szCs w:val="34"/>
                <w:lang w:bidi="ar-EG"/>
              </w:rPr>
            </w:pPr>
          </w:p>
        </w:tc>
        <w:tc>
          <w:tcPr>
            <w:tcW w:w="1971" w:type="dxa"/>
            <w:tcBorders>
              <w:top w:val="nil"/>
              <w:left w:val="nil"/>
              <w:bottom w:val="single" w:sz="4" w:space="0" w:color="auto"/>
            </w:tcBorders>
          </w:tcPr>
          <w:p w:rsidR="00EC0C9E" w:rsidRPr="00EC0C9E" w:rsidRDefault="00EC0C9E" w:rsidP="00EC293A">
            <w:pPr>
              <w:keepNext/>
              <w:bidi/>
              <w:spacing w:before="60" w:after="60" w:line="280" w:lineRule="exact"/>
              <w:jc w:val="center"/>
              <w:rPr>
                <w:rFonts w:ascii="Arabic Typesetting" w:hAnsi="Arabic Typesetting" w:cs="Arabic Typesetting"/>
                <w:color w:val="FF0000"/>
                <w:sz w:val="34"/>
                <w:szCs w:val="34"/>
                <w:rtl/>
                <w:lang w:val="fr-CH"/>
              </w:rPr>
            </w:pPr>
            <w:r w:rsidRPr="00EC293A">
              <w:rPr>
                <w:rFonts w:ascii="Arabic Typesetting" w:hAnsi="Arabic Typesetting" w:cs="Arabic Typesetting"/>
                <w:b/>
                <w:bCs/>
                <w:color w:val="E36C0A"/>
                <w:sz w:val="30"/>
                <w:szCs w:val="30"/>
                <w:rtl/>
                <w:lang w:bidi="ar-EG"/>
              </w:rPr>
              <w:t>محقق جزئيا</w:t>
            </w:r>
          </w:p>
        </w:tc>
      </w:tr>
      <w:tr w:rsidR="00EC0C9E" w:rsidRPr="00EC0C9E" w:rsidTr="00476C90">
        <w:tc>
          <w:tcPr>
            <w:tcW w:w="1970" w:type="dxa"/>
            <w:tcBorders>
              <w:top w:val="single" w:sz="4" w:space="0" w:color="auto"/>
              <w:left w:val="single" w:sz="4" w:space="0" w:color="auto"/>
              <w:bottom w:val="nil"/>
              <w:right w:val="nil"/>
            </w:tcBorders>
          </w:tcPr>
          <w:p w:rsidR="00EC0C9E" w:rsidRPr="00EC0C9E" w:rsidRDefault="00EC0C9E" w:rsidP="0070675B">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lastRenderedPageBreak/>
              <w:t>تضمين تصنيف لوكارنو أداة للبحث في الجوانب البصرية لطلبات التصاميم الصناعية</w:t>
            </w:r>
          </w:p>
        </w:tc>
        <w:tc>
          <w:tcPr>
            <w:tcW w:w="1970" w:type="dxa"/>
            <w:tcBorders>
              <w:top w:val="single" w:sz="4" w:space="0" w:color="auto"/>
              <w:left w:val="nil"/>
              <w:bottom w:val="nil"/>
              <w:right w:val="nil"/>
            </w:tcBorders>
          </w:tcPr>
          <w:p w:rsidR="00EC0C9E" w:rsidRPr="00EC0C9E" w:rsidRDefault="00EC0C9E" w:rsidP="0070675B">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لا توجد أية أداة</w:t>
            </w:r>
          </w:p>
        </w:tc>
        <w:tc>
          <w:tcPr>
            <w:tcW w:w="1971" w:type="dxa"/>
            <w:tcBorders>
              <w:top w:val="single" w:sz="4" w:space="0" w:color="auto"/>
              <w:left w:val="nil"/>
              <w:bottom w:val="nil"/>
              <w:right w:val="nil"/>
            </w:tcBorders>
          </w:tcPr>
          <w:p w:rsidR="00EC0C9E" w:rsidRPr="00EC0C9E" w:rsidRDefault="00EC0C9E" w:rsidP="0070675B">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تطوير إحدى الخطط القائمة لأجل لوكارنو</w:t>
            </w:r>
          </w:p>
          <w:p w:rsidR="00EC0C9E" w:rsidRPr="00EC0C9E" w:rsidRDefault="00EC0C9E" w:rsidP="0070675B">
            <w:pPr>
              <w:keepNext/>
              <w:bidi/>
              <w:spacing w:before="60" w:after="60" w:line="360" w:lineRule="exact"/>
              <w:rPr>
                <w:rFonts w:ascii="Arabic Typesetting" w:hAnsi="Arabic Typesetting" w:cs="Arabic Typesetting"/>
                <w:sz w:val="34"/>
                <w:szCs w:val="34"/>
                <w:rtl/>
                <w:lang w:bidi="ar-EG"/>
              </w:rPr>
            </w:pPr>
          </w:p>
          <w:p w:rsidR="00EC0C9E" w:rsidRPr="00EC0C9E" w:rsidRDefault="00EC0C9E" w:rsidP="0070675B">
            <w:pPr>
              <w:keepNext/>
              <w:bidi/>
              <w:spacing w:before="60" w:after="60" w:line="360" w:lineRule="exact"/>
              <w:rPr>
                <w:rFonts w:ascii="Arabic Typesetting" w:hAnsi="Arabic Typesetting" w:cs="Arabic Typesetting"/>
                <w:sz w:val="34"/>
                <w:szCs w:val="34"/>
                <w:rtl/>
                <w:lang w:val="fr-CH"/>
              </w:rPr>
            </w:pPr>
          </w:p>
        </w:tc>
        <w:tc>
          <w:tcPr>
            <w:tcW w:w="1971" w:type="dxa"/>
            <w:tcBorders>
              <w:top w:val="single" w:sz="4" w:space="0" w:color="auto"/>
              <w:left w:val="nil"/>
              <w:bottom w:val="nil"/>
              <w:right w:val="nil"/>
            </w:tcBorders>
          </w:tcPr>
          <w:p w:rsidR="00EC0C9E" w:rsidRPr="00EC0C9E" w:rsidRDefault="00EC0C9E" w:rsidP="0070675B">
            <w:pPr>
              <w:keepNext/>
              <w:numPr>
                <w:ilvl w:val="0"/>
                <w:numId w:val="22"/>
              </w:numPr>
              <w:bidi/>
              <w:spacing w:before="240" w:after="240" w:line="360" w:lineRule="exact"/>
              <w:rPr>
                <w:rFonts w:ascii="Arabic Typesetting" w:hAnsi="Arabic Typesetting" w:cs="Arabic Typesetting"/>
                <w:sz w:val="34"/>
                <w:szCs w:val="34"/>
                <w:rtl/>
                <w:lang w:val="fr-CH"/>
              </w:rPr>
            </w:pPr>
            <w:r w:rsidRPr="00EC0C9E">
              <w:rPr>
                <w:rFonts w:ascii="Arabic Typesetting" w:hAnsi="Arabic Typesetting" w:cs="Arabic Typesetting"/>
                <w:sz w:val="34"/>
                <w:szCs w:val="34"/>
                <w:rtl/>
                <w:lang w:val="fr-CH"/>
              </w:rPr>
              <w:t>لم تلتق المجموعة الرائدة المسؤولة عن هذا التطوير خلال السنتين</w:t>
            </w:r>
          </w:p>
        </w:tc>
        <w:tc>
          <w:tcPr>
            <w:tcW w:w="1971" w:type="dxa"/>
            <w:tcBorders>
              <w:top w:val="single" w:sz="4" w:space="0" w:color="auto"/>
              <w:left w:val="nil"/>
              <w:bottom w:val="nil"/>
              <w:right w:val="single" w:sz="4" w:space="0" w:color="auto"/>
            </w:tcBorders>
          </w:tcPr>
          <w:p w:rsidR="00EC0C9E" w:rsidRPr="001B63B4" w:rsidRDefault="00EC0C9E" w:rsidP="001B63B4">
            <w:pPr>
              <w:keepNext/>
              <w:bidi/>
              <w:spacing w:before="60" w:after="60" w:line="300" w:lineRule="exact"/>
              <w:jc w:val="center"/>
              <w:rPr>
                <w:rFonts w:ascii="Arabic Typesetting" w:hAnsi="Arabic Typesetting" w:cs="Arabic Typesetting"/>
                <w:b/>
                <w:bCs/>
                <w:color w:val="FF0000"/>
                <w:sz w:val="34"/>
                <w:szCs w:val="34"/>
                <w:rtl/>
              </w:rPr>
            </w:pPr>
            <w:r w:rsidRPr="001B63B4">
              <w:rPr>
                <w:rFonts w:ascii="Arabic Typesetting" w:hAnsi="Arabic Typesetting" w:cs="Arabic Typesetting"/>
                <w:b/>
                <w:bCs/>
                <w:color w:val="FF0000"/>
                <w:sz w:val="34"/>
                <w:szCs w:val="34"/>
                <w:rtl/>
              </w:rPr>
              <w:t>غير محقق</w:t>
            </w:r>
          </w:p>
        </w:tc>
      </w:tr>
      <w:tr w:rsidR="00EC0C9E" w:rsidRPr="00EC0C9E" w:rsidTr="00476C90">
        <w:tc>
          <w:tcPr>
            <w:tcW w:w="1970" w:type="dxa"/>
            <w:tcBorders>
              <w:top w:val="nil"/>
              <w:left w:val="single" w:sz="4" w:space="0" w:color="auto"/>
              <w:bottom w:val="nil"/>
              <w:right w:val="nil"/>
            </w:tcBorders>
          </w:tcPr>
          <w:p w:rsidR="00EC0C9E" w:rsidRPr="00EC0C9E" w:rsidRDefault="00EC0C9E" w:rsidP="00256452">
            <w:pPr>
              <w:keepNext/>
              <w:bidi/>
              <w:spacing w:before="60" w:after="60" w:line="360" w:lineRule="exact"/>
              <w:rPr>
                <w:rFonts w:ascii="Arabic Typesetting" w:hAnsi="Arabic Typesetting" w:cs="Arabic Typesetting"/>
                <w:color w:val="000000"/>
                <w:sz w:val="34"/>
                <w:szCs w:val="34"/>
                <w:rtl/>
                <w:lang w:bidi="ar-EG"/>
              </w:rPr>
            </w:pPr>
            <w:r w:rsidRPr="00EC0C9E">
              <w:rPr>
                <w:rFonts w:ascii="Arabic Typesetting" w:hAnsi="Arabic Typesetting" w:cs="Arabic Typesetting"/>
                <w:sz w:val="34"/>
                <w:szCs w:val="34"/>
                <w:rtl/>
                <w:lang w:bidi="ar-EG"/>
              </w:rPr>
              <w:t>عدد المعايير المعدلة والمعايير الجديدة المعتمدة</w:t>
            </w:r>
          </w:p>
          <w:p w:rsidR="00EC0C9E" w:rsidRPr="00EC0C9E" w:rsidRDefault="00EC0C9E" w:rsidP="00256452">
            <w:pPr>
              <w:keepNext/>
              <w:bidi/>
              <w:spacing w:before="60" w:after="60" w:line="360" w:lineRule="exact"/>
              <w:rPr>
                <w:rFonts w:ascii="Arabic Typesetting" w:hAnsi="Arabic Typesetting" w:cs="Arabic Typesetting"/>
                <w:sz w:val="34"/>
                <w:szCs w:val="34"/>
                <w:rtl/>
                <w:lang w:bidi="ar-EG"/>
              </w:rPr>
            </w:pPr>
          </w:p>
        </w:tc>
        <w:tc>
          <w:tcPr>
            <w:tcW w:w="1970" w:type="dxa"/>
            <w:tcBorders>
              <w:top w:val="nil"/>
              <w:left w:val="nil"/>
              <w:bottom w:val="nil"/>
              <w:right w:val="nil"/>
            </w:tcBorders>
          </w:tcPr>
          <w:p w:rsidR="00EC0C9E" w:rsidRPr="00EC0C9E" w:rsidRDefault="00EC0C9E" w:rsidP="00256452">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أسس المقارنة المحدثة في نهاية 2011: عُدل معياران. لا توجد معايير جديدة</w:t>
            </w:r>
          </w:p>
          <w:p w:rsidR="00EC0C9E" w:rsidRPr="00EC0C9E" w:rsidRDefault="00EC0C9E" w:rsidP="00256452">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أسس المقارنة الأصلية </w:t>
            </w:r>
            <w:r w:rsidRPr="00EC0C9E">
              <w:rPr>
                <w:rFonts w:ascii="Arabic Typesetting" w:hAnsi="Arabic Typesetting" w:cs="Arabic Typesetting"/>
                <w:sz w:val="34"/>
                <w:szCs w:val="34"/>
                <w:lang w:val="en-GB" w:bidi="ar-EG"/>
              </w:rPr>
              <w:t>P&amp;B</w:t>
            </w:r>
            <w:r w:rsidRPr="00EC0C9E">
              <w:rPr>
                <w:rFonts w:ascii="Arabic Typesetting" w:hAnsi="Arabic Typesetting" w:cs="Arabic Typesetting"/>
                <w:sz w:val="34"/>
                <w:szCs w:val="34"/>
                <w:rtl/>
                <w:lang w:bidi="ar-EG"/>
              </w:rPr>
              <w:t xml:space="preserve"> 2012/13: </w:t>
            </w:r>
          </w:p>
          <w:p w:rsidR="00EC0C9E" w:rsidRPr="00EC0C9E" w:rsidRDefault="00EC0C9E" w:rsidP="00256452">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معدل الفترة 2010/11: سيحدد في نهاية 2011</w:t>
            </w:r>
          </w:p>
        </w:tc>
        <w:tc>
          <w:tcPr>
            <w:tcW w:w="1971" w:type="dxa"/>
            <w:tcBorders>
              <w:top w:val="nil"/>
              <w:left w:val="nil"/>
              <w:bottom w:val="nil"/>
              <w:right w:val="nil"/>
            </w:tcBorders>
          </w:tcPr>
          <w:p w:rsidR="00EC0C9E" w:rsidRPr="00EC0C9E" w:rsidRDefault="00EC0C9E" w:rsidP="00256452">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سيحدد في نهاية 2011</w:t>
            </w:r>
          </w:p>
          <w:p w:rsidR="00EC0C9E" w:rsidRPr="00EC0C9E" w:rsidRDefault="00EC0C9E" w:rsidP="00256452">
            <w:pPr>
              <w:keepNext/>
              <w:numPr>
                <w:ilvl w:val="0"/>
                <w:numId w:val="22"/>
              </w:numPr>
              <w:bidi/>
              <w:spacing w:before="240" w:after="240" w:line="360" w:lineRule="exact"/>
              <w:rPr>
                <w:rFonts w:ascii="Arabic Typesetting" w:hAnsi="Arabic Typesetting" w:cs="Arabic Typesetting"/>
                <w:sz w:val="34"/>
                <w:szCs w:val="34"/>
                <w:rtl/>
                <w:lang w:val="fr-CH"/>
              </w:rPr>
            </w:pPr>
          </w:p>
        </w:tc>
        <w:tc>
          <w:tcPr>
            <w:tcW w:w="1971" w:type="dxa"/>
            <w:tcBorders>
              <w:top w:val="nil"/>
              <w:left w:val="nil"/>
              <w:bottom w:val="nil"/>
              <w:right w:val="nil"/>
            </w:tcBorders>
          </w:tcPr>
          <w:p w:rsidR="00EC0C9E" w:rsidRPr="00EC0C9E" w:rsidRDefault="00EC0C9E" w:rsidP="00256452">
            <w:pPr>
              <w:keepNext/>
              <w:numPr>
                <w:ilvl w:val="0"/>
                <w:numId w:val="22"/>
              </w:numPr>
              <w:bidi/>
              <w:spacing w:before="240" w:after="240" w:line="360" w:lineRule="exact"/>
              <w:rPr>
                <w:rFonts w:ascii="Arabic Typesetting" w:hAnsi="Arabic Typesetting" w:cs="Arabic Typesetting"/>
                <w:sz w:val="34"/>
                <w:szCs w:val="34"/>
                <w:rtl/>
                <w:lang w:val="fr-CH" w:bidi="ar-EG"/>
              </w:rPr>
            </w:pPr>
            <w:r w:rsidRPr="00EC0C9E">
              <w:rPr>
                <w:rFonts w:ascii="Arabic Typesetting" w:hAnsi="Arabic Typesetting" w:cs="Arabic Typesetting"/>
                <w:sz w:val="34"/>
                <w:szCs w:val="34"/>
                <w:rtl/>
                <w:lang w:val="fr-CH" w:bidi="ar-EG"/>
              </w:rPr>
              <w:t>اعتمد معيار واحد جديد وعُدّل اثنان آخران في 2012. عُدّل معيار وكذلك المسرد في 2013.</w:t>
            </w:r>
          </w:p>
        </w:tc>
        <w:tc>
          <w:tcPr>
            <w:tcW w:w="1971" w:type="dxa"/>
            <w:tcBorders>
              <w:top w:val="nil"/>
              <w:left w:val="nil"/>
              <w:bottom w:val="nil"/>
              <w:right w:val="single" w:sz="4" w:space="0" w:color="auto"/>
            </w:tcBorders>
          </w:tcPr>
          <w:p w:rsidR="00EC0C9E" w:rsidRPr="00003D98" w:rsidRDefault="006F4CDF" w:rsidP="00003D98">
            <w:pPr>
              <w:keepNext/>
              <w:bidi/>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p>
        </w:tc>
      </w:tr>
      <w:tr w:rsidR="00EC0C9E" w:rsidRPr="00EC0C9E" w:rsidTr="00E951B7">
        <w:tc>
          <w:tcPr>
            <w:tcW w:w="1970" w:type="dxa"/>
            <w:tcBorders>
              <w:top w:val="nil"/>
              <w:left w:val="single" w:sz="4" w:space="0" w:color="auto"/>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color w:val="000000"/>
                <w:sz w:val="34"/>
                <w:szCs w:val="34"/>
                <w:rtl/>
                <w:lang w:bidi="ar-EG"/>
              </w:rPr>
              <w:t>عدد المكاتب التي عبرت عن رضاها على إثر المشاركة في التدريب المخصص لتحسين مهاراتها في استخدام التصنيفات</w:t>
            </w:r>
          </w:p>
        </w:tc>
        <w:tc>
          <w:tcPr>
            <w:tcW w:w="1970" w:type="dxa"/>
            <w:tcBorders>
              <w:top w:val="nil"/>
              <w:left w:val="nil"/>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color w:val="244061"/>
                <w:sz w:val="34"/>
                <w:szCs w:val="34"/>
                <w:rtl/>
                <w:lang w:bidi="ar-EG"/>
              </w:rPr>
            </w:pPr>
            <w:r w:rsidRPr="00EC0C9E">
              <w:rPr>
                <w:rFonts w:ascii="Arabic Typesetting" w:hAnsi="Arabic Typesetting" w:cs="Arabic Typesetting"/>
                <w:color w:val="244061"/>
                <w:sz w:val="34"/>
                <w:szCs w:val="34"/>
                <w:rtl/>
                <w:lang w:bidi="ar-EG"/>
              </w:rPr>
              <w:t>أسس المقارنة المحدثة في نهاية 2011: بناء على تقديم خمس دورات تدريبية، أعطت كل التقييمات أفضل درجة لكل الأسئلة الأربعة.</w:t>
            </w:r>
          </w:p>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أسس المقارنة الأصلية </w:t>
            </w:r>
            <w:r w:rsidRPr="00EC0C9E">
              <w:rPr>
                <w:rFonts w:ascii="Arabic Typesetting" w:hAnsi="Arabic Typesetting" w:cs="Arabic Typesetting"/>
                <w:sz w:val="34"/>
                <w:szCs w:val="34"/>
                <w:lang w:val="en-GB" w:bidi="ar-EG"/>
              </w:rPr>
              <w:t>P&amp;B</w:t>
            </w:r>
            <w:r w:rsidRPr="00EC0C9E">
              <w:rPr>
                <w:rFonts w:ascii="Arabic Typesetting" w:hAnsi="Arabic Typesetting" w:cs="Arabic Typesetting"/>
                <w:sz w:val="34"/>
                <w:szCs w:val="34"/>
                <w:rtl/>
                <w:lang w:bidi="ar-EG"/>
              </w:rPr>
              <w:t xml:space="preserve"> 2012/13: </w:t>
            </w:r>
          </w:p>
        </w:tc>
        <w:tc>
          <w:tcPr>
            <w:tcW w:w="1971" w:type="dxa"/>
            <w:tcBorders>
              <w:top w:val="nil"/>
              <w:left w:val="nil"/>
              <w:bottom w:val="single" w:sz="4" w:space="0" w:color="auto"/>
              <w:right w:val="nil"/>
            </w:tcBorders>
          </w:tcPr>
          <w:p w:rsidR="00EC0C9E" w:rsidRPr="00EC0C9E" w:rsidRDefault="00EC0C9E" w:rsidP="00EC0C9E">
            <w:pPr>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سيحدد في نهاية 2011</w:t>
            </w:r>
          </w:p>
          <w:p w:rsidR="00EC0C9E" w:rsidRPr="00EC0C9E" w:rsidRDefault="00EC0C9E" w:rsidP="00EC0C9E">
            <w:pPr>
              <w:bidi/>
              <w:spacing w:before="60" w:after="60" w:line="360" w:lineRule="exact"/>
              <w:rPr>
                <w:rFonts w:ascii="Arabic Typesetting" w:hAnsi="Arabic Typesetting" w:cs="Arabic Typesetting"/>
                <w:sz w:val="34"/>
                <w:szCs w:val="34"/>
                <w:lang w:bidi="ar-EG"/>
              </w:rPr>
            </w:pPr>
          </w:p>
        </w:tc>
        <w:tc>
          <w:tcPr>
            <w:tcW w:w="1971" w:type="dxa"/>
            <w:tcBorders>
              <w:top w:val="nil"/>
              <w:left w:val="nil"/>
              <w:bottom w:val="single" w:sz="4" w:space="0" w:color="auto"/>
              <w:right w:val="nil"/>
            </w:tcBorders>
          </w:tcPr>
          <w:p w:rsidR="00EC0C9E" w:rsidRPr="00EC0C9E" w:rsidRDefault="00EC0C9E" w:rsidP="00EC0C9E">
            <w:pPr>
              <w:keepNext/>
              <w:numPr>
                <w:ilvl w:val="0"/>
                <w:numId w:val="22"/>
              </w:numPr>
              <w:bidi/>
              <w:spacing w:before="240" w:after="240" w:line="360" w:lineRule="exact"/>
              <w:rPr>
                <w:rFonts w:ascii="Arabic Typesetting" w:hAnsi="Arabic Typesetting" w:cs="Arabic Typesetting"/>
                <w:sz w:val="34"/>
                <w:szCs w:val="34"/>
                <w:rtl/>
                <w:lang w:val="fr-CH"/>
              </w:rPr>
            </w:pPr>
            <w:r w:rsidRPr="00EC0C9E">
              <w:rPr>
                <w:rFonts w:ascii="Arabic Typesetting" w:hAnsi="Arabic Typesetting" w:cs="Arabic Typesetting"/>
                <w:sz w:val="34"/>
                <w:szCs w:val="34"/>
                <w:rtl/>
                <w:lang w:val="fr-CH"/>
              </w:rPr>
              <w:t>استجابت ستة مكاتب لاستقصاءات التقييم ما يدل على أنها إما أنها راضية "تماما" أو "كلية" عن التدريب المتاح.</w:t>
            </w:r>
          </w:p>
        </w:tc>
        <w:tc>
          <w:tcPr>
            <w:tcW w:w="1971" w:type="dxa"/>
            <w:tcBorders>
              <w:top w:val="nil"/>
              <w:left w:val="nil"/>
              <w:bottom w:val="single" w:sz="4" w:space="0" w:color="auto"/>
              <w:right w:val="single" w:sz="4" w:space="0" w:color="auto"/>
            </w:tcBorders>
          </w:tcPr>
          <w:p w:rsidR="00EC0C9E" w:rsidRPr="00003D98" w:rsidRDefault="006F4CDF" w:rsidP="00003D98">
            <w:pPr>
              <w:keepNext/>
              <w:bidi/>
              <w:spacing w:before="60" w:after="60" w:line="300" w:lineRule="exact"/>
              <w:jc w:val="center"/>
              <w:rPr>
                <w:rFonts w:ascii="Arabic Typesetting" w:hAnsi="Arabic Typesetting" w:cs="Arabic Typesetting"/>
                <w:b/>
                <w:bCs/>
                <w:color w:val="808080"/>
                <w:sz w:val="34"/>
                <w:szCs w:val="34"/>
                <w:rtl/>
              </w:rPr>
            </w:pPr>
            <w:r>
              <w:rPr>
                <w:rFonts w:ascii="Arabic Typesetting" w:hAnsi="Arabic Typesetting" w:cs="Arabic Typesetting"/>
                <w:b/>
                <w:bCs/>
                <w:color w:val="808080"/>
                <w:sz w:val="34"/>
                <w:szCs w:val="34"/>
                <w:rtl/>
              </w:rPr>
              <w:t>لا يمكن تقييمه</w:t>
            </w:r>
          </w:p>
        </w:tc>
      </w:tr>
      <w:tr w:rsidR="00EC0C9E" w:rsidRPr="00EC0C9E" w:rsidTr="00E951B7">
        <w:tc>
          <w:tcPr>
            <w:tcW w:w="1970" w:type="dxa"/>
            <w:tcBorders>
              <w:top w:val="single" w:sz="4" w:space="0" w:color="auto"/>
              <w:left w:val="single" w:sz="4" w:space="0" w:color="auto"/>
              <w:bottom w:val="single" w:sz="4" w:space="0" w:color="auto"/>
              <w:right w:val="nil"/>
            </w:tcBorders>
          </w:tcPr>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color w:val="000000"/>
                <w:sz w:val="34"/>
                <w:szCs w:val="34"/>
                <w:rtl/>
                <w:lang w:bidi="ar-EG"/>
              </w:rPr>
              <w:lastRenderedPageBreak/>
              <w:t>عدد المطلعين على المنشورات المتعلقة بالتصنيفات والمعايير الدولية المتاحة على الإنترنت ولا سيما المنتفعين من البلدان النامية</w:t>
            </w:r>
          </w:p>
        </w:tc>
        <w:tc>
          <w:tcPr>
            <w:tcW w:w="1970" w:type="dxa"/>
            <w:tcBorders>
              <w:top w:val="single" w:sz="4" w:space="0" w:color="auto"/>
              <w:left w:val="nil"/>
              <w:bottom w:val="single" w:sz="4" w:space="0" w:color="auto"/>
              <w:right w:val="nil"/>
            </w:tcBorders>
          </w:tcPr>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أسس المقارنة المحدثة في نهاية 2011:</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الصفحة الرئيسية للتصنيف الدولي للبراءات:</w:t>
            </w:r>
            <w:r w:rsidRPr="00EC0C9E">
              <w:rPr>
                <w:rFonts w:ascii="Arabic Typesetting" w:hAnsi="Arabic Typesetting" w:cs="Arabic Typesetting"/>
                <w:sz w:val="34"/>
                <w:szCs w:val="34"/>
                <w:lang w:bidi="ar-EG"/>
              </w:rPr>
              <w:t xml:space="preserve"> </w:t>
            </w:r>
            <w:r w:rsidRPr="00EC0C9E">
              <w:rPr>
                <w:rFonts w:ascii="Arabic Typesetting" w:hAnsi="Arabic Typesetting" w:cs="Arabic Typesetting"/>
                <w:sz w:val="34"/>
                <w:szCs w:val="34"/>
                <w:rtl/>
                <w:lang w:bidi="ar-EG"/>
              </w:rPr>
              <w:t>341583</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الصفحة الرئيسية لنظام نيس: 307403</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الصفحة الرئيسية لنظام لوكارنو: 21481</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الصفحة الرئيسية لنظام فيينا: 19691</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منشورات التصنيف الدولي للبراءات: 55153</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معايير الويبو</w:t>
            </w:r>
          </w:p>
          <w:p w:rsidR="00EC0C9E" w:rsidRPr="00EC0C9E" w:rsidRDefault="00EC0C9E" w:rsidP="00E951B7">
            <w:pPr>
              <w:keepNext/>
              <w:bidi/>
              <w:spacing w:before="60" w:after="6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(كتيّب): 95323</w:t>
            </w:r>
          </w:p>
          <w:p w:rsidR="00EC0C9E" w:rsidRPr="00EC0C9E" w:rsidRDefault="00EC0C9E" w:rsidP="00E951B7">
            <w:pPr>
              <w:keepNext/>
              <w:numPr>
                <w:ilvl w:val="0"/>
                <w:numId w:val="22"/>
              </w:numPr>
              <w:bidi/>
              <w:spacing w:before="240" w:after="240" w:line="360" w:lineRule="exact"/>
              <w:rPr>
                <w:rFonts w:ascii="Arabic Typesetting" w:hAnsi="Arabic Typesetting" w:cs="Arabic Typesetting"/>
                <w:sz w:val="34"/>
                <w:szCs w:val="34"/>
                <w:rtl/>
                <w:lang w:val="fr-CH" w:bidi="ar-EG"/>
              </w:rPr>
            </w:pPr>
            <w:r w:rsidRPr="00EC0C9E">
              <w:rPr>
                <w:rFonts w:ascii="Arabic Typesetting" w:hAnsi="Arabic Typesetting" w:cs="Arabic Typesetting"/>
                <w:sz w:val="34"/>
                <w:szCs w:val="34"/>
                <w:rtl/>
                <w:lang w:bidi="ar-EG"/>
              </w:rPr>
              <w:t xml:space="preserve">أسس المقارنة الأصلية </w:t>
            </w:r>
            <w:r w:rsidRPr="00EC0C9E">
              <w:rPr>
                <w:rFonts w:ascii="Arabic Typesetting" w:hAnsi="Arabic Typesetting" w:cs="Arabic Typesetting"/>
                <w:sz w:val="34"/>
                <w:szCs w:val="34"/>
                <w:lang w:val="en-GB" w:bidi="ar-EG"/>
              </w:rPr>
              <w:t>P&amp;B</w:t>
            </w:r>
            <w:r w:rsidRPr="00EC0C9E">
              <w:rPr>
                <w:rFonts w:ascii="Arabic Typesetting" w:hAnsi="Arabic Typesetting" w:cs="Arabic Typesetting"/>
                <w:sz w:val="34"/>
                <w:szCs w:val="34"/>
                <w:rtl/>
                <w:lang w:bidi="ar-EG"/>
              </w:rPr>
              <w:t xml:space="preserve"> 2012/13: تحدد في نهاية 2011</w:t>
            </w:r>
          </w:p>
        </w:tc>
        <w:tc>
          <w:tcPr>
            <w:tcW w:w="1971" w:type="dxa"/>
            <w:tcBorders>
              <w:top w:val="single" w:sz="4" w:space="0" w:color="auto"/>
              <w:left w:val="nil"/>
              <w:bottom w:val="single" w:sz="4" w:space="0" w:color="auto"/>
              <w:right w:val="nil"/>
            </w:tcBorders>
          </w:tcPr>
          <w:p w:rsidR="00EC0C9E" w:rsidRPr="00EC0C9E" w:rsidRDefault="00EC0C9E" w:rsidP="00E951B7">
            <w:pPr>
              <w:keepNext/>
              <w:bidi/>
              <w:spacing w:before="60" w:after="60" w:line="36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5% زيادة مقارنة بأساس المقارنة</w:t>
            </w:r>
          </w:p>
        </w:tc>
        <w:tc>
          <w:tcPr>
            <w:tcW w:w="1971" w:type="dxa"/>
            <w:tcBorders>
              <w:top w:val="single" w:sz="4" w:space="0" w:color="auto"/>
              <w:left w:val="nil"/>
              <w:bottom w:val="single" w:sz="4" w:space="0" w:color="auto"/>
              <w:right w:val="nil"/>
            </w:tcBorders>
          </w:tcPr>
          <w:p w:rsidR="00EC0C9E" w:rsidRPr="00EC0C9E" w:rsidRDefault="00EC0C9E" w:rsidP="00E951B7">
            <w:pPr>
              <w:keepNext/>
              <w:numPr>
                <w:ilvl w:val="0"/>
                <w:numId w:val="22"/>
              </w:numPr>
              <w:bidi/>
              <w:spacing w:before="240" w:after="240" w:line="360" w:lineRule="exact"/>
              <w:rPr>
                <w:rFonts w:ascii="Arabic Typesetting" w:hAnsi="Arabic Typesetting" w:cs="Arabic Typesetting"/>
                <w:sz w:val="34"/>
                <w:szCs w:val="34"/>
                <w:rtl/>
                <w:lang w:val="fr-CH"/>
              </w:rPr>
            </w:pPr>
            <w:r w:rsidRPr="00EC0C9E">
              <w:rPr>
                <w:rFonts w:ascii="Arabic Typesetting" w:hAnsi="Arabic Typesetting" w:cs="Arabic Typesetting"/>
                <w:sz w:val="34"/>
                <w:szCs w:val="34"/>
                <w:rtl/>
                <w:lang w:val="fr-CH"/>
              </w:rPr>
              <w:t>زيارات المواقع على الإنترنت 2012/2013</w:t>
            </w:r>
          </w:p>
          <w:p w:rsidR="00EC0C9E" w:rsidRPr="00EC0C9E" w:rsidRDefault="00EC0C9E" w:rsidP="00E951B7">
            <w:pPr>
              <w:keepNext/>
              <w:bidi/>
              <w:spacing w:before="60" w:after="60" w:line="360" w:lineRule="exact"/>
              <w:rPr>
                <w:rFonts w:ascii="Arabic Typesetting" w:hAnsi="Arabic Typesetting" w:cs="Arabic Typesetting"/>
                <w:b/>
                <w:sz w:val="34"/>
                <w:szCs w:val="34"/>
                <w:rtl/>
                <w:lang w:bidi="ar-EG"/>
              </w:rPr>
            </w:pPr>
            <w:r w:rsidRPr="00EC0C9E">
              <w:rPr>
                <w:rFonts w:ascii="Arabic Typesetting" w:hAnsi="Arabic Typesetting" w:cs="Arabic Typesetting"/>
                <w:sz w:val="34"/>
                <w:szCs w:val="34"/>
                <w:rtl/>
                <w:lang w:val="fr-CH"/>
              </w:rPr>
              <w:t xml:space="preserve">- </w:t>
            </w:r>
            <w:r w:rsidRPr="00EC0C9E">
              <w:rPr>
                <w:rFonts w:ascii="Arabic Typesetting" w:hAnsi="Arabic Typesetting" w:cs="Arabic Typesetting"/>
                <w:b/>
                <w:sz w:val="34"/>
                <w:szCs w:val="34"/>
                <w:rtl/>
                <w:lang w:bidi="ar-EG"/>
              </w:rPr>
              <w:t>الصفحة الرئيسية للتصنيف الدولي للبراءات: 370215 / 387093 زيارة</w:t>
            </w:r>
          </w:p>
          <w:p w:rsidR="00EC0C9E" w:rsidRPr="00EC0C9E" w:rsidRDefault="00EC0C9E" w:rsidP="00E951B7">
            <w:pPr>
              <w:keepNext/>
              <w:bidi/>
              <w:spacing w:before="60" w:after="60" w:line="36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الصفحة الرئيسية لنظام نيس: 409458 / 533846 زيارة</w:t>
            </w:r>
          </w:p>
          <w:p w:rsidR="00EC0C9E" w:rsidRPr="00EC0C9E" w:rsidRDefault="00EC0C9E" w:rsidP="00E951B7">
            <w:pPr>
              <w:keepNext/>
              <w:bidi/>
              <w:spacing w:before="60" w:after="60" w:line="36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الصفحة الرئيسية لنظام لوكارنو: 27327 / 36727 زيارة</w:t>
            </w:r>
          </w:p>
          <w:p w:rsidR="00EC0C9E" w:rsidRPr="00EC0C9E" w:rsidRDefault="00EC0C9E" w:rsidP="00E951B7">
            <w:pPr>
              <w:keepNext/>
              <w:bidi/>
              <w:spacing w:before="60" w:after="60" w:line="36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الصفحة الرئيسية لنظام فيينا: 25703 / 32416 زيارة</w:t>
            </w:r>
          </w:p>
          <w:p w:rsidR="00EC0C9E" w:rsidRPr="00EC0C9E" w:rsidRDefault="00EC0C9E" w:rsidP="00E951B7">
            <w:pPr>
              <w:keepNext/>
              <w:bidi/>
              <w:spacing w:before="60" w:after="60" w:line="360" w:lineRule="exact"/>
              <w:rPr>
                <w:rFonts w:ascii="Arabic Typesetting" w:hAnsi="Arabic Typesetting" w:cs="Arabic Typesetting"/>
                <w:b/>
                <w:sz w:val="34"/>
                <w:szCs w:val="34"/>
                <w:rtl/>
                <w:lang w:bidi="ar-EG"/>
              </w:rPr>
            </w:pPr>
            <w:r w:rsidRPr="00EC0C9E">
              <w:rPr>
                <w:rFonts w:ascii="Arabic Typesetting" w:hAnsi="Arabic Typesetting" w:cs="Arabic Typesetting"/>
                <w:b/>
                <w:sz w:val="34"/>
                <w:szCs w:val="34"/>
                <w:rtl/>
                <w:lang w:bidi="ar-EG"/>
              </w:rPr>
              <w:t>منشورات التصنيف الدولي للبراءات: 66628 / 79005 (مستقاة من بيانات يناير-مايو 2013)</w:t>
            </w:r>
          </w:p>
          <w:p w:rsidR="00EC0C9E" w:rsidRPr="00EC0C9E" w:rsidRDefault="00EC0C9E" w:rsidP="00E951B7">
            <w:pPr>
              <w:keepNext/>
              <w:numPr>
                <w:ilvl w:val="0"/>
                <w:numId w:val="22"/>
              </w:numPr>
              <w:bidi/>
              <w:spacing w:before="240" w:after="240" w:line="360" w:lineRule="exact"/>
              <w:rPr>
                <w:rFonts w:ascii="Arabic Typesetting" w:hAnsi="Arabic Typesetting" w:cs="Arabic Typesetting"/>
                <w:sz w:val="34"/>
                <w:szCs w:val="34"/>
                <w:rtl/>
                <w:lang w:val="fr-CH"/>
              </w:rPr>
            </w:pPr>
            <w:r w:rsidRPr="00EC0C9E">
              <w:rPr>
                <w:rFonts w:ascii="Arabic Typesetting" w:hAnsi="Arabic Typesetting" w:cs="Arabic Typesetting"/>
                <w:b/>
                <w:sz w:val="34"/>
                <w:szCs w:val="34"/>
                <w:rtl/>
                <w:lang w:bidi="ar-EG"/>
              </w:rPr>
              <w:t>معايير الويبو (كتيّب): 90189 / 94463 زيارة</w:t>
            </w:r>
          </w:p>
        </w:tc>
        <w:tc>
          <w:tcPr>
            <w:tcW w:w="1971" w:type="dxa"/>
            <w:tcBorders>
              <w:top w:val="single" w:sz="4" w:space="0" w:color="auto"/>
              <w:left w:val="nil"/>
              <w:bottom w:val="single" w:sz="4" w:space="0" w:color="auto"/>
              <w:right w:val="single" w:sz="4" w:space="0" w:color="auto"/>
            </w:tcBorders>
          </w:tcPr>
          <w:p w:rsidR="00EC0C9E" w:rsidRPr="00B338B6" w:rsidRDefault="00EC0C9E" w:rsidP="00B338B6">
            <w:pPr>
              <w:keepNext/>
              <w:bidi/>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bl>
    <w:p w:rsidR="00EC0C9E" w:rsidRPr="00EC0C9E" w:rsidRDefault="00EC0C9E" w:rsidP="00EC0C9E">
      <w:pPr>
        <w:bidi/>
        <w:spacing w:line="360" w:lineRule="exact"/>
        <w:rPr>
          <w:rFonts w:ascii="Arabic Typesetting" w:hAnsi="Arabic Typesetting" w:cs="Arabic Typesetting"/>
          <w:sz w:val="34"/>
          <w:szCs w:val="34"/>
          <w:rtl/>
          <w:lang w:bidi="ar-EG"/>
        </w:rPr>
      </w:pPr>
    </w:p>
    <w:p w:rsidR="00EC0C9E" w:rsidRPr="00EC0C9E" w:rsidRDefault="00EC0C9E" w:rsidP="00EC0C9E">
      <w:pPr>
        <w:bidi/>
        <w:spacing w:after="200" w:line="36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br w:type="page"/>
      </w:r>
    </w:p>
    <w:p w:rsidR="00EC0C9E" w:rsidRPr="00EC0C9E" w:rsidRDefault="00EC0C9E" w:rsidP="00EC0C9E">
      <w:pPr>
        <w:bidi/>
        <w:spacing w:line="360" w:lineRule="exact"/>
        <w:rPr>
          <w:rFonts w:ascii="Arabic Typesetting" w:hAnsi="Arabic Typesetting" w:cs="Arabic Typesetting"/>
          <w:b/>
          <w:bCs/>
          <w:sz w:val="38"/>
          <w:szCs w:val="38"/>
          <w:rtl/>
          <w:lang w:bidi="ar-EG"/>
        </w:rPr>
      </w:pPr>
      <w:r w:rsidRPr="00EC0C9E">
        <w:rPr>
          <w:rFonts w:ascii="Arabic Typesetting" w:hAnsi="Arabic Typesetting" w:cs="Arabic Typesetting"/>
          <w:b/>
          <w:bCs/>
          <w:sz w:val="38"/>
          <w:szCs w:val="38"/>
          <w:rtl/>
          <w:lang w:bidi="ar-EG"/>
        </w:rPr>
        <w:lastRenderedPageBreak/>
        <w:t>الميزانية والنفقات الفعلية</w:t>
      </w:r>
    </w:p>
    <w:p w:rsidR="00EC0C9E" w:rsidRPr="00EC0C9E" w:rsidRDefault="00EC0C9E" w:rsidP="00EC0C9E">
      <w:pPr>
        <w:bidi/>
        <w:spacing w:line="360" w:lineRule="exact"/>
        <w:rPr>
          <w:rFonts w:ascii="Arabic Typesetting" w:hAnsi="Arabic Typesetting" w:cs="Arabic Typesetting"/>
          <w:sz w:val="38"/>
          <w:szCs w:val="38"/>
          <w:rtl/>
          <w:lang w:bidi="ar-EG"/>
        </w:rPr>
      </w:pPr>
    </w:p>
    <w:p w:rsidR="00EC0C9E" w:rsidRPr="00EC0C9E" w:rsidRDefault="00EC0C9E" w:rsidP="00EC0C9E">
      <w:pPr>
        <w:bidi/>
        <w:spacing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الميزانية والنفقات الفعلية (بحسب النتيجة)</w:t>
      </w:r>
    </w:p>
    <w:p w:rsidR="00EC0C9E" w:rsidRPr="00EC0C9E" w:rsidRDefault="00EC0C9E" w:rsidP="00EC0C9E">
      <w:pPr>
        <w:bidi/>
        <w:spacing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bidiVisual/>
        <w:tblW w:w="0" w:type="auto"/>
        <w:tblInd w:w="103" w:type="dxa"/>
        <w:tblLayout w:type="fixed"/>
        <w:tblLook w:val="04A0" w:firstRow="1" w:lastRow="0" w:firstColumn="1" w:lastColumn="0" w:noHBand="0" w:noVBand="1"/>
      </w:tblPr>
      <w:tblGrid>
        <w:gridCol w:w="537"/>
        <w:gridCol w:w="4430"/>
        <w:gridCol w:w="1558"/>
        <w:gridCol w:w="1418"/>
        <w:gridCol w:w="1418"/>
      </w:tblGrid>
      <w:tr w:rsidR="00EC0C9E" w:rsidRPr="00EC0C9E" w:rsidTr="00607946">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rtl/>
                <w:lang w:bidi="ar-EG"/>
              </w:rPr>
            </w:pPr>
            <w:r w:rsidRPr="00EC0C9E">
              <w:rPr>
                <w:rFonts w:ascii="Arabic Typesetting" w:hAnsi="Arabic Typesetting" w:cs="Arabic Typesetting"/>
                <w:bCs/>
                <w:color w:val="000000"/>
                <w:sz w:val="30"/>
                <w:szCs w:val="30"/>
                <w:rtl/>
                <w:lang w:bidi="ar-EG"/>
              </w:rPr>
              <w:t>رقم النتيجة المرتقبة ووصفها</w:t>
            </w:r>
          </w:p>
        </w:tc>
        <w:tc>
          <w:tcPr>
            <w:tcW w:w="1558" w:type="dxa"/>
            <w:tcBorders>
              <w:top w:val="single" w:sz="4" w:space="0" w:color="auto"/>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ميزانية 2012/13 المعتمدة</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ميزانية 2012/13 بعد التحويلات</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نفقات 2012/13</w:t>
            </w:r>
          </w:p>
        </w:tc>
      </w:tr>
      <w:tr w:rsidR="00EC0C9E" w:rsidRPr="00EC0C9E" w:rsidTr="00607946">
        <w:tc>
          <w:tcPr>
            <w:tcW w:w="537" w:type="dxa"/>
            <w:tcBorders>
              <w:top w:val="nil"/>
              <w:left w:val="single" w:sz="4" w:space="0" w:color="auto"/>
              <w:bottom w:val="single" w:sz="4" w:space="0" w:color="auto"/>
              <w:right w:val="nil"/>
            </w:tcBorders>
            <w:shd w:val="clear" w:color="000000" w:fill="FFFFFF"/>
            <w:noWrap/>
            <w:hideMark/>
          </w:tcPr>
          <w:p w:rsidR="00EC0C9E" w:rsidRPr="00EC0C9E" w:rsidRDefault="00EC0C9E" w:rsidP="00EC0C9E">
            <w:pPr>
              <w:bidi/>
              <w:spacing w:before="120" w:after="120" w:line="300" w:lineRule="exact"/>
              <w:jc w:val="center"/>
              <w:rPr>
                <w:rFonts w:ascii="Arabic Typesetting" w:hAnsi="Arabic Typesetting" w:cs="Arabic Typesetting"/>
                <w:color w:val="000000"/>
                <w:sz w:val="30"/>
                <w:szCs w:val="30"/>
                <w:lang w:bidi="ar-EG"/>
              </w:rPr>
            </w:pPr>
          </w:p>
        </w:tc>
        <w:tc>
          <w:tcPr>
            <w:tcW w:w="4430" w:type="dxa"/>
            <w:tcBorders>
              <w:top w:val="nil"/>
              <w:left w:val="nil"/>
              <w:bottom w:val="single" w:sz="4" w:space="0" w:color="auto"/>
              <w:right w:val="nil"/>
            </w:tcBorders>
            <w:shd w:val="clear" w:color="000000" w:fill="FFFFFF"/>
            <w:hideMark/>
          </w:tcPr>
          <w:p w:rsidR="00EC0C9E" w:rsidRPr="00EC0C9E" w:rsidRDefault="00BF69C5" w:rsidP="00BF69C5">
            <w:pPr>
              <w:bidi/>
              <w:spacing w:before="120" w:after="120" w:line="300" w:lineRule="exact"/>
              <w:rPr>
                <w:rFonts w:ascii="Arabic Typesetting" w:hAnsi="Arabic Typesetting" w:cs="Arabic Typesetting"/>
                <w:color w:val="000000"/>
                <w:sz w:val="30"/>
                <w:szCs w:val="30"/>
                <w:lang w:bidi="ar-EG"/>
              </w:rPr>
            </w:pPr>
            <w:r>
              <w:rPr>
                <w:rFonts w:ascii="Arabic Typesetting" w:hAnsi="Arabic Typesetting" w:cs="Arabic Typesetting" w:hint="cs"/>
                <w:sz w:val="30"/>
                <w:szCs w:val="30"/>
                <w:rtl/>
                <w:lang w:bidi="ar-EG"/>
              </w:rPr>
              <w:t>ه 1</w:t>
            </w:r>
            <w:r w:rsidR="00EC0C9E" w:rsidRPr="00EC0C9E">
              <w:rPr>
                <w:rFonts w:ascii="Arabic Typesetting" w:hAnsi="Arabic Typesetting" w:cs="Arabic Typesetting"/>
                <w:sz w:val="30"/>
                <w:szCs w:val="30"/>
                <w:rtl/>
                <w:lang w:bidi="ar-EG"/>
              </w:rPr>
              <w:t>.</w:t>
            </w:r>
            <w:r>
              <w:rPr>
                <w:rFonts w:ascii="Arabic Typesetting" w:hAnsi="Arabic Typesetting" w:cs="Arabic Typesetting" w:hint="cs"/>
                <w:sz w:val="30"/>
                <w:szCs w:val="30"/>
                <w:rtl/>
                <w:lang w:bidi="ar-EG"/>
              </w:rPr>
              <w:t>4</w:t>
            </w:r>
            <w:r w:rsidR="00EC0C9E" w:rsidRPr="00EC0C9E">
              <w:rPr>
                <w:rFonts w:ascii="Arabic Typesetting" w:hAnsi="Arabic Typesetting" w:cs="Arabic Typesetting"/>
                <w:sz w:val="30"/>
                <w:szCs w:val="30"/>
                <w:rtl/>
                <w:lang w:bidi="ar-EG"/>
              </w:rPr>
              <w:t xml:space="preserve"> 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c>
          <w:tcPr>
            <w:tcW w:w="1558" w:type="dxa"/>
            <w:tcBorders>
              <w:top w:val="nil"/>
              <w:left w:val="nil"/>
              <w:bottom w:val="single" w:sz="4" w:space="0" w:color="auto"/>
              <w:right w:val="nil"/>
            </w:tcBorders>
            <w:shd w:val="clear" w:color="000000" w:fill="FFFFFF"/>
            <w:vAlign w:val="center"/>
            <w:hideMark/>
          </w:tcPr>
          <w:p w:rsidR="00EC0C9E" w:rsidRPr="00EC0C9E" w:rsidRDefault="00EC0C9E" w:rsidP="00EC0C9E">
            <w:pPr>
              <w:bidi/>
              <w:spacing w:before="120" w:after="12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6,932</w:t>
            </w:r>
          </w:p>
        </w:tc>
        <w:tc>
          <w:tcPr>
            <w:tcW w:w="1418" w:type="dxa"/>
            <w:tcBorders>
              <w:top w:val="nil"/>
              <w:left w:val="nil"/>
              <w:bottom w:val="single" w:sz="4" w:space="0" w:color="auto"/>
              <w:right w:val="nil"/>
            </w:tcBorders>
            <w:shd w:val="clear" w:color="000000" w:fill="FFFFFF"/>
            <w:vAlign w:val="center"/>
            <w:hideMark/>
          </w:tcPr>
          <w:p w:rsidR="00EC0C9E" w:rsidRPr="00EC0C9E" w:rsidRDefault="00EC0C9E" w:rsidP="00EC0C9E">
            <w:pPr>
              <w:bidi/>
              <w:spacing w:before="120" w:after="12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7,291</w:t>
            </w:r>
          </w:p>
        </w:tc>
        <w:tc>
          <w:tcPr>
            <w:tcW w:w="1418" w:type="dxa"/>
            <w:tcBorders>
              <w:top w:val="nil"/>
              <w:left w:val="nil"/>
              <w:bottom w:val="single" w:sz="4" w:space="0" w:color="auto"/>
              <w:right w:val="single" w:sz="4" w:space="0" w:color="auto"/>
            </w:tcBorders>
            <w:shd w:val="clear" w:color="000000" w:fill="FFFFFF"/>
            <w:vAlign w:val="center"/>
            <w:hideMark/>
          </w:tcPr>
          <w:p w:rsidR="00EC0C9E" w:rsidRPr="00EC0C9E" w:rsidRDefault="00EC0C9E" w:rsidP="00EC0C9E">
            <w:pPr>
              <w:bidi/>
              <w:spacing w:before="120" w:after="12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7,196</w:t>
            </w:r>
          </w:p>
        </w:tc>
      </w:tr>
      <w:tr w:rsidR="00EC0C9E" w:rsidRPr="00EC0C9E" w:rsidTr="00607946">
        <w:tc>
          <w:tcPr>
            <w:tcW w:w="537" w:type="dxa"/>
            <w:tcBorders>
              <w:top w:val="nil"/>
              <w:left w:val="single" w:sz="4" w:space="0" w:color="auto"/>
              <w:bottom w:val="single" w:sz="4" w:space="0" w:color="auto"/>
              <w:right w:val="nil"/>
            </w:tcBorders>
            <w:shd w:val="clear" w:color="000000" w:fill="CCFFFF"/>
            <w:noWrap/>
            <w:vAlign w:val="bottom"/>
            <w:hideMark/>
          </w:tcPr>
          <w:p w:rsidR="00EC0C9E" w:rsidRPr="00EC0C9E" w:rsidRDefault="00EC0C9E" w:rsidP="00EC0C9E">
            <w:pPr>
              <w:bidi/>
              <w:spacing w:before="120" w:after="12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 </w:t>
            </w:r>
          </w:p>
        </w:tc>
        <w:tc>
          <w:tcPr>
            <w:tcW w:w="4430" w:type="dxa"/>
            <w:tcBorders>
              <w:top w:val="nil"/>
              <w:left w:val="nil"/>
              <w:bottom w:val="single" w:sz="4" w:space="0" w:color="auto"/>
              <w:right w:val="nil"/>
            </w:tcBorders>
            <w:shd w:val="clear" w:color="000000" w:fill="CCFFFF"/>
            <w:noWrap/>
            <w:vAlign w:val="center"/>
            <w:hideMark/>
          </w:tcPr>
          <w:p w:rsidR="00EC0C9E" w:rsidRPr="00EC0C9E" w:rsidRDefault="00EC0C9E" w:rsidP="00EC0C9E">
            <w:pPr>
              <w:bidi/>
              <w:spacing w:before="120" w:after="120" w:line="300" w:lineRule="exact"/>
              <w:rPr>
                <w:rFonts w:ascii="Arabic Typesetting" w:hAnsi="Arabic Typesetting" w:cs="Arabic Typesetting"/>
                <w:b/>
                <w:bCs/>
                <w:color w:val="000000"/>
                <w:sz w:val="30"/>
                <w:szCs w:val="30"/>
                <w:rtl/>
                <w:lang w:bidi="ar-EG"/>
              </w:rPr>
            </w:pPr>
            <w:r w:rsidRPr="00EC0C9E">
              <w:rPr>
                <w:rFonts w:ascii="Arabic Typesetting" w:hAnsi="Arabic Typesetting" w:cs="Arabic Typesetting"/>
                <w:b/>
                <w:bCs/>
                <w:color w:val="000000"/>
                <w:sz w:val="30"/>
                <w:szCs w:val="30"/>
                <w:rtl/>
                <w:lang w:bidi="ar-EG"/>
              </w:rPr>
              <w:t>المجموع</w:t>
            </w:r>
          </w:p>
        </w:tc>
        <w:tc>
          <w:tcPr>
            <w:tcW w:w="1558" w:type="dxa"/>
            <w:tcBorders>
              <w:top w:val="nil"/>
              <w:left w:val="single" w:sz="4" w:space="0" w:color="auto"/>
              <w:bottom w:val="single" w:sz="4" w:space="0" w:color="auto"/>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6,932</w:t>
            </w:r>
          </w:p>
        </w:tc>
        <w:tc>
          <w:tcPr>
            <w:tcW w:w="1418" w:type="dxa"/>
            <w:tcBorders>
              <w:top w:val="nil"/>
              <w:left w:val="nil"/>
              <w:bottom w:val="single" w:sz="4" w:space="0" w:color="auto"/>
              <w:right w:val="single" w:sz="4" w:space="0" w:color="auto"/>
            </w:tcBorders>
            <w:shd w:val="clear" w:color="000000" w:fill="CCFFFF"/>
            <w:noWrap/>
            <w:vAlign w:val="center"/>
            <w:hideMark/>
          </w:tcPr>
          <w:p w:rsidR="00EC0C9E" w:rsidRPr="00EC0C9E" w:rsidRDefault="00EC0C9E" w:rsidP="00EC0C9E">
            <w:pPr>
              <w:bidi/>
              <w:spacing w:before="120" w:after="120" w:line="300" w:lineRule="exact"/>
              <w:jc w:val="center"/>
              <w:rPr>
                <w:rFonts w:ascii="Arabic Typesetting" w:hAnsi="Arabic Typesetting" w:cs="Arabic Typesetting"/>
                <w:b/>
                <w:bCs/>
                <w:color w:val="000000"/>
                <w:sz w:val="30"/>
                <w:szCs w:val="30"/>
                <w:rtl/>
                <w:lang w:bidi="ar-EG"/>
              </w:rPr>
            </w:pPr>
            <w:r w:rsidRPr="00EC0C9E">
              <w:rPr>
                <w:rFonts w:ascii="Arabic Typesetting" w:hAnsi="Arabic Typesetting" w:cs="Arabic Typesetting"/>
                <w:b/>
                <w:bCs/>
                <w:color w:val="000000"/>
                <w:sz w:val="30"/>
                <w:szCs w:val="30"/>
                <w:lang w:bidi="ar-EG"/>
              </w:rPr>
              <w:t>7,291</w:t>
            </w:r>
          </w:p>
        </w:tc>
        <w:tc>
          <w:tcPr>
            <w:tcW w:w="1418" w:type="dxa"/>
            <w:tcBorders>
              <w:top w:val="nil"/>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7,196</w:t>
            </w:r>
          </w:p>
        </w:tc>
      </w:tr>
    </w:tbl>
    <w:p w:rsidR="00EC0C9E" w:rsidRPr="00EC0C9E" w:rsidRDefault="00EC0C9E" w:rsidP="00EC0C9E">
      <w:pPr>
        <w:bidi/>
        <w:spacing w:line="360" w:lineRule="exact"/>
        <w:rPr>
          <w:rFonts w:ascii="Arabic Typesetting" w:hAnsi="Arabic Typesetting" w:cs="Arabic Typesetting"/>
          <w:sz w:val="34"/>
          <w:szCs w:val="34"/>
          <w:rtl/>
          <w:lang w:bidi="ar-EG"/>
        </w:rPr>
      </w:pPr>
    </w:p>
    <w:p w:rsidR="00EC0C9E" w:rsidRPr="00EC0C9E" w:rsidRDefault="00EC0C9E" w:rsidP="00EC0C9E">
      <w:pPr>
        <w:bidi/>
        <w:spacing w:line="360" w:lineRule="exact"/>
        <w:rPr>
          <w:rFonts w:ascii="Arabic Typesetting" w:hAnsi="Arabic Typesetting" w:cs="Arabic Typesetting"/>
          <w:sz w:val="34"/>
          <w:szCs w:val="34"/>
          <w:rtl/>
          <w:lang w:bidi="ar-EG"/>
        </w:rPr>
      </w:pPr>
    </w:p>
    <w:p w:rsidR="00EC0C9E" w:rsidRPr="00EC0C9E" w:rsidRDefault="00EC0C9E" w:rsidP="00EC0C9E">
      <w:pPr>
        <w:bidi/>
        <w:spacing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الميزانية والنفقات الفعلية (الموارد البشرية وخلاف الموارد البشرية)</w:t>
      </w:r>
    </w:p>
    <w:p w:rsidR="00EC0C9E" w:rsidRPr="00EC0C9E" w:rsidRDefault="00EC0C9E" w:rsidP="00EC0C9E">
      <w:pPr>
        <w:bidi/>
        <w:spacing w:line="360" w:lineRule="exact"/>
        <w:jc w:val="center"/>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(بآلاف الفرنكات السويسرية)</w:t>
      </w:r>
    </w:p>
    <w:tbl>
      <w:tblPr>
        <w:bidiVisual/>
        <w:tblW w:w="9498" w:type="dxa"/>
        <w:tblInd w:w="108" w:type="dxa"/>
        <w:tblLook w:val="04A0" w:firstRow="1" w:lastRow="0" w:firstColumn="1" w:lastColumn="0" w:noHBand="0" w:noVBand="1"/>
      </w:tblPr>
      <w:tblGrid>
        <w:gridCol w:w="1557"/>
        <w:gridCol w:w="1984"/>
        <w:gridCol w:w="2127"/>
        <w:gridCol w:w="1701"/>
        <w:gridCol w:w="2129"/>
      </w:tblGrid>
      <w:tr w:rsidR="00EC0C9E" w:rsidRPr="00EC0C9E" w:rsidTr="00607946">
        <w:tc>
          <w:tcPr>
            <w:tcW w:w="155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C0C9E" w:rsidRPr="00EC0C9E" w:rsidRDefault="00EC0C9E" w:rsidP="00EC0C9E">
            <w:pPr>
              <w:bidi/>
              <w:spacing w:before="120" w:after="120" w:line="300" w:lineRule="exact"/>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 </w:t>
            </w:r>
          </w:p>
        </w:tc>
        <w:tc>
          <w:tcPr>
            <w:tcW w:w="1984"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rtl/>
                <w:lang w:bidi="ar-EG"/>
              </w:rPr>
            </w:pPr>
            <w:r w:rsidRPr="00EC0C9E">
              <w:rPr>
                <w:rFonts w:ascii="Arabic Typesetting" w:hAnsi="Arabic Typesetting" w:cs="Arabic Typesetting"/>
                <w:bCs/>
                <w:color w:val="000000"/>
                <w:sz w:val="30"/>
                <w:szCs w:val="30"/>
                <w:rtl/>
                <w:lang w:bidi="ar-EG"/>
              </w:rPr>
              <w:t>ميزانية 2012/13 المعتمدة</w:t>
            </w:r>
          </w:p>
        </w:tc>
        <w:tc>
          <w:tcPr>
            <w:tcW w:w="2127"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ميزانية 2012/13 بعد التحويلات</w:t>
            </w:r>
          </w:p>
        </w:tc>
        <w:tc>
          <w:tcPr>
            <w:tcW w:w="1701"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نفقات عام 2012/13</w:t>
            </w:r>
          </w:p>
        </w:tc>
        <w:tc>
          <w:tcPr>
            <w:tcW w:w="2129"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120" w:after="12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نسبة الاستخدام ( % )</w:t>
            </w:r>
          </w:p>
        </w:tc>
      </w:tr>
      <w:tr w:rsidR="00EC0C9E" w:rsidRPr="00EC0C9E" w:rsidTr="00607946">
        <w:tc>
          <w:tcPr>
            <w:tcW w:w="1557" w:type="dxa"/>
            <w:tcBorders>
              <w:top w:val="nil"/>
              <w:left w:val="single" w:sz="4" w:space="0" w:color="auto"/>
              <w:bottom w:val="single" w:sz="4" w:space="0" w:color="auto"/>
              <w:right w:val="single" w:sz="4" w:space="0" w:color="auto"/>
            </w:tcBorders>
            <w:noWrap/>
            <w:vAlign w:val="center"/>
            <w:hideMark/>
          </w:tcPr>
          <w:p w:rsidR="00EC0C9E" w:rsidRPr="00EC0C9E" w:rsidRDefault="00EC0C9E" w:rsidP="00EC0C9E">
            <w:pPr>
              <w:bidi/>
              <w:spacing w:before="120" w:after="120" w:line="300" w:lineRule="exact"/>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rtl/>
                <w:lang w:bidi="ar-EG"/>
              </w:rPr>
              <w:t>الموارد البشرية</w:t>
            </w:r>
          </w:p>
        </w:tc>
        <w:tc>
          <w:tcPr>
            <w:tcW w:w="1984"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5,302</w:t>
            </w:r>
          </w:p>
        </w:tc>
        <w:tc>
          <w:tcPr>
            <w:tcW w:w="2127"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5,833</w:t>
            </w:r>
          </w:p>
        </w:tc>
        <w:tc>
          <w:tcPr>
            <w:tcW w:w="1701"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lang w:bidi="ar-EG"/>
              </w:rPr>
              <w:t>5,833</w:t>
            </w:r>
          </w:p>
        </w:tc>
        <w:tc>
          <w:tcPr>
            <w:tcW w:w="2129"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lang w:bidi="ar-EG"/>
              </w:rPr>
              <w:t>100</w:t>
            </w:r>
            <w:r w:rsidRPr="00EC0C9E">
              <w:rPr>
                <w:rFonts w:ascii="Arabic Typesetting" w:hAnsi="Arabic Typesetting" w:cs="Arabic Typesetting"/>
                <w:color w:val="000000"/>
                <w:sz w:val="30"/>
                <w:szCs w:val="30"/>
                <w:rtl/>
                <w:lang w:bidi="ar-EG"/>
              </w:rPr>
              <w:t xml:space="preserve"> </w:t>
            </w:r>
            <w:r w:rsidRPr="00EC0C9E">
              <w:rPr>
                <w:rFonts w:ascii="Arabic Typesetting" w:hAnsi="Arabic Typesetting" w:cs="Arabic Typesetting"/>
                <w:color w:val="000000"/>
                <w:sz w:val="30"/>
                <w:szCs w:val="30"/>
                <w:lang w:bidi="ar-EG"/>
              </w:rPr>
              <w:t>%</w:t>
            </w:r>
          </w:p>
        </w:tc>
      </w:tr>
      <w:tr w:rsidR="00EC0C9E" w:rsidRPr="00EC0C9E" w:rsidTr="00607946">
        <w:tc>
          <w:tcPr>
            <w:tcW w:w="1557" w:type="dxa"/>
            <w:tcBorders>
              <w:top w:val="nil"/>
              <w:left w:val="single" w:sz="4" w:space="0" w:color="auto"/>
              <w:bottom w:val="single" w:sz="4" w:space="0" w:color="auto"/>
              <w:right w:val="single" w:sz="4" w:space="0" w:color="auto"/>
            </w:tcBorders>
            <w:noWrap/>
            <w:vAlign w:val="center"/>
            <w:hideMark/>
          </w:tcPr>
          <w:p w:rsidR="00EC0C9E" w:rsidRPr="00EC0C9E" w:rsidRDefault="00EC0C9E" w:rsidP="00EC0C9E">
            <w:pPr>
              <w:bidi/>
              <w:spacing w:before="120" w:after="120" w:line="300" w:lineRule="exact"/>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rtl/>
                <w:lang w:bidi="ar-EG"/>
              </w:rPr>
              <w:t>خلاف الموارد البشرية</w:t>
            </w:r>
          </w:p>
        </w:tc>
        <w:tc>
          <w:tcPr>
            <w:tcW w:w="1984"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1,630</w:t>
            </w:r>
          </w:p>
        </w:tc>
        <w:tc>
          <w:tcPr>
            <w:tcW w:w="2127"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1,458</w:t>
            </w:r>
          </w:p>
        </w:tc>
        <w:tc>
          <w:tcPr>
            <w:tcW w:w="1701"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1,363</w:t>
            </w:r>
          </w:p>
        </w:tc>
        <w:tc>
          <w:tcPr>
            <w:tcW w:w="2129"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lang w:bidi="ar-EG"/>
              </w:rPr>
              <w:t>93</w:t>
            </w:r>
            <w:r w:rsidRPr="00EC0C9E">
              <w:rPr>
                <w:rFonts w:ascii="Arabic Typesetting" w:hAnsi="Arabic Typesetting" w:cs="Arabic Typesetting"/>
                <w:color w:val="000000"/>
                <w:sz w:val="30"/>
                <w:szCs w:val="30"/>
                <w:rtl/>
                <w:lang w:bidi="ar-EG"/>
              </w:rPr>
              <w:t xml:space="preserve"> </w:t>
            </w:r>
            <w:r w:rsidRPr="00EC0C9E">
              <w:rPr>
                <w:rFonts w:ascii="Arabic Typesetting" w:hAnsi="Arabic Typesetting" w:cs="Arabic Typesetting"/>
                <w:color w:val="000000"/>
                <w:sz w:val="30"/>
                <w:szCs w:val="30"/>
                <w:lang w:bidi="ar-EG"/>
              </w:rPr>
              <w:t>%</w:t>
            </w:r>
          </w:p>
        </w:tc>
      </w:tr>
      <w:tr w:rsidR="00EC0C9E" w:rsidRPr="00EC0C9E" w:rsidTr="00607946">
        <w:tc>
          <w:tcPr>
            <w:tcW w:w="1557" w:type="dxa"/>
            <w:tcBorders>
              <w:top w:val="nil"/>
              <w:left w:val="single" w:sz="4" w:space="0" w:color="auto"/>
              <w:bottom w:val="single" w:sz="4" w:space="0" w:color="auto"/>
              <w:right w:val="single" w:sz="4" w:space="0" w:color="auto"/>
            </w:tcBorders>
            <w:noWrap/>
            <w:vAlign w:val="center"/>
            <w:hideMark/>
          </w:tcPr>
          <w:p w:rsidR="00EC0C9E" w:rsidRPr="00EC0C9E" w:rsidRDefault="00EC0C9E" w:rsidP="00EC0C9E">
            <w:pPr>
              <w:bidi/>
              <w:spacing w:before="120" w:after="120" w:line="300" w:lineRule="exact"/>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المجموع</w:t>
            </w:r>
          </w:p>
        </w:tc>
        <w:tc>
          <w:tcPr>
            <w:tcW w:w="1984"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6,932</w:t>
            </w:r>
          </w:p>
        </w:tc>
        <w:tc>
          <w:tcPr>
            <w:tcW w:w="2127"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7,291</w:t>
            </w:r>
          </w:p>
        </w:tc>
        <w:tc>
          <w:tcPr>
            <w:tcW w:w="1701"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7,196</w:t>
            </w:r>
          </w:p>
        </w:tc>
        <w:tc>
          <w:tcPr>
            <w:tcW w:w="2129" w:type="dxa"/>
            <w:tcBorders>
              <w:top w:val="nil"/>
              <w:left w:val="nil"/>
              <w:bottom w:val="single" w:sz="4" w:space="0" w:color="auto"/>
              <w:right w:val="single" w:sz="4" w:space="0" w:color="auto"/>
            </w:tcBorders>
            <w:vAlign w:val="center"/>
            <w:hideMark/>
          </w:tcPr>
          <w:p w:rsidR="00EC0C9E" w:rsidRPr="00EC0C9E" w:rsidRDefault="00EC0C9E" w:rsidP="00EC0C9E">
            <w:pPr>
              <w:bidi/>
              <w:spacing w:line="300" w:lineRule="exact"/>
              <w:jc w:val="center"/>
              <w:rPr>
                <w:rFonts w:ascii="Arabic Typesetting" w:hAnsi="Arabic Typesetting" w:cs="Arabic Typesetting"/>
                <w:b/>
                <w:bCs/>
                <w:color w:val="000000"/>
                <w:sz w:val="30"/>
                <w:szCs w:val="30"/>
                <w:rtl/>
                <w:lang w:bidi="ar-EG"/>
              </w:rPr>
            </w:pPr>
            <w:r w:rsidRPr="00EC0C9E">
              <w:rPr>
                <w:rFonts w:ascii="Arabic Typesetting" w:hAnsi="Arabic Typesetting" w:cs="Arabic Typesetting"/>
                <w:b/>
                <w:bCs/>
                <w:color w:val="000000"/>
                <w:sz w:val="30"/>
                <w:szCs w:val="30"/>
                <w:lang w:bidi="ar-EG"/>
              </w:rPr>
              <w:t>99</w:t>
            </w:r>
            <w:r w:rsidRPr="00EC0C9E">
              <w:rPr>
                <w:rFonts w:ascii="Arabic Typesetting" w:hAnsi="Arabic Typesetting" w:cs="Arabic Typesetting"/>
                <w:b/>
                <w:bCs/>
                <w:color w:val="000000"/>
                <w:sz w:val="30"/>
                <w:szCs w:val="30"/>
                <w:rtl/>
                <w:lang w:bidi="ar-EG"/>
              </w:rPr>
              <w:t xml:space="preserve"> </w:t>
            </w:r>
            <w:r w:rsidRPr="00EC0C9E">
              <w:rPr>
                <w:rFonts w:ascii="Arabic Typesetting" w:hAnsi="Arabic Typesetting" w:cs="Arabic Typesetting"/>
                <w:color w:val="000000"/>
                <w:sz w:val="30"/>
                <w:szCs w:val="30"/>
                <w:lang w:bidi="ar-EG"/>
              </w:rPr>
              <w:t>%</w:t>
            </w:r>
          </w:p>
        </w:tc>
      </w:tr>
    </w:tbl>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ملاحظات:</w:t>
      </w:r>
    </w:p>
    <w:p w:rsidR="00EC0C9E" w:rsidRPr="00EC0C9E" w:rsidRDefault="00EC0C9E" w:rsidP="003C12FE">
      <w:pPr>
        <w:bidi/>
        <w:spacing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(1) تعكس الميزانية بعد التحويلات الميزانية المعدلة للبرامج بعد إجراء التحويلات في عام 2012/13 وفقا للمادة 5.5 من النظام المالي. </w:t>
      </w:r>
    </w:p>
    <w:p w:rsidR="00EC0C9E" w:rsidRPr="00EC0C9E" w:rsidRDefault="00EC0C9E" w:rsidP="003C12FE">
      <w:pPr>
        <w:bidi/>
        <w:spacing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(2) تمثل المبالغ المخصصة تحت باب  الموارد البشرية في ميزانية عام 2012/13 بعد التحويلات النفقات الفعلية المتكبدة في فترة السنتين. </w:t>
      </w:r>
    </w:p>
    <w:p w:rsidR="00EC0C9E" w:rsidRPr="00EC0C9E" w:rsidRDefault="00EC0C9E" w:rsidP="003C12FE">
      <w:pPr>
        <w:bidi/>
        <w:spacing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ألف. </w:t>
      </w:r>
      <w:r w:rsidRPr="00EC0C9E">
        <w:rPr>
          <w:rFonts w:ascii="Arabic Typesetting" w:hAnsi="Arabic Typesetting" w:cs="Arabic Typesetting"/>
          <w:sz w:val="34"/>
          <w:szCs w:val="34"/>
          <w:u w:val="single"/>
          <w:rtl/>
          <w:lang w:bidi="ar-EG"/>
        </w:rPr>
        <w:t xml:space="preserve">الميزانية بعد التحويلات 2012/13 </w:t>
      </w:r>
    </w:p>
    <w:p w:rsidR="00EC0C9E" w:rsidRPr="00EC0C9E" w:rsidRDefault="00EC0C9E" w:rsidP="003C12FE">
      <w:pPr>
        <w:bidi/>
        <w:spacing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7.12. تسجد المبالغ المخصصة تحت باب خلاف موارد الموظفين لميزانية الثنائية 2012/13 بعد التحويلات تسويات تخفيضية أجريت تحقيقًا لوفورات كفاءة التكاليف وفق التزام المنظمة بخفض النفقات بمقدار 10,2 مليون فرنك سويسري في الثنائية 2012/13.</w:t>
      </w:r>
    </w:p>
    <w:p w:rsidR="00EC0C9E" w:rsidRPr="00EC0C9E" w:rsidRDefault="00EC0C9E" w:rsidP="003C12FE">
      <w:pPr>
        <w:bidi/>
        <w:spacing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8.12. تعزى الزيادة في الموارد البشرية إلى تضافر </w:t>
      </w:r>
      <w:r w:rsidRPr="00E951B7">
        <w:rPr>
          <w:rFonts w:ascii="Arabic Typesetting" w:hAnsi="Arabic Typesetting" w:cs="Arabic Typesetting"/>
          <w:sz w:val="34"/>
          <w:szCs w:val="34"/>
          <w:rtl/>
          <w:lang w:bidi="ar-EG"/>
        </w:rPr>
        <w:t xml:space="preserve">العوامل التالية: "1" إعادة تصنيف المنصب؛ "2" </w:t>
      </w:r>
      <w:r w:rsidR="00E951B7" w:rsidRPr="00E951B7">
        <w:rPr>
          <w:rFonts w:ascii="Arabic Typesetting" w:hAnsi="Arabic Typesetting" w:cs="Arabic Typesetting" w:hint="cs"/>
          <w:sz w:val="34"/>
          <w:szCs w:val="34"/>
          <w:rtl/>
          <w:lang w:bidi="ar-EG"/>
        </w:rPr>
        <w:t>تثبيت المؤقتين العاملين</w:t>
      </w:r>
      <w:r w:rsidRPr="00E951B7">
        <w:rPr>
          <w:rFonts w:ascii="Arabic Typesetting" w:hAnsi="Arabic Typesetting" w:cs="Arabic Typesetting"/>
          <w:sz w:val="34"/>
          <w:szCs w:val="34"/>
          <w:rtl/>
          <w:lang w:bidi="ar-EG"/>
        </w:rPr>
        <w:t xml:space="preserve"> </w:t>
      </w:r>
      <w:r w:rsidR="00E951B7" w:rsidRPr="00E951B7">
        <w:rPr>
          <w:rFonts w:ascii="Arabic Typesetting" w:hAnsi="Arabic Typesetting" w:cs="Arabic Typesetting" w:hint="cs"/>
          <w:sz w:val="34"/>
          <w:szCs w:val="34"/>
          <w:rtl/>
          <w:lang w:bidi="ar-EG"/>
        </w:rPr>
        <w:t>لمدة طويلة</w:t>
      </w:r>
      <w:r w:rsidRPr="00E951B7">
        <w:rPr>
          <w:rFonts w:ascii="Arabic Typesetting" w:hAnsi="Arabic Typesetting" w:cs="Arabic Typesetting"/>
          <w:sz w:val="34"/>
          <w:szCs w:val="34"/>
          <w:rtl/>
          <w:lang w:bidi="ar-EG"/>
        </w:rPr>
        <w:t>؛ "3" التزام المنظمة، في حالة انتعاش مستويات</w:t>
      </w:r>
      <w:r w:rsidRPr="00EC0C9E">
        <w:rPr>
          <w:rFonts w:ascii="Arabic Typesetting" w:hAnsi="Arabic Typesetting" w:cs="Arabic Typesetting"/>
          <w:sz w:val="34"/>
          <w:szCs w:val="34"/>
          <w:rtl/>
          <w:lang w:bidi="ar-EG"/>
        </w:rPr>
        <w:t xml:space="preserve"> الدخل المخططة، بإعادة الأحكام لمنافع ما بعد خدمة الموظفين التي أدرجت في الميزانية من قبل في مستوى أدنى من الثنائية السابقة.</w:t>
      </w:r>
    </w:p>
    <w:p w:rsidR="00EC0C9E" w:rsidRPr="00EC0C9E" w:rsidRDefault="00EC0C9E" w:rsidP="003C12FE">
      <w:pPr>
        <w:bidi/>
        <w:spacing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 xml:space="preserve">باء. </w:t>
      </w:r>
      <w:r w:rsidRPr="00EC0C9E">
        <w:rPr>
          <w:rFonts w:ascii="Arabic Typesetting" w:hAnsi="Arabic Typesetting" w:cs="Arabic Typesetting"/>
          <w:sz w:val="34"/>
          <w:szCs w:val="34"/>
          <w:u w:val="single"/>
          <w:rtl/>
          <w:lang w:bidi="ar-EG"/>
        </w:rPr>
        <w:t>استخدام الميزانية 2012/13</w:t>
      </w:r>
    </w:p>
    <w:p w:rsidR="00EC0C9E" w:rsidRPr="00EC0C9E" w:rsidRDefault="00EC0C9E" w:rsidP="00EC0C9E">
      <w:pPr>
        <w:bidi/>
        <w:spacing w:after="120" w:line="34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9.12. يعكس استخدام الميزانية لنسبة 93 في المائة انخفاضا طفيفا عن النفقات المتوقعة لدعم تكنولوجيا المعلومات للتصنيفات الدولية.</w:t>
      </w:r>
    </w:p>
    <w:p w:rsidR="00EC0C9E" w:rsidRPr="00EC0C9E" w:rsidRDefault="00EC0C9E" w:rsidP="00EC0C9E">
      <w:pPr>
        <w:bidi/>
        <w:spacing w:after="120" w:line="340" w:lineRule="exact"/>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br w:type="page"/>
      </w:r>
    </w:p>
    <w:p w:rsidR="00EC0C9E" w:rsidRPr="007F2C11" w:rsidRDefault="00EC0C9E" w:rsidP="00A870A6">
      <w:pPr>
        <w:pStyle w:val="Heading3"/>
        <w:bidi/>
        <w:rPr>
          <w:rFonts w:ascii="Arabic Typesetting" w:hAnsi="Arabic Typesetting" w:cs="Arabic Typesetting"/>
          <w:sz w:val="36"/>
          <w:szCs w:val="36"/>
          <w:u w:val="none"/>
          <w:rtl/>
          <w:lang w:val="fr-CH"/>
        </w:rPr>
      </w:pPr>
      <w:bookmarkStart w:id="61" w:name="_Toc359865195"/>
      <w:bookmarkStart w:id="62" w:name="_Toc393807104"/>
      <w:bookmarkStart w:id="63" w:name="_Toc393807230"/>
      <w:bookmarkStart w:id="64" w:name="_Toc393807979"/>
      <w:bookmarkStart w:id="65" w:name="_Toc393817939"/>
      <w:r w:rsidRPr="007F2C11">
        <w:rPr>
          <w:rFonts w:ascii="Arabic Typesetting" w:hAnsi="Arabic Typesetting" w:cs="Arabic Typesetting"/>
          <w:sz w:val="36"/>
          <w:szCs w:val="36"/>
          <w:u w:val="none"/>
          <w:rtl/>
          <w:lang w:val="fr-CH"/>
        </w:rPr>
        <w:lastRenderedPageBreak/>
        <w:t>البرنامج 13:</w:t>
      </w:r>
      <w:r w:rsidRPr="007F2C11">
        <w:rPr>
          <w:rFonts w:ascii="Arabic Typesetting" w:hAnsi="Arabic Typesetting" w:cs="Arabic Typesetting"/>
          <w:sz w:val="36"/>
          <w:szCs w:val="36"/>
          <w:u w:val="none"/>
          <w:rtl/>
          <w:lang w:val="fr-CH"/>
        </w:rPr>
        <w:tab/>
        <w:t>قواعد البيانات العالمية</w:t>
      </w:r>
      <w:bookmarkEnd w:id="61"/>
      <w:bookmarkEnd w:id="62"/>
      <w:bookmarkEnd w:id="63"/>
      <w:bookmarkEnd w:id="64"/>
      <w:bookmarkEnd w:id="65"/>
    </w:p>
    <w:p w:rsidR="00EC0C9E" w:rsidRPr="00EC0C9E" w:rsidRDefault="00EC0C9E" w:rsidP="003C12FE">
      <w:pPr>
        <w:keepNext/>
        <w:bidi/>
        <w:spacing w:after="120" w:line="340" w:lineRule="exact"/>
        <w:rPr>
          <w:rFonts w:ascii="Arabic Typesetting" w:hAnsi="Arabic Typesetting" w:cs="Arabic Typesetting"/>
          <w:b/>
          <w:bCs/>
          <w:sz w:val="34"/>
          <w:szCs w:val="34"/>
          <w:rtl/>
          <w:lang w:val="fr-CH"/>
        </w:rPr>
      </w:pPr>
      <w:r w:rsidRPr="00EC0C9E">
        <w:rPr>
          <w:rFonts w:ascii="Arabic Typesetting" w:hAnsi="Arabic Typesetting" w:cs="Arabic Typesetting"/>
          <w:b/>
          <w:bCs/>
          <w:sz w:val="34"/>
          <w:szCs w:val="34"/>
          <w:rtl/>
          <w:lang w:val="fr-CH"/>
        </w:rPr>
        <w:t>المسؤول عن البرنامج:</w:t>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Pr>
        <w:tab/>
      </w:r>
      <w:r w:rsidRPr="00EC0C9E">
        <w:rPr>
          <w:rFonts w:ascii="Arabic Typesetting" w:hAnsi="Arabic Typesetting" w:cs="Arabic Typesetting"/>
          <w:b/>
          <w:bCs/>
          <w:sz w:val="34"/>
          <w:szCs w:val="34"/>
          <w:rtl/>
          <w:lang w:val="fr-CH"/>
        </w:rPr>
        <w:t>السيد يوشيوكي تاكاغي</w:t>
      </w:r>
    </w:p>
    <w:p w:rsidR="00EC0C9E" w:rsidRPr="00EC0C9E" w:rsidRDefault="00EC0C9E" w:rsidP="003C12FE">
      <w:pPr>
        <w:keepNext/>
        <w:bidi/>
        <w:spacing w:after="120" w:line="340" w:lineRule="exact"/>
        <w:rPr>
          <w:rFonts w:ascii="Arabic Typesetting" w:hAnsi="Arabic Typesetting" w:cs="Arabic Typesetting"/>
          <w:sz w:val="34"/>
          <w:szCs w:val="34"/>
          <w:rtl/>
          <w:lang w:val="fr-CH"/>
        </w:rPr>
      </w:pPr>
      <w:r w:rsidRPr="00EC0C9E">
        <w:rPr>
          <w:rFonts w:ascii="Arabic Typesetting" w:hAnsi="Arabic Typesetting" w:cs="Arabic Typesetting"/>
          <w:sz w:val="34"/>
          <w:szCs w:val="34"/>
          <w:rtl/>
          <w:lang w:val="fr-CH"/>
        </w:rPr>
        <w:t xml:space="preserve">استعراض التقدم في الثنائية 2012/13 </w:t>
      </w:r>
    </w:p>
    <w:p w:rsidR="00EC0C9E" w:rsidRPr="00EC0C9E" w:rsidRDefault="00EC0C9E" w:rsidP="007F4A1E">
      <w:pPr>
        <w:autoSpaceDE w:val="0"/>
        <w:autoSpaceDN w:val="0"/>
        <w:bidi/>
        <w:adjustRightInd w:val="0"/>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1.13. استمر البرنامج في تطوير نظام ركن البراءات (</w:t>
      </w:r>
      <w:r w:rsidRPr="00EC0C9E">
        <w:rPr>
          <w:rFonts w:ascii="Arabic Typesetting" w:hAnsi="Arabic Typesetting" w:cs="Arabic Typesetting"/>
          <w:sz w:val="34"/>
          <w:szCs w:val="34"/>
          <w:lang w:bidi="ar-EG"/>
        </w:rPr>
        <w:t>PATENTSCOPE</w:t>
      </w:r>
      <w:r w:rsidRPr="00EC0C9E">
        <w:rPr>
          <w:rFonts w:ascii="Arabic Typesetting" w:hAnsi="Arabic Typesetting" w:cs="Arabic Typesetting"/>
          <w:sz w:val="34"/>
          <w:szCs w:val="34"/>
          <w:rtl/>
          <w:lang w:bidi="ar-EG"/>
        </w:rPr>
        <w:t>) الجديد المستحدث بنهاية الثنائية السابقة لتحسين نفاذ المستخدمين والتيسير عليهم. وتم هذا عن طريق تحقيق تنفيذ عديد من الخدمات التي تشمل تحسين قواعد البحث، وإضافة حسابات المستخدمين، عن طريق تحسين قواعد البحث من خلال إضافة خاصية "</w:t>
      </w:r>
      <w:r w:rsidRPr="00EC0C9E">
        <w:rPr>
          <w:rFonts w:ascii="Arabic Typesetting" w:hAnsi="Arabic Typesetting" w:cs="Arabic Typesetting"/>
          <w:sz w:val="34"/>
          <w:szCs w:val="34"/>
          <w:lang w:bidi="ar-EG"/>
        </w:rPr>
        <w:t>NEAR</w:t>
      </w:r>
      <w:r w:rsidRPr="00EC0C9E">
        <w:rPr>
          <w:rFonts w:ascii="Arabic Typesetting" w:hAnsi="Arabic Typesetting" w:cs="Arabic Typesetting"/>
          <w:sz w:val="34"/>
          <w:szCs w:val="34"/>
          <w:rtl/>
          <w:lang w:bidi="ar-EG"/>
        </w:rPr>
        <w:t>" وإضافة حسابات المستخدمين والسماح للمستخدمين بتخزين خيارات البحث الخاصة بهم وإضافة معلومات التصنيف الدولي للبراءات، والتي توفر المعلومات حول رموز التصنيف الدولي للبراءات عن طريق الوقوف على الأيقونة. وإضافة إلى ذلك، تمت إضافة دعم ثلاث لغات جديدة (الهولندية والإيطالية والسويدية) في نظام البحث متعدد اللغات لاسترجاع المعلومات، ليصبح الإجمالي 12 لغة. وتم توسيع أداة الترجمة المساعدة لترجمة عناوين البراءات وملخصاتها، والتي تعد أداة ترجمة آلية إحصائية مصممة داخليا، لتشمل زوجين لغويين متسمين بالصعوبة:</w:t>
      </w:r>
      <w:r w:rsidRPr="00EC0C9E">
        <w:rPr>
          <w:rFonts w:ascii="Arabic Typesetting" w:hAnsi="Arabic Typesetting" w:cs="Arabic Typesetting"/>
          <w:sz w:val="34"/>
          <w:szCs w:val="34"/>
          <w:lang w:bidi="ar-EG"/>
        </w:rPr>
        <w:t xml:space="preserve"> </w:t>
      </w:r>
      <w:r w:rsidRPr="00EC0C9E">
        <w:rPr>
          <w:rFonts w:ascii="Arabic Typesetting" w:hAnsi="Arabic Typesetting" w:cs="Arabic Typesetting"/>
          <w:sz w:val="34"/>
          <w:szCs w:val="34"/>
          <w:rtl/>
          <w:lang w:bidi="ar-EG"/>
        </w:rPr>
        <w:t>الإنكليزية والألمانية، والإنكليزية واليابانية.</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2.13. وقد شهد نظام ركن البراءات (</w:t>
      </w:r>
      <w:r w:rsidRPr="00EC0C9E">
        <w:rPr>
          <w:rFonts w:ascii="Arabic Typesetting" w:hAnsi="Arabic Typesetting" w:cs="Arabic Typesetting"/>
          <w:sz w:val="34"/>
          <w:szCs w:val="34"/>
          <w:lang w:bidi="ar-EG"/>
        </w:rPr>
        <w:t>PATENTSCOPE</w:t>
      </w:r>
      <w:r w:rsidRPr="00EC0C9E">
        <w:rPr>
          <w:rFonts w:ascii="Arabic Typesetting" w:hAnsi="Arabic Typesetting" w:cs="Arabic Typesetting"/>
          <w:sz w:val="34"/>
          <w:szCs w:val="34"/>
          <w:rtl/>
          <w:lang w:bidi="ar-EG"/>
        </w:rPr>
        <w:t>) زيادة من 237446 مستخدم في الفصل في 2013 2012، وذلك بالرغم من مشاكل شبكة توصيل المحتوى في 2012. وزاد عدد المجموعات الوطنية الموجودة في نظام ركن البراءات (</w:t>
      </w:r>
      <w:r w:rsidRPr="00EC0C9E">
        <w:rPr>
          <w:rFonts w:ascii="Arabic Typesetting" w:hAnsi="Arabic Typesetting" w:cs="Arabic Typesetting"/>
          <w:sz w:val="34"/>
          <w:szCs w:val="34"/>
          <w:lang w:bidi="ar-EG"/>
        </w:rPr>
        <w:t>PATENTSCOPE</w:t>
      </w:r>
      <w:r w:rsidRPr="00EC0C9E">
        <w:rPr>
          <w:rFonts w:ascii="Arabic Typesetting" w:hAnsi="Arabic Typesetting" w:cs="Arabic Typesetting"/>
          <w:sz w:val="34"/>
          <w:szCs w:val="34"/>
          <w:rtl/>
          <w:lang w:bidi="ar-EG"/>
        </w:rPr>
        <w:t>) زيادة مطردة من 28 في 2011 إلى 36 في 2013، بما في ذلك الإضافة الهامة لمجموعات الولايات المتحدة واليابان والصين، التي ضاعفت عدد السجلات (الوثائق) أكثر من ثلاثة أضعاف من عشرة ملايين إلى 34 مليون. وتجرى استعدادات كبيرة لإضافة المزيد من مجموعات البيانات الوطنية والإقليمية (المشار إليها باسم "</w:t>
      </w:r>
      <w:r w:rsidRPr="00EC0C9E">
        <w:rPr>
          <w:rFonts w:ascii="Arabic Typesetting" w:hAnsi="Arabic Typesetting" w:cs="Arabic Typesetting"/>
          <w:sz w:val="34"/>
          <w:szCs w:val="34"/>
          <w:lang w:val="en-GB" w:bidi="ar-EG"/>
        </w:rPr>
        <w:t>non-PCT</w:t>
      </w:r>
      <w:r w:rsidRPr="00EC0C9E">
        <w:rPr>
          <w:rFonts w:ascii="Arabic Typesetting" w:hAnsi="Arabic Typesetting" w:cs="Arabic Typesetting"/>
          <w:sz w:val="34"/>
          <w:szCs w:val="34"/>
          <w:rtl/>
          <w:lang w:bidi="ar-EG"/>
        </w:rPr>
        <w:t>" في الرسم التالي).</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rtl/>
          <w:lang w:bidi="ar-EG"/>
        </w:rPr>
      </w:pPr>
    </w:p>
    <w:p w:rsidR="00EC0C9E" w:rsidRPr="00851356" w:rsidRDefault="00D6289C" w:rsidP="00EC0C9E">
      <w:pPr>
        <w:autoSpaceDE w:val="0"/>
        <w:autoSpaceDN w:val="0"/>
        <w:bidi/>
        <w:adjustRightInd w:val="0"/>
        <w:spacing w:after="120" w:line="340" w:lineRule="exact"/>
        <w:jc w:val="center"/>
        <w:rPr>
          <w:rFonts w:ascii="Arabic Typesetting" w:hAnsi="Arabic Typesetting" w:cs="Arabic Typesetting"/>
          <w:b/>
          <w:color w:val="000000"/>
          <w:sz w:val="34"/>
          <w:szCs w:val="34"/>
          <w:lang w:bidi="ar-EG"/>
        </w:rPr>
      </w:pPr>
      <w:r w:rsidRPr="00851356">
        <w:rPr>
          <w:rFonts w:ascii="Arabic Typesetting" w:hAnsi="Arabic Typesetting" w:cs="Arabic Typesetting" w:hint="cs"/>
          <w:b/>
          <w:color w:val="000000"/>
          <w:sz w:val="34"/>
          <w:szCs w:val="34"/>
          <w:rtl/>
          <w:lang w:bidi="ar-EG"/>
        </w:rPr>
        <w:t xml:space="preserve">بيانات </w:t>
      </w:r>
      <w:r w:rsidR="00851356" w:rsidRPr="00851356">
        <w:rPr>
          <w:rFonts w:ascii="Arabic Typesetting" w:hAnsi="Arabic Typesetting" w:cs="Arabic Typesetting" w:hint="cs"/>
          <w:b/>
          <w:color w:val="000000"/>
          <w:sz w:val="34"/>
          <w:szCs w:val="34"/>
          <w:rtl/>
          <w:lang w:bidi="ar-EG"/>
        </w:rPr>
        <w:t xml:space="preserve">قاعدة بيانات </w:t>
      </w:r>
      <w:r w:rsidRPr="00851356">
        <w:rPr>
          <w:rFonts w:ascii="Arabic Typesetting" w:hAnsi="Arabic Typesetting" w:cs="Arabic Typesetting" w:hint="cs"/>
          <w:b/>
          <w:color w:val="000000"/>
          <w:sz w:val="34"/>
          <w:szCs w:val="34"/>
          <w:rtl/>
          <w:lang w:bidi="ar-EG"/>
        </w:rPr>
        <w:t>ركن البراءات 2012/13</w:t>
      </w:r>
    </w:p>
    <w:p w:rsidR="00EC0C9E" w:rsidRPr="00EC0C9E" w:rsidRDefault="00D6289C" w:rsidP="00E951B7">
      <w:pPr>
        <w:autoSpaceDE w:val="0"/>
        <w:autoSpaceDN w:val="0"/>
        <w:bidi/>
        <w:adjustRightInd w:val="0"/>
        <w:spacing w:after="120"/>
        <w:jc w:val="center"/>
        <w:rPr>
          <w:rFonts w:ascii="Arabic Typesetting" w:hAnsi="Arabic Typesetting" w:cs="Arabic Typesetting"/>
          <w:bCs/>
          <w:color w:val="000000"/>
          <w:sz w:val="34"/>
          <w:szCs w:val="34"/>
          <w:lang w:bidi="ar-EG"/>
        </w:rPr>
      </w:pPr>
      <w:r>
        <w:rPr>
          <w:rFonts w:ascii="Arabic Typesetting" w:hAnsi="Arabic Typesetting" w:cs="Arabic Typesetting"/>
          <w:bCs/>
          <w:noProof/>
          <w:color w:val="000000"/>
          <w:sz w:val="34"/>
          <w:szCs w:val="34"/>
        </w:rPr>
        <w:drawing>
          <wp:inline distT="0" distB="0" distL="0" distR="0" wp14:anchorId="4017E84D" wp14:editId="70379DB9">
            <wp:extent cx="4493260" cy="3023870"/>
            <wp:effectExtent l="0" t="0" r="254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3260" cy="3023870"/>
                    </a:xfrm>
                    <a:prstGeom prst="rect">
                      <a:avLst/>
                    </a:prstGeom>
                    <a:noFill/>
                  </pic:spPr>
                </pic:pic>
              </a:graphicData>
            </a:graphic>
          </wp:inline>
        </w:drawing>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bCs/>
          <w:color w:val="000000"/>
          <w:sz w:val="34"/>
          <w:szCs w:val="34"/>
          <w:lang w:bidi="ar-EG"/>
        </w:rPr>
      </w:pPr>
    </w:p>
    <w:p w:rsidR="00EC0C9E" w:rsidRPr="00EC0C9E" w:rsidRDefault="00EC0C9E" w:rsidP="00EC0C9E">
      <w:pPr>
        <w:tabs>
          <w:tab w:val="left" w:pos="709"/>
        </w:tabs>
        <w:bidi/>
        <w:spacing w:after="120" w:line="340" w:lineRule="exact"/>
        <w:jc w:val="both"/>
        <w:rPr>
          <w:rFonts w:ascii="Arabic Typesetting" w:hAnsi="Arabic Typesetting" w:cs="Arabic Typesetting"/>
          <w:sz w:val="34"/>
          <w:szCs w:val="34"/>
          <w:lang w:bidi="ar-EG"/>
        </w:rPr>
      </w:pP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 xml:space="preserve">3.13. أطلقت قاعدة البيانات العالمية لأدوات التوسيم في 2012 مع مجموعات نظامي مدريد ولشبونة والمادة 6(ثالثا) وشهدت تقدما مطردا في عدد الزائرين المختلفين خلال 2012 و 2013، حيث بلغ العدد 13000 و 23000 مستخدم في الفصل على التوالي. كما بدأت عملية إضافة المجموعات الوطنية بإضافة ثلاثة مجموعات وطنية، حتى بلغ العدد الإجمالي للمجموعات الوطنية (المشار إليها باسم </w:t>
      </w:r>
      <w:r w:rsidRPr="00EC0C9E">
        <w:rPr>
          <w:rFonts w:ascii="Arabic Typesetting" w:hAnsi="Arabic Typesetting" w:cs="Arabic Typesetting"/>
          <w:sz w:val="34"/>
          <w:szCs w:val="34"/>
          <w:rtl/>
          <w:lang w:bidi="ar-EG"/>
        </w:rPr>
        <w:lastRenderedPageBreak/>
        <w:t>"</w:t>
      </w:r>
      <w:r w:rsidRPr="00EC0C9E">
        <w:rPr>
          <w:rFonts w:ascii="Arabic Typesetting" w:hAnsi="Arabic Typesetting" w:cs="Arabic Typesetting"/>
          <w:sz w:val="34"/>
          <w:szCs w:val="34"/>
          <w:lang w:val="en-GB" w:bidi="ar-EG"/>
        </w:rPr>
        <w:t>non-Madrid</w:t>
      </w:r>
      <w:r w:rsidRPr="00EC0C9E">
        <w:rPr>
          <w:rFonts w:ascii="Arabic Typesetting" w:hAnsi="Arabic Typesetting" w:cs="Arabic Typesetting"/>
          <w:sz w:val="34"/>
          <w:szCs w:val="34"/>
          <w:rtl/>
          <w:lang w:bidi="ar-EG"/>
        </w:rPr>
        <w:t>" في الرسم التالي) 12 مجموعة في 2013.  وشهدت سنة 2012 تطورا كبيرا في عدد السجلات المسجلة في النظام خلال الثنائية، حيث زادت من 700000 إلى 12 مليون سجل.</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rtl/>
          <w:lang w:bidi="ar-EG"/>
        </w:rPr>
      </w:pPr>
    </w:p>
    <w:p w:rsidR="00EC0C9E" w:rsidRPr="00EC0C9E" w:rsidRDefault="00851356" w:rsidP="00EC0C9E">
      <w:pPr>
        <w:keepNext/>
        <w:keepLines/>
        <w:bidi/>
        <w:spacing w:after="120" w:line="340" w:lineRule="exact"/>
        <w:ind w:left="720"/>
        <w:jc w:val="center"/>
        <w:rPr>
          <w:rFonts w:ascii="Arabic Typesetting" w:hAnsi="Arabic Typesetting" w:cs="Arabic Typesetting"/>
          <w:sz w:val="34"/>
          <w:szCs w:val="34"/>
          <w:lang w:bidi="ar-EG"/>
        </w:rPr>
      </w:pPr>
      <w:r>
        <w:rPr>
          <w:rFonts w:ascii="Arabic Typesetting" w:hAnsi="Arabic Typesetting" w:cs="Arabic Typesetting" w:hint="cs"/>
          <w:sz w:val="34"/>
          <w:szCs w:val="34"/>
          <w:rtl/>
          <w:lang w:bidi="ar-EG"/>
        </w:rPr>
        <w:t>بيانات قاعدة بيانات العلامات العالمية 2012/13</w:t>
      </w:r>
    </w:p>
    <w:p w:rsidR="00EC0C9E" w:rsidRPr="00EC0C9E" w:rsidRDefault="00D6289C" w:rsidP="00EC0C9E">
      <w:pPr>
        <w:keepNext/>
        <w:keepLines/>
        <w:bidi/>
        <w:spacing w:after="120"/>
        <w:jc w:val="center"/>
        <w:rPr>
          <w:rFonts w:ascii="Arabic Typesetting" w:hAnsi="Arabic Typesetting" w:cs="Arabic Typesetting"/>
          <w:b/>
          <w:bCs/>
          <w:sz w:val="34"/>
          <w:szCs w:val="34"/>
          <w:lang w:bidi="ar-EG"/>
        </w:rPr>
      </w:pPr>
      <w:r>
        <w:rPr>
          <w:rFonts w:ascii="Arabic Typesetting" w:hAnsi="Arabic Typesetting" w:cs="Arabic Typesetting"/>
          <w:b/>
          <w:bCs/>
          <w:noProof/>
          <w:sz w:val="34"/>
          <w:szCs w:val="34"/>
        </w:rPr>
        <w:drawing>
          <wp:inline distT="0" distB="0" distL="0" distR="0" wp14:anchorId="20AAB48D" wp14:editId="4FDD3FBE">
            <wp:extent cx="4559935" cy="22739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9935" cy="2273935"/>
                    </a:xfrm>
                    <a:prstGeom prst="rect">
                      <a:avLst/>
                    </a:prstGeom>
                    <a:noFill/>
                  </pic:spPr>
                </pic:pic>
              </a:graphicData>
            </a:graphic>
          </wp:inline>
        </w:drawing>
      </w:r>
    </w:p>
    <w:p w:rsidR="00EC0C9E" w:rsidRPr="00EC0C9E" w:rsidRDefault="00EC0C9E" w:rsidP="00EC0C9E">
      <w:pPr>
        <w:bidi/>
        <w:spacing w:after="120" w:line="340" w:lineRule="exact"/>
        <w:ind w:left="2268" w:hanging="2268"/>
        <w:rPr>
          <w:rFonts w:ascii="Arabic Typesetting" w:hAnsi="Arabic Typesetting" w:cs="Arabic Typesetting"/>
          <w:b/>
          <w:bCs/>
          <w:sz w:val="34"/>
          <w:szCs w:val="34"/>
          <w:lang w:bidi="ar-EG"/>
        </w:rPr>
      </w:pPr>
    </w:p>
    <w:p w:rsidR="00EC0C9E" w:rsidRPr="00EC0C9E" w:rsidRDefault="00EC0C9E" w:rsidP="00EC0C9E">
      <w:pPr>
        <w:keepNext/>
        <w:keepLines/>
        <w:bidi/>
        <w:spacing w:after="120" w:line="340" w:lineRule="exact"/>
        <w:jc w:val="both"/>
        <w:rPr>
          <w:rFonts w:ascii="Arabic Typesetting" w:hAnsi="Arabic Typesetting" w:cs="Arabic Typesetting"/>
          <w:b/>
          <w:bCs/>
          <w:sz w:val="34"/>
          <w:szCs w:val="34"/>
          <w:rtl/>
          <w:lang w:bidi="ar-EG"/>
        </w:rPr>
      </w:pPr>
      <w:r w:rsidRPr="00EC0C9E">
        <w:rPr>
          <w:rFonts w:ascii="Arabic Typesetting" w:hAnsi="Arabic Typesetting" w:cs="Arabic Typesetting"/>
          <w:b/>
          <w:bCs/>
          <w:sz w:val="34"/>
          <w:szCs w:val="34"/>
          <w:rtl/>
          <w:lang w:bidi="ar-EG"/>
        </w:rPr>
        <w:t>تنفيذ جدول أعمال التنمية</w:t>
      </w:r>
      <w:r w:rsidRPr="00EC0C9E">
        <w:rPr>
          <w:rFonts w:ascii="Arabic Typesetting" w:hAnsi="Arabic Typesetting" w:cs="Arabic Typesetting"/>
          <w:b/>
          <w:bCs/>
          <w:sz w:val="34"/>
          <w:szCs w:val="34"/>
          <w:lang w:val="pt-BR" w:bidi="ar-EG"/>
        </w:rPr>
        <w:t xml:space="preserve"> </w:t>
      </w:r>
    </w:p>
    <w:p w:rsidR="00EC0C9E" w:rsidRPr="00EC0C9E" w:rsidRDefault="00EC0C9E" w:rsidP="00EC0C9E">
      <w:pPr>
        <w:autoSpaceDE w:val="0"/>
        <w:autoSpaceDN w:val="0"/>
        <w:bidi/>
        <w:adjustRightInd w:val="0"/>
        <w:spacing w:after="120" w:line="340" w:lineRule="exact"/>
        <w:jc w:val="both"/>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4.13. استمر هذا البرنامج في الإسهام في تنفيذ التوصيتين 24 و31 من جدول أعمال التنمية المعنيتين بردم الهوة الرقمية وتسهيل نفاذ محسّن إلى المعلومات العلنية الواردة في سندات البراءات عن طريق الاستمرار في زيادة سجلات الملكية الفكرية المتاحة للبحث وتوسيع وظائف البحث والدعم متعدد اللغات.</w:t>
      </w:r>
    </w:p>
    <w:p w:rsidR="00EC0C9E" w:rsidRPr="00EC0C9E" w:rsidRDefault="00EC0C9E" w:rsidP="007F4A1E">
      <w:pPr>
        <w:keepNext/>
        <w:bidi/>
        <w:spacing w:before="240" w:after="240" w:line="360" w:lineRule="exact"/>
        <w:rPr>
          <w:rFonts w:ascii="Arabic Typesetting" w:hAnsi="Arabic Typesetting" w:cs="Arabic Typesetting"/>
          <w:b/>
          <w:bCs/>
          <w:sz w:val="38"/>
          <w:szCs w:val="38"/>
          <w:rtl/>
          <w:lang w:val="fr-CH"/>
        </w:rPr>
      </w:pPr>
      <w:r w:rsidRPr="00EC0C9E">
        <w:rPr>
          <w:rFonts w:ascii="Arabic Typesetting" w:hAnsi="Arabic Typesetting" w:cs="Arabic Typesetting"/>
          <w:b/>
          <w:bCs/>
          <w:sz w:val="38"/>
          <w:szCs w:val="38"/>
          <w:rtl/>
          <w:lang w:val="fr-CH"/>
        </w:rPr>
        <w:t>بيانات الأداء</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939"/>
        <w:gridCol w:w="1959"/>
        <w:gridCol w:w="1959"/>
        <w:gridCol w:w="1855"/>
      </w:tblGrid>
      <w:tr w:rsidR="00EC0C9E" w:rsidRPr="00EC0C9E" w:rsidTr="00607946">
        <w:tc>
          <w:tcPr>
            <w:tcW w:w="9853" w:type="dxa"/>
            <w:gridSpan w:val="5"/>
            <w:shd w:val="clear" w:color="auto" w:fill="CCFFFF"/>
            <w:vAlign w:val="center"/>
          </w:tcPr>
          <w:p w:rsidR="00EC0C9E" w:rsidRPr="00EC0C9E" w:rsidRDefault="00EC0C9E" w:rsidP="00EC0C9E">
            <w:pPr>
              <w:keepNext/>
              <w:keepLines/>
              <w:tabs>
                <w:tab w:val="left" w:pos="1218"/>
              </w:tabs>
              <w:bidi/>
              <w:spacing w:before="60" w:after="60" w:line="300" w:lineRule="exact"/>
              <w:ind w:left="1134" w:hanging="1134"/>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النتيجة المرتقبة:</w:t>
            </w:r>
            <w:r w:rsidRPr="00EC0C9E">
              <w:rPr>
                <w:rFonts w:ascii="Arabic Typesetting" w:hAnsi="Arabic Typesetting" w:cs="Arabic Typesetting"/>
                <w:sz w:val="30"/>
                <w:szCs w:val="30"/>
                <w:rtl/>
                <w:lang w:bidi="ar-EG"/>
              </w:rPr>
              <w:t xml:space="preserve">  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EC0C9E" w:rsidRPr="00EC0C9E" w:rsidTr="00607946">
        <w:tc>
          <w:tcPr>
            <w:tcW w:w="1970" w:type="dxa"/>
            <w:tcBorders>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مؤشرات الأداء</w:t>
            </w:r>
          </w:p>
        </w:tc>
        <w:tc>
          <w:tcPr>
            <w:tcW w:w="1970" w:type="dxa"/>
            <w:tcBorders>
              <w:left w:val="nil"/>
              <w:bottom w:val="nil"/>
              <w:right w:val="nil"/>
            </w:tcBorders>
          </w:tcPr>
          <w:p w:rsidR="00EC0C9E" w:rsidRPr="00EC0C9E" w:rsidRDefault="00EC0C9E" w:rsidP="00EC0C9E">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أسس المقارنة </w:t>
            </w:r>
          </w:p>
        </w:tc>
        <w:tc>
          <w:tcPr>
            <w:tcW w:w="1971" w:type="dxa"/>
            <w:tcBorders>
              <w:left w:val="nil"/>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 xml:space="preserve">الأهداف </w:t>
            </w:r>
          </w:p>
        </w:tc>
        <w:tc>
          <w:tcPr>
            <w:tcW w:w="1971" w:type="dxa"/>
            <w:tcBorders>
              <w:left w:val="nil"/>
              <w:bottom w:val="nil"/>
              <w:right w:val="nil"/>
            </w:tcBorders>
            <w:vAlign w:val="center"/>
          </w:tcPr>
          <w:p w:rsidR="00EC0C9E" w:rsidRPr="00EC0C9E" w:rsidRDefault="00EC0C9E" w:rsidP="00EC0C9E">
            <w:pPr>
              <w:keepNext/>
              <w:bidi/>
              <w:spacing w:before="60" w:after="60" w:line="300" w:lineRule="exact"/>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بيانات الأداء</w:t>
            </w:r>
          </w:p>
        </w:tc>
        <w:tc>
          <w:tcPr>
            <w:tcW w:w="1971" w:type="dxa"/>
            <w:tcBorders>
              <w:left w:val="nil"/>
              <w:bottom w:val="nil"/>
            </w:tcBorders>
            <w:vAlign w:val="center"/>
          </w:tcPr>
          <w:p w:rsidR="00EC0C9E" w:rsidRPr="00EC0C9E" w:rsidRDefault="00EC0C9E" w:rsidP="00EC0C9E">
            <w:pPr>
              <w:keepNext/>
              <w:keepLines/>
              <w:bidi/>
              <w:spacing w:before="60" w:after="60" w:line="300" w:lineRule="exact"/>
              <w:jc w:val="center"/>
              <w:rPr>
                <w:rFonts w:ascii="Arabic Typesetting" w:hAnsi="Arabic Typesetting" w:cs="Arabic Typesetting"/>
                <w:b/>
                <w:bCs/>
                <w:sz w:val="30"/>
                <w:szCs w:val="30"/>
                <w:rtl/>
                <w:lang w:bidi="ar-EG"/>
              </w:rPr>
            </w:pPr>
            <w:r w:rsidRPr="00EC0C9E">
              <w:rPr>
                <w:rFonts w:ascii="Arabic Typesetting" w:hAnsi="Arabic Typesetting" w:cs="Arabic Typesetting"/>
                <w:b/>
                <w:bCs/>
                <w:sz w:val="30"/>
                <w:szCs w:val="30"/>
                <w:rtl/>
                <w:lang w:bidi="ar-EG"/>
              </w:rPr>
              <w:t>السير</w:t>
            </w:r>
          </w:p>
        </w:tc>
      </w:tr>
      <w:tr w:rsidR="00EC0C9E" w:rsidRPr="00EC0C9E" w:rsidTr="00E951B7">
        <w:trPr>
          <w:trHeight w:val="3002"/>
        </w:trPr>
        <w:tc>
          <w:tcPr>
            <w:tcW w:w="1970" w:type="dxa"/>
            <w:tcBorders>
              <w:top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المستخدمين المختلفين في كل فصل/نظام (ركن البراءات/ قاعدة البيانات العالمية لأدوات التوسيم)</w:t>
            </w:r>
          </w:p>
        </w:tc>
        <w:tc>
          <w:tcPr>
            <w:tcW w:w="19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المحدثة في نهاية 2011: </w:t>
            </w:r>
          </w:p>
          <w:p w:rsidR="00EC0C9E" w:rsidRPr="00EC0C9E" w:rsidRDefault="00EC0C9E" w:rsidP="00EC0C9E">
            <w:pPr>
              <w:bidi/>
              <w:spacing w:before="60" w:after="60" w:line="300" w:lineRule="exact"/>
              <w:rPr>
                <w:rFonts w:ascii="Arabic Typesetting" w:hAnsi="Arabic Typesetting" w:cs="Arabic Typesetting"/>
                <w:spacing w:val="-18"/>
                <w:sz w:val="30"/>
                <w:szCs w:val="30"/>
                <w:rtl/>
                <w:lang w:bidi="ar-EG"/>
              </w:rPr>
            </w:pPr>
            <w:r w:rsidRPr="00EC0C9E">
              <w:rPr>
                <w:rFonts w:ascii="Arabic Typesetting" w:hAnsi="Arabic Typesetting" w:cs="Arabic Typesetting"/>
                <w:spacing w:val="-18"/>
                <w:sz w:val="30"/>
                <w:szCs w:val="30"/>
                <w:rtl/>
                <w:lang w:bidi="ar-EG"/>
              </w:rPr>
              <w:t>ركن البراءات (</w:t>
            </w:r>
            <w:r w:rsidRPr="00EC0C9E">
              <w:rPr>
                <w:rFonts w:ascii="Arabic Typesetting" w:hAnsi="Arabic Typesetting" w:cs="Arabic Typesetting"/>
                <w:spacing w:val="-18"/>
                <w:sz w:val="30"/>
                <w:szCs w:val="30"/>
                <w:lang w:bidi="ar-EG"/>
              </w:rPr>
              <w:t>PATENTSCOPE</w:t>
            </w:r>
            <w:r w:rsidRPr="00EC0C9E">
              <w:rPr>
                <w:rFonts w:ascii="Arabic Typesetting" w:hAnsi="Arabic Typesetting" w:cs="Arabic Typesetting"/>
                <w:spacing w:val="-18"/>
                <w:sz w:val="30"/>
                <w:szCs w:val="30"/>
                <w:rtl/>
                <w:lang w:bidi="ar-EG"/>
              </w:rPr>
              <w:t>): 216289</w:t>
            </w:r>
          </w:p>
        </w:tc>
        <w:tc>
          <w:tcPr>
            <w:tcW w:w="1971"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عشرة في المائة</w:t>
            </w:r>
          </w:p>
          <w:p w:rsidR="00EC0C9E" w:rsidRPr="00EC0C9E" w:rsidRDefault="00EC0C9E" w:rsidP="00EC0C9E">
            <w:pPr>
              <w:bidi/>
              <w:spacing w:before="60" w:after="60" w:line="300" w:lineRule="exact"/>
              <w:rPr>
                <w:rFonts w:ascii="Arabic Typesetting" w:hAnsi="Arabic Typesetting" w:cs="Arabic Typesetting"/>
                <w:sz w:val="30"/>
                <w:szCs w:val="30"/>
                <w:rtl/>
                <w:lang w:val="fr-CH"/>
              </w:rPr>
            </w:pPr>
          </w:p>
        </w:tc>
        <w:tc>
          <w:tcPr>
            <w:tcW w:w="1971"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ركن البراءات </w:t>
            </w:r>
            <w:r w:rsidRPr="00EC0C9E">
              <w:rPr>
                <w:rFonts w:ascii="Arabic Typesetting" w:hAnsi="Arabic Typesetting" w:cs="Arabic Typesetting"/>
                <w:spacing w:val="-18"/>
                <w:sz w:val="30"/>
                <w:szCs w:val="30"/>
                <w:rtl/>
                <w:lang w:bidi="ar-EG"/>
              </w:rPr>
              <w:t>(</w:t>
            </w:r>
            <w:r w:rsidRPr="00EC0C9E">
              <w:rPr>
                <w:rFonts w:ascii="Arabic Typesetting" w:hAnsi="Arabic Typesetting" w:cs="Arabic Typesetting"/>
                <w:spacing w:val="-18"/>
                <w:sz w:val="30"/>
                <w:szCs w:val="30"/>
                <w:lang w:bidi="ar-EG"/>
              </w:rPr>
              <w:t>PATENTSCOPE</w:t>
            </w:r>
            <w:r w:rsidRPr="00EC0C9E">
              <w:rPr>
                <w:rFonts w:ascii="Arabic Typesetting" w:hAnsi="Arabic Typesetting" w:cs="Arabic Typesetting"/>
                <w:spacing w:val="-18"/>
                <w:sz w:val="30"/>
                <w:szCs w:val="30"/>
                <w:rtl/>
                <w:lang w:bidi="ar-EG"/>
              </w:rPr>
              <w:t xml:space="preserve">): </w:t>
            </w:r>
            <w:r w:rsidRPr="00EC0C9E">
              <w:rPr>
                <w:rFonts w:ascii="Arabic Typesetting" w:hAnsi="Arabic Typesetting" w:cs="Arabic Typesetting"/>
                <w:sz w:val="30"/>
                <w:szCs w:val="30"/>
                <w:rtl/>
                <w:lang w:bidi="ar-EG"/>
              </w:rPr>
              <w:t xml:space="preserve"> 219000 (2012)</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237446 (2013)</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قاعدة البيانات العالمية لأدوات التوسيم: 9000</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الأصلية </w:t>
            </w:r>
            <w:r w:rsidRPr="00EC0C9E">
              <w:rPr>
                <w:rFonts w:ascii="Arabic Typesetting" w:hAnsi="Arabic Typesetting" w:cs="Arabic Typesetting"/>
                <w:sz w:val="30"/>
                <w:szCs w:val="30"/>
                <w:lang w:val="en-GB" w:bidi="ar-EG"/>
              </w:rPr>
              <w:t>P&amp;B</w:t>
            </w:r>
            <w:r w:rsidRPr="00EC0C9E">
              <w:rPr>
                <w:rFonts w:ascii="Arabic Typesetting" w:hAnsi="Arabic Typesetting" w:cs="Arabic Typesetting"/>
                <w:sz w:val="30"/>
                <w:szCs w:val="30"/>
                <w:rtl/>
                <w:lang w:bidi="ar-EG"/>
              </w:rPr>
              <w:t xml:space="preserve"> 2012/13:</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ركن البراءات: 175000 </w:t>
            </w:r>
          </w:p>
        </w:tc>
        <w:tc>
          <w:tcPr>
            <w:tcW w:w="1971" w:type="dxa"/>
            <w:tcBorders>
              <w:top w:val="nil"/>
              <w:left w:val="nil"/>
              <w:bottom w:val="single" w:sz="4" w:space="0" w:color="auto"/>
            </w:tcBorders>
          </w:tcPr>
          <w:p w:rsidR="00EC0C9E" w:rsidRPr="00B338B6" w:rsidRDefault="00EC0C9E" w:rsidP="00B338B6">
            <w:pPr>
              <w:keepNext/>
              <w:bidi/>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951B7" w:rsidRPr="00EC0C9E" w:rsidTr="00E951B7">
        <w:tc>
          <w:tcPr>
            <w:tcW w:w="1970" w:type="dxa"/>
            <w:tcBorders>
              <w:top w:val="single" w:sz="4" w:space="0" w:color="auto"/>
              <w:bottom w:val="nil"/>
              <w:right w:val="nil"/>
            </w:tcBorders>
          </w:tcPr>
          <w:p w:rsidR="00E951B7" w:rsidRPr="00EC0C9E" w:rsidRDefault="00E951B7" w:rsidP="007F4A1E">
            <w:pPr>
              <w:keepNext/>
              <w:bidi/>
              <w:spacing w:before="60" w:after="60" w:line="300" w:lineRule="exact"/>
              <w:rPr>
                <w:rFonts w:ascii="Arabic Typesetting" w:hAnsi="Arabic Typesetting" w:cs="Arabic Typesetting"/>
                <w:sz w:val="30"/>
                <w:szCs w:val="30"/>
                <w:rtl/>
                <w:lang w:bidi="ar-EG"/>
              </w:rPr>
            </w:pPr>
          </w:p>
        </w:tc>
        <w:tc>
          <w:tcPr>
            <w:tcW w:w="1970" w:type="dxa"/>
            <w:tcBorders>
              <w:top w:val="single" w:sz="4" w:space="0" w:color="auto"/>
              <w:left w:val="nil"/>
              <w:bottom w:val="nil"/>
              <w:right w:val="nil"/>
            </w:tcBorders>
          </w:tcPr>
          <w:p w:rsidR="00E951B7" w:rsidRPr="00EC0C9E" w:rsidRDefault="00E951B7" w:rsidP="007F4A1E">
            <w:pPr>
              <w:keepNext/>
              <w:bidi/>
              <w:spacing w:before="60" w:after="60" w:line="300" w:lineRule="exact"/>
              <w:rPr>
                <w:rFonts w:ascii="Arabic Typesetting" w:hAnsi="Arabic Typesetting" w:cs="Arabic Typesetting"/>
                <w:sz w:val="30"/>
                <w:szCs w:val="30"/>
                <w:rtl/>
                <w:lang w:bidi="ar-EG"/>
              </w:rPr>
            </w:pPr>
          </w:p>
        </w:tc>
        <w:tc>
          <w:tcPr>
            <w:tcW w:w="1971" w:type="dxa"/>
            <w:tcBorders>
              <w:top w:val="single" w:sz="4" w:space="0" w:color="auto"/>
              <w:left w:val="nil"/>
              <w:bottom w:val="nil"/>
              <w:right w:val="nil"/>
            </w:tcBorders>
          </w:tcPr>
          <w:p w:rsidR="00E951B7" w:rsidRPr="00EC0C9E" w:rsidRDefault="00E951B7" w:rsidP="007F4A1E">
            <w:pPr>
              <w:keepNext/>
              <w:bidi/>
              <w:spacing w:before="60" w:after="60" w:line="300" w:lineRule="exact"/>
              <w:rPr>
                <w:rFonts w:ascii="Arabic Typesetting" w:hAnsi="Arabic Typesetting" w:cs="Arabic Typesetting"/>
                <w:sz w:val="30"/>
                <w:szCs w:val="30"/>
                <w:rtl/>
                <w:lang w:bidi="ar-EG"/>
              </w:rPr>
            </w:pPr>
          </w:p>
        </w:tc>
        <w:tc>
          <w:tcPr>
            <w:tcW w:w="1971" w:type="dxa"/>
            <w:tcBorders>
              <w:top w:val="single" w:sz="4" w:space="0" w:color="auto"/>
              <w:left w:val="nil"/>
              <w:bottom w:val="nil"/>
              <w:right w:val="nil"/>
            </w:tcBorders>
          </w:tcPr>
          <w:p w:rsidR="00E951B7" w:rsidRPr="00EC0C9E" w:rsidRDefault="00E951B7" w:rsidP="007F4A1E">
            <w:pPr>
              <w:keepNext/>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(بداية 2011، نظامان حديث وقديم لركن البراءات)</w:t>
            </w:r>
          </w:p>
          <w:p w:rsidR="00E951B7" w:rsidRPr="00EC0C9E" w:rsidRDefault="00E951B7" w:rsidP="007F4A1E">
            <w:pPr>
              <w:keepNext/>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قاعدة البيانات العالمية لأدوات التوسيم: غير مطبقة</w:t>
            </w:r>
          </w:p>
        </w:tc>
        <w:tc>
          <w:tcPr>
            <w:tcW w:w="1971" w:type="dxa"/>
            <w:tcBorders>
              <w:top w:val="single" w:sz="4" w:space="0" w:color="auto"/>
              <w:left w:val="nil"/>
              <w:bottom w:val="nil"/>
            </w:tcBorders>
          </w:tcPr>
          <w:p w:rsidR="00E951B7" w:rsidRPr="00EC0C9E" w:rsidRDefault="00E951B7" w:rsidP="00B338B6">
            <w:pPr>
              <w:keepNext/>
              <w:bidi/>
              <w:spacing w:before="60" w:after="60" w:line="300" w:lineRule="exact"/>
              <w:jc w:val="center"/>
              <w:rPr>
                <w:rFonts w:ascii="Arabic Typesetting" w:hAnsi="Arabic Typesetting" w:cs="Arabic Typesetting"/>
                <w:color w:val="00B050"/>
                <w:sz w:val="30"/>
                <w:szCs w:val="30"/>
                <w:rtl/>
                <w:lang w:val="fr-CH"/>
              </w:rPr>
            </w:pPr>
          </w:p>
        </w:tc>
      </w:tr>
      <w:tr w:rsidR="00EC0C9E" w:rsidRPr="00EC0C9E" w:rsidTr="00607946">
        <w:tc>
          <w:tcPr>
            <w:tcW w:w="1970" w:type="dxa"/>
            <w:tcBorders>
              <w:top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اللغات المتاح بها بحث ما بين اللغات</w:t>
            </w:r>
          </w:p>
        </w:tc>
        <w:tc>
          <w:tcPr>
            <w:tcW w:w="1970" w:type="dxa"/>
            <w:tcBorders>
              <w:top w:val="nil"/>
              <w:left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أسس المقارنة المحدثة في نهاية 2011: 9</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الأصلية </w:t>
            </w:r>
            <w:r w:rsidRPr="00EC0C9E">
              <w:rPr>
                <w:rFonts w:ascii="Arabic Typesetting" w:hAnsi="Arabic Typesetting" w:cs="Arabic Typesetting"/>
                <w:sz w:val="30"/>
                <w:szCs w:val="30"/>
                <w:lang w:val="en-GB" w:bidi="ar-EG"/>
              </w:rPr>
              <w:t>P&amp;B</w:t>
            </w:r>
            <w:r w:rsidRPr="00EC0C9E">
              <w:rPr>
                <w:rFonts w:ascii="Arabic Typesetting" w:hAnsi="Arabic Typesetting" w:cs="Arabic Typesetting"/>
                <w:sz w:val="30"/>
                <w:szCs w:val="30"/>
                <w:rtl/>
                <w:lang w:bidi="ar-EG"/>
              </w:rPr>
              <w:t xml:space="preserve"> 2012/13: 5</w:t>
            </w:r>
          </w:p>
        </w:tc>
        <w:tc>
          <w:tcPr>
            <w:tcW w:w="1971" w:type="dxa"/>
            <w:tcBorders>
              <w:top w:val="nil"/>
              <w:left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9 (تراكمي)</w:t>
            </w:r>
          </w:p>
          <w:p w:rsidR="00EC0C9E" w:rsidRPr="00EC0C9E" w:rsidRDefault="00EC0C9E" w:rsidP="00EC0C9E">
            <w:pPr>
              <w:bidi/>
              <w:spacing w:before="60" w:after="60" w:line="300" w:lineRule="exact"/>
              <w:rPr>
                <w:rFonts w:ascii="Arabic Typesetting" w:hAnsi="Arabic Typesetting" w:cs="Arabic Typesetting"/>
                <w:sz w:val="30"/>
                <w:szCs w:val="30"/>
                <w:rtl/>
                <w:lang w:val="fr-CH"/>
              </w:rPr>
            </w:pPr>
          </w:p>
        </w:tc>
        <w:tc>
          <w:tcPr>
            <w:tcW w:w="1971" w:type="dxa"/>
            <w:tcBorders>
              <w:top w:val="nil"/>
              <w:left w:val="nil"/>
              <w:right w:val="nil"/>
            </w:tcBorders>
          </w:tcPr>
          <w:p w:rsidR="00EC0C9E" w:rsidRPr="00EC0C9E" w:rsidRDefault="00EC0C9E" w:rsidP="00EC0C9E">
            <w:pPr>
              <w:keepNext/>
              <w:numPr>
                <w:ilvl w:val="0"/>
                <w:numId w:val="22"/>
              </w:num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12 (تراكمي)</w:t>
            </w:r>
          </w:p>
        </w:tc>
        <w:tc>
          <w:tcPr>
            <w:tcW w:w="1971" w:type="dxa"/>
            <w:tcBorders>
              <w:top w:val="nil"/>
              <w:left w:val="nil"/>
            </w:tcBorders>
          </w:tcPr>
          <w:p w:rsidR="00EC0C9E" w:rsidRPr="00B338B6" w:rsidRDefault="00EC0C9E" w:rsidP="00B338B6">
            <w:pPr>
              <w:keepNext/>
              <w:bidi/>
              <w:spacing w:before="60" w:after="60" w:line="300" w:lineRule="exact"/>
              <w:jc w:val="center"/>
              <w:rPr>
                <w:rFonts w:ascii="Arabic Typesetting" w:hAnsi="Arabic Typesetting" w:cs="Arabic Typesetting"/>
                <w:b/>
                <w:bCs/>
                <w:color w:val="008000"/>
                <w:sz w:val="34"/>
                <w:szCs w:val="34"/>
                <w:rtl/>
                <w:lang w:bidi="ar-EG"/>
              </w:rPr>
            </w:pPr>
            <w:r w:rsidRPr="00B338B6">
              <w:rPr>
                <w:rFonts w:ascii="Arabic Typesetting" w:hAnsi="Arabic Typesetting" w:cs="Arabic Typesetting"/>
                <w:b/>
                <w:bCs/>
                <w:color w:val="008000"/>
                <w:sz w:val="34"/>
                <w:szCs w:val="34"/>
                <w:rtl/>
                <w:lang w:bidi="ar-EG"/>
              </w:rPr>
              <w:t>محقق كليا</w:t>
            </w:r>
          </w:p>
        </w:tc>
      </w:tr>
      <w:tr w:rsidR="00EC0C9E" w:rsidRPr="00EC0C9E" w:rsidTr="00607946">
        <w:trPr>
          <w:trHeight w:val="473"/>
        </w:trPr>
        <w:tc>
          <w:tcPr>
            <w:tcW w:w="9853" w:type="dxa"/>
            <w:gridSpan w:val="5"/>
            <w:shd w:val="clear" w:color="auto" w:fill="CCFFFF"/>
          </w:tcPr>
          <w:p w:rsidR="00EC0C9E" w:rsidRPr="00EC0C9E" w:rsidRDefault="00EC0C9E" w:rsidP="00E951B7">
            <w:pPr>
              <w:keepNext/>
              <w:bidi/>
              <w:spacing w:before="60" w:after="60" w:line="300" w:lineRule="exact"/>
              <w:ind w:left="360"/>
              <w:rPr>
                <w:rFonts w:ascii="Arabic Typesetting" w:hAnsi="Arabic Typesetting" w:cs="Arabic Typesetting"/>
                <w:color w:val="FF0000"/>
                <w:sz w:val="30"/>
                <w:szCs w:val="30"/>
                <w:rtl/>
                <w:lang w:val="fr-CH" w:bidi="ar-EG"/>
              </w:rPr>
            </w:pPr>
            <w:r w:rsidRPr="00EC0C9E">
              <w:rPr>
                <w:rFonts w:ascii="Arabic Typesetting" w:hAnsi="Arabic Typesetting" w:cs="Arabic Typesetting"/>
                <w:b/>
                <w:bCs/>
                <w:sz w:val="30"/>
                <w:szCs w:val="30"/>
                <w:rtl/>
                <w:lang w:bidi="ar-EG"/>
              </w:rPr>
              <w:t>النتيجة المرتقبة:</w:t>
            </w:r>
            <w:r w:rsidRPr="00EC0C9E">
              <w:rPr>
                <w:rFonts w:ascii="Arabic Typesetting" w:hAnsi="Arabic Typesetting" w:cs="Arabic Typesetting"/>
                <w:sz w:val="30"/>
                <w:szCs w:val="30"/>
                <w:lang w:bidi="ar-EG"/>
              </w:rPr>
              <w:tab/>
            </w:r>
            <w:r w:rsidRPr="00EC0C9E">
              <w:rPr>
                <w:rFonts w:ascii="Arabic Typesetting" w:hAnsi="Arabic Typesetting" w:cs="Arabic Typesetting"/>
                <w:sz w:val="30"/>
                <w:szCs w:val="30"/>
                <w:rtl/>
                <w:lang w:bidi="ar-EG"/>
              </w:rPr>
              <w:t>تزايد انتشار مجموعات البراءات المرقمنة للمكاتب الوطنية/الإقليمية التابعة للدول الأعضاء في الويبو</w:t>
            </w:r>
          </w:p>
        </w:tc>
      </w:tr>
      <w:tr w:rsidR="00EC0C9E" w:rsidRPr="00EC0C9E" w:rsidTr="00607946">
        <w:trPr>
          <w:trHeight w:val="627"/>
        </w:trPr>
        <w:tc>
          <w:tcPr>
            <w:tcW w:w="1970" w:type="dxa"/>
            <w:tcBorders>
              <w:bottom w:val="nil"/>
              <w:right w:val="nil"/>
            </w:tcBorders>
            <w:vAlign w:val="center"/>
          </w:tcPr>
          <w:p w:rsidR="00EC0C9E" w:rsidRPr="00EC0C9E" w:rsidRDefault="00EC0C9E" w:rsidP="00EC0C9E">
            <w:pPr>
              <w:bidi/>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مؤشرات الأداء</w:t>
            </w:r>
          </w:p>
        </w:tc>
        <w:tc>
          <w:tcPr>
            <w:tcW w:w="1970" w:type="dxa"/>
            <w:tcBorders>
              <w:left w:val="nil"/>
              <w:bottom w:val="nil"/>
              <w:right w:val="nil"/>
            </w:tcBorders>
            <w:vAlign w:val="center"/>
          </w:tcPr>
          <w:p w:rsidR="00EC0C9E" w:rsidRPr="00EC0C9E" w:rsidRDefault="00EC0C9E" w:rsidP="00EC0C9E">
            <w:pPr>
              <w:bidi/>
              <w:spacing w:before="60" w:after="60" w:line="300" w:lineRule="exact"/>
              <w:jc w:val="center"/>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أسس المقارنة</w:t>
            </w:r>
          </w:p>
        </w:tc>
        <w:tc>
          <w:tcPr>
            <w:tcW w:w="1971" w:type="dxa"/>
            <w:tcBorders>
              <w:left w:val="nil"/>
              <w:bottom w:val="nil"/>
              <w:right w:val="nil"/>
            </w:tcBorders>
            <w:vAlign w:val="center"/>
          </w:tcPr>
          <w:p w:rsidR="00EC0C9E" w:rsidRPr="00EC0C9E" w:rsidRDefault="00EC0C9E" w:rsidP="00EC0C9E">
            <w:pPr>
              <w:bidi/>
              <w:spacing w:before="60" w:after="60" w:line="300" w:lineRule="exact"/>
              <w:jc w:val="center"/>
              <w:rPr>
                <w:rFonts w:ascii="Arabic Typesetting" w:hAnsi="Arabic Typesetting" w:cs="Arabic Typesetting"/>
                <w:sz w:val="30"/>
                <w:szCs w:val="30"/>
                <w:rtl/>
                <w:lang w:val="fr-CH"/>
              </w:rPr>
            </w:pPr>
            <w:r w:rsidRPr="00EC0C9E">
              <w:rPr>
                <w:rFonts w:ascii="Arabic Typesetting" w:hAnsi="Arabic Typesetting" w:cs="Arabic Typesetting"/>
                <w:b/>
                <w:bCs/>
                <w:sz w:val="30"/>
                <w:szCs w:val="30"/>
                <w:rtl/>
                <w:lang w:bidi="ar-EG"/>
              </w:rPr>
              <w:t>الأهداف</w:t>
            </w:r>
          </w:p>
        </w:tc>
        <w:tc>
          <w:tcPr>
            <w:tcW w:w="1971" w:type="dxa"/>
            <w:tcBorders>
              <w:left w:val="nil"/>
              <w:bottom w:val="nil"/>
              <w:right w:val="nil"/>
            </w:tcBorders>
            <w:vAlign w:val="center"/>
          </w:tcPr>
          <w:p w:rsidR="00EC0C9E" w:rsidRPr="00EC0C9E" w:rsidRDefault="00EC0C9E" w:rsidP="00EC0C9E">
            <w:pPr>
              <w:keepNext/>
              <w:numPr>
                <w:ilvl w:val="0"/>
                <w:numId w:val="22"/>
              </w:numPr>
              <w:bidi/>
              <w:spacing w:before="60" w:after="60" w:line="300" w:lineRule="exact"/>
              <w:jc w:val="center"/>
              <w:rPr>
                <w:rFonts w:ascii="Arabic Typesetting" w:hAnsi="Arabic Typesetting" w:cs="Arabic Typesetting"/>
                <w:sz w:val="30"/>
                <w:szCs w:val="30"/>
                <w:rtl/>
                <w:lang w:val="fr-CH"/>
              </w:rPr>
            </w:pPr>
            <w:r w:rsidRPr="00EC0C9E">
              <w:rPr>
                <w:rFonts w:ascii="Arabic Typesetting" w:hAnsi="Arabic Typesetting" w:cs="Arabic Typesetting"/>
                <w:b/>
                <w:bCs/>
                <w:sz w:val="30"/>
                <w:szCs w:val="30"/>
                <w:rtl/>
                <w:lang w:bidi="ar-EG"/>
              </w:rPr>
              <w:t>بيانات الأداء</w:t>
            </w:r>
          </w:p>
        </w:tc>
        <w:tc>
          <w:tcPr>
            <w:tcW w:w="1971" w:type="dxa"/>
            <w:tcBorders>
              <w:left w:val="nil"/>
              <w:bottom w:val="nil"/>
            </w:tcBorders>
            <w:vAlign w:val="center"/>
          </w:tcPr>
          <w:p w:rsidR="00EC0C9E" w:rsidRPr="00EC0C9E" w:rsidRDefault="00EC0C9E" w:rsidP="00E951B7">
            <w:pPr>
              <w:keepNext/>
              <w:bidi/>
              <w:spacing w:before="60" w:after="60" w:line="300" w:lineRule="exact"/>
              <w:ind w:left="360"/>
              <w:rPr>
                <w:rFonts w:ascii="Arabic Typesetting" w:hAnsi="Arabic Typesetting" w:cs="Arabic Typesetting"/>
                <w:color w:val="FF0000"/>
                <w:sz w:val="30"/>
                <w:szCs w:val="30"/>
                <w:rtl/>
                <w:lang w:val="fr-CH"/>
              </w:rPr>
            </w:pPr>
            <w:r w:rsidRPr="00EC0C9E">
              <w:rPr>
                <w:rFonts w:ascii="Arabic Typesetting" w:hAnsi="Arabic Typesetting" w:cs="Arabic Typesetting"/>
                <w:b/>
                <w:bCs/>
                <w:sz w:val="30"/>
                <w:szCs w:val="30"/>
                <w:rtl/>
                <w:lang w:bidi="ar-EG"/>
              </w:rPr>
              <w:t>السير</w:t>
            </w:r>
          </w:p>
        </w:tc>
      </w:tr>
      <w:tr w:rsidR="00EC0C9E" w:rsidRPr="00EC0C9E" w:rsidTr="00607946">
        <w:tc>
          <w:tcPr>
            <w:tcW w:w="1970" w:type="dxa"/>
            <w:tcBorders>
              <w:top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عدد البيانات المدونة في ركن البراءات/ قاعدة البيانات العالمية لأدوات التوسيم التي لم ترد من المكتب الدولي </w:t>
            </w:r>
          </w:p>
        </w:tc>
        <w:tc>
          <w:tcPr>
            <w:tcW w:w="19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المحدثة في نهاية 2011: </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ركن البراءات </w:t>
            </w:r>
            <w:r w:rsidRPr="00EC0C9E">
              <w:rPr>
                <w:rFonts w:ascii="Arabic Typesetting" w:hAnsi="Arabic Typesetting" w:cs="Arabic Typesetting"/>
                <w:spacing w:val="-18"/>
                <w:sz w:val="30"/>
                <w:szCs w:val="30"/>
                <w:rtl/>
                <w:lang w:bidi="ar-EG"/>
              </w:rPr>
              <w:t>(</w:t>
            </w:r>
            <w:r w:rsidRPr="00EC0C9E">
              <w:rPr>
                <w:rFonts w:ascii="Arabic Typesetting" w:hAnsi="Arabic Typesetting" w:cs="Arabic Typesetting"/>
                <w:spacing w:val="-18"/>
                <w:sz w:val="30"/>
                <w:szCs w:val="30"/>
                <w:lang w:bidi="ar-EG"/>
              </w:rPr>
              <w:t>PATENTSCOPE</w:t>
            </w:r>
            <w:r w:rsidRPr="00EC0C9E">
              <w:rPr>
                <w:rFonts w:ascii="Arabic Typesetting" w:hAnsi="Arabic Typesetting" w:cs="Arabic Typesetting"/>
                <w:spacing w:val="-18"/>
                <w:sz w:val="30"/>
                <w:szCs w:val="30"/>
                <w:rtl/>
                <w:lang w:bidi="ar-EG"/>
              </w:rPr>
              <w:t>)</w:t>
            </w:r>
            <w:r w:rsidRPr="00EC0C9E">
              <w:rPr>
                <w:rFonts w:ascii="Arabic Typesetting" w:hAnsi="Arabic Typesetting" w:cs="Arabic Typesetting"/>
                <w:sz w:val="30"/>
                <w:szCs w:val="30"/>
                <w:rtl/>
                <w:lang w:bidi="ar-EG"/>
              </w:rPr>
              <w:t>:</w:t>
            </w:r>
            <w:r w:rsidRPr="00EC0C9E">
              <w:rPr>
                <w:rFonts w:ascii="Arabic Typesetting" w:hAnsi="Arabic Typesetting" w:cs="Arabic Typesetting"/>
                <w:sz w:val="30"/>
                <w:szCs w:val="30"/>
                <w:lang w:bidi="ar-EG"/>
              </w:rPr>
              <w:t xml:space="preserve"> </w:t>
            </w:r>
            <w:r w:rsidRPr="00EC0C9E">
              <w:rPr>
                <w:rFonts w:ascii="Arabic Typesetting" w:hAnsi="Arabic Typesetting" w:cs="Arabic Typesetting"/>
                <w:sz w:val="30"/>
                <w:szCs w:val="30"/>
                <w:rtl/>
                <w:lang w:bidi="ar-EG"/>
              </w:rPr>
              <w:t>10 مليون وثيقة</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قاعدة البيانات العالمية لأدوات التوسيم: 700000</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الأصلية </w:t>
            </w:r>
            <w:r w:rsidRPr="00EC0C9E">
              <w:rPr>
                <w:rFonts w:ascii="Arabic Typesetting" w:hAnsi="Arabic Typesetting" w:cs="Arabic Typesetting"/>
                <w:sz w:val="30"/>
                <w:szCs w:val="30"/>
                <w:lang w:val="en-GB" w:bidi="ar-EG"/>
              </w:rPr>
              <w:t>P&amp;B</w:t>
            </w:r>
            <w:r w:rsidRPr="00EC0C9E">
              <w:rPr>
                <w:rFonts w:ascii="Arabic Typesetting" w:hAnsi="Arabic Typesetting" w:cs="Arabic Typesetting"/>
                <w:sz w:val="30"/>
                <w:szCs w:val="30"/>
                <w:rtl/>
                <w:lang w:bidi="ar-EG"/>
              </w:rPr>
              <w:t xml:space="preserve"> 2012/13: </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ركن البراءات: 7 مليون وثيقة (فبراير 2011)</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قاعدة البيانات العالمية لأدوات التوسيم: 0</w:t>
            </w:r>
          </w:p>
        </w:tc>
        <w:tc>
          <w:tcPr>
            <w:tcW w:w="1971"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ركن البراءات (</w:t>
            </w:r>
            <w:r w:rsidRPr="00EC0C9E">
              <w:rPr>
                <w:rFonts w:ascii="Arabic Typesetting" w:hAnsi="Arabic Typesetting" w:cs="Arabic Typesetting"/>
                <w:sz w:val="30"/>
                <w:szCs w:val="30"/>
                <w:lang w:bidi="ar-EG"/>
              </w:rPr>
              <w:t>PATENTSCOPE</w:t>
            </w:r>
            <w:r w:rsidRPr="00EC0C9E">
              <w:rPr>
                <w:rFonts w:ascii="Arabic Typesetting" w:hAnsi="Arabic Typesetting" w:cs="Arabic Typesetting"/>
                <w:sz w:val="30"/>
                <w:szCs w:val="30"/>
                <w:rtl/>
                <w:lang w:bidi="ar-EG"/>
              </w:rPr>
              <w:t>): 30 مليون وثيقة</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p>
          <w:p w:rsidR="00EC0C9E" w:rsidRPr="00EC0C9E" w:rsidRDefault="00EC0C9E" w:rsidP="00EC0C9E">
            <w:pPr>
              <w:keepNext/>
              <w:numPr>
                <w:ilvl w:val="0"/>
                <w:numId w:val="22"/>
              </w:numPr>
              <w:bidi/>
              <w:spacing w:before="60" w:after="60" w:line="300" w:lineRule="exact"/>
              <w:rPr>
                <w:rFonts w:ascii="Arabic Typesetting" w:hAnsi="Arabic Typesetting" w:cs="Arabic Typesetting"/>
                <w:sz w:val="30"/>
                <w:szCs w:val="30"/>
                <w:rtl/>
                <w:lang w:val="fr-CH" w:bidi="ar-EG"/>
              </w:rPr>
            </w:pPr>
            <w:r w:rsidRPr="00EC0C9E">
              <w:rPr>
                <w:rFonts w:ascii="Arabic Typesetting" w:hAnsi="Arabic Typesetting" w:cs="Arabic Typesetting"/>
                <w:sz w:val="30"/>
                <w:szCs w:val="30"/>
                <w:rtl/>
                <w:lang w:bidi="ar-EG"/>
              </w:rPr>
              <w:t>قاعدة البيانات العالمية لأدوات التوسيم: مليونان</w:t>
            </w:r>
          </w:p>
        </w:tc>
        <w:tc>
          <w:tcPr>
            <w:tcW w:w="1971"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ركن البراءات (</w:t>
            </w:r>
            <w:r w:rsidRPr="00EC0C9E">
              <w:rPr>
                <w:rFonts w:ascii="Arabic Typesetting" w:hAnsi="Arabic Typesetting" w:cs="Arabic Typesetting"/>
                <w:sz w:val="30"/>
                <w:szCs w:val="30"/>
                <w:lang w:bidi="ar-EG"/>
              </w:rPr>
              <w:t>PATENTSCOPE</w:t>
            </w:r>
            <w:r w:rsidRPr="00EC0C9E">
              <w:rPr>
                <w:rFonts w:ascii="Arabic Typesetting" w:hAnsi="Arabic Typesetting" w:cs="Arabic Typesetting"/>
                <w:sz w:val="30"/>
                <w:szCs w:val="30"/>
                <w:rtl/>
                <w:lang w:bidi="ar-EG"/>
              </w:rPr>
              <w:t>): 34 مليون وثيقة</w:t>
            </w:r>
          </w:p>
          <w:p w:rsidR="00EC0C9E" w:rsidRPr="00EC0C9E" w:rsidRDefault="00EC0C9E" w:rsidP="00EC0C9E">
            <w:pPr>
              <w:keepNext/>
              <w:numPr>
                <w:ilvl w:val="0"/>
                <w:numId w:val="22"/>
              </w:numPr>
              <w:bidi/>
              <w:spacing w:before="60" w:after="60" w:line="300" w:lineRule="exact"/>
              <w:rPr>
                <w:rFonts w:ascii="Arabic Typesetting" w:hAnsi="Arabic Typesetting" w:cs="Arabic Typesetting"/>
                <w:sz w:val="30"/>
                <w:szCs w:val="30"/>
                <w:rtl/>
                <w:lang w:val="fr-CH" w:bidi="ar-EG"/>
              </w:rPr>
            </w:pPr>
            <w:r w:rsidRPr="00EC0C9E">
              <w:rPr>
                <w:rFonts w:ascii="Arabic Typesetting" w:hAnsi="Arabic Typesetting" w:cs="Arabic Typesetting"/>
                <w:sz w:val="30"/>
                <w:szCs w:val="30"/>
                <w:rtl/>
                <w:lang w:bidi="ar-EG"/>
              </w:rPr>
              <w:t>قاعدة البيانات العالمية لأدوات التوسيم: 12 مليون</w:t>
            </w:r>
          </w:p>
        </w:tc>
        <w:tc>
          <w:tcPr>
            <w:tcW w:w="1971" w:type="dxa"/>
            <w:tcBorders>
              <w:top w:val="nil"/>
              <w:left w:val="nil"/>
              <w:bottom w:val="nil"/>
            </w:tcBorders>
          </w:tcPr>
          <w:p w:rsidR="00EC0C9E" w:rsidRPr="001B63B4" w:rsidRDefault="00EC0C9E" w:rsidP="001B63B4">
            <w:pPr>
              <w:keepNext/>
              <w:bidi/>
              <w:spacing w:before="60" w:after="60" w:line="300" w:lineRule="exact"/>
              <w:jc w:val="center"/>
              <w:rPr>
                <w:rFonts w:ascii="Arabic Typesetting" w:hAnsi="Arabic Typesetting" w:cs="Arabic Typesetting"/>
                <w:b/>
                <w:bCs/>
                <w:color w:val="008000"/>
                <w:sz w:val="34"/>
                <w:szCs w:val="34"/>
                <w:rtl/>
                <w:lang w:bidi="ar-EG"/>
              </w:rPr>
            </w:pPr>
            <w:r w:rsidRPr="001B63B4">
              <w:rPr>
                <w:rFonts w:ascii="Arabic Typesetting" w:hAnsi="Arabic Typesetting" w:cs="Arabic Typesetting"/>
                <w:b/>
                <w:bCs/>
                <w:color w:val="008000"/>
                <w:sz w:val="34"/>
                <w:szCs w:val="34"/>
                <w:rtl/>
                <w:lang w:bidi="ar-EG"/>
              </w:rPr>
              <w:t>محقق كليا</w:t>
            </w:r>
          </w:p>
        </w:tc>
      </w:tr>
      <w:tr w:rsidR="00EC0C9E" w:rsidRPr="00EC0C9E" w:rsidTr="00607946">
        <w:trPr>
          <w:trHeight w:val="1424"/>
        </w:trPr>
        <w:tc>
          <w:tcPr>
            <w:tcW w:w="1970" w:type="dxa"/>
            <w:tcBorders>
              <w:top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المجموعات الوطنية في ركن البراءات</w:t>
            </w:r>
          </w:p>
        </w:tc>
        <w:tc>
          <w:tcPr>
            <w:tcW w:w="1970"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color w:val="244061"/>
                <w:sz w:val="30"/>
                <w:szCs w:val="30"/>
                <w:rtl/>
                <w:lang w:bidi="ar-EG"/>
              </w:rPr>
            </w:pPr>
            <w:r w:rsidRPr="00EC0C9E">
              <w:rPr>
                <w:rFonts w:ascii="Arabic Typesetting" w:hAnsi="Arabic Typesetting" w:cs="Arabic Typesetting"/>
                <w:color w:val="244061"/>
                <w:sz w:val="30"/>
                <w:szCs w:val="30"/>
                <w:rtl/>
                <w:lang w:bidi="ar-EG"/>
              </w:rPr>
              <w:t>أسس المقارنة المحدثة في نهاية 2011: 28</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الأصلية </w:t>
            </w:r>
            <w:r w:rsidRPr="00EC0C9E">
              <w:rPr>
                <w:rFonts w:ascii="Arabic Typesetting" w:hAnsi="Arabic Typesetting" w:cs="Arabic Typesetting"/>
                <w:sz w:val="30"/>
                <w:szCs w:val="30"/>
                <w:lang w:val="en-GB" w:bidi="ar-EG"/>
              </w:rPr>
              <w:t>P&amp;B</w:t>
            </w:r>
            <w:r w:rsidRPr="00EC0C9E">
              <w:rPr>
                <w:rFonts w:ascii="Arabic Typesetting" w:hAnsi="Arabic Typesetting" w:cs="Arabic Typesetting"/>
                <w:sz w:val="30"/>
                <w:szCs w:val="30"/>
                <w:rtl/>
                <w:lang w:bidi="ar-EG"/>
              </w:rPr>
              <w:t xml:space="preserve"> 2012/13: 18</w:t>
            </w:r>
          </w:p>
        </w:tc>
        <w:tc>
          <w:tcPr>
            <w:tcW w:w="1971"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40 (تراكمي)</w:t>
            </w:r>
          </w:p>
          <w:p w:rsidR="00EC0C9E" w:rsidRPr="00EC0C9E" w:rsidRDefault="00EC0C9E" w:rsidP="00EC0C9E">
            <w:pPr>
              <w:bidi/>
              <w:spacing w:before="60" w:after="60" w:line="300" w:lineRule="exact"/>
              <w:rPr>
                <w:rFonts w:ascii="Arabic Typesetting" w:hAnsi="Arabic Typesetting" w:cs="Arabic Typesetting"/>
                <w:sz w:val="30"/>
                <w:szCs w:val="30"/>
                <w:lang w:bidi="ar-EG"/>
              </w:rPr>
            </w:pPr>
          </w:p>
        </w:tc>
        <w:tc>
          <w:tcPr>
            <w:tcW w:w="1971" w:type="dxa"/>
            <w:tcBorders>
              <w:top w:val="nil"/>
              <w:left w:val="nil"/>
              <w:bottom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36 (تراكمي)</w:t>
            </w:r>
          </w:p>
          <w:p w:rsidR="00EC0C9E" w:rsidRPr="00EC0C9E" w:rsidRDefault="00EC0C9E" w:rsidP="00EC0C9E">
            <w:pPr>
              <w:keepNext/>
              <w:numPr>
                <w:ilvl w:val="0"/>
                <w:numId w:val="22"/>
              </w:numPr>
              <w:bidi/>
              <w:spacing w:before="60" w:after="60" w:line="300" w:lineRule="exact"/>
              <w:rPr>
                <w:rFonts w:ascii="Arabic Typesetting" w:hAnsi="Arabic Typesetting" w:cs="Arabic Typesetting"/>
                <w:sz w:val="30"/>
                <w:szCs w:val="30"/>
                <w:rtl/>
                <w:lang w:val="fr-CH"/>
              </w:rPr>
            </w:pPr>
          </w:p>
        </w:tc>
        <w:tc>
          <w:tcPr>
            <w:tcW w:w="1971" w:type="dxa"/>
            <w:tcBorders>
              <w:top w:val="nil"/>
              <w:left w:val="nil"/>
              <w:bottom w:val="nil"/>
            </w:tcBorders>
          </w:tcPr>
          <w:p w:rsidR="00EC0C9E" w:rsidRPr="001B63B4" w:rsidRDefault="00EC0C9E" w:rsidP="001B63B4">
            <w:pPr>
              <w:keepNext/>
              <w:bidi/>
              <w:spacing w:before="60" w:after="60" w:line="300" w:lineRule="exact"/>
              <w:jc w:val="center"/>
              <w:rPr>
                <w:rFonts w:ascii="Arabic Typesetting" w:hAnsi="Arabic Typesetting" w:cs="Arabic Typesetting"/>
                <w:b/>
                <w:bCs/>
                <w:color w:val="008000"/>
                <w:sz w:val="34"/>
                <w:szCs w:val="34"/>
                <w:rtl/>
                <w:lang w:bidi="ar-EG"/>
              </w:rPr>
            </w:pPr>
            <w:r w:rsidRPr="001B63B4">
              <w:rPr>
                <w:rFonts w:ascii="Arabic Typesetting" w:hAnsi="Arabic Typesetting" w:cs="Arabic Typesetting"/>
                <w:b/>
                <w:bCs/>
                <w:color w:val="008000"/>
                <w:sz w:val="34"/>
                <w:szCs w:val="34"/>
                <w:rtl/>
                <w:lang w:bidi="ar-EG"/>
              </w:rPr>
              <w:t>محقق كليا</w:t>
            </w:r>
          </w:p>
        </w:tc>
      </w:tr>
      <w:tr w:rsidR="00EC0C9E" w:rsidRPr="00EC0C9E" w:rsidTr="00607946">
        <w:tc>
          <w:tcPr>
            <w:tcW w:w="1970" w:type="dxa"/>
            <w:tcBorders>
              <w:top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المجموعات الوطنية في قاعدة البيانات العالمية لأدوات التوسيم</w:t>
            </w:r>
          </w:p>
        </w:tc>
        <w:tc>
          <w:tcPr>
            <w:tcW w:w="1970" w:type="dxa"/>
            <w:tcBorders>
              <w:top w:val="nil"/>
              <w:left w:val="nil"/>
              <w:right w:val="nil"/>
            </w:tcBorders>
          </w:tcPr>
          <w:p w:rsidR="00EC0C9E" w:rsidRPr="00EC0C9E" w:rsidRDefault="00EC0C9E" w:rsidP="00EC0C9E">
            <w:pPr>
              <w:bidi/>
              <w:spacing w:before="60" w:after="60" w:line="300" w:lineRule="exact"/>
              <w:rPr>
                <w:rFonts w:ascii="Arabic Typesetting" w:hAnsi="Arabic Typesetting" w:cs="Arabic Typesetting"/>
                <w:color w:val="244061"/>
                <w:sz w:val="30"/>
                <w:szCs w:val="30"/>
                <w:rtl/>
                <w:lang w:bidi="ar-EG"/>
              </w:rPr>
            </w:pPr>
            <w:r w:rsidRPr="00EC0C9E">
              <w:rPr>
                <w:rFonts w:ascii="Arabic Typesetting" w:hAnsi="Arabic Typesetting" w:cs="Arabic Typesetting"/>
                <w:color w:val="244061"/>
                <w:sz w:val="30"/>
                <w:szCs w:val="30"/>
                <w:rtl/>
                <w:lang w:bidi="ar-EG"/>
              </w:rPr>
              <w:t>أسس المقارنة المحدثة في نهاية 2011: 0</w:t>
            </w:r>
          </w:p>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 xml:space="preserve">أسس المقارنة الأصلية </w:t>
            </w:r>
            <w:r w:rsidRPr="00EC0C9E">
              <w:rPr>
                <w:rFonts w:ascii="Arabic Typesetting" w:hAnsi="Arabic Typesetting" w:cs="Arabic Typesetting"/>
                <w:sz w:val="30"/>
                <w:szCs w:val="30"/>
                <w:lang w:val="en-GB" w:bidi="ar-EG"/>
              </w:rPr>
              <w:t>P&amp;B</w:t>
            </w:r>
            <w:r w:rsidRPr="00EC0C9E">
              <w:rPr>
                <w:rFonts w:ascii="Arabic Typesetting" w:hAnsi="Arabic Typesetting" w:cs="Arabic Typesetting"/>
                <w:sz w:val="30"/>
                <w:szCs w:val="30"/>
                <w:rtl/>
                <w:lang w:bidi="ar-EG"/>
              </w:rPr>
              <w:t xml:space="preserve"> 2012/13: غير متاح</w:t>
            </w:r>
          </w:p>
        </w:tc>
        <w:tc>
          <w:tcPr>
            <w:tcW w:w="1971" w:type="dxa"/>
            <w:tcBorders>
              <w:top w:val="nil"/>
              <w:left w:val="nil"/>
              <w:right w:val="nil"/>
            </w:tcBorders>
          </w:tcPr>
          <w:p w:rsidR="00EC0C9E" w:rsidRPr="00EC0C9E" w:rsidRDefault="00EC0C9E" w:rsidP="00EC0C9E">
            <w:pPr>
              <w:bidi/>
              <w:spacing w:before="60" w:after="60" w:line="300" w:lineRule="exact"/>
              <w:rPr>
                <w:rFonts w:ascii="Arabic Typesetting" w:hAnsi="Arabic Typesetting" w:cs="Arabic Typesetting"/>
                <w:sz w:val="30"/>
                <w:szCs w:val="30"/>
                <w:lang w:bidi="ar-EG"/>
              </w:rPr>
            </w:pPr>
            <w:r w:rsidRPr="00EC0C9E">
              <w:rPr>
                <w:rFonts w:ascii="Arabic Typesetting" w:hAnsi="Arabic Typesetting" w:cs="Arabic Typesetting"/>
                <w:sz w:val="30"/>
                <w:szCs w:val="30"/>
                <w:rtl/>
                <w:lang w:bidi="ar-EG"/>
              </w:rPr>
              <w:t>10</w:t>
            </w:r>
          </w:p>
        </w:tc>
        <w:tc>
          <w:tcPr>
            <w:tcW w:w="1971" w:type="dxa"/>
            <w:tcBorders>
              <w:top w:val="nil"/>
              <w:left w:val="nil"/>
              <w:right w:val="nil"/>
            </w:tcBorders>
          </w:tcPr>
          <w:p w:rsidR="00EC0C9E" w:rsidRPr="00EC0C9E" w:rsidRDefault="00EC0C9E" w:rsidP="00EC0C9E">
            <w:pPr>
              <w:keepNext/>
              <w:numPr>
                <w:ilvl w:val="0"/>
                <w:numId w:val="22"/>
              </w:numPr>
              <w:bidi/>
              <w:spacing w:before="60" w:after="60" w:line="300" w:lineRule="exact"/>
              <w:rPr>
                <w:rFonts w:ascii="Arabic Typesetting" w:hAnsi="Arabic Typesetting" w:cs="Arabic Typesetting"/>
                <w:sz w:val="30"/>
                <w:szCs w:val="30"/>
                <w:rtl/>
                <w:lang w:val="fr-CH"/>
              </w:rPr>
            </w:pPr>
            <w:r w:rsidRPr="00EC0C9E">
              <w:rPr>
                <w:rFonts w:ascii="Arabic Typesetting" w:hAnsi="Arabic Typesetting" w:cs="Arabic Typesetting"/>
                <w:sz w:val="30"/>
                <w:szCs w:val="30"/>
                <w:rtl/>
                <w:lang w:val="fr-CH"/>
              </w:rPr>
              <w:t>12</w:t>
            </w:r>
          </w:p>
        </w:tc>
        <w:tc>
          <w:tcPr>
            <w:tcW w:w="1971" w:type="dxa"/>
            <w:tcBorders>
              <w:top w:val="nil"/>
              <w:left w:val="nil"/>
            </w:tcBorders>
          </w:tcPr>
          <w:p w:rsidR="00EC0C9E" w:rsidRPr="001B63B4" w:rsidRDefault="00EC0C9E" w:rsidP="001B63B4">
            <w:pPr>
              <w:keepNext/>
              <w:bidi/>
              <w:spacing w:before="60" w:after="60" w:line="300" w:lineRule="exact"/>
              <w:jc w:val="center"/>
              <w:rPr>
                <w:rFonts w:ascii="Arabic Typesetting" w:hAnsi="Arabic Typesetting" w:cs="Arabic Typesetting"/>
                <w:b/>
                <w:bCs/>
                <w:color w:val="008000"/>
                <w:sz w:val="34"/>
                <w:szCs w:val="34"/>
                <w:rtl/>
                <w:lang w:bidi="ar-EG"/>
              </w:rPr>
            </w:pPr>
            <w:r w:rsidRPr="001B63B4">
              <w:rPr>
                <w:rFonts w:ascii="Arabic Typesetting" w:hAnsi="Arabic Typesetting" w:cs="Arabic Typesetting"/>
                <w:b/>
                <w:bCs/>
                <w:color w:val="008000"/>
                <w:sz w:val="34"/>
                <w:szCs w:val="34"/>
                <w:rtl/>
                <w:lang w:bidi="ar-EG"/>
              </w:rPr>
              <w:t>محقق كليا</w:t>
            </w:r>
          </w:p>
        </w:tc>
      </w:tr>
      <w:tr w:rsidR="00EC0C9E" w:rsidRPr="00EC0C9E" w:rsidTr="00BF69C5">
        <w:tc>
          <w:tcPr>
            <w:tcW w:w="9853" w:type="dxa"/>
            <w:gridSpan w:val="5"/>
            <w:tcBorders>
              <w:bottom w:val="single" w:sz="4" w:space="0" w:color="auto"/>
            </w:tcBorders>
            <w:shd w:val="clear" w:color="auto" w:fill="CCFFFF"/>
            <w:vAlign w:val="center"/>
          </w:tcPr>
          <w:p w:rsidR="00EC0C9E" w:rsidRPr="00EC0C9E" w:rsidRDefault="00EC0C9E" w:rsidP="00BF69C5">
            <w:pPr>
              <w:keepNext/>
              <w:keepLines/>
              <w:tabs>
                <w:tab w:val="left" w:pos="1076"/>
              </w:tabs>
              <w:bidi/>
              <w:spacing w:before="60" w:after="60" w:line="300" w:lineRule="exact"/>
              <w:ind w:left="1134" w:hanging="1134"/>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lastRenderedPageBreak/>
              <w:t>النتيجة المرتقبة</w:t>
            </w:r>
            <w:r w:rsidRPr="00EC0C9E">
              <w:rPr>
                <w:rFonts w:ascii="Arabic Typesetting" w:hAnsi="Arabic Typesetting" w:cs="Arabic Typesetting"/>
                <w:sz w:val="30"/>
                <w:szCs w:val="30"/>
                <w:rtl/>
                <w:lang w:bidi="ar-EG"/>
              </w:rPr>
              <w:t>:</w:t>
            </w:r>
            <w:r w:rsidRPr="00EC0C9E">
              <w:rPr>
                <w:rFonts w:ascii="Arabic Typesetting" w:hAnsi="Arabic Typesetting" w:cs="Arabic Typesetting"/>
                <w:sz w:val="30"/>
                <w:szCs w:val="30"/>
                <w:lang w:bidi="ar-EG"/>
              </w:rPr>
              <w:tab/>
            </w:r>
            <w:r w:rsidRPr="00EC0C9E">
              <w:rPr>
                <w:rFonts w:ascii="Arabic Typesetting" w:hAnsi="Arabic Typesetting" w:cs="Arabic Typesetting"/>
                <w:sz w:val="30"/>
                <w:szCs w:val="30"/>
                <w:rtl/>
                <w:lang w:bidi="ar-EG"/>
              </w:rPr>
              <w:t>تحديث ركن بوابة البراءات فيما يتعلق بالطلبات المودعة بناء على نظام معاهدة التعاون بشأن البراءات في الوقت المناسب</w:t>
            </w:r>
          </w:p>
        </w:tc>
      </w:tr>
      <w:tr w:rsidR="00EC0C9E" w:rsidRPr="00EC0C9E" w:rsidTr="00BF69C5">
        <w:tc>
          <w:tcPr>
            <w:tcW w:w="1970" w:type="dxa"/>
            <w:tcBorders>
              <w:top w:val="single" w:sz="4" w:space="0" w:color="auto"/>
              <w:left w:val="single" w:sz="4" w:space="0" w:color="auto"/>
              <w:bottom w:val="nil"/>
              <w:right w:val="nil"/>
            </w:tcBorders>
            <w:vAlign w:val="center"/>
          </w:tcPr>
          <w:p w:rsidR="00EC0C9E" w:rsidRPr="00EC0C9E" w:rsidRDefault="00EC0C9E" w:rsidP="00BF69C5">
            <w:pPr>
              <w:keepNext/>
              <w:bidi/>
              <w:spacing w:line="280" w:lineRule="exact"/>
              <w:jc w:val="center"/>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مؤشرات الأداء</w:t>
            </w:r>
          </w:p>
        </w:tc>
        <w:tc>
          <w:tcPr>
            <w:tcW w:w="1970" w:type="dxa"/>
            <w:tcBorders>
              <w:top w:val="single" w:sz="4" w:space="0" w:color="auto"/>
              <w:left w:val="nil"/>
              <w:bottom w:val="nil"/>
              <w:right w:val="nil"/>
            </w:tcBorders>
            <w:vAlign w:val="center"/>
          </w:tcPr>
          <w:p w:rsidR="00EC0C9E" w:rsidRPr="00EC0C9E" w:rsidRDefault="00EC0C9E" w:rsidP="00BF69C5">
            <w:pPr>
              <w:keepNext/>
              <w:bidi/>
              <w:spacing w:line="280" w:lineRule="exact"/>
              <w:jc w:val="center"/>
              <w:rPr>
                <w:rFonts w:ascii="Arabic Typesetting" w:hAnsi="Arabic Typesetting" w:cs="Arabic Typesetting"/>
                <w:sz w:val="30"/>
                <w:szCs w:val="30"/>
                <w:rtl/>
                <w:lang w:bidi="ar-EG"/>
              </w:rPr>
            </w:pPr>
            <w:r w:rsidRPr="00EC0C9E">
              <w:rPr>
                <w:rFonts w:ascii="Arabic Typesetting" w:hAnsi="Arabic Typesetting" w:cs="Arabic Typesetting"/>
                <w:b/>
                <w:bCs/>
                <w:sz w:val="30"/>
                <w:szCs w:val="30"/>
                <w:rtl/>
                <w:lang w:bidi="ar-EG"/>
              </w:rPr>
              <w:t>أسس المقارنة</w:t>
            </w:r>
          </w:p>
        </w:tc>
        <w:tc>
          <w:tcPr>
            <w:tcW w:w="1971" w:type="dxa"/>
            <w:tcBorders>
              <w:top w:val="single" w:sz="4" w:space="0" w:color="auto"/>
              <w:left w:val="nil"/>
              <w:bottom w:val="nil"/>
              <w:right w:val="nil"/>
            </w:tcBorders>
            <w:vAlign w:val="center"/>
          </w:tcPr>
          <w:p w:rsidR="00EC0C9E" w:rsidRPr="00EC0C9E" w:rsidRDefault="00EC0C9E" w:rsidP="00BF69C5">
            <w:pPr>
              <w:keepNext/>
              <w:bidi/>
              <w:spacing w:line="280" w:lineRule="exact"/>
              <w:jc w:val="center"/>
              <w:rPr>
                <w:rFonts w:ascii="Arabic Typesetting" w:hAnsi="Arabic Typesetting" w:cs="Arabic Typesetting"/>
                <w:sz w:val="30"/>
                <w:szCs w:val="30"/>
                <w:rtl/>
                <w:lang w:val="fr-CH"/>
              </w:rPr>
            </w:pPr>
            <w:r w:rsidRPr="00EC0C9E">
              <w:rPr>
                <w:rFonts w:ascii="Arabic Typesetting" w:hAnsi="Arabic Typesetting" w:cs="Arabic Typesetting"/>
                <w:b/>
                <w:bCs/>
                <w:sz w:val="30"/>
                <w:szCs w:val="30"/>
                <w:rtl/>
                <w:lang w:bidi="ar-EG"/>
              </w:rPr>
              <w:t>الأهداف</w:t>
            </w:r>
          </w:p>
        </w:tc>
        <w:tc>
          <w:tcPr>
            <w:tcW w:w="1971" w:type="dxa"/>
            <w:tcBorders>
              <w:top w:val="single" w:sz="4" w:space="0" w:color="auto"/>
              <w:left w:val="nil"/>
              <w:bottom w:val="nil"/>
              <w:right w:val="nil"/>
            </w:tcBorders>
            <w:vAlign w:val="center"/>
          </w:tcPr>
          <w:p w:rsidR="00EC0C9E" w:rsidRPr="00EC0C9E" w:rsidRDefault="00EC0C9E" w:rsidP="00BF69C5">
            <w:pPr>
              <w:keepNext/>
              <w:numPr>
                <w:ilvl w:val="0"/>
                <w:numId w:val="22"/>
              </w:numPr>
              <w:bidi/>
              <w:spacing w:line="280" w:lineRule="exact"/>
              <w:jc w:val="center"/>
              <w:rPr>
                <w:rFonts w:ascii="Arabic Typesetting" w:hAnsi="Arabic Typesetting" w:cs="Arabic Typesetting"/>
                <w:sz w:val="30"/>
                <w:szCs w:val="30"/>
                <w:rtl/>
                <w:lang w:val="fr-CH"/>
              </w:rPr>
            </w:pPr>
            <w:r w:rsidRPr="00EC0C9E">
              <w:rPr>
                <w:rFonts w:ascii="Arabic Typesetting" w:hAnsi="Arabic Typesetting" w:cs="Arabic Typesetting"/>
                <w:b/>
                <w:bCs/>
                <w:sz w:val="30"/>
                <w:szCs w:val="30"/>
                <w:rtl/>
                <w:lang w:bidi="ar-EG"/>
              </w:rPr>
              <w:t>بيانات الأداء</w:t>
            </w:r>
          </w:p>
        </w:tc>
        <w:tc>
          <w:tcPr>
            <w:tcW w:w="1971" w:type="dxa"/>
            <w:tcBorders>
              <w:top w:val="single" w:sz="4" w:space="0" w:color="auto"/>
              <w:left w:val="nil"/>
              <w:bottom w:val="nil"/>
              <w:right w:val="single" w:sz="4" w:space="0" w:color="auto"/>
            </w:tcBorders>
            <w:vAlign w:val="center"/>
          </w:tcPr>
          <w:p w:rsidR="00EC0C9E" w:rsidRPr="00EC0C9E" w:rsidRDefault="00EC0C9E" w:rsidP="00BF69C5">
            <w:pPr>
              <w:keepNext/>
              <w:bidi/>
              <w:spacing w:line="280" w:lineRule="exact"/>
              <w:ind w:left="360"/>
              <w:rPr>
                <w:rFonts w:ascii="Arabic Typesetting" w:hAnsi="Arabic Typesetting" w:cs="Arabic Typesetting"/>
                <w:color w:val="FF0000"/>
                <w:sz w:val="30"/>
                <w:szCs w:val="30"/>
                <w:rtl/>
                <w:lang w:val="fr-CH"/>
              </w:rPr>
            </w:pPr>
            <w:r w:rsidRPr="00EC0C9E">
              <w:rPr>
                <w:rFonts w:ascii="Arabic Typesetting" w:hAnsi="Arabic Typesetting" w:cs="Arabic Typesetting"/>
                <w:b/>
                <w:bCs/>
                <w:sz w:val="30"/>
                <w:szCs w:val="30"/>
                <w:rtl/>
                <w:lang w:bidi="ar-EG"/>
              </w:rPr>
              <w:t>السير</w:t>
            </w:r>
          </w:p>
        </w:tc>
      </w:tr>
      <w:tr w:rsidR="00EC0C9E" w:rsidRPr="00EC0C9E" w:rsidTr="00BF69C5">
        <w:tc>
          <w:tcPr>
            <w:tcW w:w="1970" w:type="dxa"/>
            <w:tcBorders>
              <w:top w:val="nil"/>
              <w:left w:val="single" w:sz="4" w:space="0" w:color="auto"/>
              <w:bottom w:val="nil"/>
              <w:right w:val="nil"/>
            </w:tcBorders>
          </w:tcPr>
          <w:p w:rsidR="00EC0C9E" w:rsidRPr="00EC0C9E" w:rsidRDefault="00EC0C9E" w:rsidP="00BF69C5">
            <w:pPr>
              <w:keepNext/>
              <w:bidi/>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التأخر (بالشهور) في تنفيذ التغييرات على معاهدة التعاون بشأن البراءات فيما يتعلق بركن البراءات</w:t>
            </w:r>
          </w:p>
        </w:tc>
        <w:tc>
          <w:tcPr>
            <w:tcW w:w="1970" w:type="dxa"/>
            <w:tcBorders>
              <w:top w:val="nil"/>
              <w:left w:val="nil"/>
              <w:bottom w:val="nil"/>
              <w:right w:val="nil"/>
            </w:tcBorders>
          </w:tcPr>
          <w:p w:rsidR="00EC0C9E" w:rsidRPr="00EC0C9E" w:rsidRDefault="00EC0C9E" w:rsidP="00BF69C5">
            <w:pPr>
              <w:keepNext/>
              <w:bidi/>
              <w:spacing w:line="280" w:lineRule="exact"/>
              <w:rPr>
                <w:rFonts w:ascii="Arabic Typesetting" w:hAnsi="Arabic Typesetting" w:cs="Arabic Typesetting"/>
                <w:color w:val="244061"/>
                <w:sz w:val="30"/>
                <w:szCs w:val="30"/>
                <w:rtl/>
                <w:lang w:bidi="ar-EG"/>
              </w:rPr>
            </w:pPr>
            <w:r w:rsidRPr="00EC0C9E">
              <w:rPr>
                <w:rFonts w:ascii="Arabic Typesetting" w:hAnsi="Arabic Typesetting" w:cs="Arabic Typesetting"/>
                <w:color w:val="244061"/>
                <w:sz w:val="30"/>
                <w:szCs w:val="30"/>
                <w:rtl/>
                <w:lang w:bidi="ar-EG"/>
              </w:rPr>
              <w:t>0</w:t>
            </w:r>
          </w:p>
        </w:tc>
        <w:tc>
          <w:tcPr>
            <w:tcW w:w="1971" w:type="dxa"/>
            <w:tcBorders>
              <w:top w:val="nil"/>
              <w:left w:val="nil"/>
              <w:bottom w:val="nil"/>
              <w:right w:val="nil"/>
            </w:tcBorders>
          </w:tcPr>
          <w:p w:rsidR="00EC0C9E" w:rsidRPr="00EC0C9E" w:rsidRDefault="00EC0C9E" w:rsidP="00BF69C5">
            <w:pPr>
              <w:keepNext/>
              <w:bidi/>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c>
          <w:tcPr>
            <w:tcW w:w="1971" w:type="dxa"/>
            <w:tcBorders>
              <w:top w:val="nil"/>
              <w:left w:val="nil"/>
              <w:bottom w:val="nil"/>
              <w:right w:val="nil"/>
            </w:tcBorders>
          </w:tcPr>
          <w:p w:rsidR="00EC0C9E" w:rsidRPr="00EC0C9E" w:rsidRDefault="00EC0C9E" w:rsidP="00BF69C5">
            <w:pPr>
              <w:keepNext/>
              <w:bidi/>
              <w:spacing w:line="28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c>
          <w:tcPr>
            <w:tcW w:w="1971" w:type="dxa"/>
            <w:tcBorders>
              <w:top w:val="nil"/>
              <w:left w:val="nil"/>
              <w:bottom w:val="nil"/>
              <w:right w:val="single" w:sz="4" w:space="0" w:color="auto"/>
            </w:tcBorders>
          </w:tcPr>
          <w:p w:rsidR="00EC0C9E" w:rsidRPr="001B63B4" w:rsidRDefault="00EC0C9E" w:rsidP="00BF69C5">
            <w:pPr>
              <w:keepNext/>
              <w:bidi/>
              <w:spacing w:before="60" w:after="60" w:line="300" w:lineRule="exact"/>
              <w:jc w:val="center"/>
              <w:rPr>
                <w:rFonts w:ascii="Arabic Typesetting" w:hAnsi="Arabic Typesetting" w:cs="Arabic Typesetting"/>
                <w:b/>
                <w:bCs/>
                <w:color w:val="008000"/>
                <w:sz w:val="34"/>
                <w:szCs w:val="34"/>
                <w:rtl/>
                <w:lang w:bidi="ar-EG"/>
              </w:rPr>
            </w:pPr>
            <w:r w:rsidRPr="001B63B4">
              <w:rPr>
                <w:rFonts w:ascii="Arabic Typesetting" w:hAnsi="Arabic Typesetting" w:cs="Arabic Typesetting"/>
                <w:b/>
                <w:bCs/>
                <w:color w:val="008000"/>
                <w:sz w:val="34"/>
                <w:szCs w:val="34"/>
                <w:rtl/>
                <w:lang w:bidi="ar-EG"/>
              </w:rPr>
              <w:t>محقق كليا</w:t>
            </w:r>
          </w:p>
        </w:tc>
      </w:tr>
      <w:tr w:rsidR="00EC0C9E" w:rsidRPr="00EC0C9E" w:rsidTr="00BF69C5">
        <w:tc>
          <w:tcPr>
            <w:tcW w:w="1970" w:type="dxa"/>
            <w:tcBorders>
              <w:top w:val="nil"/>
              <w:left w:val="single" w:sz="4" w:space="0" w:color="auto"/>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عدد الأسابيع في السنة حيث لا تتاح المنشورات على الساعة الثامنة بتوقيت جنيف في يوم النشر</w:t>
            </w:r>
          </w:p>
        </w:tc>
        <w:tc>
          <w:tcPr>
            <w:tcW w:w="1970"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c>
          <w:tcPr>
            <w:tcW w:w="1971"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0</w:t>
            </w:r>
          </w:p>
        </w:tc>
        <w:tc>
          <w:tcPr>
            <w:tcW w:w="1971" w:type="dxa"/>
            <w:tcBorders>
              <w:top w:val="nil"/>
              <w:left w:val="nil"/>
              <w:bottom w:val="single" w:sz="4" w:space="0" w:color="auto"/>
              <w:right w:val="nil"/>
            </w:tcBorders>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1</w:t>
            </w:r>
          </w:p>
        </w:tc>
        <w:tc>
          <w:tcPr>
            <w:tcW w:w="1971" w:type="dxa"/>
            <w:tcBorders>
              <w:top w:val="nil"/>
              <w:left w:val="nil"/>
              <w:bottom w:val="single" w:sz="4" w:space="0" w:color="auto"/>
              <w:right w:val="single" w:sz="4" w:space="0" w:color="auto"/>
            </w:tcBorders>
          </w:tcPr>
          <w:p w:rsidR="00EC0C9E" w:rsidRPr="001B63B4" w:rsidRDefault="00EC0C9E" w:rsidP="001B63B4">
            <w:pPr>
              <w:keepNext/>
              <w:bidi/>
              <w:spacing w:before="60" w:after="60" w:line="300" w:lineRule="exact"/>
              <w:jc w:val="center"/>
              <w:rPr>
                <w:rFonts w:ascii="Arabic Typesetting" w:hAnsi="Arabic Typesetting" w:cs="Arabic Typesetting"/>
                <w:b/>
                <w:bCs/>
                <w:color w:val="008000"/>
                <w:sz w:val="34"/>
                <w:szCs w:val="34"/>
                <w:rtl/>
                <w:lang w:bidi="ar-EG"/>
              </w:rPr>
            </w:pPr>
            <w:r w:rsidRPr="001B63B4">
              <w:rPr>
                <w:rFonts w:ascii="Arabic Typesetting" w:hAnsi="Arabic Typesetting" w:cs="Arabic Typesetting"/>
                <w:b/>
                <w:bCs/>
                <w:color w:val="008000"/>
                <w:sz w:val="34"/>
                <w:szCs w:val="34"/>
                <w:rtl/>
                <w:lang w:bidi="ar-EG"/>
              </w:rPr>
              <w:t>محقق كليا</w:t>
            </w:r>
          </w:p>
        </w:tc>
      </w:tr>
    </w:tbl>
    <w:p w:rsidR="00E951B7" w:rsidRDefault="00E951B7" w:rsidP="00EC0C9E">
      <w:pPr>
        <w:autoSpaceDE w:val="0"/>
        <w:autoSpaceDN w:val="0"/>
        <w:bidi/>
        <w:adjustRightInd w:val="0"/>
        <w:spacing w:after="120" w:line="360" w:lineRule="exact"/>
        <w:jc w:val="both"/>
        <w:rPr>
          <w:rFonts w:ascii="Arabic Typesetting" w:hAnsi="Arabic Typesetting" w:cs="Arabic Typesetting"/>
          <w:sz w:val="34"/>
          <w:szCs w:val="34"/>
          <w:rtl/>
          <w:lang w:bidi="ar-EG"/>
        </w:rPr>
      </w:pPr>
    </w:p>
    <w:p w:rsidR="00EC0C9E" w:rsidRPr="00EC0C9E" w:rsidRDefault="00EC0C9E" w:rsidP="007F4A1E">
      <w:pPr>
        <w:keepNext/>
        <w:bidi/>
        <w:spacing w:before="240" w:after="240" w:line="360" w:lineRule="exact"/>
        <w:rPr>
          <w:rFonts w:ascii="Arabic Typesetting" w:hAnsi="Arabic Typesetting" w:cs="Arabic Typesetting"/>
          <w:b/>
          <w:bCs/>
          <w:sz w:val="38"/>
          <w:szCs w:val="38"/>
          <w:rtl/>
          <w:lang w:val="fr-CH"/>
        </w:rPr>
      </w:pPr>
      <w:r w:rsidRPr="00EC0C9E">
        <w:rPr>
          <w:rFonts w:ascii="Arabic Typesetting" w:hAnsi="Arabic Typesetting" w:cs="Arabic Typesetting"/>
          <w:b/>
          <w:bCs/>
          <w:sz w:val="38"/>
          <w:szCs w:val="38"/>
          <w:rtl/>
          <w:lang w:val="fr-CH"/>
        </w:rPr>
        <w:t>الميزانية والنفقات الفعلية</w:t>
      </w:r>
    </w:p>
    <w:p w:rsidR="00EC0C9E" w:rsidRPr="00EC0C9E" w:rsidRDefault="00EC0C9E" w:rsidP="007F4A1E">
      <w:pPr>
        <w:keepNext/>
        <w:bidi/>
        <w:spacing w:before="240" w:after="240" w:line="360" w:lineRule="exact"/>
        <w:jc w:val="center"/>
        <w:rPr>
          <w:rFonts w:ascii="Arabic Typesetting" w:hAnsi="Arabic Typesetting" w:cs="Arabic Typesetting"/>
          <w:sz w:val="38"/>
          <w:szCs w:val="38"/>
          <w:rtl/>
          <w:lang w:val="fr-CH"/>
        </w:rPr>
      </w:pPr>
      <w:r w:rsidRPr="00EC0C9E">
        <w:rPr>
          <w:rFonts w:ascii="Arabic Typesetting" w:hAnsi="Arabic Typesetting" w:cs="Arabic Typesetting"/>
          <w:sz w:val="38"/>
          <w:szCs w:val="38"/>
          <w:rtl/>
          <w:lang w:val="fr-CH"/>
        </w:rPr>
        <w:t>الميزانية والنفقات الفعلية (بحسب النتائج)</w:t>
      </w:r>
    </w:p>
    <w:p w:rsidR="00EC0C9E" w:rsidRPr="00EC0C9E" w:rsidRDefault="00EC0C9E" w:rsidP="007F4A1E">
      <w:pPr>
        <w:keepNext/>
        <w:bidi/>
        <w:spacing w:before="240" w:after="240" w:line="360" w:lineRule="exact"/>
        <w:jc w:val="center"/>
        <w:rPr>
          <w:rFonts w:ascii="Arabic Typesetting" w:hAnsi="Arabic Typesetting" w:cs="Arabic Typesetting"/>
          <w:sz w:val="38"/>
          <w:szCs w:val="38"/>
          <w:rtl/>
          <w:lang w:val="fr-CH"/>
        </w:rPr>
      </w:pPr>
      <w:r w:rsidRPr="00EC0C9E">
        <w:rPr>
          <w:rFonts w:ascii="Arabic Typesetting" w:hAnsi="Arabic Typesetting" w:cs="Arabic Typesetting"/>
          <w:sz w:val="38"/>
          <w:szCs w:val="38"/>
          <w:rtl/>
          <w:lang w:val="fr-CH"/>
        </w:rPr>
        <w:t>(بآلاف الفرنكات السويسرية)</w:t>
      </w:r>
    </w:p>
    <w:tbl>
      <w:tblPr>
        <w:bidiVisual/>
        <w:tblW w:w="0" w:type="auto"/>
        <w:tblInd w:w="103" w:type="dxa"/>
        <w:tblLayout w:type="fixed"/>
        <w:tblLook w:val="04A0" w:firstRow="1" w:lastRow="0" w:firstColumn="1" w:lastColumn="0" w:noHBand="0" w:noVBand="1"/>
      </w:tblPr>
      <w:tblGrid>
        <w:gridCol w:w="711"/>
        <w:gridCol w:w="4256"/>
        <w:gridCol w:w="1558"/>
        <w:gridCol w:w="1418"/>
        <w:gridCol w:w="1418"/>
      </w:tblGrid>
      <w:tr w:rsidR="00EC0C9E" w:rsidRPr="00EC0C9E" w:rsidTr="00607946">
        <w:trPr>
          <w:trHeight w:val="653"/>
        </w:trPr>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rtl/>
                <w:lang w:bidi="ar-EG"/>
              </w:rPr>
            </w:pPr>
            <w:r w:rsidRPr="00EC0C9E">
              <w:rPr>
                <w:rFonts w:ascii="Arabic Typesetting" w:hAnsi="Arabic Typesetting" w:cs="Arabic Typesetting"/>
                <w:bCs/>
                <w:color w:val="000000"/>
                <w:sz w:val="30"/>
                <w:szCs w:val="30"/>
                <w:rtl/>
                <w:lang w:bidi="ar-EG"/>
              </w:rPr>
              <w:t>رقم النتيجة المرتقبة ووصفها</w:t>
            </w:r>
          </w:p>
        </w:tc>
        <w:tc>
          <w:tcPr>
            <w:tcW w:w="1558" w:type="dxa"/>
            <w:tcBorders>
              <w:top w:val="single" w:sz="4" w:space="0" w:color="auto"/>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ميزانية 2012/13 المعتمدة</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ميزانية 2012/13 بعد التحويلات</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نفقات 2012/13</w:t>
            </w:r>
          </w:p>
        </w:tc>
      </w:tr>
      <w:tr w:rsidR="00EC0C9E" w:rsidRPr="00EC0C9E" w:rsidTr="00607946">
        <w:trPr>
          <w:trHeight w:val="1350"/>
        </w:trPr>
        <w:tc>
          <w:tcPr>
            <w:tcW w:w="711" w:type="dxa"/>
            <w:tcBorders>
              <w:top w:val="nil"/>
              <w:left w:val="single" w:sz="4" w:space="0" w:color="auto"/>
              <w:right w:val="nil"/>
            </w:tcBorders>
            <w:shd w:val="clear" w:color="000000" w:fill="FFFFFF"/>
            <w:noWrap/>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rtl/>
                <w:lang w:bidi="ar-EG"/>
              </w:rPr>
              <w:t>رابعا.2</w:t>
            </w:r>
          </w:p>
        </w:tc>
        <w:tc>
          <w:tcPr>
            <w:tcW w:w="4256" w:type="dxa"/>
            <w:tcBorders>
              <w:top w:val="nil"/>
              <w:left w:val="nil"/>
              <w:right w:val="nil"/>
            </w:tcBorders>
            <w:shd w:val="clear" w:color="000000" w:fill="FFFFFF"/>
            <w:hideMark/>
          </w:tcPr>
          <w:p w:rsidR="00EC0C9E" w:rsidRPr="00EC0C9E" w:rsidRDefault="00EC0C9E" w:rsidP="00EC0C9E">
            <w:pPr>
              <w:bidi/>
              <w:spacing w:before="60" w:after="60" w:line="300" w:lineRule="exact"/>
              <w:rPr>
                <w:rFonts w:ascii="Arabic Typesetting" w:hAnsi="Arabic Typesetting" w:cs="Arabic Typesetting"/>
                <w:color w:val="000000"/>
                <w:sz w:val="30"/>
                <w:szCs w:val="30"/>
                <w:lang w:bidi="ar-EG"/>
              </w:rPr>
            </w:pPr>
            <w:r w:rsidRPr="00EC0C9E">
              <w:rPr>
                <w:rFonts w:ascii="Arabic Typesetting" w:hAnsi="Arabic Typesetting" w:cs="Arabic Typesetting"/>
                <w:sz w:val="30"/>
                <w:szCs w:val="30"/>
                <w:rtl/>
                <w:lang w:bidi="ar-EG"/>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c>
          <w:tcPr>
            <w:tcW w:w="1558" w:type="dxa"/>
            <w:tcBorders>
              <w:top w:val="nil"/>
              <w:left w:val="nil"/>
              <w:right w:val="nil"/>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1135</w:t>
            </w:r>
          </w:p>
        </w:tc>
        <w:tc>
          <w:tcPr>
            <w:tcW w:w="1418" w:type="dxa"/>
            <w:tcBorders>
              <w:top w:val="nil"/>
              <w:left w:val="nil"/>
              <w:right w:val="nil"/>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2238</w:t>
            </w:r>
          </w:p>
        </w:tc>
        <w:tc>
          <w:tcPr>
            <w:tcW w:w="1418" w:type="dxa"/>
            <w:tcBorders>
              <w:top w:val="nil"/>
              <w:left w:val="nil"/>
              <w:right w:val="single" w:sz="4" w:space="0" w:color="auto"/>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1973</w:t>
            </w:r>
          </w:p>
        </w:tc>
      </w:tr>
      <w:tr w:rsidR="00EC0C9E" w:rsidRPr="00EC0C9E" w:rsidTr="00607946">
        <w:trPr>
          <w:trHeight w:val="889"/>
        </w:trPr>
        <w:tc>
          <w:tcPr>
            <w:tcW w:w="711" w:type="dxa"/>
            <w:tcBorders>
              <w:top w:val="nil"/>
              <w:left w:val="single" w:sz="4" w:space="0" w:color="auto"/>
              <w:right w:val="nil"/>
            </w:tcBorders>
            <w:shd w:val="clear" w:color="000000" w:fill="FFFFFF"/>
            <w:noWrap/>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rtl/>
                <w:lang w:bidi="ar-EG"/>
              </w:rPr>
              <w:t>رابعا.3</w:t>
            </w:r>
          </w:p>
        </w:tc>
        <w:tc>
          <w:tcPr>
            <w:tcW w:w="4256" w:type="dxa"/>
            <w:tcBorders>
              <w:top w:val="nil"/>
              <w:left w:val="nil"/>
              <w:right w:val="nil"/>
            </w:tcBorders>
            <w:shd w:val="clear" w:color="000000" w:fill="FFFFFF"/>
            <w:hideMark/>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تزايد انتشار مجموعات البراءات المرقمنة للمكاتب الوطنية/الإقليمية التابعة للدول الأعضاء في الويبو</w:t>
            </w:r>
          </w:p>
        </w:tc>
        <w:tc>
          <w:tcPr>
            <w:tcW w:w="1558" w:type="dxa"/>
            <w:tcBorders>
              <w:top w:val="nil"/>
              <w:left w:val="nil"/>
              <w:right w:val="nil"/>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1210</w:t>
            </w:r>
          </w:p>
        </w:tc>
        <w:tc>
          <w:tcPr>
            <w:tcW w:w="1418" w:type="dxa"/>
            <w:tcBorders>
              <w:top w:val="nil"/>
              <w:left w:val="nil"/>
              <w:right w:val="nil"/>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1346</w:t>
            </w:r>
          </w:p>
        </w:tc>
        <w:tc>
          <w:tcPr>
            <w:tcW w:w="1418" w:type="dxa"/>
            <w:tcBorders>
              <w:top w:val="nil"/>
              <w:left w:val="nil"/>
              <w:right w:val="single" w:sz="4" w:space="0" w:color="auto"/>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1272</w:t>
            </w:r>
          </w:p>
        </w:tc>
      </w:tr>
      <w:tr w:rsidR="00EC0C9E" w:rsidRPr="00EC0C9E" w:rsidTr="00607946">
        <w:trPr>
          <w:trHeight w:val="891"/>
        </w:trPr>
        <w:tc>
          <w:tcPr>
            <w:tcW w:w="711" w:type="dxa"/>
            <w:tcBorders>
              <w:top w:val="nil"/>
              <w:left w:val="single" w:sz="4" w:space="0" w:color="auto"/>
              <w:bottom w:val="single" w:sz="4" w:space="0" w:color="auto"/>
              <w:right w:val="nil"/>
            </w:tcBorders>
            <w:shd w:val="clear" w:color="000000" w:fill="FFFFFF"/>
            <w:noWrap/>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val="en-GB" w:bidi="ar-EG"/>
              </w:rPr>
            </w:pPr>
            <w:r w:rsidRPr="00EC0C9E">
              <w:rPr>
                <w:rFonts w:ascii="Arabic Typesetting" w:hAnsi="Arabic Typesetting" w:cs="Arabic Typesetting"/>
                <w:color w:val="000000"/>
                <w:sz w:val="30"/>
                <w:szCs w:val="30"/>
                <w:rtl/>
                <w:lang w:bidi="ar-EG"/>
              </w:rPr>
              <w:t>رابعا.4</w:t>
            </w:r>
          </w:p>
        </w:tc>
        <w:tc>
          <w:tcPr>
            <w:tcW w:w="4256" w:type="dxa"/>
            <w:tcBorders>
              <w:top w:val="nil"/>
              <w:left w:val="nil"/>
              <w:bottom w:val="single" w:sz="4" w:space="0" w:color="auto"/>
              <w:right w:val="nil"/>
            </w:tcBorders>
            <w:shd w:val="clear" w:color="000000" w:fill="FFFFFF"/>
            <w:hideMark/>
          </w:tcPr>
          <w:p w:rsidR="00EC0C9E" w:rsidRPr="00EC0C9E" w:rsidRDefault="00EC0C9E" w:rsidP="00EC0C9E">
            <w:pPr>
              <w:bidi/>
              <w:spacing w:before="60" w:after="60" w:line="300" w:lineRule="exact"/>
              <w:rPr>
                <w:rFonts w:ascii="Arabic Typesetting" w:hAnsi="Arabic Typesetting" w:cs="Arabic Typesetting"/>
                <w:sz w:val="30"/>
                <w:szCs w:val="30"/>
                <w:rtl/>
                <w:lang w:bidi="ar-EG"/>
              </w:rPr>
            </w:pPr>
            <w:r w:rsidRPr="00EC0C9E">
              <w:rPr>
                <w:rFonts w:ascii="Arabic Typesetting" w:hAnsi="Arabic Typesetting" w:cs="Arabic Typesetting"/>
                <w:sz w:val="30"/>
                <w:szCs w:val="30"/>
                <w:rtl/>
                <w:lang w:bidi="ar-EG"/>
              </w:rPr>
              <w:t>تحديث ركن بوابة البراءات فيما يتعلق بالطلبات المودعة بناء على نظام معاهدة التعاون بشأن البراءات في الوقت المناسب</w:t>
            </w:r>
          </w:p>
        </w:tc>
        <w:tc>
          <w:tcPr>
            <w:tcW w:w="1558" w:type="dxa"/>
            <w:tcBorders>
              <w:top w:val="nil"/>
              <w:left w:val="nil"/>
              <w:bottom w:val="single" w:sz="4" w:space="0" w:color="auto"/>
              <w:right w:val="nil"/>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2159</w:t>
            </w:r>
          </w:p>
        </w:tc>
        <w:tc>
          <w:tcPr>
            <w:tcW w:w="1418" w:type="dxa"/>
            <w:tcBorders>
              <w:top w:val="nil"/>
              <w:left w:val="nil"/>
              <w:bottom w:val="single" w:sz="4" w:space="0" w:color="auto"/>
              <w:right w:val="nil"/>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732</w:t>
            </w:r>
          </w:p>
        </w:tc>
        <w:tc>
          <w:tcPr>
            <w:tcW w:w="1418" w:type="dxa"/>
            <w:tcBorders>
              <w:top w:val="nil"/>
              <w:left w:val="nil"/>
              <w:bottom w:val="single" w:sz="4" w:space="0" w:color="auto"/>
              <w:right w:val="single" w:sz="4" w:space="0" w:color="auto"/>
            </w:tcBorders>
            <w:shd w:val="clear" w:color="000000" w:fill="FFFFFF"/>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938</w:t>
            </w:r>
          </w:p>
        </w:tc>
      </w:tr>
      <w:tr w:rsidR="00EC0C9E" w:rsidRPr="00EC0C9E" w:rsidTr="00607946">
        <w:trPr>
          <w:trHeight w:val="425"/>
        </w:trPr>
        <w:tc>
          <w:tcPr>
            <w:tcW w:w="711" w:type="dxa"/>
            <w:tcBorders>
              <w:top w:val="nil"/>
              <w:left w:val="single" w:sz="4" w:space="0" w:color="auto"/>
              <w:bottom w:val="single" w:sz="4" w:space="0" w:color="auto"/>
              <w:right w:val="nil"/>
            </w:tcBorders>
            <w:shd w:val="clear" w:color="000000" w:fill="CCFFFF"/>
            <w:noWrap/>
            <w:vAlign w:val="bottom"/>
            <w:hideMark/>
          </w:tcPr>
          <w:p w:rsidR="00EC0C9E" w:rsidRPr="00EC0C9E" w:rsidRDefault="00EC0C9E" w:rsidP="00EC0C9E">
            <w:pPr>
              <w:bidi/>
              <w:spacing w:before="60" w:after="60" w:line="300" w:lineRule="exact"/>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lang w:bidi="ar-EG"/>
              </w:rPr>
              <w:t> </w:t>
            </w:r>
          </w:p>
        </w:tc>
        <w:tc>
          <w:tcPr>
            <w:tcW w:w="4256" w:type="dxa"/>
            <w:tcBorders>
              <w:top w:val="nil"/>
              <w:left w:val="nil"/>
              <w:bottom w:val="single" w:sz="4" w:space="0" w:color="auto"/>
              <w:right w:val="nil"/>
            </w:tcBorders>
            <w:shd w:val="clear" w:color="000000" w:fill="CCFFFF"/>
            <w:noWrap/>
            <w:vAlign w:val="center"/>
            <w:hideMark/>
          </w:tcPr>
          <w:p w:rsidR="00EC0C9E" w:rsidRPr="00EC0C9E" w:rsidRDefault="00EC0C9E" w:rsidP="00EC0C9E">
            <w:pPr>
              <w:bidi/>
              <w:spacing w:before="60" w:after="60" w:line="300" w:lineRule="exact"/>
              <w:rPr>
                <w:rFonts w:ascii="Arabic Typesetting" w:hAnsi="Arabic Typesetting" w:cs="Arabic Typesetting"/>
                <w:b/>
                <w:bCs/>
                <w:color w:val="000000"/>
                <w:sz w:val="30"/>
                <w:szCs w:val="30"/>
                <w:rtl/>
                <w:lang w:bidi="ar-EG"/>
              </w:rPr>
            </w:pPr>
            <w:r w:rsidRPr="00EC0C9E">
              <w:rPr>
                <w:rFonts w:ascii="Arabic Typesetting" w:hAnsi="Arabic Typesetting" w:cs="Arabic Typesetting"/>
                <w:b/>
                <w:bCs/>
                <w:color w:val="000000"/>
                <w:sz w:val="30"/>
                <w:szCs w:val="30"/>
                <w:rtl/>
                <w:lang w:bidi="ar-EG"/>
              </w:rPr>
              <w:t>المجموع</w:t>
            </w:r>
          </w:p>
        </w:tc>
        <w:tc>
          <w:tcPr>
            <w:tcW w:w="1558" w:type="dxa"/>
            <w:tcBorders>
              <w:top w:val="nil"/>
              <w:left w:val="single" w:sz="4" w:space="0" w:color="auto"/>
              <w:bottom w:val="single" w:sz="4" w:space="0" w:color="auto"/>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4503</w:t>
            </w:r>
          </w:p>
        </w:tc>
        <w:tc>
          <w:tcPr>
            <w:tcW w:w="1418" w:type="dxa"/>
            <w:tcBorders>
              <w:top w:val="nil"/>
              <w:left w:val="nil"/>
              <w:bottom w:val="single" w:sz="4" w:space="0" w:color="auto"/>
              <w:right w:val="single" w:sz="4" w:space="0" w:color="auto"/>
            </w:tcBorders>
            <w:shd w:val="clear" w:color="000000" w:fill="CCFFFF"/>
            <w:noWrap/>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rtl/>
                <w:lang w:bidi="ar-EG"/>
              </w:rPr>
            </w:pPr>
            <w:r w:rsidRPr="00EC0C9E">
              <w:rPr>
                <w:rFonts w:ascii="Arabic Typesetting" w:hAnsi="Arabic Typesetting" w:cs="Arabic Typesetting"/>
                <w:b/>
                <w:bCs/>
                <w:color w:val="000000"/>
                <w:sz w:val="30"/>
                <w:szCs w:val="30"/>
                <w:rtl/>
                <w:lang w:bidi="ar-EG"/>
              </w:rPr>
              <w:t>4316</w:t>
            </w:r>
          </w:p>
        </w:tc>
        <w:tc>
          <w:tcPr>
            <w:tcW w:w="1418" w:type="dxa"/>
            <w:tcBorders>
              <w:top w:val="nil"/>
              <w:left w:val="nil"/>
              <w:bottom w:val="single" w:sz="4" w:space="0" w:color="auto"/>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4183</w:t>
            </w:r>
          </w:p>
        </w:tc>
      </w:tr>
    </w:tbl>
    <w:p w:rsidR="00EC0C9E" w:rsidRPr="00EC0C9E" w:rsidRDefault="00EC0C9E" w:rsidP="00EC0C9E">
      <w:pPr>
        <w:autoSpaceDE w:val="0"/>
        <w:autoSpaceDN w:val="0"/>
        <w:bidi/>
        <w:adjustRightInd w:val="0"/>
        <w:spacing w:after="120" w:line="360" w:lineRule="exact"/>
        <w:jc w:val="both"/>
        <w:rPr>
          <w:rFonts w:ascii="Arabic Typesetting" w:hAnsi="Arabic Typesetting" w:cs="Arabic Typesetting"/>
          <w:b/>
          <w:bCs/>
          <w:sz w:val="34"/>
          <w:szCs w:val="34"/>
          <w:rtl/>
        </w:rPr>
      </w:pPr>
    </w:p>
    <w:p w:rsidR="00EC0C9E" w:rsidRPr="00EC0C9E" w:rsidRDefault="00EC0C9E" w:rsidP="00EC0C9E">
      <w:pPr>
        <w:keepNext/>
        <w:bidi/>
        <w:spacing w:before="120" w:after="120" w:line="360" w:lineRule="exact"/>
        <w:jc w:val="both"/>
        <w:rPr>
          <w:rFonts w:ascii="Arabic Typesetting" w:hAnsi="Arabic Typesetting" w:cs="Arabic Typesetting"/>
          <w:sz w:val="38"/>
          <w:szCs w:val="38"/>
          <w:rtl/>
          <w:lang w:bidi="ar-EG"/>
        </w:rPr>
      </w:pPr>
      <w:r w:rsidRPr="00EC0C9E">
        <w:rPr>
          <w:rFonts w:ascii="Arabic Typesetting" w:hAnsi="Arabic Typesetting" w:cs="Arabic Typesetting"/>
          <w:sz w:val="38"/>
          <w:szCs w:val="38"/>
          <w:rtl/>
          <w:lang w:bidi="ar-EG"/>
        </w:rPr>
        <w:t>الميزانية والنفقات الفعلية</w:t>
      </w:r>
      <w:r w:rsidRPr="00EC0C9E">
        <w:rPr>
          <w:rFonts w:ascii="Arabic Typesetting" w:hAnsi="Arabic Typesetting" w:cs="Arabic Typesetting"/>
          <w:sz w:val="38"/>
          <w:szCs w:val="38"/>
          <w:rtl/>
          <w:lang w:val="en-CA" w:bidi="ar-LB"/>
        </w:rPr>
        <w:t xml:space="preserve"> </w:t>
      </w:r>
      <w:r w:rsidRPr="00EC0C9E">
        <w:rPr>
          <w:rFonts w:ascii="Arabic Typesetting" w:hAnsi="Arabic Typesetting" w:cs="Arabic Typesetting"/>
          <w:sz w:val="34"/>
          <w:szCs w:val="34"/>
          <w:rtl/>
          <w:lang w:bidi="ar-EG"/>
        </w:rPr>
        <w:t>(موارد الموظفين وخلاف الموظفين)</w:t>
      </w:r>
      <w:r w:rsidRPr="00EC0C9E">
        <w:rPr>
          <w:rFonts w:ascii="Arabic Typesetting" w:hAnsi="Arabic Typesetting" w:cs="Arabic Typesetting"/>
          <w:sz w:val="38"/>
          <w:szCs w:val="38"/>
          <w:rtl/>
          <w:lang w:val="en-CA" w:bidi="ar-LB"/>
        </w:rPr>
        <w:t xml:space="preserve"> </w:t>
      </w:r>
    </w:p>
    <w:p w:rsidR="00EC0C9E" w:rsidRPr="00EC0C9E" w:rsidRDefault="00EC0C9E" w:rsidP="00EC0C9E">
      <w:pPr>
        <w:keepNext/>
        <w:bidi/>
        <w:spacing w:after="120" w:line="360" w:lineRule="exact"/>
        <w:jc w:val="center"/>
        <w:rPr>
          <w:rFonts w:ascii="Arabic Typesetting" w:hAnsi="Arabic Typesetting" w:cs="Arabic Typesetting"/>
          <w:i/>
          <w:iCs/>
          <w:sz w:val="38"/>
          <w:szCs w:val="38"/>
          <w:rtl/>
          <w:lang w:bidi="ar-EG"/>
        </w:rPr>
      </w:pPr>
      <w:r w:rsidRPr="00EC0C9E">
        <w:rPr>
          <w:rFonts w:ascii="Arabic Typesetting" w:hAnsi="Arabic Typesetting" w:cs="Arabic Typesetting"/>
          <w:i/>
          <w:iCs/>
          <w:sz w:val="38"/>
          <w:szCs w:val="38"/>
          <w:rtl/>
          <w:lang w:bidi="ar-EG"/>
        </w:rPr>
        <w:t>(بآلاف الفرنكات السويسرية)</w:t>
      </w:r>
    </w:p>
    <w:tbl>
      <w:tblPr>
        <w:bidiVisual/>
        <w:tblW w:w="9498" w:type="dxa"/>
        <w:tblInd w:w="108" w:type="dxa"/>
        <w:tblLook w:val="04A0" w:firstRow="1" w:lastRow="0" w:firstColumn="1" w:lastColumn="0" w:noHBand="0" w:noVBand="1"/>
      </w:tblPr>
      <w:tblGrid>
        <w:gridCol w:w="1557"/>
        <w:gridCol w:w="1843"/>
        <w:gridCol w:w="1984"/>
        <w:gridCol w:w="1985"/>
        <w:gridCol w:w="2129"/>
      </w:tblGrid>
      <w:tr w:rsidR="00EC0C9E" w:rsidRPr="00EC0C9E" w:rsidTr="00607946">
        <w:tc>
          <w:tcPr>
            <w:tcW w:w="155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C0C9E" w:rsidRPr="00EC0C9E" w:rsidRDefault="00EC0C9E" w:rsidP="00EC0C9E">
            <w:pPr>
              <w:bidi/>
              <w:spacing w:before="60" w:after="60" w:line="300" w:lineRule="exact"/>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lang w:bidi="ar-EG"/>
              </w:rPr>
              <w:t> </w:t>
            </w:r>
          </w:p>
        </w:tc>
        <w:tc>
          <w:tcPr>
            <w:tcW w:w="1843"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rtl/>
                <w:lang w:bidi="ar-EG"/>
              </w:rPr>
            </w:pPr>
            <w:r w:rsidRPr="00EC0C9E">
              <w:rPr>
                <w:rFonts w:ascii="Arabic Typesetting" w:hAnsi="Arabic Typesetting" w:cs="Arabic Typesetting"/>
                <w:bCs/>
                <w:color w:val="000000"/>
                <w:sz w:val="30"/>
                <w:szCs w:val="30"/>
                <w:rtl/>
                <w:lang w:bidi="ar-EG"/>
              </w:rPr>
              <w:t>ميزانية 2012/13 المعتمدة</w:t>
            </w:r>
          </w:p>
        </w:tc>
        <w:tc>
          <w:tcPr>
            <w:tcW w:w="1984"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ميزانية 2012/13 بعد التحويلات</w:t>
            </w:r>
          </w:p>
        </w:tc>
        <w:tc>
          <w:tcPr>
            <w:tcW w:w="1985"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نفقات عام 2012/13</w:t>
            </w:r>
          </w:p>
        </w:tc>
        <w:tc>
          <w:tcPr>
            <w:tcW w:w="2129" w:type="dxa"/>
            <w:tcBorders>
              <w:top w:val="single" w:sz="4" w:space="0" w:color="auto"/>
              <w:left w:val="nil"/>
              <w:bottom w:val="nil"/>
              <w:right w:val="single" w:sz="4" w:space="0" w:color="auto"/>
            </w:tcBorders>
            <w:shd w:val="clear" w:color="000000" w:fill="CCFFFF"/>
            <w:vAlign w:val="center"/>
            <w:hideMark/>
          </w:tcPr>
          <w:p w:rsidR="00EC0C9E" w:rsidRPr="00EC0C9E" w:rsidRDefault="00EC0C9E" w:rsidP="00EC0C9E">
            <w:pPr>
              <w:bidi/>
              <w:spacing w:before="60" w:after="60" w:line="300" w:lineRule="exact"/>
              <w:jc w:val="center"/>
              <w:rPr>
                <w:rFonts w:ascii="Arabic Typesetting" w:hAnsi="Arabic Typesetting" w:cs="Arabic Typesetting"/>
                <w:bCs/>
                <w:color w:val="000000"/>
                <w:sz w:val="30"/>
                <w:szCs w:val="30"/>
                <w:lang w:bidi="ar-EG"/>
              </w:rPr>
            </w:pPr>
            <w:r w:rsidRPr="00EC0C9E">
              <w:rPr>
                <w:rFonts w:ascii="Arabic Typesetting" w:hAnsi="Arabic Typesetting" w:cs="Arabic Typesetting"/>
                <w:bCs/>
                <w:color w:val="000000"/>
                <w:sz w:val="30"/>
                <w:szCs w:val="30"/>
                <w:rtl/>
                <w:lang w:bidi="ar-EG"/>
              </w:rPr>
              <w:t>نسبة الاستخدام ( % )</w:t>
            </w:r>
          </w:p>
        </w:tc>
      </w:tr>
      <w:tr w:rsidR="00EC0C9E" w:rsidRPr="00EC0C9E" w:rsidTr="00607946">
        <w:tc>
          <w:tcPr>
            <w:tcW w:w="1557" w:type="dxa"/>
            <w:tcBorders>
              <w:top w:val="nil"/>
              <w:left w:val="single" w:sz="4" w:space="0" w:color="auto"/>
              <w:bottom w:val="single" w:sz="4" w:space="0" w:color="auto"/>
              <w:right w:val="single" w:sz="4" w:space="0" w:color="auto"/>
            </w:tcBorders>
            <w:noWrap/>
            <w:vAlign w:val="center"/>
            <w:hideMark/>
          </w:tcPr>
          <w:p w:rsidR="00EC0C9E" w:rsidRPr="00EC0C9E" w:rsidRDefault="00EC0C9E" w:rsidP="00EC0C9E">
            <w:pPr>
              <w:bidi/>
              <w:spacing w:before="60" w:after="60" w:line="300" w:lineRule="exact"/>
              <w:rPr>
                <w:rFonts w:ascii="Arabic Typesetting" w:hAnsi="Arabic Typesetting" w:cs="Arabic Typesetting"/>
                <w:color w:val="000000"/>
                <w:sz w:val="30"/>
                <w:szCs w:val="30"/>
                <w:rtl/>
                <w:lang w:bidi="ar-EG"/>
              </w:rPr>
            </w:pPr>
            <w:r w:rsidRPr="00EC0C9E">
              <w:rPr>
                <w:rFonts w:ascii="Arabic Typesetting" w:hAnsi="Arabic Typesetting" w:cs="Arabic Typesetting"/>
                <w:sz w:val="30"/>
                <w:szCs w:val="30"/>
                <w:rtl/>
                <w:lang w:bidi="ar-EG"/>
              </w:rPr>
              <w:t>موارد الموظفين</w:t>
            </w:r>
          </w:p>
        </w:tc>
        <w:tc>
          <w:tcPr>
            <w:tcW w:w="1843"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2998</w:t>
            </w:r>
          </w:p>
        </w:tc>
        <w:tc>
          <w:tcPr>
            <w:tcW w:w="1984"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3061</w:t>
            </w:r>
          </w:p>
        </w:tc>
        <w:tc>
          <w:tcPr>
            <w:tcW w:w="1985"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3061</w:t>
            </w:r>
          </w:p>
        </w:tc>
        <w:tc>
          <w:tcPr>
            <w:tcW w:w="2129" w:type="dxa"/>
            <w:tcBorders>
              <w:top w:val="single" w:sz="4" w:space="0" w:color="auto"/>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rtl/>
                <w:lang w:bidi="ar-EG"/>
              </w:rPr>
              <w:t>100 %</w:t>
            </w:r>
          </w:p>
        </w:tc>
      </w:tr>
      <w:tr w:rsidR="00EC0C9E" w:rsidRPr="00EC0C9E" w:rsidTr="00607946">
        <w:tc>
          <w:tcPr>
            <w:tcW w:w="1557" w:type="dxa"/>
            <w:tcBorders>
              <w:top w:val="nil"/>
              <w:left w:val="single" w:sz="4" w:space="0" w:color="auto"/>
              <w:bottom w:val="single" w:sz="4" w:space="0" w:color="auto"/>
              <w:right w:val="single" w:sz="4" w:space="0" w:color="auto"/>
            </w:tcBorders>
            <w:noWrap/>
            <w:vAlign w:val="center"/>
            <w:hideMark/>
          </w:tcPr>
          <w:p w:rsidR="00EC0C9E" w:rsidRPr="00EC0C9E" w:rsidRDefault="00EC0C9E" w:rsidP="00EC0C9E">
            <w:pPr>
              <w:bidi/>
              <w:spacing w:before="60" w:after="60" w:line="300" w:lineRule="exact"/>
              <w:rPr>
                <w:rFonts w:ascii="Arabic Typesetting" w:hAnsi="Arabic Typesetting" w:cs="Arabic Typesetting"/>
                <w:color w:val="000000"/>
                <w:sz w:val="30"/>
                <w:szCs w:val="30"/>
                <w:rtl/>
                <w:lang w:bidi="ar-EG"/>
              </w:rPr>
            </w:pPr>
            <w:r w:rsidRPr="00EC0C9E">
              <w:rPr>
                <w:rFonts w:ascii="Arabic Typesetting" w:hAnsi="Arabic Typesetting" w:cs="Arabic Typesetting"/>
                <w:sz w:val="30"/>
                <w:szCs w:val="30"/>
                <w:rtl/>
                <w:lang w:bidi="ar-EG"/>
              </w:rPr>
              <w:t>خلاف الموظفين</w:t>
            </w:r>
          </w:p>
        </w:tc>
        <w:tc>
          <w:tcPr>
            <w:tcW w:w="1843"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1505</w:t>
            </w:r>
          </w:p>
        </w:tc>
        <w:tc>
          <w:tcPr>
            <w:tcW w:w="1984"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1255</w:t>
            </w:r>
          </w:p>
        </w:tc>
        <w:tc>
          <w:tcPr>
            <w:tcW w:w="1985"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lang w:bidi="ar-EG"/>
              </w:rPr>
            </w:pPr>
            <w:r w:rsidRPr="00EC0C9E">
              <w:rPr>
                <w:rFonts w:ascii="Arabic Typesetting" w:hAnsi="Arabic Typesetting" w:cs="Arabic Typesetting"/>
                <w:color w:val="000000"/>
                <w:sz w:val="30"/>
                <w:szCs w:val="30"/>
                <w:rtl/>
                <w:lang w:bidi="ar-EG"/>
              </w:rPr>
              <w:t>1121</w:t>
            </w:r>
          </w:p>
        </w:tc>
        <w:tc>
          <w:tcPr>
            <w:tcW w:w="2129"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color w:val="000000"/>
                <w:sz w:val="30"/>
                <w:szCs w:val="30"/>
                <w:rtl/>
                <w:lang w:bidi="ar-EG"/>
              </w:rPr>
            </w:pPr>
            <w:r w:rsidRPr="00EC0C9E">
              <w:rPr>
                <w:rFonts w:ascii="Arabic Typesetting" w:hAnsi="Arabic Typesetting" w:cs="Arabic Typesetting"/>
                <w:color w:val="000000"/>
                <w:sz w:val="30"/>
                <w:szCs w:val="30"/>
                <w:rtl/>
                <w:lang w:bidi="ar-EG"/>
              </w:rPr>
              <w:t>89 %</w:t>
            </w:r>
          </w:p>
        </w:tc>
      </w:tr>
      <w:tr w:rsidR="00EC0C9E" w:rsidRPr="00EC0C9E" w:rsidTr="00607946">
        <w:tc>
          <w:tcPr>
            <w:tcW w:w="1557" w:type="dxa"/>
            <w:tcBorders>
              <w:top w:val="nil"/>
              <w:left w:val="single" w:sz="4" w:space="0" w:color="auto"/>
              <w:bottom w:val="single" w:sz="4" w:space="0" w:color="auto"/>
              <w:right w:val="single" w:sz="4" w:space="0" w:color="auto"/>
            </w:tcBorders>
            <w:noWrap/>
            <w:vAlign w:val="center"/>
            <w:hideMark/>
          </w:tcPr>
          <w:p w:rsidR="00EC0C9E" w:rsidRPr="00EC0C9E" w:rsidRDefault="00EC0C9E" w:rsidP="00EC0C9E">
            <w:pPr>
              <w:bidi/>
              <w:spacing w:before="60" w:after="60" w:line="300" w:lineRule="exact"/>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المجموع</w:t>
            </w:r>
          </w:p>
        </w:tc>
        <w:tc>
          <w:tcPr>
            <w:tcW w:w="1843"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4503</w:t>
            </w:r>
          </w:p>
        </w:tc>
        <w:tc>
          <w:tcPr>
            <w:tcW w:w="1984"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4316</w:t>
            </w:r>
          </w:p>
        </w:tc>
        <w:tc>
          <w:tcPr>
            <w:tcW w:w="1985"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lang w:bidi="ar-EG"/>
              </w:rPr>
            </w:pPr>
            <w:r w:rsidRPr="00EC0C9E">
              <w:rPr>
                <w:rFonts w:ascii="Arabic Typesetting" w:hAnsi="Arabic Typesetting" w:cs="Arabic Typesetting"/>
                <w:b/>
                <w:bCs/>
                <w:color w:val="000000"/>
                <w:sz w:val="30"/>
                <w:szCs w:val="30"/>
                <w:rtl/>
                <w:lang w:bidi="ar-EG"/>
              </w:rPr>
              <w:t>4183</w:t>
            </w:r>
          </w:p>
        </w:tc>
        <w:tc>
          <w:tcPr>
            <w:tcW w:w="2129" w:type="dxa"/>
            <w:tcBorders>
              <w:top w:val="nil"/>
              <w:left w:val="nil"/>
              <w:bottom w:val="single" w:sz="4" w:space="0" w:color="auto"/>
              <w:right w:val="single" w:sz="4" w:space="0" w:color="auto"/>
            </w:tcBorders>
            <w:vAlign w:val="center"/>
            <w:hideMark/>
          </w:tcPr>
          <w:p w:rsidR="00EC0C9E" w:rsidRPr="00EC0C9E" w:rsidRDefault="00EC0C9E" w:rsidP="00EC0C9E">
            <w:pPr>
              <w:bidi/>
              <w:spacing w:before="60" w:after="60" w:line="300" w:lineRule="exact"/>
              <w:jc w:val="center"/>
              <w:rPr>
                <w:rFonts w:ascii="Arabic Typesetting" w:hAnsi="Arabic Typesetting" w:cs="Arabic Typesetting"/>
                <w:b/>
                <w:bCs/>
                <w:color w:val="000000"/>
                <w:sz w:val="30"/>
                <w:szCs w:val="30"/>
                <w:rtl/>
                <w:lang w:bidi="ar-EG"/>
              </w:rPr>
            </w:pPr>
            <w:r w:rsidRPr="00EC0C9E">
              <w:rPr>
                <w:rFonts w:ascii="Arabic Typesetting" w:hAnsi="Arabic Typesetting" w:cs="Arabic Typesetting"/>
                <w:b/>
                <w:bCs/>
                <w:color w:val="000000"/>
                <w:sz w:val="30"/>
                <w:szCs w:val="30"/>
                <w:rtl/>
                <w:lang w:bidi="ar-EG"/>
              </w:rPr>
              <w:t>97 %</w:t>
            </w:r>
          </w:p>
        </w:tc>
      </w:tr>
    </w:tbl>
    <w:p w:rsidR="00EC0C9E" w:rsidRPr="00EC0C9E" w:rsidRDefault="00EC0C9E" w:rsidP="00EC0C9E">
      <w:pPr>
        <w:bidi/>
        <w:spacing w:line="360" w:lineRule="exact"/>
        <w:rPr>
          <w:rFonts w:ascii="Arabic Typesetting" w:hAnsi="Arabic Typesetting" w:cs="Arabic Typesetting"/>
          <w:sz w:val="34"/>
          <w:szCs w:val="34"/>
          <w:rtl/>
          <w:lang w:bidi="ar-EG"/>
        </w:rPr>
      </w:pPr>
    </w:p>
    <w:p w:rsidR="00EC0C9E" w:rsidRPr="00EC0C9E" w:rsidRDefault="00EC0C9E" w:rsidP="00EC0C9E">
      <w:pPr>
        <w:keepNext/>
        <w:keepLines/>
        <w:autoSpaceDE w:val="0"/>
        <w:autoSpaceDN w:val="0"/>
        <w:bidi/>
        <w:adjustRightInd w:val="0"/>
        <w:spacing w:after="120" w:line="360" w:lineRule="exact"/>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ملاحظات:</w:t>
      </w:r>
    </w:p>
    <w:p w:rsidR="00EC0C9E" w:rsidRPr="00EC0C9E" w:rsidRDefault="00EC0C9E" w:rsidP="00EC0C9E">
      <w:pPr>
        <w:bidi/>
        <w:spacing w:after="120" w:line="360" w:lineRule="exact"/>
        <w:ind w:left="571" w:hanging="567"/>
        <w:rPr>
          <w:rFonts w:ascii="Arabic Typesetting" w:hAnsi="Arabic Typesetting" w:cs="Arabic Typesetting"/>
          <w:sz w:val="34"/>
          <w:szCs w:val="34"/>
          <w:lang w:bidi="ar-EG"/>
        </w:rPr>
      </w:pPr>
      <w:r w:rsidRPr="00EC0C9E">
        <w:rPr>
          <w:rFonts w:ascii="Arabic Typesetting" w:hAnsi="Arabic Typesetting" w:cs="Arabic Typesetting"/>
          <w:sz w:val="34"/>
          <w:szCs w:val="34"/>
          <w:rtl/>
          <w:lang w:bidi="ar-EG"/>
        </w:rPr>
        <w:t>(1)</w:t>
      </w:r>
      <w:r w:rsidRPr="00EC0C9E">
        <w:rPr>
          <w:rFonts w:ascii="Arabic Typesetting" w:hAnsi="Arabic Typesetting" w:cs="Arabic Typesetting"/>
          <w:sz w:val="34"/>
          <w:szCs w:val="34"/>
          <w:rtl/>
          <w:lang w:bidi="ar-EG"/>
        </w:rPr>
        <w:tab/>
      </w:r>
      <w:r w:rsidRPr="00EC0C9E">
        <w:rPr>
          <w:rFonts w:ascii="Arabic Typesetting" w:hAnsi="Arabic Typesetting" w:cs="Arabic Typesetting"/>
          <w:sz w:val="34"/>
          <w:szCs w:val="34"/>
          <w:rtl/>
        </w:rPr>
        <w:t>تعكس الميزانية بعد التحويلات الميزانية المعدلة للبرامج بعد إجراء التحويلات في الثنائية</w:t>
      </w:r>
      <w:r w:rsidRPr="00EC0C9E">
        <w:rPr>
          <w:rFonts w:ascii="Arabic Typesetting" w:hAnsi="Arabic Typesetting" w:cs="Arabic Typesetting"/>
          <w:sz w:val="34"/>
          <w:szCs w:val="34"/>
          <w:rtl/>
          <w:lang w:bidi="ar-EG"/>
        </w:rPr>
        <w:t xml:space="preserve"> 2012/13</w:t>
      </w:r>
      <w:r w:rsidRPr="00EC0C9E">
        <w:rPr>
          <w:rFonts w:ascii="Arabic Typesetting" w:hAnsi="Arabic Typesetting" w:cs="Arabic Typesetting"/>
          <w:sz w:val="34"/>
          <w:szCs w:val="34"/>
          <w:rtl/>
        </w:rPr>
        <w:t xml:space="preserve"> وفقا للمادة 5.5 من النظام المالي</w:t>
      </w:r>
      <w:r w:rsidRPr="00EC0C9E">
        <w:rPr>
          <w:rFonts w:ascii="Arabic Typesetting" w:hAnsi="Arabic Typesetting" w:cs="Arabic Typesetting"/>
          <w:sz w:val="34"/>
          <w:szCs w:val="34"/>
        </w:rPr>
        <w:t>.</w:t>
      </w:r>
    </w:p>
    <w:p w:rsidR="00EC0C9E" w:rsidRPr="00EC0C9E" w:rsidRDefault="00EC0C9E" w:rsidP="00EC0C9E">
      <w:pPr>
        <w:bidi/>
        <w:spacing w:after="120" w:line="360" w:lineRule="exact"/>
        <w:rPr>
          <w:rFonts w:ascii="Arabic Typesetting" w:hAnsi="Arabic Typesetting" w:cs="Arabic Typesetting"/>
          <w:sz w:val="34"/>
          <w:szCs w:val="34"/>
          <w:rtl/>
        </w:rPr>
      </w:pPr>
      <w:r w:rsidRPr="00EC0C9E">
        <w:rPr>
          <w:rFonts w:ascii="Arabic Typesetting" w:hAnsi="Arabic Typesetting" w:cs="Arabic Typesetting"/>
          <w:sz w:val="34"/>
          <w:szCs w:val="34"/>
          <w:rtl/>
          <w:lang w:bidi="ar-EG"/>
        </w:rPr>
        <w:t>(2)</w:t>
      </w:r>
      <w:r w:rsidRPr="00EC0C9E">
        <w:rPr>
          <w:rFonts w:ascii="Arabic Typesetting" w:hAnsi="Arabic Typesetting" w:cs="Arabic Typesetting"/>
          <w:sz w:val="34"/>
          <w:szCs w:val="34"/>
          <w:rtl/>
          <w:lang w:bidi="ar-EG"/>
        </w:rPr>
        <w:tab/>
      </w:r>
      <w:r w:rsidRPr="00EC0C9E">
        <w:rPr>
          <w:rFonts w:ascii="Arabic Typesetting" w:hAnsi="Arabic Typesetting" w:cs="Arabic Typesetting"/>
          <w:sz w:val="34"/>
          <w:szCs w:val="34"/>
          <w:rtl/>
        </w:rPr>
        <w:t xml:space="preserve">تمثل المبالغ المخصصة تحت باب موارد الموظفين في ميزانية الثنائية </w:t>
      </w:r>
      <w:r w:rsidRPr="00EC0C9E">
        <w:rPr>
          <w:rFonts w:ascii="Arabic Typesetting" w:hAnsi="Arabic Typesetting" w:cs="Arabic Typesetting"/>
          <w:sz w:val="34"/>
          <w:szCs w:val="34"/>
          <w:rtl/>
          <w:lang w:bidi="ar-EG"/>
        </w:rPr>
        <w:t>2012/13</w:t>
      </w:r>
      <w:r w:rsidRPr="00EC0C9E">
        <w:rPr>
          <w:rFonts w:ascii="Arabic Typesetting" w:hAnsi="Arabic Typesetting" w:cs="Arabic Typesetting"/>
          <w:sz w:val="34"/>
          <w:szCs w:val="34"/>
          <w:rtl/>
        </w:rPr>
        <w:t xml:space="preserve"> بعد التحويلات النفقات الفعلية المتكبدة في الثنائية.</w:t>
      </w:r>
    </w:p>
    <w:p w:rsidR="00EC0C9E" w:rsidRPr="00EC0C9E" w:rsidRDefault="00EC0C9E" w:rsidP="00EC0C9E">
      <w:pPr>
        <w:bidi/>
        <w:spacing w:after="120" w:line="360" w:lineRule="exact"/>
        <w:rPr>
          <w:rFonts w:ascii="Arabic Typesetting" w:hAnsi="Arabic Typesetting" w:cs="Arabic Typesetting"/>
          <w:sz w:val="34"/>
          <w:szCs w:val="34"/>
          <w:rtl/>
        </w:rPr>
      </w:pPr>
    </w:p>
    <w:p w:rsidR="00EC0C9E" w:rsidRPr="00EC0C9E" w:rsidRDefault="00EC0C9E" w:rsidP="00EC0C9E">
      <w:pPr>
        <w:bidi/>
        <w:spacing w:after="240" w:line="360" w:lineRule="exact"/>
        <w:rPr>
          <w:rFonts w:ascii="Arabic Typesetting" w:hAnsi="Arabic Typesetting" w:cs="Arabic Typesetting"/>
          <w:sz w:val="38"/>
          <w:szCs w:val="38"/>
          <w:u w:val="single"/>
          <w:rtl/>
          <w:lang w:bidi="ar-EG"/>
        </w:rPr>
      </w:pPr>
      <w:r w:rsidRPr="00EC0C9E">
        <w:rPr>
          <w:rFonts w:ascii="Arabic Typesetting" w:hAnsi="Arabic Typesetting" w:cs="Arabic Typesetting"/>
          <w:sz w:val="38"/>
          <w:szCs w:val="38"/>
          <w:rtl/>
          <w:lang w:bidi="ar-EG"/>
        </w:rPr>
        <w:t>ألف.</w:t>
      </w:r>
      <w:r w:rsidRPr="00EC0C9E">
        <w:rPr>
          <w:rFonts w:ascii="Arabic Typesetting" w:hAnsi="Arabic Typesetting" w:cs="Arabic Typesetting"/>
          <w:sz w:val="38"/>
          <w:szCs w:val="38"/>
          <w:lang w:bidi="ar-EG"/>
        </w:rPr>
        <w:tab/>
      </w:r>
      <w:r w:rsidRPr="00EC0C9E">
        <w:rPr>
          <w:rFonts w:ascii="Arabic Typesetting" w:hAnsi="Arabic Typesetting" w:cs="Arabic Typesetting"/>
          <w:sz w:val="38"/>
          <w:szCs w:val="38"/>
          <w:u w:val="single"/>
          <w:rtl/>
          <w:lang w:bidi="ar-EG"/>
        </w:rPr>
        <w:t>الميزانية بعد التحويلات 2012/13</w:t>
      </w:r>
    </w:p>
    <w:p w:rsidR="00EC0C9E" w:rsidRPr="00EC0C9E" w:rsidRDefault="00EC0C9E" w:rsidP="00EC0C9E">
      <w:pPr>
        <w:autoSpaceDE w:val="0"/>
        <w:autoSpaceDN w:val="0"/>
        <w:bidi/>
        <w:adjustRightInd w:val="0"/>
        <w:spacing w:after="120" w:line="36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5.13. تبين الميزانية بعد التحويلات 2012/13 تسويات تخفيضية أجريت تحقيقا لوفورات كفاءة التكاليف وفق التزام المنظمة بخفض النفقات بمقدار 10,2 مليون فرنك سويسري في الثنائية 2012/13.</w:t>
      </w:r>
    </w:p>
    <w:p w:rsidR="00EC0C9E" w:rsidRPr="00EC0C9E" w:rsidRDefault="00EC0C9E" w:rsidP="00EC0C9E">
      <w:pPr>
        <w:autoSpaceDE w:val="0"/>
        <w:autoSpaceDN w:val="0"/>
        <w:bidi/>
        <w:adjustRightInd w:val="0"/>
        <w:spacing w:after="120" w:line="360" w:lineRule="exact"/>
        <w:jc w:val="both"/>
        <w:rPr>
          <w:rFonts w:ascii="Arabic Typesetting" w:hAnsi="Arabic Typesetting" w:cs="Arabic Typesetting"/>
          <w:sz w:val="34"/>
          <w:szCs w:val="34"/>
          <w:rtl/>
          <w:lang w:bidi="ar-EG"/>
        </w:rPr>
      </w:pPr>
      <w:r w:rsidRPr="00EC0C9E">
        <w:rPr>
          <w:rFonts w:ascii="Arabic Typesetting" w:hAnsi="Arabic Typesetting" w:cs="Arabic Typesetting"/>
          <w:sz w:val="34"/>
          <w:szCs w:val="34"/>
          <w:rtl/>
          <w:lang w:bidi="ar-EG"/>
        </w:rPr>
        <w:t>6.13. تبين التسويات فيما بين النتائج الإقرار بالأنشطة المحددة حسب كل نتيجة على نحو أكثر ملاءمة. وتعزى زيادة الموارد المخصصة للنتيجة رابعا.2 (نفاذ معزز إلى المعلومات والمعارف المتعلقة بالملكية الفكرية واستخدامها) إلى إعادة توزيع بعض الأنشطة من النتيجة رابعا.3 (انتشار مجموعات البراءات) إلى النتيجة رابعا.4 (تحديث ركن بوابة البراءات في الوقت المناسب).</w:t>
      </w:r>
    </w:p>
    <w:p w:rsidR="00EC0C9E" w:rsidRPr="00EC0C9E" w:rsidRDefault="00EC0C9E" w:rsidP="00EC0C9E">
      <w:pPr>
        <w:autoSpaceDE w:val="0"/>
        <w:autoSpaceDN w:val="0"/>
        <w:bidi/>
        <w:adjustRightInd w:val="0"/>
        <w:spacing w:after="120" w:line="360" w:lineRule="exact"/>
        <w:jc w:val="both"/>
        <w:rPr>
          <w:rFonts w:ascii="Arabic Typesetting" w:hAnsi="Arabic Typesetting" w:cs="Arabic Typesetting"/>
          <w:sz w:val="34"/>
          <w:szCs w:val="34"/>
          <w:rtl/>
          <w:lang w:bidi="ar-EG"/>
        </w:rPr>
      </w:pPr>
    </w:p>
    <w:p w:rsidR="00EC0C9E" w:rsidRPr="00EC0C9E" w:rsidRDefault="00EC0C9E" w:rsidP="00EC0C9E">
      <w:pPr>
        <w:bidi/>
        <w:spacing w:after="240" w:line="360" w:lineRule="exact"/>
        <w:jc w:val="both"/>
        <w:rPr>
          <w:rFonts w:ascii="Arabic Typesetting" w:hAnsi="Arabic Typesetting" w:cs="Arabic Typesetting"/>
          <w:sz w:val="38"/>
          <w:szCs w:val="38"/>
          <w:u w:val="single"/>
          <w:rtl/>
          <w:lang w:bidi="ar-EG"/>
        </w:rPr>
      </w:pPr>
      <w:r w:rsidRPr="00EC0C9E">
        <w:rPr>
          <w:rFonts w:ascii="Arabic Typesetting" w:hAnsi="Arabic Typesetting" w:cs="Arabic Typesetting"/>
          <w:sz w:val="38"/>
          <w:szCs w:val="38"/>
          <w:rtl/>
          <w:lang w:bidi="ar-EG"/>
        </w:rPr>
        <w:t>باء.</w:t>
      </w:r>
      <w:r w:rsidRPr="00EC0C9E">
        <w:rPr>
          <w:rFonts w:ascii="Arabic Typesetting" w:hAnsi="Arabic Typesetting" w:cs="Arabic Typesetting"/>
          <w:sz w:val="38"/>
          <w:szCs w:val="38"/>
          <w:lang w:bidi="ar-EG"/>
        </w:rPr>
        <w:tab/>
      </w:r>
      <w:r w:rsidRPr="00EC0C9E">
        <w:rPr>
          <w:rFonts w:ascii="Arabic Typesetting" w:hAnsi="Arabic Typesetting" w:cs="Arabic Typesetting"/>
          <w:sz w:val="38"/>
          <w:szCs w:val="38"/>
          <w:u w:val="single"/>
          <w:rtl/>
          <w:lang w:bidi="ar-EG"/>
        </w:rPr>
        <w:t>نسبة استخدام ميزانية 2012</w:t>
      </w:r>
    </w:p>
    <w:p w:rsidR="0009644D" w:rsidRDefault="00EC0C9E" w:rsidP="00EC0C9E">
      <w:pPr>
        <w:pStyle w:val="NormalParaAR"/>
        <w:rPr>
          <w:sz w:val="34"/>
          <w:szCs w:val="34"/>
          <w:rtl/>
          <w:lang w:bidi="ar-EG"/>
        </w:rPr>
      </w:pPr>
      <w:r w:rsidRPr="00EC0C9E">
        <w:rPr>
          <w:sz w:val="34"/>
          <w:szCs w:val="34"/>
          <w:rtl/>
          <w:lang w:bidi="ar-EG"/>
        </w:rPr>
        <w:t>7.13. يعزى انخفاض نسبة استخدام الميزانية تحت باب خلاف الموارد البشرية بأقل من المتوقع بمقدار ضئيل في المقام الأولى إلى تخفيض النفقات على خوادم قواعد البيانات، التي حصل عليها البرنامج 25 بصورة مركزية.</w:t>
      </w:r>
    </w:p>
    <w:p w:rsidR="004561C1" w:rsidRDefault="004561C1">
      <w:pPr>
        <w:rPr>
          <w:rFonts w:ascii="Arabic Typesetting" w:hAnsi="Arabic Typesetting" w:cs="Arabic Typesetting"/>
          <w:b/>
          <w:bCs/>
          <w:sz w:val="34"/>
          <w:szCs w:val="34"/>
          <w:rtl/>
        </w:rPr>
      </w:pPr>
      <w:r>
        <w:rPr>
          <w:rFonts w:ascii="Arabic Typesetting" w:hAnsi="Arabic Typesetting" w:cs="Arabic Typesetting"/>
          <w:b/>
          <w:bCs/>
          <w:sz w:val="34"/>
          <w:szCs w:val="34"/>
          <w:rtl/>
        </w:rPr>
        <w:br w:type="page"/>
      </w:r>
    </w:p>
    <w:p w:rsidR="00607946" w:rsidRPr="007F2C11" w:rsidRDefault="00607946" w:rsidP="00A870A6">
      <w:pPr>
        <w:pStyle w:val="Heading3"/>
        <w:bidi/>
        <w:rPr>
          <w:rFonts w:ascii="Arabic Typesetting" w:hAnsi="Arabic Typesetting" w:cs="Arabic Typesetting"/>
          <w:sz w:val="36"/>
          <w:szCs w:val="36"/>
          <w:u w:val="none"/>
          <w:rtl/>
          <w:lang w:val="fr-CH"/>
        </w:rPr>
      </w:pPr>
      <w:bookmarkStart w:id="66" w:name="_Toc393817940"/>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14:</w:t>
      </w:r>
      <w:r w:rsidRPr="007F2C11">
        <w:rPr>
          <w:rFonts w:ascii="Arabic Typesetting" w:hAnsi="Arabic Typesetting" w:cs="Arabic Typesetting"/>
          <w:sz w:val="36"/>
          <w:szCs w:val="36"/>
          <w:u w:val="none"/>
          <w:rtl/>
          <w:lang w:val="fr-CH"/>
        </w:rPr>
        <w:tab/>
        <w:t>خدمات النفاذ إلى المعلومات والمعارف</w:t>
      </w:r>
      <w:bookmarkEnd w:id="66"/>
    </w:p>
    <w:p w:rsidR="00607946" w:rsidRPr="007F2C11" w:rsidRDefault="00607946" w:rsidP="007F2C11">
      <w:pPr>
        <w:bidi/>
        <w:rPr>
          <w:rFonts w:ascii="Arabic Typesetting" w:hAnsi="Arabic Typesetting" w:cs="Arabic Typesetting"/>
          <w:b/>
          <w:bCs/>
          <w:sz w:val="36"/>
          <w:szCs w:val="36"/>
          <w:rtl/>
          <w:lang w:val="fr-CH"/>
        </w:rPr>
      </w:pPr>
      <w:r w:rsidRPr="007F2C11">
        <w:rPr>
          <w:rFonts w:ascii="Arabic Typesetting" w:hAnsi="Arabic Typesetting" w:cs="Arabic Typesetting"/>
          <w:b/>
          <w:bCs/>
          <w:sz w:val="36"/>
          <w:szCs w:val="36"/>
          <w:rtl/>
          <w:lang w:val="fr-CH"/>
        </w:rPr>
        <w:t>المسؤول عن البرنامج:</w:t>
      </w:r>
      <w:r w:rsidRPr="007F2C11">
        <w:rPr>
          <w:rFonts w:ascii="Arabic Typesetting" w:hAnsi="Arabic Typesetting" w:cs="Arabic Typesetting"/>
          <w:b/>
          <w:bCs/>
          <w:sz w:val="36"/>
          <w:szCs w:val="36"/>
          <w:rtl/>
          <w:lang w:val="fr-CH"/>
        </w:rPr>
        <w:tab/>
      </w:r>
      <w:r w:rsidRPr="007F2C11">
        <w:rPr>
          <w:rFonts w:ascii="Arabic Typesetting" w:hAnsi="Arabic Typesetting" w:cs="Arabic Typesetting"/>
          <w:b/>
          <w:bCs/>
          <w:sz w:val="36"/>
          <w:szCs w:val="36"/>
          <w:lang w:val="fr-CH"/>
        </w:rPr>
        <w:t xml:space="preserve"> </w:t>
      </w:r>
      <w:r w:rsidRPr="007F2C11">
        <w:rPr>
          <w:rFonts w:ascii="Arabic Typesetting" w:hAnsi="Arabic Typesetting" w:cs="Arabic Typesetting"/>
          <w:b/>
          <w:bCs/>
          <w:sz w:val="36"/>
          <w:szCs w:val="36"/>
          <w:rtl/>
          <w:lang w:val="fr-CH"/>
        </w:rPr>
        <w:t>السيد يوشيوكي تاكاغي</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الإنجازات في الثنائية 2012/13</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شهدت الثنائية 2012/13 زيادة في عدد الدول الأعضاء التي أنشأت مراكز لدعم التكنولوجيا والابتكار في أقطارها إلى 39 إجمالا. وخلال الثنائية</w:t>
      </w:r>
      <w:r w:rsidRPr="00607946">
        <w:rPr>
          <w:rFonts w:ascii="Arabic Typesetting" w:hAnsi="Arabic Typesetting" w:cs="Arabic Typesetting"/>
          <w:sz w:val="34"/>
          <w:szCs w:val="34"/>
          <w:rtl/>
          <w:lang w:val="fr-FR" w:bidi="ar-TN"/>
        </w:rPr>
        <w:t xml:space="preserve"> ذاتها</w:t>
      </w:r>
      <w:r w:rsidRPr="00607946">
        <w:rPr>
          <w:rFonts w:ascii="Arabic Typesetting" w:hAnsi="Arabic Typesetting" w:cs="Arabic Typesetting"/>
          <w:sz w:val="34"/>
          <w:szCs w:val="34"/>
          <w:rtl/>
          <w:lang w:bidi="ar-EG"/>
        </w:rPr>
        <w:t>، تم تنظيم 55 نشاط تدريب وطني و8 أنشطة تدريب إقليمي، لفائدة موظفي المراكز المذكورة.</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وركز البرنامج على تعزيز استدامة الشبكات على المدى الطويل، من خلال برنامج مهيكل لتكوين الكفاءات على المستوى المحلي، يتضمن بعض الأنشطة الميدانية المتعلقة بإذكاء الوعي والتدريب، ودورات إضافية لتدريب المدربين والإعداد للمشروع، بالإضافة إلى تطوير مواد تدريبية جديدة.</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lang w:val="fr-FR" w:bidi="ar-TN"/>
        </w:rPr>
      </w:pPr>
      <w:r w:rsidRPr="00607946">
        <w:rPr>
          <w:rFonts w:ascii="Arabic Typesetting" w:hAnsi="Arabic Typesetting" w:cs="Arabic Typesetting"/>
          <w:sz w:val="34"/>
          <w:szCs w:val="34"/>
          <w:rtl/>
          <w:lang w:val="fr-FR" w:bidi="ar-TN"/>
        </w:rPr>
        <w:t>وساهم تطوير الشبكات الالكترونية من خلال المنصة الالكترونية لإدارة المعارف ووسائل الإعلام الاجتماعية</w:t>
      </w:r>
      <w:r w:rsidRPr="00607946">
        <w:rPr>
          <w:rFonts w:ascii="Arabic Typesetting" w:hAnsi="Arabic Typesetting" w:cs="Arabic Typesetting"/>
          <w:sz w:val="30"/>
          <w:szCs w:val="30"/>
          <w:vertAlign w:val="superscript"/>
          <w:rtl/>
          <w:lang w:val="fr-FR" w:bidi="ar-TN"/>
        </w:rPr>
        <w:footnoteReference w:id="25"/>
      </w:r>
      <w:r w:rsidRPr="00607946">
        <w:rPr>
          <w:rFonts w:ascii="Arabic Typesetting" w:hAnsi="Arabic Typesetting" w:cs="Arabic Typesetting"/>
          <w:sz w:val="34"/>
          <w:szCs w:val="34"/>
          <w:rtl/>
          <w:lang w:val="fr-FR" w:bidi="ar-TN"/>
        </w:rPr>
        <w:t xml:space="preserve">، التي أطلقتها المنظمة في نهاية 2012، في تشجيع تجارب التبادل الالكتروني وأفضل الممارسات، وفي زيادة عدد المستخدمين المسجلين ليبلغ ما </w:t>
      </w:r>
      <w:r w:rsidRPr="004561C1">
        <w:rPr>
          <w:rFonts w:ascii="Arabic Typesetting" w:hAnsi="Arabic Typesetting" w:cs="Arabic Typesetting"/>
          <w:sz w:val="34"/>
          <w:szCs w:val="34"/>
          <w:rtl/>
          <w:lang w:bidi="ar-EG"/>
        </w:rPr>
        <w:t>يقارب</w:t>
      </w:r>
      <w:r w:rsidRPr="00607946">
        <w:rPr>
          <w:rFonts w:ascii="Arabic Typesetting" w:hAnsi="Arabic Typesetting" w:cs="Arabic Typesetting"/>
          <w:sz w:val="34"/>
          <w:szCs w:val="34"/>
          <w:rtl/>
          <w:lang w:val="fr-FR" w:bidi="ar-TN"/>
        </w:rPr>
        <w:t xml:space="preserve"> 700 مستخدم في نهاية 2013. وقد استهل البرنامج الندوات الالكترونية الست الأولى في منتصف 2013، واستنسخت تلك الندوات عروض التدريب على عين المكان وتضمنت جلسات أسئلة وأجوبة مباشرة، ويجري توسيع البرنامج بشكل سريع. كما شهد 2013 البدء في اعتماد مقاربة إقليمية لتطوير شبكات مراكز دعم التكنولوجيا والابتكار، بالتعاون مع المنظمات الحكومية الدولية في أفريقيا (</w:t>
      </w:r>
      <w:r w:rsidRPr="00607946">
        <w:rPr>
          <w:rFonts w:ascii="Arabic Typesetting" w:hAnsi="Arabic Typesetting" w:cs="Arabic Typesetting"/>
          <w:sz w:val="34"/>
          <w:szCs w:val="34"/>
          <w:rtl/>
          <w:lang w:val="fr-FR" w:bidi="ar-EG"/>
        </w:rPr>
        <w:t xml:space="preserve">المنظمة الإقليمية الأفريقية للملكية الفكرية </w:t>
      </w:r>
      <w:r w:rsidRPr="00607946">
        <w:rPr>
          <w:rFonts w:ascii="Arabic Typesetting" w:hAnsi="Arabic Typesetting" w:cs="Arabic Typesetting"/>
          <w:sz w:val="34"/>
          <w:szCs w:val="34"/>
          <w:rtl/>
          <w:lang w:val="fr-FR" w:bidi="ar-TN"/>
        </w:rPr>
        <w:t>والمنظمة الأفريقية للملكية الفكرية) وآسيا (رابطة أمم جنوب شرقي آسيا) والبلدان العربية (منظمة التعاون الإسلامي).</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 xml:space="preserve">وأطلقت في نهاية 2012 دورة تعليمية الكترونية بشأن استخدام معلومات البراءات واستغلالها. وتمت إتاحة </w:t>
      </w:r>
      <w:r w:rsidRPr="00607946">
        <w:rPr>
          <w:rFonts w:ascii="Arabic Typesetting" w:hAnsi="Arabic Typesetting" w:cs="Arabic Typesetting"/>
          <w:sz w:val="34"/>
          <w:szCs w:val="34"/>
          <w:rtl/>
          <w:lang w:val="fr-FR"/>
        </w:rPr>
        <w:t>الدورة التعليمية على أقراص مدمجة وعلى الموقع الإلكتروني</w:t>
      </w:r>
      <w:r w:rsidRPr="00607946">
        <w:rPr>
          <w:rFonts w:ascii="Arabic Typesetting" w:hAnsi="Arabic Typesetting" w:cs="Arabic Typesetting"/>
          <w:sz w:val="30"/>
          <w:szCs w:val="30"/>
          <w:vertAlign w:val="superscript"/>
          <w:rtl/>
          <w:lang w:val="fr-FR"/>
        </w:rPr>
        <w:footnoteReference w:id="26"/>
      </w:r>
      <w:r w:rsidRPr="00607946">
        <w:rPr>
          <w:rFonts w:ascii="Arabic Typesetting" w:hAnsi="Arabic Typesetting" w:cs="Arabic Typesetting"/>
          <w:sz w:val="34"/>
          <w:szCs w:val="34"/>
          <w:rtl/>
          <w:lang w:val="fr-FR"/>
        </w:rPr>
        <w:t>، وتشمل أقساما عن أساسيات البراءات والبحث عن البراءات واسترجاعها وتحليل البراءات. واقتصر الإصدار الأول للدورة التعليمية على اللغة الإنكليزية ثم أضيفت اللغة الفرنسية</w:t>
      </w:r>
      <w:r w:rsidRPr="00607946">
        <w:rPr>
          <w:rFonts w:ascii="Arabic Typesetting" w:hAnsi="Arabic Typesetting" w:cs="Arabic Typesetting"/>
          <w:sz w:val="30"/>
          <w:szCs w:val="30"/>
          <w:vertAlign w:val="superscript"/>
          <w:rtl/>
          <w:lang w:val="fr-FR"/>
        </w:rPr>
        <w:footnoteReference w:id="27"/>
      </w:r>
      <w:r w:rsidRPr="00607946">
        <w:rPr>
          <w:rFonts w:ascii="Arabic Typesetting" w:hAnsi="Arabic Typesetting" w:cs="Arabic Typesetting"/>
          <w:sz w:val="34"/>
          <w:szCs w:val="34"/>
          <w:rtl/>
          <w:lang w:val="fr-FR"/>
        </w:rPr>
        <w:t xml:space="preserve"> في نهاية 2013.</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fr-FR" w:bidi="ar-TN"/>
        </w:rPr>
        <w:t xml:space="preserve">وتزايد حجم محتوى المجلات العلمية والتقنية الذي يمكن النفاذ إليه في </w:t>
      </w:r>
      <w:r w:rsidRPr="00607946">
        <w:rPr>
          <w:rFonts w:ascii="Arabic Typesetting" w:hAnsi="Arabic Typesetting" w:cs="Arabic Typesetting"/>
          <w:sz w:val="34"/>
          <w:szCs w:val="34"/>
          <w:rtl/>
          <w:lang w:bidi="ar-EG"/>
        </w:rPr>
        <w:t>برنامج النفاذ إلى الأبحاث من أجل التنمية والابتكار (</w:t>
      </w:r>
      <w:r w:rsidRPr="00607946">
        <w:rPr>
          <w:rFonts w:ascii="Arabic Typesetting" w:hAnsi="Arabic Typesetting" w:cs="Arabic Typesetting"/>
          <w:sz w:val="34"/>
          <w:szCs w:val="34"/>
          <w:lang w:bidi="ar-EG"/>
        </w:rPr>
        <w:t>ARDI</w:t>
      </w:r>
      <w:r w:rsidRPr="00607946">
        <w:rPr>
          <w:rFonts w:ascii="Arabic Typesetting" w:hAnsi="Arabic Typesetting" w:cs="Arabic Typesetting"/>
          <w:sz w:val="34"/>
          <w:szCs w:val="34"/>
          <w:rtl/>
          <w:lang w:bidi="ar-EG"/>
        </w:rPr>
        <w:t xml:space="preserve">)، بشكل كبير، خلال الثنائية المعنية، لينتقل من 250 مجلة في 2012 إلى 000 13 مجلة و000 22 كتاب الكتروني في 2013، وبلغ عدد المؤسسات المسجلة التي تستخدم البرنامج 250 مستخدما. </w:t>
      </w:r>
      <w:r w:rsidRPr="00607946">
        <w:rPr>
          <w:rFonts w:ascii="Arabic Typesetting" w:hAnsi="Arabic Typesetting" w:cs="Arabic Typesetting"/>
          <w:sz w:val="34"/>
          <w:szCs w:val="34"/>
          <w:rtl/>
          <w:lang w:val="fr-FR" w:bidi="ar-TN"/>
        </w:rPr>
        <w:t>كما استمر عدد المستخدمين المسجلين النشطين في برنامج النفاذ إلى المعلومات المتخصصة بشأن البراءات (</w:t>
      </w:r>
      <w:r w:rsidRPr="00607946">
        <w:rPr>
          <w:rFonts w:ascii="Arabic Typesetting" w:hAnsi="Arabic Typesetting" w:cs="Arabic Typesetting"/>
          <w:sz w:val="34"/>
          <w:szCs w:val="34"/>
          <w:lang w:bidi="ar-TN"/>
        </w:rPr>
        <w:t>ASPI</w:t>
      </w:r>
      <w:r w:rsidRPr="00607946">
        <w:rPr>
          <w:rFonts w:ascii="Arabic Typesetting" w:hAnsi="Arabic Typesetting" w:cs="Arabic Typesetting"/>
          <w:sz w:val="34"/>
          <w:szCs w:val="34"/>
          <w:rtl/>
          <w:lang w:val="fr-FR" w:bidi="ar-TN"/>
        </w:rPr>
        <w:t>)، في التزايد باطراد، ويسهل البرنامج النفاذ إلى قواعد البيانات التجارية الخاصة بالبراءات، غير أن عدد المؤسسات المستخدمة النشطة كان متواضعا وبلغ 20 مؤسسة.</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وتواصل الويبو منذ ما يفوق 30 سنة، تقديم خدمتين متعلقتين بمعلومات البراءات، لفائدة البلدان النامية والبلدان الأقل نموا، وهما خدمات الويبو لمعلومات البراءات (</w:t>
      </w:r>
      <w:r w:rsidRPr="00607946">
        <w:rPr>
          <w:rFonts w:ascii="Arabic Typesetting" w:hAnsi="Arabic Typesetting" w:cs="Arabic Typesetting"/>
          <w:sz w:val="34"/>
          <w:szCs w:val="34"/>
          <w:lang w:bidi="ar-TN"/>
        </w:rPr>
        <w:t>WPIS</w:t>
      </w:r>
      <w:r w:rsidRPr="00607946">
        <w:rPr>
          <w:rFonts w:ascii="Arabic Typesetting" w:hAnsi="Arabic Typesetting" w:cs="Arabic Typesetting"/>
          <w:sz w:val="34"/>
          <w:szCs w:val="34"/>
          <w:rtl/>
          <w:lang w:val="fr-FR" w:bidi="ar-TN"/>
        </w:rPr>
        <w:t>) وبرنامج الويبو بشأن التعاون الدولي لفحص البراءات (</w:t>
      </w:r>
      <w:r w:rsidRPr="00607946">
        <w:rPr>
          <w:rFonts w:ascii="Arabic Typesetting" w:hAnsi="Arabic Typesetting" w:cs="Arabic Typesetting"/>
          <w:sz w:val="34"/>
          <w:szCs w:val="34"/>
          <w:lang w:bidi="ar-TN"/>
        </w:rPr>
        <w:t>ICE</w:t>
      </w:r>
      <w:r w:rsidRPr="00607946">
        <w:rPr>
          <w:rFonts w:ascii="Arabic Typesetting" w:hAnsi="Arabic Typesetting" w:cs="Arabic Typesetting"/>
          <w:sz w:val="34"/>
          <w:szCs w:val="34"/>
          <w:rtl/>
          <w:lang w:bidi="ar-TN"/>
        </w:rPr>
        <w:t xml:space="preserve">، كان </w:t>
      </w:r>
      <w:r w:rsidRPr="00607946">
        <w:rPr>
          <w:rFonts w:ascii="Arabic Typesetting" w:hAnsi="Arabic Typesetting" w:cs="Arabic Typesetting"/>
          <w:sz w:val="34"/>
          <w:szCs w:val="34"/>
          <w:rtl/>
          <w:lang w:val="fr-FR" w:bidi="ar-TN"/>
        </w:rPr>
        <w:t xml:space="preserve">يعرف </w:t>
      </w:r>
      <w:r w:rsidRPr="00607946">
        <w:rPr>
          <w:rFonts w:ascii="Arabic Typesetting" w:hAnsi="Arabic Typesetting" w:cs="Arabic Typesetting"/>
          <w:sz w:val="34"/>
          <w:szCs w:val="34"/>
          <w:rtl/>
          <w:lang w:bidi="ar-TN"/>
        </w:rPr>
        <w:t xml:space="preserve">سابقا باسم </w:t>
      </w:r>
      <w:r w:rsidRPr="00607946">
        <w:rPr>
          <w:rFonts w:ascii="Arabic Typesetting" w:hAnsi="Arabic Typesetting" w:cs="Arabic Typesetting"/>
          <w:sz w:val="34"/>
          <w:szCs w:val="34"/>
          <w:lang w:bidi="ar-TN"/>
        </w:rPr>
        <w:t>ICSEI</w:t>
      </w:r>
      <w:r w:rsidRPr="00607946">
        <w:rPr>
          <w:rFonts w:ascii="Arabic Typesetting" w:hAnsi="Arabic Typesetting" w:cs="Arabic Typesetting"/>
          <w:sz w:val="34"/>
          <w:szCs w:val="34"/>
          <w:rtl/>
          <w:lang w:val="fr-FR" w:bidi="ar-TN"/>
        </w:rPr>
        <w:t xml:space="preserve">). </w:t>
      </w:r>
      <w:r w:rsidRPr="00607946">
        <w:rPr>
          <w:rFonts w:ascii="Arabic Typesetting" w:hAnsi="Arabic Typesetting" w:cs="Arabic Typesetting"/>
          <w:sz w:val="34"/>
          <w:szCs w:val="34"/>
          <w:rtl/>
          <w:lang w:val="fr-FR"/>
        </w:rPr>
        <w:t>وتقدم هذه الخدمات تقارير البحث بشأن التكنولوجيا، قصد الاستجابة لطلبات من القطاع الخاص والمؤسسات العامة وتقارير البحث والفحص بشأن طلبات البراءات المعلقة، قصد الاستجابة لطلبات من مكاتب البراءات في البلدان النامية. وقد انخفض عدد الطلبات المتعلقة بتقارير البحث بشأن التكنولوجيا، خلال الثنائية المعنية، بنسبة 16</w:t>
      </w:r>
      <w:r w:rsidRPr="00607946">
        <w:rPr>
          <w:rFonts w:ascii="Arabic Typesetting" w:hAnsi="Arabic Typesetting" w:cs="Arabic Typesetting" w:hint="cs"/>
          <w:sz w:val="34"/>
          <w:szCs w:val="34"/>
          <w:rtl/>
          <w:lang w:val="fr-FR"/>
        </w:rPr>
        <w:t>,</w:t>
      </w:r>
      <w:r w:rsidRPr="00607946">
        <w:rPr>
          <w:rFonts w:ascii="Arabic Typesetting" w:hAnsi="Arabic Typesetting" w:cs="Arabic Typesetting"/>
          <w:sz w:val="34"/>
          <w:szCs w:val="34"/>
          <w:rtl/>
          <w:lang w:val="fr-FR"/>
        </w:rPr>
        <w:t xml:space="preserve">4% بالمقارنة مع الثنائية السابقة، ويعود ذلك جزئيا إلى تنفيذ شبكات المراكز لدعم التكنولوجيا والابتكار، والتي ستتحول تدريجيا إلى آلية التنفيذ لتلك الخدمات. </w:t>
      </w:r>
      <w:r w:rsidRPr="00607946">
        <w:rPr>
          <w:rFonts w:ascii="Arabic Typesetting" w:hAnsi="Arabic Typesetting" w:cs="Arabic Typesetting"/>
          <w:sz w:val="34"/>
          <w:szCs w:val="34"/>
          <w:rtl/>
          <w:lang w:val="fr-FR" w:bidi="ar-TN"/>
        </w:rPr>
        <w:t xml:space="preserve">وقد استلمت خدمة برنامج الويبو بشأن التعاون الدولي لفحص البراءات 214 طلبا بخصوص البحث والفحص، أي بزيادة تعادل 8,6% في الطلب. وواصل برنامج الويبو بشأن التعاون الدولي لفحص البراءات تقديم حلقات عمل تدريبية حول استخدام نتائج فحص البراءات التي أنجزتها مكاتب البراءات في البلدان النامية. وعقدت ثلاثة حلقات عمل دون إقليمية حول استخدام نتائج فحص البراءات التي تنجزها المكاتب الوطنية الأخرى خلال مرحلة فخص البراءات، في هراري (يوليو 2012) وياوندي (يناير 2013) والرياض (ديسمبر 2013)، وحضرها على التوالي 25 مشاركا من مكاتب الملكية الفكرية من البلدان </w:t>
      </w:r>
      <w:r w:rsidRPr="004561C1">
        <w:rPr>
          <w:rFonts w:ascii="Arabic Typesetting" w:hAnsi="Arabic Typesetting" w:cs="Arabic Typesetting"/>
          <w:sz w:val="34"/>
          <w:szCs w:val="34"/>
          <w:rtl/>
          <w:lang w:bidi="ar-EG"/>
        </w:rPr>
        <w:lastRenderedPageBreak/>
        <w:t>الناطقة</w:t>
      </w:r>
      <w:r w:rsidRPr="00607946">
        <w:rPr>
          <w:rFonts w:ascii="Arabic Typesetting" w:hAnsi="Arabic Typesetting" w:cs="Arabic Typesetting"/>
          <w:sz w:val="34"/>
          <w:szCs w:val="34"/>
          <w:rtl/>
          <w:lang w:val="fr-FR" w:bidi="ar-TN"/>
        </w:rPr>
        <w:t xml:space="preserve"> بالانكليزية والفرنسية و12 مشاركا من عشرة بلدان عربية. وعلاوة على ذلك، نظمت ثلاث حلقات عمل لفائدة مكاتب البراءات في كمبوديا (ثلاثة مشاركين) وتايلند (35 مشاركا) وفيتنام (60 مشاركا).</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fr-FR" w:bidi="ar-TN"/>
        </w:rPr>
        <w:t xml:space="preserve">وقام برنامج خدمات الويبو لمعلومات البراءات، خلال الثنائية قيد الاستعراض، بإعداد أربعة تقارير واقع البراءات، التي استهل </w:t>
      </w:r>
      <w:r w:rsidRPr="004561C1">
        <w:rPr>
          <w:rFonts w:ascii="Arabic Typesetting" w:hAnsi="Arabic Typesetting" w:cs="Arabic Typesetting"/>
          <w:sz w:val="34"/>
          <w:szCs w:val="34"/>
          <w:rtl/>
          <w:lang w:bidi="ar-EG"/>
        </w:rPr>
        <w:t>إعدادها</w:t>
      </w:r>
      <w:r w:rsidRPr="00607946">
        <w:rPr>
          <w:rFonts w:ascii="Arabic Typesetting" w:hAnsi="Arabic Typesetting" w:cs="Arabic Typesetting"/>
          <w:sz w:val="34"/>
          <w:szCs w:val="34"/>
          <w:rtl/>
          <w:lang w:val="fr-FR" w:bidi="ar-TN"/>
        </w:rPr>
        <w:t xml:space="preserve"> في 2011، وهي</w:t>
      </w:r>
      <w:r w:rsidRPr="00607946">
        <w:rPr>
          <w:rFonts w:ascii="Arabic Typesetting" w:hAnsi="Arabic Typesetting" w:cs="Arabic Typesetting"/>
          <w:sz w:val="34"/>
          <w:szCs w:val="34"/>
          <w:rtl/>
          <w:lang w:bidi="ar-EG"/>
        </w:rPr>
        <w:t>: تقرير واقع البراءات في مجال تكنولوجيات إعادة تدوير المخلفات الإلكترونية</w:t>
      </w:r>
      <w:r w:rsidRPr="00607946">
        <w:rPr>
          <w:rFonts w:ascii="Arabic Typesetting" w:hAnsi="Arabic Typesetting" w:cs="Arabic Typesetting"/>
          <w:sz w:val="30"/>
          <w:szCs w:val="30"/>
          <w:vertAlign w:val="superscript"/>
          <w:rtl/>
          <w:lang w:bidi="ar-EG"/>
        </w:rPr>
        <w:footnoteReference w:id="28"/>
      </w:r>
      <w:r w:rsidRPr="00607946">
        <w:rPr>
          <w:rFonts w:ascii="Arabic Typesetting" w:hAnsi="Arabic Typesetting" w:cs="Arabic Typesetting"/>
          <w:sz w:val="34"/>
          <w:szCs w:val="34"/>
          <w:rtl/>
          <w:lang w:bidi="ar-EG"/>
        </w:rPr>
        <w:t xml:space="preserve"> بالتعاون مع برنامج الأمم المتحدة للبيئة وأمانة معاهدة باسل؛ تقرير واقع البراءات في مجال منح البراءات المتعلقة بالموارد الوراثية الحيوانية؛ وتقرير واقع البراءات في مجال تكنولوجيات تسريع الجسيمات واستخداماتها الصناعية والطبية بالتعاون مع المنظمة الأوروبية للبحوث النووية (</w:t>
      </w:r>
      <w:r w:rsidRPr="00607946">
        <w:rPr>
          <w:rFonts w:ascii="Arabic Typesetting" w:hAnsi="Arabic Typesetting" w:cs="Arabic Typesetting"/>
          <w:sz w:val="34"/>
          <w:szCs w:val="34"/>
          <w:lang w:bidi="ar-EG"/>
        </w:rPr>
        <w:t>CERN</w:t>
      </w:r>
      <w:r w:rsidRPr="00607946">
        <w:rPr>
          <w:rFonts w:ascii="Arabic Typesetting" w:hAnsi="Arabic Typesetting" w:cs="Arabic Typesetting"/>
          <w:sz w:val="34"/>
          <w:szCs w:val="34"/>
          <w:rtl/>
          <w:lang w:bidi="ar-EG"/>
        </w:rPr>
        <w:t>)؛ وتقرير واقع البراءات في مجال الأجهزة والتكنولوجيات المساعدة لذوي الإعاقة البصرية والسمعية. وتم تحديث تقريرين اكتملا ونُشرا بالفعل من تقارير واقع البراءات بشأن ريتونافير و</w:t>
      </w:r>
      <w:r w:rsidRPr="00607946">
        <w:rPr>
          <w:rFonts w:ascii="Arabic Typesetting" w:hAnsi="Arabic Typesetting" w:cs="Arabic Typesetting"/>
          <w:sz w:val="34"/>
          <w:szCs w:val="34"/>
          <w:rtl/>
          <w:lang w:val="fr-FR" w:bidi="ar-TN"/>
        </w:rPr>
        <w:t>عدد مختار من ال</w:t>
      </w:r>
      <w:r w:rsidRPr="00607946">
        <w:rPr>
          <w:rFonts w:ascii="Arabic Typesetting" w:hAnsi="Arabic Typesetting" w:cs="Arabic Typesetting"/>
          <w:sz w:val="34"/>
          <w:szCs w:val="34"/>
          <w:rtl/>
          <w:lang w:bidi="ar-EG"/>
        </w:rPr>
        <w:t>أمراض المهملة. وشهدت الثنائية تحسين الموقع الإلكتروني لتقارير واقع البراءات، وجرى إضافة واحد وخمسين تقريرا جديدا. وتم إعداد عروض بيانية تصور أهم النتائج التي خلصت إليها ثمانية تقارير عن واقع البراءات. وإضافةً إلى ذلك، أتم البرنامج صياغة مشروع المبادئ التوجيهية لمنهجية إعداد تقارير واقع البراءات، بالتعاون مع خبير خارجي وينتظر أن تنشر الوثيقة خلال الربع الثاني من 2014. وكانت المبادئ التوجيهية المذكورة قد نوقشت في إطار حلقتي عمل إقليميتين بشأن تحليلات البراءات عُقدتا في 2013 في البرازيل (ريو دي جانيرو)، وفي الفلبين (مانيلا) بالتعاون مع المعهد الوطني للملكية الصناعية (</w:t>
      </w:r>
      <w:r w:rsidRPr="00607946">
        <w:rPr>
          <w:rFonts w:ascii="Arabic Typesetting" w:hAnsi="Arabic Typesetting" w:cs="Arabic Typesetting"/>
          <w:sz w:val="34"/>
          <w:szCs w:val="34"/>
          <w:lang w:bidi="ar-EG"/>
        </w:rPr>
        <w:t>INPI</w:t>
      </w:r>
      <w:r w:rsidRPr="00607946">
        <w:rPr>
          <w:rFonts w:ascii="Arabic Typesetting" w:hAnsi="Arabic Typesetting" w:cs="Arabic Typesetting"/>
          <w:sz w:val="34"/>
          <w:szCs w:val="34"/>
          <w:rtl/>
          <w:lang w:bidi="ar-EG"/>
        </w:rPr>
        <w:t>) في البرازيل ومكتب الفلبين للملكية الفكرية (</w:t>
      </w:r>
      <w:r w:rsidRPr="00607946">
        <w:rPr>
          <w:rFonts w:ascii="Arabic Typesetting" w:hAnsi="Arabic Typesetting" w:cs="Arabic Typesetting"/>
          <w:sz w:val="34"/>
          <w:szCs w:val="34"/>
          <w:lang w:bidi="ar-EG"/>
        </w:rPr>
        <w:t>IPOPHL</w:t>
      </w:r>
      <w:r w:rsidRPr="00607946">
        <w:rPr>
          <w:rFonts w:ascii="Arabic Typesetting" w:hAnsi="Arabic Typesetting" w:cs="Arabic Typesetting"/>
          <w:sz w:val="34"/>
          <w:szCs w:val="34"/>
          <w:rtl/>
          <w:lang w:bidi="ar-EG"/>
        </w:rPr>
        <w:t>)، على التوالي. كما نظمت حلقتا عمل على المستوى الوطني بشأن تحليلات البراءات في 2013 في البرازيل (سيبو ومانيلا) وحضرها إجمالا 100 مشارك من مكاتب دعم التكنولوجيا والابتكار في الفلبين.</w:t>
      </w:r>
    </w:p>
    <w:p w:rsidR="00607946" w:rsidRPr="00607946" w:rsidRDefault="00607946" w:rsidP="00607946">
      <w:pPr>
        <w:keepNext/>
        <w:bidi/>
        <w:spacing w:before="120" w:after="120" w:line="340" w:lineRule="exact"/>
        <w:rPr>
          <w:rFonts w:ascii="Arabic Typesetting" w:hAnsi="Arabic Typesetting" w:cs="Arabic Typesetting"/>
          <w:sz w:val="34"/>
          <w:szCs w:val="34"/>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 xml:space="preserve">استرشد البرنامج 14 في تصميم أنشطته وتخطيطها وتنفيذها بالتوصيات الوجيهة من جدول أعمال التنمية، وخاصة منها التوصيات 1 و8 و19 و30 و31. وخصص جزء كبير من عمل البرنامج خلال الثنائية قيد النظر لتنفيذ مشروعين من مشاريع جدول أعمال التنمية وهما: النفاذ إلى قواعد البيانات المتخصصة وأدوات الدعم والتطوير في مجال النفاذ إلى المعلومات المتعلقة بالبراءات. واكتمل المشروعان وجرى تقييمهما في 2012. واستعرضت اللجنة المعنية بالتنمية والملكية الفكرية التقارير التقييمية المعنية ونظرت فيها. ووافقت لجنة التنمية على المرحلة الثانية من كلا المشروعين، وقد اكتملت المرحلتان المذكورتان في 2013. </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55"/>
        <w:gridCol w:w="1710"/>
        <w:gridCol w:w="1636"/>
        <w:gridCol w:w="3180"/>
        <w:gridCol w:w="1276"/>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B5158">
            <w:pPr>
              <w:keepNext/>
              <w:keepLines/>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hAnsi="Arabic Typesetting" w:cs="Arabic Typesetting"/>
                <w:sz w:val="30"/>
                <w:szCs w:val="30"/>
                <w:rtl/>
                <w:lang w:bidi="ar-EG"/>
              </w:rPr>
              <w:t xml:space="preserve"> 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607946" w:rsidRPr="00607946" w:rsidTr="00607946">
        <w:trPr>
          <w:cantSplit/>
        </w:trPr>
        <w:tc>
          <w:tcPr>
            <w:tcW w:w="831" w:type="pct"/>
            <w:tcBorders>
              <w:top w:val="single" w:sz="4" w:space="0" w:color="auto"/>
            </w:tcBorders>
            <w:shd w:val="clear" w:color="auto" w:fill="auto"/>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914" w:type="pct"/>
            <w:tcBorders>
              <w:top w:val="single" w:sz="4" w:space="0" w:color="auto"/>
            </w:tcBorders>
            <w:shd w:val="clear" w:color="auto" w:fill="auto"/>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874" w:type="pct"/>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699" w:type="pct"/>
            <w:tcBorders>
              <w:top w:val="single" w:sz="4" w:space="0" w:color="auto"/>
            </w:tcBorders>
            <w:shd w:val="clear" w:color="auto" w:fill="FFFFFF"/>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shd w:val="clear" w:color="auto" w:fill="auto"/>
            <w:tcMar>
              <w:top w:w="110" w:type="dxa"/>
            </w:tcMar>
            <w:vAlign w:val="center"/>
          </w:tcPr>
          <w:p w:rsidR="00607946" w:rsidRPr="00607946" w:rsidRDefault="00607946" w:rsidP="00BB5158">
            <w:pPr>
              <w:keepNext/>
              <w:keepLines/>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31"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الشبكات الوطنية لمراكز دعم التكنولوجيا والابتكار المنشأة</w:t>
            </w:r>
          </w:p>
        </w:tc>
        <w:tc>
          <w:tcPr>
            <w:tcW w:w="914"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TN"/>
              </w:rPr>
              <w:t xml:space="preserve">أسس المقارنة المحدثة، في نهاية 2011: </w:t>
            </w:r>
            <w:r w:rsidRPr="00607946">
              <w:rPr>
                <w:rFonts w:ascii="Arabic Typesetting" w:hAnsi="Arabic Typesetting" w:cs="Arabic Typesetting"/>
                <w:color w:val="002060"/>
                <w:sz w:val="30"/>
                <w:szCs w:val="30"/>
                <w:rtl/>
                <w:lang w:val="fr-FR" w:bidi="ar-EG"/>
              </w:rPr>
              <w:t>إنشاء 20 شبكة لمراكز دعم التكنولوجيا والابتكار</w:t>
            </w:r>
            <w:r w:rsidRPr="00607946">
              <w:rPr>
                <w:rFonts w:ascii="Arabic Typesetting" w:hAnsi="Arabic Typesetting" w:cs="Arabic Typesetting"/>
                <w:color w:val="002060"/>
                <w:sz w:val="30"/>
                <w:szCs w:val="30"/>
                <w:vertAlign w:val="superscript"/>
                <w:rtl/>
                <w:lang w:val="fr-FR" w:bidi="ar-EG"/>
              </w:rPr>
              <w:footnoteReference w:id="29"/>
            </w:r>
            <w:r w:rsidRPr="00607946">
              <w:rPr>
                <w:rFonts w:ascii="Arabic Typesetting" w:hAnsi="Arabic Typesetting" w:cs="Arabic Typesetting"/>
                <w:color w:val="002060"/>
                <w:sz w:val="30"/>
                <w:szCs w:val="30"/>
                <w:rtl/>
                <w:lang w:val="fr-FR" w:bidi="ar-EG"/>
              </w:rPr>
              <w:t>:</w:t>
            </w:r>
            <w:r w:rsidRPr="00607946">
              <w:rPr>
                <w:rFonts w:ascii="Arabic Typesetting" w:hAnsi="Arabic Typesetting" w:cs="Arabic Typesetting"/>
                <w:color w:val="002060"/>
                <w:sz w:val="30"/>
                <w:szCs w:val="30"/>
                <w:lang w:bidi="ar-TN"/>
              </w:rPr>
              <w:t xml:space="preserve"> </w:t>
            </w:r>
          </w:p>
          <w:p w:rsidR="00607946" w:rsidRPr="00607946" w:rsidRDefault="00607946" w:rsidP="00607946">
            <w:pPr>
              <w:bidi/>
              <w:spacing w:before="60" w:after="60" w:line="280" w:lineRule="exact"/>
              <w:rPr>
                <w:rFonts w:ascii="Arabic Typesetting" w:hAnsi="Arabic Typesetting" w:cs="Arabic Typesetting"/>
                <w:sz w:val="30"/>
                <w:szCs w:val="30"/>
                <w:rtl/>
                <w:lang w:val="fr-FR" w:bidi="ar-TN"/>
              </w:rPr>
            </w:pPr>
            <w:r w:rsidRPr="00607946">
              <w:rPr>
                <w:rFonts w:ascii="Arabic Typesetting" w:hAnsi="Arabic Typesetting" w:cs="Arabic Typesetting"/>
                <w:color w:val="002060"/>
                <w:sz w:val="30"/>
                <w:szCs w:val="30"/>
                <w:rtl/>
                <w:lang w:val="fr-FR" w:bidi="ar-EG"/>
              </w:rPr>
              <w:t>أفريقيا (4) المنطقة العربية (7) آسيا والمحيط الهادئ (2) أمريكا اللاتينية والكاريبي (5) بعض بلدان أوروبا</w:t>
            </w:r>
            <w:r w:rsidRPr="00607946">
              <w:rPr>
                <w:rFonts w:ascii="Arabic Typesetting" w:hAnsi="Arabic Typesetting" w:cs="Arabic Typesetting"/>
                <w:sz w:val="30"/>
                <w:szCs w:val="30"/>
                <w:rtl/>
                <w:lang w:val="fr-FR" w:bidi="ar-EG"/>
              </w:rPr>
              <w:t xml:space="preserve"> </w:t>
            </w:r>
            <w:r w:rsidRPr="00607946">
              <w:rPr>
                <w:rFonts w:ascii="Arabic Typesetting" w:hAnsi="Arabic Typesetting" w:cs="Arabic Typesetting"/>
                <w:color w:val="002060"/>
                <w:sz w:val="30"/>
                <w:szCs w:val="30"/>
                <w:rtl/>
                <w:lang w:val="fr-FR" w:bidi="ar-EG"/>
              </w:rPr>
              <w:t>وآسيا (2)</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TN"/>
              </w:rPr>
              <w:t xml:space="preserve">أسس المقارنة الأصلية، البرنامج والميزانية 2012/13: </w:t>
            </w:r>
            <w:r w:rsidRPr="00607946">
              <w:rPr>
                <w:rFonts w:ascii="Arabic Typesetting" w:hAnsi="Arabic Typesetting" w:cs="Arabic Typesetting"/>
                <w:sz w:val="30"/>
                <w:szCs w:val="30"/>
                <w:rtl/>
                <w:lang w:bidi="ar-EG"/>
              </w:rPr>
              <w:t>إنشاء 12 شبكة وطنية لمراكز دعم التكنولوجيا والابتكار (في الربع الأول من سنة 2011): أفريقيا (4) المنطقة العربية (3) آسيا والمحيط الهادئ (2) أمريكا اللاتينية والكاريبي (2) بعض بلدان أوروبا وآسيا (1)</w:t>
            </w:r>
          </w:p>
        </w:tc>
        <w:tc>
          <w:tcPr>
            <w:tcW w:w="87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أطلقت 22 شبكة إضافية لمراكز دعم التكنولوجيا والابتكار:</w:t>
            </w:r>
            <w:r w:rsidRPr="00607946">
              <w:rPr>
                <w:rFonts w:ascii="Arabic Typesetting" w:hAnsi="Arabic Typesetting" w:cs="Arabic Typesetting"/>
                <w:sz w:val="30"/>
                <w:szCs w:val="30"/>
                <w:lang w:bidi="ar-EG"/>
              </w:rPr>
              <w:t xml:space="preserve"> </w:t>
            </w:r>
          </w:p>
          <w:p w:rsidR="00607946" w:rsidRPr="00607946" w:rsidRDefault="00607946" w:rsidP="00607946">
            <w:pPr>
              <w:bidi/>
              <w:spacing w:before="60" w:after="60" w:line="280" w:lineRule="exact"/>
              <w:rPr>
                <w:rFonts w:ascii="Arabic Typesetting" w:hAnsi="Arabic Typesetting" w:cs="Arabic Typesetting"/>
                <w:color w:val="993300"/>
                <w:sz w:val="30"/>
                <w:szCs w:val="30"/>
                <w:rtl/>
                <w:lang w:bidi="ar-EG"/>
              </w:rPr>
            </w:pPr>
            <w:r w:rsidRPr="00607946">
              <w:rPr>
                <w:rFonts w:ascii="Arabic Typesetting" w:hAnsi="Arabic Typesetting" w:cs="Arabic Typesetting"/>
                <w:sz w:val="30"/>
                <w:szCs w:val="30"/>
                <w:rtl/>
                <w:lang w:bidi="ar-EG"/>
              </w:rPr>
              <w:t>أفريقيا (9) المنطقة العربية (2) آسيا والمحيط الهادئ (3) أمريكا اللاتينية والكاريبي (4) بعض بلدان أوروبا وآسيا (4)</w:t>
            </w:r>
          </w:p>
        </w:tc>
        <w:tc>
          <w:tcPr>
            <w:tcW w:w="169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أطلقت 22 شبكة إضافية لمراكز دعم التكنولوجيا والابتكار، في 2012/13:</w:t>
            </w: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أفريقيا (12) المنطقة العربية (2) أمريكا اللاتينية والكاريبي (4) بعض بلدان أوروبا وآسيا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وأنشئت 22 شبكة لمراكز دعم التكنولوجيا والابتكار:</w:t>
            </w:r>
            <w:r w:rsidRPr="00607946">
              <w:rPr>
                <w:rFonts w:ascii="Arabic Typesetting" w:hAnsi="Arabic Typesetting" w:cs="Arabic Typesetting"/>
                <w:sz w:val="30"/>
                <w:szCs w:val="30"/>
                <w:lang w:bidi="ar-EG"/>
              </w:rPr>
              <w:t xml:space="preserve"> </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أفريقيا (19) المنطقة العربية (6) آسيا والمحيط الهادئ (2) أمريكا اللاتينية والكاريبي (9) بعض بلدان أوروبا وآسيا (3) (العدد التراكمي).</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82"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
                <w:bCs/>
                <w:color w:val="008000"/>
                <w:sz w:val="30"/>
                <w:szCs w:val="30"/>
                <w:lang w:bidi="ar-EG"/>
              </w:rPr>
            </w:pPr>
            <w:r w:rsidRPr="00607946">
              <w:rPr>
                <w:rFonts w:ascii="Arabic Typesetting" w:hAnsi="Arabic Typesetting" w:cs="Arabic Typesetting"/>
                <w:b/>
                <w:bCs/>
                <w:color w:val="008000"/>
                <w:sz w:val="30"/>
                <w:szCs w:val="30"/>
                <w:rtl/>
                <w:lang w:bidi="ar-EG"/>
              </w:rPr>
              <w:t>تحقق كليا</w:t>
            </w:r>
          </w:p>
          <w:p w:rsidR="00607946" w:rsidRPr="00607946" w:rsidRDefault="00607946" w:rsidP="00607946">
            <w:pPr>
              <w:keepNext/>
              <w:keepLines/>
              <w:bidi/>
              <w:spacing w:before="60" w:after="60" w:line="280" w:lineRule="exact"/>
              <w:rPr>
                <w:rFonts w:ascii="Arabic Typesetting" w:hAnsi="Arabic Typesetting" w:cs="Arabic Typesetting"/>
                <w:color w:val="808080"/>
                <w:sz w:val="30"/>
                <w:szCs w:val="30"/>
                <w:lang w:bidi="ar-EG"/>
              </w:rPr>
            </w:pPr>
          </w:p>
        </w:tc>
      </w:tr>
      <w:tr w:rsidR="00607946" w:rsidRPr="00607946" w:rsidTr="00607946">
        <w:trPr>
          <w:cantSplit/>
        </w:trPr>
        <w:tc>
          <w:tcPr>
            <w:tcW w:w="831"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المستخدمين الذين يحصلون على خدمات مراكز دعم التكنولوجيا والابتكار فصليا في كل بلد</w:t>
            </w:r>
            <w:r w:rsidRPr="00607946">
              <w:rPr>
                <w:rFonts w:ascii="Arabic Typesetting" w:hAnsi="Arabic Typesetting" w:cs="Arabic Typesetting"/>
                <w:sz w:val="30"/>
                <w:szCs w:val="30"/>
                <w:lang w:bidi="ar-EG"/>
              </w:rPr>
              <w:t xml:space="preserve"> </w:t>
            </w:r>
          </w:p>
        </w:tc>
        <w:tc>
          <w:tcPr>
            <w:tcW w:w="91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val="fr-FR" w:bidi="ar-EG"/>
              </w:rPr>
            </w:pPr>
            <w:r w:rsidRPr="00607946">
              <w:rPr>
                <w:rFonts w:ascii="Arabic Typesetting" w:hAnsi="Arabic Typesetting" w:cs="Arabic Typesetting"/>
                <w:color w:val="002060"/>
                <w:sz w:val="30"/>
                <w:szCs w:val="30"/>
                <w:rtl/>
                <w:lang w:val="fr-FR" w:bidi="ar-TN"/>
              </w:rPr>
              <w:t xml:space="preserve">أسس المقارنة المحدثة، في نهاية 2011: </w:t>
            </w:r>
            <w:r w:rsidRPr="00607946">
              <w:rPr>
                <w:rFonts w:ascii="Arabic Typesetting" w:hAnsi="Arabic Typesetting" w:cs="Arabic Typesetting"/>
                <w:color w:val="002060"/>
                <w:sz w:val="30"/>
                <w:szCs w:val="30"/>
                <w:rtl/>
                <w:lang w:val="fr-FR" w:bidi="ar-EG"/>
              </w:rPr>
              <w:t>200 (على</w:t>
            </w:r>
            <w:r w:rsidRPr="00607946">
              <w:rPr>
                <w:rFonts w:ascii="Arabic Typesetting" w:hAnsi="Arabic Typesetting" w:cs="Arabic Typesetting"/>
                <w:sz w:val="30"/>
                <w:szCs w:val="30"/>
                <w:rtl/>
                <w:lang w:val="fr-FR" w:bidi="ar-EG"/>
              </w:rPr>
              <w:t xml:space="preserve"> </w:t>
            </w:r>
            <w:r w:rsidRPr="00607946">
              <w:rPr>
                <w:rFonts w:ascii="Arabic Typesetting" w:hAnsi="Arabic Typesetting" w:cs="Arabic Typesetting"/>
                <w:color w:val="002060"/>
                <w:sz w:val="30"/>
                <w:szCs w:val="30"/>
                <w:rtl/>
                <w:lang w:val="fr-FR" w:bidi="ar-EG"/>
              </w:rPr>
              <w:t>الأقل) – 630 (على الأكثر) كمتوسط عدد المنتفعين من خدمات مراكز دعم التكنولوجيا والابتكار في اليوم</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TN"/>
              </w:rPr>
              <w:t>أسس المقارنة الأصلية، البرنامج والميزانية 2012/13: يحدد لاحقا في نهاية 2011</w:t>
            </w:r>
          </w:p>
        </w:tc>
        <w:tc>
          <w:tcPr>
            <w:tcW w:w="87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TN"/>
              </w:rPr>
              <w:t>حدد لاحقا في نهاية 2011</w:t>
            </w:r>
          </w:p>
        </w:tc>
        <w:tc>
          <w:tcPr>
            <w:tcW w:w="169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532 (على الأقل) – 1370 (على الأكثر) كمتوسط عدد المنتفعين من خدمات مراكز دعم التكنولوجيا والابتكار في اليوم، خلال 2013.</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82" w:type="pct"/>
            <w:shd w:val="clear" w:color="auto" w:fill="auto"/>
            <w:tcMar>
              <w:top w:w="110" w:type="dxa"/>
            </w:tcMar>
          </w:tcPr>
          <w:p w:rsidR="00607946" w:rsidRPr="00607946" w:rsidRDefault="006F4CDF" w:rsidP="00607946">
            <w:pPr>
              <w:keepNext/>
              <w:keepLines/>
              <w:bidi/>
              <w:spacing w:before="60" w:after="60" w:line="280" w:lineRule="exact"/>
              <w:jc w:val="center"/>
              <w:rPr>
                <w:rFonts w:ascii="Arabic Typesetting" w:hAnsi="Arabic Typesetting" w:cs="Arabic Typesetting"/>
                <w:b/>
                <w:bCs/>
                <w:color w:val="404040"/>
                <w:sz w:val="30"/>
                <w:szCs w:val="30"/>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keepLines/>
              <w:bidi/>
              <w:spacing w:before="60" w:after="60" w:line="280" w:lineRule="exact"/>
              <w:rPr>
                <w:rFonts w:ascii="Arabic Typesetting" w:hAnsi="Arabic Typesetting" w:cs="Arabic Typesetting"/>
                <w:color w:val="808080"/>
                <w:sz w:val="30"/>
                <w:szCs w:val="30"/>
                <w:lang w:bidi="ar-EG"/>
              </w:rPr>
            </w:pPr>
          </w:p>
        </w:tc>
      </w:tr>
      <w:tr w:rsidR="00607946" w:rsidRPr="00607946" w:rsidTr="00607946">
        <w:trPr>
          <w:cantSplit/>
        </w:trPr>
        <w:tc>
          <w:tcPr>
            <w:tcW w:w="831"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lastRenderedPageBreak/>
              <w:t>النسبة المئوية للمستخدمين الراضين عن خدمات مراكز دعم التكنولوجيا والابتكار</w:t>
            </w:r>
          </w:p>
        </w:tc>
        <w:tc>
          <w:tcPr>
            <w:tcW w:w="91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لا ينطبق</w:t>
            </w:r>
          </w:p>
        </w:tc>
        <w:tc>
          <w:tcPr>
            <w:tcW w:w="87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70%</w:t>
            </w:r>
          </w:p>
        </w:tc>
        <w:tc>
          <w:tcPr>
            <w:tcW w:w="169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لم تقم مراكز دعم التكنولوجيا والابتكار بإتاحة البيانات قبل النشر بوقت كاف.</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82"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
                <w:bCs/>
                <w:color w:val="FF0000"/>
                <w:sz w:val="30"/>
                <w:szCs w:val="30"/>
                <w:rtl/>
                <w:lang w:bidi="ar-EG"/>
              </w:rPr>
            </w:pPr>
            <w:r w:rsidRPr="00607946">
              <w:rPr>
                <w:rFonts w:ascii="Arabic Typesetting" w:hAnsi="Arabic Typesetting" w:cs="Arabic Typesetting"/>
                <w:b/>
                <w:bCs/>
                <w:color w:val="FF0000"/>
                <w:sz w:val="30"/>
                <w:szCs w:val="30"/>
                <w:rtl/>
                <w:lang w:bidi="ar-EG"/>
              </w:rPr>
              <w:t>لم يكتمل بعد</w:t>
            </w:r>
          </w:p>
          <w:p w:rsidR="00607946" w:rsidRPr="00607946" w:rsidRDefault="00607946" w:rsidP="00607946">
            <w:pPr>
              <w:keepNext/>
              <w:keepLines/>
              <w:bidi/>
              <w:spacing w:before="60" w:after="60" w:line="280" w:lineRule="exact"/>
              <w:jc w:val="center"/>
              <w:rPr>
                <w:rFonts w:ascii="Arabic Typesetting" w:hAnsi="Arabic Typesetting" w:cs="Arabic Typesetting"/>
                <w:color w:val="008000"/>
                <w:sz w:val="30"/>
                <w:szCs w:val="30"/>
                <w:lang w:bidi="ar-EG"/>
              </w:rPr>
            </w:pPr>
          </w:p>
          <w:p w:rsidR="00607946" w:rsidRPr="00607946" w:rsidRDefault="00607946" w:rsidP="00607946">
            <w:pPr>
              <w:keepNext/>
              <w:keepLines/>
              <w:bidi/>
              <w:spacing w:before="60" w:after="60" w:line="280" w:lineRule="exact"/>
              <w:rPr>
                <w:rFonts w:ascii="Arabic Typesetting" w:hAnsi="Arabic Typesetting" w:cs="Arabic Typesetting"/>
                <w:color w:val="808080"/>
                <w:sz w:val="30"/>
                <w:szCs w:val="30"/>
                <w:lang w:bidi="ar-EG"/>
              </w:rPr>
            </w:pPr>
          </w:p>
        </w:tc>
      </w:tr>
      <w:tr w:rsidR="00607946" w:rsidRPr="00607946" w:rsidTr="00607946">
        <w:trPr>
          <w:cantSplit/>
        </w:trPr>
        <w:tc>
          <w:tcPr>
            <w:tcW w:w="831"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مستخدمي خدمات المعلومات المضافة القيمة (خدمة البحث التكنولوجي والتقارير عن واقع البراءات والتعاون الدولي في مجال الفحص)</w:t>
            </w:r>
          </w:p>
        </w:tc>
        <w:tc>
          <w:tcPr>
            <w:tcW w:w="914"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TN"/>
              </w:rPr>
              <w:t xml:space="preserve">أسس المقارنة المحدثة، في نهاية 2011: </w:t>
            </w:r>
            <w:r w:rsidRPr="00607946">
              <w:rPr>
                <w:rFonts w:ascii="Arabic Typesetting" w:hAnsi="Arabic Typesetting" w:cs="Arabic Typesetting"/>
                <w:color w:val="002060"/>
                <w:sz w:val="30"/>
                <w:szCs w:val="30"/>
                <w:rtl/>
                <w:lang w:val="fr-FR" w:bidi="ar-EG"/>
              </w:rPr>
              <w:t>بالنسبة لخدمة المعلومات المتعلقة بالبراءات/التعاون الدولي لفحص الاختراعات: تلقى البرنامج في 2011 284 طلب بحث من 16 بلدا، تشمل 107 طلبا لفحص الاختراعات</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EG"/>
              </w:rPr>
              <w:t>بالنسبة لتقارير واقع البراءات:</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EG"/>
              </w:rPr>
              <w:t>شركاء التعاون:</w:t>
            </w:r>
            <w:r w:rsidRPr="00607946">
              <w:rPr>
                <w:rFonts w:ascii="Arabic Typesetting" w:hAnsi="Arabic Typesetting" w:cs="Arabic Typesetting"/>
                <w:color w:val="002060"/>
                <w:sz w:val="30"/>
                <w:szCs w:val="30"/>
                <w:lang w:bidi="ar-EG"/>
              </w:rPr>
              <w:t xml:space="preserve"> </w:t>
            </w:r>
            <w:r w:rsidRPr="00607946">
              <w:rPr>
                <w:rFonts w:ascii="Arabic Typesetting" w:hAnsi="Arabic Typesetting" w:cs="Arabic Typesetting"/>
                <w:color w:val="002060"/>
                <w:sz w:val="30"/>
                <w:szCs w:val="30"/>
                <w:rtl/>
                <w:lang w:val="fr-FR" w:bidi="ar-EG"/>
              </w:rPr>
              <w:t xml:space="preserve">حوالي 20، عدد زوار الصفحات 000 2 زائر فريد </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EG"/>
              </w:rPr>
              <w:t>عدد التنزيلات 500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TN"/>
              </w:rPr>
              <w:t xml:space="preserve">أسس المقارنة الأصلية، البرنامج والميزانية 2012/13: </w:t>
            </w:r>
            <w:r w:rsidRPr="00607946">
              <w:rPr>
                <w:rFonts w:ascii="Arabic Typesetting" w:hAnsi="Arabic Typesetting" w:cs="Arabic Typesetting"/>
                <w:sz w:val="30"/>
                <w:szCs w:val="30"/>
                <w:rtl/>
                <w:lang w:bidi="ar-EG"/>
              </w:rPr>
              <w:t>سيحدد في نهاية 2011</w:t>
            </w:r>
          </w:p>
        </w:tc>
        <w:tc>
          <w:tcPr>
            <w:tcW w:w="87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يحدد في نهاية 2011</w:t>
            </w:r>
          </w:p>
        </w:tc>
        <w:tc>
          <w:tcPr>
            <w:tcW w:w="169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بالنسبة لخدمة المعلومات المتعلقة بالبراءات/التعاون الدولي لفحص الاختراعات: ورد 435 طلب بحث في 2012/13 من 19 بلدا، شملت 214 طلبا لفحص الاختراعات</w:t>
            </w:r>
            <w:r w:rsidRPr="00607946">
              <w:rPr>
                <w:rFonts w:ascii="Arabic Typesetting" w:hAnsi="Arabic Typesetting" w:cs="Arabic Typesetting"/>
                <w:sz w:val="30"/>
                <w:szCs w:val="30"/>
                <w:lang w:bidi="ar-EG"/>
              </w:rPr>
              <w:t xml:space="preserve"> </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بالنسبة لتقارير واقع البراءات:</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الشركاء المتعاونين: ما يقارب 20 شريكا</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- 401 19 زائرا (زائر فريد)</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- 487 26 تنزيلا لوثائق </w:t>
            </w:r>
            <w:r w:rsidRPr="00607946">
              <w:rPr>
                <w:rFonts w:ascii="Arabic Typesetting" w:hAnsi="Arabic Typesetting" w:cs="Arabic Typesetting"/>
                <w:sz w:val="30"/>
                <w:szCs w:val="30"/>
                <w:lang w:bidi="ar-EG"/>
              </w:rPr>
              <w:t>PDF</w:t>
            </w:r>
            <w:r w:rsidRPr="00607946">
              <w:rPr>
                <w:rFonts w:ascii="Arabic Typesetting" w:hAnsi="Arabic Typesetting" w:cs="Arabic Typesetting"/>
                <w:sz w:val="30"/>
                <w:szCs w:val="30"/>
                <w:rtl/>
                <w:lang w:bidi="ar-EG"/>
              </w:rPr>
              <w:t xml:space="preserve"> </w:t>
            </w:r>
          </w:p>
          <w:p w:rsidR="00607946" w:rsidRPr="00607946" w:rsidRDefault="00607946" w:rsidP="00607946">
            <w:pPr>
              <w:bidi/>
              <w:spacing w:before="60" w:after="60" w:line="280" w:lineRule="exact"/>
              <w:rPr>
                <w:rFonts w:ascii="Arabic Typesetting" w:hAnsi="Arabic Typesetting" w:cs="Arabic Typesetting"/>
                <w:sz w:val="30"/>
                <w:szCs w:val="30"/>
                <w:rtl/>
                <w:lang w:val="fr-FR" w:bidi="ar-TN"/>
              </w:rPr>
            </w:pPr>
            <w:r w:rsidRPr="00607946">
              <w:rPr>
                <w:rFonts w:ascii="Arabic Typesetting" w:hAnsi="Arabic Typesetting" w:cs="Arabic Typesetting"/>
                <w:sz w:val="30"/>
                <w:szCs w:val="30"/>
                <w:rtl/>
                <w:lang w:bidi="ar-EG"/>
              </w:rPr>
              <w:t>- نشر تقرير واقع البراءات بشأن المخلفات الالكترونية، 12 في ديسمبر 2013، و</w:t>
            </w:r>
            <w:r w:rsidRPr="00607946">
              <w:rPr>
                <w:rFonts w:ascii="Arabic Typesetting" w:hAnsi="Arabic Typesetting" w:cs="Arabic Typesetting"/>
                <w:sz w:val="30"/>
                <w:szCs w:val="30"/>
                <w:rtl/>
                <w:lang w:val="fr-FR" w:bidi="ar-TN"/>
              </w:rPr>
              <w:t>ظهر في نتائج البحث 000 1 مرة في أسبوعين.</w:t>
            </w:r>
          </w:p>
        </w:tc>
        <w:tc>
          <w:tcPr>
            <w:tcW w:w="682" w:type="pct"/>
            <w:shd w:val="clear" w:color="auto" w:fill="auto"/>
            <w:tcMar>
              <w:top w:w="110" w:type="dxa"/>
            </w:tcMar>
          </w:tcPr>
          <w:p w:rsidR="00607946" w:rsidRPr="00607946" w:rsidRDefault="006F4CDF" w:rsidP="00607946">
            <w:pPr>
              <w:keepNext/>
              <w:keepLines/>
              <w:bidi/>
              <w:spacing w:before="60" w:after="60" w:line="280" w:lineRule="exact"/>
              <w:jc w:val="center"/>
              <w:rPr>
                <w:rFonts w:ascii="Arabic Typesetting" w:hAnsi="Arabic Typesetting" w:cs="Arabic Typesetting"/>
                <w:b/>
                <w:bCs/>
                <w:color w:val="404040"/>
                <w:sz w:val="30"/>
                <w:szCs w:val="30"/>
                <w:rtl/>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keepLines/>
              <w:bidi/>
              <w:spacing w:before="60" w:after="60" w:line="280" w:lineRule="exact"/>
              <w:jc w:val="center"/>
              <w:rPr>
                <w:rFonts w:ascii="Arabic Typesetting" w:hAnsi="Arabic Typesetting" w:cs="Arabic Typesetting"/>
                <w:color w:val="008000"/>
                <w:sz w:val="30"/>
                <w:szCs w:val="30"/>
                <w:rtl/>
                <w:lang w:bidi="ar-EG"/>
              </w:rPr>
            </w:pPr>
          </w:p>
          <w:p w:rsidR="00607946" w:rsidRPr="00607946" w:rsidRDefault="00607946" w:rsidP="00607946">
            <w:pPr>
              <w:keepNext/>
              <w:keepLines/>
              <w:bidi/>
              <w:spacing w:before="60" w:after="60" w:line="280" w:lineRule="exact"/>
              <w:jc w:val="center"/>
              <w:rPr>
                <w:rFonts w:ascii="Arabic Typesetting" w:hAnsi="Arabic Typesetting" w:cs="Arabic Typesetting"/>
                <w:color w:val="008000"/>
                <w:sz w:val="30"/>
                <w:szCs w:val="30"/>
                <w:rtl/>
                <w:lang w:bidi="ar-EG"/>
              </w:rPr>
            </w:pPr>
          </w:p>
          <w:p w:rsidR="00607946" w:rsidRPr="00607946" w:rsidRDefault="00607946" w:rsidP="00607946">
            <w:pPr>
              <w:keepNext/>
              <w:keepLines/>
              <w:bidi/>
              <w:spacing w:before="60" w:after="60" w:line="280" w:lineRule="exact"/>
              <w:jc w:val="center"/>
              <w:rPr>
                <w:rFonts w:ascii="Arabic Typesetting" w:hAnsi="Arabic Typesetting" w:cs="Arabic Typesetting"/>
                <w:color w:val="008000"/>
                <w:sz w:val="30"/>
                <w:szCs w:val="30"/>
                <w:rtl/>
                <w:lang w:bidi="ar-EG"/>
              </w:rPr>
            </w:pPr>
          </w:p>
          <w:p w:rsidR="00607946" w:rsidRPr="00607946" w:rsidRDefault="006F4CDF" w:rsidP="00607946">
            <w:pPr>
              <w:keepNext/>
              <w:keepLines/>
              <w:bidi/>
              <w:spacing w:before="60" w:after="60" w:line="280" w:lineRule="exact"/>
              <w:jc w:val="center"/>
              <w:rPr>
                <w:rFonts w:ascii="Arabic Typesetting" w:hAnsi="Arabic Typesetting" w:cs="Arabic Typesetting"/>
                <w:b/>
                <w:bCs/>
                <w:color w:val="404040"/>
                <w:sz w:val="30"/>
                <w:szCs w:val="30"/>
                <w:rtl/>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keepLines/>
              <w:bidi/>
              <w:spacing w:before="60" w:after="60" w:line="280" w:lineRule="exact"/>
              <w:jc w:val="center"/>
              <w:rPr>
                <w:rFonts w:ascii="Arabic Typesetting" w:hAnsi="Arabic Typesetting" w:cs="Arabic Typesetting"/>
                <w:color w:val="008000"/>
                <w:sz w:val="30"/>
                <w:szCs w:val="30"/>
                <w:lang w:bidi="ar-EG"/>
              </w:rPr>
            </w:pPr>
          </w:p>
          <w:p w:rsidR="00607946" w:rsidRPr="00607946" w:rsidRDefault="00607946" w:rsidP="00607946">
            <w:pPr>
              <w:keepNext/>
              <w:keepLines/>
              <w:bidi/>
              <w:spacing w:before="60" w:after="60" w:line="280" w:lineRule="exact"/>
              <w:rPr>
                <w:rFonts w:ascii="Arabic Typesetting" w:hAnsi="Arabic Typesetting" w:cs="Arabic Typesetting"/>
                <w:color w:val="808080"/>
                <w:sz w:val="30"/>
                <w:szCs w:val="30"/>
                <w:lang w:bidi="ar-EG"/>
              </w:rPr>
            </w:pPr>
          </w:p>
        </w:tc>
      </w:tr>
      <w:tr w:rsidR="00607946" w:rsidRPr="00607946" w:rsidTr="00607946">
        <w:trPr>
          <w:cantSplit/>
        </w:trPr>
        <w:tc>
          <w:tcPr>
            <w:tcW w:w="831"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lastRenderedPageBreak/>
              <w:t>النسبة المئوية لمتلقي الخدمة الراضين عن خدمات المعلومات المضافة القيمة (خدمة البحث التكنولوجي والتقارير عن واقع البراءات والتعاون الدولي في مجال الفحص)</w:t>
            </w:r>
          </w:p>
        </w:tc>
        <w:tc>
          <w:tcPr>
            <w:tcW w:w="914"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TN"/>
              </w:rPr>
              <w:t>أسس المقارنة المحدثة</w:t>
            </w:r>
            <w:r w:rsidRPr="00607946">
              <w:rPr>
                <w:rFonts w:ascii="Arabic Typesetting" w:hAnsi="Arabic Typesetting" w:cs="Arabic Typesetting"/>
                <w:sz w:val="30"/>
                <w:szCs w:val="30"/>
                <w:rtl/>
                <w:lang w:val="fr-FR" w:bidi="ar-TN"/>
              </w:rPr>
              <w:t xml:space="preserve">، </w:t>
            </w:r>
            <w:r w:rsidRPr="00607946">
              <w:rPr>
                <w:rFonts w:ascii="Arabic Typesetting" w:hAnsi="Arabic Typesetting" w:cs="Arabic Typesetting"/>
                <w:color w:val="002060"/>
                <w:sz w:val="30"/>
                <w:szCs w:val="30"/>
                <w:rtl/>
                <w:lang w:val="fr-FR" w:bidi="ar-TN"/>
              </w:rPr>
              <w:t>في نهاية 2011:</w:t>
            </w:r>
            <w:r w:rsidRPr="00607946">
              <w:rPr>
                <w:rFonts w:ascii="Arabic Typesetting" w:hAnsi="Arabic Typesetting" w:cs="Arabic Typesetting"/>
                <w:color w:val="002060"/>
                <w:sz w:val="30"/>
                <w:szCs w:val="30"/>
                <w:lang w:val="fr-FR" w:bidi="ar-TN"/>
              </w:rPr>
              <w:t xml:space="preserve"> </w:t>
            </w:r>
            <w:r w:rsidRPr="00607946">
              <w:rPr>
                <w:rFonts w:ascii="Arabic Typesetting" w:hAnsi="Arabic Typesetting" w:cs="Arabic Typesetting"/>
                <w:color w:val="002060"/>
                <w:sz w:val="30"/>
                <w:szCs w:val="30"/>
                <w:rtl/>
                <w:lang w:val="fr-FR" w:bidi="ar-EG"/>
              </w:rPr>
              <w:t xml:space="preserve">بالنسبة لخدمة المعلومات المتعلقة بالبراءات/التعاون الدولي لفحص الاختراعات: </w:t>
            </w:r>
            <w:r w:rsidRPr="00607946">
              <w:rPr>
                <w:rFonts w:ascii="Arabic Typesetting" w:hAnsi="Arabic Typesetting" w:cs="Arabic Typesetting"/>
                <w:color w:val="002060"/>
                <w:sz w:val="30"/>
                <w:szCs w:val="30"/>
                <w:lang w:bidi="ar-TN"/>
              </w:rPr>
              <w:t>%70</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EG"/>
              </w:rPr>
              <w:t>بالنسبة لتقارير واقع البراءات:</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EG"/>
              </w:rPr>
              <w:t>المنتفعون من المستوى الأول:</w:t>
            </w:r>
            <w:r w:rsidRPr="00607946">
              <w:rPr>
                <w:rFonts w:ascii="Arabic Typesetting" w:hAnsi="Arabic Typesetting" w:cs="Arabic Typesetting"/>
                <w:color w:val="002060"/>
                <w:sz w:val="30"/>
                <w:szCs w:val="30"/>
                <w:lang w:bidi="ar-TN"/>
              </w:rPr>
              <w:t>%70</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EG"/>
              </w:rPr>
            </w:pPr>
            <w:r w:rsidRPr="00607946">
              <w:rPr>
                <w:rFonts w:ascii="Arabic Typesetting" w:hAnsi="Arabic Typesetting" w:cs="Arabic Typesetting"/>
                <w:color w:val="002060"/>
                <w:sz w:val="30"/>
                <w:szCs w:val="30"/>
                <w:rtl/>
                <w:lang w:val="fr-FR" w:bidi="ar-EG"/>
              </w:rPr>
              <w:t>المنتفعون من المستوى الثاني 50%</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TN"/>
              </w:rPr>
              <w:t xml:space="preserve">أسس المقارنة الأصلية، البرنامج والميزانية 2012/13: </w:t>
            </w:r>
            <w:r w:rsidRPr="00607946">
              <w:rPr>
                <w:rFonts w:ascii="Arabic Typesetting" w:hAnsi="Arabic Typesetting" w:cs="Arabic Typesetting"/>
                <w:sz w:val="30"/>
                <w:szCs w:val="30"/>
                <w:rtl/>
                <w:lang w:bidi="ar-EG"/>
              </w:rPr>
              <w:t>لا ينطبق</w:t>
            </w:r>
          </w:p>
        </w:tc>
        <w:tc>
          <w:tcPr>
            <w:tcW w:w="87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lang w:bidi="ar-EG"/>
              </w:rPr>
              <w:t>70%</w:t>
            </w:r>
          </w:p>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p>
        </w:tc>
        <w:tc>
          <w:tcPr>
            <w:tcW w:w="169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لم يتم القيام بأية دراسات استقصائية لتقييم رضا المنتفعين من تقارير المعلومات المتعلقة بالبراءات والتعاون الدولي لفحص الاختراعات. وتجري مناقشات مع المكاتب المانحة لىقييم وجمع انطباعات المنتفعين من العمل المنجز أو قيد الإنجاز.</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تم القيام بدراسة استقصائية عن تقارير واقع البراءات في مارس 2014، ووردت 39 إجابة على الدراسة (3 من المنتفعين من المستوى الأول و36 من المنتفعين من المستوى الثاني). وأظهرت النتائج أن ما يقارب 70% من المستخدمين راضون عن جودة التقارير:</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- 88% من المنتفعين يرون أن عرض القضايا التقنية كان ممتازا أو جيدا جدا؛</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69% من المنتفعين يرون أن عرض النتائج كان ممتازا أو جيدا جدا؛</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-69% من المنتفعين يرون أن التقارير مفيدة جدا أو مفيدة لعملهم</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82" w:type="pct"/>
            <w:shd w:val="clear" w:color="auto" w:fill="auto"/>
            <w:tcMar>
              <w:top w:w="110" w:type="dxa"/>
            </w:tcMar>
          </w:tcPr>
          <w:p w:rsidR="00607946" w:rsidRPr="00607946" w:rsidRDefault="00607946" w:rsidP="00607946">
            <w:pPr>
              <w:bidi/>
              <w:spacing w:before="60" w:after="60" w:line="280" w:lineRule="exact"/>
              <w:jc w:val="center"/>
              <w:rPr>
                <w:rFonts w:ascii="Arabic Typesetting" w:hAnsi="Arabic Typesetting" w:cs="Arabic Typesetting"/>
                <w:b/>
                <w:bCs/>
                <w:color w:val="FF0000"/>
                <w:sz w:val="30"/>
                <w:szCs w:val="30"/>
                <w:rtl/>
                <w:lang w:val="fr-FR" w:bidi="ar-TN"/>
              </w:rPr>
            </w:pPr>
            <w:r w:rsidRPr="00607946">
              <w:rPr>
                <w:rFonts w:ascii="Arabic Typesetting" w:hAnsi="Arabic Typesetting" w:cs="Arabic Typesetting"/>
                <w:b/>
                <w:bCs/>
                <w:color w:val="FF0000"/>
                <w:sz w:val="30"/>
                <w:szCs w:val="30"/>
                <w:rtl/>
                <w:lang w:val="fr-FR" w:bidi="ar-TN"/>
              </w:rPr>
              <w:t>لم يكتمل بعد</w:t>
            </w:r>
          </w:p>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p>
          <w:p w:rsidR="00607946" w:rsidRPr="00607946" w:rsidRDefault="00607946" w:rsidP="00607946">
            <w:pPr>
              <w:bidi/>
              <w:spacing w:before="60" w:after="60" w:line="280" w:lineRule="exact"/>
              <w:rPr>
                <w:rFonts w:ascii="Arabic Typesetting" w:hAnsi="Arabic Typesetting" w:cs="Arabic Typesetting"/>
                <w:color w:val="008000"/>
                <w:sz w:val="30"/>
                <w:szCs w:val="30"/>
                <w:lang w:bidi="ar-EG"/>
              </w:rPr>
            </w:pPr>
          </w:p>
          <w:p w:rsidR="00607946" w:rsidRPr="00607946" w:rsidRDefault="00607946" w:rsidP="00607946">
            <w:pPr>
              <w:bidi/>
              <w:spacing w:before="60" w:after="60" w:line="280" w:lineRule="exact"/>
              <w:rPr>
                <w:rFonts w:ascii="Arabic Typesetting" w:hAnsi="Arabic Typesetting" w:cs="Arabic Typesetting"/>
                <w:color w:val="008000"/>
                <w:sz w:val="30"/>
                <w:szCs w:val="30"/>
                <w:lang w:bidi="ar-EG"/>
              </w:rPr>
            </w:pPr>
          </w:p>
          <w:p w:rsidR="00607946" w:rsidRPr="00607946" w:rsidRDefault="00607946" w:rsidP="00607946">
            <w:pPr>
              <w:bidi/>
              <w:spacing w:before="60" w:after="60" w:line="280" w:lineRule="exact"/>
              <w:rPr>
                <w:rFonts w:ascii="Arabic Typesetting" w:hAnsi="Arabic Typesetting" w:cs="Arabic Typesetting"/>
                <w:color w:val="008000"/>
                <w:sz w:val="30"/>
                <w:szCs w:val="30"/>
                <w:lang w:bidi="ar-EG"/>
              </w:rPr>
            </w:pPr>
          </w:p>
          <w:p w:rsidR="00607946" w:rsidRPr="00607946" w:rsidRDefault="00607946" w:rsidP="00607946">
            <w:pPr>
              <w:bidi/>
              <w:spacing w:before="60" w:after="60" w:line="280" w:lineRule="exact"/>
              <w:jc w:val="center"/>
              <w:rPr>
                <w:rFonts w:ascii="Arabic Typesetting" w:hAnsi="Arabic Typesetting" w:cs="Arabic Typesetting"/>
                <w:b/>
                <w:bCs/>
                <w:color w:val="808080"/>
                <w:sz w:val="30"/>
                <w:szCs w:val="30"/>
                <w:lang w:bidi="ar-EG"/>
              </w:rPr>
            </w:pPr>
            <w:r w:rsidRPr="00607946">
              <w:rPr>
                <w:rFonts w:ascii="Arabic Typesetting" w:hAnsi="Arabic Typesetting" w:cs="Arabic Typesetting"/>
                <w:b/>
                <w:bCs/>
                <w:color w:val="008000"/>
                <w:sz w:val="30"/>
                <w:szCs w:val="30"/>
                <w:rtl/>
                <w:lang w:bidi="ar-EG"/>
              </w:rPr>
              <w:t>تحقق كليا</w:t>
            </w:r>
          </w:p>
        </w:tc>
      </w:tr>
      <w:tr w:rsidR="00607946" w:rsidRPr="00607946" w:rsidTr="00607946">
        <w:trPr>
          <w:cantSplit/>
        </w:trPr>
        <w:tc>
          <w:tcPr>
            <w:tcW w:w="831"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المنتفعين المسجَّلين في مشروع النفاذ إلى الأبحاث من أجل التنمية والابتكار ومشروع النفاذ إلى المعلومات المتخصصة بشأن البراءات</w:t>
            </w:r>
          </w:p>
        </w:tc>
        <w:tc>
          <w:tcPr>
            <w:tcW w:w="91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مشروع النفاذ إلى الأبحاث من أجل التنمية والابتكار (24)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مشروع النفاذ إلى المعلومات المتخصصة بشأن البراءات (6)</w:t>
            </w:r>
          </w:p>
        </w:tc>
        <w:tc>
          <w:tcPr>
            <w:tcW w:w="87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مشروع النفاذ إلى الأبحاث من أجل التنمية والابتكار، 50 مستخدما قبل نهاية 2013 </w:t>
            </w:r>
          </w:p>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مشروع النفاذ إلى المعلومات المتخصصة بشأن البراءات، 20 مستخدما قبل نهاية 2013</w:t>
            </w:r>
          </w:p>
        </w:tc>
        <w:tc>
          <w:tcPr>
            <w:tcW w:w="169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مشروع النفاذ إلى الأبحاث من أجل التنمية والابتكار (207 منتفعا فاعلا)</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مشروع النفاذ إلى المعلومات المتخصصة بشأن البراءات (20 منتفعا فاعلا)</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82"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b/>
                <w:bCs/>
                <w:color w:val="008000"/>
                <w:sz w:val="30"/>
                <w:szCs w:val="30"/>
                <w:rtl/>
                <w:lang w:bidi="ar-EG"/>
              </w:rPr>
            </w:pPr>
            <w:r w:rsidRPr="00607946">
              <w:rPr>
                <w:rFonts w:ascii="Arabic Typesetting" w:hAnsi="Arabic Typesetting" w:cs="Arabic Typesetting"/>
                <w:b/>
                <w:bCs/>
                <w:color w:val="008000"/>
                <w:sz w:val="30"/>
                <w:szCs w:val="30"/>
                <w:rtl/>
                <w:lang w:bidi="ar-EG"/>
              </w:rPr>
              <w:t>تحقق كليا</w:t>
            </w:r>
          </w:p>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p>
          <w:p w:rsidR="00607946" w:rsidRPr="00607946" w:rsidRDefault="00607946" w:rsidP="00607946">
            <w:pPr>
              <w:bidi/>
              <w:spacing w:before="60" w:after="60" w:line="280" w:lineRule="exact"/>
              <w:rPr>
                <w:rFonts w:ascii="Arabic Typesetting" w:hAnsi="Arabic Typesetting" w:cs="Arabic Typesetting"/>
                <w:color w:val="808080"/>
                <w:sz w:val="30"/>
                <w:szCs w:val="30"/>
                <w:lang w:bidi="ar-EG"/>
              </w:rPr>
            </w:pPr>
          </w:p>
        </w:tc>
      </w:tr>
    </w:tbl>
    <w:p w:rsidR="00607946" w:rsidRPr="00607946" w:rsidRDefault="00607946" w:rsidP="00607946">
      <w:pPr>
        <w:keepNext/>
        <w:bidi/>
        <w:spacing w:before="120" w:after="120" w:line="340" w:lineRule="exact"/>
        <w:jc w:val="both"/>
        <w:rPr>
          <w:rFonts w:ascii="Arabic Typesetting" w:hAnsi="Arabic Typesetting" w:cs="Arabic Typesetting"/>
          <w:sz w:val="36"/>
          <w:szCs w:val="36"/>
          <w:rtl/>
          <w:lang w:bidi="ar-EG"/>
        </w:rPr>
      </w:pPr>
      <w:r w:rsidRPr="00607946">
        <w:rPr>
          <w:rFonts w:ascii="Arabic Typesetting" w:hAnsi="Arabic Typesetting" w:cs="Arabic Typesetting"/>
          <w:sz w:val="36"/>
          <w:szCs w:val="36"/>
          <w:rtl/>
          <w:lang w:bidi="ar-EG"/>
        </w:rPr>
        <w:t>الميزانية والنفقات الفعلية</w:t>
      </w: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607946">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3" w:type="dxa"/>
        <w:tblLook w:val="04A0" w:firstRow="1" w:lastRow="0" w:firstColumn="1" w:lastColumn="0" w:noHBand="0" w:noVBand="1"/>
      </w:tblPr>
      <w:tblGrid>
        <w:gridCol w:w="626"/>
        <w:gridCol w:w="4486"/>
        <w:gridCol w:w="1398"/>
        <w:gridCol w:w="1559"/>
        <w:gridCol w:w="1399"/>
      </w:tblGrid>
      <w:tr w:rsidR="00607946" w:rsidRPr="00607946" w:rsidTr="00607946">
        <w:tc>
          <w:tcPr>
            <w:tcW w:w="4772"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607946">
        <w:tc>
          <w:tcPr>
            <w:tcW w:w="286" w:type="dxa"/>
            <w:tcBorders>
              <w:top w:val="nil"/>
              <w:left w:val="single" w:sz="4" w:space="0" w:color="auto"/>
              <w:bottom w:val="single" w:sz="4" w:space="0" w:color="auto"/>
              <w:right w:val="nil"/>
            </w:tcBorders>
            <w:shd w:val="clear" w:color="000000" w:fill="FFFFFF"/>
            <w:noWrap/>
            <w:hideMark/>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رابعا.2</w:t>
            </w:r>
          </w:p>
        </w:tc>
        <w:tc>
          <w:tcPr>
            <w:tcW w:w="4486" w:type="dxa"/>
            <w:tcBorders>
              <w:top w:val="nil"/>
              <w:left w:val="nil"/>
              <w:bottom w:val="single" w:sz="4" w:space="0" w:color="auto"/>
              <w:right w:val="nil"/>
            </w:tcBorders>
            <w:shd w:val="clear" w:color="000000" w:fill="FFFFFF"/>
            <w:hideMark/>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c>
          <w:tcPr>
            <w:tcW w:w="1559"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038 7</w:t>
            </w:r>
          </w:p>
        </w:tc>
        <w:tc>
          <w:tcPr>
            <w:tcW w:w="1559"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855 7</w:t>
            </w:r>
          </w:p>
        </w:tc>
        <w:tc>
          <w:tcPr>
            <w:tcW w:w="1560" w:type="dxa"/>
            <w:tcBorders>
              <w:top w:val="nil"/>
              <w:left w:val="nil"/>
              <w:bottom w:val="single" w:sz="4" w:space="0" w:color="auto"/>
              <w:right w:val="single" w:sz="4" w:space="0" w:color="auto"/>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755 7</w:t>
            </w:r>
          </w:p>
        </w:tc>
      </w:tr>
      <w:tr w:rsidR="00607946" w:rsidRPr="00607946" w:rsidTr="00607946">
        <w:tc>
          <w:tcPr>
            <w:tcW w:w="286" w:type="dxa"/>
            <w:tcBorders>
              <w:top w:val="nil"/>
              <w:left w:val="single" w:sz="4" w:space="0" w:color="auto"/>
              <w:bottom w:val="single" w:sz="4" w:space="0" w:color="auto"/>
              <w:right w:val="nil"/>
            </w:tcBorders>
            <w:shd w:val="clear" w:color="000000" w:fill="CCFFFF"/>
            <w:noWrap/>
            <w:vAlign w:val="bottom"/>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p>
        </w:tc>
        <w:tc>
          <w:tcPr>
            <w:tcW w:w="4486" w:type="dxa"/>
            <w:tcBorders>
              <w:top w:val="nil"/>
              <w:left w:val="nil"/>
              <w:bottom w:val="single" w:sz="4" w:space="0" w:color="auto"/>
              <w:right w:val="nil"/>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TN"/>
              </w:rPr>
            </w:pPr>
            <w:r w:rsidRPr="00607946">
              <w:rPr>
                <w:rFonts w:ascii="Arabic Typesetting" w:hAnsi="Arabic Typesetting" w:cs="Arabic Typesetting"/>
                <w:b/>
                <w:bCs/>
                <w:sz w:val="30"/>
                <w:szCs w:val="30"/>
                <w:rtl/>
                <w:lang w:bidi="ar-LB"/>
              </w:rPr>
              <w:t xml:space="preserve">المجموع </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038 7</w:t>
            </w:r>
          </w:p>
        </w:tc>
        <w:tc>
          <w:tcPr>
            <w:tcW w:w="1559" w:type="dxa"/>
            <w:tcBorders>
              <w:top w:val="nil"/>
              <w:left w:val="nil"/>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855 7</w:t>
            </w:r>
          </w:p>
        </w:tc>
        <w:tc>
          <w:tcPr>
            <w:tcW w:w="1560" w:type="dxa"/>
            <w:tcBorders>
              <w:top w:val="nil"/>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755 7</w:t>
            </w:r>
          </w:p>
        </w:tc>
      </w:tr>
    </w:tbl>
    <w:p w:rsidR="00607946" w:rsidRPr="00607946" w:rsidRDefault="00607946" w:rsidP="00607946">
      <w:pPr>
        <w:bidi/>
        <w:spacing w:after="120" w:line="340" w:lineRule="exact"/>
        <w:rPr>
          <w:rFonts w:ascii="Arabic Typesetting" w:hAnsi="Arabic Typesetting" w:cs="Arabic Typesetting"/>
          <w:sz w:val="34"/>
          <w:szCs w:val="34"/>
          <w:lang w:val="en-CA" w:bidi="ar-LB"/>
        </w:rPr>
      </w:pP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lastRenderedPageBreak/>
        <w:t>النفقات الفعلية (الموارد البشرية وخلاف الموارد البشرية)</w:t>
      </w:r>
    </w:p>
    <w:p w:rsidR="00607946" w:rsidRPr="00607946" w:rsidRDefault="00607946" w:rsidP="00607946">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9378" w:type="dxa"/>
        <w:tblInd w:w="93" w:type="dxa"/>
        <w:tblLook w:val="04A0" w:firstRow="1" w:lastRow="0" w:firstColumn="1" w:lastColumn="0" w:noHBand="0" w:noVBand="1"/>
      </w:tblPr>
      <w:tblGrid>
        <w:gridCol w:w="2716"/>
        <w:gridCol w:w="1665"/>
        <w:gridCol w:w="1666"/>
        <w:gridCol w:w="1665"/>
        <w:gridCol w:w="1666"/>
      </w:tblGrid>
      <w:tr w:rsidR="00607946" w:rsidRPr="00607946" w:rsidTr="00607946">
        <w:trPr>
          <w:trHeight w:val="440"/>
        </w:trPr>
        <w:tc>
          <w:tcPr>
            <w:tcW w:w="271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p>
        </w:tc>
        <w:tc>
          <w:tcPr>
            <w:tcW w:w="1665"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666"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665"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666"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rPr>
          <w:trHeight w:val="495"/>
        </w:trPr>
        <w:tc>
          <w:tcPr>
            <w:tcW w:w="2716"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TN"/>
              </w:rPr>
              <w:t>موارد الموظفين</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650 5</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585 6</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685 6</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100%</w:t>
            </w:r>
          </w:p>
        </w:tc>
      </w:tr>
      <w:tr w:rsidR="00607946" w:rsidRPr="00607946" w:rsidTr="00607946">
        <w:trPr>
          <w:trHeight w:val="495"/>
        </w:trPr>
        <w:tc>
          <w:tcPr>
            <w:tcW w:w="2716"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خلاف </w:t>
            </w:r>
            <w:r w:rsidRPr="00607946">
              <w:rPr>
                <w:rFonts w:ascii="Arabic Typesetting" w:hAnsi="Arabic Typesetting" w:cs="Arabic Typesetting"/>
                <w:sz w:val="30"/>
                <w:szCs w:val="30"/>
                <w:rtl/>
                <w:lang w:bidi="ar-TN"/>
              </w:rPr>
              <w:t>موارد الموظفين</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388 1</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270 1</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170 1</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92%</w:t>
            </w:r>
          </w:p>
        </w:tc>
      </w:tr>
      <w:tr w:rsidR="00607946" w:rsidRPr="00607946" w:rsidTr="00607946">
        <w:trPr>
          <w:trHeight w:val="495"/>
        </w:trPr>
        <w:tc>
          <w:tcPr>
            <w:tcW w:w="2716"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038 7</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855 7</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755 7</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99%</w:t>
            </w:r>
          </w:p>
        </w:tc>
      </w:tr>
    </w:tbl>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keepNext/>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تعكس الميزانية بعد التحويلات: "1" زيادة في موارد الموظفين نظرا لإعادة توزيع الموظفين داخل المنظمة لدعم العمل المرتبط بالندوات وحلقات العمل بشأن النفاذ إلى المعلومات والمعارف المتعلقة بالملكية الفكرية وبالمحتوي وبالنفاذ إلى المنشورات الالكترونية والورقية وبمراكز الدعم للتكنولوجيا والابتكار في الدول الأعضاء؛ "2" وتثبيت الموظفين المؤقتين العاملين في البرنامج لفترة طويلة والذين يؤدون مهام متواصلة.</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وتعكس</w:t>
      </w:r>
      <w:r w:rsidRPr="00607946">
        <w:rPr>
          <w:rFonts w:ascii="Arabic Typesetting" w:hAnsi="Arabic Typesetting" w:cs="Arabic Typesetting"/>
          <w:sz w:val="34"/>
          <w:szCs w:val="34"/>
          <w:rtl/>
        </w:rPr>
        <w:t xml:space="preserve"> المخصصات لخلاف الموظفين في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lang w:bidi="ar-EG"/>
        </w:rPr>
        <w:t>.</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3"/>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كانت نسبة استخدام الميزانية في حدود 92% وتعكس أن النفقات المرتقبة كانت أدنى بقليل من المتوقع، وذلك أساسا بسبب: "1" موافقة اللجنة المعنية بالتنمية والملكية الفكرية على المرحلة الثانية من مشروع جدول أعمال التنمية المتعلق بالنفاذ إلى معلومات البراءات، فقط خلال دورتها العاشرة في نوفمبر 2012؛ و"2" وفورات التكاليف المتعلقة بالسفر والخدمات التعاقدية الأخرى والمرتبطة بالمشروع المذكور.</w:t>
      </w:r>
    </w:p>
    <w:p w:rsidR="00607946" w:rsidRPr="007F2C11" w:rsidRDefault="00607946" w:rsidP="00A870A6">
      <w:pPr>
        <w:pStyle w:val="Heading3"/>
        <w:bidi/>
        <w:rPr>
          <w:rFonts w:ascii="Arabic Typesetting" w:hAnsi="Arabic Typesetting" w:cs="Arabic Typesetting"/>
          <w:sz w:val="36"/>
          <w:szCs w:val="36"/>
          <w:u w:val="none"/>
          <w:rtl/>
          <w:lang w:val="fr-CH"/>
        </w:rPr>
      </w:pPr>
      <w:r w:rsidRPr="00607946">
        <w:rPr>
          <w:rFonts w:ascii="Arabic Typesetting" w:hAnsi="Arabic Typesetting" w:cs="Arabic Typesetting"/>
          <w:sz w:val="34"/>
          <w:szCs w:val="34"/>
          <w:rtl/>
          <w:lang w:bidi="ar-EG"/>
        </w:rPr>
        <w:br w:type="page"/>
      </w:r>
      <w:bookmarkStart w:id="67" w:name="_Toc393817941"/>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15:</w:t>
      </w:r>
      <w:r w:rsidRPr="007F2C11">
        <w:rPr>
          <w:rFonts w:ascii="Arabic Typesetting" w:hAnsi="Arabic Typesetting" w:cs="Arabic Typesetting"/>
          <w:sz w:val="36"/>
          <w:szCs w:val="36"/>
          <w:u w:val="none"/>
          <w:rtl/>
          <w:lang w:val="fr-CH"/>
        </w:rPr>
        <w:tab/>
        <w:t>حلول لأعمال مكاتب الملكية الفكرية</w:t>
      </w:r>
      <w:bookmarkEnd w:id="67"/>
    </w:p>
    <w:p w:rsidR="00607946" w:rsidRPr="00607946" w:rsidRDefault="00607946" w:rsidP="00607946">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السيد يوشيوكي تاكاغي</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الإنجازات في الثنائية 2012/13</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fr-FR" w:bidi="ar-TN"/>
        </w:rPr>
      </w:pPr>
      <w:r w:rsidRPr="00482C1D">
        <w:rPr>
          <w:rFonts w:ascii="Arabic Typesetting" w:hAnsi="Arabic Typesetting" w:cs="Arabic Typesetting"/>
          <w:sz w:val="34"/>
          <w:szCs w:val="34"/>
          <w:rtl/>
          <w:lang w:bidi="ar-EG"/>
        </w:rPr>
        <w:t>أكدت</w:t>
      </w:r>
      <w:r w:rsidRPr="00607946">
        <w:rPr>
          <w:rFonts w:ascii="Arabic Typesetting" w:hAnsi="Arabic Typesetting" w:cs="Arabic Typesetting"/>
          <w:sz w:val="34"/>
          <w:szCs w:val="34"/>
          <w:rtl/>
          <w:lang w:val="fr-FR" w:bidi="ar-TN"/>
        </w:rPr>
        <w:t xml:space="preserve"> الثنائية قيد النظر تغير الشروط الهيكلية التي يعمل ضمنها البرنامج، وخاصة فيما يتعلق بدعم الطلب المتزايد، والذي لا يقتصر على الطلب الوارد من أنظمة الويبو الأساسية في مكاتب الملكية الفكرية، بل يتضمن الطلب الوارد من أنظمة الويبو الإضافية والأكثر تعقيدا في مكاتب الملكية الفكرية، والتي تتيح جميعها لمكاتب الملكية الفكرية حلولا للأعمال وأدوات ومنصات تقنية للدعم، بهدف إدارة طلبات الملكية الفكرية بفعالية وبأقل تكلفة. وكانت الويبو تضم فريقا أصغر عندما صمم مثال النشر والدعم المتعلق بالبرنامج المذكور، وكان المثال يهدف إلى تشغيل عدد أقل من المكاتب، ولم تكن احتياجات تلك المكاتب بنفس درجة التطور. وخلال الثنائية 2012/2013، تم التعرف على طلب متزايد من أنظمة الويبو في مكاتب الملكية الفكرية، بالإضافة إلى تعقيدات إضافية في احتياجات المستخدمين. ومن أجل معالجة تلك الاحتياجات وإتاحة البيئة المواتية لمجتمع مستخدمي خدمات الويبو، تم تحديد استراتيجية دعم جديدة، وكان التركيز على زيادة إجراءات الدعم المنهجي للبرمجيات، وتعزيز تملك المستخدمين للأنظمة، ونقل المعارف على الصعيد الوطني والإقليمي، وعلى زيادة إسهامات مجتمع مستخدمي خدمات الويبو في الأولويات الإنمائية للأنظمة، مع الأخذ بعين الاعتبار دائما للاحتياجات الخصوصية لكل مكتب وقدرته. ومايزال تغيير استراتيجية الدعم قيد الإنجاز، وسيتواصل تنفيذها خلال الثنائية 2014/15.</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fr-FR" w:bidi="ar-TN"/>
        </w:rPr>
      </w:pPr>
      <w:r w:rsidRPr="00482C1D">
        <w:rPr>
          <w:rFonts w:ascii="Arabic Typesetting" w:hAnsi="Arabic Typesetting" w:cs="Arabic Typesetting"/>
          <w:sz w:val="34"/>
          <w:szCs w:val="34"/>
          <w:rtl/>
          <w:lang w:bidi="ar-EG"/>
        </w:rPr>
        <w:t>واستهل</w:t>
      </w:r>
      <w:r w:rsidRPr="00607946">
        <w:rPr>
          <w:rFonts w:ascii="Arabic Typesetting" w:hAnsi="Arabic Typesetting" w:cs="Arabic Typesetting"/>
          <w:sz w:val="34"/>
          <w:szCs w:val="34"/>
          <w:rtl/>
          <w:lang w:val="fr-FR" w:bidi="ar-TN"/>
        </w:rPr>
        <w:t xml:space="preserve"> العمل على تطوير وحدات جديدة تتلاءم مع أنظمة الويبو في مكاتب الملكية الفكرية التي تم اقتراحها من أجل الأعمال الجوهرية لمكاتب الملكية الفكرية، وتتضمن تلك الوحدات نظام الويبو للملفات، وهو نظام يمكن مودعي الطلب أو وكلائهم من إيداع طلبات الملكية الفكرية ومن إرسال الوثائق الداعمة على الانترنت، بالإضافة إلى خدوم الويبو للمنشورات من أجل مساعدة المكاتب على إتاحة النفاذ إلى الوثائق التي سبق نشرها وتسهيل تبادل البيانات والوثائق التي سبق نشرها.</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 xml:space="preserve">واكتمل </w:t>
      </w:r>
      <w:r w:rsidRPr="00482C1D">
        <w:rPr>
          <w:rFonts w:ascii="Arabic Typesetting" w:hAnsi="Arabic Typesetting" w:cs="Arabic Typesetting"/>
          <w:sz w:val="34"/>
          <w:szCs w:val="34"/>
          <w:rtl/>
          <w:lang w:bidi="ar-EG"/>
        </w:rPr>
        <w:t>العمل</w:t>
      </w:r>
      <w:r w:rsidRPr="00607946">
        <w:rPr>
          <w:rFonts w:ascii="Arabic Typesetting" w:hAnsi="Arabic Typesetting" w:cs="Arabic Typesetting"/>
          <w:sz w:val="34"/>
          <w:szCs w:val="34"/>
          <w:rtl/>
          <w:lang w:val="fr-FR" w:bidi="ar-TN"/>
        </w:rPr>
        <w:t xml:space="preserve"> على أوجه التطوير الرئيسية المتعلقة بأنظمة الويبو في مكاتب الملكية الفكرية، وهي كما يلي:</w:t>
      </w:r>
    </w:p>
    <w:p w:rsidR="00607946" w:rsidRPr="00607946" w:rsidRDefault="00607946" w:rsidP="00607946">
      <w:pPr>
        <w:bidi/>
        <w:spacing w:after="120" w:line="340" w:lineRule="exact"/>
        <w:ind w:left="1021"/>
        <w:rPr>
          <w:rFonts w:ascii="Arabic Typesetting" w:hAnsi="Arabic Typesetting" w:cs="Arabic Typesetting"/>
          <w:b/>
          <w:sz w:val="34"/>
          <w:szCs w:val="34"/>
          <w:rtl/>
          <w:lang w:val="pl-PL" w:bidi="ar-TN"/>
        </w:rPr>
      </w:pPr>
      <w:r w:rsidRPr="00607946">
        <w:rPr>
          <w:rFonts w:ascii="Arabic Typesetting" w:hAnsi="Arabic Typesetting" w:cs="Arabic Typesetting"/>
          <w:sz w:val="34"/>
          <w:szCs w:val="34"/>
          <w:rtl/>
          <w:lang w:val="pl-PL" w:bidi="ar-TN"/>
        </w:rPr>
        <w:t>"1" نظام الويبو لإدارة الملكية الصناعية (</w:t>
      </w:r>
      <w:r w:rsidRPr="00607946">
        <w:rPr>
          <w:rFonts w:ascii="Arabic Typesetting" w:hAnsi="Arabic Typesetting" w:cs="Arabic Typesetting"/>
          <w:bCs/>
          <w:sz w:val="34"/>
          <w:szCs w:val="34"/>
          <w:lang w:bidi="ar-TN"/>
        </w:rPr>
        <w:t>IPAS</w:t>
      </w:r>
      <w:r w:rsidRPr="00607946">
        <w:rPr>
          <w:rFonts w:ascii="Arabic Typesetting" w:hAnsi="Arabic Typesetting" w:cs="Arabic Typesetting"/>
          <w:b/>
          <w:sz w:val="34"/>
          <w:szCs w:val="34"/>
          <w:rtl/>
          <w:lang w:val="pl-PL" w:bidi="ar-TN"/>
        </w:rPr>
        <w:t>) الذي يدعم كل مسارات الأعمال الرئيسية في مكاتب الملكية الفكرية، من تسجيل سجلات الملكية الفكرية إلى نشرها: وأدى التطوير المتواصل إلى تعزيز النظام بشكل ملحوظ ضمن الإصدار الذي أطلق في 2012، والذي أدرج فيه بنجاح نظام الويبو الالكتروني لإدارة الوثائق</w:t>
      </w:r>
      <w:r w:rsidRPr="00607946">
        <w:rPr>
          <w:rFonts w:ascii="Arabic Typesetting" w:hAnsi="Arabic Typesetting" w:cs="Arabic Typesetting"/>
          <w:bCs/>
          <w:sz w:val="34"/>
          <w:szCs w:val="34"/>
          <w:rtl/>
          <w:lang w:val="pl-PL" w:bidi="ar-TN"/>
        </w:rPr>
        <w:t xml:space="preserve"> </w:t>
      </w:r>
      <w:r w:rsidRPr="00607946">
        <w:rPr>
          <w:rFonts w:ascii="Arabic Typesetting" w:hAnsi="Arabic Typesetting" w:cs="Arabic Typesetting"/>
          <w:b/>
          <w:sz w:val="34"/>
          <w:szCs w:val="34"/>
          <w:rtl/>
          <w:lang w:val="pl-PL" w:bidi="ar-TN"/>
        </w:rPr>
        <w:t>(</w:t>
      </w:r>
      <w:r w:rsidRPr="00607946">
        <w:rPr>
          <w:rFonts w:ascii="Arabic Typesetting" w:hAnsi="Arabic Typesetting" w:cs="Arabic Typesetting"/>
          <w:bCs/>
          <w:sz w:val="34"/>
          <w:szCs w:val="34"/>
          <w:lang w:bidi="ar-TN"/>
        </w:rPr>
        <w:t>EDMS</w:t>
      </w:r>
      <w:r w:rsidRPr="00607946">
        <w:rPr>
          <w:rFonts w:ascii="Arabic Typesetting" w:hAnsi="Arabic Typesetting" w:cs="Arabic Typesetting"/>
          <w:b/>
          <w:sz w:val="34"/>
          <w:szCs w:val="34"/>
          <w:rtl/>
          <w:lang w:val="pl-PL" w:bidi="ar-TN"/>
        </w:rPr>
        <w:t>).</w:t>
      </w:r>
    </w:p>
    <w:p w:rsidR="00607946" w:rsidRPr="00607946" w:rsidRDefault="00607946" w:rsidP="00607946">
      <w:pPr>
        <w:bidi/>
        <w:spacing w:after="120" w:line="340" w:lineRule="exact"/>
        <w:ind w:left="1021"/>
        <w:rPr>
          <w:rFonts w:ascii="Arabic Typesetting" w:hAnsi="Arabic Typesetting" w:cs="Arabic Typesetting"/>
          <w:b/>
          <w:sz w:val="34"/>
          <w:szCs w:val="34"/>
          <w:rtl/>
          <w:lang w:val="pl-PL" w:bidi="ar-TN"/>
        </w:rPr>
      </w:pPr>
      <w:r w:rsidRPr="00607946">
        <w:rPr>
          <w:rFonts w:ascii="Arabic Typesetting" w:hAnsi="Arabic Typesetting" w:cs="Arabic Typesetting"/>
          <w:b/>
          <w:sz w:val="34"/>
          <w:szCs w:val="34"/>
          <w:rtl/>
          <w:lang w:val="pl-PL" w:bidi="ar-TN"/>
        </w:rPr>
        <w:t>"2" وخدمات الويبو للنفاذ الرقمي (</w:t>
      </w:r>
      <w:r w:rsidRPr="00607946">
        <w:rPr>
          <w:rFonts w:ascii="Arabic Typesetting" w:hAnsi="Arabic Typesetting" w:cs="Arabic Typesetting"/>
          <w:sz w:val="34"/>
          <w:szCs w:val="34"/>
          <w:lang w:bidi="ar-TN"/>
        </w:rPr>
        <w:t>DAS</w:t>
      </w:r>
      <w:r w:rsidRPr="00607946">
        <w:rPr>
          <w:rFonts w:ascii="Arabic Typesetting" w:hAnsi="Arabic Typesetting" w:cs="Arabic Typesetting"/>
          <w:b/>
          <w:sz w:val="34"/>
          <w:szCs w:val="34"/>
          <w:rtl/>
          <w:lang w:val="pl-PL" w:bidi="ar-TN"/>
        </w:rPr>
        <w:t>) التي تمكن من التبادل الآمن لوثائق الأولوية أو ما شابهها، بين مكاتب البراءات المشاركة: وأطلق الإصدار الجديد للنظام في منتصف 2012، وتم تنفيذ إجراء مبسط لتبادل وثائق الأولوية بين المكاتب المشاركة، من أجل دعم التبادل الآمن لوثائق الأولوية المرتبطة بالبراءات، ولنماذج المنفعة والتصاميم الصناعية والعلامات التجارية، والتحسينات الأخرى المتفق عليها ضمن الفريق العامل المعني بخدمات الويبو للنفاذ الرقمي في 2011.</w:t>
      </w:r>
    </w:p>
    <w:p w:rsidR="00607946" w:rsidRPr="00607946" w:rsidRDefault="00607946" w:rsidP="00607946">
      <w:pPr>
        <w:tabs>
          <w:tab w:val="right" w:pos="4867"/>
        </w:tabs>
        <w:bidi/>
        <w:spacing w:after="120" w:line="340" w:lineRule="exact"/>
        <w:ind w:left="1021"/>
        <w:rPr>
          <w:rFonts w:ascii="Arabic Typesetting" w:hAnsi="Arabic Typesetting" w:cs="Arabic Typesetting"/>
          <w:sz w:val="34"/>
          <w:szCs w:val="34"/>
          <w:lang w:val="pl-PL" w:bidi="ar-TN"/>
        </w:rPr>
      </w:pPr>
      <w:r w:rsidRPr="00607946">
        <w:rPr>
          <w:rFonts w:ascii="Arabic Typesetting" w:hAnsi="Arabic Typesetting" w:cs="Arabic Typesetting"/>
          <w:b/>
          <w:sz w:val="34"/>
          <w:szCs w:val="34"/>
          <w:rtl/>
          <w:lang w:val="pl-PL" w:bidi="ar-TN"/>
        </w:rPr>
        <w:t>"3" ونظام الويبو للنفاذ المركزي إلى البحث والفحص (</w:t>
      </w:r>
      <w:r w:rsidRPr="00607946">
        <w:rPr>
          <w:rFonts w:ascii="Arabic Typesetting" w:hAnsi="Arabic Typesetting" w:cs="Arabic Typesetting"/>
          <w:sz w:val="34"/>
          <w:szCs w:val="34"/>
          <w:lang w:bidi="ar-TN"/>
        </w:rPr>
        <w:t>CASE</w:t>
      </w:r>
      <w:r w:rsidRPr="00607946">
        <w:rPr>
          <w:rFonts w:ascii="Arabic Typesetting" w:hAnsi="Arabic Typesetting" w:cs="Arabic Typesetting"/>
          <w:b/>
          <w:sz w:val="34"/>
          <w:szCs w:val="34"/>
          <w:rtl/>
          <w:lang w:val="pl-PL" w:bidi="ar-TN"/>
        </w:rPr>
        <w:t>) الذي يمكن من التبادل الآمن للوثائق المتعلقة بالبحث والفحص، من أجل تسهيل تقاسم العمل بين مكاتب البراءات: واكتمل العمل على أحد التطويرات الهامة في منتصف 2012، وأضيفت وظيفة البحث في أسرة البراءة بالإضافة إلى النفاذ عن بعد للمكتبات الرقمية لمكاتب الملكية الفكرية، مما يمكن المكاتب من إتاحة وثائقها على الانترنت.</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rPr>
      </w:pPr>
      <w:r w:rsidRPr="00482C1D">
        <w:rPr>
          <w:rFonts w:ascii="Arabic Typesetting" w:hAnsi="Arabic Typesetting" w:cs="Arabic Typesetting"/>
          <w:sz w:val="34"/>
          <w:szCs w:val="34"/>
          <w:rtl/>
          <w:lang w:bidi="ar-EG"/>
        </w:rPr>
        <w:t>ونظمت</w:t>
      </w:r>
      <w:r w:rsidRPr="00607946">
        <w:rPr>
          <w:rFonts w:ascii="Arabic Typesetting" w:hAnsi="Arabic Typesetting" w:cs="Arabic Typesetting"/>
          <w:sz w:val="34"/>
          <w:szCs w:val="34"/>
          <w:rtl/>
          <w:lang w:val="pl-PL" w:bidi="ar-TN"/>
        </w:rPr>
        <w:t>، بمساعدة المكتب الياباني للبراءات، تظاهرتان هامتان، جرى خلالهما التركيز على تقاسم المعارف والتجارب في مجال تحديث مكاتب الملكية الفكرية. واستهدفت التظاهرة الأولى المنطقة الأفريقية، وحدد مضمونها بالتعاون مع المنظمة الأفريقية للملكية الفكرية (</w:t>
      </w:r>
      <w:r w:rsidRPr="00607946">
        <w:rPr>
          <w:rFonts w:ascii="Arabic Typesetting" w:hAnsi="Arabic Typesetting" w:cs="Arabic Typesetting"/>
          <w:sz w:val="34"/>
          <w:szCs w:val="34"/>
          <w:lang w:bidi="ar-TN"/>
        </w:rPr>
        <w:t>ARIPO</w:t>
      </w:r>
      <w:r w:rsidRPr="00607946">
        <w:rPr>
          <w:rFonts w:ascii="Arabic Typesetting" w:hAnsi="Arabic Typesetting" w:cs="Arabic Typesetting"/>
          <w:sz w:val="34"/>
          <w:szCs w:val="34"/>
          <w:rtl/>
          <w:lang w:val="pl-PL" w:bidi="ar-TN"/>
        </w:rPr>
        <w:t xml:space="preserve">)، من أجل تكوين الكفاءات والمهارات التقنية لمنسقي نظام الويبو لإدارة الملكية الصناعية في الدول الأعضاء في المنظمة الأفريقية للملكية الفكرية، ومن أجل تعميق فهمهم لبنية النظام، وبناء شبكة إقليمية لدعم النظام وتقاسم المعلومات والتجارب المتعلقة بدعم نظام الويبو لإدارة الملكية الفكرية، في المنطقة، وبحل مشاكله. واستهدفت التظاهرة الثانية الدول الأعضاء في </w:t>
      </w:r>
      <w:r w:rsidRPr="00607946">
        <w:rPr>
          <w:rFonts w:ascii="Arabic Typesetting" w:hAnsi="Arabic Typesetting" w:cs="Arabic Typesetting"/>
          <w:sz w:val="34"/>
          <w:szCs w:val="34"/>
          <w:rtl/>
        </w:rPr>
        <w:t xml:space="preserve">رابطة أمم جنوب شرق آسيا، وحدد مضمونها بالتعاون مع مكتب الملكية الفكرية في الفلبين. وكانت التظاهرة تهدف إلى تقاسم المعارف </w:t>
      </w:r>
      <w:r w:rsidRPr="00607946">
        <w:rPr>
          <w:rFonts w:ascii="Arabic Typesetting" w:hAnsi="Arabic Typesetting" w:cs="Arabic Typesetting"/>
          <w:sz w:val="34"/>
          <w:szCs w:val="34"/>
          <w:rtl/>
        </w:rPr>
        <w:lastRenderedPageBreak/>
        <w:t xml:space="preserve">والتجارب بين الدول الأعضاء في رابطة أمم جنوب شرق آسيا، وإذكاء الوعي بمبادرات تقاسم العمل، وتسهيل إقامة الشبكات </w:t>
      </w:r>
      <w:r w:rsidRPr="00607946">
        <w:rPr>
          <w:rFonts w:ascii="Arabic Typesetting" w:hAnsi="Arabic Typesetting" w:cs="Arabic Typesetting"/>
          <w:sz w:val="34"/>
          <w:szCs w:val="34"/>
          <w:rtl/>
          <w:lang w:bidi="ar-EG"/>
        </w:rPr>
        <w:t>الإقليمية</w:t>
      </w:r>
      <w:r w:rsidRPr="00607946">
        <w:rPr>
          <w:rFonts w:ascii="Arabic Typesetting" w:hAnsi="Arabic Typesetting" w:cs="Arabic Typesetting"/>
          <w:sz w:val="34"/>
          <w:szCs w:val="34"/>
          <w:rtl/>
        </w:rPr>
        <w:t xml:space="preserve"> وتسهيل خارطة الطريق المتعلقة بتكنولوجيات الاتصال داخل رابطة أمم جنوب شرق آسيا. وقد أكد تقييم التظاهرتين القيمة المضافة التي قدمتاها في مجال تكوين الكفاءات.</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pl-PL" w:bidi="ar-TN"/>
        </w:rPr>
      </w:pPr>
      <w:r w:rsidRPr="00607946">
        <w:rPr>
          <w:rFonts w:ascii="Arabic Typesetting" w:hAnsi="Arabic Typesetting" w:cs="Arabic Typesetting"/>
          <w:sz w:val="34"/>
          <w:szCs w:val="34"/>
          <w:rtl/>
          <w:lang w:val="pl-PL" w:bidi="ar-TN"/>
        </w:rPr>
        <w:t xml:space="preserve">كما </w:t>
      </w:r>
      <w:r w:rsidRPr="00482C1D">
        <w:rPr>
          <w:rFonts w:ascii="Arabic Typesetting" w:hAnsi="Arabic Typesetting" w:cs="Arabic Typesetting"/>
          <w:sz w:val="34"/>
          <w:szCs w:val="34"/>
          <w:rtl/>
          <w:lang w:bidi="ar-EG"/>
        </w:rPr>
        <w:t>جرى</w:t>
      </w:r>
      <w:r w:rsidRPr="00607946">
        <w:rPr>
          <w:rFonts w:ascii="Arabic Typesetting" w:hAnsi="Arabic Typesetting" w:cs="Arabic Typesetting"/>
          <w:sz w:val="34"/>
          <w:szCs w:val="34"/>
          <w:rtl/>
          <w:lang w:val="pl-PL" w:bidi="ar-TN"/>
        </w:rPr>
        <w:t xml:space="preserve"> تنظيم حلقة عمل تقنية في المقر الرئيسي للويبو بجنيف، </w:t>
      </w:r>
      <w:r w:rsidRPr="00607946">
        <w:rPr>
          <w:rFonts w:ascii="Arabic Typesetting" w:hAnsi="Arabic Typesetting" w:cs="Arabic Typesetting"/>
          <w:sz w:val="34"/>
          <w:szCs w:val="34"/>
          <w:rtl/>
          <w:lang w:val="fr-FR" w:bidi="ar-TN"/>
        </w:rPr>
        <w:t>لفائدة مديري ن</w:t>
      </w:r>
      <w:r w:rsidRPr="00607946">
        <w:rPr>
          <w:rFonts w:ascii="Arabic Typesetting" w:hAnsi="Arabic Typesetting" w:cs="Arabic Typesetting"/>
          <w:sz w:val="34"/>
          <w:szCs w:val="34"/>
          <w:rtl/>
          <w:lang w:val="pl-PL" w:bidi="ar-TN"/>
        </w:rPr>
        <w:t>ظام الويبو لإدارة الملكية الفكرية وبرنامج الويبو للمسح الضوئي، من المناطق المختلفة قصد تعزيز تملك المستخدمين للأنظمة.</w:t>
      </w:r>
    </w:p>
    <w:p w:rsidR="00607946" w:rsidRPr="00851356" w:rsidRDefault="00607946" w:rsidP="00C060D3">
      <w:pPr>
        <w:numPr>
          <w:ilvl w:val="0"/>
          <w:numId w:val="64"/>
        </w:numPr>
        <w:bidi/>
        <w:spacing w:after="120" w:line="340" w:lineRule="exact"/>
        <w:ind w:left="-1" w:firstLine="0"/>
        <w:rPr>
          <w:rFonts w:ascii="Arabic Typesetting" w:hAnsi="Arabic Typesetting" w:cs="Arabic Typesetting"/>
          <w:sz w:val="34"/>
          <w:szCs w:val="34"/>
          <w:rtl/>
          <w:lang w:bidi="ar-TN"/>
        </w:rPr>
      </w:pPr>
      <w:r w:rsidRPr="00851356">
        <w:rPr>
          <w:rFonts w:ascii="Arabic Typesetting" w:hAnsi="Arabic Typesetting" w:cs="Arabic Typesetting"/>
          <w:noProof/>
          <w:sz w:val="34"/>
          <w:szCs w:val="34"/>
        </w:rPr>
        <w:drawing>
          <wp:anchor distT="0" distB="0" distL="114300" distR="114300" simplePos="0" relativeHeight="251676672" behindDoc="0" locked="0" layoutInCell="1" allowOverlap="0" wp14:anchorId="75E3308A" wp14:editId="27CA1A24">
            <wp:simplePos x="0" y="0"/>
            <wp:positionH relativeFrom="column">
              <wp:posOffset>335280</wp:posOffset>
            </wp:positionH>
            <wp:positionV relativeFrom="paragraph">
              <wp:posOffset>711200</wp:posOffset>
            </wp:positionV>
            <wp:extent cx="5758815" cy="335851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8815" cy="335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356">
        <w:rPr>
          <w:rFonts w:ascii="Arabic Typesetting" w:hAnsi="Arabic Typesetting" w:cs="Arabic Typesetting"/>
          <w:sz w:val="34"/>
          <w:szCs w:val="34"/>
          <w:rtl/>
          <w:lang w:bidi="ar-EG"/>
        </w:rPr>
        <w:t>ويستعرض</w:t>
      </w:r>
      <w:r w:rsidRPr="00851356">
        <w:rPr>
          <w:rFonts w:ascii="Arabic Typesetting" w:hAnsi="Arabic Typesetting" w:cs="Arabic Typesetting"/>
          <w:sz w:val="34"/>
          <w:szCs w:val="34"/>
          <w:rtl/>
          <w:lang w:bidi="ar-TN"/>
        </w:rPr>
        <w:t xml:space="preserve"> الرسم البياني أسفله مستوى استخدام أنظمة الويبو في مكاتب الملكية الفكرية خلال السنوات الخمسة المنقضية. ويبين الرسم المذكور بكل وضوح تزايد استخدام الأنظمة خلال ثنائية 2012/13 مقارنة بثنائية 2010/11.</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bidi="ar-TN"/>
        </w:rPr>
      </w:pPr>
      <w:r w:rsidRPr="00607946">
        <w:rPr>
          <w:rFonts w:ascii="Arabic Typesetting" w:hAnsi="Arabic Typesetting" w:cs="Arabic Typesetting"/>
          <w:sz w:val="34"/>
          <w:szCs w:val="34"/>
          <w:rtl/>
          <w:lang w:bidi="ar-TN"/>
        </w:rPr>
        <w:t>وبلغ عدد المكاتب التي تستخدم أنظمة الويبو في مكاتب الملكية الفكرية (ومنها نظام الويبو لإدارة الملكية الفكرية ونظام إدارة الملكية الصناعية العربية ونظام الإدارة الالكترونية للوثائق ونظام الويبو للمسح الضوئي ونظام مدريد) 64 مكتبا في نهاية 2012/13.</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bidi="ar-TN"/>
        </w:rPr>
      </w:pPr>
      <w:r w:rsidRPr="00607946">
        <w:rPr>
          <w:rFonts w:ascii="Arabic Typesetting" w:hAnsi="Arabic Typesetting" w:cs="Arabic Typesetting"/>
          <w:sz w:val="34"/>
          <w:szCs w:val="34"/>
          <w:rtl/>
          <w:lang w:bidi="ar-EG"/>
        </w:rPr>
        <w:t>وعلاوة</w:t>
      </w:r>
      <w:r w:rsidRPr="00607946">
        <w:rPr>
          <w:rFonts w:ascii="Arabic Typesetting" w:hAnsi="Arabic Typesetting" w:cs="Arabic Typesetting"/>
          <w:sz w:val="34"/>
          <w:szCs w:val="34"/>
          <w:rtl/>
          <w:lang w:bidi="ar-TN"/>
        </w:rPr>
        <w:t xml:space="preserve"> على ذلك، تستخدم سبعة مكاتب ملكية فكرية نظام النفاذ المركزي إلى البحث والفحص (</w:t>
      </w:r>
      <w:r w:rsidRPr="00607946">
        <w:rPr>
          <w:rFonts w:ascii="Arabic Typesetting" w:hAnsi="Arabic Typesetting" w:cs="Arabic Typesetting"/>
          <w:bCs/>
          <w:sz w:val="34"/>
          <w:szCs w:val="34"/>
          <w:lang w:bidi="ar-TN"/>
        </w:rPr>
        <w:t>CASE</w:t>
      </w:r>
      <w:r w:rsidRPr="00607946">
        <w:rPr>
          <w:rFonts w:ascii="Arabic Typesetting" w:hAnsi="Arabic Typesetting" w:cs="Arabic Typesetting"/>
          <w:sz w:val="34"/>
          <w:szCs w:val="34"/>
          <w:rtl/>
          <w:lang w:bidi="ar-TN"/>
        </w:rPr>
        <w:t>) ويستخدم 11 مكتبا نظام النفاذ الرقمي.</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lang w:bidi="ar-TN"/>
        </w:rPr>
      </w:pPr>
      <w:r w:rsidRPr="00607946">
        <w:rPr>
          <w:rFonts w:ascii="Arabic Typesetting" w:hAnsi="Arabic Typesetting" w:cs="Arabic Typesetting"/>
          <w:sz w:val="34"/>
          <w:szCs w:val="34"/>
          <w:rtl/>
          <w:lang w:bidi="ar-TN"/>
        </w:rPr>
        <w:t xml:space="preserve">وعزز التعاون والشراكات من خلال الإمضاء على 17 اتفاق تعاون جديد، بهدف تطوير خدمات الأعمال في مكاتب الملكية الفكرية خلال </w:t>
      </w:r>
      <w:r w:rsidRPr="00607946">
        <w:rPr>
          <w:rFonts w:ascii="Arabic Typesetting" w:hAnsi="Arabic Typesetting" w:cs="Arabic Typesetting"/>
          <w:sz w:val="34"/>
          <w:szCs w:val="34"/>
          <w:rtl/>
          <w:lang w:bidi="ar-EG"/>
        </w:rPr>
        <w:t>الثنائية</w:t>
      </w:r>
      <w:r w:rsidRPr="00607946">
        <w:rPr>
          <w:rFonts w:ascii="Arabic Typesetting" w:hAnsi="Arabic Typesetting" w:cs="Arabic Typesetting"/>
          <w:sz w:val="34"/>
          <w:szCs w:val="34"/>
          <w:rtl/>
          <w:lang w:bidi="ar-TN"/>
        </w:rPr>
        <w:t xml:space="preserve"> قيد النظر.</w:t>
      </w:r>
    </w:p>
    <w:p w:rsidR="00607946" w:rsidRPr="00607946" w:rsidRDefault="00607946" w:rsidP="00607946">
      <w:pPr>
        <w:keepNext/>
        <w:bidi/>
        <w:spacing w:before="120" w:after="120" w:line="340" w:lineRule="exact"/>
        <w:rPr>
          <w:rFonts w:ascii="Arabic Typesetting" w:hAnsi="Arabic Typesetting" w:cs="Arabic Typesetting"/>
          <w:sz w:val="34"/>
          <w:szCs w:val="34"/>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 xml:space="preserve">استرشد </w:t>
      </w:r>
      <w:r w:rsidRPr="00482C1D">
        <w:rPr>
          <w:rFonts w:ascii="Arabic Typesetting" w:hAnsi="Arabic Typesetting" w:cs="Arabic Typesetting"/>
          <w:sz w:val="34"/>
          <w:szCs w:val="34"/>
          <w:rtl/>
          <w:lang w:bidi="ar-EG"/>
        </w:rPr>
        <w:t>البرنامج</w:t>
      </w:r>
      <w:r w:rsidRPr="00607946">
        <w:rPr>
          <w:rFonts w:ascii="Arabic Typesetting" w:hAnsi="Arabic Typesetting" w:cs="Arabic Typesetting"/>
          <w:sz w:val="34"/>
          <w:szCs w:val="34"/>
          <w:rtl/>
          <w:lang w:val="fr-CH"/>
        </w:rPr>
        <w:t xml:space="preserve"> 15 في تصميم أنشطته وتخطيطها وتنفيذها بالتوصيات الوجيهة من جدول أعمال التنمية، وخاصة منها التوصيات 1 و2 و10. كما شارك البرنامج في تنفيذ مشروع جدول أعمال التنمية بشأن مؤسسات الملكية الفكرية الذكية ومشروع الملكية الفكرية وتكنولوجيا المعلومات والاتصالات والهوة الرقمية والنفاذ إلى المعرفة. واكتمل هذان المشروعان في نهاية 2011 وخضعا للتقييم في 2012. وقد ناقشت اللجنة المعنية بالتنمية والملكية الفكرية تقارير التقييم.</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fr-CH"/>
        </w:rPr>
      </w:pPr>
      <w:r w:rsidRPr="00482C1D">
        <w:rPr>
          <w:rFonts w:ascii="Arabic Typesetting" w:hAnsi="Arabic Typesetting" w:cs="Arabic Typesetting"/>
          <w:sz w:val="34"/>
          <w:szCs w:val="34"/>
          <w:rtl/>
          <w:lang w:bidi="ar-EG"/>
        </w:rPr>
        <w:t>وفضلا</w:t>
      </w:r>
      <w:r w:rsidRPr="00607946">
        <w:rPr>
          <w:rFonts w:ascii="Arabic Typesetting" w:hAnsi="Arabic Typesetting" w:cs="Arabic Typesetting"/>
          <w:sz w:val="34"/>
          <w:szCs w:val="34"/>
          <w:rtl/>
          <w:lang w:val="fr-CH"/>
        </w:rPr>
        <w:t xml:space="preserve"> عن ذلك، وبغية تعزيز البنية التحتية التقنية والمعرفية لمكاتب الملكية الفكرية ومؤسسات الملكية الفكرية الأخرى، بما يؤدي إلى تحسين الخدمات المقدمة إلى أصحاب المصلحة الذين يتعاملون معها، استمر البرنامج في توفير المساعدة التقنية لمكاتب الملكية الفكرية في البلدان النامية والبلدان الأقل نموَا لتحسين أنظمة الأعمال القائمة على تكنولوجيا المعلومات والاتصالات بالنسبة لإجراءات تلقي سندات الملكية الفكرية وإدارتها وفحصها وتسجيلها ونشرها.</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08"/>
        <w:gridCol w:w="1727"/>
        <w:gridCol w:w="1480"/>
        <w:gridCol w:w="3204"/>
        <w:gridCol w:w="1538"/>
      </w:tblGrid>
      <w:tr w:rsidR="00607946" w:rsidRPr="00607946" w:rsidTr="00607946">
        <w:trPr>
          <w:cantSplit/>
          <w:trHeight w:val="136"/>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bidi/>
              <w:spacing w:before="60" w:after="60" w:line="280" w:lineRule="exact"/>
              <w:rPr>
                <w:rFonts w:ascii="Arabic Typesetting" w:hAnsi="Arabic Typesetting" w:cs="Arabic Typesetting"/>
                <w:sz w:val="30"/>
                <w:szCs w:val="24"/>
                <w:rtl/>
                <w:lang w:bidi="ar-TN"/>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sz w:val="30"/>
                <w:szCs w:val="30"/>
                <w:rtl/>
                <w:lang w:bidi="ar-EG"/>
              </w:rPr>
              <w:t>:</w:t>
            </w:r>
            <w:r w:rsidRPr="00607946">
              <w:rPr>
                <w:rFonts w:ascii="Arabic Typesetting" w:hAnsi="Arabic Typesetting" w:cs="Arabic Typesetting"/>
                <w:sz w:val="30"/>
                <w:szCs w:val="30"/>
                <w:rtl/>
                <w:lang w:bidi="ar-EG"/>
              </w:rPr>
              <w:tab/>
            </w:r>
            <w:r w:rsidRPr="00607946">
              <w:rPr>
                <w:rFonts w:ascii="Arabic Typesetting" w:hAnsi="Arabic Typesetting" w:cs="Arabic Typesetting"/>
                <w:color w:val="000000"/>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607946" w:rsidRPr="00607946" w:rsidTr="00607946">
        <w:trPr>
          <w:cantSplit/>
          <w:trHeight w:val="136"/>
        </w:trPr>
        <w:tc>
          <w:tcPr>
            <w:tcW w:w="752"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923"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791"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12"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822"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Height w:val="136"/>
        </w:trPr>
        <w:tc>
          <w:tcPr>
            <w:tcW w:w="752"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المكاتب التي لديها أنظمة مقدمة من الويبو مؤتمتة كليا لإدارة الملكية الفكرية في مقابل المكاتب التي لديها أنظمة مقدمة من الويبو مؤتمتة جزئيا</w:t>
            </w:r>
            <w:r w:rsidRPr="00607946">
              <w:rPr>
                <w:rFonts w:ascii="Arabic Typesetting" w:hAnsi="Arabic Typesetting" w:cs="Arabic Typesetting"/>
                <w:sz w:val="30"/>
                <w:szCs w:val="30"/>
                <w:lang w:bidi="ar-EG"/>
              </w:rPr>
              <w:t xml:space="preserve"> </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923"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900 181</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عدد المكاتب المؤتمتة كليا في نهاية 2011: 33</w:t>
            </w:r>
          </w:p>
          <w:p w:rsidR="00607946" w:rsidRPr="00607946" w:rsidRDefault="00607946" w:rsidP="00607946">
            <w:pPr>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عدد المكاتب المؤتمتة جزئيا</w:t>
            </w:r>
            <w:r w:rsidRPr="00607946">
              <w:rPr>
                <w:rFonts w:ascii="Arabic Typesetting" w:hAnsi="Arabic Typesetting" w:cs="Arabic Typesetting"/>
                <w:color w:val="002060"/>
                <w:sz w:val="30"/>
                <w:szCs w:val="30"/>
                <w:lang w:bidi="ar-EG"/>
              </w:rPr>
              <w:t xml:space="preserve"> </w:t>
            </w:r>
            <w:r w:rsidRPr="00607946">
              <w:rPr>
                <w:rFonts w:ascii="Arabic Typesetting" w:hAnsi="Arabic Typesetting" w:cs="Arabic Typesetting"/>
                <w:color w:val="002060"/>
                <w:sz w:val="30"/>
                <w:szCs w:val="30"/>
                <w:rtl/>
                <w:lang w:bidi="ar-EG"/>
              </w:rPr>
              <w:t>في نهاية 2011: 25</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إجماليا: 58 مكتبا إجمالا يستخدم أنظمة الويبو لإدارة الملكية الفكرية (في نهاية 2011).</w:t>
            </w:r>
          </w:p>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sz w:val="30"/>
                <w:szCs w:val="30"/>
                <w:rtl/>
                <w:lang w:bidi="ar-EG"/>
              </w:rPr>
              <w:t>أساس المقارنة الأصلي، البرنامج والميزانية 2012/13: 38 مكتبا لديه أنظمة مؤتمتة كليا مقابل 25 مكتبا لديه أنظمة مؤتمتة جزئيا. 58 مكتبا إجمالا يستخدم أنظمة الويبو لإدارة الملكية الفكرية.</w:t>
            </w:r>
          </w:p>
        </w:tc>
        <w:tc>
          <w:tcPr>
            <w:tcW w:w="791"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50\80</w:t>
            </w:r>
            <w:r w:rsidRPr="00607946">
              <w:rPr>
                <w:rFonts w:ascii="Arabic Typesetting" w:hAnsi="Arabic Typesetting" w:cs="Arabic Typesetting"/>
                <w:sz w:val="30"/>
                <w:szCs w:val="30"/>
                <w:vertAlign w:val="superscript"/>
                <w:rtl/>
                <w:lang w:bidi="ar-EG"/>
              </w:rPr>
              <w:footnoteReference w:id="30"/>
            </w:r>
          </w:p>
          <w:p w:rsidR="00607946" w:rsidRPr="00607946" w:rsidRDefault="00607946" w:rsidP="00607946">
            <w:pPr>
              <w:bidi/>
              <w:spacing w:before="60" w:after="60" w:line="280" w:lineRule="exact"/>
              <w:rPr>
                <w:rFonts w:ascii="Arabic Typesetting" w:hAnsi="Arabic Typesetting" w:cs="Arabic Typesetting"/>
                <w:color w:val="993300"/>
                <w:sz w:val="30"/>
                <w:szCs w:val="30"/>
                <w:rtl/>
                <w:lang w:bidi="ar-EG"/>
              </w:rPr>
            </w:pPr>
          </w:p>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p>
        </w:tc>
        <w:tc>
          <w:tcPr>
            <w:tcW w:w="1712"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المكاتب المؤتمتة كليا في نهاية 2012/13: 43</w:t>
            </w:r>
            <w:r w:rsidRPr="00607946">
              <w:rPr>
                <w:rFonts w:ascii="Arabic Typesetting" w:hAnsi="Arabic Typesetting" w:cs="Arabic Typesetting"/>
                <w:sz w:val="30"/>
                <w:szCs w:val="30"/>
                <w:lang w:bidi="ar-EG"/>
              </w:rPr>
              <w:t xml:space="preserve"> </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أفريقيا (10)</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(10)</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(9)</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أمريكا اللاتينية والكاريبي (9)</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 بلدان أخرى (1) </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المكاتب المؤتمتة جزئيا في نهاية 2012/13:</w:t>
            </w: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21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أفريقيا (9)</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(2)</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أمريكا اللاتينية والكاريبي (5)</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بلغ إجمالي عدد المكاتب التي تستخدم أنظمة الويبو لإدارة الملكية الفكرية في نهاية 2012/13: 64 مكتبا</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أفريقيا (19)</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(14)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(5)</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أمريكا اللاتينية والكاريبي (14)</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 بلدان أخرى (1) </w:t>
            </w:r>
          </w:p>
        </w:tc>
        <w:tc>
          <w:tcPr>
            <w:tcW w:w="822"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bCs/>
                <w:color w:val="008000"/>
                <w:sz w:val="30"/>
                <w:szCs w:val="30"/>
                <w:rtl/>
                <w:lang w:bidi="ar-EG"/>
              </w:rPr>
            </w:pPr>
            <w:r w:rsidRPr="00607946">
              <w:rPr>
                <w:rFonts w:ascii="Arabic Typesetting" w:hAnsi="Arabic Typesetting" w:cs="Arabic Typesetting"/>
                <w:b/>
                <w:bCs/>
                <w:color w:val="008000"/>
                <w:sz w:val="30"/>
                <w:szCs w:val="30"/>
                <w:rtl/>
                <w:lang w:bidi="ar-EG"/>
              </w:rPr>
              <w:t>تحقق كليا</w:t>
            </w:r>
          </w:p>
          <w:p w:rsidR="00607946" w:rsidRPr="00607946" w:rsidRDefault="00607946" w:rsidP="00607946">
            <w:pPr>
              <w:keepNext/>
              <w:bidi/>
              <w:spacing w:before="60" w:after="60" w:line="280" w:lineRule="exact"/>
              <w:jc w:val="center"/>
              <w:rPr>
                <w:rFonts w:ascii="Arabic Typesetting" w:hAnsi="Arabic Typesetting" w:cs="Arabic Typesetting"/>
                <w:color w:val="008000"/>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color w:val="808080"/>
                <w:sz w:val="30"/>
                <w:szCs w:val="30"/>
                <w:lang w:bidi="ar-EG"/>
              </w:rPr>
            </w:pPr>
          </w:p>
        </w:tc>
      </w:tr>
      <w:tr w:rsidR="00607946" w:rsidRPr="00607946" w:rsidTr="00607946">
        <w:trPr>
          <w:cantSplit/>
          <w:trHeight w:val="136"/>
        </w:trPr>
        <w:tc>
          <w:tcPr>
            <w:tcW w:w="752"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lastRenderedPageBreak/>
              <w:t>عدد المكاتب التي لديها بيانات بشأن الملكية الفكرية على شبكة الإنترنت في قواعد بيانات الويبو</w:t>
            </w:r>
          </w:p>
        </w:tc>
        <w:tc>
          <w:tcPr>
            <w:tcW w:w="923"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20</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791"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40 (العدد التراكمي)</w:t>
            </w:r>
          </w:p>
        </w:tc>
        <w:tc>
          <w:tcPr>
            <w:tcW w:w="1712"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48 مكتبا (العدد التراكمي) لديه بيانات بشأن الملكية الفكرية على شبكة الإنترنت في قواعد بيانات الويبو (قاعدة بيانات ركن البراءات وقاعدة البيانات العالمية لأدوات التوسيم)</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ركن البراءات:</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أفريقيا (3)</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(5)</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(3)</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أمريكا اللاتينية والكاريبي (16)</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 بلدان أخرى (5) </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قاعدة البيانات العالمية لأدوات التوسيم</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(2)</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بلدان أخرى (5)</w:t>
            </w:r>
          </w:p>
        </w:tc>
        <w:tc>
          <w:tcPr>
            <w:tcW w:w="822"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color w:val="008000"/>
                <w:sz w:val="30"/>
                <w:szCs w:val="30"/>
                <w:rtl/>
                <w:lang w:bidi="ar-EG"/>
              </w:rPr>
              <w:t>تحقق كليا</w:t>
            </w:r>
            <w:r w:rsidRPr="00607946">
              <w:rPr>
                <w:rFonts w:ascii="Arabic Typesetting" w:hAnsi="Arabic Typesetting" w:cs="Arabic Typesetting"/>
                <w:b/>
                <w:bCs/>
                <w:color w:val="008000"/>
                <w:sz w:val="30"/>
                <w:szCs w:val="30"/>
                <w:lang w:bidi="ar-EG"/>
              </w:rPr>
              <w:t xml:space="preserve"> </w:t>
            </w:r>
          </w:p>
        </w:tc>
      </w:tr>
      <w:tr w:rsidR="00607946" w:rsidRPr="00607946" w:rsidTr="00607946">
        <w:trPr>
          <w:cantSplit/>
          <w:trHeight w:val="1311"/>
        </w:trPr>
        <w:tc>
          <w:tcPr>
            <w:tcW w:w="752"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مجموعات المكاتب التي تشارك في منصة مشتركة</w:t>
            </w:r>
          </w:p>
        </w:tc>
        <w:tc>
          <w:tcPr>
            <w:tcW w:w="923"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1</w:t>
            </w:r>
          </w:p>
        </w:tc>
        <w:tc>
          <w:tcPr>
            <w:tcW w:w="791"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 (العدد التراكمي)</w:t>
            </w:r>
          </w:p>
        </w:tc>
        <w:tc>
          <w:tcPr>
            <w:tcW w:w="1712"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شاركت 7 مكاتب من المناطق المختلفة. ولم يعد السؤال حول اختلاف مجموعات المكاتب يحمل أي وجاهة. وصارت المكاتب من جميع أنحاء العالم </w:t>
            </w:r>
            <w:r w:rsidRPr="00607946">
              <w:rPr>
                <w:rFonts w:ascii="Arabic Typesetting" w:hAnsi="Arabic Typesetting" w:cs="Arabic Typesetting"/>
                <w:sz w:val="30"/>
                <w:szCs w:val="30"/>
                <w:rtl/>
                <w:lang w:val="fr-FR" w:bidi="ar-TN"/>
              </w:rPr>
              <w:t>تتبع منصة مشتركة ولم تعد مصنفة ضمن مجموعات إقليمية.</w:t>
            </w:r>
          </w:p>
        </w:tc>
        <w:tc>
          <w:tcPr>
            <w:tcW w:w="822"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bCs/>
                <w:color w:val="808080"/>
                <w:sz w:val="30"/>
                <w:szCs w:val="30"/>
                <w:lang w:bidi="ar-EG"/>
              </w:rPr>
            </w:pPr>
            <w:r w:rsidRPr="00607946">
              <w:rPr>
                <w:rFonts w:ascii="Arabic Typesetting" w:hAnsi="Arabic Typesetting" w:cs="Arabic Typesetting"/>
                <w:b/>
                <w:bCs/>
                <w:color w:val="008000"/>
                <w:sz w:val="30"/>
                <w:szCs w:val="30"/>
                <w:rtl/>
                <w:lang w:bidi="ar-EG"/>
              </w:rPr>
              <w:t>تحقق كليا</w:t>
            </w:r>
          </w:p>
        </w:tc>
      </w:tr>
      <w:tr w:rsidR="00607946" w:rsidRPr="00607946" w:rsidTr="00607946">
        <w:trPr>
          <w:cantSplit/>
          <w:trHeight w:val="1569"/>
        </w:trPr>
        <w:tc>
          <w:tcPr>
            <w:tcW w:w="752"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المكاتب التي تعالج بيانات نظام مدريد ومعاهدة التعاون بشأن البراءات بدعم من الأنظمة المقدمة من الويبو</w:t>
            </w:r>
          </w:p>
        </w:tc>
        <w:tc>
          <w:tcPr>
            <w:tcW w:w="923"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5</w:t>
            </w:r>
          </w:p>
        </w:tc>
        <w:tc>
          <w:tcPr>
            <w:tcW w:w="791"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20 (العدد الجملي)</w:t>
            </w:r>
          </w:p>
        </w:tc>
        <w:tc>
          <w:tcPr>
            <w:tcW w:w="1712"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40 مكتبا يعالج بيانات نظام مدريد ومعاهدة التعاون بشأن البراءات بدعم من الأنظمة المقدمة من الويبو </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المكاتب التي تعالج بيانات معاهدة التعاون بشأن البراءات حسب المناطق:</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أفريقيا (6)</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(5)</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(4)</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(5)</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أمريكا اللاتينية والكاريبي (7)</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إجماليا: 27</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المكاتب التي تعالج بيانات نظام مدريد حسب المناطق:</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أفريقيا (7)</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المنطقة العربية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آسيا والمحيط الهادئ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بعض بلدان أوروبا وآسيا (3)</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أمريكا اللاتينية والكاريبي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إجماليا: 13</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822"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bCs/>
                <w:color w:val="808080"/>
                <w:sz w:val="30"/>
                <w:szCs w:val="30"/>
                <w:lang w:bidi="ar-EG"/>
              </w:rPr>
            </w:pPr>
            <w:r w:rsidRPr="00607946">
              <w:rPr>
                <w:rFonts w:ascii="Arabic Typesetting" w:hAnsi="Arabic Typesetting" w:cs="Arabic Typesetting"/>
                <w:b/>
                <w:bCs/>
                <w:color w:val="008000"/>
                <w:sz w:val="30"/>
                <w:szCs w:val="30"/>
                <w:rtl/>
                <w:lang w:bidi="ar-EG"/>
              </w:rPr>
              <w:t>تحقق كليا</w:t>
            </w:r>
          </w:p>
        </w:tc>
      </w:tr>
    </w:tbl>
    <w:p w:rsidR="00607946" w:rsidRPr="00607946" w:rsidRDefault="00607946" w:rsidP="00607946">
      <w:pPr>
        <w:keepNext/>
        <w:bidi/>
        <w:spacing w:before="120" w:after="120" w:line="340" w:lineRule="exact"/>
        <w:jc w:val="both"/>
        <w:rPr>
          <w:rFonts w:ascii="Arabic Typesetting" w:hAnsi="Arabic Typesetting" w:cs="Arabic Typesetting"/>
          <w:sz w:val="36"/>
          <w:szCs w:val="36"/>
          <w:rtl/>
          <w:lang w:bidi="ar-EG"/>
        </w:rPr>
      </w:pPr>
      <w:r w:rsidRPr="00607946">
        <w:rPr>
          <w:rFonts w:ascii="Arabic Typesetting" w:hAnsi="Arabic Typesetting" w:cs="Arabic Typesetting"/>
          <w:sz w:val="36"/>
          <w:szCs w:val="36"/>
          <w:rtl/>
          <w:lang w:bidi="ar-EG"/>
        </w:rPr>
        <w:lastRenderedPageBreak/>
        <w:t>الميزانية والنفقات الفعلية</w:t>
      </w: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607946">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3" w:type="dxa"/>
        <w:tblLook w:val="04A0" w:firstRow="1" w:lastRow="0" w:firstColumn="1" w:lastColumn="0" w:noHBand="0" w:noVBand="1"/>
      </w:tblPr>
      <w:tblGrid>
        <w:gridCol w:w="626"/>
        <w:gridCol w:w="3984"/>
        <w:gridCol w:w="1606"/>
        <w:gridCol w:w="1607"/>
        <w:gridCol w:w="1607"/>
      </w:tblGrid>
      <w:tr w:rsidR="00607946" w:rsidRPr="00607946" w:rsidTr="00607946">
        <w:tc>
          <w:tcPr>
            <w:tcW w:w="461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606"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607946">
        <w:tc>
          <w:tcPr>
            <w:tcW w:w="626" w:type="dxa"/>
            <w:tcBorders>
              <w:top w:val="nil"/>
              <w:left w:val="single" w:sz="4" w:space="0" w:color="auto"/>
              <w:bottom w:val="single" w:sz="4" w:space="0" w:color="auto"/>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rtl/>
                <w:lang w:val="fr-FR" w:bidi="ar-TN"/>
              </w:rPr>
            </w:pPr>
            <w:r w:rsidRPr="00607946">
              <w:rPr>
                <w:rFonts w:ascii="Arabic Typesetting" w:hAnsi="Arabic Typesetting" w:cs="Arabic Typesetting"/>
                <w:sz w:val="30"/>
                <w:szCs w:val="30"/>
                <w:rtl/>
                <w:lang w:val="fr-FR" w:bidi="ar-TN"/>
              </w:rPr>
              <w:t>رابعا.5</w:t>
            </w:r>
          </w:p>
        </w:tc>
        <w:tc>
          <w:tcPr>
            <w:tcW w:w="3984" w:type="dxa"/>
            <w:tcBorders>
              <w:top w:val="nil"/>
              <w:left w:val="nil"/>
              <w:bottom w:val="single" w:sz="4" w:space="0" w:color="auto"/>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c>
          <w:tcPr>
            <w:tcW w:w="1606"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813 7</w:t>
            </w:r>
          </w:p>
        </w:tc>
        <w:tc>
          <w:tcPr>
            <w:tcW w:w="1607" w:type="dxa"/>
            <w:tcBorders>
              <w:top w:val="nil"/>
              <w:left w:val="nil"/>
              <w:bottom w:val="single" w:sz="4" w:space="0" w:color="auto"/>
              <w:right w:val="nil"/>
            </w:tcBorders>
            <w:shd w:val="clear" w:color="000000" w:fill="FFFFFF"/>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104 8</w:t>
            </w:r>
          </w:p>
        </w:tc>
        <w:tc>
          <w:tcPr>
            <w:tcW w:w="1607" w:type="dxa"/>
            <w:tcBorders>
              <w:top w:val="nil"/>
              <w:left w:val="nil"/>
              <w:bottom w:val="single" w:sz="4" w:space="0" w:color="auto"/>
              <w:right w:val="single" w:sz="4" w:space="0" w:color="auto"/>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911, 3</w:t>
            </w:r>
          </w:p>
        </w:tc>
      </w:tr>
      <w:tr w:rsidR="00607946" w:rsidRPr="00607946" w:rsidTr="00607946">
        <w:tc>
          <w:tcPr>
            <w:tcW w:w="626" w:type="dxa"/>
            <w:tcBorders>
              <w:top w:val="nil"/>
              <w:left w:val="single" w:sz="4" w:space="0" w:color="auto"/>
              <w:bottom w:val="single" w:sz="4" w:space="0" w:color="auto"/>
              <w:right w:val="nil"/>
            </w:tcBorders>
            <w:shd w:val="clear" w:color="000000" w:fill="CCFFFF"/>
            <w:noWrap/>
            <w:vAlign w:val="bottom"/>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lang w:bidi="ar-LB"/>
              </w:rPr>
              <w:t> </w:t>
            </w:r>
          </w:p>
        </w:tc>
        <w:tc>
          <w:tcPr>
            <w:tcW w:w="3984" w:type="dxa"/>
            <w:tcBorders>
              <w:top w:val="nil"/>
              <w:left w:val="nil"/>
              <w:bottom w:val="single" w:sz="4" w:space="0" w:color="auto"/>
              <w:right w:val="nil"/>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المجموع</w:t>
            </w:r>
          </w:p>
        </w:tc>
        <w:tc>
          <w:tcPr>
            <w:tcW w:w="1606" w:type="dxa"/>
            <w:tcBorders>
              <w:top w:val="nil"/>
              <w:left w:val="single" w:sz="4" w:space="0" w:color="auto"/>
              <w:bottom w:val="single" w:sz="4" w:space="0" w:color="auto"/>
              <w:right w:val="single" w:sz="4" w:space="0" w:color="auto"/>
            </w:tcBorders>
            <w:shd w:val="clear" w:color="000000" w:fill="CCFFFF"/>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color w:val="000000"/>
                <w:sz w:val="30"/>
                <w:szCs w:val="30"/>
                <w:rtl/>
                <w:lang w:bidi="ar-EG"/>
              </w:rPr>
              <w:t>813 7</w:t>
            </w:r>
          </w:p>
        </w:tc>
        <w:tc>
          <w:tcPr>
            <w:tcW w:w="1607" w:type="dxa"/>
            <w:tcBorders>
              <w:top w:val="nil"/>
              <w:left w:val="nil"/>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269 8</w:t>
            </w:r>
          </w:p>
        </w:tc>
        <w:tc>
          <w:tcPr>
            <w:tcW w:w="1607" w:type="dxa"/>
            <w:tcBorders>
              <w:top w:val="nil"/>
              <w:left w:val="nil"/>
              <w:bottom w:val="single" w:sz="4" w:space="0" w:color="auto"/>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042 8</w:t>
            </w:r>
          </w:p>
        </w:tc>
      </w:tr>
    </w:tbl>
    <w:p w:rsidR="00607946" w:rsidRPr="00607946" w:rsidRDefault="00607946" w:rsidP="00607946">
      <w:pPr>
        <w:bidi/>
        <w:spacing w:before="120" w:after="120" w:line="340" w:lineRule="exact"/>
        <w:jc w:val="both"/>
        <w:rPr>
          <w:rFonts w:ascii="Arabic Typesetting" w:hAnsi="Arabic Typesetting" w:cs="Arabic Typesetting"/>
          <w:sz w:val="36"/>
          <w:szCs w:val="36"/>
          <w:rtl/>
          <w:lang w:bidi="ar-EG"/>
        </w:rPr>
      </w:pP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النفقات الفعلية (الموارد البشرية وخلاف الموارد البشرية)</w:t>
      </w:r>
    </w:p>
    <w:p w:rsidR="00607946" w:rsidRPr="00607946" w:rsidRDefault="00607946" w:rsidP="00607946">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93" w:type="dxa"/>
        <w:tblLook w:val="04A0" w:firstRow="1" w:lastRow="0" w:firstColumn="1" w:lastColumn="0" w:noHBand="0" w:noVBand="1"/>
      </w:tblPr>
      <w:tblGrid>
        <w:gridCol w:w="2567"/>
        <w:gridCol w:w="1701"/>
        <w:gridCol w:w="1701"/>
        <w:gridCol w:w="1701"/>
        <w:gridCol w:w="1701"/>
      </w:tblGrid>
      <w:tr w:rsidR="00607946" w:rsidRPr="00607946" w:rsidTr="00607946">
        <w:trPr>
          <w:trHeight w:val="483"/>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p>
        </w:tc>
        <w:tc>
          <w:tcPr>
            <w:tcW w:w="1701"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701"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701"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701"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TN"/>
              </w:rPr>
              <w:t>موارد الموظفين</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color w:val="000000"/>
                <w:sz w:val="30"/>
                <w:szCs w:val="30"/>
                <w:rtl/>
                <w:lang w:bidi="ar-EG"/>
              </w:rPr>
              <w:t>893 3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596 4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596 4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100%</w:t>
            </w:r>
          </w:p>
        </w:tc>
      </w:tr>
      <w:tr w:rsidR="00607946" w:rsidRPr="00607946" w:rsidTr="00607946">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خلاف </w:t>
            </w:r>
            <w:r w:rsidRPr="00607946">
              <w:rPr>
                <w:rFonts w:ascii="Arabic Typesetting" w:hAnsi="Arabic Typesetting" w:cs="Arabic Typesetting"/>
                <w:sz w:val="30"/>
                <w:szCs w:val="30"/>
                <w:rtl/>
                <w:lang w:bidi="ar-TN"/>
              </w:rPr>
              <w:t>موارد الموظفين</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color w:val="000000"/>
                <w:sz w:val="30"/>
                <w:szCs w:val="30"/>
                <w:rtl/>
                <w:lang w:bidi="ar-EG"/>
              </w:rPr>
              <w:t>919 3</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673 3</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446 3</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94%</w:t>
            </w:r>
          </w:p>
        </w:tc>
      </w:tr>
      <w:tr w:rsidR="00607946" w:rsidRPr="00607946" w:rsidTr="00607946">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color w:val="000000"/>
                <w:sz w:val="30"/>
                <w:szCs w:val="30"/>
                <w:rtl/>
                <w:lang w:bidi="ar-EG"/>
              </w:rPr>
              <w:t>813 7</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269 8</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042 8</w:t>
            </w:r>
          </w:p>
        </w:tc>
        <w:tc>
          <w:tcPr>
            <w:tcW w:w="170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97%</w:t>
            </w:r>
          </w:p>
        </w:tc>
      </w:tr>
    </w:tbl>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rPr>
        <w:t>(3) وتعكس المخصصات لخلاف الموظفين في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rPr>
        <w:t>.</w:t>
      </w:r>
    </w:p>
    <w:p w:rsidR="00607946" w:rsidRPr="00607946" w:rsidRDefault="00607946" w:rsidP="00607946">
      <w:pPr>
        <w:keepNext/>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val="pl-PL" w:bidi="ar-TN"/>
        </w:rPr>
      </w:pPr>
      <w:r w:rsidRPr="00607946">
        <w:rPr>
          <w:rFonts w:ascii="Arabic Typesetting" w:hAnsi="Arabic Typesetting" w:cs="Arabic Typesetting"/>
          <w:sz w:val="34"/>
          <w:szCs w:val="34"/>
          <w:rtl/>
          <w:lang w:bidi="ar-EG"/>
        </w:rPr>
        <w:t xml:space="preserve">سجلت زيادة في مخصصات موارد الموظفين </w:t>
      </w:r>
      <w:r w:rsidRPr="00607946">
        <w:rPr>
          <w:rFonts w:ascii="Arabic Typesetting" w:hAnsi="Arabic Typesetting" w:cs="Arabic Typesetting"/>
          <w:sz w:val="34"/>
          <w:szCs w:val="34"/>
          <w:rtl/>
        </w:rPr>
        <w:t>في البرنامج من أجل دعم تصميم وبدأ العمل على تطوير برمجيات الويبو وتحديثها، بالإضافة إلى نشر</w:t>
      </w:r>
      <w:r w:rsidRPr="00607946">
        <w:rPr>
          <w:rFonts w:ascii="Arabic Typesetting" w:hAnsi="Arabic Typesetting" w:cs="Arabic Typesetting"/>
          <w:sz w:val="34"/>
          <w:szCs w:val="34"/>
          <w:lang w:val="pl-PL" w:bidi="ar-EG"/>
        </w:rPr>
        <w:t xml:space="preserve"> </w:t>
      </w:r>
      <w:r w:rsidRPr="00607946">
        <w:rPr>
          <w:rFonts w:ascii="Arabic Typesetting" w:hAnsi="Arabic Typesetting" w:cs="Arabic Typesetting"/>
          <w:sz w:val="34"/>
          <w:szCs w:val="34"/>
          <w:rtl/>
        </w:rPr>
        <w:t>نظام الويبو لإدارة الملكية الصناعية</w:t>
      </w:r>
      <w:r w:rsidRPr="00607946">
        <w:rPr>
          <w:rFonts w:ascii="Arabic Typesetting" w:hAnsi="Arabic Typesetting" w:cs="Arabic Typesetting" w:hint="cs"/>
          <w:sz w:val="34"/>
          <w:szCs w:val="34"/>
          <w:rtl/>
          <w:lang w:val="pl-PL" w:bidi="ar-EG"/>
        </w:rPr>
        <w:t xml:space="preserve"> </w:t>
      </w:r>
      <w:r w:rsidRPr="00607946">
        <w:rPr>
          <w:rFonts w:ascii="Arabic Typesetting" w:hAnsi="Arabic Typesetting" w:cs="Arabic Typesetting"/>
          <w:sz w:val="34"/>
          <w:szCs w:val="34"/>
          <w:lang w:val="pl-PL" w:bidi="ar-EG"/>
        </w:rPr>
        <w:t>(IPAS)</w:t>
      </w:r>
      <w:r w:rsidRPr="00607946">
        <w:rPr>
          <w:rFonts w:ascii="Arabic Typesetting" w:hAnsi="Arabic Typesetting" w:cs="Arabic Typesetting" w:hint="cs"/>
          <w:sz w:val="34"/>
          <w:szCs w:val="34"/>
          <w:rtl/>
          <w:lang w:val="pl-PL" w:bidi="ar-EG"/>
        </w:rPr>
        <w:t xml:space="preserve"> </w:t>
      </w:r>
      <w:r w:rsidRPr="00607946">
        <w:rPr>
          <w:rFonts w:ascii="Arabic Typesetting" w:hAnsi="Arabic Typesetting" w:cs="Arabic Typesetting"/>
          <w:sz w:val="34"/>
          <w:szCs w:val="34"/>
          <w:rtl/>
        </w:rPr>
        <w:t xml:space="preserve">الذي يدعم كل مسارات الأعمال الرئيسية في مكاتب الملكية الفكرية. ونظرا للطلب المتزايد على هذه الخدمات، يستفيد 40 مكتبا، حاليا، من أنظمة الويبو للدعم، مقابل 20 مكتبا حسب الغاية المبرمجة خلال الثنائية. </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4"/>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كانت نسبة استخدام الميزانية في حدود 94% وتعكس أن النفقات المرتقبة كانت أدنى بقليل من المتوقع، ويعود ذلك أساسا إلى وفورات التكاليف المتعلقة بالسفر (مهمات الموظفين) والخدمات التعاقدية الأخرى.</w:t>
      </w:r>
    </w:p>
    <w:p w:rsidR="00607946" w:rsidRPr="00A870A6" w:rsidRDefault="00607946" w:rsidP="00A870A6">
      <w:pPr>
        <w:pStyle w:val="Heading2"/>
        <w:bidi/>
        <w:jc w:val="center"/>
        <w:rPr>
          <w:rFonts w:ascii="Arabic Typesetting" w:hAnsi="Arabic Typesetting" w:cs="Arabic Typesetting"/>
          <w:i/>
          <w:iCs w:val="0"/>
          <w:sz w:val="42"/>
          <w:szCs w:val="42"/>
          <w:lang w:bidi="ar-EG"/>
        </w:rPr>
      </w:pPr>
      <w:r w:rsidRPr="00607946">
        <w:rPr>
          <w:rFonts w:ascii="Arabic Typesetting" w:hAnsi="Arabic Typesetting" w:cs="Arabic Typesetting"/>
          <w:sz w:val="34"/>
          <w:szCs w:val="34"/>
          <w:rtl/>
          <w:lang w:bidi="ar-EG"/>
        </w:rPr>
        <w:br w:type="page"/>
      </w:r>
      <w:bookmarkStart w:id="68" w:name="_Toc393817942"/>
      <w:r w:rsidRPr="00A870A6">
        <w:rPr>
          <w:rFonts w:ascii="Arabic Typesetting" w:hAnsi="Arabic Typesetting" w:cs="Arabic Typesetting"/>
          <w:i/>
          <w:iCs w:val="0"/>
          <w:sz w:val="42"/>
          <w:szCs w:val="42"/>
          <w:rtl/>
          <w:lang w:bidi="ar-EG"/>
        </w:rPr>
        <w:lastRenderedPageBreak/>
        <w:t>الهدف الاستراتيجي الخامس</w:t>
      </w:r>
      <w:bookmarkEnd w:id="68"/>
    </w:p>
    <w:p w:rsidR="00607946" w:rsidRPr="00607946" w:rsidRDefault="00607946" w:rsidP="00A870A6">
      <w:pPr>
        <w:pStyle w:val="Heading2"/>
        <w:bidi/>
        <w:jc w:val="center"/>
        <w:rPr>
          <w:rFonts w:ascii="Arabic Typesetting" w:hAnsi="Arabic Typesetting" w:cs="Arabic Typesetting"/>
          <w:b/>
          <w:bCs w:val="0"/>
          <w:sz w:val="42"/>
          <w:szCs w:val="42"/>
          <w:rtl/>
          <w:lang w:bidi="ar-EG"/>
        </w:rPr>
      </w:pPr>
      <w:bookmarkStart w:id="69" w:name="_Toc393817943"/>
      <w:r w:rsidRPr="00A870A6">
        <w:rPr>
          <w:rFonts w:ascii="Arabic Typesetting" w:hAnsi="Arabic Typesetting" w:cs="Arabic Typesetting"/>
          <w:i/>
          <w:iCs w:val="0"/>
          <w:sz w:val="42"/>
          <w:szCs w:val="42"/>
          <w:rtl/>
          <w:lang w:bidi="ar-EG"/>
        </w:rPr>
        <w:t>المصدر العالمي لمراجع المعلومات والدراسات المتعلقة بالملكية الفكرية</w:t>
      </w:r>
      <w:bookmarkEnd w:id="69"/>
    </w:p>
    <w:p w:rsidR="00607946" w:rsidRPr="00607946" w:rsidRDefault="00607946" w:rsidP="00607946">
      <w:pPr>
        <w:bidi/>
        <w:spacing w:after="120" w:line="340" w:lineRule="exact"/>
        <w:jc w:val="center"/>
        <w:rPr>
          <w:rFonts w:ascii="Arabic Typesetting" w:hAnsi="Arabic Typesetting" w:cs="Arabic Typesetting"/>
          <w:b/>
          <w:bCs/>
          <w:sz w:val="42"/>
          <w:szCs w:val="42"/>
          <w:rtl/>
        </w:rPr>
      </w:pPr>
    </w:p>
    <w:p w:rsidR="00607946" w:rsidRPr="00607946" w:rsidRDefault="00607946" w:rsidP="00607946">
      <w:pPr>
        <w:bidi/>
        <w:spacing w:after="120" w:line="340" w:lineRule="exact"/>
        <w:jc w:val="center"/>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لوحة متابعة النتائج في الثنائية</w:t>
      </w:r>
    </w:p>
    <w:p w:rsidR="00607946" w:rsidRPr="00607946" w:rsidRDefault="00607946" w:rsidP="00607946">
      <w:pPr>
        <w:bidi/>
        <w:spacing w:after="120" w:line="340" w:lineRule="exact"/>
        <w:rPr>
          <w:rFonts w:ascii="Arabic Typesetting" w:hAnsi="Arabic Typesetting" w:cs="Arabic Typesetting"/>
          <w:sz w:val="34"/>
          <w:szCs w:val="34"/>
          <w:rtl/>
          <w:lang w:val="fr-CH"/>
        </w:rPr>
      </w:pPr>
      <w:r w:rsidRPr="00851356">
        <w:rPr>
          <w:rFonts w:ascii="Arabic Typesetting" w:hAnsi="Arabic Typesetting" w:cs="Arabic Typesetting"/>
          <w:sz w:val="34"/>
          <w:szCs w:val="34"/>
          <w:rtl/>
          <w:lang w:val="fr-CH"/>
        </w:rPr>
        <w:t>تقدم لوحة المتابعة الواردة فيما يلي ملخصا لإنجازات النتائج المرتقبة خلال الثنائية 2012/13، وفقا لقياسات مؤشرات البرامج التي ساهمت في هذا الهدف الاستراتيجي.</w:t>
      </w:r>
    </w:p>
    <w:p w:rsidR="00607946" w:rsidRPr="00607946" w:rsidRDefault="00851356" w:rsidP="00851356">
      <w:pPr>
        <w:bidi/>
        <w:spacing w:after="120"/>
        <w:jc w:val="center"/>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0F59A23C" wp14:editId="7CB19263">
            <wp:extent cx="6181725" cy="341376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1725" cy="3413760"/>
                    </a:xfrm>
                    <a:prstGeom prst="rect">
                      <a:avLst/>
                    </a:prstGeom>
                    <a:noFill/>
                  </pic:spPr>
                </pic:pic>
              </a:graphicData>
            </a:graphic>
          </wp:inline>
        </w:drawing>
      </w:r>
    </w:p>
    <w:p w:rsidR="00607946" w:rsidRPr="00607946" w:rsidRDefault="00607946" w:rsidP="00607946">
      <w:pPr>
        <w:bidi/>
        <w:spacing w:after="120" w:line="340" w:lineRule="exact"/>
        <w:rPr>
          <w:rFonts w:ascii="Arabic Typesetting" w:hAnsi="Arabic Typesetting" w:cs="Arabic Typesetting"/>
          <w:sz w:val="34"/>
          <w:szCs w:val="34"/>
          <w:rtl/>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607946" w:rsidRPr="00607946" w:rsidTr="00607946">
        <w:trPr>
          <w:tblHeader/>
        </w:trPr>
        <w:tc>
          <w:tcPr>
            <w:tcW w:w="2941" w:type="dxa"/>
            <w:tcBorders>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النتائج المرتقبة</w:t>
            </w:r>
          </w:p>
        </w:tc>
        <w:tc>
          <w:tcPr>
            <w:tcW w:w="3119"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مؤشرات الأداء</w:t>
            </w:r>
          </w:p>
        </w:tc>
        <w:tc>
          <w:tcPr>
            <w:tcW w:w="1842"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البرنامج المسؤول</w:t>
            </w:r>
          </w:p>
        </w:tc>
        <w:tc>
          <w:tcPr>
            <w:tcW w:w="1668" w:type="dxa"/>
            <w:tcBorders>
              <w:left w:val="nil"/>
              <w:bottom w:val="single" w:sz="4" w:space="0" w:color="auto"/>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السير</w:t>
            </w:r>
          </w:p>
        </w:tc>
      </w:tr>
      <w:tr w:rsidR="00607946" w:rsidRPr="00607946" w:rsidTr="00607946">
        <w:tc>
          <w:tcPr>
            <w:tcW w:w="2941" w:type="dxa"/>
            <w:vMerge w:val="restart"/>
            <w:tcBorders>
              <w:top w:val="single" w:sz="4" w:space="0" w:color="auto"/>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28"/>
                <w:rtl/>
                <w:lang w:bidi="ar-EG"/>
              </w:rPr>
              <w:t>انتفاع أكبر بمعلومات الويبو الإحصائية عن أداء نظام الملكية الفكرية الدولي</w:t>
            </w:r>
          </w:p>
        </w:tc>
        <w:tc>
          <w:tcPr>
            <w:tcW w:w="3119" w:type="dxa"/>
            <w:tcBorders>
              <w:top w:val="single" w:sz="4" w:space="0" w:color="auto"/>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عدد مرات تنزيل اثنين من التقارير الإحصائية الرئيسية</w:t>
            </w:r>
          </w:p>
        </w:tc>
        <w:tc>
          <w:tcPr>
            <w:tcW w:w="1842" w:type="dxa"/>
            <w:tcBorders>
              <w:top w:val="single" w:sz="4" w:space="0" w:color="auto"/>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16</w:t>
            </w:r>
          </w:p>
        </w:tc>
        <w:tc>
          <w:tcPr>
            <w:tcW w:w="1668" w:type="dxa"/>
            <w:tcBorders>
              <w:top w:val="single" w:sz="4" w:space="0" w:color="auto"/>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A6A6A6"/>
                <w:sz w:val="30"/>
                <w:szCs w:val="22"/>
                <w:lang w:bidi="ar-EG"/>
              </w:rPr>
              <w:sym w:font="Wingdings" w:char="F06C"/>
            </w:r>
          </w:p>
        </w:tc>
      </w:tr>
      <w:tr w:rsidR="00607946" w:rsidRPr="00607946" w:rsidTr="00607946">
        <w:tc>
          <w:tcPr>
            <w:tcW w:w="2941" w:type="dxa"/>
            <w:vMerge/>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عدد مرات تنزيل البيانات</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16</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A6A6A6"/>
                <w:sz w:val="30"/>
                <w:szCs w:val="22"/>
                <w:lang w:bidi="ar-EG"/>
              </w:rPr>
              <w:sym w:font="Wingdings" w:char="F06C"/>
            </w:r>
          </w:p>
        </w:tc>
      </w:tr>
      <w:tr w:rsidR="00607946" w:rsidRPr="00607946" w:rsidTr="00607946">
        <w:tc>
          <w:tcPr>
            <w:tcW w:w="2941" w:type="dxa"/>
            <w:vMerge w:val="restart"/>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28"/>
                <w:rtl/>
                <w:lang w:bidi="ar-EG"/>
              </w:rPr>
              <w:t>تحليلات اقتصادية أكثر تجريها الويبو كمساهمة في رسم السياسة العامة للملكية الفكرية</w:t>
            </w: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عدد الاقتباسات في المنشورات الاقتصادية وفي التقارير الحكومية عن السياسة العامة</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16</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A6A6A6"/>
                <w:sz w:val="30"/>
                <w:szCs w:val="22"/>
                <w:lang w:bidi="ar-EG"/>
              </w:rPr>
              <w:sym w:font="Wingdings" w:char="F06C"/>
            </w:r>
          </w:p>
        </w:tc>
      </w:tr>
      <w:tr w:rsidR="00607946" w:rsidRPr="00607946" w:rsidTr="00607946">
        <w:tc>
          <w:tcPr>
            <w:tcW w:w="2941" w:type="dxa"/>
            <w:vMerge/>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عدد البلدان النامية التي تعتبر أن دراسات الويبو الاقتصادية مفيدة ودرجة الاستفادة</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16</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A6A6A6"/>
                <w:sz w:val="30"/>
                <w:szCs w:val="22"/>
                <w:lang w:bidi="ar-EG"/>
              </w:rPr>
              <w:sym w:font="Wingdings" w:char="F06C"/>
            </w:r>
          </w:p>
        </w:tc>
      </w:tr>
      <w:tr w:rsidR="00607946" w:rsidRPr="00607946" w:rsidTr="00607946">
        <w:tc>
          <w:tcPr>
            <w:tcW w:w="2941" w:type="dxa"/>
            <w:tcBorders>
              <w:top w:val="nil"/>
              <w:left w:val="single" w:sz="4" w:space="0" w:color="auto"/>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28"/>
                <w:rtl/>
                <w:lang w:bidi="ar-EG"/>
              </w:rPr>
              <w:t>نفاذ معزز إلى المعلومات القانونية المتعلقة بالملكية الفكرية وانتفاع أكبر بها</w:t>
            </w:r>
          </w:p>
        </w:tc>
        <w:tc>
          <w:tcPr>
            <w:tcW w:w="3119" w:type="dxa"/>
            <w:tcBorders>
              <w:top w:val="nil"/>
              <w:left w:val="nil"/>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تغطية معززة في قاعدة بيانات الويبو القانونية الخاصة بالمعلومات القانونية المتعلقة بالملكية الفكرية</w:t>
            </w:r>
          </w:p>
        </w:tc>
        <w:tc>
          <w:tcPr>
            <w:tcW w:w="1842" w:type="dxa"/>
            <w:tcBorders>
              <w:top w:val="nil"/>
              <w:left w:val="nil"/>
              <w:bottom w:val="single" w:sz="4" w:space="0" w:color="auto"/>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21</w:t>
            </w:r>
          </w:p>
        </w:tc>
        <w:tc>
          <w:tcPr>
            <w:tcW w:w="1668" w:type="dxa"/>
            <w:tcBorders>
              <w:top w:val="nil"/>
              <w:left w:val="nil"/>
              <w:bottom w:val="single" w:sz="4" w:space="0" w:color="auto"/>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008000"/>
                <w:sz w:val="30"/>
                <w:szCs w:val="22"/>
                <w:lang w:bidi="ar-EG"/>
              </w:rPr>
              <w:sym w:font="Wingdings" w:char="F06C"/>
            </w:r>
          </w:p>
        </w:tc>
      </w:tr>
    </w:tbl>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7F2C11" w:rsidRDefault="00607946" w:rsidP="00A870A6">
      <w:pPr>
        <w:pStyle w:val="Heading3"/>
        <w:bidi/>
        <w:rPr>
          <w:rFonts w:ascii="Arabic Typesetting" w:hAnsi="Arabic Typesetting" w:cs="Arabic Typesetting"/>
          <w:sz w:val="36"/>
          <w:szCs w:val="36"/>
          <w:u w:val="none"/>
          <w:rtl/>
          <w:lang w:val="fr-CH"/>
        </w:rPr>
      </w:pPr>
      <w:r w:rsidRPr="00607946">
        <w:rPr>
          <w:rFonts w:ascii="Arabic Typesetting" w:hAnsi="Arabic Typesetting" w:cs="Arabic Typesetting"/>
          <w:sz w:val="34"/>
          <w:szCs w:val="34"/>
          <w:rtl/>
          <w:lang w:bidi="ar-EG"/>
        </w:rPr>
        <w:br w:type="page"/>
      </w:r>
      <w:bookmarkStart w:id="70" w:name="_Toc393817944"/>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16:</w:t>
      </w:r>
      <w:r w:rsidRPr="007F2C11">
        <w:rPr>
          <w:rFonts w:ascii="Arabic Typesetting" w:hAnsi="Arabic Typesetting" w:cs="Arabic Typesetting"/>
          <w:sz w:val="36"/>
          <w:szCs w:val="36"/>
          <w:u w:val="none"/>
          <w:rtl/>
          <w:lang w:val="fr-CH"/>
        </w:rPr>
        <w:tab/>
        <w:t>الدراسات الاقتصادية والإحصاءات</w:t>
      </w:r>
      <w:bookmarkEnd w:id="70"/>
    </w:p>
    <w:p w:rsidR="00607946" w:rsidRPr="00607946" w:rsidRDefault="00607946" w:rsidP="00607946">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tl/>
        </w:rPr>
        <w:tab/>
        <w:t>المدير العام</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الإنجازات في الثنائية 2012/13</w:t>
      </w:r>
    </w:p>
    <w:p w:rsidR="00607946" w:rsidRPr="00041EF8" w:rsidRDefault="00607946" w:rsidP="00C060D3">
      <w:pPr>
        <w:numPr>
          <w:ilvl w:val="0"/>
          <w:numId w:val="65"/>
        </w:numPr>
        <w:bidi/>
        <w:spacing w:after="120" w:line="340" w:lineRule="exact"/>
        <w:ind w:left="-1" w:firstLine="0"/>
        <w:rPr>
          <w:rFonts w:ascii="Arabic Typesetting" w:hAnsi="Arabic Typesetting" w:cs="Arabic Typesetting"/>
          <w:sz w:val="34"/>
          <w:szCs w:val="34"/>
          <w:rtl/>
          <w:lang w:val="fr-CH"/>
        </w:rPr>
      </w:pPr>
      <w:r w:rsidRPr="00041EF8">
        <w:rPr>
          <w:rFonts w:ascii="Arabic Typesetting" w:hAnsi="Arabic Typesetting" w:cs="Arabic Typesetting"/>
          <w:sz w:val="34"/>
          <w:szCs w:val="34"/>
          <w:rtl/>
          <w:lang w:val="fr-CH"/>
        </w:rPr>
        <w:t>حققت الأعمال الإحصائية هدفها بالكامل في تعزيز المعلومات الإحصائية الدقيقة والشاملة المتاحة في الوقت المناسب، والمتعلقة بأداء نظام الملكية الفكرية في جميع أنحاء العالم. ومثلما جرت العادة في السنوات السابقة، أجرى البرنامج دراسات استقصائية شاملة عن مكاتب الملكية الفكرية الوطنية والإقليمية. وواصلت البيانات تغطية أكبر الأنظمة القضائية التي تنتفع من الملكية الفكرية، وتحسنت التغطية بشكل طفيف مقارنة بالثنائية المنقضية. ويعد إنشاء مركز الويبو للبيانات الإحصائية عن الملكية الفكرية الجديد أحد أبرز الإنجازات في الثنائية قيد النظر، إذ يمكن المركز الجديد من النفاذ إلى إحصاءات الويبو عن الملكية الفكرية حسب الاحتياجات. وعلاوة على ذلك، طور البرنامج بعض التقارير الإحصائية الجديدة عن نظامي مدريد ولاهاي، قصد تكملة أدوات إعداد التقارير الإحصائية التي تستخدمها الويبو منذ فترة طويلة –وخاصة منها المرتسمات القطرية الإحصائية والمؤشرات العالمية للملكية الفكرية وحقائق وأرقام حول الملكية الفكرية العالمية والتقارير المعدة بموجب معاهدة التعاون في مجال البراءات. وإجماليا، تستجيب الخدمات الموسعة التي يقدمها البرنامج للاحتياجات المتعلقة بالبيانات والدراسات الإحصائية لدى طيف واسع من المستخدمين –سواء الأخصائيون العاملون في مكاتب الملكية الفكرية أو في الأوساط الأكاديمية أو بشكل عام المستخدمون من خارج مجتمع الملكية الفكرية. ويصعب تعقب إحصاءات الملكية الفكرية والتقارير الإحصائية التي تصدرها الويبو من الناحية الزمنية، غير أنها تبقى مستخدمة على نطاق واسع وتقتبس في الدراسات الأكاديمية وتقارير السياسة العامة والمقالات الواردة في وسائل الإعلام والمنشورات الأخرى في جميع أنحاء العالم.</w:t>
      </w:r>
    </w:p>
    <w:p w:rsidR="00607946" w:rsidRPr="00041EF8" w:rsidRDefault="00607946" w:rsidP="00C060D3">
      <w:pPr>
        <w:numPr>
          <w:ilvl w:val="0"/>
          <w:numId w:val="65"/>
        </w:numPr>
        <w:bidi/>
        <w:spacing w:after="120" w:line="340" w:lineRule="exact"/>
        <w:ind w:left="-1" w:firstLine="0"/>
        <w:rPr>
          <w:rFonts w:ascii="Arabic Typesetting" w:hAnsi="Arabic Typesetting" w:cs="Arabic Typesetting"/>
          <w:sz w:val="34"/>
          <w:szCs w:val="34"/>
          <w:rtl/>
          <w:lang w:val="fr-CH"/>
        </w:rPr>
      </w:pPr>
      <w:r w:rsidRPr="00041EF8">
        <w:rPr>
          <w:rFonts w:ascii="Arabic Typesetting" w:hAnsi="Arabic Typesetting" w:cs="Arabic Typesetting"/>
          <w:sz w:val="34"/>
          <w:szCs w:val="34"/>
          <w:rtl/>
          <w:lang w:val="fr-CH"/>
        </w:rPr>
        <w:t xml:space="preserve">وبلغت أعمال التحليل الاقتصادي في البرنامج مرحلة النضج وتوسعت نحو توجهات جديدة. ويعد نشر تقرير الملكية الفكرية العالمي الثاني عن دور العلامات التجارية في الاقتصاد العالمي أحد أبرز أعمال التحليل المذكورة، وشكل ذلك التقرير موضوع العديد من التقارير الإخبارية وشد انتباه واضعي السياسات العامة والأوساط الأكاديمية. وفضلا عن ذلك اضطلعت الويبو بدور الشريك في نشر المؤشر العالمي للابتكار، إلى جانب جامعة كورنيل والمعهد الأوروبي لإدارة الأعمال. وقد جلب حضور الأمين العام للأمم المتحدة خلال إطلاق المؤشر العالمي للابتكار اهتمام وسائل الإعلام بشكل كبير. وتزايد استخدام المؤشر العالمي للابتكار من طرف الحكومات الوطنية والمنظمات الحكومية الدولية، ومنها المنظمات التابعة لنظام الأمم المتحدة، كمصدر لمراجع المعلومات المتعلقة بتحليل أداء الابتكار الوطني، ويستدل على ذلك من الاقتباسات والاستفسارات حول البيانات وطلبات الخدمات الاستشارية. </w:t>
      </w:r>
    </w:p>
    <w:p w:rsidR="00607946" w:rsidRPr="00041EF8" w:rsidRDefault="00607946" w:rsidP="00C060D3">
      <w:pPr>
        <w:numPr>
          <w:ilvl w:val="0"/>
          <w:numId w:val="65"/>
        </w:numPr>
        <w:bidi/>
        <w:spacing w:after="120" w:line="340" w:lineRule="exact"/>
        <w:ind w:left="-1" w:firstLine="0"/>
        <w:rPr>
          <w:rFonts w:ascii="Arabic Typesetting" w:hAnsi="Arabic Typesetting" w:cs="Arabic Typesetting"/>
          <w:sz w:val="34"/>
          <w:szCs w:val="34"/>
          <w:rtl/>
          <w:lang w:val="fr-CH"/>
        </w:rPr>
      </w:pPr>
      <w:r w:rsidRPr="00041EF8">
        <w:rPr>
          <w:rFonts w:ascii="Arabic Typesetting" w:hAnsi="Arabic Typesetting" w:cs="Arabic Typesetting"/>
          <w:sz w:val="34"/>
          <w:szCs w:val="34"/>
          <w:rtl/>
          <w:lang w:val="fr-CH"/>
        </w:rPr>
        <w:t>وعلاوة على ذلك، ساهم البرنامج في تعميم الدراسات الاقتصادية في نقاشات السياسات العامة المتعلقة بالملكية الفكرية، سواء داخل الويبو أو خارجها. وساهم البرنامج خاصة في دعم نقاشات الدول الأعضاء حول الاقتراح المتعلق بالمعاهدة بشأن قانون التصميم، من خلال الدراسة المشتركة مع البرنامج 2، عن الآثار المحتملة للمعاهدة المذكورة على مستخدمي مكاتب الملكية الفكرية. وعلى نحو مماثل، استرشدت نقاشات الدول الأعضاء حول الأبعاد الإنمائية للملكية الفكرية بالقرائن التي أفرزتها ثلاثة مشاريع أنجزتها اللجنة المعنية بالتنمية والملكية الفكرية وهي مشاريع الملكية الفكرية والتنمية الاجتماعية والاقتصادية والملكية الفكرية والاقتصاد غير الرسمي والملكية الفكرية وهجرة الأدمغة. وقد ساعدت تلك المشاريع، بالتوازي مع سلسلة الندوات التي ينظمها البرنامج منذ فترة طويلة، ومشاركة البرنامج ضمن شبكة أخصائييي الاقتصاد في مكاتب الملكية الفكرية، في تعزيز دور الويبو في احتضان البحوث الاقتصادية التجريبية والدقيقة علميا في مجال الملكية الفكرية، ودور المنظمة في تسهيل تلك البحوث.</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5"/>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استرشد </w:t>
      </w:r>
      <w:r w:rsidRPr="00041EF8">
        <w:rPr>
          <w:rFonts w:ascii="Arabic Typesetting" w:hAnsi="Arabic Typesetting" w:cs="Arabic Typesetting"/>
          <w:sz w:val="34"/>
          <w:szCs w:val="34"/>
          <w:rtl/>
          <w:lang w:val="fr-CH"/>
        </w:rPr>
        <w:t>البرنامج</w:t>
      </w:r>
      <w:r w:rsidRPr="00607946">
        <w:rPr>
          <w:rFonts w:ascii="Arabic Typesetting" w:hAnsi="Arabic Typesetting" w:cs="Arabic Typesetting"/>
          <w:sz w:val="34"/>
          <w:szCs w:val="34"/>
          <w:rtl/>
          <w:lang w:bidi="ar-EG"/>
        </w:rPr>
        <w:t xml:space="preserve"> 16 في تصميم أنشطته وتخطيطها وتنفيذها بالتوصيات الوجيهة من جدول أعمال التنمية، تحديدا التوصيات 1 و35 و37. كما شارك البرنامج في تنفيذ 3 من مشروعات جدول أعمال التنمية، وهي</w:t>
      </w:r>
      <w:r w:rsidRPr="00607946">
        <w:rPr>
          <w:rFonts w:ascii="Arabic Typesetting" w:hAnsi="Arabic Typesetting" w:cs="Arabic Typesetting"/>
          <w:sz w:val="34"/>
          <w:szCs w:val="34"/>
          <w:lang w:bidi="ar-EG"/>
        </w:rPr>
        <w:t xml:space="preserve"> </w:t>
      </w:r>
      <w:r w:rsidRPr="00607946">
        <w:rPr>
          <w:rFonts w:ascii="Arabic Typesetting" w:hAnsi="Arabic Typesetting" w:cs="Arabic Typesetting"/>
          <w:sz w:val="34"/>
          <w:szCs w:val="34"/>
          <w:rtl/>
          <w:lang w:bidi="ar-EG"/>
        </w:rPr>
        <w:t>مشروع الملكية الفكرية والتنمية الاجتماعية والاقتصادية ومشروع الملكية الفكرية وهجرة الأدمغة ومشروع الملكية الفكرية والاقتصاد غير الرسمي. وقد اكتملت المشاريع المذكورة في 2013، وأنجزت ضمنها العديد من الأنشطة وهي كما يلي:</w:t>
      </w:r>
    </w:p>
    <w:p w:rsidR="00607946" w:rsidRPr="00607946" w:rsidRDefault="00607946" w:rsidP="00DE2B2D">
      <w:pPr>
        <w:numPr>
          <w:ilvl w:val="0"/>
          <w:numId w:val="36"/>
        </w:numPr>
        <w:bidi/>
        <w:contextualSpacing/>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lastRenderedPageBreak/>
        <w:t>في إطار مشروع الملكية الفكرية والتنمية الاجتماعية والاقتصادية، عرضت الدراسات القطرية في شيلي والبرازيل وتايلند وأوروغواي خلال الدورتين الحادية عشرة والثانية عشرة للجنة المعنية بالتنمية والملكية الفكرية. وأحدثت تلك الدراسات موارد جديدة للبيانات، واستفادت فرق البحث من تلك البيانات في دراسة أنماط استخدام الملكية الفكرية على المستوى الجزئي. وعقد اجتماع خبراء بشأن الملكية الفكرية والتنمية الاجتماعية والاقتصادية في ديسمبر 2013. وناقش المساهمون الرئيسيون في الدراسات القطرية الست رفقة عدد من الخبراء الدوليين المختارين الدروس الرئيسية المستقاة من الدراسات المختلفة، وقابليتها للتطبيق بشكل أوسع وآثاراها على صنع السياسة العامة على الصعيدين الوطني والدولي.</w:t>
      </w:r>
    </w:p>
    <w:p w:rsidR="00607946" w:rsidRPr="00607946" w:rsidRDefault="00607946" w:rsidP="00DE2B2D">
      <w:pPr>
        <w:numPr>
          <w:ilvl w:val="0"/>
          <w:numId w:val="36"/>
        </w:numPr>
        <w:bidi/>
        <w:contextualSpacing/>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وفي إطار مشروع الملكية الفكرية وهجرة الأدمغة أعدت دراسة للمسح الجغرافي لتدفقات هجرة العلماء، ثم عرضت خلال الدورة الثانية عشرة للجنة المعنية بالتنمية والملكية الفكرية. وقد أنجزت الدراسة بالاستناد إلى قاعدة البيانات الجديدة لتدفقات هجرة المخترعين. كما عقدت حلقة عمل للخبراء بشأن الملكية الفكرية والتنقلات الدولية للعاملين في مجال المعرفة وهجرة الأدمغة، في أبريل 2013. وعرضت نتائج حلقة العمل خلال الدورة الثانية عشرة للجنة.</w:t>
      </w:r>
    </w:p>
    <w:p w:rsidR="00607946" w:rsidRPr="00607946" w:rsidRDefault="00607946" w:rsidP="00DE2B2D">
      <w:pPr>
        <w:numPr>
          <w:ilvl w:val="0"/>
          <w:numId w:val="36"/>
        </w:numPr>
        <w:bidi/>
        <w:contextualSpacing/>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 xml:space="preserve">وفي إطار مشروع الملكية الفكرية والاقتصاد غير الرسمي، تم الانتهاء من المسودة الداخلية للدراسة التصورية عن الابتكار والملكية الفكرية والاقتصاد غير الرسمي، ثم عرضت خلال الدورة الحادية عشرة للجنة المعنية بالتنمية والملكية الفكرية، وعلاوة على ذلك نظمت الويبو مع معهد البحوث الاقتصادية على الابتكار حلقة العمل الدولية الأولى بشأن الابتكار والملكية الفكرية والاقتصاد غير الرسمي، في بريتوريا بجنوب أفريقيا في الفترة من 19 إلى 21 نوفمبر 2012. </w:t>
      </w:r>
    </w:p>
    <w:p w:rsidR="00607946" w:rsidRPr="00607946" w:rsidRDefault="00607946" w:rsidP="00607946">
      <w:pPr>
        <w:keepNext/>
        <w:bidi/>
        <w:spacing w:after="240" w:line="360" w:lineRule="exact"/>
        <w:rPr>
          <w:rFonts w:ascii="Arabic Typesetting" w:hAnsi="Arabic Typesetting" w:cs="Arabic Typesetting"/>
          <w:sz w:val="40"/>
          <w:szCs w:val="40"/>
          <w:rtl/>
          <w:lang w:bidi="ar-EG"/>
        </w:rPr>
      </w:pPr>
      <w:bookmarkStart w:id="71" w:name="OLE_LINK4"/>
      <w:bookmarkStart w:id="72" w:name="OLE_LINK5"/>
      <w:r w:rsidRPr="00607946">
        <w:rPr>
          <w:rFonts w:ascii="Arabic Typesetting" w:hAnsi="Arabic Typesetting" w:cs="Arabic Typesetting"/>
          <w:sz w:val="36"/>
          <w:szCs w:val="36"/>
          <w:rtl/>
          <w:lang w:bidi="ar-EG"/>
        </w:rPr>
        <w:t>بيانات الأداء</w:t>
      </w:r>
      <w:r w:rsidRPr="00607946">
        <w:rPr>
          <w:rFonts w:ascii="Arabic Typesetting" w:hAnsi="Arabic Typesetting" w:cs="Arabic Typesetting"/>
          <w:sz w:val="30"/>
          <w:szCs w:val="30"/>
          <w:vertAlign w:val="superscript"/>
          <w:rtl/>
          <w:lang w:bidi="ar-EG"/>
        </w:rPr>
        <w:footnoteReference w:id="31"/>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42"/>
        <w:gridCol w:w="1699"/>
        <w:gridCol w:w="1681"/>
        <w:gridCol w:w="3170"/>
        <w:gridCol w:w="1265"/>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bookmarkEnd w:id="71"/>
          <w:bookmarkEnd w:id="72"/>
          <w:p w:rsidR="00607946" w:rsidRPr="00607946" w:rsidRDefault="00607946" w:rsidP="00607946">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hAnsi="Arabic Typesetting" w:cs="Arabic Typesetting"/>
                <w:sz w:val="30"/>
                <w:szCs w:val="30"/>
                <w:rtl/>
                <w:lang w:bidi="ar-EG"/>
              </w:rPr>
              <w:t>انتفاع أكبر بمعلومات الويبو الإحصائية عن أداء نظام الملكية الفكرية الدولي</w:t>
            </w:r>
          </w:p>
        </w:tc>
      </w:tr>
      <w:tr w:rsidR="00607946" w:rsidRPr="00607946" w:rsidTr="00607946">
        <w:trPr>
          <w:cantSplit/>
        </w:trPr>
        <w:tc>
          <w:tcPr>
            <w:tcW w:w="824"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908"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898"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val="fr-FR" w:bidi="ar-TN"/>
              </w:rPr>
            </w:pPr>
            <w:r w:rsidRPr="00607946">
              <w:rPr>
                <w:rFonts w:ascii="Arabic Typesetting" w:hAnsi="Arabic Typesetting" w:cs="Arabic Typesetting"/>
                <w:b/>
                <w:bCs/>
                <w:sz w:val="30"/>
                <w:szCs w:val="30"/>
                <w:rtl/>
                <w:lang w:val="fr-FR" w:bidi="ar-TN"/>
              </w:rPr>
              <w:t>الغايات</w:t>
            </w:r>
          </w:p>
        </w:tc>
        <w:tc>
          <w:tcPr>
            <w:tcW w:w="1694"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76"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2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مرات تنزيل اثنين من التقارير الإحصائية الرئيسية</w:t>
            </w:r>
          </w:p>
        </w:tc>
        <w:tc>
          <w:tcPr>
            <w:tcW w:w="908"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تحدد فيما بعد</w:t>
            </w:r>
          </w:p>
        </w:tc>
        <w:tc>
          <w:tcPr>
            <w:tcW w:w="898"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10% زيادة في الانتفاع</w:t>
            </w:r>
          </w:p>
        </w:tc>
        <w:tc>
          <w:tcPr>
            <w:tcW w:w="1694"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في 2013، تم تنزيل الطبعتين الأخيرتين المتاحتين (طبعات 2012 و2013) لمؤشرات الملكية الفكرية العالمية (المنشور رقم 941)</w:t>
            </w:r>
            <w:r w:rsidRPr="00607946">
              <w:rPr>
                <w:rFonts w:ascii="Arabic Typesetting" w:hAnsi="Arabic Typesetting" w:cs="Arabic Typesetting"/>
                <w:sz w:val="30"/>
                <w:szCs w:val="30"/>
                <w:vertAlign w:val="superscript"/>
                <w:rtl/>
                <w:lang w:bidi="ar-EG"/>
              </w:rPr>
              <w:footnoteReference w:id="32"/>
            </w:r>
            <w:r w:rsidRPr="00607946">
              <w:rPr>
                <w:rFonts w:ascii="Arabic Typesetting" w:hAnsi="Arabic Typesetting" w:cs="Arabic Typesetting"/>
                <w:sz w:val="30"/>
                <w:szCs w:val="30"/>
                <w:rtl/>
                <w:lang w:bidi="ar-EG"/>
              </w:rPr>
              <w:t xml:space="preserve"> وحقائق وأرقام الملكية والفكرية (رقم 943)</w:t>
            </w:r>
            <w:r w:rsidRPr="00607946">
              <w:rPr>
                <w:rFonts w:ascii="Arabic Typesetting" w:hAnsi="Arabic Typesetting" w:cs="Arabic Typesetting"/>
                <w:sz w:val="30"/>
                <w:szCs w:val="30"/>
                <w:vertAlign w:val="superscript"/>
                <w:rtl/>
                <w:lang w:bidi="ar-EG"/>
              </w:rPr>
              <w:footnoteReference w:id="33"/>
            </w:r>
            <w:r w:rsidRPr="00607946">
              <w:rPr>
                <w:rFonts w:ascii="Arabic Typesetting" w:hAnsi="Arabic Typesetting" w:cs="Arabic Typesetting"/>
                <w:sz w:val="30"/>
                <w:szCs w:val="30"/>
                <w:rtl/>
                <w:lang w:bidi="ar-EG"/>
              </w:rPr>
              <w:t xml:space="preserve"> 670 52 مرة، معا.</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76" w:type="pct"/>
            <w:shd w:val="clear" w:color="auto" w:fill="auto"/>
            <w:tcMar>
              <w:top w:w="110" w:type="dxa"/>
            </w:tcMar>
          </w:tcPr>
          <w:p w:rsidR="00607946" w:rsidRPr="00607946" w:rsidRDefault="006F4CDF" w:rsidP="00607946">
            <w:pPr>
              <w:keepNext/>
              <w:bidi/>
              <w:spacing w:before="60" w:after="60" w:line="280" w:lineRule="exact"/>
              <w:jc w:val="center"/>
              <w:rPr>
                <w:rFonts w:ascii="Arabic Typesetting" w:hAnsi="Arabic Typesetting" w:cs="Arabic Typesetting"/>
                <w:b/>
                <w:bCs/>
                <w:color w:val="404040"/>
                <w:sz w:val="30"/>
                <w:szCs w:val="30"/>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bidi/>
              <w:spacing w:before="60" w:after="60" w:line="280" w:lineRule="exact"/>
              <w:rPr>
                <w:rFonts w:ascii="Arabic Typesetting" w:hAnsi="Arabic Typesetting" w:cs="Arabic Typesetting"/>
                <w:b/>
                <w:bCs/>
                <w:color w:val="808080"/>
                <w:sz w:val="30"/>
                <w:szCs w:val="30"/>
                <w:lang w:bidi="ar-EG"/>
              </w:rPr>
            </w:pPr>
          </w:p>
        </w:tc>
      </w:tr>
      <w:tr w:rsidR="00607946" w:rsidRPr="00607946" w:rsidTr="00607946">
        <w:trPr>
          <w:cantSplit/>
        </w:trPr>
        <w:tc>
          <w:tcPr>
            <w:tcW w:w="824"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مرات تنزيل البيانات</w:t>
            </w:r>
          </w:p>
        </w:tc>
        <w:tc>
          <w:tcPr>
            <w:tcW w:w="908"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تحدد فيما بعد</w:t>
            </w:r>
          </w:p>
        </w:tc>
        <w:tc>
          <w:tcPr>
            <w:tcW w:w="898"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10% زيادة في</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الانتفاع</w:t>
            </w:r>
          </w:p>
        </w:tc>
        <w:tc>
          <w:tcPr>
            <w:tcW w:w="1694"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في 2013، انتفع من مركز الويبو للبيانات الإحصائية 496 23 زائر فريد، استعرضوا 463 162 صفحة.</w:t>
            </w:r>
          </w:p>
        </w:tc>
        <w:tc>
          <w:tcPr>
            <w:tcW w:w="676" w:type="pct"/>
            <w:tcBorders>
              <w:bottom w:val="single" w:sz="4" w:space="0" w:color="auto"/>
            </w:tcBorders>
            <w:shd w:val="clear" w:color="auto" w:fill="auto"/>
            <w:tcMar>
              <w:top w:w="110" w:type="dxa"/>
            </w:tcMar>
          </w:tcPr>
          <w:p w:rsidR="00607946" w:rsidRPr="00607946" w:rsidRDefault="006F4CDF" w:rsidP="00607946">
            <w:pPr>
              <w:keepNext/>
              <w:bidi/>
              <w:spacing w:before="60" w:after="60" w:line="280" w:lineRule="exact"/>
              <w:jc w:val="center"/>
              <w:rPr>
                <w:rFonts w:ascii="Arabic Typesetting" w:hAnsi="Arabic Typesetting" w:cs="Arabic Typesetting"/>
                <w:b/>
                <w:bCs/>
                <w:color w:val="404040"/>
                <w:sz w:val="30"/>
                <w:szCs w:val="30"/>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bidi/>
              <w:spacing w:before="60" w:after="60" w:line="280" w:lineRule="exact"/>
              <w:rPr>
                <w:rFonts w:ascii="Arabic Typesetting" w:hAnsi="Arabic Typesetting" w:cs="Arabic Typesetting"/>
                <w:b/>
                <w:bCs/>
                <w:color w:val="008000"/>
                <w:sz w:val="30"/>
                <w:szCs w:val="30"/>
                <w:lang w:bidi="ar-EG"/>
              </w:rPr>
            </w:pP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F69C5">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lastRenderedPageBreak/>
              <w:t>النتيجة المرتقبة:</w:t>
            </w:r>
            <w:r w:rsidRPr="00607946">
              <w:rPr>
                <w:rFonts w:ascii="Arabic Typesetting" w:hAnsi="Arabic Typesetting" w:cs="Arabic Typesetting"/>
                <w:sz w:val="30"/>
                <w:szCs w:val="30"/>
                <w:lang w:bidi="ar-EG"/>
              </w:rPr>
              <w:tab/>
            </w:r>
            <w:r w:rsidRPr="00607946">
              <w:rPr>
                <w:rFonts w:ascii="Arabic Typesetting" w:hAnsi="Arabic Typesetting" w:cs="Arabic Typesetting"/>
                <w:sz w:val="30"/>
                <w:szCs w:val="30"/>
                <w:rtl/>
                <w:lang w:bidi="ar-EG"/>
              </w:rPr>
              <w:t>تحليلات اقتصادية أكثر تجريها الويبو كمساهمة في رسم السياسة العامة للملكية الفكرية</w:t>
            </w:r>
          </w:p>
        </w:tc>
      </w:tr>
      <w:tr w:rsidR="00607946" w:rsidRPr="00607946" w:rsidTr="00607946">
        <w:trPr>
          <w:cantSplit/>
        </w:trPr>
        <w:tc>
          <w:tcPr>
            <w:tcW w:w="824" w:type="pct"/>
            <w:tcBorders>
              <w:top w:val="single" w:sz="4" w:space="0" w:color="auto"/>
            </w:tcBorders>
            <w:shd w:val="clear" w:color="auto" w:fill="auto"/>
            <w:vAlign w:val="center"/>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908" w:type="pct"/>
            <w:tcBorders>
              <w:top w:val="single" w:sz="4" w:space="0" w:color="auto"/>
            </w:tcBorders>
            <w:shd w:val="clear" w:color="auto" w:fill="auto"/>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898" w:type="pct"/>
            <w:tcBorders>
              <w:top w:val="single" w:sz="4" w:space="0" w:color="auto"/>
            </w:tcBorders>
            <w:shd w:val="clear" w:color="auto" w:fill="auto"/>
            <w:tcMar>
              <w:top w:w="110" w:type="dxa"/>
            </w:tcMar>
            <w:vAlign w:val="center"/>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val="fr-FR" w:bidi="ar-TN"/>
              </w:rPr>
            </w:pPr>
            <w:r w:rsidRPr="00607946">
              <w:rPr>
                <w:rFonts w:ascii="Arabic Typesetting" w:hAnsi="Arabic Typesetting" w:cs="Arabic Typesetting"/>
                <w:b/>
                <w:bCs/>
                <w:sz w:val="30"/>
                <w:szCs w:val="30"/>
                <w:rtl/>
                <w:lang w:val="fr-FR" w:bidi="ar-TN"/>
              </w:rPr>
              <w:t>الغايات</w:t>
            </w:r>
          </w:p>
        </w:tc>
        <w:tc>
          <w:tcPr>
            <w:tcW w:w="1694" w:type="pct"/>
            <w:tcBorders>
              <w:top w:val="single" w:sz="4" w:space="0" w:color="auto"/>
            </w:tcBorders>
            <w:shd w:val="clear" w:color="auto" w:fill="FFFFFF"/>
            <w:tcMar>
              <w:top w:w="110" w:type="dxa"/>
            </w:tcMar>
            <w:vAlign w:val="center"/>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76" w:type="pct"/>
            <w:tcBorders>
              <w:top w:val="single" w:sz="4" w:space="0" w:color="auto"/>
            </w:tcBorders>
            <w:shd w:val="clear" w:color="auto" w:fill="auto"/>
            <w:tcMar>
              <w:top w:w="110" w:type="dxa"/>
            </w:tcMar>
            <w:vAlign w:val="center"/>
          </w:tcPr>
          <w:p w:rsidR="00607946" w:rsidRPr="00607946" w:rsidRDefault="00607946" w:rsidP="00BF69C5">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2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rPr>
              <w:t>عدد الاقتباسات في المنشورات الاقتصادية وفي التقارير الحكومية عن السياسة العامة</w:t>
            </w:r>
          </w:p>
        </w:tc>
        <w:tc>
          <w:tcPr>
            <w:tcW w:w="908"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TN"/>
              </w:rPr>
            </w:pPr>
            <w:r w:rsidRPr="00607946">
              <w:rPr>
                <w:rFonts w:ascii="Arabic Typesetting" w:hAnsi="Arabic Typesetting" w:cs="Arabic Typesetting"/>
                <w:color w:val="002060"/>
                <w:sz w:val="30"/>
                <w:szCs w:val="30"/>
                <w:rtl/>
                <w:lang w:val="fr-FR" w:bidi="ar-TN"/>
              </w:rPr>
              <w:t>أساس المقارنة المحدث في نهاية 2011: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color w:val="002060"/>
                <w:sz w:val="30"/>
                <w:szCs w:val="30"/>
                <w:rtl/>
                <w:lang w:val="fr-FR" w:bidi="ar-TN"/>
              </w:rPr>
              <w:t xml:space="preserve"> </w:t>
            </w:r>
            <w:r w:rsidRPr="00607946">
              <w:rPr>
                <w:rFonts w:ascii="Arabic Typesetting" w:hAnsi="Arabic Typesetting" w:cs="Arabic Typesetting"/>
                <w:color w:val="002060"/>
                <w:sz w:val="30"/>
                <w:szCs w:val="30"/>
                <w:rtl/>
                <w:lang w:bidi="ar-EG"/>
              </w:rPr>
              <w:t>نشر أول تقرير عالمي بشأن الملكية الفكرية في نوفمبر 2011، لذلك من المبكر جدا حساب عدد الاقتباسات اعتبارا من نهاية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2011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أساس المقارنة الأصلي البرنامج والميزانية 2012/13:</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نظرا لجدة هذا البرنامج، فإن أسس المقارنة غير متوفرة</w:t>
            </w:r>
          </w:p>
        </w:tc>
        <w:tc>
          <w:tcPr>
            <w:tcW w:w="898"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rtl/>
                <w:lang w:bidi="ar-EG"/>
              </w:rPr>
            </w:pPr>
            <w:r w:rsidRPr="00607946">
              <w:rPr>
                <w:rFonts w:ascii="Arabic Typesetting" w:hAnsi="Arabic Typesetting" w:cs="Arabic Typesetting"/>
                <w:sz w:val="30"/>
                <w:szCs w:val="30"/>
                <w:rtl/>
                <w:lang w:bidi="ar-EG"/>
              </w:rPr>
              <w:t>نظرا لجدة هذا</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 xml:space="preserve">البرنامج، فإن أسس المقارنة غير متوفرة </w:t>
            </w:r>
          </w:p>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p>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p>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p>
        </w:tc>
        <w:tc>
          <w:tcPr>
            <w:tcW w:w="1694"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في 2013، تم تنزيل الطبعتين الأخيرتين المتاحتين (طبعات 2012 و2013) لتقرير الملكية الفكرية العالمي (المنشور رقم 944)</w:t>
            </w:r>
            <w:r w:rsidRPr="00607946">
              <w:rPr>
                <w:rFonts w:ascii="Arabic Typesetting" w:hAnsi="Arabic Typesetting" w:cs="Arabic Typesetting"/>
                <w:sz w:val="30"/>
                <w:szCs w:val="30"/>
                <w:vertAlign w:val="superscript"/>
                <w:rtl/>
                <w:lang w:bidi="ar-EG"/>
              </w:rPr>
              <w:footnoteReference w:id="34"/>
            </w:r>
            <w:r w:rsidRPr="00607946">
              <w:rPr>
                <w:rFonts w:ascii="Arabic Typesetting" w:hAnsi="Arabic Typesetting" w:cs="Arabic Typesetting"/>
                <w:sz w:val="30"/>
                <w:szCs w:val="30"/>
                <w:rtl/>
                <w:lang w:bidi="ar-EG"/>
              </w:rPr>
              <w:t xml:space="preserve"> إجماليا 536 17 مرة</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ونشر تقرير الملكية الفكرية العالمي الثاني في نوفمبر 2013.</w:t>
            </w:r>
          </w:p>
        </w:tc>
        <w:tc>
          <w:tcPr>
            <w:tcW w:w="676" w:type="pct"/>
            <w:shd w:val="clear" w:color="auto" w:fill="auto"/>
            <w:tcMar>
              <w:top w:w="110" w:type="dxa"/>
            </w:tcMar>
          </w:tcPr>
          <w:p w:rsidR="00607946" w:rsidRPr="00607946" w:rsidRDefault="006F4CDF" w:rsidP="00607946">
            <w:pPr>
              <w:keepNext/>
              <w:bidi/>
              <w:spacing w:before="60" w:after="60" w:line="280" w:lineRule="exact"/>
              <w:jc w:val="center"/>
              <w:rPr>
                <w:rFonts w:ascii="Arabic Typesetting" w:hAnsi="Arabic Typesetting" w:cs="Arabic Typesetting"/>
                <w:b/>
                <w:bCs/>
                <w:color w:val="404040"/>
                <w:sz w:val="30"/>
                <w:szCs w:val="30"/>
                <w:rtl/>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bidi/>
              <w:spacing w:before="60" w:after="60" w:line="280" w:lineRule="exact"/>
              <w:jc w:val="center"/>
              <w:rPr>
                <w:rFonts w:ascii="Arabic Typesetting" w:hAnsi="Arabic Typesetting" w:cs="Arabic Typesetting"/>
                <w:b/>
                <w:bCs/>
                <w:color w:val="008000"/>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
                <w:bCs/>
                <w:color w:val="808080"/>
                <w:sz w:val="30"/>
                <w:szCs w:val="30"/>
                <w:lang w:bidi="ar-EG"/>
              </w:rPr>
            </w:pPr>
          </w:p>
        </w:tc>
      </w:tr>
      <w:tr w:rsidR="00607946" w:rsidRPr="00607946" w:rsidTr="00607946">
        <w:trPr>
          <w:cantSplit/>
        </w:trPr>
        <w:tc>
          <w:tcPr>
            <w:tcW w:w="82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rPr>
              <w:t>عدد البلدان النامية التي تعتبر أن دراسات الويبو الاقتصادية مفيدة ودرجة فائدة هذه الدراسات</w:t>
            </w:r>
          </w:p>
        </w:tc>
        <w:tc>
          <w:tcPr>
            <w:tcW w:w="908"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val="fr-FR" w:bidi="ar-TN"/>
              </w:rPr>
            </w:pPr>
            <w:r w:rsidRPr="00607946">
              <w:rPr>
                <w:rFonts w:ascii="Arabic Typesetting" w:hAnsi="Arabic Typesetting" w:cs="Arabic Typesetting"/>
                <w:color w:val="002060"/>
                <w:sz w:val="30"/>
                <w:szCs w:val="30"/>
                <w:rtl/>
                <w:lang w:val="fr-FR" w:bidi="ar-TN"/>
              </w:rPr>
              <w:t>أساس المقارنة المحدث في نهاية 2011: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color w:val="002060"/>
                <w:sz w:val="30"/>
                <w:szCs w:val="30"/>
                <w:rtl/>
                <w:lang w:val="fr-FR" w:bidi="ar-TN"/>
              </w:rPr>
              <w:t xml:space="preserve"> </w:t>
            </w:r>
            <w:r w:rsidRPr="00607946">
              <w:rPr>
                <w:rFonts w:ascii="Arabic Typesetting" w:hAnsi="Arabic Typesetting" w:cs="Arabic Typesetting"/>
                <w:color w:val="002060"/>
                <w:sz w:val="30"/>
                <w:szCs w:val="30"/>
                <w:rtl/>
                <w:lang w:bidi="ar-EG"/>
              </w:rPr>
              <w:t>نظرا لأن الدراسات القطرية للبلدان النامية ستكتمل فقط في 2013، فإن أسس المقارنة غير متوفرة</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أساس المقارنة الأصلي البرنامج والميزانية 2012/13:</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898"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rtl/>
                <w:lang w:bidi="ar-EG"/>
              </w:rPr>
            </w:pPr>
            <w:r w:rsidRPr="00607946">
              <w:rPr>
                <w:rFonts w:ascii="Arabic Typesetting" w:hAnsi="Arabic Typesetting" w:cs="Arabic Typesetting"/>
                <w:sz w:val="30"/>
                <w:szCs w:val="30"/>
                <w:rtl/>
                <w:lang w:bidi="ar-EG"/>
              </w:rPr>
              <w:t>نظرا لأن دراسات البلدان النامية ستكتمل في 2013، فإن أسس المقارنة غير متوفرة.</w:t>
            </w:r>
          </w:p>
        </w:tc>
        <w:tc>
          <w:tcPr>
            <w:tcW w:w="1694"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اكتمل العمل على 6 دراسات قطرية بحلول نهاية 2013.</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عرضت ثلاث دراسات منها خلال الدورة الحادية عشرة للجنة المعنية بالتنمية والملكية الفكرية</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وعرضت دراسة خلال الدورة الثانية عشرة للجنة التنمية والملكية الفكرية</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وستعرض الدراستان اللتان اكتمل العمل عليهما في 2013، خلال الدورة الثالثة عشرة للجنة المعنية بالتنمية والملكية الفكرية</w:t>
            </w:r>
          </w:p>
        </w:tc>
        <w:tc>
          <w:tcPr>
            <w:tcW w:w="676" w:type="pct"/>
            <w:shd w:val="clear" w:color="auto" w:fill="auto"/>
            <w:tcMar>
              <w:top w:w="110" w:type="dxa"/>
            </w:tcMar>
          </w:tcPr>
          <w:p w:rsidR="00607946" w:rsidRPr="00607946" w:rsidRDefault="006F4CDF" w:rsidP="00607946">
            <w:pPr>
              <w:keepNext/>
              <w:bidi/>
              <w:spacing w:before="60" w:after="60" w:line="280" w:lineRule="exact"/>
              <w:jc w:val="center"/>
              <w:rPr>
                <w:rFonts w:ascii="Arabic Typesetting" w:hAnsi="Arabic Typesetting" w:cs="Arabic Typesetting"/>
                <w:b/>
                <w:bCs/>
                <w:color w:val="404040"/>
                <w:sz w:val="30"/>
                <w:szCs w:val="30"/>
                <w:lang w:bidi="ar-EG"/>
              </w:rPr>
            </w:pPr>
            <w:r>
              <w:rPr>
                <w:rFonts w:ascii="Arabic Typesetting" w:hAnsi="Arabic Typesetting" w:cs="Arabic Typesetting"/>
                <w:b/>
                <w:bCs/>
                <w:color w:val="404040"/>
                <w:sz w:val="30"/>
                <w:szCs w:val="30"/>
                <w:rtl/>
                <w:lang w:bidi="ar-EG"/>
              </w:rPr>
              <w:t>لا يمكن تقييمه</w:t>
            </w:r>
          </w:p>
          <w:p w:rsidR="00607946" w:rsidRPr="00607946" w:rsidRDefault="00607946" w:rsidP="00607946">
            <w:pPr>
              <w:keepNext/>
              <w:bidi/>
              <w:spacing w:before="60" w:after="60" w:line="280" w:lineRule="exact"/>
              <w:rPr>
                <w:rFonts w:ascii="Arabic Typesetting" w:hAnsi="Arabic Typesetting" w:cs="Arabic Typesetting"/>
                <w:b/>
                <w:bCs/>
                <w:color w:val="008000"/>
                <w:sz w:val="30"/>
                <w:szCs w:val="30"/>
                <w:lang w:bidi="ar-EG"/>
              </w:rPr>
            </w:pPr>
          </w:p>
        </w:tc>
      </w:tr>
    </w:tbl>
    <w:p w:rsidR="00607946" w:rsidRPr="00607946" w:rsidRDefault="00607946" w:rsidP="00607946">
      <w:pPr>
        <w:keepNext/>
        <w:bidi/>
        <w:spacing w:before="120" w:after="120" w:line="340" w:lineRule="exact"/>
        <w:jc w:val="both"/>
        <w:rPr>
          <w:rFonts w:ascii="Arabic Typesetting" w:hAnsi="Arabic Typesetting" w:cs="Arabic Typesetting"/>
          <w:sz w:val="36"/>
          <w:szCs w:val="36"/>
          <w:lang w:bidi="ar-EG"/>
        </w:rPr>
      </w:pPr>
      <w:r w:rsidRPr="00607946">
        <w:rPr>
          <w:rFonts w:ascii="Arabic Typesetting" w:hAnsi="Arabic Typesetting" w:cs="Arabic Typesetting"/>
          <w:sz w:val="36"/>
          <w:szCs w:val="36"/>
          <w:rtl/>
          <w:lang w:bidi="ar-EG"/>
        </w:rPr>
        <w:t>الميزانية والنفقات الفعلية</w:t>
      </w:r>
    </w:p>
    <w:p w:rsidR="00607946" w:rsidRPr="00607946" w:rsidRDefault="00607946" w:rsidP="00BF69C5">
      <w:pPr>
        <w:keepNext/>
        <w:bidi/>
        <w:spacing w:line="30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BB5158">
      <w:pPr>
        <w:keepNext/>
        <w:bidi/>
        <w:spacing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3" w:type="dxa"/>
        <w:tblLook w:val="04A0" w:firstRow="1" w:lastRow="0" w:firstColumn="1" w:lastColumn="0" w:noHBand="0" w:noVBand="1"/>
      </w:tblPr>
      <w:tblGrid>
        <w:gridCol w:w="822"/>
        <w:gridCol w:w="4188"/>
        <w:gridCol w:w="1473"/>
        <w:gridCol w:w="1512"/>
        <w:gridCol w:w="1473"/>
      </w:tblGrid>
      <w:tr w:rsidR="00607946" w:rsidRPr="00607946" w:rsidTr="00BF69C5">
        <w:tc>
          <w:tcPr>
            <w:tcW w:w="501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BF69C5">
            <w:pPr>
              <w:keepNext/>
              <w:bidi/>
              <w:spacing w:line="26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473"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BF69C5">
            <w:pPr>
              <w:keepNext/>
              <w:bidi/>
              <w:spacing w:line="26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BF69C5">
            <w:pPr>
              <w:keepNext/>
              <w:bidi/>
              <w:spacing w:line="26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473"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BF69C5">
            <w:pPr>
              <w:keepNext/>
              <w:bidi/>
              <w:spacing w:line="26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BF69C5">
        <w:tc>
          <w:tcPr>
            <w:tcW w:w="822" w:type="dxa"/>
            <w:tcBorders>
              <w:top w:val="nil"/>
              <w:left w:val="single" w:sz="4" w:space="0" w:color="auto"/>
              <w:bottom w:val="nil"/>
              <w:right w:val="nil"/>
            </w:tcBorders>
            <w:shd w:val="clear" w:color="000000" w:fill="FFFFFF"/>
            <w:noWrap/>
            <w:hideMark/>
          </w:tcPr>
          <w:p w:rsidR="00607946" w:rsidRPr="00607946" w:rsidRDefault="00BF69C5" w:rsidP="00BF69C5">
            <w:pPr>
              <w:bidi/>
              <w:spacing w:line="26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ه 6</w:t>
            </w:r>
            <w:r w:rsidR="00607946" w:rsidRPr="00607946">
              <w:rPr>
                <w:rFonts w:ascii="Arabic Typesetting" w:hAnsi="Arabic Typesetting" w:cs="Arabic Typesetting" w:hint="cs"/>
                <w:sz w:val="30"/>
                <w:szCs w:val="30"/>
                <w:rtl/>
                <w:lang w:bidi="ar-EG"/>
              </w:rPr>
              <w:t>.</w:t>
            </w:r>
            <w:r>
              <w:rPr>
                <w:rFonts w:ascii="Arabic Typesetting" w:hAnsi="Arabic Typesetting" w:cs="Arabic Typesetting" w:hint="cs"/>
                <w:sz w:val="30"/>
                <w:szCs w:val="30"/>
                <w:rtl/>
                <w:lang w:bidi="ar-EG"/>
              </w:rPr>
              <w:t>3</w:t>
            </w:r>
          </w:p>
        </w:tc>
        <w:tc>
          <w:tcPr>
            <w:tcW w:w="4188" w:type="dxa"/>
            <w:tcBorders>
              <w:top w:val="nil"/>
              <w:left w:val="nil"/>
              <w:bottom w:val="nil"/>
              <w:right w:val="nil"/>
            </w:tcBorders>
            <w:shd w:val="clear" w:color="000000" w:fill="FFFFFF"/>
            <w:hideMark/>
          </w:tcPr>
          <w:p w:rsidR="00607946" w:rsidRPr="00607946" w:rsidRDefault="00607946" w:rsidP="00BF69C5">
            <w:pPr>
              <w:bidi/>
              <w:spacing w:line="2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تزايد إدماج مبادئ جدول أعمال التنمية في برامج المنظمة وأنشطتها</w:t>
            </w:r>
          </w:p>
        </w:tc>
        <w:tc>
          <w:tcPr>
            <w:tcW w:w="1473" w:type="dxa"/>
            <w:tcBorders>
              <w:top w:val="nil"/>
              <w:left w:val="nil"/>
              <w:bottom w:val="nil"/>
              <w:right w:val="nil"/>
            </w:tcBorders>
            <w:shd w:val="clear" w:color="000000" w:fill="FFFFFF"/>
            <w:vAlign w:val="center"/>
            <w:hideMark/>
          </w:tcPr>
          <w:p w:rsidR="00607946" w:rsidRPr="00607946" w:rsidRDefault="00607946"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276</w:t>
            </w:r>
          </w:p>
        </w:tc>
        <w:tc>
          <w:tcPr>
            <w:tcW w:w="1512" w:type="dxa"/>
            <w:tcBorders>
              <w:top w:val="nil"/>
              <w:left w:val="nil"/>
              <w:bottom w:val="nil"/>
              <w:right w:val="nil"/>
            </w:tcBorders>
            <w:shd w:val="clear" w:color="000000" w:fill="FFFFFF"/>
            <w:vAlign w:val="center"/>
            <w:hideMark/>
          </w:tcPr>
          <w:p w:rsidR="00607946" w:rsidRPr="00607946" w:rsidRDefault="00607946"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345</w:t>
            </w:r>
          </w:p>
        </w:tc>
        <w:tc>
          <w:tcPr>
            <w:tcW w:w="1473" w:type="dxa"/>
            <w:tcBorders>
              <w:top w:val="nil"/>
              <w:left w:val="nil"/>
              <w:bottom w:val="nil"/>
              <w:right w:val="single" w:sz="4" w:space="0" w:color="auto"/>
            </w:tcBorders>
            <w:shd w:val="clear" w:color="000000" w:fill="FFFFFF"/>
            <w:vAlign w:val="center"/>
            <w:hideMark/>
          </w:tcPr>
          <w:p w:rsidR="00607946" w:rsidRPr="00607946" w:rsidRDefault="00607946"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334</w:t>
            </w:r>
          </w:p>
        </w:tc>
      </w:tr>
      <w:tr w:rsidR="00607946" w:rsidRPr="00607946" w:rsidTr="00BF69C5">
        <w:tc>
          <w:tcPr>
            <w:tcW w:w="822" w:type="dxa"/>
            <w:tcBorders>
              <w:top w:val="nil"/>
              <w:left w:val="single" w:sz="4" w:space="0" w:color="auto"/>
              <w:bottom w:val="nil"/>
              <w:right w:val="nil"/>
            </w:tcBorders>
            <w:shd w:val="clear" w:color="000000" w:fill="FFFFFF"/>
            <w:noWrap/>
            <w:hideMark/>
          </w:tcPr>
          <w:p w:rsidR="00607946" w:rsidRPr="00607946" w:rsidRDefault="00BF69C5" w:rsidP="00BF69C5">
            <w:pPr>
              <w:bidi/>
              <w:spacing w:line="26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 xml:space="preserve">ه 1.5 </w:t>
            </w:r>
          </w:p>
        </w:tc>
        <w:tc>
          <w:tcPr>
            <w:tcW w:w="4188" w:type="dxa"/>
            <w:tcBorders>
              <w:top w:val="nil"/>
              <w:left w:val="nil"/>
              <w:bottom w:val="nil"/>
              <w:right w:val="nil"/>
            </w:tcBorders>
            <w:shd w:val="clear" w:color="000000" w:fill="FFFFFF"/>
            <w:hideMark/>
          </w:tcPr>
          <w:p w:rsidR="00607946" w:rsidRPr="00607946" w:rsidRDefault="00607946" w:rsidP="00BF69C5">
            <w:pPr>
              <w:bidi/>
              <w:spacing w:line="2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انتفاع أكبر بمعلومات الويبو الإحصائية عن أداء نظام الملكية الفكرية الدولي</w:t>
            </w:r>
          </w:p>
        </w:tc>
        <w:tc>
          <w:tcPr>
            <w:tcW w:w="1473" w:type="dxa"/>
            <w:tcBorders>
              <w:top w:val="nil"/>
              <w:left w:val="nil"/>
              <w:bottom w:val="nil"/>
              <w:right w:val="nil"/>
            </w:tcBorders>
            <w:shd w:val="clear" w:color="000000" w:fill="FFFFFF"/>
            <w:vAlign w:val="center"/>
            <w:hideMark/>
          </w:tcPr>
          <w:p w:rsidR="00607946" w:rsidRPr="00607946" w:rsidRDefault="00607946"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569 1</w:t>
            </w:r>
          </w:p>
        </w:tc>
        <w:tc>
          <w:tcPr>
            <w:tcW w:w="1512" w:type="dxa"/>
            <w:tcBorders>
              <w:top w:val="nil"/>
              <w:left w:val="nil"/>
              <w:bottom w:val="nil"/>
              <w:right w:val="nil"/>
            </w:tcBorders>
            <w:shd w:val="clear" w:color="000000" w:fill="FFFFFF"/>
            <w:vAlign w:val="center"/>
            <w:hideMark/>
          </w:tcPr>
          <w:p w:rsidR="00607946" w:rsidRPr="00607946" w:rsidRDefault="00607946"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763 1</w:t>
            </w:r>
          </w:p>
        </w:tc>
        <w:tc>
          <w:tcPr>
            <w:tcW w:w="1473" w:type="dxa"/>
            <w:tcBorders>
              <w:top w:val="nil"/>
              <w:left w:val="nil"/>
              <w:bottom w:val="nil"/>
              <w:right w:val="single" w:sz="4" w:space="0" w:color="auto"/>
            </w:tcBorders>
            <w:shd w:val="clear" w:color="000000" w:fill="FFFFFF"/>
            <w:vAlign w:val="center"/>
            <w:hideMark/>
          </w:tcPr>
          <w:p w:rsidR="00607946" w:rsidRPr="00607946" w:rsidRDefault="00607946"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748 1</w:t>
            </w:r>
          </w:p>
        </w:tc>
      </w:tr>
      <w:tr w:rsidR="00BF69C5" w:rsidRPr="00607946" w:rsidTr="00BF69C5">
        <w:tc>
          <w:tcPr>
            <w:tcW w:w="822" w:type="dxa"/>
            <w:tcBorders>
              <w:top w:val="nil"/>
              <w:left w:val="single" w:sz="4" w:space="0" w:color="auto"/>
              <w:bottom w:val="nil"/>
              <w:right w:val="nil"/>
            </w:tcBorders>
            <w:shd w:val="clear" w:color="000000" w:fill="FFFFFF"/>
            <w:noWrap/>
            <w:hideMark/>
          </w:tcPr>
          <w:p w:rsidR="00BF69C5" w:rsidRPr="00607946" w:rsidRDefault="00BF69C5" w:rsidP="00BF69C5">
            <w:pPr>
              <w:bidi/>
              <w:spacing w:line="26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 xml:space="preserve">ه 2.5 </w:t>
            </w:r>
          </w:p>
        </w:tc>
        <w:tc>
          <w:tcPr>
            <w:tcW w:w="4188" w:type="dxa"/>
            <w:tcBorders>
              <w:top w:val="nil"/>
              <w:left w:val="nil"/>
              <w:bottom w:val="nil"/>
              <w:right w:val="nil"/>
            </w:tcBorders>
            <w:shd w:val="clear" w:color="000000" w:fill="FFFFFF"/>
            <w:hideMark/>
          </w:tcPr>
          <w:p w:rsidR="00BF69C5" w:rsidRPr="00607946" w:rsidRDefault="00BF69C5" w:rsidP="00BF69C5">
            <w:pPr>
              <w:bidi/>
              <w:spacing w:line="2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تحليلات اقتصادية أكثر تجريها الويبو كمساهمة في رسم السياسة العامة للملكية الفكرية</w:t>
            </w:r>
          </w:p>
        </w:tc>
        <w:tc>
          <w:tcPr>
            <w:tcW w:w="1473" w:type="dxa"/>
            <w:tcBorders>
              <w:top w:val="nil"/>
              <w:left w:val="nil"/>
              <w:bottom w:val="nil"/>
              <w:right w:val="nil"/>
            </w:tcBorders>
            <w:shd w:val="clear" w:color="000000" w:fill="FFFFFF"/>
            <w:vAlign w:val="center"/>
            <w:hideMark/>
          </w:tcPr>
          <w:p w:rsidR="00BF69C5" w:rsidRPr="00607946" w:rsidRDefault="00BF69C5"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711 2</w:t>
            </w:r>
          </w:p>
        </w:tc>
        <w:tc>
          <w:tcPr>
            <w:tcW w:w="1512" w:type="dxa"/>
            <w:tcBorders>
              <w:top w:val="nil"/>
              <w:left w:val="nil"/>
              <w:bottom w:val="nil"/>
              <w:right w:val="nil"/>
            </w:tcBorders>
            <w:shd w:val="clear" w:color="000000" w:fill="FFFFFF"/>
            <w:vAlign w:val="center"/>
            <w:hideMark/>
          </w:tcPr>
          <w:p w:rsidR="00BF69C5" w:rsidRPr="00607946" w:rsidRDefault="00BF69C5"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044 3</w:t>
            </w:r>
          </w:p>
        </w:tc>
        <w:tc>
          <w:tcPr>
            <w:tcW w:w="1473" w:type="dxa"/>
            <w:tcBorders>
              <w:top w:val="nil"/>
              <w:left w:val="nil"/>
              <w:bottom w:val="nil"/>
              <w:right w:val="single" w:sz="4" w:space="0" w:color="auto"/>
            </w:tcBorders>
            <w:shd w:val="clear" w:color="000000" w:fill="FFFFFF"/>
            <w:vAlign w:val="center"/>
            <w:hideMark/>
          </w:tcPr>
          <w:p w:rsidR="00BF69C5" w:rsidRPr="00607946" w:rsidRDefault="00BF69C5"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909 2</w:t>
            </w:r>
          </w:p>
        </w:tc>
      </w:tr>
      <w:tr w:rsidR="00BF69C5" w:rsidRPr="00607946" w:rsidTr="00BF69C5">
        <w:tc>
          <w:tcPr>
            <w:tcW w:w="822" w:type="dxa"/>
            <w:tcBorders>
              <w:top w:val="nil"/>
              <w:left w:val="single" w:sz="4" w:space="0" w:color="auto"/>
              <w:bottom w:val="single" w:sz="4" w:space="0" w:color="auto"/>
              <w:right w:val="nil"/>
            </w:tcBorders>
            <w:shd w:val="clear" w:color="000000" w:fill="FFFFFF"/>
            <w:noWrap/>
            <w:hideMark/>
          </w:tcPr>
          <w:p w:rsidR="00BF69C5" w:rsidRPr="00607946" w:rsidRDefault="00BF69C5" w:rsidP="00BF69C5">
            <w:pPr>
              <w:bidi/>
              <w:spacing w:line="260" w:lineRule="exact"/>
              <w:rPr>
                <w:rFonts w:ascii="Arabic Typesetting" w:hAnsi="Arabic Typesetting" w:cs="Arabic Typesetting"/>
                <w:sz w:val="30"/>
                <w:szCs w:val="30"/>
                <w:lang w:bidi="ar-EG"/>
              </w:rPr>
            </w:pPr>
            <w:r>
              <w:rPr>
                <w:rFonts w:ascii="Arabic Typesetting" w:hAnsi="Arabic Typesetting" w:cs="Arabic Typesetting" w:hint="cs"/>
                <w:sz w:val="30"/>
                <w:szCs w:val="30"/>
                <w:rtl/>
                <w:lang w:bidi="ar-EG"/>
              </w:rPr>
              <w:t xml:space="preserve">ه 3.7 </w:t>
            </w:r>
          </w:p>
        </w:tc>
        <w:tc>
          <w:tcPr>
            <w:tcW w:w="4188" w:type="dxa"/>
            <w:tcBorders>
              <w:top w:val="nil"/>
              <w:left w:val="nil"/>
              <w:bottom w:val="single" w:sz="4" w:space="0" w:color="auto"/>
              <w:right w:val="nil"/>
            </w:tcBorders>
            <w:shd w:val="clear" w:color="000000" w:fill="FFFFFF"/>
            <w:hideMark/>
          </w:tcPr>
          <w:p w:rsidR="00BF69C5" w:rsidRPr="00607946" w:rsidRDefault="00BF69C5" w:rsidP="00BF69C5">
            <w:pPr>
              <w:bidi/>
              <w:spacing w:line="2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أدوات الملكية الفكرية مستخدمة في نقل التكنولوجيا من البلدان المتقدمة إلى البلدان النامية، ولا سيما البلدان الأقل نموا، لمواجهة التحديات العالمية</w:t>
            </w:r>
          </w:p>
        </w:tc>
        <w:tc>
          <w:tcPr>
            <w:tcW w:w="1473" w:type="dxa"/>
            <w:tcBorders>
              <w:top w:val="nil"/>
              <w:left w:val="nil"/>
              <w:bottom w:val="single" w:sz="4" w:space="0" w:color="auto"/>
              <w:right w:val="nil"/>
            </w:tcBorders>
            <w:shd w:val="clear" w:color="000000" w:fill="FFFFFF"/>
            <w:vAlign w:val="center"/>
            <w:hideMark/>
          </w:tcPr>
          <w:p w:rsidR="00BF69C5" w:rsidRPr="00607946" w:rsidRDefault="00BF69C5"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30</w:t>
            </w:r>
          </w:p>
        </w:tc>
        <w:tc>
          <w:tcPr>
            <w:tcW w:w="1512" w:type="dxa"/>
            <w:tcBorders>
              <w:top w:val="nil"/>
              <w:left w:val="nil"/>
              <w:bottom w:val="single" w:sz="4" w:space="0" w:color="auto"/>
              <w:right w:val="nil"/>
            </w:tcBorders>
            <w:shd w:val="clear" w:color="000000" w:fill="FFFFFF"/>
            <w:vAlign w:val="center"/>
            <w:hideMark/>
          </w:tcPr>
          <w:p w:rsidR="00BF69C5" w:rsidRPr="00607946" w:rsidRDefault="00BF69C5"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30</w:t>
            </w:r>
          </w:p>
        </w:tc>
        <w:tc>
          <w:tcPr>
            <w:tcW w:w="1473" w:type="dxa"/>
            <w:tcBorders>
              <w:top w:val="nil"/>
              <w:left w:val="nil"/>
              <w:bottom w:val="single" w:sz="4" w:space="0" w:color="auto"/>
              <w:right w:val="single" w:sz="4" w:space="0" w:color="auto"/>
            </w:tcBorders>
            <w:shd w:val="clear" w:color="000000" w:fill="FFFFFF"/>
            <w:vAlign w:val="center"/>
            <w:hideMark/>
          </w:tcPr>
          <w:p w:rsidR="00BF69C5" w:rsidRPr="00607946" w:rsidRDefault="00BF69C5" w:rsidP="00BF69C5">
            <w:pPr>
              <w:keepNext/>
              <w:bidi/>
              <w:spacing w:line="26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w:t>
            </w:r>
          </w:p>
        </w:tc>
      </w:tr>
      <w:tr w:rsidR="00BF69C5" w:rsidRPr="00607946" w:rsidTr="00BF69C5">
        <w:tc>
          <w:tcPr>
            <w:tcW w:w="822" w:type="dxa"/>
            <w:tcBorders>
              <w:top w:val="nil"/>
              <w:left w:val="single" w:sz="4" w:space="0" w:color="auto"/>
              <w:bottom w:val="single" w:sz="4" w:space="0" w:color="auto"/>
              <w:right w:val="nil"/>
            </w:tcBorders>
            <w:shd w:val="clear" w:color="000000" w:fill="CCFFFF"/>
            <w:noWrap/>
            <w:hideMark/>
          </w:tcPr>
          <w:p w:rsidR="00BF69C5" w:rsidRPr="00607946" w:rsidRDefault="00BF69C5" w:rsidP="00BF69C5">
            <w:pPr>
              <w:bidi/>
              <w:spacing w:line="260" w:lineRule="exact"/>
              <w:rPr>
                <w:rFonts w:ascii="Arabic Typesetting" w:hAnsi="Arabic Typesetting" w:cs="Arabic Typesetting"/>
                <w:sz w:val="30"/>
                <w:szCs w:val="30"/>
                <w:lang w:bidi="ar-EG"/>
              </w:rPr>
            </w:pPr>
          </w:p>
        </w:tc>
        <w:tc>
          <w:tcPr>
            <w:tcW w:w="4188" w:type="dxa"/>
            <w:tcBorders>
              <w:top w:val="nil"/>
              <w:left w:val="nil"/>
              <w:bottom w:val="single" w:sz="4" w:space="0" w:color="auto"/>
              <w:right w:val="nil"/>
            </w:tcBorders>
            <w:shd w:val="clear" w:color="000000" w:fill="CCFFFF"/>
            <w:noWrap/>
            <w:hideMark/>
          </w:tcPr>
          <w:p w:rsidR="00BF69C5" w:rsidRPr="00607946" w:rsidRDefault="00BF69C5" w:rsidP="00BF69C5">
            <w:pPr>
              <w:bidi/>
              <w:spacing w:line="26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المجموع</w:t>
            </w:r>
          </w:p>
        </w:tc>
        <w:tc>
          <w:tcPr>
            <w:tcW w:w="1473" w:type="dxa"/>
            <w:tcBorders>
              <w:top w:val="nil"/>
              <w:left w:val="single" w:sz="4" w:space="0" w:color="auto"/>
              <w:bottom w:val="single" w:sz="4" w:space="0" w:color="auto"/>
              <w:right w:val="single" w:sz="4" w:space="0" w:color="auto"/>
            </w:tcBorders>
            <w:shd w:val="clear" w:color="000000" w:fill="CCFFFF"/>
            <w:vAlign w:val="center"/>
            <w:hideMark/>
          </w:tcPr>
          <w:p w:rsidR="00BF69C5" w:rsidRPr="00607946" w:rsidRDefault="00BF69C5" w:rsidP="00BF69C5">
            <w:pPr>
              <w:bidi/>
              <w:spacing w:line="26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585 4</w:t>
            </w:r>
          </w:p>
        </w:tc>
        <w:tc>
          <w:tcPr>
            <w:tcW w:w="1512" w:type="dxa"/>
            <w:tcBorders>
              <w:top w:val="nil"/>
              <w:left w:val="nil"/>
              <w:bottom w:val="single" w:sz="4" w:space="0" w:color="auto"/>
              <w:right w:val="single" w:sz="4" w:space="0" w:color="auto"/>
            </w:tcBorders>
            <w:shd w:val="clear" w:color="000000" w:fill="CCFFFF"/>
            <w:noWrap/>
            <w:vAlign w:val="center"/>
            <w:hideMark/>
          </w:tcPr>
          <w:p w:rsidR="00BF69C5" w:rsidRPr="00607946" w:rsidRDefault="00BF69C5" w:rsidP="00BF69C5">
            <w:pPr>
              <w:bidi/>
              <w:spacing w:line="26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182 5</w:t>
            </w:r>
          </w:p>
        </w:tc>
        <w:tc>
          <w:tcPr>
            <w:tcW w:w="1473" w:type="dxa"/>
            <w:tcBorders>
              <w:top w:val="nil"/>
              <w:left w:val="nil"/>
              <w:bottom w:val="single" w:sz="4" w:space="0" w:color="auto"/>
              <w:right w:val="single" w:sz="4" w:space="0" w:color="auto"/>
            </w:tcBorders>
            <w:shd w:val="clear" w:color="000000" w:fill="CCFFFF"/>
            <w:vAlign w:val="center"/>
            <w:hideMark/>
          </w:tcPr>
          <w:p w:rsidR="00BF69C5" w:rsidRPr="00607946" w:rsidRDefault="00BF69C5" w:rsidP="00BF69C5">
            <w:pPr>
              <w:bidi/>
              <w:spacing w:line="26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990 4</w:t>
            </w:r>
          </w:p>
        </w:tc>
      </w:tr>
    </w:tbl>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lastRenderedPageBreak/>
        <w:t>النفقات الفعلية (الموارد البشرية وخلاف الموارد البشرية)</w:t>
      </w:r>
    </w:p>
    <w:p w:rsidR="00607946" w:rsidRPr="00607946" w:rsidRDefault="00607946" w:rsidP="00607946">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93" w:type="dxa"/>
        <w:tblLook w:val="04A0" w:firstRow="1" w:lastRow="0" w:firstColumn="1" w:lastColumn="0" w:noHBand="0" w:noVBand="1"/>
      </w:tblPr>
      <w:tblGrid>
        <w:gridCol w:w="2567"/>
        <w:gridCol w:w="1630"/>
        <w:gridCol w:w="1630"/>
        <w:gridCol w:w="1630"/>
        <w:gridCol w:w="1914"/>
      </w:tblGrid>
      <w:tr w:rsidR="00607946" w:rsidRPr="00607946" w:rsidTr="00607946">
        <w:trPr>
          <w:trHeight w:val="444"/>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jc w:val="center"/>
              <w:rPr>
                <w:rFonts w:ascii="Arabic Typesetting" w:hAnsi="Arabic Typesetting" w:cs="Arabic Typesetting"/>
                <w:sz w:val="30"/>
                <w:szCs w:val="34"/>
                <w:lang w:bidi="ar-EG"/>
              </w:rPr>
            </w:pPr>
          </w:p>
        </w:tc>
        <w:tc>
          <w:tcPr>
            <w:tcW w:w="1630"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630"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630"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914"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4"/>
                <w:rtl/>
                <w:lang w:bidi="ar-TN"/>
              </w:rPr>
            </w:pPr>
            <w:r w:rsidRPr="00607946">
              <w:rPr>
                <w:rFonts w:ascii="Arabic Typesetting" w:hAnsi="Arabic Typesetting" w:cs="Arabic Typesetting"/>
                <w:sz w:val="30"/>
                <w:szCs w:val="34"/>
                <w:lang w:bidi="ar-EG"/>
              </w:rPr>
              <w:t xml:space="preserve"> </w:t>
            </w:r>
            <w:r w:rsidRPr="00607946">
              <w:rPr>
                <w:rFonts w:ascii="Arabic Typesetting" w:hAnsi="Arabic Typesetting" w:cs="Arabic Typesetting"/>
                <w:sz w:val="30"/>
                <w:szCs w:val="34"/>
                <w:rtl/>
                <w:lang w:bidi="ar-TN"/>
              </w:rPr>
              <w:t>موارد الموظفين</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455 3</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776 3</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776 3</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100%</w:t>
            </w:r>
          </w:p>
        </w:tc>
      </w:tr>
      <w:tr w:rsidR="00607946" w:rsidRPr="00607946" w:rsidTr="00607946">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4"/>
                <w:lang w:bidi="ar-EG"/>
              </w:rPr>
            </w:pPr>
            <w:r w:rsidRPr="00607946">
              <w:rPr>
                <w:rFonts w:ascii="Arabic Typesetting" w:hAnsi="Arabic Typesetting" w:cs="Arabic Typesetting"/>
                <w:sz w:val="30"/>
                <w:szCs w:val="34"/>
                <w:lang w:bidi="ar-EG"/>
              </w:rPr>
              <w:t xml:space="preserve"> </w:t>
            </w:r>
            <w:r w:rsidRPr="00607946">
              <w:rPr>
                <w:rFonts w:ascii="Arabic Typesetting" w:hAnsi="Arabic Typesetting" w:cs="Arabic Typesetting"/>
                <w:sz w:val="30"/>
                <w:szCs w:val="34"/>
                <w:rtl/>
                <w:lang w:bidi="ar-EG"/>
              </w:rPr>
              <w:t xml:space="preserve">خلاف </w:t>
            </w:r>
            <w:r w:rsidRPr="00607946">
              <w:rPr>
                <w:rFonts w:ascii="Arabic Typesetting" w:hAnsi="Arabic Typesetting" w:cs="Arabic Typesetting"/>
                <w:sz w:val="30"/>
                <w:szCs w:val="34"/>
                <w:rtl/>
                <w:lang w:bidi="ar-TN"/>
              </w:rPr>
              <w:t>موارد الموظفين</w:t>
            </w:r>
          </w:p>
        </w:tc>
        <w:tc>
          <w:tcPr>
            <w:tcW w:w="163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130 1</w:t>
            </w:r>
          </w:p>
        </w:tc>
        <w:tc>
          <w:tcPr>
            <w:tcW w:w="163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407 1</w:t>
            </w:r>
          </w:p>
        </w:tc>
        <w:tc>
          <w:tcPr>
            <w:tcW w:w="163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214 1</w:t>
            </w:r>
          </w:p>
        </w:tc>
        <w:tc>
          <w:tcPr>
            <w:tcW w:w="1914"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4"/>
                <w:lang w:bidi="ar-EG"/>
              </w:rPr>
            </w:pPr>
            <w:r w:rsidRPr="00607946">
              <w:rPr>
                <w:rFonts w:ascii="Arabic Typesetting" w:hAnsi="Arabic Typesetting" w:cs="Arabic Typesetting"/>
                <w:color w:val="000000"/>
                <w:sz w:val="30"/>
                <w:szCs w:val="34"/>
                <w:rtl/>
                <w:lang w:bidi="ar-EG"/>
              </w:rPr>
              <w:t>86%</w:t>
            </w:r>
          </w:p>
        </w:tc>
      </w:tr>
      <w:tr w:rsidR="00607946" w:rsidRPr="00607946" w:rsidTr="00607946">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4"/>
                <w:lang w:bidi="ar-EG"/>
              </w:rPr>
            </w:pPr>
            <w:r w:rsidRPr="00607946">
              <w:rPr>
                <w:rFonts w:ascii="Arabic Typesetting" w:hAnsi="Arabic Typesetting" w:cs="Arabic Typesetting"/>
                <w:b/>
                <w:bCs/>
                <w:sz w:val="30"/>
                <w:szCs w:val="34"/>
                <w:rtl/>
                <w:lang w:bidi="ar-EG"/>
              </w:rPr>
              <w:t>المجموع</w:t>
            </w:r>
          </w:p>
        </w:tc>
        <w:tc>
          <w:tcPr>
            <w:tcW w:w="163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585 4</w:t>
            </w:r>
          </w:p>
        </w:tc>
        <w:tc>
          <w:tcPr>
            <w:tcW w:w="163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182 5</w:t>
            </w:r>
          </w:p>
        </w:tc>
        <w:tc>
          <w:tcPr>
            <w:tcW w:w="163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990 4</w:t>
            </w:r>
          </w:p>
        </w:tc>
        <w:tc>
          <w:tcPr>
            <w:tcW w:w="1914"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4"/>
                <w:lang w:bidi="ar-EG"/>
              </w:rPr>
            </w:pPr>
            <w:r w:rsidRPr="00607946">
              <w:rPr>
                <w:rFonts w:ascii="Arabic Typesetting" w:hAnsi="Arabic Typesetting" w:cs="Arabic Typesetting"/>
                <w:b/>
                <w:bCs/>
                <w:color w:val="000000"/>
                <w:sz w:val="30"/>
                <w:szCs w:val="34"/>
                <w:rtl/>
                <w:lang w:bidi="ar-EG"/>
              </w:rPr>
              <w:t>96%</w:t>
            </w:r>
          </w:p>
        </w:tc>
      </w:tr>
    </w:tbl>
    <w:p w:rsidR="00607946" w:rsidRPr="00607946" w:rsidRDefault="00607946" w:rsidP="00607946">
      <w:pPr>
        <w:bidi/>
        <w:spacing w:after="120"/>
        <w:rPr>
          <w:rFonts w:ascii="Arabic Typesetting" w:hAnsi="Arabic Typesetting" w:cs="Arabic Typesetting"/>
          <w:sz w:val="34"/>
          <w:szCs w:val="34"/>
          <w:rtl/>
          <w:lang w:bidi="ar-EG"/>
        </w:rPr>
      </w:pPr>
    </w:p>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w:t>
      </w:r>
      <w:r w:rsidRPr="00607946">
        <w:rPr>
          <w:rFonts w:ascii="Arabic Typesetting" w:hAnsi="Arabic Typesetting" w:cs="Arabic Typesetting" w:hint="cs"/>
          <w:sz w:val="34"/>
          <w:szCs w:val="34"/>
          <w:rtl/>
        </w:rPr>
        <w:t>,</w:t>
      </w:r>
      <w:r w:rsidRPr="00607946">
        <w:rPr>
          <w:rFonts w:ascii="Arabic Typesetting" w:hAnsi="Arabic Typesetting" w:cs="Arabic Typesetting"/>
          <w:sz w:val="34"/>
          <w:szCs w:val="34"/>
          <w:rtl/>
        </w:rPr>
        <w:t>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rPr>
        <w:t>(3) وتعكس المخصصات لخلاف الموظفين في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rPr>
        <w:t>.</w:t>
      </w:r>
    </w:p>
    <w:p w:rsidR="00607946" w:rsidRPr="00607946" w:rsidRDefault="00607946" w:rsidP="00607946">
      <w:pPr>
        <w:keepNext/>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5"/>
        </w:numPr>
        <w:bidi/>
        <w:spacing w:after="120" w:line="340" w:lineRule="exact"/>
        <w:ind w:left="-1" w:firstLine="0"/>
        <w:rPr>
          <w:rFonts w:ascii="Arabic Typesetting" w:hAnsi="Arabic Typesetting" w:cs="Arabic Typesetting"/>
          <w:sz w:val="34"/>
          <w:szCs w:val="34"/>
          <w:rtl/>
          <w:lang w:val="pl-PL" w:bidi="ar-TN"/>
        </w:rPr>
      </w:pPr>
      <w:r w:rsidRPr="00041EF8">
        <w:rPr>
          <w:rFonts w:ascii="Arabic Typesetting" w:hAnsi="Arabic Typesetting" w:cs="Arabic Typesetting"/>
          <w:sz w:val="34"/>
          <w:szCs w:val="34"/>
          <w:rtl/>
          <w:lang w:val="fr-CH"/>
        </w:rPr>
        <w:t>سجلت</w:t>
      </w:r>
      <w:r w:rsidRPr="00607946">
        <w:rPr>
          <w:rFonts w:ascii="Arabic Typesetting" w:hAnsi="Arabic Typesetting" w:cs="Arabic Typesetting"/>
          <w:sz w:val="34"/>
          <w:szCs w:val="34"/>
          <w:rtl/>
          <w:lang w:bidi="ar-EG"/>
        </w:rPr>
        <w:t xml:space="preserve"> زيادة في مخصصات موارد الموظفين </w:t>
      </w:r>
      <w:r w:rsidRPr="00607946">
        <w:rPr>
          <w:rFonts w:ascii="Arabic Typesetting" w:hAnsi="Arabic Typesetting" w:cs="Arabic Typesetting"/>
          <w:sz w:val="34"/>
          <w:szCs w:val="34"/>
          <w:rtl/>
        </w:rPr>
        <w:t>في النتائج خامسا.1 (</w:t>
      </w:r>
      <w:r w:rsidRPr="00607946">
        <w:rPr>
          <w:rFonts w:ascii="Arabic Typesetting" w:hAnsi="Arabic Typesetting" w:cs="Arabic Typesetting"/>
          <w:sz w:val="34"/>
          <w:szCs w:val="34"/>
          <w:rtl/>
          <w:lang w:bidi="ar-EG"/>
        </w:rPr>
        <w:t>انتفاع أكبر بمعلومات الويبو الإحصائية</w:t>
      </w:r>
      <w:r w:rsidRPr="00607946">
        <w:rPr>
          <w:rFonts w:ascii="Arabic Typesetting" w:hAnsi="Arabic Typesetting" w:cs="Arabic Typesetting"/>
          <w:sz w:val="34"/>
          <w:szCs w:val="34"/>
          <w:rtl/>
        </w:rPr>
        <w:t>) وخامسا.2 (</w:t>
      </w:r>
      <w:r w:rsidRPr="00607946">
        <w:rPr>
          <w:rFonts w:ascii="Arabic Typesetting" w:hAnsi="Arabic Typesetting" w:cs="Arabic Typesetting"/>
          <w:sz w:val="34"/>
          <w:szCs w:val="34"/>
          <w:rtl/>
          <w:lang w:bidi="ar-EG"/>
        </w:rPr>
        <w:t>تحليلات اقتصادية أكثر تجريها الويبو</w:t>
      </w:r>
      <w:r w:rsidRPr="00607946">
        <w:rPr>
          <w:rFonts w:ascii="Arabic Typesetting" w:hAnsi="Arabic Typesetting" w:cs="Arabic Typesetting"/>
          <w:sz w:val="34"/>
          <w:szCs w:val="34"/>
          <w:rtl/>
        </w:rPr>
        <w:t xml:space="preserve">) من أجل تعزيز التركيز على الدراسات الاقتصادية والتحاليل التي تتضمنها مشاريع جدول أعمال التنمية بشأن الملكية الفكرية والتنمية الاجتماعية والاقتصادية والملكية الفكرية والاقتصاد الموازي، بالإضافة إلى نشر تقرير الملكية الفكرية العالمي ومؤشر الابتكار العالمي. </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5"/>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كانت </w:t>
      </w:r>
      <w:r w:rsidRPr="00041EF8">
        <w:rPr>
          <w:rFonts w:ascii="Arabic Typesetting" w:hAnsi="Arabic Typesetting" w:cs="Arabic Typesetting"/>
          <w:sz w:val="34"/>
          <w:szCs w:val="34"/>
          <w:rtl/>
          <w:lang w:val="fr-CH"/>
        </w:rPr>
        <w:t>نسبة</w:t>
      </w:r>
      <w:r w:rsidRPr="00607946">
        <w:rPr>
          <w:rFonts w:ascii="Arabic Typesetting" w:hAnsi="Arabic Typesetting" w:cs="Arabic Typesetting"/>
          <w:sz w:val="34"/>
          <w:szCs w:val="34"/>
          <w:rtl/>
          <w:lang w:bidi="ar-EG"/>
        </w:rPr>
        <w:t xml:space="preserve"> استخدام الميزانية في حدود </w:t>
      </w:r>
      <w:r w:rsidRPr="00607946">
        <w:rPr>
          <w:rFonts w:ascii="Arabic Typesetting" w:hAnsi="Arabic Typesetting" w:cs="Arabic Typesetting"/>
          <w:sz w:val="34"/>
          <w:szCs w:val="34"/>
          <w:lang w:bidi="ar-EG"/>
        </w:rPr>
        <w:t>86</w:t>
      </w:r>
      <w:r w:rsidRPr="00607946">
        <w:rPr>
          <w:rFonts w:ascii="Arabic Typesetting" w:hAnsi="Arabic Typesetting" w:cs="Arabic Typesetting"/>
          <w:sz w:val="34"/>
          <w:szCs w:val="34"/>
          <w:rtl/>
          <w:lang w:bidi="ar-EG"/>
        </w:rPr>
        <w:t>% وتعكس: "1" تأخيرا طفيفا في تنفيذ مشروعين لدراستين قطرتين من بين الدراسات الستة ضمن مشروع جدول أعمال التنمية المتعلق بالتنمية الاجتماعية والاقتصادية والملكية الفكرية، "2" وفورات التكاليف المتعلقة بالخدمات التعاقدية الأخرى، بفضل التخفيض في الكلفة.</w:t>
      </w:r>
    </w:p>
    <w:p w:rsidR="00607946" w:rsidRPr="00A870A6" w:rsidRDefault="00607946" w:rsidP="00A870A6">
      <w:pPr>
        <w:pStyle w:val="Heading2"/>
        <w:bidi/>
        <w:jc w:val="center"/>
        <w:rPr>
          <w:rFonts w:ascii="Arabic Typesetting" w:hAnsi="Arabic Typesetting" w:cs="Arabic Typesetting"/>
          <w:i/>
          <w:iCs w:val="0"/>
          <w:sz w:val="42"/>
          <w:szCs w:val="42"/>
          <w:lang w:bidi="ar-EG"/>
        </w:rPr>
      </w:pPr>
      <w:r w:rsidRPr="00607946">
        <w:rPr>
          <w:rFonts w:ascii="Arabic Typesetting" w:hAnsi="Arabic Typesetting" w:cs="Arabic Typesetting"/>
          <w:sz w:val="34"/>
          <w:szCs w:val="34"/>
          <w:rtl/>
          <w:lang w:bidi="ar-EG"/>
        </w:rPr>
        <w:br w:type="page"/>
      </w:r>
      <w:bookmarkStart w:id="73" w:name="_Toc393817945"/>
      <w:r w:rsidRPr="00A870A6">
        <w:rPr>
          <w:rFonts w:ascii="Arabic Typesetting" w:hAnsi="Arabic Typesetting" w:cs="Arabic Typesetting"/>
          <w:i/>
          <w:iCs w:val="0"/>
          <w:sz w:val="42"/>
          <w:szCs w:val="42"/>
          <w:rtl/>
          <w:lang w:bidi="ar-EG"/>
        </w:rPr>
        <w:lastRenderedPageBreak/>
        <w:t>الهدف الاستراتيجي السادس</w:t>
      </w:r>
      <w:bookmarkEnd w:id="73"/>
    </w:p>
    <w:p w:rsidR="00607946" w:rsidRPr="00607946" w:rsidRDefault="00607946" w:rsidP="00A870A6">
      <w:pPr>
        <w:pStyle w:val="Heading2"/>
        <w:bidi/>
        <w:jc w:val="center"/>
        <w:rPr>
          <w:rFonts w:ascii="Arabic Typesetting" w:hAnsi="Arabic Typesetting" w:cs="Arabic Typesetting"/>
          <w:b/>
          <w:bCs w:val="0"/>
          <w:sz w:val="42"/>
          <w:szCs w:val="42"/>
          <w:rtl/>
        </w:rPr>
      </w:pPr>
      <w:bookmarkStart w:id="74" w:name="_Toc393817946"/>
      <w:r w:rsidRPr="00A870A6">
        <w:rPr>
          <w:rFonts w:ascii="Arabic Typesetting" w:hAnsi="Arabic Typesetting" w:cs="Arabic Typesetting"/>
          <w:i/>
          <w:iCs w:val="0"/>
          <w:sz w:val="42"/>
          <w:szCs w:val="42"/>
          <w:rtl/>
          <w:lang w:bidi="ar-EG"/>
        </w:rPr>
        <w:t>التعاون الدولي على إذكاء الاحترام للملكية الفكرية</w:t>
      </w:r>
      <w:bookmarkEnd w:id="74"/>
    </w:p>
    <w:p w:rsidR="00607946" w:rsidRPr="00607946" w:rsidRDefault="00607946" w:rsidP="00607946">
      <w:pPr>
        <w:bidi/>
        <w:spacing w:after="120" w:line="340" w:lineRule="exact"/>
        <w:jc w:val="center"/>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لوحة متابعة النتائج في الثنائية</w:t>
      </w:r>
    </w:p>
    <w:p w:rsidR="00607946" w:rsidRPr="00607946" w:rsidRDefault="00607946" w:rsidP="00607946">
      <w:pPr>
        <w:bidi/>
        <w:spacing w:after="120" w:line="340" w:lineRule="exact"/>
        <w:rPr>
          <w:rFonts w:ascii="Arabic Typesetting" w:hAnsi="Arabic Typesetting" w:cs="Arabic Typesetting"/>
          <w:sz w:val="34"/>
          <w:szCs w:val="34"/>
          <w:rtl/>
          <w:lang w:val="fr-CH"/>
        </w:rPr>
      </w:pPr>
      <w:r w:rsidRPr="00851356">
        <w:rPr>
          <w:rFonts w:ascii="Arabic Typesetting" w:hAnsi="Arabic Typesetting" w:cs="Arabic Typesetting"/>
          <w:sz w:val="34"/>
          <w:szCs w:val="34"/>
          <w:rtl/>
          <w:lang w:val="fr-CH"/>
        </w:rPr>
        <w:t>تقدم لوحة المتابعة الواردة فيما يلي ملخصا لإنجازات النتائج المرتقبة خلال الثنائية 2012/13، وفقا لقياسات مؤشرات البرامج التي ساهمت في هذا الهدف الاستراتيجي.</w:t>
      </w:r>
    </w:p>
    <w:p w:rsidR="00607946" w:rsidRPr="00607946" w:rsidRDefault="00851356" w:rsidP="00851356">
      <w:pPr>
        <w:bidi/>
        <w:spacing w:after="120"/>
        <w:jc w:val="center"/>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4349E1D1" wp14:editId="0468E087">
            <wp:extent cx="6176010" cy="34137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6010" cy="3413760"/>
                    </a:xfrm>
                    <a:prstGeom prst="rect">
                      <a:avLst/>
                    </a:prstGeom>
                    <a:noFill/>
                  </pic:spPr>
                </pic:pic>
              </a:graphicData>
            </a:graphic>
          </wp:inline>
        </w:drawing>
      </w:r>
    </w:p>
    <w:p w:rsidR="00607946" w:rsidRPr="00607946" w:rsidRDefault="00607946" w:rsidP="00607946">
      <w:pPr>
        <w:bidi/>
        <w:spacing w:after="120" w:line="340" w:lineRule="exact"/>
        <w:rPr>
          <w:rFonts w:ascii="Arabic Typesetting" w:hAnsi="Arabic Typesetting" w:cs="Arabic Typesetting"/>
          <w:sz w:val="34"/>
          <w:szCs w:val="34"/>
          <w:rtl/>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607946" w:rsidRPr="00607946" w:rsidTr="00607946">
        <w:trPr>
          <w:tblHeader/>
        </w:trPr>
        <w:tc>
          <w:tcPr>
            <w:tcW w:w="2941" w:type="dxa"/>
            <w:tcBorders>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النتائج المرتقبة</w:t>
            </w:r>
          </w:p>
        </w:tc>
        <w:tc>
          <w:tcPr>
            <w:tcW w:w="3119"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مؤشرات الأداء</w:t>
            </w:r>
          </w:p>
        </w:tc>
        <w:tc>
          <w:tcPr>
            <w:tcW w:w="1842"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البرنامج المسؤول</w:t>
            </w:r>
          </w:p>
        </w:tc>
        <w:tc>
          <w:tcPr>
            <w:tcW w:w="1668" w:type="dxa"/>
            <w:tcBorders>
              <w:left w:val="nil"/>
              <w:bottom w:val="single" w:sz="4" w:space="0" w:color="auto"/>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السير</w:t>
            </w:r>
          </w:p>
        </w:tc>
      </w:tr>
      <w:tr w:rsidR="00607946" w:rsidRPr="00607946" w:rsidTr="00607946">
        <w:trPr>
          <w:trHeight w:val="1240"/>
        </w:trPr>
        <w:tc>
          <w:tcPr>
            <w:tcW w:w="2941" w:type="dxa"/>
            <w:tcBorders>
              <w:top w:val="single" w:sz="4" w:space="0" w:color="auto"/>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تقدم في الحوار السياسي الدولي بين الدول الأعضاء حول إذكاء الاحترام للملكية الفكرية، مسترشدا بالتوصية رقم 45 من جدول أعمال التنمية</w:t>
            </w:r>
          </w:p>
        </w:tc>
        <w:tc>
          <w:tcPr>
            <w:tcW w:w="3119" w:type="dxa"/>
            <w:tcBorders>
              <w:top w:val="single" w:sz="4" w:space="0" w:color="auto"/>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الاتفاق المتواصل للدول الأعضاء بشأن العمل الموضوعي للجنة الويبو الاستشارية المعنية بالإنفاذ، خلال الثنائية، ودمج عناصر موجهة نحو التنمية</w:t>
            </w:r>
          </w:p>
        </w:tc>
        <w:tc>
          <w:tcPr>
            <w:tcW w:w="1842" w:type="dxa"/>
            <w:tcBorders>
              <w:top w:val="single" w:sz="4" w:space="0" w:color="auto"/>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17</w:t>
            </w:r>
          </w:p>
        </w:tc>
        <w:tc>
          <w:tcPr>
            <w:tcW w:w="1668" w:type="dxa"/>
            <w:tcBorders>
              <w:top w:val="single" w:sz="4" w:space="0" w:color="auto"/>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val="restart"/>
            <w:tcBorders>
              <w:top w:val="nil"/>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تعاون وتنسيق منتظم وفعال بين عمل الويبو وعمل المنظمات الدولية الأخرى في مجال إذكاء الاحترام للملكية الفكرية</w:t>
            </w: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عدد آليات التعاون الرسمية المطبقة</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17</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عدد الأنشطة المشتركة</w:t>
            </w:r>
          </w:p>
        </w:tc>
        <w:tc>
          <w:tcPr>
            <w:tcW w:w="1842" w:type="dxa"/>
            <w:tcBorders>
              <w:top w:val="nil"/>
              <w:left w:val="nil"/>
              <w:bottom w:val="single" w:sz="4" w:space="0" w:color="auto"/>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17</w:t>
            </w:r>
          </w:p>
        </w:tc>
        <w:tc>
          <w:tcPr>
            <w:tcW w:w="1668" w:type="dxa"/>
            <w:tcBorders>
              <w:top w:val="nil"/>
              <w:left w:val="nil"/>
              <w:bottom w:val="single" w:sz="4" w:space="0" w:color="auto"/>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008000"/>
                <w:sz w:val="30"/>
                <w:szCs w:val="30"/>
                <w:lang w:bidi="ar-EG"/>
              </w:rPr>
              <w:sym w:font="Wingdings" w:char="F06C"/>
            </w:r>
          </w:p>
        </w:tc>
      </w:tr>
    </w:tbl>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7F2C11" w:rsidRDefault="00607946" w:rsidP="00A870A6">
      <w:pPr>
        <w:pStyle w:val="Heading3"/>
        <w:bidi/>
        <w:rPr>
          <w:rFonts w:ascii="Arabic Typesetting" w:hAnsi="Arabic Typesetting" w:cs="Arabic Typesetting"/>
          <w:sz w:val="36"/>
          <w:szCs w:val="36"/>
          <w:u w:val="none"/>
          <w:rtl/>
          <w:lang w:val="fr-CH"/>
        </w:rPr>
      </w:pPr>
      <w:r w:rsidRPr="00607946">
        <w:rPr>
          <w:rFonts w:ascii="Arabic Typesetting" w:hAnsi="Arabic Typesetting" w:cs="Arabic Typesetting"/>
          <w:sz w:val="34"/>
          <w:szCs w:val="34"/>
          <w:rtl/>
          <w:lang w:bidi="ar-EG"/>
        </w:rPr>
        <w:br w:type="page"/>
      </w:r>
      <w:bookmarkStart w:id="75" w:name="_Toc393817947"/>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17:</w:t>
      </w:r>
      <w:r w:rsidRPr="007F2C11">
        <w:rPr>
          <w:rFonts w:ascii="Arabic Typesetting" w:hAnsi="Arabic Typesetting" w:cs="Arabic Typesetting"/>
          <w:sz w:val="36"/>
          <w:szCs w:val="36"/>
          <w:u w:val="none"/>
          <w:rtl/>
          <w:lang w:val="fr-CH"/>
        </w:rPr>
        <w:tab/>
        <w:t>إذكاء الاحترام للملكية الفكرية</w:t>
      </w:r>
      <w:bookmarkEnd w:id="75"/>
    </w:p>
    <w:p w:rsidR="00607946" w:rsidRPr="00607946" w:rsidRDefault="00607946" w:rsidP="00607946">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السيد يوهانس كريستيان وتشارد</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 xml:space="preserve">الإنجازات في الفترة </w:t>
      </w:r>
      <w:r w:rsidRPr="00607946">
        <w:rPr>
          <w:rFonts w:ascii="Arabic Typesetting" w:hAnsi="Arabic Typesetting" w:cs="Arabic Typesetting" w:hint="cs"/>
          <w:sz w:val="36"/>
          <w:szCs w:val="36"/>
          <w:rtl/>
          <w:lang w:val="fr-CH"/>
        </w:rPr>
        <w:t>2012/13</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 xml:space="preserve">عزز البرنامج 17، من خلال مسار تشاوري، ثقة الدول الأعضاء والمراقبين في لجنة الويبو الاستشارية المعنية بالإنفاذ كمحفل للحوار البناء بشأن السياسة العامة ولتبادل المعلومات والتجارب في مجال إذكاء الاحترام للملكية الفكرية. وعملت اللجنة، خلال دورتها الثامنة، من أجل التعرف على </w:t>
      </w:r>
      <w:r w:rsidRPr="00607946">
        <w:rPr>
          <w:rFonts w:ascii="Arabic Typesetting" w:hAnsi="Arabic Typesetting" w:cs="Arabic Typesetting"/>
          <w:sz w:val="34"/>
          <w:szCs w:val="34"/>
          <w:rtl/>
          <w:lang w:val="fr-FR" w:bidi="ar-TN"/>
        </w:rPr>
        <w:t xml:space="preserve">دوافع التعدي على الملكية الفكرية، </w:t>
      </w:r>
      <w:r w:rsidRPr="00607946">
        <w:rPr>
          <w:rFonts w:ascii="Arabic Typesetting" w:hAnsi="Arabic Typesetting" w:cs="Arabic Typesetting"/>
          <w:sz w:val="34"/>
          <w:szCs w:val="34"/>
          <w:rtl/>
          <w:lang w:val="fr-CH"/>
        </w:rPr>
        <w:t>مع مراعاة تباين مستويات التنمية الاجتماعية والاقتصادية</w:t>
      </w:r>
      <w:r w:rsidRPr="00607946">
        <w:rPr>
          <w:rFonts w:ascii="Arabic Typesetting" w:hAnsi="Arabic Typesetting" w:cs="Arabic Typesetting"/>
          <w:sz w:val="34"/>
          <w:szCs w:val="34"/>
          <w:rtl/>
          <w:lang w:val="fr-FR" w:bidi="ar-TN"/>
        </w:rPr>
        <w:t xml:space="preserve">، ومن أجل تطوير منهجيات تحليلية تقيس أثر التقليد والقرصنة، بالإضافة إلى تحليل النماذج البديلة لمواجهة التقليد والقرصنة. </w:t>
      </w:r>
      <w:r w:rsidRPr="00607946">
        <w:rPr>
          <w:rFonts w:ascii="Arabic Typesetting" w:hAnsi="Arabic Typesetting" w:cs="Arabic Typesetting"/>
          <w:sz w:val="34"/>
          <w:szCs w:val="34"/>
          <w:rtl/>
          <w:lang w:val="fr-CH"/>
        </w:rPr>
        <w:t>واتفقت الدول الأعضاء على تخصيص برنامج عمل اللجنة في الدورة التاسعة "1" للمارسات البديلة لحل المنازعات في مجال الملكية الفكرية، "2" والأعمال أو التدابير الوقائية أو التجارب الناجحة التي تستكمل تدابير الإنفاذ.</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وتلقى البرنامج 17 طلبات متزايدة من الدول الأعضاء (الدول النامية والدول الأقل نموا) للمساعدة التقنية، بما في ذلك المساعدة القانونية المتعلقة باعتماد أطر قانونية وطنية أو إقليمية أو تعزيز تلك الأطر، بشكل يستجيب للمعايير والالتزامات التي وردت في الجزء الثالث من اتفاق تريبس، بالإضافة إلى المساعدة المتعلقة بتقديم المشورة، كلما دعت الحاجة إلى ذلك، بشأن البنية المؤسسية للإنفاذ في مجال الملكية الفكرية. وتمكن المساعدة المذكورة، البرنامج 17 من توضيح، مواطن المرونة والخيارات التي أتاحها الجزء الثالث من اتفاق تريبس، بشكل منهجي، ومن لفت الانتباه إلى المشاغل الأوسع ذات التوجه الإنمائي، والتي يجب أخذها بعين الاعتبار عند تنفيذ الأحكام المتعلقة بالإنفاذ، طبقا للتوصية 45 في جدول أعمال التنمية.</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كما تعهد البرنامج بعدد متزايد من الأنشطة في مجال إذكاء الاحترام للملكية الفكرية، وحرص البرنامج على أن يعكس محتوى الأنشطة المذكورة الاحتياجات التي عبرت عنها الدول الأعضاء المشاركة والوقائع الاجتماعية والاقتصادية في تلك الدول، بالإضافة إلى تحقيق التوازن المناسب بين الحقوق الخاصة والمصلحة العامة، بالتمشي مع التوصية 45 في جدول أعمال التنمية.</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rPr>
      </w:pPr>
      <w:r w:rsidRPr="00041EF8">
        <w:rPr>
          <w:rFonts w:ascii="Arabic Typesetting" w:hAnsi="Arabic Typesetting" w:cs="Arabic Typesetting"/>
          <w:sz w:val="34"/>
          <w:szCs w:val="34"/>
          <w:rtl/>
          <w:lang w:val="fr-CH"/>
        </w:rPr>
        <w:t>واستجابة</w:t>
      </w:r>
      <w:r w:rsidRPr="00607946">
        <w:rPr>
          <w:rFonts w:ascii="Arabic Typesetting" w:hAnsi="Arabic Typesetting" w:cs="Arabic Typesetting"/>
          <w:sz w:val="34"/>
          <w:szCs w:val="34"/>
          <w:rtl/>
        </w:rPr>
        <w:t xml:space="preserve"> إلى الطلب المتزايد من الدول الأعضاء، شملت الأنشطة المذكورة مجال تعليم الملكية الفكرية وإذكاء الوعي العام بها، وسعت إلى تشجيع المستهلك على المشاركة في بناء فهم مشترك للفوائد الاجتماعية لإنفاذ الملكية الفكرية، وإلى خلق بيئة تفضي إلى احترام حقوق الملكية الفكرية. وتهدف تلك الأنشطة إلى رفع مستوى الوعي العام كتدبير وقائي مُكَمِل للأنشطة الجارية المتعلقة بإنفاذ القوانين، وتزويد السلطات الوطنية وأصحاب المصلحة بالمعلومات المتعلقة بكيفية تطوير وتنفيذ استراتيجيات إذكاء الوعي الوطني، من أجل إذكاء الاحترام للملكية الفكرية. وعقب نقل برنامج </w:t>
      </w:r>
      <w:r w:rsidR="006502B4" w:rsidRPr="00607946">
        <w:rPr>
          <w:rFonts w:ascii="Arabic Typesetting" w:hAnsi="Arabic Typesetting" w:cs="Arabic Typesetting" w:hint="cs"/>
          <w:sz w:val="34"/>
          <w:szCs w:val="34"/>
          <w:rtl/>
        </w:rPr>
        <w:t>الجوائز</w:t>
      </w:r>
      <w:r w:rsidRPr="00607946">
        <w:rPr>
          <w:rFonts w:ascii="Arabic Typesetting" w:hAnsi="Arabic Typesetting" w:cs="Arabic Typesetting"/>
          <w:sz w:val="34"/>
          <w:szCs w:val="34"/>
          <w:rtl/>
        </w:rPr>
        <w:t xml:space="preserve"> وبعض أنشطة التوعية الأخرى إلى البرنامج 17، جرى تسليم حوالي 240 جائزة من جوائز الويبو لدعم استراتيجيات التوعية الوطنية.</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rPr>
      </w:pPr>
      <w:r w:rsidRPr="00607946">
        <w:rPr>
          <w:rFonts w:ascii="Arabic Typesetting" w:hAnsi="Arabic Typesetting" w:cs="Arabic Typesetting"/>
          <w:sz w:val="34"/>
          <w:szCs w:val="34"/>
          <w:rtl/>
        </w:rPr>
        <w:t>وقدمت الأمانة للجنة الويبو الاستشارية بشأن الإنفاذ تقريرا شاملا عن أنشطتها في مجال إذكاء الاحترام للملكية الفكرية.</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rPr>
        <w:t xml:space="preserve">وواصل البرنامج 17 تعاونه وتنسيقه مع المنظمات الحكومية الدولية وغير الحكومية وجمعيات أصحاب المصالح، بالإضافة إلى </w:t>
      </w:r>
      <w:r w:rsidRPr="00041EF8">
        <w:rPr>
          <w:rFonts w:ascii="Arabic Typesetting" w:hAnsi="Arabic Typesetting" w:cs="Arabic Typesetting"/>
          <w:sz w:val="34"/>
          <w:szCs w:val="34"/>
          <w:rtl/>
          <w:lang w:val="fr-CH"/>
        </w:rPr>
        <w:t>المؤسسات</w:t>
      </w:r>
      <w:r w:rsidRPr="00607946">
        <w:rPr>
          <w:rFonts w:ascii="Arabic Typesetting" w:hAnsi="Arabic Typesetting" w:cs="Arabic Typesetting"/>
          <w:sz w:val="34"/>
          <w:szCs w:val="34"/>
          <w:rtl/>
        </w:rPr>
        <w:t xml:space="preserve"> الأكاديمية، بهدف إدراج المشاغل ذات التوجه الإنمائي في مسار عمل المنظمات الشريكة. وحظيت المقاربة التي انتهجها البرنامج لتحقيق التوازن في جميع أنشطته بشكل يعكس مصالح أصحاب الحقوق الخاصة ومصالح المجتمع المدني، بدعم المؤسسات الشريكة، مثلما كان عليه الحال خلال المؤتمر العالمي السابع بشأن محاربة التقليد والقرصنة، الذي عقد في إسط</w:t>
      </w:r>
      <w:r w:rsidRPr="00607946">
        <w:rPr>
          <w:rFonts w:ascii="Arabic Typesetting" w:hAnsi="Arabic Typesetting" w:cs="Arabic Typesetting"/>
          <w:sz w:val="34"/>
          <w:szCs w:val="34"/>
          <w:rtl/>
          <w:lang w:val="fr-FR" w:bidi="ar-TN"/>
        </w:rPr>
        <w:t>م</w:t>
      </w:r>
      <w:r w:rsidRPr="00607946">
        <w:rPr>
          <w:rFonts w:ascii="Arabic Typesetting" w:hAnsi="Arabic Typesetting" w:cs="Arabic Typesetting"/>
          <w:sz w:val="34"/>
          <w:szCs w:val="34"/>
          <w:rtl/>
        </w:rPr>
        <w:t>بول (أبريل 2013).</w:t>
      </w:r>
    </w:p>
    <w:p w:rsidR="00607946" w:rsidRPr="00607946" w:rsidRDefault="00607946" w:rsidP="00607946">
      <w:pPr>
        <w:bidi/>
        <w:spacing w:before="120" w:after="120" w:line="340" w:lineRule="exact"/>
        <w:rPr>
          <w:rFonts w:ascii="Arabic Typesetting" w:hAnsi="Arabic Typesetting" w:cs="Arabic Typesetting"/>
          <w:sz w:val="34"/>
          <w:szCs w:val="34"/>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lang w:val="fr-CH"/>
        </w:rPr>
      </w:pPr>
      <w:r w:rsidRPr="00607946">
        <w:rPr>
          <w:rFonts w:ascii="Arabic Typesetting" w:hAnsi="Arabic Typesetting" w:cs="Arabic Typesetting"/>
          <w:sz w:val="34"/>
          <w:szCs w:val="34"/>
          <w:rtl/>
          <w:lang w:val="fr-CH"/>
        </w:rPr>
        <w:t>استرشد البرنامج 17 في تصميم جميع أنشطته والتخطيط لها وتنفيذها بتوصيات جدول أعمال التنمية ذات الصلة واهتدى بها، ولا سيما التوصيتين 1 و45.</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lang w:val="fr-CH" w:bidi="ar-TN"/>
        </w:rPr>
      </w:pPr>
      <w:r w:rsidRPr="00607946">
        <w:rPr>
          <w:rFonts w:ascii="Arabic Typesetting" w:hAnsi="Arabic Typesetting" w:cs="Arabic Typesetting"/>
          <w:sz w:val="34"/>
          <w:szCs w:val="34"/>
          <w:rtl/>
          <w:lang w:val="fr-CH"/>
        </w:rPr>
        <w:t>وعلى الأخص، كانت أنشطة البرنامج في مجالات المساعدة التقنية وتكوين الكفاءات والمساعدة التشريعية موجهةً نحو التنمية وقائمة على الطلب ومحايدة وشفافة، وذلك تماشياً مع التوصيات المذكورة آنفاً والتوصيات 6 و12 و13 و14 و17. كما استرشد برنامجَ العمل الذي اتفقت عليه اللجنة الاستشارية المعنية بالإنفاذ لدورتها الثامنة بالتوصية 45 من توصيات جدول أعمال التنمية.</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6"/>
        <w:gridCol w:w="1495"/>
        <w:gridCol w:w="1709"/>
        <w:gridCol w:w="3251"/>
        <w:gridCol w:w="1276"/>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تقدم في الحوار السياسي الدولي بين الدول الأعضاء حول إذكاء الاحترام للملكية الفكرية، مسترشدا بالتوصية رقم 45 من جدول أعمال التنمية</w:t>
            </w:r>
          </w:p>
        </w:tc>
      </w:tr>
      <w:tr w:rsidR="00607946" w:rsidRPr="00607946" w:rsidTr="00607946">
        <w:trPr>
          <w:cantSplit/>
        </w:trPr>
        <w:tc>
          <w:tcPr>
            <w:tcW w:w="869"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99"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13"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37"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69" w:type="pct"/>
            <w:tcBorders>
              <w:bottom w:val="single" w:sz="4" w:space="0" w:color="auto"/>
            </w:tcBorders>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استمرار اتفاق الدول الأعضاء حول العمل الجوهري للجنة الويبو الاستشارية المعنية بالإنفاذ خلال الثنائية، ويشمل عناصر موجهة نحو التنمية</w:t>
            </w:r>
          </w:p>
        </w:tc>
        <w:tc>
          <w:tcPr>
            <w:tcW w:w="799" w:type="pct"/>
            <w:tcBorders>
              <w:bottom w:val="single" w:sz="4" w:space="0" w:color="auto"/>
            </w:tcBorders>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برنامج العمل ا</w:t>
            </w:r>
            <w:r w:rsidRPr="00607946">
              <w:rPr>
                <w:rFonts w:ascii="Arabic Typesetting" w:hAnsi="Arabic Typesetting" w:cs="Arabic Typesetting" w:hint="cs"/>
                <w:sz w:val="30"/>
                <w:szCs w:val="30"/>
                <w:rtl/>
                <w:lang w:bidi="ar-EG"/>
              </w:rPr>
              <w:t>لراهن</w:t>
            </w:r>
          </w:p>
        </w:tc>
        <w:tc>
          <w:tcPr>
            <w:tcW w:w="913"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الاتفاق على برامج</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عمل معينة للدورتين الثامنة والتاسعة للجنة الويبو الاستشارية المعنية بالإنفاذ</w:t>
            </w:r>
          </w:p>
        </w:tc>
        <w:tc>
          <w:tcPr>
            <w:tcW w:w="1737" w:type="pct"/>
            <w:tcBorders>
              <w:bottom w:val="single" w:sz="4" w:space="0" w:color="auto"/>
            </w:tcBorders>
            <w:shd w:val="clear" w:color="auto" w:fill="FFFFFF"/>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عرضت خلال الدورة الثامنة للجنة الويبو الاستشارية المعنية بالإنفاذ، التي عقدت في ديسمبر 2012، ثماني ورقات قائمة على الهدف الاستراتيجي السادس. واتفقت الدول الأعضاء خلال الدورة المذكورة على برنامج العمل خلال الدورة التاسعة، وهو كما يلي: "1" الممارسات والعمليات البديلة لأنظمة تسوية المنازعات في مجالات الملكية الفكرية، "2" والإجراءات أو التدابير الوقائية لاستكمال تدابير الإنفاذ، بهدف الحد من حجم سوق السلع المقلدة والمقرصنة (</w:t>
            </w:r>
            <w:r w:rsidRPr="00607946">
              <w:rPr>
                <w:rFonts w:ascii="Arabic Typesetting" w:hAnsi="Arabic Typesetting" w:cs="Arabic Typesetting"/>
                <w:sz w:val="30"/>
                <w:szCs w:val="30"/>
                <w:lang w:bidi="th-TH"/>
              </w:rPr>
              <w:t>WIP/ACE/8/12</w:t>
            </w:r>
            <w:r w:rsidRPr="00607946">
              <w:rPr>
                <w:rFonts w:ascii="Arabic Typesetting" w:hAnsi="Arabic Typesetting" w:cs="Arabic Typesetting"/>
                <w:sz w:val="30"/>
                <w:szCs w:val="30"/>
                <w:rtl/>
                <w:lang w:bidi="ar-EG"/>
              </w:rPr>
              <w:t>).</w:t>
            </w:r>
          </w:p>
        </w:tc>
        <w:tc>
          <w:tcPr>
            <w:tcW w:w="682"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rtl/>
                <w:lang w:bidi="ar-EG"/>
              </w:rPr>
            </w:pPr>
            <w:r w:rsidRPr="00607946">
              <w:rPr>
                <w:rFonts w:ascii="Arabic Typesetting" w:hAnsi="Arabic Typesetting" w:cs="Arabic Typesetting"/>
                <w:bCs/>
                <w:color w:val="008000"/>
                <w:sz w:val="30"/>
                <w:szCs w:val="30"/>
                <w:rtl/>
                <w:lang w:bidi="ar-EG"/>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أطر تشريعية وتنظيمية وسياسية مُصممة حسب الحاجة ومتوازنة في مجال الملكية الفكرية</w:t>
            </w:r>
          </w:p>
        </w:tc>
      </w:tr>
      <w:tr w:rsidR="00607946" w:rsidRPr="00607946" w:rsidTr="00607946">
        <w:trPr>
          <w:cantSplit/>
        </w:trPr>
        <w:tc>
          <w:tcPr>
            <w:tcW w:w="869"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99"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13"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37"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6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البلدان المزودة بالمساعدة التقنية بشأن الأطر التشريعية الجديدة أو المستحدثة من أجل إنفاذ فعال مع الأخذ بعين الاعتبار أوجه المرونة المتاحة في الجزء الثالث من اتفاق جوانب حقوق الملكية الفكرية المتصلة بالتجارة (اتفاق تريبس)</w:t>
            </w:r>
          </w:p>
        </w:tc>
        <w:tc>
          <w:tcPr>
            <w:tcW w:w="79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في نهاية 2011: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مجموعة إقليمية واحدة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(أفريقيا) وبلدان</w:t>
            </w:r>
            <w:r w:rsidRPr="00607946">
              <w:rPr>
                <w:rFonts w:ascii="Arabic Typesetting" w:hAnsi="Arabic Typesetting" w:cs="Arabic Typesetting" w:hint="cs"/>
                <w:color w:val="002060"/>
                <w:sz w:val="30"/>
                <w:szCs w:val="30"/>
                <w:rtl/>
                <w:lang w:bidi="ar-EG"/>
              </w:rPr>
              <w:t xml:space="preserve"> (في 2010/11)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أسس المقارنة الأصلية في البرنامج والميزانية 2012/13:</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مجموعة إقليمية واحدة (أفريقيا) وبلد واحد (آسيا)</w:t>
            </w:r>
          </w:p>
        </w:tc>
        <w:tc>
          <w:tcPr>
            <w:tcW w:w="913"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rtl/>
                <w:lang w:bidi="ar-EG"/>
              </w:rPr>
            </w:pPr>
            <w:r w:rsidRPr="00607946">
              <w:rPr>
                <w:rFonts w:ascii="Arabic Typesetting" w:hAnsi="Arabic Typesetting" w:cs="Arabic Typesetting"/>
                <w:sz w:val="30"/>
                <w:szCs w:val="30"/>
                <w:rtl/>
                <w:lang w:eastAsia="ko-KR" w:bidi="ar-EG"/>
              </w:rPr>
              <w:t>أربعة بلدان (في</w:t>
            </w:r>
            <w:r w:rsidRPr="00607946">
              <w:rPr>
                <w:rFonts w:ascii="Arabic Typesetting" w:hAnsi="Arabic Typesetting" w:cs="Arabic Typesetting"/>
                <w:color w:val="993300"/>
                <w:sz w:val="30"/>
                <w:szCs w:val="30"/>
                <w:rtl/>
                <w:lang w:eastAsia="ko-KR" w:bidi="ar-EG"/>
              </w:rPr>
              <w:t xml:space="preserve"> </w:t>
            </w:r>
            <w:r w:rsidRPr="00607946">
              <w:rPr>
                <w:rFonts w:ascii="Arabic Typesetting" w:hAnsi="Arabic Typesetting" w:cs="Arabic Typesetting"/>
                <w:sz w:val="30"/>
                <w:szCs w:val="30"/>
                <w:rtl/>
                <w:lang w:eastAsia="ko-KR" w:bidi="ar-EG"/>
              </w:rPr>
              <w:t>2012/13)</w:t>
            </w:r>
          </w:p>
        </w:tc>
        <w:tc>
          <w:tcPr>
            <w:tcW w:w="1737"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"1" قدمت التعليقات التشريعية إلي مجموعة إقليمية واحدة (أفريقيا) وتسعة بلدان - أفريقيا (3) وآسيا والمحيط الهادئ (5) وأمريكا اللاتينية والكاريبي (1)؛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"2" وأنجزت بعثتان لتشخيص الوضع الراهن في بلدين – أفريقيا (1) وآسيا والمحيط الهادئ (1)؛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 ودعي القائمون على صياغة القوانين في أربع دول أعضاء – أفريقيا (2) وآسيا والمحيط الهادئ (2)، إلى جنيف.</w:t>
            </w:r>
          </w:p>
        </w:tc>
        <w:tc>
          <w:tcPr>
            <w:tcW w:w="682"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EG"/>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F69C5">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lastRenderedPageBreak/>
              <w:t>النتيجة المرتقبة:</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607946" w:rsidRPr="00607946" w:rsidTr="00607946">
        <w:trPr>
          <w:cantSplit/>
        </w:trPr>
        <w:tc>
          <w:tcPr>
            <w:tcW w:w="869" w:type="pct"/>
            <w:tcBorders>
              <w:top w:val="single" w:sz="4" w:space="0" w:color="auto"/>
            </w:tcBorders>
            <w:shd w:val="clear" w:color="auto" w:fill="auto"/>
            <w:vAlign w:val="center"/>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99" w:type="pct"/>
            <w:tcBorders>
              <w:top w:val="single" w:sz="4" w:space="0" w:color="auto"/>
            </w:tcBorders>
            <w:shd w:val="clear" w:color="auto" w:fill="auto"/>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13" w:type="pct"/>
            <w:tcBorders>
              <w:top w:val="single" w:sz="4" w:space="0" w:color="auto"/>
            </w:tcBorders>
            <w:shd w:val="clear" w:color="auto" w:fill="auto"/>
            <w:tcMar>
              <w:top w:w="110" w:type="dxa"/>
            </w:tcMar>
            <w:vAlign w:val="center"/>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37" w:type="pct"/>
            <w:tcBorders>
              <w:top w:val="single" w:sz="4" w:space="0" w:color="auto"/>
            </w:tcBorders>
            <w:shd w:val="clear" w:color="auto" w:fill="FFFFFF"/>
            <w:tcMar>
              <w:top w:w="110" w:type="dxa"/>
            </w:tcMar>
            <w:vAlign w:val="center"/>
          </w:tcPr>
          <w:p w:rsidR="00607946" w:rsidRPr="00607946" w:rsidRDefault="00607946" w:rsidP="00BF69C5">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shd w:val="clear" w:color="auto" w:fill="auto"/>
            <w:tcMar>
              <w:top w:w="110" w:type="dxa"/>
            </w:tcMar>
            <w:vAlign w:val="center"/>
          </w:tcPr>
          <w:p w:rsidR="00607946" w:rsidRPr="00607946" w:rsidRDefault="00607946" w:rsidP="00BF69C5">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6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إدراج المسائل المتعلقة بالتنمية في برامج التدريب على الإنفاذ في الويبو</w:t>
            </w:r>
          </w:p>
        </w:tc>
        <w:tc>
          <w:tcPr>
            <w:tcW w:w="79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لا توجد بيانات متاحة حالياً</w:t>
            </w:r>
          </w:p>
        </w:tc>
        <w:tc>
          <w:tcPr>
            <w:tcW w:w="913"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rtl/>
                <w:lang w:val="fr-FR" w:bidi="ar-TN"/>
              </w:rPr>
            </w:pPr>
            <w:r w:rsidRPr="00607946">
              <w:rPr>
                <w:rFonts w:ascii="Arabic Typesetting" w:hAnsi="Arabic Typesetting" w:cs="Arabic Typesetting"/>
                <w:sz w:val="30"/>
                <w:szCs w:val="30"/>
                <w:rtl/>
                <w:lang w:val="fr-FR" w:bidi="ar-TN"/>
              </w:rPr>
              <w:t>100%</w:t>
            </w:r>
          </w:p>
        </w:tc>
        <w:tc>
          <w:tcPr>
            <w:tcW w:w="1737"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100%</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تضمنت كل الأنشطة قضايا متعلقة بالتنمية وفقا للتوصية 45 من جدول أعمال التنمية:</w:t>
            </w:r>
          </w:p>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sz w:val="30"/>
                <w:szCs w:val="30"/>
                <w:rtl/>
                <w:lang w:bidi="ar-EG"/>
              </w:rPr>
              <w:t>"1" 22 نشاطا (دون) إقليميا و15 نشاطا وطنيا أنشطة وطنية لتكوين الكفاءات</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"2" وأربعة اجتماعات تشاورية بشأن إذكاء الاحترام لاستراتيجيات الملكية الفكرية</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"3" كما شارك </w:t>
            </w:r>
            <w:r w:rsidR="006502B4" w:rsidRPr="00607946">
              <w:rPr>
                <w:rFonts w:ascii="Arabic Typesetting" w:hAnsi="Arabic Typesetting" w:cs="Arabic Typesetting" w:hint="cs"/>
                <w:sz w:val="30"/>
                <w:szCs w:val="30"/>
                <w:rtl/>
                <w:lang w:bidi="ar-EG"/>
              </w:rPr>
              <w:t>البرنامج</w:t>
            </w:r>
            <w:r w:rsidRPr="00607946">
              <w:rPr>
                <w:rFonts w:ascii="Arabic Typesetting" w:hAnsi="Arabic Typesetting" w:cs="Arabic Typesetting"/>
                <w:sz w:val="30"/>
                <w:szCs w:val="30"/>
                <w:rtl/>
                <w:lang w:bidi="ar-EG"/>
              </w:rPr>
              <w:t xml:space="preserve"> 17 في 11 برنامجا تدريبيا عاما للويبو، مع التركيز على إذكاء الاحترام للملكية الفكرية</w:t>
            </w:r>
            <w:r w:rsidRPr="00607946">
              <w:rPr>
                <w:rFonts w:ascii="Arabic Typesetting" w:hAnsi="Arabic Typesetting" w:cs="Arabic Typesetting"/>
                <w:sz w:val="30"/>
                <w:szCs w:val="30"/>
                <w:lang w:bidi="th-TH"/>
              </w:rPr>
              <w:t>.</w:t>
            </w:r>
          </w:p>
        </w:tc>
        <w:tc>
          <w:tcPr>
            <w:tcW w:w="682"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EG"/>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86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النسبة المئوية للمسؤولين عن الإنفاذ المُدرَّبين الذين يعربون عن رضاهم عن التدريب المُقدَّم، بما في ذلك التوجيه الخاص بالتعاون الاستراتيجي، ومدى فائدته لهم في حياتهم المهنية</w:t>
            </w:r>
          </w:p>
        </w:tc>
        <w:tc>
          <w:tcPr>
            <w:tcW w:w="79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لا توجد بيانات متاحة حالياً</w:t>
            </w:r>
          </w:p>
        </w:tc>
        <w:tc>
          <w:tcPr>
            <w:tcW w:w="913"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TN"/>
              </w:rPr>
              <w:t>75%</w:t>
            </w:r>
          </w:p>
        </w:tc>
        <w:tc>
          <w:tcPr>
            <w:tcW w:w="1737"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cs/>
                <w:lang w:bidi="ar-EG"/>
              </w:rPr>
            </w:pPr>
            <w:r w:rsidRPr="00607946">
              <w:rPr>
                <w:rFonts w:ascii="Arabic Typesetting" w:hAnsi="Arabic Typesetting" w:cs="Arabic Typesetting"/>
                <w:sz w:val="30"/>
                <w:szCs w:val="30"/>
                <w:rtl/>
                <w:lang w:bidi="ar-EG"/>
              </w:rPr>
              <w:t>متوسط نسبة الرضا لدى المشاركين أكثر من 85% فيما يخص أنشطة تكوين الكفاءات.</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82"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تعاون وتنسيق منتظم وفعال بين عمل الويبو وعمل المنظمات الدولية الأخرى في مجال إذكاء الاحترام للملكية الفكرية</w:t>
            </w:r>
          </w:p>
        </w:tc>
      </w:tr>
      <w:tr w:rsidR="00607946" w:rsidRPr="00607946" w:rsidTr="00607946">
        <w:trPr>
          <w:cantSplit/>
        </w:trPr>
        <w:tc>
          <w:tcPr>
            <w:tcW w:w="869"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99"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13"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37"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6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آليات التعاون الرسمية المطبقة</w:t>
            </w:r>
          </w:p>
        </w:tc>
        <w:tc>
          <w:tcPr>
            <w:tcW w:w="79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ثلاثة</w:t>
            </w:r>
          </w:p>
        </w:tc>
        <w:tc>
          <w:tcPr>
            <w:tcW w:w="913"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أربعة</w:t>
            </w:r>
          </w:p>
        </w:tc>
        <w:tc>
          <w:tcPr>
            <w:tcW w:w="1737"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أربعة</w:t>
            </w:r>
          </w:p>
        </w:tc>
        <w:tc>
          <w:tcPr>
            <w:tcW w:w="682" w:type="pct"/>
            <w:shd w:val="clear" w:color="auto" w:fill="auto"/>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rPr>
          <w:cantSplit/>
        </w:trPr>
        <w:tc>
          <w:tcPr>
            <w:tcW w:w="86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الأنشطة المشتركة</w:t>
            </w:r>
          </w:p>
        </w:tc>
        <w:tc>
          <w:tcPr>
            <w:tcW w:w="799"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35 في (2010/2011)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أسس المقارنة الأصلية في البرنامج والميزانية 2012/13:</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913"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30 (في 2012/13)</w:t>
            </w:r>
          </w:p>
        </w:tc>
        <w:tc>
          <w:tcPr>
            <w:tcW w:w="1737"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نُظِّم 38 نشاطاً بالاشتراك مع المنظمات الشريكة وأصحاب المصلحة، شارك البرنامج 17 فيها</w:t>
            </w:r>
            <w:r w:rsidRPr="00607946">
              <w:rPr>
                <w:rFonts w:ascii="Arabic Typesetting" w:hAnsi="Arabic Typesetting" w:cs="Arabic Typesetting"/>
                <w:sz w:val="30"/>
                <w:szCs w:val="30"/>
                <w:lang w:bidi="ar-EG"/>
              </w:rPr>
              <w:t>.</w:t>
            </w:r>
          </w:p>
        </w:tc>
        <w:tc>
          <w:tcPr>
            <w:tcW w:w="682" w:type="pct"/>
            <w:shd w:val="clear" w:color="auto" w:fill="auto"/>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p w:rsidR="00607946" w:rsidRPr="00607946" w:rsidRDefault="00607946" w:rsidP="00607946">
            <w:pPr>
              <w:bidi/>
              <w:spacing w:before="60" w:after="60" w:line="280" w:lineRule="exact"/>
              <w:rPr>
                <w:rFonts w:ascii="Arabic Typesetting" w:hAnsi="Arabic Typesetting" w:cs="Arabic Typesetting"/>
                <w:bCs/>
                <w:sz w:val="30"/>
                <w:szCs w:val="30"/>
                <w:lang w:bidi="ar-EG"/>
              </w:rPr>
            </w:pPr>
          </w:p>
        </w:tc>
      </w:tr>
    </w:tbl>
    <w:p w:rsidR="00607946" w:rsidRPr="00607946" w:rsidRDefault="00607946" w:rsidP="00607946">
      <w:pPr>
        <w:bidi/>
        <w:spacing w:before="120" w:after="120" w:line="340" w:lineRule="exact"/>
        <w:jc w:val="both"/>
        <w:rPr>
          <w:rFonts w:ascii="Arabic Typesetting" w:hAnsi="Arabic Typesetting" w:cs="Arabic Typesetting"/>
          <w:sz w:val="36"/>
          <w:szCs w:val="36"/>
          <w:rtl/>
          <w:lang w:bidi="ar-EG"/>
        </w:rPr>
      </w:pPr>
    </w:p>
    <w:p w:rsidR="00607946" w:rsidRPr="00607946" w:rsidRDefault="00607946" w:rsidP="00607946">
      <w:pPr>
        <w:keepNext/>
        <w:bidi/>
        <w:spacing w:before="120" w:after="120" w:line="340" w:lineRule="exact"/>
        <w:jc w:val="both"/>
        <w:rPr>
          <w:rFonts w:ascii="Arabic Typesetting" w:hAnsi="Arabic Typesetting" w:cs="Arabic Typesetting"/>
          <w:sz w:val="36"/>
          <w:szCs w:val="36"/>
          <w:lang w:bidi="ar-EG"/>
        </w:rPr>
      </w:pPr>
      <w:r w:rsidRPr="00607946">
        <w:rPr>
          <w:rFonts w:ascii="Arabic Typesetting" w:hAnsi="Arabic Typesetting" w:cs="Arabic Typesetting"/>
          <w:sz w:val="36"/>
          <w:szCs w:val="36"/>
          <w:rtl/>
          <w:lang w:bidi="ar-EG"/>
        </w:rPr>
        <w:lastRenderedPageBreak/>
        <w:t>الميزانية والنفقات الفعلية</w:t>
      </w:r>
    </w:p>
    <w:p w:rsidR="00607946" w:rsidRPr="00607946" w:rsidRDefault="00607946" w:rsidP="00BB5158">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BB5158">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3" w:type="dxa"/>
        <w:tblLook w:val="04A0" w:firstRow="1" w:lastRow="0" w:firstColumn="1" w:lastColumn="0" w:noHBand="0" w:noVBand="1"/>
      </w:tblPr>
      <w:tblGrid>
        <w:gridCol w:w="822"/>
        <w:gridCol w:w="4188"/>
        <w:gridCol w:w="1473"/>
        <w:gridCol w:w="1512"/>
        <w:gridCol w:w="1473"/>
      </w:tblGrid>
      <w:tr w:rsidR="00607946" w:rsidRPr="00607946" w:rsidTr="00607946">
        <w:tc>
          <w:tcPr>
            <w:tcW w:w="5009"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BB5158">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BB5158">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BB5158">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BB5158">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BB5158">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أولا.4</w:t>
            </w:r>
          </w:p>
        </w:tc>
        <w:tc>
          <w:tcPr>
            <w:tcW w:w="4188" w:type="dxa"/>
            <w:tcBorders>
              <w:top w:val="nil"/>
              <w:left w:val="nil"/>
              <w:bottom w:val="nil"/>
              <w:right w:val="nil"/>
            </w:tcBorders>
            <w:shd w:val="clear" w:color="000000" w:fill="FFFFFF"/>
            <w:hideMark/>
          </w:tcPr>
          <w:p w:rsidR="00607946" w:rsidRPr="00607946" w:rsidRDefault="00607946" w:rsidP="00BB5158">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أطر تشريعية وتنظيمية وسياسية مُصممة حسب الحاجة ومتوازنة في مجال الملكية الفكرية</w:t>
            </w:r>
          </w:p>
        </w:tc>
        <w:tc>
          <w:tcPr>
            <w:tcW w:w="1512" w:type="dxa"/>
            <w:tcBorders>
              <w:top w:val="nil"/>
              <w:left w:val="nil"/>
              <w:bottom w:val="nil"/>
              <w:right w:val="nil"/>
            </w:tcBorders>
            <w:shd w:val="clear" w:color="000000" w:fill="FFFFFF"/>
            <w:vAlign w:val="center"/>
            <w:hideMark/>
          </w:tcPr>
          <w:p w:rsidR="00607946" w:rsidRPr="00607946" w:rsidRDefault="00607946" w:rsidP="00BB5158">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311</w:t>
            </w:r>
          </w:p>
        </w:tc>
        <w:tc>
          <w:tcPr>
            <w:tcW w:w="1512" w:type="dxa"/>
            <w:tcBorders>
              <w:top w:val="nil"/>
              <w:left w:val="nil"/>
              <w:bottom w:val="nil"/>
              <w:right w:val="nil"/>
            </w:tcBorders>
            <w:shd w:val="clear" w:color="000000" w:fill="FFFFFF"/>
            <w:vAlign w:val="center"/>
            <w:hideMark/>
          </w:tcPr>
          <w:p w:rsidR="00607946" w:rsidRPr="00607946" w:rsidRDefault="00607946" w:rsidP="00BB5158">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282</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BB5158">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292</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ثالثا.2</w:t>
            </w:r>
          </w:p>
        </w:tc>
        <w:tc>
          <w:tcPr>
            <w:tcW w:w="4188" w:type="dxa"/>
            <w:tcBorders>
              <w:top w:val="nil"/>
              <w:left w:val="nil"/>
              <w:bottom w:val="nil"/>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261 1</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300 1</w:t>
            </w:r>
            <w:r w:rsidRPr="00607946">
              <w:rPr>
                <w:rFonts w:ascii="Arabic Typesetting" w:hAnsi="Arabic Typesetting" w:cs="Arabic Typesetting"/>
                <w:sz w:val="30"/>
                <w:szCs w:val="30"/>
                <w:lang w:bidi="ar-EG"/>
              </w:rPr>
              <w:t xml:space="preserve"> </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403 1</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سادسا.1</w:t>
            </w:r>
          </w:p>
        </w:tc>
        <w:tc>
          <w:tcPr>
            <w:tcW w:w="4188" w:type="dxa"/>
            <w:tcBorders>
              <w:top w:val="nil"/>
              <w:left w:val="nil"/>
              <w:bottom w:val="nil"/>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تقدم في الحوار السياسي الدولي بين الدول الأعضاء حول إذكاء الاحترام للملكية الفكرية، مسترشدا بالتوصية رقم 45 من جدول أعمال التنمية</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635</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469</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349</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سادسا.2</w:t>
            </w:r>
          </w:p>
        </w:tc>
        <w:tc>
          <w:tcPr>
            <w:tcW w:w="4188" w:type="dxa"/>
            <w:tcBorders>
              <w:top w:val="nil"/>
              <w:left w:val="nil"/>
              <w:bottom w:val="nil"/>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تعاون وتنسيق منتظم وفعال بين عمل الويبو وعمل المنظمات الدولية الأخرى في مجال إذكاء الاحترام للملكية الفكرية</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785</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741</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721</w:t>
            </w:r>
          </w:p>
        </w:tc>
      </w:tr>
      <w:tr w:rsidR="00607946" w:rsidRPr="00607946" w:rsidTr="00607946">
        <w:tc>
          <w:tcPr>
            <w:tcW w:w="821" w:type="dxa"/>
            <w:tcBorders>
              <w:top w:val="nil"/>
              <w:left w:val="single" w:sz="4" w:space="0" w:color="auto"/>
              <w:bottom w:val="single" w:sz="4" w:space="0" w:color="auto"/>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ثامنا.1</w:t>
            </w:r>
          </w:p>
        </w:tc>
        <w:tc>
          <w:tcPr>
            <w:tcW w:w="4188" w:type="dxa"/>
            <w:tcBorders>
              <w:top w:val="nil"/>
              <w:left w:val="nil"/>
              <w:bottom w:val="single" w:sz="4" w:space="0" w:color="auto"/>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التواصل بفعالية أكبر مع جمهور أوسع بشأن الملكية الفكرية ودور الويبو</w:t>
            </w:r>
          </w:p>
        </w:tc>
        <w:tc>
          <w:tcPr>
            <w:tcW w:w="1512"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0</w:t>
            </w:r>
          </w:p>
        </w:tc>
        <w:tc>
          <w:tcPr>
            <w:tcW w:w="1512"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42</w:t>
            </w:r>
          </w:p>
        </w:tc>
        <w:tc>
          <w:tcPr>
            <w:tcW w:w="1512" w:type="dxa"/>
            <w:tcBorders>
              <w:top w:val="nil"/>
              <w:left w:val="nil"/>
              <w:bottom w:val="single" w:sz="4" w:space="0" w:color="auto"/>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38</w:t>
            </w:r>
          </w:p>
        </w:tc>
      </w:tr>
      <w:tr w:rsidR="00607946" w:rsidRPr="00607946" w:rsidTr="00607946">
        <w:tc>
          <w:tcPr>
            <w:tcW w:w="821" w:type="dxa"/>
            <w:tcBorders>
              <w:top w:val="nil"/>
              <w:left w:val="single" w:sz="4" w:space="0" w:color="auto"/>
              <w:bottom w:val="single" w:sz="4" w:space="0" w:color="auto"/>
              <w:right w:val="nil"/>
            </w:tcBorders>
            <w:shd w:val="clear" w:color="000000" w:fill="CC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4188" w:type="dxa"/>
            <w:tcBorders>
              <w:top w:val="nil"/>
              <w:left w:val="nil"/>
              <w:bottom w:val="single" w:sz="4" w:space="0" w:color="auto"/>
              <w:right w:val="nil"/>
            </w:tcBorders>
            <w:shd w:val="clear" w:color="000000" w:fill="CC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المجموع</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992 2</w:t>
            </w:r>
          </w:p>
        </w:tc>
        <w:tc>
          <w:tcPr>
            <w:tcW w:w="1512" w:type="dxa"/>
            <w:tcBorders>
              <w:top w:val="nil"/>
              <w:left w:val="nil"/>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833 2</w:t>
            </w:r>
          </w:p>
        </w:tc>
        <w:tc>
          <w:tcPr>
            <w:tcW w:w="1512" w:type="dxa"/>
            <w:tcBorders>
              <w:top w:val="nil"/>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804 2</w:t>
            </w:r>
          </w:p>
        </w:tc>
      </w:tr>
    </w:tbl>
    <w:p w:rsidR="00607946" w:rsidRPr="00607946" w:rsidRDefault="00607946" w:rsidP="00607946">
      <w:pPr>
        <w:bidi/>
        <w:spacing w:before="120" w:after="120" w:line="340" w:lineRule="exact"/>
        <w:jc w:val="both"/>
        <w:rPr>
          <w:rFonts w:ascii="Arabic Typesetting" w:hAnsi="Arabic Typesetting" w:cs="Arabic Typesetting"/>
          <w:sz w:val="36"/>
          <w:szCs w:val="36"/>
          <w:rtl/>
          <w:lang w:bidi="ar-EG"/>
        </w:rPr>
      </w:pP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(الموارد البشرية وخلاف الموارد البشرية)</w:t>
      </w:r>
    </w:p>
    <w:p w:rsidR="00607946" w:rsidRPr="00607946" w:rsidRDefault="00607946" w:rsidP="00607946">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93" w:type="dxa"/>
        <w:tblLook w:val="04A0" w:firstRow="1" w:lastRow="0" w:firstColumn="1" w:lastColumn="0" w:noHBand="0" w:noVBand="1"/>
      </w:tblPr>
      <w:tblGrid>
        <w:gridCol w:w="2425"/>
        <w:gridCol w:w="1736"/>
        <w:gridCol w:w="1737"/>
        <w:gridCol w:w="1736"/>
        <w:gridCol w:w="1737"/>
      </w:tblGrid>
      <w:tr w:rsidR="00607946" w:rsidRPr="00607946" w:rsidTr="00607946">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w:t>
            </w:r>
          </w:p>
        </w:tc>
        <w:tc>
          <w:tcPr>
            <w:tcW w:w="1736"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737"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736"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737"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TN"/>
              </w:rPr>
              <w:t>موارد الموظفين</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455 3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776 3</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776 3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100%</w:t>
            </w:r>
          </w:p>
        </w:tc>
      </w:tr>
      <w:tr w:rsidR="00607946" w:rsidRPr="00607946" w:rsidTr="00607946">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خلاف </w:t>
            </w:r>
            <w:r w:rsidRPr="00607946">
              <w:rPr>
                <w:rFonts w:ascii="Arabic Typesetting" w:hAnsi="Arabic Typesetting" w:cs="Arabic Typesetting"/>
                <w:sz w:val="30"/>
                <w:szCs w:val="30"/>
                <w:rtl/>
                <w:lang w:bidi="ar-TN"/>
              </w:rPr>
              <w:t>موارد الموظفين</w:t>
            </w:r>
          </w:p>
        </w:tc>
        <w:tc>
          <w:tcPr>
            <w:tcW w:w="173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1130 1</w:t>
            </w:r>
          </w:p>
        </w:tc>
        <w:tc>
          <w:tcPr>
            <w:tcW w:w="1737"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1,407</w:t>
            </w:r>
          </w:p>
        </w:tc>
        <w:tc>
          <w:tcPr>
            <w:tcW w:w="173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1,214</w:t>
            </w:r>
          </w:p>
        </w:tc>
        <w:tc>
          <w:tcPr>
            <w:tcW w:w="1737"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86%</w:t>
            </w:r>
          </w:p>
        </w:tc>
      </w:tr>
      <w:tr w:rsidR="00607946" w:rsidRPr="00607946" w:rsidTr="00607946">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73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992 2</w:t>
            </w:r>
          </w:p>
        </w:tc>
        <w:tc>
          <w:tcPr>
            <w:tcW w:w="1737"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833 2</w:t>
            </w:r>
          </w:p>
        </w:tc>
        <w:tc>
          <w:tcPr>
            <w:tcW w:w="173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804 2</w:t>
            </w:r>
          </w:p>
        </w:tc>
        <w:tc>
          <w:tcPr>
            <w:tcW w:w="1737"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96%</w:t>
            </w:r>
          </w:p>
        </w:tc>
      </w:tr>
    </w:tbl>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keepNext/>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rPr>
        <w:t>وتعكس المخصصات لخلاف الموظفين في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lang w:bidi="ar-EG"/>
        </w:rPr>
        <w:t>.</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val="pl-PL" w:bidi="ar-TN"/>
        </w:rPr>
      </w:pPr>
      <w:r w:rsidRPr="00607946">
        <w:rPr>
          <w:rFonts w:ascii="Arabic Typesetting" w:hAnsi="Arabic Typesetting" w:cs="Arabic Typesetting"/>
          <w:sz w:val="34"/>
          <w:szCs w:val="34"/>
          <w:rtl/>
          <w:lang w:bidi="ar-EG"/>
        </w:rPr>
        <w:lastRenderedPageBreak/>
        <w:t>وسجلت زيادة صافية طفيفة في مخصصات موارد الموظفين، ويعكس ذلك نقل برنامج الجوائز من البرنامج 19 مع موارد الموظفين المرتبطة به، بالإضافة إلى نقل وظيفة مؤقتة من البرنامج، قصد دعم وحدة الكاريبي في البرنامج 9</w:t>
      </w:r>
      <w:r w:rsidRPr="00607946">
        <w:rPr>
          <w:rFonts w:ascii="Arabic Typesetting" w:hAnsi="Arabic Typesetting" w:cs="Arabic Typesetting"/>
          <w:sz w:val="34"/>
          <w:szCs w:val="34"/>
          <w:rtl/>
        </w:rPr>
        <w:t>.</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6"/>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كانت </w:t>
      </w:r>
      <w:r w:rsidRPr="00041EF8">
        <w:rPr>
          <w:rFonts w:ascii="Arabic Typesetting" w:hAnsi="Arabic Typesetting" w:cs="Arabic Typesetting"/>
          <w:sz w:val="34"/>
          <w:szCs w:val="34"/>
          <w:rtl/>
          <w:lang w:val="fr-CH"/>
        </w:rPr>
        <w:t>نسبة</w:t>
      </w:r>
      <w:r w:rsidRPr="00607946">
        <w:rPr>
          <w:rFonts w:ascii="Arabic Typesetting" w:hAnsi="Arabic Typesetting" w:cs="Arabic Typesetting"/>
          <w:sz w:val="34"/>
          <w:szCs w:val="34"/>
          <w:rtl/>
          <w:lang w:bidi="ar-EG"/>
        </w:rPr>
        <w:t xml:space="preserve"> استخدام الميزانية في حدود 96% وتعكس أن النفقات المرتقبة كانت أدنى بقليل من المتوقع، فيما يتعلق بتنظيم لجنة الويبو الاستشارية المعنية بالإنفاذ، ويعود ذلك أساسا إلى وفورات التكاليف المتعلقة بأسفار الغير.</w:t>
      </w:r>
    </w:p>
    <w:p w:rsidR="00607946" w:rsidRPr="00A870A6" w:rsidRDefault="00607946" w:rsidP="00A870A6">
      <w:pPr>
        <w:pStyle w:val="Heading2"/>
        <w:bidi/>
        <w:jc w:val="center"/>
        <w:rPr>
          <w:rFonts w:ascii="Arabic Typesetting" w:hAnsi="Arabic Typesetting" w:cs="Arabic Typesetting"/>
          <w:i/>
          <w:iCs w:val="0"/>
          <w:sz w:val="42"/>
          <w:szCs w:val="42"/>
          <w:lang w:bidi="ar-EG"/>
        </w:rPr>
      </w:pPr>
      <w:r w:rsidRPr="00607946">
        <w:rPr>
          <w:rFonts w:ascii="Arabic Typesetting" w:hAnsi="Arabic Typesetting" w:cs="Arabic Typesetting"/>
          <w:sz w:val="20"/>
          <w:szCs w:val="24"/>
          <w:rtl/>
          <w:lang w:bidi="ar-EG"/>
        </w:rPr>
        <w:br w:type="page"/>
      </w:r>
      <w:bookmarkStart w:id="76" w:name="_Toc393817948"/>
      <w:r w:rsidRPr="00A870A6">
        <w:rPr>
          <w:rFonts w:ascii="Arabic Typesetting" w:hAnsi="Arabic Typesetting" w:cs="Arabic Typesetting"/>
          <w:i/>
          <w:iCs w:val="0"/>
          <w:sz w:val="42"/>
          <w:szCs w:val="42"/>
          <w:rtl/>
          <w:lang w:bidi="ar-EG"/>
        </w:rPr>
        <w:lastRenderedPageBreak/>
        <w:t>الهدف الاستراتيجي السابع</w:t>
      </w:r>
      <w:bookmarkEnd w:id="76"/>
    </w:p>
    <w:p w:rsidR="00607946" w:rsidRPr="00607946" w:rsidRDefault="00607946" w:rsidP="00A870A6">
      <w:pPr>
        <w:pStyle w:val="Heading2"/>
        <w:bidi/>
        <w:jc w:val="center"/>
        <w:rPr>
          <w:rFonts w:ascii="Arabic Typesetting" w:hAnsi="Arabic Typesetting" w:cs="Arabic Typesetting"/>
          <w:b/>
          <w:bCs w:val="0"/>
          <w:sz w:val="42"/>
          <w:szCs w:val="42"/>
          <w:rtl/>
          <w:lang w:bidi="ar-TN"/>
        </w:rPr>
      </w:pPr>
      <w:bookmarkStart w:id="77" w:name="_Toc393817949"/>
      <w:r w:rsidRPr="00A870A6">
        <w:rPr>
          <w:rFonts w:ascii="Arabic Typesetting" w:hAnsi="Arabic Typesetting" w:cs="Arabic Typesetting"/>
          <w:i/>
          <w:iCs w:val="0"/>
          <w:sz w:val="42"/>
          <w:szCs w:val="42"/>
          <w:rtl/>
          <w:lang w:bidi="ar-EG"/>
        </w:rPr>
        <w:t>الملكية الفكرية وقضايا السياسات العامة العالمية</w:t>
      </w:r>
      <w:bookmarkEnd w:id="77"/>
    </w:p>
    <w:p w:rsidR="00607946" w:rsidRPr="00607946" w:rsidRDefault="00607946" w:rsidP="00607946">
      <w:pPr>
        <w:bidi/>
        <w:spacing w:after="120" w:line="340" w:lineRule="exact"/>
        <w:jc w:val="center"/>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لوحة متابعة النتائج في الثنائية</w:t>
      </w:r>
    </w:p>
    <w:p w:rsidR="00607946" w:rsidRPr="00607946" w:rsidRDefault="00607946" w:rsidP="00607946">
      <w:pPr>
        <w:bidi/>
        <w:spacing w:after="120" w:line="340" w:lineRule="exact"/>
        <w:rPr>
          <w:rFonts w:ascii="Arabic Typesetting" w:hAnsi="Arabic Typesetting" w:cs="Arabic Typesetting"/>
          <w:noProof/>
          <w:sz w:val="34"/>
          <w:szCs w:val="34"/>
          <w:rtl/>
        </w:rPr>
      </w:pPr>
      <w:r w:rsidRPr="00851356">
        <w:rPr>
          <w:rFonts w:ascii="Arabic Typesetting" w:hAnsi="Arabic Typesetting" w:cs="Arabic Typesetting"/>
          <w:sz w:val="34"/>
          <w:szCs w:val="34"/>
          <w:rtl/>
          <w:lang w:val="fr-CH"/>
        </w:rPr>
        <w:t>تقدم لوحة المتابعة الواردة فيما يلي ملخصا لإنجازات النتائج المرتقبة خلال الثنائية 2012/13، وفقا لقياسات مؤشرات البرامج التي ساهمت في هذا الهدف الاستراتيجي.</w:t>
      </w:r>
    </w:p>
    <w:p w:rsidR="00607946" w:rsidRDefault="00851356" w:rsidP="00851356">
      <w:pPr>
        <w:bidi/>
        <w:spacing w:after="120"/>
        <w:jc w:val="center"/>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467A471A" wp14:editId="5C0682CA">
            <wp:extent cx="6176010" cy="34137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6010" cy="3413760"/>
                    </a:xfrm>
                    <a:prstGeom prst="rect">
                      <a:avLst/>
                    </a:prstGeom>
                    <a:noFill/>
                  </pic:spPr>
                </pic:pic>
              </a:graphicData>
            </a:graphic>
          </wp:inline>
        </w:drawing>
      </w:r>
    </w:p>
    <w:p w:rsidR="00851356" w:rsidRPr="00607946" w:rsidRDefault="00851356" w:rsidP="00851356">
      <w:pPr>
        <w:bidi/>
        <w:spacing w:after="120"/>
        <w:jc w:val="center"/>
        <w:rPr>
          <w:rFonts w:ascii="Arabic Typesetting" w:hAnsi="Arabic Typesetting" w:cs="Arabic Typesetting"/>
          <w:sz w:val="34"/>
          <w:szCs w:val="34"/>
          <w:rtl/>
          <w:lang w:val="fr-C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607946" w:rsidRPr="00607946" w:rsidTr="00607946">
        <w:trPr>
          <w:tblHeader/>
        </w:trPr>
        <w:tc>
          <w:tcPr>
            <w:tcW w:w="2941" w:type="dxa"/>
            <w:tcBorders>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النتائج المرتقبة</w:t>
            </w:r>
          </w:p>
        </w:tc>
        <w:tc>
          <w:tcPr>
            <w:tcW w:w="3119"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مؤشرات الأداء</w:t>
            </w:r>
          </w:p>
        </w:tc>
        <w:tc>
          <w:tcPr>
            <w:tcW w:w="1842"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البرنامج المسؤول</w:t>
            </w:r>
          </w:p>
        </w:tc>
        <w:tc>
          <w:tcPr>
            <w:tcW w:w="1668" w:type="dxa"/>
            <w:tcBorders>
              <w:left w:val="nil"/>
              <w:bottom w:val="single" w:sz="4" w:space="0" w:color="auto"/>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السير</w:t>
            </w:r>
          </w:p>
        </w:tc>
      </w:tr>
      <w:tr w:rsidR="00607946" w:rsidRPr="00607946" w:rsidTr="00607946">
        <w:trPr>
          <w:trHeight w:val="412"/>
        </w:trPr>
        <w:tc>
          <w:tcPr>
            <w:tcW w:w="2941" w:type="dxa"/>
            <w:vMerge w:val="restart"/>
            <w:tcBorders>
              <w:top w:val="single" w:sz="4" w:space="0" w:color="auto"/>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فهم معمق لدى واضعي السياسات للعلاقة بين التحديات العالمية والابتكار والملكية الفكرية كأساس لتحسين صناعة القرارات الخاصة بالسياسات العامة</w:t>
            </w: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الإشارات في مسارات السياسات العامة الأخرى إلى عمل الويبو في مجال التحديات العالمية</w:t>
            </w:r>
          </w:p>
        </w:tc>
        <w:tc>
          <w:tcPr>
            <w:tcW w:w="1842" w:type="dxa"/>
            <w:tcBorders>
              <w:top w:val="single" w:sz="4" w:space="0" w:color="auto"/>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single" w:sz="4" w:space="0" w:color="auto"/>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12"/>
        </w:trPr>
        <w:tc>
          <w:tcPr>
            <w:tcW w:w="2941" w:type="dxa"/>
            <w:vMerge/>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زيادة استخدام المواد الموجودة على الموقع الإلكتروني للتحديات العالمية</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A23954">
        <w:trPr>
          <w:trHeight w:val="412"/>
        </w:trPr>
        <w:tc>
          <w:tcPr>
            <w:tcW w:w="2941" w:type="dxa"/>
            <w:vMerge/>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انطباعات المشاركين في منتديات السياسات العامة</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A23954">
        <w:trPr>
          <w:trHeight w:val="480"/>
        </w:trPr>
        <w:tc>
          <w:tcPr>
            <w:tcW w:w="2941" w:type="dxa"/>
            <w:tcBorders>
              <w:top w:val="nil"/>
              <w:left w:val="single" w:sz="4" w:space="0" w:color="auto"/>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مكانة مرسخة للويبو في مسارات السياسات العامة المعنية باعتبارها مصدرا موثوقا للدعم والمساعدة ومرجعا للمعلومات عن الابتكار والملكية الفكرية</w:t>
            </w:r>
          </w:p>
        </w:tc>
        <w:tc>
          <w:tcPr>
            <w:tcW w:w="3119" w:type="dxa"/>
            <w:tcBorders>
              <w:top w:val="nil"/>
              <w:left w:val="nil"/>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الطلبات المحددة الواردة من الدول الأعضاء والمنظمات الدولية للحصول على مساهمة الويبو في مجال الملكية الفكرية فيما يتعلق بقضايا السياسات العامة العالمية، وتنوع هذه الطلبات</w:t>
            </w:r>
          </w:p>
        </w:tc>
        <w:tc>
          <w:tcPr>
            <w:tcW w:w="1842" w:type="dxa"/>
            <w:tcBorders>
              <w:top w:val="nil"/>
              <w:left w:val="nil"/>
              <w:bottom w:val="single" w:sz="4" w:space="0" w:color="auto"/>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nil"/>
              <w:left w:val="nil"/>
              <w:bottom w:val="single" w:sz="4" w:space="0" w:color="auto"/>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A23954">
        <w:trPr>
          <w:trHeight w:val="618"/>
        </w:trPr>
        <w:tc>
          <w:tcPr>
            <w:tcW w:w="2941" w:type="dxa"/>
            <w:vMerge w:val="restart"/>
            <w:tcBorders>
              <w:top w:val="single" w:sz="4" w:space="0" w:color="auto"/>
              <w:left w:val="single" w:sz="4" w:space="0" w:color="auto"/>
              <w:bottom w:val="nil"/>
              <w:right w:val="nil"/>
            </w:tcBorders>
          </w:tcPr>
          <w:p w:rsidR="00607946" w:rsidRPr="00607946" w:rsidRDefault="00607946" w:rsidP="00A23954">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lastRenderedPageBreak/>
              <w:t>أدوات الملكية الفكرية مستخدمة في نقل التكنولوجيا من البلدان المتقدمة إلى البلدان النامية، ولا سيما البلدان الأقل نموا، لمواجهة التحديات العالمية</w:t>
            </w:r>
          </w:p>
        </w:tc>
        <w:tc>
          <w:tcPr>
            <w:tcW w:w="3119" w:type="dxa"/>
            <w:tcBorders>
              <w:top w:val="single" w:sz="4" w:space="0" w:color="auto"/>
              <w:left w:val="nil"/>
              <w:bottom w:val="nil"/>
              <w:right w:val="nil"/>
            </w:tcBorders>
          </w:tcPr>
          <w:p w:rsidR="00607946" w:rsidRPr="00607946" w:rsidRDefault="00607946" w:rsidP="00A23954">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المشاركين في المنصات القائمة على الملكية الفكرية</w:t>
            </w:r>
          </w:p>
        </w:tc>
        <w:tc>
          <w:tcPr>
            <w:tcW w:w="1842" w:type="dxa"/>
            <w:tcBorders>
              <w:top w:val="single" w:sz="4" w:space="0" w:color="auto"/>
              <w:left w:val="nil"/>
              <w:bottom w:val="nil"/>
              <w:right w:val="nil"/>
            </w:tcBorders>
          </w:tcPr>
          <w:p w:rsidR="00607946" w:rsidRPr="00607946" w:rsidRDefault="00607946" w:rsidP="00A23954">
            <w:pPr>
              <w:keepNext/>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single" w:sz="4" w:space="0" w:color="auto"/>
              <w:left w:val="nil"/>
              <w:bottom w:val="nil"/>
              <w:right w:val="single" w:sz="4" w:space="0" w:color="auto"/>
            </w:tcBorders>
          </w:tcPr>
          <w:p w:rsidR="00607946" w:rsidRPr="00607946" w:rsidRDefault="00607946" w:rsidP="00A23954">
            <w:pPr>
              <w:keepNext/>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A23954">
        <w:trPr>
          <w:trHeight w:val="618"/>
        </w:trPr>
        <w:tc>
          <w:tcPr>
            <w:tcW w:w="2941" w:type="dxa"/>
            <w:vMerge/>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المعاملات التي تجري باستخدام المنصة (أو المنصات)</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A23954">
        <w:trPr>
          <w:trHeight w:val="480"/>
        </w:trPr>
        <w:tc>
          <w:tcPr>
            <w:tcW w:w="2941" w:type="dxa"/>
            <w:vMerge w:val="restart"/>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مكانة مرسخة للويبو باعتبارها المنتدى المعني بتحليل ومناقشة القضايا المطروحة في مجال الملكية الفكرية وسياسة المنافسة</w:t>
            </w: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عدد البلدان التي تطلب مساهمات محددة من الويبو في مجال الملكية الفكرية فيما يتعلق بقضايا قوانين المنافسة</w:t>
            </w:r>
          </w:p>
        </w:tc>
        <w:tc>
          <w:tcPr>
            <w:tcW w:w="1842" w:type="dxa"/>
            <w:tcBorders>
              <w:top w:val="nil"/>
              <w:left w:val="nil"/>
              <w:bottom w:val="nil"/>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18</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008000"/>
                <w:sz w:val="30"/>
                <w:szCs w:val="30"/>
                <w:lang w:bidi="ar-EG"/>
              </w:rPr>
              <w:sym w:font="Wingdings" w:char="F06C"/>
            </w:r>
          </w:p>
        </w:tc>
      </w:tr>
      <w:tr w:rsidR="00607946" w:rsidRPr="00607946" w:rsidTr="00A23954">
        <w:trPr>
          <w:trHeight w:val="480"/>
        </w:trPr>
        <w:tc>
          <w:tcPr>
            <w:tcW w:w="2941" w:type="dxa"/>
            <w:vMerge/>
            <w:tcBorders>
              <w:top w:val="nil"/>
              <w:left w:val="single" w:sz="4" w:space="0" w:color="auto"/>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عدد أصحاب المصالح (مكاتب الملكية الفكرية، والسلطات المعنية بالمنافسة، والمنظمات الحكومية الدولية والمنظمات غير الحكومية المعنية) الذين يتحاورون مع الويبو، وتنوعهم</w:t>
            </w:r>
          </w:p>
        </w:tc>
        <w:tc>
          <w:tcPr>
            <w:tcW w:w="1842" w:type="dxa"/>
            <w:tcBorders>
              <w:top w:val="nil"/>
              <w:left w:val="nil"/>
              <w:bottom w:val="single" w:sz="4" w:space="0" w:color="auto"/>
              <w:right w:val="nil"/>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sz w:val="30"/>
                <w:szCs w:val="30"/>
                <w:rtl/>
              </w:rPr>
              <w:t>البرنامج 18</w:t>
            </w:r>
          </w:p>
        </w:tc>
        <w:tc>
          <w:tcPr>
            <w:tcW w:w="1668" w:type="dxa"/>
            <w:tcBorders>
              <w:top w:val="nil"/>
              <w:left w:val="nil"/>
              <w:bottom w:val="single" w:sz="4" w:space="0" w:color="auto"/>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sz w:val="30"/>
                <w:szCs w:val="30"/>
                <w:rtl/>
              </w:rPr>
            </w:pPr>
            <w:r w:rsidRPr="00607946">
              <w:rPr>
                <w:rFonts w:ascii="Arabic Typesetting" w:hAnsi="Arabic Typesetting" w:cs="Arabic Typesetting"/>
                <w:color w:val="008000"/>
                <w:sz w:val="30"/>
                <w:szCs w:val="30"/>
                <w:lang w:bidi="ar-EG"/>
              </w:rPr>
              <w:sym w:font="Wingdings" w:char="F06C"/>
            </w:r>
          </w:p>
        </w:tc>
      </w:tr>
    </w:tbl>
    <w:p w:rsidR="00A23954" w:rsidRDefault="00A23954" w:rsidP="00607946">
      <w:pPr>
        <w:bidi/>
        <w:spacing w:after="120" w:line="340" w:lineRule="exact"/>
        <w:rPr>
          <w:rFonts w:ascii="Arabic Typesetting" w:hAnsi="Arabic Typesetting" w:cs="Arabic Typesetting"/>
          <w:sz w:val="34"/>
          <w:szCs w:val="34"/>
          <w:rtl/>
          <w:lang w:bidi="ar-EG"/>
        </w:rPr>
      </w:pPr>
    </w:p>
    <w:p w:rsidR="00A23954" w:rsidRDefault="00A23954">
      <w:pPr>
        <w:rPr>
          <w:rFonts w:ascii="Arabic Typesetting" w:hAnsi="Arabic Typesetting" w:cs="Arabic Typesetting"/>
          <w:sz w:val="34"/>
          <w:szCs w:val="34"/>
          <w:rtl/>
          <w:lang w:bidi="ar-EG"/>
        </w:rPr>
      </w:pPr>
      <w:r>
        <w:rPr>
          <w:rFonts w:ascii="Arabic Typesetting" w:hAnsi="Arabic Typesetting" w:cs="Arabic Typesetting"/>
          <w:sz w:val="34"/>
          <w:szCs w:val="34"/>
          <w:rtl/>
          <w:lang w:bidi="ar-EG"/>
        </w:rPr>
        <w:br w:type="page"/>
      </w:r>
    </w:p>
    <w:p w:rsidR="00607946" w:rsidRPr="007F2C11" w:rsidRDefault="00607946" w:rsidP="00A23954">
      <w:pPr>
        <w:pStyle w:val="Heading3"/>
        <w:bidi/>
        <w:rPr>
          <w:rFonts w:ascii="Arabic Typesetting" w:hAnsi="Arabic Typesetting" w:cs="Arabic Typesetting"/>
          <w:sz w:val="36"/>
          <w:szCs w:val="36"/>
          <w:u w:val="none"/>
          <w:rtl/>
          <w:lang w:val="fr-CH"/>
        </w:rPr>
      </w:pPr>
      <w:bookmarkStart w:id="78" w:name="_Toc393817950"/>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18:</w:t>
      </w:r>
      <w:r w:rsidRPr="007F2C11">
        <w:rPr>
          <w:rFonts w:ascii="Arabic Typesetting" w:hAnsi="Arabic Typesetting" w:cs="Arabic Typesetting"/>
          <w:sz w:val="36"/>
          <w:szCs w:val="36"/>
          <w:u w:val="none"/>
          <w:rtl/>
          <w:lang w:val="fr-CH"/>
        </w:rPr>
        <w:tab/>
        <w:t>الملكية الفكرية والتحديات العالمية</w:t>
      </w:r>
      <w:bookmarkEnd w:id="78"/>
    </w:p>
    <w:p w:rsidR="00607946" w:rsidRPr="00607946" w:rsidRDefault="00607946" w:rsidP="00607946">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السيد يوهانس كريستيان وتشارد</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FR" w:bidi="ar-TN"/>
        </w:rPr>
      </w:pPr>
      <w:r w:rsidRPr="00607946">
        <w:rPr>
          <w:rFonts w:ascii="Arabic Typesetting" w:hAnsi="Arabic Typesetting" w:cs="Arabic Typesetting"/>
          <w:sz w:val="36"/>
          <w:szCs w:val="36"/>
          <w:rtl/>
          <w:lang w:val="fr-CH"/>
        </w:rPr>
        <w:t xml:space="preserve">الإنجازات في </w:t>
      </w:r>
      <w:r w:rsidRPr="00607946">
        <w:rPr>
          <w:rFonts w:ascii="Arabic Typesetting" w:hAnsi="Arabic Typesetting" w:cs="Arabic Typesetting"/>
          <w:sz w:val="36"/>
          <w:szCs w:val="36"/>
          <w:rtl/>
          <w:lang w:val="fr-FR" w:bidi="ar-TN"/>
        </w:rPr>
        <w:t>الثنائية 2012/13</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lang w:val="fr-FR" w:bidi="ar-TN"/>
        </w:rPr>
      </w:pPr>
      <w:r w:rsidRPr="00607946">
        <w:rPr>
          <w:rFonts w:ascii="Arabic Typesetting" w:hAnsi="Arabic Typesetting" w:cs="Arabic Typesetting"/>
          <w:sz w:val="34"/>
          <w:szCs w:val="34"/>
          <w:rtl/>
          <w:lang w:val="fr-CH"/>
        </w:rPr>
        <w:t xml:space="preserve">يعالج البرنامج 18 الابتكار والملكية الفكرية في هامش التقاطع بين القضايا العالمية المترابطة والملحة، ولا سيما قضايا الصحة العالمية وتغير المناخ والأمن الغذائي. </w:t>
      </w:r>
      <w:r w:rsidRPr="00607946">
        <w:rPr>
          <w:rFonts w:ascii="Arabic Typesetting" w:hAnsi="Arabic Typesetting" w:cs="Arabic Typesetting"/>
          <w:sz w:val="34"/>
          <w:szCs w:val="34"/>
          <w:rtl/>
          <w:lang w:val="fr-FR" w:bidi="ar-TN"/>
        </w:rPr>
        <w:t xml:space="preserve">وأحرز البرنامج </w:t>
      </w:r>
      <w:r w:rsidRPr="00607946">
        <w:rPr>
          <w:rFonts w:ascii="Arabic Typesetting" w:hAnsi="Arabic Typesetting" w:cs="Arabic Typesetting"/>
          <w:sz w:val="34"/>
          <w:szCs w:val="34"/>
          <w:rtl/>
          <w:lang w:val="fr-CH"/>
        </w:rPr>
        <w:t xml:space="preserve">تقدماً كبيراً في </w:t>
      </w:r>
      <w:r w:rsidRPr="00607946">
        <w:rPr>
          <w:rFonts w:ascii="Arabic Typesetting" w:hAnsi="Arabic Typesetting" w:cs="Arabic Typesetting"/>
          <w:sz w:val="34"/>
          <w:szCs w:val="34"/>
          <w:rtl/>
          <w:lang w:val="fr-FR" w:bidi="ar-TN"/>
        </w:rPr>
        <w:t>إرساء</w:t>
      </w:r>
      <w:r w:rsidRPr="00607946">
        <w:rPr>
          <w:rFonts w:ascii="Arabic Typesetting" w:hAnsi="Arabic Typesetting" w:cs="Arabic Typesetting"/>
          <w:sz w:val="34"/>
          <w:szCs w:val="34"/>
          <w:rtl/>
          <w:lang w:val="fr-CH"/>
        </w:rPr>
        <w:t xml:space="preserve"> فهم معمق لدى واضعي السياسات للعلاقة بين التحديات العالمية والابتكار والملكية الفكرية، بما في ذلك اثنان منصتان تجمعان أصحاب المصالح المتعددين أي منصتا الابتكار ونقل التكنولوجيا (قاعدة بيانات الويبو للبحث ومبادرة الويبو البيئية)، بالإضافة إلى التعاون الجاري مع منظمة الصحة العالمية ومنظمة التجارة العالمية، بخصوص القضايا المتعلقة بالصحة والملكية الفكرية والابتكار والتجارة.</w:t>
      </w:r>
      <w:r w:rsidRPr="00607946">
        <w:rPr>
          <w:rFonts w:ascii="Arabic Typesetting" w:hAnsi="Arabic Typesetting" w:cs="Arabic Typesetting"/>
          <w:sz w:val="34"/>
          <w:szCs w:val="34"/>
          <w:lang w:val="fr-CH"/>
        </w:rPr>
        <w:t xml:space="preserve"> </w:t>
      </w:r>
      <w:r w:rsidRPr="00607946">
        <w:rPr>
          <w:rFonts w:ascii="Arabic Typesetting" w:hAnsi="Arabic Typesetting" w:cs="Arabic Typesetting"/>
          <w:sz w:val="34"/>
          <w:szCs w:val="34"/>
          <w:rtl/>
          <w:lang w:val="fr-FR" w:bidi="ar-TN"/>
        </w:rPr>
        <w:t>واستمر البرنامج في تلقي الانطباعات الإيجابية من طيف واسع من أصحاب المصلحة في عمل الويبو المتعلق بالملكية الفكرية والتحديات العالمية.</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val="fr-FR" w:bidi="ar-TN"/>
        </w:rPr>
      </w:pPr>
      <w:r w:rsidRPr="00041EF8">
        <w:rPr>
          <w:rFonts w:ascii="Arabic Typesetting" w:hAnsi="Arabic Typesetting" w:cs="Arabic Typesetting"/>
          <w:sz w:val="34"/>
          <w:szCs w:val="34"/>
          <w:rtl/>
          <w:lang w:val="fr-CH"/>
        </w:rPr>
        <w:t>وواصل</w:t>
      </w:r>
      <w:r w:rsidRPr="00607946">
        <w:rPr>
          <w:rFonts w:ascii="Arabic Typesetting" w:hAnsi="Arabic Typesetting" w:cs="Arabic Typesetting"/>
          <w:sz w:val="34"/>
          <w:szCs w:val="34"/>
          <w:rtl/>
          <w:lang w:val="fr-FR" w:bidi="ar-TN"/>
        </w:rPr>
        <w:t xml:space="preserve"> البرنامج التعاون عن كثب مع عدد من القطاعات الوجيهة في الويبو، وخاصة مع البرنامج 20، وأدت الجهود إلى زيادة الاعتراف بالويبو باعتبارها مصدراً موثوقاً به للدعم والتعاون ومرجعاً للحصول على المعلومات المتعلقة بقضايا الابتكار والملكية الفكرية، مما أدى إلى استمرار الطلب على مساهمة الويبو ومشاركتها في المحافل الأخرى الوجيهة للسياسة العامة، من جانب المنظمات الدولية الأخرى، ومنها منظمة الصحة العالمية ومنظمة التجارة العالمية والمنظمات غير الحكومية والجامعات والمؤسسات من سبيل معهد الدراسات العليا الدولية والإنمائية. ونُظِّمت ثلاث حلقات دراسية في عام 2012، أتاحت للمشاركين محفلا لتبادل الأفكار والخبرات والمعلومات المتعلقة بكل مجال من المجالات الأساسية الثلاثة للبرنامج. وعلاوة على ذلك، عقدت ندوة تقنية مشتركة بين منظمة الصحة العالمية والويبو ومنظمة التجارة العالمية بشأن الابتكار الطبي – نماذج العمل المتغيرة، في يوليو 2013، ولفتت الندوة الانتباه إلى أهمية التعاون بين أصحاب المصلحة في جميع القطاعات، من أجل تحقيق أفضل النتائج.</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lang w:val="fr-FR" w:bidi="ar-TN"/>
        </w:rPr>
      </w:pPr>
      <w:r w:rsidRPr="00041EF8">
        <w:rPr>
          <w:rFonts w:ascii="Arabic Typesetting" w:hAnsi="Arabic Typesetting" w:cs="Arabic Typesetting"/>
          <w:sz w:val="34"/>
          <w:szCs w:val="34"/>
          <w:rtl/>
          <w:lang w:val="fr-CH"/>
        </w:rPr>
        <w:t>وركز</w:t>
      </w:r>
      <w:r w:rsidRPr="00607946">
        <w:rPr>
          <w:rFonts w:ascii="Arabic Typesetting" w:hAnsi="Arabic Typesetting" w:cs="Arabic Typesetting"/>
          <w:sz w:val="34"/>
          <w:szCs w:val="34"/>
          <w:rtl/>
          <w:lang w:val="fr-FR" w:bidi="ar-TN"/>
        </w:rPr>
        <w:t xml:space="preserve"> التعاون الثلاثي مع منظمة الصحة العالمية ومنظمة التجارة العالمية على إرساء فهم معمق لدى واضعي السياسات العامة للتفاعل بين الصحة والملكية الفكرية والتجارة. وأدى التعاون، بالأخص، في 2013، إلى نشر دراسة تقنية مشتركة بعنوان </w:t>
      </w:r>
      <w:r w:rsidRPr="00607946">
        <w:rPr>
          <w:rFonts w:ascii="Arabic Typesetting" w:hAnsi="Arabic Typesetting" w:cs="Arabic Typesetting"/>
          <w:i/>
          <w:iCs/>
          <w:sz w:val="34"/>
          <w:szCs w:val="34"/>
          <w:rtl/>
          <w:lang w:val="fr-FR" w:bidi="ar-TN"/>
        </w:rPr>
        <w:t>تعزيز إمكانية النفاذ إلى التكنولوجيات الطبية والابتكار: الصلات القائمة بين الصحة العامة والملكية الفكرية والتجارة</w:t>
      </w:r>
      <w:r w:rsidRPr="00607946">
        <w:rPr>
          <w:rFonts w:ascii="Arabic Typesetting" w:hAnsi="Arabic Typesetting" w:cs="Arabic Typesetting"/>
          <w:sz w:val="30"/>
          <w:szCs w:val="30"/>
          <w:vertAlign w:val="superscript"/>
          <w:rtl/>
          <w:lang w:val="fr-FR" w:bidi="ar-TN"/>
        </w:rPr>
        <w:footnoteReference w:id="35"/>
      </w:r>
      <w:r w:rsidRPr="00607946">
        <w:rPr>
          <w:rFonts w:ascii="Arabic Typesetting" w:hAnsi="Arabic Typesetting" w:cs="Arabic Typesetting"/>
          <w:sz w:val="34"/>
          <w:szCs w:val="34"/>
          <w:rtl/>
          <w:lang w:val="fr-FR" w:bidi="ar-TN"/>
        </w:rPr>
        <w:t>، وهي دراسة تستعرض بشكل شامل الوضعية الراهنة، وتتيح مصدرا شاملا للمعلومات التجريبية بشأن جميع الجوانب الرئيسية المتعلقة بالقضايا المذكورة. كما تشكل الدراسة دليلا للأطر المؤسسية والقانونية المتاحة لمعالجة نقاط الالتقاء بين المجالات الثلاثة المذكورة، وخاصة في سياق ولايات المنظمات الثلاثة، ومن أجل دعم مبادرات تكوين الكفاءات التي أطلقتها تلك المنظمات.</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وحقق البرنامج عددا من الإنجازات خلال الثنائية قيد النظر، وكان من أهمها إطلاق مبادرة الويبو البيئية كمنصة فعالة في نوفمبر 2013. وتهدف مبادرة الويبو البيئية باعتبارها سوقا تفاعلية إلى تعزيز ابتكار التكنولوجيات المحافظة على البيئة ونقلها ونشرها، من خلال ربط مزودي التكنولوجيا والخدمات بالأشخاص الباحثين عن حلول ابتكارية. وتشارك في هذه المبادرة العديد من المنظمات غير الحكومية، من سبيل برنامج الأمم المتحدة للبيئة ومركز وشبكة تكنولوجيا المناخ، بالإضافة إلى بعض المؤسسات من القطاع الخاص والشركات الصغيرة والمتوسطة، والمنظمات غير الحكومية. وأثبت العدد المتزايد من الشركاء ورغبتهم في تحسين جودة المعلومات المدخلة في قاعدة بيانات مبادرة الويبو البيئية وفي زيادة عددها، الإمكانيات التي تتمتع بها مبادرة الويبو البيئية في مجال دعم نقل التكنولوجيا من البلدان المتقدمة إلى البلدان النامية، وفي مجال دعم أوجه التعاون بين بلدان الجنوب. وفي نهاية 2013، بلغ عدد المساهمات في قاعدة بيانات مبادرة الويبو 737 مساهمة. و تركز الاهتمام خلال المرحلة التأسيسية المذكورة على بناء عدد من الشراكات المتينة وزيادة عدد المساهمات في قاعدة البيانات، بهدف تعزيز التفاعل المتزايد في السوق، على اختلاف مستوياته، والمضي قدما بعدد المعاملات التي تنتفع من المنصة. غير أنه لم يتم إتمام أي معاملة في حد ذاتها، خلال الثنائية قيد النظر.</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 xml:space="preserve">وحققت قاعدة بيانات الويبو للبحث - </w:t>
      </w:r>
      <w:r w:rsidRPr="00607946">
        <w:rPr>
          <w:rFonts w:ascii="Arabic Typesetting" w:hAnsi="Arabic Typesetting" w:cs="Arabic Typesetting"/>
          <w:i/>
          <w:iCs/>
          <w:sz w:val="34"/>
          <w:szCs w:val="34"/>
          <w:rtl/>
          <w:lang w:val="fr-FR" w:bidi="ar-TN"/>
        </w:rPr>
        <w:t>تبادل الابتكارات في مجال مكافحة الأمراض المدارية المهملة</w:t>
      </w:r>
      <w:r w:rsidRPr="00607946">
        <w:rPr>
          <w:rFonts w:ascii="Arabic Typesetting" w:hAnsi="Arabic Typesetting" w:cs="Arabic Typesetting"/>
          <w:sz w:val="34"/>
          <w:szCs w:val="34"/>
          <w:rtl/>
          <w:lang w:val="fr-FR" w:bidi="ar-TN"/>
        </w:rPr>
        <w:t xml:space="preserve">، تقدما ملحوظا خلال الثنائية، </w:t>
      </w:r>
      <w:r w:rsidRPr="00041EF8">
        <w:rPr>
          <w:rFonts w:ascii="Arabic Typesetting" w:hAnsi="Arabic Typesetting" w:cs="Arabic Typesetting"/>
          <w:sz w:val="34"/>
          <w:szCs w:val="34"/>
          <w:rtl/>
          <w:lang w:val="fr-CH"/>
        </w:rPr>
        <w:t>واكتسبت</w:t>
      </w:r>
      <w:r w:rsidRPr="00607946">
        <w:rPr>
          <w:rFonts w:ascii="Arabic Typesetting" w:hAnsi="Arabic Typesetting" w:cs="Arabic Typesetting"/>
          <w:sz w:val="34"/>
          <w:szCs w:val="34"/>
          <w:rtl/>
          <w:lang w:val="fr-FR" w:bidi="ar-TN"/>
        </w:rPr>
        <w:t xml:space="preserve"> الاعتراف باعتبارها منصة لدعم الابتكار ونقل التكنولوجيا المتعلقة بالبحث في مجال الأمراض المدارية المهملة والسل والملاريا. ومن بين إنجازات الاتحاد في 2012، تسجيل 30 عضوا جديدا وإبرام 11 اتفاق بشأن البحوث التعاونية، وفي 2013، انضم 19 عضوا جديدا وعقد 33 اتفاق بحث جديد، فبلغ عدد المستخدمين الإجمالي 80 مستخدما، وأوجه التعاون 44 </w:t>
      </w:r>
      <w:r w:rsidRPr="00041EF8">
        <w:rPr>
          <w:rFonts w:ascii="Arabic Typesetting" w:hAnsi="Arabic Typesetting" w:cs="Arabic Typesetting"/>
          <w:sz w:val="34"/>
          <w:szCs w:val="34"/>
          <w:rtl/>
          <w:lang w:val="fr-CH"/>
        </w:rPr>
        <w:lastRenderedPageBreak/>
        <w:t>تعاونا</w:t>
      </w:r>
      <w:r w:rsidRPr="00607946">
        <w:rPr>
          <w:rFonts w:ascii="Arabic Typesetting" w:hAnsi="Arabic Typesetting" w:cs="Arabic Typesetting"/>
          <w:sz w:val="34"/>
          <w:szCs w:val="34"/>
          <w:rtl/>
          <w:lang w:val="fr-FR" w:bidi="ar-TN"/>
        </w:rPr>
        <w:t>، في نهاية الثنائية المعنية، أي بزيادة 260% مقارنة بأكتوبر 2011، تاريخ إطلاق المنصة. وبالإضافة إلى ذلك، صارت قاعدة بيانات الويبو للبحث تضم 15 عضوا من 10 بلدان أفريقية، وهو أمر يتمتع بأهمية بالغة من ناحية الأهداف الموسعة للسياسة العامة للويبو والمبينة في جدول أعمال التنمية. وإلى جانب الزيادة في عدد مشاريع التعاون في مجال البحوث، أثبتت المنصة إمكانياتها الهائلة في مجال نقل أصول الملكية الفكرية من الدول المتقدمة إلى البلدان النامية، بما في ذلك نقل الدراية والخبرة، عبر تسهيل حصول خمسة باحثين أفريقيين في مجال الطب البيولوجي على إجازات لغرض البحث في مؤسسات بحثية في الخارج، والتي أمكن القيام بها بفضل الصندوق الاستئماني الذي أتاحته الحكومة الأسترالية.</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val="fr-FR" w:bidi="ar-TN"/>
        </w:rPr>
      </w:pPr>
      <w:r w:rsidRPr="00041EF8">
        <w:rPr>
          <w:rFonts w:ascii="Arabic Typesetting" w:hAnsi="Arabic Typesetting" w:cs="Arabic Typesetting"/>
          <w:sz w:val="34"/>
          <w:szCs w:val="34"/>
          <w:rtl/>
          <w:lang w:val="fr-CH"/>
        </w:rPr>
        <w:t>وبخصوص</w:t>
      </w:r>
      <w:r w:rsidRPr="00607946">
        <w:rPr>
          <w:rFonts w:ascii="Arabic Typesetting" w:hAnsi="Arabic Typesetting" w:cs="Arabic Typesetting"/>
          <w:sz w:val="34"/>
          <w:szCs w:val="34"/>
          <w:rtl/>
          <w:lang w:val="fr-FR" w:bidi="ar-TN"/>
        </w:rPr>
        <w:t xml:space="preserve"> الملكية الفكرية والسياسة العامة للمنافسة، شهد عدد الدول الأعضاء التي طلبت من الأمانة المشاركة في الحوار، ومساعدتها على تعميق فهمها للعلاقة بين الملكية الفكرية والمنافسة، زيادة ملحوظة خلال الثنائية قيد النظر. كما أرسى البرنامج أسسا للتعاون المهيكل مع بعض المنظمات الأخرى الوجيهة في هذا المجال، وبالأخص مع منظمة التعاون الاقتصادي والتنمية والأونكتاد ومنظمة التجارة العالمية، بالإضافة إلى الشبكة الدولية للمنافسة، غير أن هذا التعاون يبقى غير رسمي. ونجح البرنامج، خلال الثنائية المعنية في تحقيق جميع غاياته كليا، حسب ماهو مخطط له، باستثناء إحدى الدراستين الاستقصائيتين، بسبب تأخر استلام أجوبة بعض الدول الأعضاء على الاستبيانات بعد الوقت المتوقع، مما أخر مسار الدراستين.</w:t>
      </w:r>
    </w:p>
    <w:p w:rsidR="00607946" w:rsidRPr="00607946" w:rsidRDefault="00607946" w:rsidP="00607946">
      <w:pPr>
        <w:keepNext/>
        <w:bidi/>
        <w:spacing w:before="120" w:after="120" w:line="340" w:lineRule="exact"/>
        <w:rPr>
          <w:rFonts w:ascii="Arabic Typesetting" w:hAnsi="Arabic Typesetting" w:cs="Arabic Typesetting"/>
          <w:sz w:val="34"/>
          <w:szCs w:val="34"/>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استرشد البرنامج 18 في تصميم أنشطته وتخطيطها وتنفيذها بالتوصيات الوجيهة من جدول أعمال التنمية.</w:t>
      </w:r>
      <w:r w:rsidRPr="00607946">
        <w:rPr>
          <w:rFonts w:ascii="Arabic Typesetting" w:hAnsi="Arabic Typesetting" w:cs="Arabic Typesetting"/>
          <w:sz w:val="34"/>
          <w:szCs w:val="34"/>
          <w:rtl/>
          <w:lang w:val="fr-FR" w:bidi="ar-TN"/>
        </w:rPr>
        <w:t xml:space="preserve"> واستمر البرنامج في تنفيذ جدول أعمال التنمية من خلال المساهمة في مبادرات جرد البراءات لأغراض السياسة العامة في مجالات الصحة وتغير المناخ والأمن الغذائي، في سياق المشروع المتعلق بتطوير أدوات النفاذ إلى معلومات البراءات. واكتمل العمل على المرحلتين الأولى والثانية للمشروع على التوالي في 2012 و2013، وجرى في 2012 تقييم المرحلة الأولى، بالإضافة إلى مشاركة </w:t>
      </w:r>
      <w:r w:rsidRPr="00607946">
        <w:rPr>
          <w:rFonts w:ascii="Arabic Typesetting" w:hAnsi="Arabic Typesetting" w:cs="Arabic Typesetting"/>
          <w:sz w:val="36"/>
          <w:szCs w:val="36"/>
          <w:rtl/>
          <w:lang w:val="fr-FR" w:bidi="ar-TN"/>
        </w:rPr>
        <w:t xml:space="preserve">المشروع في تنفيذ المشروع المتعلق بالملكية الفكرية والسياسة العامة للمنافسة. وتم الانتهاء من المشروع المذكور في 2012 وعمم في العمل الرئيسي للبرنامج في 2013. كما انتهى العمل على بعض الدراسات ثم نوقشت، وهي كما يلي: </w:t>
      </w:r>
      <w:r w:rsidRPr="00607946">
        <w:rPr>
          <w:rFonts w:ascii="Arabic Typesetting" w:hAnsi="Arabic Typesetting" w:cs="Arabic Typesetting"/>
          <w:sz w:val="34"/>
          <w:szCs w:val="34"/>
          <w:rtl/>
          <w:lang w:val="fr-CH"/>
        </w:rPr>
        <w:t>التفاعل بين الإدارات المعنية بالملكية الفكرية والإدارات المعنية بقانون المنافسة (</w:t>
      </w:r>
      <w:r w:rsidRPr="00607946">
        <w:rPr>
          <w:rFonts w:ascii="Arabic Typesetting" w:hAnsi="Arabic Typesetting" w:cs="Arabic Typesetting"/>
          <w:sz w:val="34"/>
          <w:szCs w:val="34"/>
          <w:lang w:val="fr-CH"/>
        </w:rPr>
        <w:t>CDIP/8/INF/4</w:t>
      </w:r>
      <w:r w:rsidRPr="00607946">
        <w:rPr>
          <w:rFonts w:ascii="Arabic Typesetting" w:hAnsi="Arabic Typesetting" w:cs="Arabic Typesetting"/>
          <w:sz w:val="34"/>
          <w:szCs w:val="34"/>
          <w:rtl/>
          <w:lang w:val="fr-CH"/>
        </w:rPr>
        <w:t>)؛ والعلاقة بين استنفاد حقوق الملكية الفكرية وقانون المنافسة (</w:t>
      </w:r>
      <w:r w:rsidRPr="00607946">
        <w:rPr>
          <w:rFonts w:ascii="Arabic Typesetting" w:hAnsi="Arabic Typesetting" w:cs="Arabic Typesetting"/>
          <w:sz w:val="34"/>
          <w:szCs w:val="34"/>
          <w:lang w:val="fr-CH"/>
        </w:rPr>
        <w:t>CDIP/8/INF/5</w:t>
      </w:r>
      <w:r w:rsidRPr="00607946">
        <w:rPr>
          <w:rFonts w:ascii="Arabic Typesetting" w:hAnsi="Arabic Typesetting" w:cs="Arabic Typesetting"/>
          <w:sz w:val="34"/>
          <w:szCs w:val="34"/>
          <w:rtl/>
          <w:lang w:val="fr-CH"/>
        </w:rPr>
        <w:t>)؛ وتحليل الإصدارات الاقتصادية أو القانونية بشأن آثار حقوق الملكية الفكرية كحاجز للعبور (</w:t>
      </w:r>
      <w:r w:rsidRPr="00607946">
        <w:rPr>
          <w:rFonts w:ascii="Arabic Typesetting" w:hAnsi="Arabic Typesetting" w:cs="Arabic Typesetting"/>
          <w:sz w:val="34"/>
          <w:szCs w:val="34"/>
          <w:lang w:val="fr-CH"/>
        </w:rPr>
        <w:t>CDIP/8/INF/6 Corr</w:t>
      </w:r>
      <w:r w:rsidRPr="00607946">
        <w:rPr>
          <w:rFonts w:ascii="Arabic Typesetting" w:hAnsi="Arabic Typesetting" w:cs="Arabic Typesetting"/>
          <w:sz w:val="34"/>
          <w:szCs w:val="34"/>
          <w:rtl/>
          <w:lang w:val="fr-CH"/>
        </w:rPr>
        <w:t>.)؛ ودراسة عن إنفاذ حقوق الملكية الفكرية بما ينافي المنافسة المشروعة: الدعاوى الصورية. وساهم البرنامج أيضا في تنفيذ المشروعات التالية من جدول أعمال التنمية، وهي مشروع الملكية الفكرية ونقل التكنولوجيا: التحديات المشتركة وبناء الحلول، والمشروعات التعاونية المفتوحة والنماذج القائمة على الملكية الفكرية ومشروع الملكية الفكرية هجرة الأدمغة.</w:t>
      </w:r>
    </w:p>
    <w:p w:rsidR="00607946" w:rsidRPr="00607946" w:rsidRDefault="00607946" w:rsidP="00BB5158">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70"/>
        <w:gridCol w:w="1660"/>
        <w:gridCol w:w="1550"/>
        <w:gridCol w:w="292"/>
        <w:gridCol w:w="3050"/>
        <w:gridCol w:w="1235"/>
      </w:tblGrid>
      <w:tr w:rsidR="00607946" w:rsidRPr="00607946" w:rsidTr="00607946">
        <w:trPr>
          <w:cantSplit/>
        </w:trPr>
        <w:tc>
          <w:tcPr>
            <w:tcW w:w="5000" w:type="pct"/>
            <w:gridSpan w:val="6"/>
            <w:tcBorders>
              <w:top w:val="single" w:sz="4" w:space="0" w:color="auto"/>
              <w:bottom w:val="single" w:sz="4" w:space="0" w:color="auto"/>
            </w:tcBorders>
            <w:shd w:val="clear" w:color="auto" w:fill="CCFFFF"/>
            <w:vAlign w:val="center"/>
          </w:tcPr>
          <w:p w:rsidR="00607946" w:rsidRPr="00607946" w:rsidRDefault="00607946" w:rsidP="00BB5158">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hint="cs"/>
                <w:b/>
                <w:bCs/>
                <w:sz w:val="30"/>
                <w:szCs w:val="30"/>
                <w:rtl/>
                <w:lang w:bidi="ar-EG"/>
              </w:rPr>
              <w:tab/>
            </w:r>
            <w:r w:rsidRPr="00607946">
              <w:rPr>
                <w:rFonts w:ascii="Arabic Typesetting" w:hAnsi="Arabic Typesetting" w:cs="Arabic Typesetting"/>
                <w:b/>
                <w:bCs/>
                <w:sz w:val="30"/>
                <w:szCs w:val="30"/>
                <w:rtl/>
                <w:lang w:bidi="ar-EG"/>
              </w:rPr>
              <w:t xml:space="preserve"> </w:t>
            </w:r>
            <w:r w:rsidRPr="00607946">
              <w:rPr>
                <w:rFonts w:ascii="Arabic Typesetting" w:hAnsi="Arabic Typesetting" w:cs="Arabic Typesetting"/>
                <w:sz w:val="30"/>
                <w:szCs w:val="30"/>
                <w:rtl/>
                <w:lang w:bidi="ar-EG"/>
              </w:rPr>
              <w:t>فهم معمق لدى واضعي السياسات للعلاقة بين التحديات العالمية والابتكار والملكية الفكرية كأساس لتحسين صناعة القرارات الخاصة بالسياسات العامة</w:t>
            </w:r>
          </w:p>
        </w:tc>
      </w:tr>
      <w:tr w:rsidR="00607946" w:rsidRPr="00607946" w:rsidTr="00607946">
        <w:trPr>
          <w:cantSplit/>
        </w:trPr>
        <w:tc>
          <w:tcPr>
            <w:tcW w:w="839" w:type="pct"/>
            <w:tcBorders>
              <w:top w:val="single" w:sz="4" w:space="0" w:color="auto"/>
            </w:tcBorders>
            <w:shd w:val="clear" w:color="auto" w:fill="auto"/>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887" w:type="pct"/>
            <w:tcBorders>
              <w:top w:val="single" w:sz="4" w:space="0" w:color="auto"/>
            </w:tcBorders>
            <w:shd w:val="clear" w:color="auto" w:fill="auto"/>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828" w:type="pct"/>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86" w:type="pct"/>
            <w:gridSpan w:val="2"/>
            <w:tcBorders>
              <w:top w:val="single" w:sz="4" w:space="0" w:color="auto"/>
            </w:tcBorders>
            <w:shd w:val="clear" w:color="auto" w:fill="FFFFFF"/>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60" w:type="pct"/>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3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الإشارات في مسارات السياسات العامة الأخرى إلى عمل الويبو في مجال التحديات العالمية</w:t>
            </w:r>
          </w:p>
        </w:tc>
        <w:tc>
          <w:tcPr>
            <w:tcW w:w="887" w:type="pct"/>
            <w:shd w:val="clear" w:color="auto" w:fill="auto"/>
          </w:tcPr>
          <w:p w:rsidR="00607946" w:rsidRPr="00607946" w:rsidRDefault="00607946" w:rsidP="00607946">
            <w:pPr>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أسس المقارنة المحدثة في 2011:</w:t>
            </w:r>
          </w:p>
          <w:p w:rsidR="00607946" w:rsidRPr="00607946" w:rsidRDefault="00607946" w:rsidP="00607946">
            <w:pPr>
              <w:bidi/>
              <w:spacing w:before="60" w:after="60" w:line="280" w:lineRule="exact"/>
              <w:rPr>
                <w:rFonts w:ascii="Arabic Typesetting" w:hAnsi="Arabic Typesetting" w:cs="Arabic Typesetting"/>
                <w:b/>
                <w:color w:val="993300"/>
                <w:sz w:val="30"/>
                <w:szCs w:val="30"/>
                <w:rtl/>
                <w:lang w:bidi="ar-EG"/>
              </w:rPr>
            </w:pPr>
            <w:r w:rsidRPr="00607946">
              <w:rPr>
                <w:rFonts w:ascii="Arabic Typesetting" w:hAnsi="Arabic Typesetting" w:cs="Arabic Typesetting"/>
                <w:b/>
                <w:color w:val="002060"/>
                <w:sz w:val="30"/>
                <w:szCs w:val="30"/>
                <w:rtl/>
                <w:lang w:bidi="ar-EG"/>
              </w:rPr>
              <w:t>إشارات من الدول الأعضاء في اجتماعات الويبو (مثل الجمعيات العامة، أو اللجنة المعنية بالتنمية والملكية الفكرية، أو اللجنة الدائمة المعنية بقانون البراءات)، والمجلس التنفيذي لمنظمة الصحة العالمية، وجمعية الصحة العالمية، ومجلس تريبس لمنظمة</w:t>
            </w:r>
            <w:r w:rsidRPr="00607946">
              <w:rPr>
                <w:rFonts w:ascii="Arabic Typesetting" w:hAnsi="Arabic Typesetting" w:cs="Arabic Typesetting"/>
                <w:b/>
                <w:color w:val="993300"/>
                <w:sz w:val="30"/>
                <w:szCs w:val="30"/>
                <w:rtl/>
                <w:lang w:bidi="ar-EG"/>
              </w:rPr>
              <w:t xml:space="preserve"> </w:t>
            </w:r>
            <w:r w:rsidRPr="00607946">
              <w:rPr>
                <w:rFonts w:ascii="Arabic Typesetting" w:hAnsi="Arabic Typesetting" w:cs="Arabic Typesetting"/>
                <w:b/>
                <w:color w:val="002060"/>
                <w:sz w:val="30"/>
                <w:szCs w:val="30"/>
                <w:rtl/>
                <w:lang w:bidi="ar-EG"/>
              </w:rPr>
              <w:t>التجارة العالمية</w:t>
            </w:r>
          </w:p>
          <w:p w:rsidR="00607946" w:rsidRPr="00607946" w:rsidRDefault="00607946" w:rsidP="00607946">
            <w:pPr>
              <w:bidi/>
              <w:spacing w:before="60" w:after="60" w:line="280" w:lineRule="exact"/>
              <w:rPr>
                <w:rFonts w:ascii="Arabic Typesetting" w:hAnsi="Arabic Typesetting" w:cs="Arabic Typesetting"/>
                <w:b/>
                <w:sz w:val="30"/>
                <w:szCs w:val="30"/>
                <w:rtl/>
                <w:lang w:bidi="ar-EG"/>
              </w:rPr>
            </w:pPr>
            <w:r w:rsidRPr="00607946">
              <w:rPr>
                <w:rFonts w:ascii="Arabic Typesetting" w:hAnsi="Arabic Typesetting" w:cs="Arabic Typesetting"/>
                <w:b/>
                <w:sz w:val="30"/>
                <w:szCs w:val="30"/>
                <w:rtl/>
                <w:lang w:bidi="ar-EG"/>
              </w:rPr>
              <w:t>أسس المقارنة الأصلية</w:t>
            </w:r>
            <w:r w:rsidRPr="00607946">
              <w:rPr>
                <w:rFonts w:ascii="Arabic Typesetting" w:hAnsi="Arabic Typesetting" w:cs="Arabic Typesetting"/>
                <w:b/>
                <w:color w:val="993300"/>
                <w:sz w:val="30"/>
                <w:szCs w:val="30"/>
                <w:rtl/>
                <w:lang w:bidi="ar-EG"/>
              </w:rPr>
              <w:t xml:space="preserve"> </w:t>
            </w:r>
            <w:r w:rsidRPr="00607946">
              <w:rPr>
                <w:rFonts w:ascii="Arabic Typesetting" w:hAnsi="Arabic Typesetting" w:cs="Arabic Typesetting"/>
                <w:b/>
                <w:sz w:val="30"/>
                <w:szCs w:val="30"/>
                <w:rtl/>
                <w:lang w:bidi="ar-EG"/>
              </w:rPr>
              <w:t>في البرنامج والميزانية 2012/13:</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b/>
                <w:sz w:val="30"/>
                <w:szCs w:val="30"/>
                <w:rtl/>
                <w:lang w:bidi="ar-EG"/>
              </w:rPr>
              <w:t>يحدد لاحقا</w:t>
            </w:r>
          </w:p>
        </w:tc>
        <w:tc>
          <w:tcPr>
            <w:tcW w:w="828"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b/>
                <w:color w:val="993300"/>
                <w:sz w:val="30"/>
                <w:szCs w:val="30"/>
                <w:rtl/>
                <w:lang w:bidi="ar-EG"/>
              </w:rPr>
            </w:pPr>
          </w:p>
        </w:tc>
        <w:tc>
          <w:tcPr>
            <w:tcW w:w="1786" w:type="pct"/>
            <w:gridSpan w:val="2"/>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cs/>
                <w:lang w:bidi="th-TH"/>
              </w:rPr>
            </w:pPr>
            <w:r w:rsidRPr="00607946">
              <w:rPr>
                <w:rFonts w:ascii="Arabic Typesetting" w:hAnsi="Arabic Typesetting" w:cs="Arabic Typesetting"/>
                <w:sz w:val="30"/>
                <w:szCs w:val="30"/>
                <w:rtl/>
                <w:lang w:bidi="ar-EG"/>
              </w:rPr>
              <w:t>أعرب المندوبون في منتديات السياسات الرئيسية – مثل لجنة الويبو الدائمة المعنية بقانون البراءات، واللجنة المعنية بالتنمية والملكية الفكرية، واللجنة الرفيعة المستوى المعنية بالبرامج، واتفاقية الأمم المتحدة الإطارية بشأن تغير المناخ، واللجنة التنفيذية التكنولوجية، والجمعيات العامة للويبو، وكذلك المجلس التنفيذي لمنظمة الصحة العالمية، وجمعية الصحة العالمية، ومجلس منظمة التجارة العالمية المعني باتفاق تريبس – عن دعمهم المتواصل لعمل الويبو بشأن الملكية الفكرية والتحديات العالمية. وتشارك في الفريق العامل المعني بتغير المناخ التابع للجنة الرفيعة المستوى المعنية بالبرامج</w:t>
            </w:r>
            <w:r w:rsidRPr="00607946">
              <w:rPr>
                <w:rFonts w:ascii="Arabic Typesetting" w:hAnsi="Arabic Typesetting" w:cs="Arabic Typesetting"/>
                <w:sz w:val="30"/>
                <w:szCs w:val="30"/>
                <w:lang w:bidi="th-TH"/>
              </w:rPr>
              <w:t xml:space="preserve"> (HLCP) </w:t>
            </w:r>
            <w:r w:rsidRPr="00607946">
              <w:rPr>
                <w:rFonts w:ascii="Arabic Typesetting" w:hAnsi="Arabic Typesetting" w:cs="Arabic Typesetting"/>
                <w:sz w:val="30"/>
                <w:szCs w:val="30"/>
                <w:rtl/>
                <w:lang w:bidi="ar-EG"/>
              </w:rPr>
              <w:t>في منظومة الأمم المتحدة، ويركز عمل الفريق على مبادرة الويبو البيئية</w:t>
            </w:r>
            <w:r w:rsidRPr="00607946">
              <w:rPr>
                <w:rFonts w:ascii="Arabic Typesetting" w:hAnsi="Arabic Typesetting" w:cs="Arabic Typesetting"/>
                <w:sz w:val="30"/>
                <w:szCs w:val="30"/>
                <w:lang w:bidi="th-TH"/>
              </w:rPr>
              <w:t>.</w:t>
            </w:r>
          </w:p>
        </w:tc>
        <w:tc>
          <w:tcPr>
            <w:tcW w:w="660"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color w:val="008000"/>
                <w:sz w:val="30"/>
                <w:szCs w:val="30"/>
                <w:rtl/>
                <w:lang w:val="fr-FR" w:bidi="ar-TN"/>
              </w:rPr>
            </w:pPr>
            <w:r w:rsidRPr="00607946">
              <w:rPr>
                <w:rFonts w:ascii="Arabic Typesetting" w:hAnsi="Arabic Typesetting" w:cs="Arabic Typesetting"/>
                <w:bCs/>
                <w:color w:val="008000"/>
                <w:sz w:val="30"/>
                <w:szCs w:val="30"/>
                <w:rtl/>
                <w:lang w:val="fr-FR" w:bidi="ar-TN"/>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83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زيادة استخدام المواد الموجودة على الموقع الإلكتروني للتحديات العالمية</w:t>
            </w:r>
          </w:p>
        </w:tc>
        <w:tc>
          <w:tcPr>
            <w:tcW w:w="887"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التنزيلات (0 لأن الموقع الإلكتروني أُطلق في مطلع عام 2012)</w:t>
            </w:r>
          </w:p>
        </w:tc>
        <w:tc>
          <w:tcPr>
            <w:tcW w:w="828"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زيادة 50%</w:t>
            </w:r>
          </w:p>
        </w:tc>
        <w:tc>
          <w:tcPr>
            <w:tcW w:w="1786" w:type="pct"/>
            <w:gridSpan w:val="2"/>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476 6 زيارة لصفحات الموقع</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EG"/>
              </w:rPr>
              <w:t>773 3</w:t>
            </w:r>
            <w:r w:rsidRPr="00607946">
              <w:rPr>
                <w:rFonts w:ascii="Arabic Typesetting" w:hAnsi="Arabic Typesetting" w:cs="Arabic Typesetting"/>
                <w:sz w:val="30"/>
                <w:szCs w:val="30"/>
                <w:lang w:bidi="th-TH"/>
              </w:rPr>
              <w:t xml:space="preserve"> </w:t>
            </w:r>
            <w:r w:rsidRPr="00607946">
              <w:rPr>
                <w:rFonts w:ascii="Arabic Typesetting" w:hAnsi="Arabic Typesetting" w:cs="Arabic Typesetting"/>
                <w:sz w:val="30"/>
                <w:szCs w:val="30"/>
                <w:rtl/>
                <w:lang w:bidi="ar-EG"/>
              </w:rPr>
              <w:t>تنزيلاً لملفات</w:t>
            </w:r>
            <w:r w:rsidRPr="00607946">
              <w:rPr>
                <w:rFonts w:ascii="Arabic Typesetting" w:hAnsi="Arabic Typesetting" w:cs="Arabic Typesetting"/>
                <w:sz w:val="30"/>
                <w:szCs w:val="30"/>
                <w:lang w:bidi="th-TH"/>
              </w:rPr>
              <w:t xml:space="preserve"> PDF </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648 73 زيارة لصفحات موقع مبادرة الويبو البيئية</w:t>
            </w:r>
          </w:p>
          <w:p w:rsidR="00607946" w:rsidRPr="00607946" w:rsidRDefault="00607946" w:rsidP="00607946">
            <w:pPr>
              <w:bidi/>
              <w:spacing w:before="60" w:after="60" w:line="280" w:lineRule="exact"/>
              <w:rPr>
                <w:rFonts w:ascii="Arabic Typesetting" w:hAnsi="Arabic Typesetting" w:cs="Arabic Typesetting"/>
                <w:sz w:val="30"/>
                <w:szCs w:val="30"/>
                <w:lang w:bidi="ar-TN"/>
              </w:rPr>
            </w:pPr>
            <w:r w:rsidRPr="00607946">
              <w:rPr>
                <w:rFonts w:ascii="Arabic Typesetting" w:hAnsi="Arabic Typesetting" w:cs="Arabic Typesetting"/>
                <w:sz w:val="30"/>
                <w:szCs w:val="30"/>
                <w:rtl/>
                <w:lang w:bidi="ar-TN"/>
              </w:rPr>
              <w:t>712 60 زيارة لصفحات موقع قاعدة بيانات الويبو للبحث</w:t>
            </w:r>
          </w:p>
        </w:tc>
        <w:tc>
          <w:tcPr>
            <w:tcW w:w="660"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val="fr-FR" w:bidi="ar-TN"/>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83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انطباعات المشاركين في منتديات السياسات العامة</w:t>
            </w:r>
          </w:p>
        </w:tc>
        <w:tc>
          <w:tcPr>
            <w:tcW w:w="887"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انطباعات إيجابية من المشاركين الرئيسيين</w:t>
            </w:r>
          </w:p>
        </w:tc>
        <w:tc>
          <w:tcPr>
            <w:tcW w:w="828"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انطباعات إيجابية مستمرة من المشاركين الرئيسيين</w:t>
            </w:r>
          </w:p>
        </w:tc>
        <w:tc>
          <w:tcPr>
            <w:tcW w:w="1786" w:type="pct"/>
            <w:gridSpan w:val="2"/>
            <w:tcBorders>
              <w:bottom w:val="single" w:sz="4" w:space="0" w:color="auto"/>
            </w:tcBorders>
            <w:shd w:val="clear" w:color="auto" w:fill="FFFFFF"/>
            <w:tcMar>
              <w:top w:w="110" w:type="dxa"/>
            </w:tcMar>
          </w:tcPr>
          <w:p w:rsidR="00607946" w:rsidRPr="00607946" w:rsidRDefault="00607946" w:rsidP="00607946">
            <w:pPr>
              <w:tabs>
                <w:tab w:val="num" w:pos="459"/>
              </w:tabs>
              <w:bidi/>
              <w:spacing w:before="60" w:after="60" w:line="280" w:lineRule="exact"/>
              <w:rPr>
                <w:rFonts w:ascii="Arabic Typesetting" w:hAnsi="Arabic Typesetting" w:cs="Arabic Typesetting"/>
                <w:sz w:val="30"/>
                <w:szCs w:val="30"/>
                <w:rtl/>
                <w:lang w:val="fr-FR" w:bidi="ar-TN"/>
              </w:rPr>
            </w:pPr>
            <w:r w:rsidRPr="00607946">
              <w:rPr>
                <w:rFonts w:ascii="Arabic Typesetting" w:hAnsi="Arabic Typesetting" w:cs="Arabic Typesetting"/>
                <w:sz w:val="30"/>
                <w:szCs w:val="30"/>
                <w:rtl/>
                <w:lang w:bidi="ar-EG"/>
              </w:rPr>
              <w:t>أعرب المشارك</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ن عن انطباعات إيجابية </w:t>
            </w:r>
            <w:r w:rsidRPr="00607946">
              <w:rPr>
                <w:rFonts w:ascii="Arabic Typesetting" w:hAnsi="Arabic Typesetting" w:cs="Arabic Typesetting"/>
                <w:sz w:val="30"/>
                <w:szCs w:val="30"/>
                <w:rtl/>
                <w:lang w:val="fr-FR" w:bidi="ar-TN"/>
              </w:rPr>
              <w:t>بخصوص إطلاق مبادرة الويبو البيئية واجتماع المجلس الاستشاري (نوفمبر 2013).</w:t>
            </w:r>
          </w:p>
          <w:p w:rsidR="00607946" w:rsidRPr="00607946" w:rsidRDefault="00607946" w:rsidP="00607946">
            <w:pPr>
              <w:tabs>
                <w:tab w:val="num" w:pos="459"/>
              </w:tab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val="fr-FR" w:bidi="ar-TN"/>
              </w:rPr>
              <w:t>كما أعرب أغلب المشاركين في حلقات العمل الثلاث (البرازيل وتايلند وسري</w:t>
            </w:r>
            <w:r w:rsidRPr="00607946">
              <w:rPr>
                <w:rFonts w:ascii="Arabic Typesetting" w:hAnsi="Arabic Typesetting" w:cs="Arabic Typesetting" w:hint="cs"/>
                <w:sz w:val="30"/>
                <w:szCs w:val="30"/>
                <w:rtl/>
                <w:lang w:val="fr-FR" w:bidi="ar-TN"/>
              </w:rPr>
              <w:t xml:space="preserve"> </w:t>
            </w:r>
            <w:r w:rsidRPr="00607946">
              <w:rPr>
                <w:rFonts w:ascii="Arabic Typesetting" w:hAnsi="Arabic Typesetting" w:cs="Arabic Typesetting"/>
                <w:sz w:val="30"/>
                <w:szCs w:val="30"/>
                <w:rtl/>
                <w:lang w:val="fr-FR" w:bidi="ar-TN"/>
              </w:rPr>
              <w:t xml:space="preserve">لانكا) وأربعة تظاهرات جانبية خلال بعض الندوات الدولية </w:t>
            </w:r>
            <w:r w:rsidRPr="00607946">
              <w:rPr>
                <w:rFonts w:ascii="Arabic Typesetting" w:hAnsi="Arabic Typesetting" w:cs="Arabic Typesetting"/>
                <w:sz w:val="30"/>
                <w:szCs w:val="30"/>
                <w:rtl/>
                <w:lang w:bidi="ar-EG"/>
              </w:rPr>
              <w:t>عن انطباعات إيجابية.</w:t>
            </w:r>
          </w:p>
          <w:p w:rsidR="00607946" w:rsidRPr="00607946" w:rsidRDefault="00607946" w:rsidP="00607946">
            <w:pPr>
              <w:tabs>
                <w:tab w:val="num" w:pos="459"/>
              </w:tabs>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وأعرب المشاركون في الندوة التقنية المشتركة للويبو ومنظمة الصحة العالمية ومنظمة التجارة العالمية، التي عقدت في يوليو 2013، عن انطباعاتهم الإيجابية خلال، خلال اللقاءات المباشرة أو عبر البريد الالكتروني.</w:t>
            </w:r>
          </w:p>
        </w:tc>
        <w:tc>
          <w:tcPr>
            <w:tcW w:w="660"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TN"/>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5000" w:type="pct"/>
            <w:gridSpan w:val="6"/>
            <w:tcBorders>
              <w:top w:val="single" w:sz="4" w:space="0" w:color="auto"/>
              <w:bottom w:val="single" w:sz="4" w:space="0" w:color="auto"/>
            </w:tcBorders>
            <w:shd w:val="clear" w:color="auto" w:fill="CCFFFF"/>
            <w:vAlign w:val="center"/>
          </w:tcPr>
          <w:p w:rsidR="00607946" w:rsidRPr="00607946" w:rsidRDefault="00607946" w:rsidP="00BB5158">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lastRenderedPageBreak/>
              <w:t xml:space="preserve">النتيجة المرتقبة: </w:t>
            </w:r>
            <w:r w:rsidRPr="00607946">
              <w:rPr>
                <w:rFonts w:ascii="Arabic Typesetting" w:hAnsi="Arabic Typesetting" w:cs="Arabic Typesetting" w:hint="cs"/>
                <w:b/>
                <w:bCs/>
                <w:sz w:val="30"/>
                <w:szCs w:val="30"/>
                <w:rtl/>
                <w:lang w:bidi="ar-EG"/>
              </w:rPr>
              <w:tab/>
            </w:r>
            <w:r w:rsidRPr="00607946">
              <w:rPr>
                <w:rFonts w:ascii="Arabic Typesetting" w:hAnsi="Arabic Typesetting" w:cs="Arabic Typesetting"/>
                <w:sz w:val="30"/>
                <w:szCs w:val="30"/>
                <w:rtl/>
                <w:lang w:bidi="ar-EG"/>
              </w:rPr>
              <w:t>مكانة مرسخة للويبو في مسارات السياسات العامة المعنية باعتبارها مصدرا موثوقا للدعم والمساعدة ومرجعا للمعلومات عن الابتكار</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والملكية الفكرية</w:t>
            </w:r>
          </w:p>
        </w:tc>
      </w:tr>
      <w:tr w:rsidR="00607946" w:rsidRPr="00607946" w:rsidTr="00607946">
        <w:trPr>
          <w:cantSplit/>
        </w:trPr>
        <w:tc>
          <w:tcPr>
            <w:tcW w:w="839"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887"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828"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786" w:type="pct"/>
            <w:gridSpan w:val="2"/>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60"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3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الطلبات المحددة الواردة من الدول الأعضاء والمنظمات الدولية للحصول على مساهمة الويبو في مجال الملكية الفكرية فيما يتعلق بقضايا السياسات العامة العالمية، وتنوع هذه الطلبات</w:t>
            </w:r>
          </w:p>
        </w:tc>
        <w:tc>
          <w:tcPr>
            <w:tcW w:w="887"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طلب رسمي واحد (منظمة الصحة العالمية)</w:t>
            </w:r>
          </w:p>
        </w:tc>
        <w:tc>
          <w:tcPr>
            <w:tcW w:w="828"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rtl/>
                <w:lang w:val="fr-FR" w:bidi="ar-TN"/>
              </w:rPr>
            </w:pPr>
            <w:r w:rsidRPr="00607946">
              <w:rPr>
                <w:rFonts w:ascii="Arabic Typesetting" w:hAnsi="Arabic Typesetting" w:cs="Arabic Typesetting"/>
                <w:sz w:val="30"/>
                <w:szCs w:val="30"/>
                <w:rtl/>
                <w:lang w:val="fr-FR" w:bidi="ar-TN"/>
              </w:rPr>
              <w:t>من طلب إلى طلبين في السنة</w:t>
            </w:r>
          </w:p>
        </w:tc>
        <w:tc>
          <w:tcPr>
            <w:tcW w:w="1786" w:type="pct"/>
            <w:gridSpan w:val="2"/>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TN"/>
              </w:rPr>
              <w:t>نظم</w:t>
            </w:r>
            <w:r w:rsidRPr="00607946">
              <w:rPr>
                <w:rFonts w:ascii="Arabic Typesetting" w:hAnsi="Arabic Typesetting" w:cs="Arabic Typesetting"/>
                <w:sz w:val="30"/>
                <w:szCs w:val="30"/>
                <w:rtl/>
                <w:lang w:bidi="ar-EG"/>
              </w:rPr>
              <w:t xml:space="preserve"> البرنامج تظاهرة مشتركة بشأن الملكية الفكرية وتغير المناخ مع برنامج تنمية المعلومات</w:t>
            </w:r>
            <w:r w:rsidRPr="00607946">
              <w:rPr>
                <w:rFonts w:ascii="Arabic Typesetting" w:hAnsi="Arabic Typesetting" w:cs="Arabic Typesetting"/>
                <w:sz w:val="30"/>
                <w:szCs w:val="30"/>
                <w:lang w:bidi="th-TH"/>
              </w:rPr>
              <w:t xml:space="preserve"> (infoDev) </w:t>
            </w:r>
            <w:r w:rsidRPr="00607946">
              <w:rPr>
                <w:rFonts w:ascii="Arabic Typesetting" w:hAnsi="Arabic Typesetting" w:cs="Arabic Typesetting"/>
                <w:sz w:val="30"/>
                <w:szCs w:val="30"/>
                <w:rtl/>
                <w:lang w:bidi="ar-EG"/>
              </w:rPr>
              <w:t>التابع للبنك الدولي، وبمشاركة مركز كينيا للابتكار في مجال المناخ، وبناء على طلب منه. وتضمنت التظاهرة برنامج الويبو التدريبي بشأن الترخيص الناجح للتكنولوجيا.</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وقدم عرضان خلال معرض الصين للشركات الصغيرة والمتوسطة (</w:t>
            </w:r>
            <w:r w:rsidRPr="00607946">
              <w:rPr>
                <w:rFonts w:ascii="Arabic Typesetting" w:hAnsi="Arabic Typesetting" w:cs="Arabic Typesetting"/>
                <w:sz w:val="30"/>
                <w:szCs w:val="30"/>
                <w:lang w:bidi="ar-EG"/>
              </w:rPr>
              <w:t>CISMEF</w:t>
            </w:r>
            <w:r w:rsidRPr="00607946">
              <w:rPr>
                <w:rFonts w:ascii="Arabic Typesetting" w:hAnsi="Arabic Typesetting" w:cs="Arabic Typesetting"/>
                <w:sz w:val="30"/>
                <w:szCs w:val="30"/>
                <w:rtl/>
                <w:lang w:bidi="ar-EG"/>
              </w:rPr>
              <w:t>)، بغوانغزو في الصين، وخلال المعرض العاملي للتنمية القائمة على التعاون بين بلدان الجنوب، بنيروبي، بناء على طلب من بوابة تبادل الأصول والتكنولوجيا على الصعيد العالمي فيما بين بلدان الجنوب (</w:t>
            </w:r>
            <w:r w:rsidRPr="00607946">
              <w:rPr>
                <w:rFonts w:ascii="Arabic Typesetting" w:hAnsi="Arabic Typesetting" w:cs="Arabic Typesetting"/>
                <w:sz w:val="30"/>
                <w:szCs w:val="30"/>
                <w:lang w:bidi="ar-EG"/>
              </w:rPr>
              <w:t>SS Gate</w:t>
            </w:r>
            <w:r w:rsidRPr="00607946">
              <w:rPr>
                <w:rFonts w:ascii="Arabic Typesetting" w:hAnsi="Arabic Typesetting" w:cs="Arabic Typesetting"/>
                <w:sz w:val="30"/>
                <w:szCs w:val="30"/>
                <w:rtl/>
                <w:lang w:bidi="ar-EG"/>
              </w:rPr>
              <w:t>)، وهو مبادرة أطلقها برنامج الأمم المتحدة الإنمائي.</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كما قدم عرض في بلغراد، بناء على طلب من المركز الإقليمي للبيئة في أوروبا الوسطى والشرقية.</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وعلاوة على ذلك، نظمت تظاهرات وطنية في تايلند والبرازيل، بناء على طلب من البلدين المعنيين، وبمشاركة البرنامج 9.</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EG"/>
              </w:rPr>
              <w:t>وبالتعاون مع الشبكة الأفريقية للابتكار في مجال الأدوية ووسائل التشخيص</w:t>
            </w:r>
            <w:r w:rsidRPr="00607946">
              <w:rPr>
                <w:rFonts w:ascii="Arabic Typesetting" w:hAnsi="Arabic Typesetting" w:cs="Arabic Typesetting"/>
                <w:sz w:val="30"/>
                <w:szCs w:val="30"/>
                <w:rtl/>
                <w:lang w:bidi="ar-TN"/>
              </w:rPr>
              <w:t xml:space="preserve"> </w:t>
            </w:r>
            <w:r w:rsidRPr="00607946">
              <w:rPr>
                <w:rFonts w:ascii="Arabic Typesetting" w:hAnsi="Arabic Typesetting" w:cs="Arabic Typesetting"/>
                <w:sz w:val="30"/>
                <w:szCs w:val="30"/>
                <w:lang w:bidi="th-TH"/>
              </w:rPr>
              <w:t>(ANDI)</w:t>
            </w:r>
            <w:r w:rsidRPr="00607946">
              <w:rPr>
                <w:rFonts w:ascii="Arabic Typesetting" w:hAnsi="Arabic Typesetting" w:cs="Arabic Typesetting"/>
                <w:sz w:val="30"/>
                <w:szCs w:val="30"/>
                <w:rtl/>
                <w:lang w:bidi="ar-TN"/>
              </w:rPr>
              <w:t>، نظمت ندوة تدريبية بشأن الملكية الفكرية لفائدة أعضاء الشبكة في جنيف في 2012.</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 xml:space="preserve">ووفقا لمذكرة تفاهم، وبالتعاون مع منظمة التجارة العالمية ومنظمة الصحة العالمية، جرت الدعوة إلى </w:t>
            </w:r>
            <w:r w:rsidRPr="00607946">
              <w:rPr>
                <w:rFonts w:ascii="Arabic Typesetting" w:hAnsi="Arabic Typesetting" w:cs="Arabic Typesetting"/>
                <w:sz w:val="30"/>
                <w:szCs w:val="30"/>
                <w:rtl/>
                <w:lang w:bidi="ar-EG"/>
              </w:rPr>
              <w:t xml:space="preserve">ندوة تقنية، </w:t>
            </w:r>
            <w:r w:rsidRPr="00607946">
              <w:rPr>
                <w:rFonts w:ascii="Arabic Typesetting" w:hAnsi="Arabic Typesetting" w:cs="Arabic Typesetting"/>
                <w:sz w:val="30"/>
                <w:szCs w:val="30"/>
                <w:rtl/>
                <w:lang w:bidi="ar-TN"/>
              </w:rPr>
              <w:t>في يوليو 2013، بشأن نماذج العمل المتغيرة في مجال الابتكارات الطبية.</w:t>
            </w:r>
          </w:p>
          <w:p w:rsidR="00607946" w:rsidRPr="00607946" w:rsidRDefault="00607946" w:rsidP="00607946">
            <w:pPr>
              <w:bidi/>
              <w:spacing w:before="60" w:after="60" w:line="280" w:lineRule="exact"/>
              <w:rPr>
                <w:rFonts w:ascii="Arabic Typesetting" w:hAnsi="Arabic Typesetting" w:cs="Arabic Typesetting"/>
                <w:sz w:val="30"/>
                <w:szCs w:val="30"/>
                <w:lang w:bidi="ar-TN"/>
              </w:rPr>
            </w:pPr>
            <w:r w:rsidRPr="00607946">
              <w:rPr>
                <w:rFonts w:ascii="Arabic Typesetting" w:hAnsi="Arabic Typesetting" w:cs="Arabic Typesetting"/>
                <w:sz w:val="30"/>
                <w:szCs w:val="30"/>
                <w:rtl/>
                <w:lang w:bidi="ar-TN"/>
              </w:rPr>
              <w:t>وفي يناير 2013، نشرت دراسة ثلاثية مشتركة بين منظمة التجارة العالمية ومنظمة الصحة العالمية والويبو، تحت عنوان "تعزيز فرص النفاذ إلى التكنولوجيات الطبية والابتكار – هوامش التقاطع بين الصحة العامة والملكية الفكرية والتجارة</w:t>
            </w:r>
            <w:r w:rsidRPr="00607946">
              <w:rPr>
                <w:rFonts w:ascii="Arabic Typesetting" w:hAnsi="Arabic Typesetting" w:cs="Arabic Typesetting"/>
                <w:sz w:val="30"/>
                <w:szCs w:val="30"/>
                <w:vertAlign w:val="superscript"/>
                <w:rtl/>
                <w:lang w:bidi="ar-TN"/>
              </w:rPr>
              <w:footnoteReference w:id="36"/>
            </w:r>
            <w:r w:rsidRPr="00607946">
              <w:rPr>
                <w:rFonts w:ascii="Arabic Typesetting" w:hAnsi="Arabic Typesetting" w:cs="Arabic Typesetting"/>
                <w:sz w:val="30"/>
                <w:szCs w:val="30"/>
                <w:rtl/>
                <w:lang w:bidi="ar-TN"/>
              </w:rPr>
              <w:t>.</w:t>
            </w:r>
          </w:p>
        </w:tc>
        <w:tc>
          <w:tcPr>
            <w:tcW w:w="660"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val="fr-FR" w:bidi="ar-TN"/>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rPr>
          <w:cantSplit/>
        </w:trPr>
        <w:tc>
          <w:tcPr>
            <w:tcW w:w="5000" w:type="pct"/>
            <w:gridSpan w:val="6"/>
            <w:tcBorders>
              <w:top w:val="single" w:sz="4" w:space="0" w:color="auto"/>
              <w:bottom w:val="single" w:sz="4" w:space="0" w:color="auto"/>
            </w:tcBorders>
            <w:shd w:val="clear" w:color="auto" w:fill="CCFFFF"/>
            <w:vAlign w:val="center"/>
          </w:tcPr>
          <w:p w:rsidR="00607946" w:rsidRPr="00607946" w:rsidRDefault="00607946" w:rsidP="00BB5158">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b/>
                <w:bCs/>
                <w:sz w:val="30"/>
                <w:szCs w:val="30"/>
                <w:rtl/>
                <w:lang w:bidi="ar-EG"/>
              </w:rPr>
              <w:lastRenderedPageBreak/>
              <w:t xml:space="preserve">النتيجة المرتقبة: </w:t>
            </w:r>
            <w:r w:rsidRPr="00607946">
              <w:rPr>
                <w:rFonts w:ascii="Arabic Typesetting" w:hAnsi="Arabic Typesetting" w:cs="Arabic Typesetting" w:hint="cs"/>
                <w:b/>
                <w:bCs/>
                <w:sz w:val="30"/>
                <w:szCs w:val="30"/>
                <w:rtl/>
                <w:lang w:bidi="ar-EG"/>
              </w:rPr>
              <w:tab/>
            </w:r>
            <w:r w:rsidRPr="00607946">
              <w:rPr>
                <w:rFonts w:ascii="Arabic Typesetting" w:hAnsi="Arabic Typesetting" w:cs="Arabic Typesetting"/>
                <w:sz w:val="30"/>
                <w:szCs w:val="30"/>
                <w:rtl/>
                <w:lang w:bidi="ar-EG"/>
              </w:rPr>
              <w:t>أدوات الملكية الفكرية مستخدمة في نقل التكنولوجيا من البلدان المتقدمة إلى البلدان النامية، ولا سيما البلدان الأقل نموا، لمواجهة التحديات العالمية</w:t>
            </w:r>
          </w:p>
        </w:tc>
      </w:tr>
      <w:tr w:rsidR="00607946" w:rsidRPr="00607946" w:rsidTr="00607946">
        <w:trPr>
          <w:cantSplit/>
        </w:trPr>
        <w:tc>
          <w:tcPr>
            <w:tcW w:w="839" w:type="pct"/>
            <w:tcBorders>
              <w:top w:val="single" w:sz="4" w:space="0" w:color="auto"/>
            </w:tcBorders>
            <w:shd w:val="clear" w:color="auto" w:fill="auto"/>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887" w:type="pct"/>
            <w:tcBorders>
              <w:top w:val="single" w:sz="4" w:space="0" w:color="auto"/>
            </w:tcBorders>
            <w:shd w:val="clear" w:color="auto" w:fill="auto"/>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84" w:type="pct"/>
            <w:gridSpan w:val="2"/>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629" w:type="pct"/>
            <w:tcBorders>
              <w:top w:val="single" w:sz="4" w:space="0" w:color="auto"/>
            </w:tcBorders>
            <w:shd w:val="clear" w:color="auto" w:fill="FFFFFF"/>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60" w:type="pct"/>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39"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المشاركين في المنصات القائمة على الملكية الفكرية</w:t>
            </w:r>
            <w:r w:rsidRPr="00607946">
              <w:rPr>
                <w:rFonts w:ascii="Arabic Typesetting" w:hAnsi="Arabic Typesetting" w:cs="Arabic Typesetting"/>
                <w:sz w:val="30"/>
                <w:szCs w:val="30"/>
                <w:lang w:bidi="ar-EG"/>
              </w:rPr>
              <w:br/>
            </w:r>
            <w:r w:rsidRPr="00607946">
              <w:rPr>
                <w:rFonts w:ascii="Arabic Typesetting" w:hAnsi="Arabic Typesetting" w:cs="Arabic Typesetting"/>
                <w:sz w:val="30"/>
                <w:szCs w:val="30"/>
                <w:lang w:bidi="ar-EG"/>
              </w:rPr>
              <w:br/>
            </w:r>
          </w:p>
        </w:tc>
        <w:tc>
          <w:tcPr>
            <w:tcW w:w="887"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w:t>
            </w:r>
          </w:p>
          <w:p w:rsidR="00607946" w:rsidRPr="00607946" w:rsidRDefault="00607946" w:rsidP="00607946">
            <w:pPr>
              <w:keepNext/>
              <w:bidi/>
              <w:spacing w:before="60" w:after="60" w:line="280" w:lineRule="exact"/>
              <w:rPr>
                <w:rFonts w:ascii="Arabic Typesetting" w:hAnsi="Arabic Typesetting" w:cs="Arabic Typesetting"/>
                <w:color w:val="002060"/>
                <w:sz w:val="30"/>
                <w:szCs w:val="30"/>
                <w:rtl/>
                <w:lang w:bidi="ar-EG"/>
              </w:rPr>
            </w:pPr>
            <w:r w:rsidRPr="00607946">
              <w:rPr>
                <w:rFonts w:ascii="Arabic Typesetting" w:hAnsi="Arabic Typesetting" w:cs="Arabic Typesetting"/>
                <w:color w:val="002060"/>
                <w:sz w:val="30"/>
                <w:szCs w:val="30"/>
                <w:rtl/>
                <w:lang w:bidi="ar-EG"/>
              </w:rPr>
              <w:t>قاعدة بيانات الويبو للبحث: 31 مشاركا</w:t>
            </w:r>
          </w:p>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مبادرة الويبو البيئية: 14 مشاركا</w:t>
            </w:r>
          </w:p>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0</w:t>
            </w:r>
          </w:p>
        </w:tc>
        <w:tc>
          <w:tcPr>
            <w:tcW w:w="984" w:type="pct"/>
            <w:gridSpan w:val="2"/>
            <w:shd w:val="clear" w:color="auto" w:fill="auto"/>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من </w:t>
            </w:r>
            <w:r w:rsidRPr="00607946">
              <w:rPr>
                <w:rFonts w:ascii="Arabic Typesetting" w:hAnsi="Arabic Typesetting" w:cs="Arabic Typesetting" w:hint="cs"/>
                <w:sz w:val="30"/>
                <w:szCs w:val="30"/>
                <w:rtl/>
                <w:lang w:bidi="ar-EG"/>
              </w:rPr>
              <w:t>8</w:t>
            </w:r>
            <w:r w:rsidRPr="00607946">
              <w:rPr>
                <w:rFonts w:ascii="Arabic Typesetting" w:hAnsi="Arabic Typesetting" w:cs="Arabic Typesetting"/>
                <w:sz w:val="30"/>
                <w:szCs w:val="30"/>
                <w:rtl/>
                <w:lang w:bidi="ar-EG"/>
              </w:rPr>
              <w:t xml:space="preserve"> إلى 10 مشاركين</w:t>
            </w:r>
          </w:p>
        </w:tc>
        <w:tc>
          <w:tcPr>
            <w:tcW w:w="1629" w:type="pct"/>
            <w:shd w:val="clear" w:color="auto" w:fill="FFFFFF"/>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ar-TN"/>
              </w:rPr>
            </w:pPr>
            <w:r w:rsidRPr="00607946">
              <w:rPr>
                <w:rFonts w:ascii="Arabic Typesetting" w:hAnsi="Arabic Typesetting" w:cs="Arabic Typesetting"/>
                <w:sz w:val="30"/>
                <w:szCs w:val="30"/>
                <w:rtl/>
                <w:lang w:bidi="ar-TN"/>
              </w:rPr>
              <w:t>انضم إلى قاعدة بيانات الويبو للبحث، خلال الثنائية، 49 عضوا جديدا (مزودون ومستخدمون وداعمون) وأضيفت لها 167 ملف معلومات جديد:</w:t>
            </w:r>
          </w:p>
          <w:p w:rsidR="00607946" w:rsidRPr="00607946" w:rsidRDefault="00607946" w:rsidP="00607946">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- 30 عضوا جديدا و90 ملف معلومات جديد في 2012،</w:t>
            </w:r>
          </w:p>
          <w:p w:rsidR="00607946" w:rsidRPr="00607946" w:rsidRDefault="00607946" w:rsidP="00607946">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 و19 عضوا جديدا و77 ملف معلومات جديد في 2013</w:t>
            </w:r>
          </w:p>
          <w:p w:rsidR="00607946" w:rsidRPr="00607946" w:rsidRDefault="00607946" w:rsidP="00607946">
            <w:pPr>
              <w:keepNext/>
              <w:bidi/>
              <w:spacing w:before="60" w:after="60" w:line="280" w:lineRule="exact"/>
              <w:rPr>
                <w:rFonts w:ascii="Arabic Typesetting" w:hAnsi="Arabic Typesetting" w:cs="Arabic Typesetting"/>
                <w:sz w:val="30"/>
                <w:szCs w:val="30"/>
                <w:lang w:bidi="ar-TN"/>
              </w:rPr>
            </w:pPr>
            <w:r w:rsidRPr="00607946">
              <w:rPr>
                <w:rFonts w:ascii="Arabic Typesetting" w:hAnsi="Arabic Typesetting" w:cs="Arabic Typesetting"/>
                <w:sz w:val="30"/>
                <w:szCs w:val="30"/>
                <w:rtl/>
                <w:lang w:bidi="ar-TN"/>
              </w:rPr>
              <w:t>وعليه، بلغ العدد التراكمي الإجمالي 80 عضوا و247 ملف معلومات.</w:t>
            </w:r>
          </w:p>
          <w:p w:rsidR="00607946" w:rsidRPr="00607946" w:rsidRDefault="00607946" w:rsidP="00607946">
            <w:pPr>
              <w:keepNext/>
              <w:bidi/>
              <w:spacing w:before="60" w:after="60" w:line="280" w:lineRule="exact"/>
              <w:rPr>
                <w:rFonts w:ascii="Arabic Typesetting" w:hAnsi="Arabic Typesetting" w:cs="Arabic Typesetting"/>
                <w:sz w:val="30"/>
                <w:szCs w:val="30"/>
                <w:rtl/>
                <w:lang w:val="fr-FR" w:bidi="ar-TN"/>
              </w:rPr>
            </w:pPr>
            <w:r w:rsidRPr="00607946">
              <w:rPr>
                <w:rFonts w:ascii="Arabic Typesetting" w:hAnsi="Arabic Typesetting" w:cs="Arabic Typesetting"/>
                <w:sz w:val="30"/>
                <w:szCs w:val="30"/>
                <w:rtl/>
                <w:lang w:val="fr-FR" w:bidi="ar-TN"/>
              </w:rPr>
              <w:t>مبادرة الويبو البيئية: 62 عضوا (37 منظمة متعاونة و25 مزود تكنولوجيا واحتياجات أخرى).</w:t>
            </w:r>
          </w:p>
        </w:tc>
        <w:tc>
          <w:tcPr>
            <w:tcW w:w="660"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sz w:val="30"/>
                <w:szCs w:val="30"/>
                <w:lang w:bidi="ar-EG"/>
              </w:rPr>
            </w:pPr>
            <w:r w:rsidRPr="00607946">
              <w:rPr>
                <w:rFonts w:ascii="Arabic Typesetting" w:hAnsi="Arabic Typesetting" w:cs="Arabic Typesetting"/>
                <w:bCs/>
                <w:color w:val="008000"/>
                <w:sz w:val="30"/>
                <w:szCs w:val="30"/>
                <w:rtl/>
                <w:lang w:val="fr-FR" w:bidi="ar-TN"/>
              </w:rPr>
              <w:t>تحقق كليا</w:t>
            </w:r>
          </w:p>
          <w:p w:rsidR="00607946" w:rsidRPr="00607946" w:rsidRDefault="00607946" w:rsidP="00607946">
            <w:pPr>
              <w:keepNext/>
              <w:bidi/>
              <w:spacing w:before="60" w:after="60" w:line="280" w:lineRule="exact"/>
              <w:rPr>
                <w:rFonts w:ascii="Arabic Typesetting" w:hAnsi="Arabic Typesetting" w:cs="Arabic Typesetting"/>
                <w:b/>
                <w:sz w:val="30"/>
                <w:szCs w:val="30"/>
                <w:lang w:bidi="ar-EG"/>
              </w:rPr>
            </w:pPr>
          </w:p>
        </w:tc>
      </w:tr>
      <w:tr w:rsidR="00607946" w:rsidRPr="00607946" w:rsidTr="00607946">
        <w:trPr>
          <w:cantSplit/>
        </w:trPr>
        <w:tc>
          <w:tcPr>
            <w:tcW w:w="839"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عدد المعاملات التي تجري باستخدام المنصة (أو المنصات)</w:t>
            </w:r>
          </w:p>
        </w:tc>
        <w:tc>
          <w:tcPr>
            <w:tcW w:w="887"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0</w:t>
            </w:r>
          </w:p>
        </w:tc>
        <w:tc>
          <w:tcPr>
            <w:tcW w:w="984" w:type="pct"/>
            <w:gridSpan w:val="2"/>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val="fr-FR" w:bidi="ar-TN"/>
              </w:rPr>
            </w:pPr>
            <w:r w:rsidRPr="00607946">
              <w:rPr>
                <w:rFonts w:ascii="Arabic Typesetting" w:hAnsi="Arabic Typesetting" w:cs="Arabic Typesetting"/>
                <w:sz w:val="30"/>
                <w:szCs w:val="30"/>
                <w:rtl/>
                <w:lang w:val="fr-FR" w:bidi="ar-TN"/>
              </w:rPr>
              <w:t>إبرام 10 معاملات</w:t>
            </w:r>
          </w:p>
        </w:tc>
        <w:tc>
          <w:tcPr>
            <w:tcW w:w="1629"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 xml:space="preserve">بحلول نهاية 2013، سهلت قاعدة بيانات الويبو للبحث 44 تعاونا في مجال البحوث (11 في </w:t>
            </w:r>
            <w:r w:rsidRPr="00607946">
              <w:rPr>
                <w:rFonts w:ascii="Arabic Typesetting" w:hAnsi="Arabic Typesetting" w:cs="Arabic Typesetting"/>
                <w:sz w:val="30"/>
                <w:szCs w:val="30"/>
                <w:vertAlign w:val="superscript"/>
                <w:rtl/>
                <w:lang w:bidi="ar-TN"/>
              </w:rPr>
              <w:footnoteReference w:id="37"/>
            </w:r>
            <w:r w:rsidRPr="00607946">
              <w:rPr>
                <w:rFonts w:ascii="Arabic Typesetting" w:hAnsi="Arabic Typesetting" w:cs="Arabic Typesetting"/>
                <w:sz w:val="30"/>
                <w:szCs w:val="30"/>
                <w:rtl/>
                <w:lang w:bidi="ar-TN"/>
              </w:rPr>
              <w:t>2012 و33 في 2013) وأتم ترتيبات استضافة العلماء الأفريقيين في مجال الطب البيولوجي.</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وأبرمت مبادرة الويبو البيئية، بين 2012 و2013:</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 اتفاقين مع شركاء خارجيين بشأن إدراج البيانات</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تم </w:t>
            </w:r>
            <w:r w:rsidRPr="00607946">
              <w:rPr>
                <w:rFonts w:ascii="Arabic Typesetting" w:hAnsi="Arabic Typesetting" w:cs="Arabic Typesetting"/>
                <w:sz w:val="30"/>
                <w:szCs w:val="30"/>
                <w:rtl/>
                <w:lang w:bidi="ar-EG"/>
              </w:rPr>
              <w:t>إعداد مذكرتي تفاهم وتبادل رسائل شراكة</w:t>
            </w:r>
          </w:p>
          <w:p w:rsidR="00607946" w:rsidRPr="00607946" w:rsidRDefault="00607946" w:rsidP="00607946">
            <w:pPr>
              <w:bidi/>
              <w:spacing w:before="60" w:after="60" w:line="280" w:lineRule="exact"/>
              <w:rPr>
                <w:rFonts w:ascii="Arabic Typesetting" w:hAnsi="Arabic Typesetting" w:cs="Arabic Typesetting"/>
                <w:sz w:val="30"/>
                <w:szCs w:val="30"/>
                <w:lang w:bidi="ar-TN"/>
              </w:rPr>
            </w:pPr>
            <w:r w:rsidRPr="00607946">
              <w:rPr>
                <w:rFonts w:ascii="Arabic Typesetting" w:hAnsi="Arabic Typesetting" w:cs="Arabic Typesetting"/>
                <w:sz w:val="30"/>
                <w:szCs w:val="30"/>
                <w:rtl/>
                <w:lang w:bidi="ar-TN"/>
              </w:rPr>
              <w:t>- لم يتم إبرام أي معاملات</w:t>
            </w:r>
          </w:p>
        </w:tc>
        <w:tc>
          <w:tcPr>
            <w:tcW w:w="660" w:type="pct"/>
            <w:tcBorders>
              <w:bottom w:val="single" w:sz="4" w:space="0" w:color="auto"/>
            </w:tcBorders>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color w:val="E36C0A"/>
                <w:sz w:val="30"/>
                <w:szCs w:val="30"/>
                <w:lang w:bidi="ar-EG"/>
              </w:rPr>
            </w:pPr>
            <w:r w:rsidRPr="00607946">
              <w:rPr>
                <w:rFonts w:ascii="Arabic Typesetting" w:hAnsi="Arabic Typesetting" w:cs="Arabic Typesetting"/>
                <w:bCs/>
                <w:color w:val="E36C0A"/>
                <w:sz w:val="30"/>
                <w:szCs w:val="30"/>
                <w:rtl/>
                <w:lang w:val="fr-FR" w:bidi="ar-TN"/>
              </w:rPr>
              <w:t xml:space="preserve">تحقق </w:t>
            </w:r>
            <w:r w:rsidRPr="00607946">
              <w:rPr>
                <w:rFonts w:ascii="Arabic Typesetting" w:hAnsi="Arabic Typesetting" w:cs="Arabic Typesetting" w:hint="cs"/>
                <w:bCs/>
                <w:color w:val="E36C0A"/>
                <w:sz w:val="30"/>
                <w:szCs w:val="30"/>
                <w:rtl/>
                <w:lang w:val="fr-FR" w:bidi="ar-TN"/>
              </w:rPr>
              <w:t>جزئيا</w:t>
            </w:r>
          </w:p>
          <w:p w:rsidR="00607946" w:rsidRPr="00607946" w:rsidRDefault="00607946" w:rsidP="00607946">
            <w:pPr>
              <w:keepNext/>
              <w:bidi/>
              <w:spacing w:before="60" w:after="60" w:line="280" w:lineRule="exact"/>
              <w:rPr>
                <w:rFonts w:ascii="Arabic Typesetting" w:hAnsi="Arabic Typesetting" w:cs="Arabic Typesetting"/>
                <w:b/>
                <w:sz w:val="30"/>
                <w:szCs w:val="30"/>
                <w:lang w:bidi="ar-EG"/>
              </w:rPr>
            </w:pPr>
          </w:p>
        </w:tc>
      </w:tr>
      <w:tr w:rsidR="00607946" w:rsidRPr="00607946" w:rsidTr="00607946">
        <w:trPr>
          <w:cantSplit/>
        </w:trPr>
        <w:tc>
          <w:tcPr>
            <w:tcW w:w="5000" w:type="pct"/>
            <w:gridSpan w:val="6"/>
            <w:tcBorders>
              <w:top w:val="single" w:sz="4" w:space="0" w:color="auto"/>
              <w:bottom w:val="single" w:sz="4" w:space="0" w:color="auto"/>
            </w:tcBorders>
            <w:shd w:val="clear" w:color="auto" w:fill="CCFFFF"/>
            <w:vAlign w:val="center"/>
          </w:tcPr>
          <w:p w:rsidR="00607946" w:rsidRPr="00607946" w:rsidRDefault="00607946" w:rsidP="00607946">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sz w:val="30"/>
                <w:szCs w:val="30"/>
                <w:rtl/>
                <w:lang w:bidi="ar-EG"/>
              </w:rPr>
              <w:t>مكانة مرسخة للويبو باعتبارها المنتدى المعني بتحليل ومناقشة القضايا المطروحة في مجال الملكية الفكرية وسياسة المنافسة</w:t>
            </w:r>
          </w:p>
        </w:tc>
      </w:tr>
      <w:tr w:rsidR="00607946" w:rsidRPr="00607946" w:rsidTr="00607946">
        <w:trPr>
          <w:cantSplit/>
        </w:trPr>
        <w:tc>
          <w:tcPr>
            <w:tcW w:w="839"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887"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984" w:type="pct"/>
            <w:gridSpan w:val="2"/>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629"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60" w:type="pct"/>
            <w:tcBorders>
              <w:top w:val="single" w:sz="4" w:space="0" w:color="auto"/>
            </w:tcBorders>
            <w:shd w:val="clear" w:color="auto" w:fill="auto"/>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rPr>
          <w:cantSplit/>
        </w:trPr>
        <w:tc>
          <w:tcPr>
            <w:tcW w:w="83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البلدان التي تطلب مساهمات محددة من الويبو في مجال الملكية الفكرية فيما يتعلق بقضايا قوانين المنافسة</w:t>
            </w:r>
          </w:p>
        </w:tc>
        <w:tc>
          <w:tcPr>
            <w:tcW w:w="887"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طلبان (بحلول ديسمبر 2010)</w:t>
            </w:r>
          </w:p>
        </w:tc>
        <w:tc>
          <w:tcPr>
            <w:tcW w:w="984" w:type="pct"/>
            <w:gridSpan w:val="2"/>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ستة طلبات (في 2012/13)</w:t>
            </w:r>
          </w:p>
        </w:tc>
        <w:tc>
          <w:tcPr>
            <w:tcW w:w="162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EG"/>
              </w:rPr>
              <w:t>استلم البرنامج ستة طلبات نقاشات ثنائية (شيلي، والبرازيل، وإكوادور، والهند، والجمهور</w:t>
            </w:r>
            <w:r w:rsidRPr="00607946">
              <w:rPr>
                <w:rFonts w:ascii="Arabic Typesetting" w:hAnsi="Arabic Typesetting" w:cs="Arabic Typesetting"/>
                <w:sz w:val="30"/>
                <w:szCs w:val="30"/>
                <w:rtl/>
                <w:lang w:bidi="ar-TN"/>
              </w:rPr>
              <w:t>ية الدومينيكية، وجمهورية مولدوفا) وطلب للمساعدة القانونية (بوتان).</w:t>
            </w:r>
          </w:p>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TN"/>
              </w:rPr>
              <w:t>ونظمت 19 حلقة عمل في الدول الأعضاء بشأن القضايا الخصوصية للملكية الفكرية أو المنافسة.</w:t>
            </w:r>
          </w:p>
        </w:tc>
        <w:tc>
          <w:tcPr>
            <w:tcW w:w="660"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color w:val="008000"/>
                <w:sz w:val="30"/>
                <w:szCs w:val="30"/>
                <w:lang w:bidi="ar-EG"/>
              </w:rPr>
            </w:pPr>
            <w:r w:rsidRPr="00607946">
              <w:rPr>
                <w:rFonts w:ascii="Arabic Typesetting" w:hAnsi="Arabic Typesetting" w:cs="Arabic Typesetting"/>
                <w:bCs/>
                <w:color w:val="008000"/>
                <w:sz w:val="30"/>
                <w:szCs w:val="30"/>
                <w:rtl/>
                <w:lang w:val="fr-FR" w:bidi="ar-TN"/>
              </w:rPr>
              <w:t>تحقق كليا</w:t>
            </w:r>
          </w:p>
          <w:p w:rsidR="00607946" w:rsidRPr="00607946" w:rsidRDefault="00607946" w:rsidP="00607946">
            <w:pPr>
              <w:keepNext/>
              <w:bidi/>
              <w:spacing w:before="60" w:after="60" w:line="280" w:lineRule="exact"/>
              <w:rPr>
                <w:rFonts w:ascii="Arabic Typesetting" w:hAnsi="Arabic Typesetting" w:cs="Arabic Typesetting"/>
                <w:b/>
                <w:sz w:val="30"/>
                <w:szCs w:val="30"/>
                <w:lang w:bidi="ar-EG"/>
              </w:rPr>
            </w:pPr>
          </w:p>
        </w:tc>
      </w:tr>
      <w:tr w:rsidR="00607946" w:rsidRPr="00607946" w:rsidTr="00607946">
        <w:trPr>
          <w:cantSplit/>
        </w:trPr>
        <w:tc>
          <w:tcPr>
            <w:tcW w:w="839"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lastRenderedPageBreak/>
              <w:t>عدد أصحاب المصالح (مكاتب الملكية الفكرية، والسلطات المعنية بالمنافسة، والمنظمات الحكومية الدولية والمنظمات غير الحكومية المعنية) الذين يتحاورون مع الويبو، وتنوعهم</w:t>
            </w:r>
          </w:p>
        </w:tc>
        <w:tc>
          <w:tcPr>
            <w:tcW w:w="887"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التحاور مع خمس من السلطات الوطنية المعنية بالمنافسة (من ثلاث دول أعضاء) وثلاثة من المنظمات الحكومية الدولية</w:t>
            </w:r>
          </w:p>
        </w:tc>
        <w:tc>
          <w:tcPr>
            <w:tcW w:w="984" w:type="pct"/>
            <w:gridSpan w:val="2"/>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TN"/>
              </w:rPr>
            </w:pPr>
            <w:r w:rsidRPr="00607946">
              <w:rPr>
                <w:rFonts w:ascii="Arabic Typesetting" w:hAnsi="Arabic Typesetting" w:cs="Arabic Typesetting"/>
                <w:sz w:val="30"/>
                <w:szCs w:val="30"/>
                <w:rtl/>
                <w:lang w:bidi="ar-EG"/>
              </w:rPr>
              <w:t xml:space="preserve">شارك أصحاب المصلحة في </w:t>
            </w:r>
            <w:r w:rsidRPr="00607946">
              <w:rPr>
                <w:rFonts w:ascii="Arabic Typesetting" w:hAnsi="Arabic Typesetting" w:cs="Arabic Typesetting"/>
                <w:sz w:val="30"/>
                <w:szCs w:val="30"/>
                <w:rtl/>
                <w:lang w:val="fr-FR" w:bidi="ar-TN"/>
              </w:rPr>
              <w:t>منتدى الويبو العالمي: 15 سلطة وطنية و5 منظمات غير حكومية</w:t>
            </w:r>
          </w:p>
        </w:tc>
        <w:tc>
          <w:tcPr>
            <w:tcW w:w="1629"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نظمت 19 حلقة عمل واجتماع، تحاورت خلالها 38 سلطة معنية بالمنافسة و5 منظمات غير حكومية. وتم إرساء تنسيق غير رسمي مع الأونكتاد ومنظمة التجارة العالمية ومنظمة </w:t>
            </w:r>
            <w:r w:rsidRPr="00607946">
              <w:rPr>
                <w:rFonts w:ascii="Arabic Typesetting" w:hAnsi="Arabic Typesetting" w:cs="Arabic Typesetting"/>
                <w:sz w:val="30"/>
                <w:szCs w:val="30"/>
                <w:rtl/>
                <w:lang w:val="fr-FR" w:bidi="ar-TN"/>
              </w:rPr>
              <w:t>التعاون الاقتصادي والتنمية. وتم تحقيق مشاركة فعالة في شبكة المنافسة الدولية. بالإضافة إلى التعاون مع السوق المشتركة لشرق أفريقيا وأفريقيا الجنوبية (</w:t>
            </w:r>
            <w:r w:rsidRPr="00607946">
              <w:rPr>
                <w:rFonts w:ascii="Arabic Typesetting" w:hAnsi="Arabic Typesetting" w:cs="Arabic Typesetting"/>
                <w:sz w:val="30"/>
                <w:szCs w:val="30"/>
                <w:lang w:bidi="ar-TN"/>
              </w:rPr>
              <w:t>COMESA</w:t>
            </w:r>
            <w:r w:rsidRPr="00607946">
              <w:rPr>
                <w:rFonts w:ascii="Arabic Typesetting" w:hAnsi="Arabic Typesetting" w:cs="Arabic Typesetting"/>
                <w:sz w:val="30"/>
                <w:szCs w:val="30"/>
                <w:rtl/>
                <w:lang w:val="fr-FR" w:bidi="ar-TN"/>
              </w:rPr>
              <w:t>)</w:t>
            </w:r>
            <w:r w:rsidRPr="00607946">
              <w:rPr>
                <w:rFonts w:ascii="Arabic Typesetting" w:hAnsi="Arabic Typesetting" w:cs="Arabic Typesetting"/>
                <w:sz w:val="30"/>
                <w:szCs w:val="30"/>
                <w:rtl/>
                <w:lang w:bidi="ar-EG"/>
              </w:rPr>
              <w:t>.</w:t>
            </w:r>
          </w:p>
        </w:tc>
        <w:tc>
          <w:tcPr>
            <w:tcW w:w="660" w:type="pct"/>
            <w:shd w:val="clear" w:color="auto" w:fill="auto"/>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
                <w:sz w:val="30"/>
                <w:szCs w:val="30"/>
                <w:lang w:bidi="ar-EG"/>
              </w:rPr>
            </w:pPr>
            <w:r w:rsidRPr="00607946">
              <w:rPr>
                <w:rFonts w:ascii="Arabic Typesetting" w:hAnsi="Arabic Typesetting" w:cs="Arabic Typesetting"/>
                <w:bCs/>
                <w:color w:val="008000"/>
                <w:sz w:val="30"/>
                <w:szCs w:val="30"/>
                <w:rtl/>
                <w:lang w:val="fr-FR" w:bidi="ar-TN"/>
              </w:rPr>
              <w:t>تحقق كليا</w:t>
            </w:r>
          </w:p>
          <w:p w:rsidR="00607946" w:rsidRPr="00607946" w:rsidRDefault="00607946" w:rsidP="00607946">
            <w:pPr>
              <w:keepNext/>
              <w:bidi/>
              <w:spacing w:before="60" w:after="60" w:line="280" w:lineRule="exact"/>
              <w:rPr>
                <w:rFonts w:ascii="Arabic Typesetting" w:hAnsi="Arabic Typesetting" w:cs="Arabic Typesetting"/>
                <w:b/>
                <w:sz w:val="30"/>
                <w:szCs w:val="30"/>
                <w:lang w:bidi="ar-EG"/>
              </w:rPr>
            </w:pPr>
          </w:p>
        </w:tc>
      </w:tr>
    </w:tbl>
    <w:p w:rsidR="00607946" w:rsidRPr="00607946" w:rsidRDefault="00607946" w:rsidP="00607946">
      <w:pPr>
        <w:bidi/>
        <w:spacing w:after="240" w:line="340" w:lineRule="exact"/>
        <w:rPr>
          <w:rFonts w:ascii="Arabic Typesetting" w:hAnsi="Arabic Typesetting" w:cs="Arabic Typesetting"/>
          <w:sz w:val="34"/>
          <w:szCs w:val="34"/>
        </w:rPr>
      </w:pPr>
    </w:p>
    <w:p w:rsidR="00607946" w:rsidRPr="00607946" w:rsidRDefault="00607946" w:rsidP="00607946">
      <w:pPr>
        <w:keepNext/>
        <w:bidi/>
        <w:spacing w:before="120" w:after="120" w:line="340" w:lineRule="exact"/>
        <w:jc w:val="both"/>
        <w:rPr>
          <w:rFonts w:ascii="Arabic Typesetting" w:hAnsi="Arabic Typesetting" w:cs="Arabic Typesetting"/>
          <w:sz w:val="36"/>
          <w:szCs w:val="36"/>
          <w:lang w:bidi="ar-EG"/>
        </w:rPr>
      </w:pPr>
      <w:r w:rsidRPr="00607946">
        <w:rPr>
          <w:rFonts w:ascii="Arabic Typesetting" w:hAnsi="Arabic Typesetting" w:cs="Arabic Typesetting"/>
          <w:sz w:val="36"/>
          <w:szCs w:val="36"/>
          <w:rtl/>
          <w:lang w:bidi="ar-EG"/>
        </w:rPr>
        <w:t>الميزانية والنفقات الفعلية</w:t>
      </w: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607946">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3" w:type="dxa"/>
        <w:tblLook w:val="04A0" w:firstRow="1" w:lastRow="0" w:firstColumn="1" w:lastColumn="0" w:noHBand="0" w:noVBand="1"/>
      </w:tblPr>
      <w:tblGrid>
        <w:gridCol w:w="822"/>
        <w:gridCol w:w="4188"/>
        <w:gridCol w:w="1473"/>
        <w:gridCol w:w="1512"/>
        <w:gridCol w:w="1473"/>
      </w:tblGrid>
      <w:tr w:rsidR="00607946" w:rsidRPr="00607946" w:rsidTr="00607946">
        <w:tc>
          <w:tcPr>
            <w:tcW w:w="5009"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سابعا.1</w:t>
            </w:r>
          </w:p>
        </w:tc>
        <w:tc>
          <w:tcPr>
            <w:tcW w:w="4188" w:type="dxa"/>
            <w:tcBorders>
              <w:top w:val="nil"/>
              <w:left w:val="nil"/>
              <w:bottom w:val="nil"/>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فهم معمق لدى واضعي السياسات للعلاقة بين التحديات العالمية والابتكار والملكية الفكرية كأساس لتحسين صناعة القرارات الخاصة بالسياسات العامة</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040 1</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716 1</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695 1</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سابعا2</w:t>
            </w:r>
          </w:p>
        </w:tc>
        <w:tc>
          <w:tcPr>
            <w:tcW w:w="4188" w:type="dxa"/>
            <w:tcBorders>
              <w:top w:val="nil"/>
              <w:left w:val="nil"/>
              <w:bottom w:val="nil"/>
              <w:right w:val="nil"/>
            </w:tcBorders>
            <w:shd w:val="clear" w:color="000000" w:fill="FFFFFF"/>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مكانة مرسخة للويبو في مسارات السياسات العامة المعنية باعتبارها مصدرا موثوقا للدعم والمساعدة ومرجعا للمعلومات عن الابتكار والملكية الفكرية</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149 2</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528 2</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426 2</w:t>
            </w:r>
          </w:p>
        </w:tc>
      </w:tr>
      <w:tr w:rsidR="00607946" w:rsidRPr="00607946" w:rsidTr="00607946">
        <w:tc>
          <w:tcPr>
            <w:tcW w:w="821" w:type="dxa"/>
            <w:tcBorders>
              <w:top w:val="nil"/>
              <w:left w:val="single" w:sz="4" w:space="0" w:color="auto"/>
              <w:bottom w:val="nil"/>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سابعا.3</w:t>
            </w:r>
          </w:p>
        </w:tc>
        <w:tc>
          <w:tcPr>
            <w:tcW w:w="4188" w:type="dxa"/>
            <w:tcBorders>
              <w:top w:val="nil"/>
              <w:left w:val="nil"/>
              <w:bottom w:val="nil"/>
              <w:right w:val="nil"/>
            </w:tcBorders>
            <w:shd w:val="clear" w:color="000000" w:fill="FFFFFF"/>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أدوات الملكية الفكرية مستخدمة في نقل التكنولوجيا من البلدان المتقدمة إلى البلدان النامية، ولا سيما البلدان الأقل نموا، لمواجهة التحديات العالمية</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198 2</w:t>
            </w:r>
            <w:r w:rsidRPr="00607946">
              <w:rPr>
                <w:rFonts w:ascii="Arabic Typesetting" w:hAnsi="Arabic Typesetting" w:cs="Arabic Typesetting"/>
                <w:sz w:val="30"/>
                <w:szCs w:val="30"/>
                <w:lang w:bidi="ar-EG"/>
              </w:rPr>
              <w:t xml:space="preserve"> </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664 1</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549 1</w:t>
            </w:r>
          </w:p>
        </w:tc>
      </w:tr>
      <w:tr w:rsidR="00607946" w:rsidRPr="00607946" w:rsidTr="00607946">
        <w:tc>
          <w:tcPr>
            <w:tcW w:w="821" w:type="dxa"/>
            <w:tcBorders>
              <w:top w:val="nil"/>
              <w:left w:val="single" w:sz="4" w:space="0" w:color="auto"/>
              <w:bottom w:val="single" w:sz="4" w:space="0" w:color="auto"/>
              <w:right w:val="nil"/>
            </w:tcBorders>
            <w:shd w:val="clear" w:color="000000" w:fill="FF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سابعا.4</w:t>
            </w:r>
          </w:p>
        </w:tc>
        <w:tc>
          <w:tcPr>
            <w:tcW w:w="4188" w:type="dxa"/>
            <w:tcBorders>
              <w:top w:val="nil"/>
              <w:left w:val="nil"/>
              <w:bottom w:val="single" w:sz="4" w:space="0" w:color="auto"/>
              <w:right w:val="nil"/>
            </w:tcBorders>
            <w:shd w:val="clear" w:color="000000" w:fill="FFFFFF"/>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مكانة مرسخة للويبو باعتبارها المنتدى المعني بتحليل ومناقشة القضايا المطروحة في مجال الملكية الفكرية وسياسة المنافسة</w:t>
            </w:r>
          </w:p>
        </w:tc>
        <w:tc>
          <w:tcPr>
            <w:tcW w:w="1512"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381 1</w:t>
            </w:r>
          </w:p>
        </w:tc>
        <w:tc>
          <w:tcPr>
            <w:tcW w:w="1512"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428 1</w:t>
            </w:r>
          </w:p>
        </w:tc>
        <w:tc>
          <w:tcPr>
            <w:tcW w:w="1512" w:type="dxa"/>
            <w:tcBorders>
              <w:top w:val="nil"/>
              <w:left w:val="nil"/>
              <w:bottom w:val="single" w:sz="4" w:space="0" w:color="auto"/>
              <w:right w:val="single" w:sz="4" w:space="0" w:color="auto"/>
            </w:tcBorders>
            <w:shd w:val="clear" w:color="000000" w:fill="FF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416 1</w:t>
            </w:r>
            <w:r w:rsidRPr="00607946">
              <w:rPr>
                <w:rFonts w:ascii="Arabic Typesetting" w:hAnsi="Arabic Typesetting" w:cs="Arabic Typesetting"/>
                <w:sz w:val="30"/>
                <w:szCs w:val="30"/>
                <w:lang w:bidi="ar-EG"/>
              </w:rPr>
              <w:t xml:space="preserve"> </w:t>
            </w:r>
          </w:p>
        </w:tc>
      </w:tr>
      <w:tr w:rsidR="00607946" w:rsidRPr="00607946" w:rsidTr="00607946">
        <w:tc>
          <w:tcPr>
            <w:tcW w:w="821" w:type="dxa"/>
            <w:tcBorders>
              <w:top w:val="nil"/>
              <w:left w:val="single" w:sz="4" w:space="0" w:color="auto"/>
              <w:bottom w:val="single" w:sz="4" w:space="0" w:color="auto"/>
              <w:right w:val="nil"/>
            </w:tcBorders>
            <w:shd w:val="clear" w:color="000000" w:fill="CCFFFF"/>
            <w:noWrap/>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4188" w:type="dxa"/>
            <w:tcBorders>
              <w:top w:val="nil"/>
              <w:left w:val="nil"/>
              <w:bottom w:val="single" w:sz="4" w:space="0" w:color="auto"/>
              <w:right w:val="nil"/>
            </w:tcBorders>
            <w:shd w:val="clear" w:color="000000" w:fill="CCFFFF"/>
            <w:noWrap/>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768 6</w:t>
            </w:r>
          </w:p>
        </w:tc>
        <w:tc>
          <w:tcPr>
            <w:tcW w:w="1512" w:type="dxa"/>
            <w:tcBorders>
              <w:top w:val="nil"/>
              <w:left w:val="nil"/>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138 7</w:t>
            </w:r>
          </w:p>
        </w:tc>
        <w:tc>
          <w:tcPr>
            <w:tcW w:w="1512" w:type="dxa"/>
            <w:tcBorders>
              <w:top w:val="nil"/>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both"/>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086 7</w:t>
            </w:r>
          </w:p>
        </w:tc>
      </w:tr>
    </w:tbl>
    <w:p w:rsidR="00607946" w:rsidRPr="00607946" w:rsidRDefault="00607946" w:rsidP="00607946">
      <w:pPr>
        <w:bidi/>
        <w:spacing w:before="120" w:after="120" w:line="340" w:lineRule="exact"/>
        <w:jc w:val="both"/>
        <w:rPr>
          <w:rFonts w:ascii="Arabic Typesetting" w:hAnsi="Arabic Typesetting" w:cs="Arabic Typesetting"/>
          <w:sz w:val="36"/>
          <w:szCs w:val="36"/>
          <w:rtl/>
          <w:lang w:bidi="ar-EG"/>
        </w:rPr>
      </w:pP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النفقات الفعلية (الموارد البشرية وخلاف الموارد البشرية)</w:t>
      </w:r>
    </w:p>
    <w:p w:rsidR="00607946" w:rsidRPr="00607946" w:rsidRDefault="00607946" w:rsidP="00607946">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9390" w:type="dxa"/>
        <w:tblInd w:w="93" w:type="dxa"/>
        <w:tblLook w:val="04A0" w:firstRow="1" w:lastRow="0" w:firstColumn="1" w:lastColumn="0" w:noHBand="0" w:noVBand="1"/>
      </w:tblPr>
      <w:tblGrid>
        <w:gridCol w:w="2709"/>
        <w:gridCol w:w="1670"/>
        <w:gridCol w:w="1670"/>
        <w:gridCol w:w="1670"/>
        <w:gridCol w:w="1671"/>
      </w:tblGrid>
      <w:tr w:rsidR="00607946" w:rsidRPr="00607946" w:rsidTr="00607946">
        <w:trPr>
          <w:trHeight w:val="415"/>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jc w:val="center"/>
              <w:rPr>
                <w:rFonts w:ascii="Arabic Typesetting" w:hAnsi="Arabic Typesetting" w:cs="Arabic Typesetting"/>
                <w:sz w:val="30"/>
                <w:szCs w:val="30"/>
                <w:lang w:bidi="ar-EG"/>
              </w:rPr>
            </w:pPr>
          </w:p>
        </w:tc>
        <w:tc>
          <w:tcPr>
            <w:tcW w:w="1670"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670"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670"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671"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TN"/>
              </w:rPr>
              <w:t>موارد الموظفين</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513 5</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013 6</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013 6</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100%</w:t>
            </w:r>
          </w:p>
        </w:tc>
      </w:tr>
      <w:tr w:rsidR="00607946" w:rsidRPr="00607946" w:rsidTr="00607946">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خلاف </w:t>
            </w:r>
            <w:r w:rsidRPr="00607946">
              <w:rPr>
                <w:rFonts w:ascii="Arabic Typesetting" w:hAnsi="Arabic Typesetting" w:cs="Arabic Typesetting"/>
                <w:sz w:val="30"/>
                <w:szCs w:val="30"/>
                <w:rtl/>
                <w:lang w:bidi="ar-TN"/>
              </w:rPr>
              <w:t>موارد الموظفين</w:t>
            </w:r>
          </w:p>
        </w:tc>
        <w:tc>
          <w:tcPr>
            <w:tcW w:w="167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255 1</w:t>
            </w:r>
          </w:p>
        </w:tc>
        <w:tc>
          <w:tcPr>
            <w:tcW w:w="167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125 1</w:t>
            </w:r>
          </w:p>
        </w:tc>
        <w:tc>
          <w:tcPr>
            <w:tcW w:w="167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072 1</w:t>
            </w:r>
          </w:p>
        </w:tc>
        <w:tc>
          <w:tcPr>
            <w:tcW w:w="167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95%</w:t>
            </w:r>
          </w:p>
        </w:tc>
      </w:tr>
      <w:tr w:rsidR="00607946" w:rsidRPr="00607946" w:rsidTr="00607946">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67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768 6</w:t>
            </w:r>
          </w:p>
        </w:tc>
        <w:tc>
          <w:tcPr>
            <w:tcW w:w="167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138 7</w:t>
            </w:r>
          </w:p>
        </w:tc>
        <w:tc>
          <w:tcPr>
            <w:tcW w:w="1670"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086 7</w:t>
            </w:r>
          </w:p>
        </w:tc>
        <w:tc>
          <w:tcPr>
            <w:tcW w:w="167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99%</w:t>
            </w:r>
          </w:p>
        </w:tc>
      </w:tr>
    </w:tbl>
    <w:p w:rsidR="00607946" w:rsidRPr="00607946" w:rsidRDefault="00607946" w:rsidP="00607946">
      <w:pPr>
        <w:bidi/>
        <w:spacing w:after="120"/>
        <w:rPr>
          <w:rFonts w:ascii="Arabic Typesetting" w:hAnsi="Arabic Typesetting" w:cs="Arabic Typesetting"/>
          <w:sz w:val="34"/>
          <w:szCs w:val="34"/>
          <w:rtl/>
          <w:lang w:bidi="ar-EG"/>
        </w:rPr>
      </w:pPr>
    </w:p>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lastRenderedPageBreak/>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keepNext/>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bidi="ar-EG"/>
        </w:rPr>
      </w:pPr>
      <w:r w:rsidRPr="00041EF8">
        <w:rPr>
          <w:rFonts w:ascii="Arabic Typesetting" w:hAnsi="Arabic Typesetting" w:cs="Arabic Typesetting"/>
          <w:sz w:val="34"/>
          <w:szCs w:val="34"/>
          <w:rtl/>
          <w:lang w:val="fr-CH"/>
        </w:rPr>
        <w:t>تعكس</w:t>
      </w:r>
      <w:r w:rsidRPr="00607946">
        <w:rPr>
          <w:rFonts w:ascii="Arabic Typesetting" w:hAnsi="Arabic Typesetting" w:cs="Arabic Typesetting"/>
          <w:sz w:val="34"/>
          <w:szCs w:val="34"/>
          <w:rtl/>
        </w:rPr>
        <w:t xml:space="preserve"> المخصصات لخلاف الموظفين في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lang w:bidi="ar-EG"/>
        </w:rPr>
        <w:t>.</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bidi="ar-EG"/>
        </w:rPr>
      </w:pPr>
      <w:r w:rsidRPr="00041EF8">
        <w:rPr>
          <w:rFonts w:ascii="Arabic Typesetting" w:hAnsi="Arabic Typesetting" w:cs="Arabic Typesetting"/>
          <w:sz w:val="34"/>
          <w:szCs w:val="34"/>
          <w:rtl/>
          <w:lang w:val="fr-CH"/>
        </w:rPr>
        <w:t>وسجلت</w:t>
      </w:r>
      <w:r w:rsidRPr="00607946">
        <w:rPr>
          <w:rFonts w:ascii="Arabic Typesetting" w:hAnsi="Arabic Typesetting" w:cs="Arabic Typesetting"/>
          <w:sz w:val="34"/>
          <w:szCs w:val="34"/>
          <w:rtl/>
          <w:lang w:bidi="ar-EG"/>
        </w:rPr>
        <w:t xml:space="preserve"> زيادة في موارد الموظفين وتنبع أساسا من الموارد الإضافية المخصصة لدعم العمل على منصات الويبو وتطبيقات تكنولوجيا الاتصال في كامل قطاع القضايا العالمية.</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lang w:bidi="ar-TN"/>
        </w:rPr>
      </w:pPr>
      <w:r w:rsidRPr="00607946">
        <w:rPr>
          <w:rFonts w:ascii="Arabic Typesetting" w:hAnsi="Arabic Typesetting" w:cs="Arabic Typesetting"/>
          <w:sz w:val="34"/>
          <w:szCs w:val="34"/>
          <w:rtl/>
          <w:lang w:bidi="ar-EG"/>
        </w:rPr>
        <w:t xml:space="preserve">وتم </w:t>
      </w:r>
      <w:r w:rsidRPr="00041EF8">
        <w:rPr>
          <w:rFonts w:ascii="Arabic Typesetting" w:hAnsi="Arabic Typesetting" w:cs="Arabic Typesetting"/>
          <w:sz w:val="34"/>
          <w:szCs w:val="34"/>
          <w:rtl/>
          <w:lang w:val="fr-CH"/>
        </w:rPr>
        <w:t>نقل</w:t>
      </w:r>
      <w:r w:rsidRPr="00607946">
        <w:rPr>
          <w:rFonts w:ascii="Arabic Typesetting" w:hAnsi="Arabic Typesetting" w:cs="Arabic Typesetting"/>
          <w:sz w:val="34"/>
          <w:szCs w:val="34"/>
          <w:rtl/>
          <w:lang w:bidi="ar-EG"/>
        </w:rPr>
        <w:t xml:space="preserve"> مخصصات الموارد في النتائج سابعا.1 (فهم معمق للتحديات العالمية والملكية الفكرية) وسابعا.2 (مكانة مرسخة للويبو في مسارات السياسات العامة المعنية باعتبارها مصدرا موثوقا للدعم والمساعدة ومرجعا للمعلومات عن الابتكار والملكية الفكرية) وسابعا.3 (استخدام الأدوات القائمة على الملكية الفكرية لنقل التكنولوجيا)، ويعود ذلك أساسا إلى أ) الزيادة في الموارد المخصصة للنتيجتين الثانية والثالثة، قصد الاستجابة للطلبات المستمرة من أجل المساهمة والمشاركة في مسارات السياسة العامة والندوات وحلقات العمل والمؤتمرات، ب) والتخفيض في الموارد الضرورية لتطوير المنصة القائمة على الملكية الفكرية وتنفيذها، نظرا لبعض التأخير مقارنة بالخطط الأصلية، وهو ما تعكسه النتيجة الأولى المذكورة فيما سبق.</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7"/>
        </w:numPr>
        <w:bidi/>
        <w:spacing w:after="120" w:line="340" w:lineRule="exact"/>
        <w:ind w:left="-1" w:firstLine="0"/>
        <w:rPr>
          <w:rFonts w:ascii="Arabic Typesetting" w:hAnsi="Arabic Typesetting" w:cs="Arabic Typesetting"/>
          <w:sz w:val="34"/>
          <w:szCs w:val="34"/>
          <w:rtl/>
          <w:lang w:bidi="ar-EG"/>
        </w:rPr>
      </w:pPr>
      <w:r w:rsidRPr="00041EF8">
        <w:rPr>
          <w:rFonts w:ascii="Arabic Typesetting" w:hAnsi="Arabic Typesetting" w:cs="Arabic Typesetting"/>
          <w:sz w:val="34"/>
          <w:szCs w:val="34"/>
          <w:rtl/>
          <w:lang w:val="fr-CH"/>
        </w:rPr>
        <w:t>كانت</w:t>
      </w:r>
      <w:r w:rsidRPr="00607946">
        <w:rPr>
          <w:rFonts w:ascii="Arabic Typesetting" w:hAnsi="Arabic Typesetting" w:cs="Arabic Typesetting"/>
          <w:sz w:val="34"/>
          <w:szCs w:val="34"/>
          <w:rtl/>
          <w:lang w:bidi="ar-EG"/>
        </w:rPr>
        <w:t xml:space="preserve"> نسبة استخدام خلاف الموارد البشرية أقل من المتوقع، ويعكس الانخفاض الطفيف وفورات التكاليف المتعلقة خاصة بالسفر وتنظيم الاجتماعات.</w:t>
      </w:r>
    </w:p>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A23954" w:rsidRDefault="00607946" w:rsidP="00A23954">
      <w:pPr>
        <w:pStyle w:val="Heading2"/>
        <w:bidi/>
        <w:jc w:val="center"/>
        <w:rPr>
          <w:rFonts w:ascii="Arabic Typesetting" w:hAnsi="Arabic Typesetting" w:cs="Arabic Typesetting"/>
          <w:i/>
          <w:iCs w:val="0"/>
          <w:sz w:val="42"/>
          <w:szCs w:val="42"/>
          <w:lang w:bidi="ar-EG"/>
        </w:rPr>
      </w:pPr>
      <w:r w:rsidRPr="00607946">
        <w:rPr>
          <w:rFonts w:ascii="Arabic Typesetting" w:hAnsi="Arabic Typesetting" w:cs="Arabic Typesetting"/>
          <w:sz w:val="20"/>
          <w:szCs w:val="24"/>
          <w:rtl/>
          <w:lang w:bidi="ar-EG"/>
        </w:rPr>
        <w:br w:type="page"/>
      </w:r>
      <w:bookmarkStart w:id="79" w:name="_Toc393817951"/>
      <w:r w:rsidRPr="00A23954">
        <w:rPr>
          <w:rFonts w:ascii="Arabic Typesetting" w:hAnsi="Arabic Typesetting" w:cs="Arabic Typesetting"/>
          <w:i/>
          <w:iCs w:val="0"/>
          <w:sz w:val="42"/>
          <w:szCs w:val="42"/>
          <w:rtl/>
          <w:lang w:bidi="ar-EG"/>
        </w:rPr>
        <w:lastRenderedPageBreak/>
        <w:t>الهدف الاستراتيجي الثامن</w:t>
      </w:r>
      <w:bookmarkEnd w:id="79"/>
    </w:p>
    <w:p w:rsidR="00607946" w:rsidRPr="00607946" w:rsidRDefault="00607946" w:rsidP="00A23954">
      <w:pPr>
        <w:pStyle w:val="Heading2"/>
        <w:bidi/>
        <w:jc w:val="center"/>
        <w:rPr>
          <w:rFonts w:ascii="Arabic Typesetting" w:hAnsi="Arabic Typesetting" w:cs="Arabic Typesetting"/>
          <w:b/>
          <w:bCs w:val="0"/>
          <w:sz w:val="42"/>
          <w:szCs w:val="42"/>
          <w:rtl/>
          <w:lang w:bidi="ar-TN"/>
        </w:rPr>
      </w:pPr>
      <w:bookmarkStart w:id="80" w:name="_Toc393817952"/>
      <w:r w:rsidRPr="00A23954">
        <w:rPr>
          <w:rFonts w:ascii="Arabic Typesetting" w:hAnsi="Arabic Typesetting" w:cs="Arabic Typesetting"/>
          <w:i/>
          <w:iCs w:val="0"/>
          <w:sz w:val="42"/>
          <w:szCs w:val="42"/>
          <w:rtl/>
          <w:lang w:bidi="ar-EG"/>
        </w:rPr>
        <w:t>آلية تواصل متجاوب بين الويبو والأعضاء وجميع أصحاب المصالح</w:t>
      </w:r>
      <w:bookmarkEnd w:id="80"/>
    </w:p>
    <w:p w:rsidR="00607946" w:rsidRPr="00607946" w:rsidRDefault="00607946" w:rsidP="00607946">
      <w:pPr>
        <w:bidi/>
        <w:spacing w:after="120" w:line="340" w:lineRule="exact"/>
        <w:jc w:val="center"/>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لوحة متابعة النتائج في الثنائية</w:t>
      </w:r>
    </w:p>
    <w:p w:rsidR="00607946" w:rsidRPr="00607946" w:rsidRDefault="00607946" w:rsidP="00607946">
      <w:pPr>
        <w:bidi/>
        <w:spacing w:after="120" w:line="340" w:lineRule="exact"/>
        <w:rPr>
          <w:rFonts w:ascii="Arabic Typesetting" w:hAnsi="Arabic Typesetting" w:cs="Arabic Typesetting"/>
          <w:noProof/>
          <w:sz w:val="34"/>
          <w:szCs w:val="34"/>
          <w:rtl/>
        </w:rPr>
      </w:pPr>
      <w:r w:rsidRPr="00851356">
        <w:rPr>
          <w:rFonts w:ascii="Arabic Typesetting" w:hAnsi="Arabic Typesetting" w:cs="Arabic Typesetting"/>
          <w:sz w:val="34"/>
          <w:szCs w:val="34"/>
          <w:rtl/>
          <w:lang w:val="fr-CH"/>
        </w:rPr>
        <w:t>تقدم لوحة المتابعة الواردة فيما يلي ملخصا لإنجازات النتائج المرتقبة خلال الثنائية 2012/13، وفقا لقياسات مؤشرات البرامج التي ساهمت في هذا الهدف الاستراتيجي.</w:t>
      </w:r>
    </w:p>
    <w:p w:rsidR="00607946" w:rsidRDefault="00851356" w:rsidP="00851356">
      <w:pPr>
        <w:bidi/>
        <w:spacing w:after="120"/>
        <w:jc w:val="center"/>
        <w:rPr>
          <w:rFonts w:ascii="Arabic Typesetting" w:hAnsi="Arabic Typesetting" w:cs="Arabic Typesetting"/>
          <w:sz w:val="34"/>
          <w:szCs w:val="34"/>
          <w:rtl/>
          <w:lang w:val="fr-CH"/>
        </w:rPr>
      </w:pPr>
      <w:r>
        <w:rPr>
          <w:rFonts w:ascii="Arabic Typesetting" w:hAnsi="Arabic Typesetting" w:cs="Arabic Typesetting"/>
          <w:noProof/>
          <w:sz w:val="34"/>
          <w:szCs w:val="34"/>
        </w:rPr>
        <w:drawing>
          <wp:inline distT="0" distB="0" distL="0" distR="0" wp14:anchorId="00D47121" wp14:editId="7104A81F">
            <wp:extent cx="6181725" cy="341376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81725" cy="3413760"/>
                    </a:xfrm>
                    <a:prstGeom prst="rect">
                      <a:avLst/>
                    </a:prstGeom>
                    <a:noFill/>
                  </pic:spPr>
                </pic:pic>
              </a:graphicData>
            </a:graphic>
          </wp:inline>
        </w:drawing>
      </w:r>
    </w:p>
    <w:p w:rsidR="00851356" w:rsidRPr="00607946" w:rsidRDefault="00851356" w:rsidP="00851356">
      <w:pPr>
        <w:bidi/>
        <w:spacing w:after="120"/>
        <w:jc w:val="center"/>
        <w:rPr>
          <w:rFonts w:ascii="Arabic Typesetting" w:hAnsi="Arabic Typesetting" w:cs="Arabic Typesetting"/>
          <w:sz w:val="34"/>
          <w:szCs w:val="34"/>
          <w:rtl/>
          <w:lang w:val="fr-C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119"/>
        <w:gridCol w:w="1842"/>
        <w:gridCol w:w="1668"/>
      </w:tblGrid>
      <w:tr w:rsidR="00607946" w:rsidRPr="00607946" w:rsidTr="00BF69C5">
        <w:trPr>
          <w:tblHeader/>
        </w:trPr>
        <w:tc>
          <w:tcPr>
            <w:tcW w:w="2941" w:type="dxa"/>
            <w:tcBorders>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النتائج المرتقبة</w:t>
            </w:r>
          </w:p>
        </w:tc>
        <w:tc>
          <w:tcPr>
            <w:tcW w:w="3119"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مؤشرات الأداء</w:t>
            </w:r>
          </w:p>
        </w:tc>
        <w:tc>
          <w:tcPr>
            <w:tcW w:w="1842" w:type="dxa"/>
            <w:tcBorders>
              <w:left w:val="nil"/>
              <w:bottom w:val="single" w:sz="4" w:space="0" w:color="auto"/>
              <w:right w:val="nil"/>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البرنامج المسؤول</w:t>
            </w:r>
          </w:p>
        </w:tc>
        <w:tc>
          <w:tcPr>
            <w:tcW w:w="1668" w:type="dxa"/>
            <w:tcBorders>
              <w:left w:val="nil"/>
              <w:bottom w:val="single" w:sz="4" w:space="0" w:color="auto"/>
            </w:tcBorders>
            <w:shd w:val="clear" w:color="auto" w:fill="CCFFFF"/>
          </w:tcPr>
          <w:p w:rsidR="00607946" w:rsidRPr="00607946" w:rsidRDefault="00607946" w:rsidP="00607946">
            <w:pPr>
              <w:bidi/>
              <w:spacing w:before="60" w:after="60" w:line="280" w:lineRule="exact"/>
              <w:jc w:val="center"/>
              <w:rPr>
                <w:rFonts w:ascii="Arabic Typesetting" w:hAnsi="Arabic Typesetting" w:cs="Arabic Typesetting"/>
                <w:b/>
                <w:bCs/>
                <w:sz w:val="30"/>
                <w:szCs w:val="30"/>
                <w:rtl/>
              </w:rPr>
            </w:pPr>
            <w:r w:rsidRPr="00607946">
              <w:rPr>
                <w:rFonts w:ascii="Arabic Typesetting" w:hAnsi="Arabic Typesetting" w:cs="Arabic Typesetting"/>
                <w:b/>
                <w:bCs/>
                <w:sz w:val="30"/>
                <w:szCs w:val="30"/>
                <w:rtl/>
              </w:rPr>
              <w:t>السير</w:t>
            </w:r>
          </w:p>
        </w:tc>
      </w:tr>
      <w:tr w:rsidR="00607946" w:rsidRPr="00607946" w:rsidTr="00BF69C5">
        <w:trPr>
          <w:trHeight w:val="480"/>
        </w:trPr>
        <w:tc>
          <w:tcPr>
            <w:tcW w:w="2941" w:type="dxa"/>
            <w:vMerge w:val="restart"/>
            <w:tcBorders>
              <w:top w:val="single" w:sz="4" w:space="0" w:color="auto"/>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التواصل بفعالية أكبر مع جمهور أوسع بشأن الملكية الفكرية ودور الويبو</w:t>
            </w:r>
          </w:p>
        </w:tc>
        <w:tc>
          <w:tcPr>
            <w:tcW w:w="3119" w:type="dxa"/>
            <w:tcBorders>
              <w:top w:val="single" w:sz="4" w:space="0" w:color="auto"/>
              <w:left w:val="nil"/>
              <w:bottom w:val="nil"/>
              <w:right w:val="nil"/>
            </w:tcBorders>
          </w:tcPr>
          <w:p w:rsidR="00607946" w:rsidRPr="00607946" w:rsidRDefault="00607946" w:rsidP="00BB5158">
            <w:pPr>
              <w:keepNext/>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المقالات الصحفية التي تتحدث عن عمل الويبو</w:t>
            </w:r>
          </w:p>
        </w:tc>
        <w:tc>
          <w:tcPr>
            <w:tcW w:w="1842" w:type="dxa"/>
            <w:tcBorders>
              <w:top w:val="single" w:sz="4" w:space="0" w:color="auto"/>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single" w:sz="4" w:space="0" w:color="auto"/>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keepNext/>
              <w:bidi/>
              <w:spacing w:before="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نسبة توافر منشورات الويبو الأساسية بجميع اللغات الرسمية للأمم المتحدة</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(متوسط) عدد مرات مشاهدة كل فيديو من فيديوهات الويبو على موقع يوتيوب</w:t>
            </w:r>
            <w:r w:rsidRPr="00607946">
              <w:rPr>
                <w:rFonts w:ascii="Arabic Typesetting" w:hAnsi="Arabic Typesetting" w:cs="Arabic Typesetting"/>
                <w:sz w:val="30"/>
                <w:szCs w:val="30"/>
                <w:lang w:bidi="ar-EG"/>
              </w:rPr>
              <w:t xml:space="preserve"> </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(متوسط) عدد تنزيلات كل منشور من منشورات الويبو</w:t>
            </w:r>
            <w:r w:rsidRPr="00607946">
              <w:rPr>
                <w:rFonts w:ascii="Arabic Typesetting" w:hAnsi="Arabic Typesetting" w:cs="Arabic Typesetting"/>
                <w:sz w:val="30"/>
                <w:szCs w:val="30"/>
                <w:lang w:bidi="ar-EG"/>
              </w:rPr>
              <w:t xml:space="preserve"> </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البلدان التي أبلغت عن أحداث اليوم العالمي للملكية الفكرية وأنشطته</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الاستفسارات الخارجية التي عالجتها مكتبة الويبو</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النسبة المئوية لأصحاب المصالح الذين يعترفون اعترافاً إيجابياً بمهمة الويبو وأنشطتها وصورتها المؤسسية</w:t>
            </w:r>
            <w:r w:rsidRPr="00607946">
              <w:rPr>
                <w:rFonts w:ascii="Arabic Typesetting" w:hAnsi="Arabic Typesetting" w:cs="Arabic Typesetting"/>
                <w:sz w:val="30"/>
                <w:szCs w:val="30"/>
                <w:lang w:bidi="ar-EG"/>
              </w:rPr>
              <w:t xml:space="preserve"> </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BF69C5">
        <w:trPr>
          <w:trHeight w:val="480"/>
        </w:trPr>
        <w:tc>
          <w:tcPr>
            <w:tcW w:w="2941" w:type="dxa"/>
            <w:vMerge w:val="restart"/>
            <w:tcBorders>
              <w:top w:val="nil"/>
              <w:left w:val="single" w:sz="4" w:space="0" w:color="auto"/>
              <w:bottom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lastRenderedPageBreak/>
              <w:t>بيئة عمل محسنة يدعمها إطار تنظيمي ملائم وقنوات فعالة لمعالجة شواغل الموظفين</w:t>
            </w:r>
          </w:p>
        </w:tc>
        <w:tc>
          <w:tcPr>
            <w:tcW w:w="3119" w:type="dxa"/>
            <w:tcBorders>
              <w:top w:val="nil"/>
              <w:left w:val="nil"/>
              <w:bottom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نسبة رضا الزبائن/ أصحاب المصلحة</w:t>
            </w:r>
          </w:p>
        </w:tc>
        <w:tc>
          <w:tcPr>
            <w:tcW w:w="1842" w:type="dxa"/>
            <w:tcBorders>
              <w:top w:val="nil"/>
              <w:left w:val="nil"/>
              <w:bottom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nil"/>
              <w:left w:val="nil"/>
              <w:bottom w:val="single" w:sz="4" w:space="0" w:color="auto"/>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BF69C5">
        <w:trPr>
          <w:trHeight w:val="480"/>
        </w:trPr>
        <w:tc>
          <w:tcPr>
            <w:tcW w:w="2941" w:type="dxa"/>
            <w:vMerge/>
            <w:tcBorders>
              <w:top w:val="single" w:sz="4" w:space="0" w:color="auto"/>
              <w:left w:val="single" w:sz="4" w:space="0" w:color="auto"/>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single" w:sz="4" w:space="0" w:color="auto"/>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مدة معالجة الاستفسارات المقدمة عبر نظام متابعة الطلبات</w:t>
            </w:r>
          </w:p>
        </w:tc>
        <w:tc>
          <w:tcPr>
            <w:tcW w:w="1842" w:type="dxa"/>
            <w:tcBorders>
              <w:top w:val="single" w:sz="4" w:space="0" w:color="auto"/>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19</w:t>
            </w:r>
          </w:p>
        </w:tc>
        <w:tc>
          <w:tcPr>
            <w:tcW w:w="1668" w:type="dxa"/>
            <w:tcBorders>
              <w:top w:val="single" w:sz="4" w:space="0" w:color="auto"/>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val="restart"/>
            <w:tcBorders>
              <w:top w:val="nil"/>
              <w:left w:val="single" w:sz="4" w:space="0" w:color="auto"/>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تواصل الويبو وتشاركها فعليا مع الإجراءات والمفاوضات الخاصة بالأمم المتحدة وغيرها من المنظمات الحكومية الدولية</w:t>
            </w:r>
          </w:p>
        </w:tc>
        <w:tc>
          <w:tcPr>
            <w:tcW w:w="3119" w:type="dxa"/>
            <w:tcBorders>
              <w:top w:val="nil"/>
              <w:left w:val="nil"/>
              <w:bottom w:val="nil"/>
              <w:right w:val="nil"/>
            </w:tcBorders>
          </w:tcPr>
          <w:p w:rsidR="00607946" w:rsidRPr="00607946" w:rsidRDefault="00607946" w:rsidP="00BB5158">
            <w:pPr>
              <w:keepNext/>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استخدام مساهمات الويبو في التقارير والقرارات والوثائق من الإجراءات الهادفة</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20</w:t>
            </w:r>
          </w:p>
        </w:tc>
        <w:tc>
          <w:tcPr>
            <w:tcW w:w="1668" w:type="dxa"/>
            <w:tcBorders>
              <w:top w:val="nil"/>
              <w:left w:val="nil"/>
              <w:bottom w:val="nil"/>
              <w:right w:val="single" w:sz="4" w:space="0" w:color="auto"/>
            </w:tcBorders>
          </w:tcPr>
          <w:p w:rsidR="00607946" w:rsidRPr="00607946" w:rsidRDefault="00607946" w:rsidP="00BB5158">
            <w:pPr>
              <w:bidi/>
              <w:spacing w:before="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BF69C5">
        <w:trPr>
          <w:trHeight w:val="480"/>
        </w:trPr>
        <w:tc>
          <w:tcPr>
            <w:tcW w:w="2941" w:type="dxa"/>
            <w:vMerge/>
            <w:tcBorders>
              <w:left w:val="single" w:sz="4" w:space="0" w:color="auto"/>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ردود الأفعال على مساهمة/مشاركة الويبو في إجراءات ومحافل الأمم المتحدة وغيرها من المنظمات غير الحكومية</w:t>
            </w:r>
          </w:p>
        </w:tc>
        <w:tc>
          <w:tcPr>
            <w:tcW w:w="1842" w:type="dxa"/>
            <w:tcBorders>
              <w:top w:val="nil"/>
              <w:left w:val="nil"/>
              <w:bottom w:val="nil"/>
              <w:right w:val="nil"/>
            </w:tcBorders>
          </w:tcPr>
          <w:p w:rsidR="00607946" w:rsidRPr="00607946" w:rsidRDefault="00607946" w:rsidP="00BB5158">
            <w:pPr>
              <w:bidi/>
              <w:spacing w:before="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20</w:t>
            </w:r>
          </w:p>
        </w:tc>
        <w:tc>
          <w:tcPr>
            <w:tcW w:w="1668" w:type="dxa"/>
            <w:tcBorders>
              <w:top w:val="nil"/>
              <w:left w:val="nil"/>
              <w:bottom w:val="nil"/>
              <w:right w:val="single" w:sz="4" w:space="0" w:color="auto"/>
            </w:tcBorders>
          </w:tcPr>
          <w:p w:rsidR="00607946" w:rsidRPr="00607946" w:rsidRDefault="00607946" w:rsidP="00BB5158">
            <w:pPr>
              <w:bidi/>
              <w:spacing w:before="60" w:line="280" w:lineRule="exact"/>
              <w:jc w:val="center"/>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sym w:font="Wingdings" w:char="F06C"/>
            </w:r>
          </w:p>
        </w:tc>
      </w:tr>
      <w:tr w:rsidR="00607946" w:rsidRPr="00607946" w:rsidTr="00BF69C5">
        <w:trPr>
          <w:trHeight w:val="480"/>
        </w:trPr>
        <w:tc>
          <w:tcPr>
            <w:tcW w:w="2941" w:type="dxa"/>
            <w:vMerge/>
            <w:tcBorders>
              <w:top w:val="nil"/>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النسبة المئوية من الردود على الالتماسات الخارجية من أجل مساهمات الأمم المتحدة والمنظمات غير الحكومية وغيرها المقدمة في موعدها</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20</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الأنشطة/خطط العمل المشتركة التي تم تنفيذها واستعراضها وفق الاتفاقات المبرمة مع المنظمات الشريكة (مذكرات التفاهم الجديدة والقائمة مع المنظمات غير الحكومية)</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20</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المبادرات الجديدة المشتركة مع الوكالات الأخرى التابعة للأمم المتحدة</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21</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618"/>
        </w:trPr>
        <w:tc>
          <w:tcPr>
            <w:tcW w:w="2941" w:type="dxa"/>
            <w:vMerge w:val="restart"/>
            <w:tcBorders>
              <w:top w:val="nil"/>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تفاعل منفتح وشفاف ومتجاوب مع المنظمات غير الحكومية</w:t>
            </w: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الجلسات الإعلامية والاجتماعات/الأنشطة المنظمة لفائدة المنظمات غير الحكومية</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20</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618"/>
        </w:trPr>
        <w:tc>
          <w:tcPr>
            <w:tcW w:w="2941" w:type="dxa"/>
            <w:vMerge/>
            <w:tcBorders>
              <w:top w:val="nil"/>
              <w:left w:val="single" w:sz="4" w:space="0" w:color="auto"/>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الجلسات الإعلامية والاجتماعات/الأنشطة المنظمة لفائدة المنظمات غير الحكومية في البلدان النامية والبلدان الأقل نمواً</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20</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B050"/>
                <w:sz w:val="30"/>
                <w:szCs w:val="30"/>
                <w:lang w:bidi="ar-EG"/>
              </w:rPr>
            </w:pPr>
            <w:r w:rsidRPr="00607946">
              <w:rPr>
                <w:rFonts w:ascii="Arabic Typesetting" w:hAnsi="Arabic Typesetting" w:cs="Arabic Typesetting"/>
                <w:sz w:val="30"/>
                <w:szCs w:val="30"/>
                <w:lang w:bidi="ar-EG"/>
              </w:rPr>
              <w:sym w:font="Wingdings" w:char="F06C"/>
            </w:r>
          </w:p>
        </w:tc>
      </w:tr>
      <w:tr w:rsidR="00607946" w:rsidRPr="00607946" w:rsidTr="00607946">
        <w:trPr>
          <w:trHeight w:val="480"/>
        </w:trPr>
        <w:tc>
          <w:tcPr>
            <w:tcW w:w="2941" w:type="dxa"/>
            <w:vMerge w:val="restart"/>
            <w:tcBorders>
              <w:top w:val="nil"/>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rPr>
            </w:pPr>
            <w:r w:rsidRPr="00607946">
              <w:rPr>
                <w:rFonts w:ascii="Arabic Typesetting" w:hAnsi="Arabic Typesetting" w:cs="Arabic Typesetting"/>
                <w:sz w:val="30"/>
                <w:szCs w:val="30"/>
                <w:rtl/>
                <w:lang w:bidi="ar-EG"/>
              </w:rPr>
              <w:t>التزام الدول الأعضاء التزاما فعليا</w:t>
            </w: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النسبة المئوية من اجتماعات اللجان التي تُعقَد من أجلها اجتماعات إعلامية للدول الأعضاء قبل اجتماعات اللجنة</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21</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النسبة المئوية من رسائل الدول الأعضاء إلى المدير العام التي أجيب عنها خلال أسبوعين</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21</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مستويات رضا الدول الأعضاء عن إعداد الجمعيات وأدائها</w:t>
            </w:r>
          </w:p>
        </w:tc>
        <w:tc>
          <w:tcPr>
            <w:tcW w:w="1842" w:type="dxa"/>
            <w:tcBorders>
              <w:top w:val="nil"/>
              <w:left w:val="nil"/>
              <w:bottom w:val="nil"/>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21</w:t>
            </w:r>
          </w:p>
        </w:tc>
        <w:tc>
          <w:tcPr>
            <w:tcW w:w="1668" w:type="dxa"/>
            <w:tcBorders>
              <w:top w:val="nil"/>
              <w:left w:val="nil"/>
              <w:bottom w:val="nil"/>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r w:rsidR="00607946" w:rsidRPr="00607946" w:rsidTr="00607946">
        <w:trPr>
          <w:trHeight w:val="480"/>
        </w:trPr>
        <w:tc>
          <w:tcPr>
            <w:tcW w:w="2941" w:type="dxa"/>
            <w:vMerge/>
            <w:tcBorders>
              <w:left w:val="single" w:sz="4" w:space="0" w:color="auto"/>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p>
        </w:tc>
        <w:tc>
          <w:tcPr>
            <w:tcW w:w="3119" w:type="dxa"/>
            <w:tcBorders>
              <w:top w:val="nil"/>
              <w:left w:val="nil"/>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نشر وثائق الجمعيات في الوقت المحدد</w:t>
            </w:r>
          </w:p>
        </w:tc>
        <w:tc>
          <w:tcPr>
            <w:tcW w:w="1842" w:type="dxa"/>
            <w:tcBorders>
              <w:top w:val="nil"/>
              <w:left w:val="nil"/>
              <w:bottom w:val="single" w:sz="4" w:space="0" w:color="auto"/>
              <w:right w:val="nil"/>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البرنامج 21</w:t>
            </w:r>
          </w:p>
        </w:tc>
        <w:tc>
          <w:tcPr>
            <w:tcW w:w="1668" w:type="dxa"/>
            <w:tcBorders>
              <w:top w:val="nil"/>
              <w:left w:val="nil"/>
              <w:bottom w:val="single" w:sz="4" w:space="0" w:color="auto"/>
              <w:right w:val="single" w:sz="4" w:space="0" w:color="auto"/>
            </w:tcBorders>
          </w:tcPr>
          <w:p w:rsidR="00607946" w:rsidRPr="00607946" w:rsidRDefault="00607946" w:rsidP="00607946">
            <w:pPr>
              <w:bidi/>
              <w:spacing w:before="60" w:after="60" w:line="280" w:lineRule="exact"/>
              <w:jc w:val="center"/>
              <w:rPr>
                <w:rFonts w:ascii="Arabic Typesetting" w:hAnsi="Arabic Typesetting" w:cs="Arabic Typesetting"/>
                <w:color w:val="008000"/>
                <w:sz w:val="30"/>
                <w:szCs w:val="30"/>
                <w:lang w:bidi="ar-EG"/>
              </w:rPr>
            </w:pPr>
            <w:r w:rsidRPr="00607946">
              <w:rPr>
                <w:rFonts w:ascii="Arabic Typesetting" w:hAnsi="Arabic Typesetting" w:cs="Arabic Typesetting"/>
                <w:color w:val="008000"/>
                <w:sz w:val="30"/>
                <w:szCs w:val="30"/>
                <w:lang w:bidi="ar-EG"/>
              </w:rPr>
              <w:sym w:font="Wingdings" w:char="F06C"/>
            </w:r>
          </w:p>
        </w:tc>
      </w:tr>
    </w:tbl>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7F2C11" w:rsidRDefault="00607946" w:rsidP="00A23954">
      <w:pPr>
        <w:pStyle w:val="Heading3"/>
        <w:bidi/>
        <w:rPr>
          <w:rFonts w:ascii="Arabic Typesetting" w:hAnsi="Arabic Typesetting" w:cs="Arabic Typesetting"/>
          <w:sz w:val="36"/>
          <w:szCs w:val="36"/>
          <w:u w:val="none"/>
          <w:rtl/>
          <w:lang w:val="fr-CH"/>
        </w:rPr>
      </w:pPr>
      <w:r w:rsidRPr="00607946">
        <w:rPr>
          <w:rFonts w:ascii="Arabic Typesetting" w:hAnsi="Arabic Typesetting" w:cs="Arabic Typesetting"/>
          <w:sz w:val="34"/>
          <w:szCs w:val="34"/>
          <w:rtl/>
          <w:lang w:bidi="ar-EG"/>
        </w:rPr>
        <w:br w:type="page"/>
      </w:r>
      <w:bookmarkStart w:id="81" w:name="_Toc393817953"/>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19:</w:t>
      </w:r>
      <w:r w:rsidRPr="007F2C11">
        <w:rPr>
          <w:rFonts w:ascii="Arabic Typesetting" w:hAnsi="Arabic Typesetting" w:cs="Arabic Typesetting"/>
          <w:sz w:val="36"/>
          <w:szCs w:val="36"/>
          <w:u w:val="none"/>
          <w:rtl/>
          <w:lang w:val="fr-CH"/>
        </w:rPr>
        <w:tab/>
        <w:t>التواصل</w:t>
      </w:r>
      <w:bookmarkEnd w:id="81"/>
    </w:p>
    <w:p w:rsidR="00607946" w:rsidRPr="00607946" w:rsidRDefault="00607946" w:rsidP="00607946">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السيد يوهانس كريستيان وتشارد</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FR" w:bidi="ar-TN"/>
        </w:rPr>
      </w:pPr>
      <w:r w:rsidRPr="00607946">
        <w:rPr>
          <w:rFonts w:ascii="Arabic Typesetting" w:hAnsi="Arabic Typesetting" w:cs="Arabic Typesetting"/>
          <w:sz w:val="36"/>
          <w:szCs w:val="36"/>
          <w:rtl/>
          <w:lang w:val="fr-CH"/>
        </w:rPr>
        <w:t xml:space="preserve">الإنجازات في </w:t>
      </w:r>
      <w:r w:rsidRPr="00607946">
        <w:rPr>
          <w:rFonts w:ascii="Arabic Typesetting" w:hAnsi="Arabic Typesetting" w:cs="Arabic Typesetting"/>
          <w:sz w:val="36"/>
          <w:szCs w:val="36"/>
          <w:rtl/>
          <w:lang w:val="fr-FR" w:bidi="ar-TN"/>
        </w:rPr>
        <w:t>الثنائية 2012/13</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CH"/>
        </w:rPr>
        <w:t xml:space="preserve">أنجز البرنامج 19، خلال 2012/13، عددا من المشاريع الاستراتيجية الهامة في جميع قطاعات المنظمة، وساعد على تحسين جودة المواد التي تنشرها الويبو واستخدام تلك المواد وتسليمها، وتعزيز فهم عمل الويبو وهويتها المؤسسية، وبناء ثقافة داخلية قائمة على التواصل وموجهة نحو الخدمة. وحقق البرنامج، بفضل الاستراتيجيات الإعلامية الجديدة، </w:t>
      </w:r>
      <w:r w:rsidRPr="00607946">
        <w:rPr>
          <w:rFonts w:ascii="Arabic Typesetting" w:hAnsi="Arabic Typesetting" w:cs="Arabic Typesetting"/>
          <w:sz w:val="34"/>
          <w:szCs w:val="34"/>
          <w:rtl/>
          <w:lang w:val="fr-FR" w:bidi="ar-TN"/>
        </w:rPr>
        <w:t>زيادات متسارعة في عدد الأشخاص الذين تمكنوا من النفاذ إلى مواد الويبو، عبر العالم.</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i/>
          <w:iCs/>
          <w:sz w:val="34"/>
          <w:szCs w:val="34"/>
          <w:rtl/>
          <w:lang w:val="fr-FR" w:bidi="ar-TN"/>
        </w:rPr>
        <w:t>تعزيز تسليم المواد الذي تنشرها الويبو.</w:t>
      </w:r>
      <w:r w:rsidRPr="00607946">
        <w:rPr>
          <w:rFonts w:ascii="Arabic Typesetting" w:hAnsi="Arabic Typesetting" w:cs="Arabic Typesetting"/>
          <w:sz w:val="34"/>
          <w:szCs w:val="34"/>
          <w:rtl/>
          <w:lang w:bidi="ar-EG"/>
        </w:rPr>
        <w:t xml:space="preserve"> أنهت الويبو تعديل موقعها الالكتروني بشكل كامل. وأطلقت في نوفمبر 2013 موقعا الكترونيا جديدا أحدث انطباعا إيجابيا في أغلبه لدى المستخدمين. وتضمن المشروع تنقية المضمون في كامل أجزاء الموقع </w:t>
      </w:r>
      <w:r w:rsidR="006502B4" w:rsidRPr="00607946">
        <w:rPr>
          <w:rFonts w:ascii="Arabic Typesetting" w:hAnsi="Arabic Typesetting" w:cs="Arabic Typesetting" w:hint="cs"/>
          <w:sz w:val="34"/>
          <w:szCs w:val="34"/>
          <w:rtl/>
          <w:lang w:bidi="ar-EG"/>
        </w:rPr>
        <w:t>الإلكتروني</w:t>
      </w:r>
      <w:r w:rsidRPr="00607946">
        <w:rPr>
          <w:rFonts w:ascii="Arabic Typesetting" w:hAnsi="Arabic Typesetting" w:cs="Arabic Typesetting"/>
          <w:sz w:val="34"/>
          <w:szCs w:val="34"/>
          <w:rtl/>
          <w:lang w:bidi="ar-EG"/>
        </w:rPr>
        <w:t xml:space="preserve"> وزيادة المواد الرئيسية المتاحة باللغات الستة، بشكل كبير، وتطوير استراتيجية جديدة لتجربة المستخدمين، أي إتاحة جميع الصفحات الرئيسية في الموقع بست لغات، بشكل مستمر، بالإضافة إلى إعادة هيكلة بنية المعلومات في الموقع لتتماشى مع الاحتياجات المختلفة لمجموعات أصحاب المصالح، ووضع تصميم متطور يحسن تجاوب الموقع الالكتروني، ويعرض مضمون الموقع بالشكل المثالي حسب حجم الشاشة في الجهاز المستخدم للنفاذ إلى موقع الويب. ولاقت الصفحات الجديدة المتعلقة بمرتسمات الويبو القطرية، إعجاب المستخدمين، وتعد تلك الصفحات إحدى التحسينات التي أدخلت على المضمون، وتضم مواد تفاعلية تتعلق بما يفوق 190 بلدا من 20 قاعدة بيانات من قواعد بيانات الويبو الكامنة.</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كما عززت الوي</w:t>
      </w:r>
      <w:r w:rsidR="00A57881">
        <w:rPr>
          <w:rFonts w:ascii="Arabic Typesetting" w:hAnsi="Arabic Typesetting" w:cs="Arabic Typesetting" w:hint="cs"/>
          <w:sz w:val="34"/>
          <w:szCs w:val="34"/>
          <w:rtl/>
          <w:lang w:val="fr-FR"/>
        </w:rPr>
        <w:t>بو</w:t>
      </w:r>
      <w:r w:rsidRPr="00607946">
        <w:rPr>
          <w:rFonts w:ascii="Arabic Typesetting" w:hAnsi="Arabic Typesetting" w:cs="Arabic Typesetting"/>
          <w:sz w:val="34"/>
          <w:szCs w:val="34"/>
          <w:rtl/>
          <w:lang w:val="fr-FR" w:bidi="ar-TN"/>
        </w:rPr>
        <w:t xml:space="preserve"> حضورها في مواد الإعلام الاجتماعية. وبلغت "الانطباعات" المحتملة لتغريدات الويبو بعد 21 شهرا من ظهور الويبو الرسمي الأول على تويتر وفليكر (تقاسم الصور) وسكريبد (تقاسم المنشورات) من 8,7 مليون انطباعا محتملا إلى 22 مليونا في 2013. وارتقى قياس تأثير الويبو الاجتماعي (حسب مقياس كلاوت) إلى 64، متجاوزا القياس الذي حققته مؤسسات وطنية ودولية مماثلة سجلت حضورها على وسائل الإعلام الاجتماعي منذ وقت أطول بكثير. ووسعت الويبو قناة المنظمة على يوتيوب، ووسعت بذلك استخدام الفيديو كأحد الوسائل الرئيسية لتسهيل النفاذ المفتوح والمباشر للندوات والاجتماعات والتظاهرات التي تنظمها الويبو.</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i/>
          <w:iCs/>
          <w:sz w:val="34"/>
          <w:szCs w:val="34"/>
          <w:rtl/>
          <w:lang w:val="fr-FR" w:bidi="ar-TN"/>
        </w:rPr>
        <w:t xml:space="preserve">جودة المضمون: </w:t>
      </w:r>
      <w:r w:rsidRPr="00607946">
        <w:rPr>
          <w:rFonts w:ascii="Arabic Typesetting" w:hAnsi="Arabic Typesetting" w:cs="Arabic Typesetting"/>
          <w:sz w:val="34"/>
          <w:szCs w:val="34"/>
          <w:rtl/>
          <w:lang w:val="fr-FR" w:bidi="ar-TN"/>
        </w:rPr>
        <w:t>استهل مجلس المنشورات المشتركة بين القطاعات الجديد العمل من أجل ضمان أن تستجيب جميع منشورات الويبو الجديدة إلى معايير الجودة والوجاهة والفائدة. وتم إدراج سياسة عامة جديدة تتيح إمكانية تنزيل جميع المنشورات مجانا على الانترنت، قصد تسهيل النفاذ إلى منشورات الويبو. كما أطلقت الويبو تجربة رائدة لنظام الطباعة حسب الطلب، عن طريق مزود خارجي، للاستجابة إلى الطلبات مدفوعة الأجر بخصوص النسخ الورقية.</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ومكنت الجودة العالية للتصميم البصري، من سبيل الرسوم البيانية، من تعزيز النفاذ إلى التقارير الإحصائية والاقتصادية الرئيسية للويبو، وتقرير المدير العام السنوي إلى الجمعيات العامة، وعدد من المواد الترويجية والإعلامية، ومجلة الويبو، والتي حصدت تعليقات إيجابية في أغلبها على التويتر وخلال الدراسة الاستقصائية لدى القراء، كما مكنت من تعزيز أثر المنشورات المذكورة. (في نهاية 2013، رأى 94% من القراء أن المجلة (بالانكليزية) جيدة أو جيدة جدا). وعلاوة على ذلك، قامت الويبو بالاستثمار من أجل إنتاج مواد فوتوغرافية أصلية ومعارض صور على فليكر، بهدف تقديم رؤية تصويرية لأنشطة المنظمة والتظاهرات التي تنظمها الويبو، وبهدف جلب فئات أخرى من الزائرين لموقع الويب. وازداد عدد المستخدمين الذين تصفحوا صور الويبو على فليكر من 000 150 في نهاية 2012 إلى 000 900 في نهاية 2013. وإجماليا، أنجزت الويبو، خلال الثنائية المعنية، 122 مقطع فيديو، أنتجت من أجل قناة اليوتيوب الخاصة بالويبو وموقع المنظمة الالكتروني، وتضمنت مقاطع الفيديو بعض المواد الواردة في أسلوب إخباري وقصصا عن الملكية الفكرية، بالإضافة إلى بعض الدروس والعروض. وسجلت أعداد المشاهدة ارتفاعا كبيرا بعض إضافة الصور المتحركة "بورورو" للأطفال (ما يفوق 3,8 مشاهدة)، وختمت الثنائية بزيادة متسارعة في عدد المشاهدات على قناة الويبو، وتجاوزت نسبة الزيادة الإجمالية في عدد المشاهدات 900 2% مقارنة بنهاية 2011.</w:t>
      </w:r>
    </w:p>
    <w:p w:rsidR="00A57881" w:rsidRPr="00A57881" w:rsidRDefault="00607946" w:rsidP="00C060D3">
      <w:pPr>
        <w:numPr>
          <w:ilvl w:val="0"/>
          <w:numId w:val="68"/>
        </w:numPr>
        <w:bidi/>
        <w:spacing w:after="120" w:line="340" w:lineRule="exact"/>
        <w:ind w:left="-1" w:firstLine="0"/>
        <w:rPr>
          <w:rFonts w:ascii="Arabic Typesetting" w:hAnsi="Arabic Typesetting" w:cs="Arabic Typesetting"/>
          <w:sz w:val="34"/>
          <w:szCs w:val="34"/>
          <w:lang w:bidi="ar-TN"/>
        </w:rPr>
      </w:pPr>
      <w:r w:rsidRPr="00607946">
        <w:rPr>
          <w:rFonts w:ascii="Arabic Typesetting" w:hAnsi="Arabic Typesetting" w:cs="Arabic Typesetting"/>
          <w:i/>
          <w:iCs/>
          <w:sz w:val="34"/>
          <w:szCs w:val="34"/>
          <w:rtl/>
          <w:lang w:val="fr-FR" w:bidi="ar-TN"/>
        </w:rPr>
        <w:t>تعزيز الحضور في وسائل الإعلام</w:t>
      </w:r>
      <w:r w:rsidRPr="00607946">
        <w:rPr>
          <w:rFonts w:ascii="Arabic Typesetting" w:hAnsi="Arabic Typesetting" w:cs="Arabic Typesetting"/>
          <w:sz w:val="34"/>
          <w:szCs w:val="34"/>
          <w:rtl/>
          <w:lang w:val="fr-FR" w:bidi="ar-TN"/>
        </w:rPr>
        <w:t xml:space="preserve">. تظافرت جهود التواصل من أجل إنجاح التظاهرات والمنتجات والنتائج الهامة، خلال الثنائية قيد النظر، من سبيل المعاهدتين الجديدتين اللتين اعتمدتهما المنظمة ونشر الويبو للتقارير الرائدة عالميا عن الملكية الفكرية، </w:t>
      </w:r>
      <w:r w:rsidRPr="00607946">
        <w:rPr>
          <w:rFonts w:ascii="Arabic Typesetting" w:hAnsi="Arabic Typesetting" w:cs="Arabic Typesetting"/>
          <w:sz w:val="34"/>
          <w:szCs w:val="34"/>
          <w:rtl/>
          <w:lang w:val="fr-FR" w:bidi="ar-TN"/>
        </w:rPr>
        <w:lastRenderedPageBreak/>
        <w:t xml:space="preserve">والتوسيعات الهامة التي شهدتها قاعدة بيانات الويبو العالمية لأدوات التوسيم وركن البراءات، وإطلاق مبادرة الشراكة لمبادرة الويبو البيئية. وطورت مقاربة متكاملة، بشكل يهدف إلى تعزيز التظاهرات الهامة المذكورة، وتضمنت تطوير أطر متسقة للرسائل، ومقالات تحريرية خصوصية، ومواد مرئية والكترونية بست لغات، بالإضافة إلى نشر تلك المواد عبر جميع قنوات الاتصال، وإرساء أسس استباقية للعلاقات مع الصحافة وأصحاب المصلحة. </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bidi="ar-TN"/>
        </w:rPr>
      </w:pPr>
      <w:r w:rsidRPr="00607946">
        <w:rPr>
          <w:rFonts w:ascii="Arabic Typesetting" w:hAnsi="Arabic Typesetting" w:cs="Arabic Typesetting"/>
          <w:sz w:val="34"/>
          <w:szCs w:val="34"/>
          <w:rtl/>
          <w:lang w:val="fr-FR" w:bidi="ar-TN"/>
        </w:rPr>
        <w:t xml:space="preserve">وتمت الاستفادة من استضافة المشاهير للتحدث باسم المنظمة، من سبيل الممثل خافيير بارديم من أجل الترويج لهدف المؤتمر الدبلوماسي بشأن حماية أوجه الأداء السمعي البصري، والمغني ستيفي ووندر أثناء المؤتمر الدبلوماسي في مراكش، وحظي توقيع معاهدة مراكش بتغطية صحفية من خلال مقالات صحفية مخصصة للموضوع، نشرت في أربعة من بين أهم عشرة مواقع الكترونية في العالم، رافقتها ضجة كبيرة على شبكة تويتر، وبلغ عدد الانطباعات المحتملة للتغريدات التي استخدمت وسم </w:t>
      </w:r>
      <w:r w:rsidRPr="00607946">
        <w:rPr>
          <w:rFonts w:ascii="Arabic Typesetting" w:hAnsi="Arabic Typesetting" w:cs="Arabic Typesetting"/>
          <w:sz w:val="34"/>
          <w:szCs w:val="34"/>
          <w:lang w:bidi="ar-TN"/>
        </w:rPr>
        <w:t>#VIPDC</w:t>
      </w:r>
      <w:r w:rsidRPr="00607946">
        <w:rPr>
          <w:rFonts w:ascii="Arabic Typesetting" w:hAnsi="Arabic Typesetting" w:cs="Arabic Typesetting"/>
          <w:sz w:val="34"/>
          <w:szCs w:val="34"/>
          <w:rtl/>
          <w:lang w:val="fr-FR" w:bidi="ar-TN"/>
        </w:rPr>
        <w:t xml:space="preserve"> ما يقارب 3,5 مليون</w:t>
      </w:r>
      <w:r w:rsidRPr="00607946">
        <w:rPr>
          <w:rFonts w:ascii="Arabic Typesetting" w:hAnsi="Arabic Typesetting" w:cs="Arabic Typesetting"/>
          <w:sz w:val="34"/>
          <w:szCs w:val="34"/>
          <w:rtl/>
          <w:lang w:bidi="ar-TN"/>
        </w:rPr>
        <w:t>. ونجحت المقاربة المتكاملة أيضا في دفع التغطية الإعلامية العالمية لمؤشرات الملكية الفكرية العالمية (شملت 2,3 مليون انطباعا محتملا لأفضل تغريدة)، ومؤشر الابتكار العالمي (أكثر من 400 مقالا من جميع أنحاء العالم وزيادة تفوق 400% في عدد زائري صفحات الموقع في 2012 و2013 مقارنة بسنة 2011).</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i/>
          <w:iCs/>
          <w:sz w:val="34"/>
          <w:szCs w:val="34"/>
          <w:rtl/>
          <w:lang w:val="fr-FR" w:bidi="ar-TN"/>
        </w:rPr>
        <w:t>مخاطبة الجمهور</w:t>
      </w:r>
      <w:r w:rsidRPr="00607946">
        <w:rPr>
          <w:rFonts w:ascii="Arabic Typesetting" w:hAnsi="Arabic Typesetting" w:cs="Arabic Typesetting"/>
          <w:sz w:val="34"/>
          <w:szCs w:val="34"/>
          <w:rtl/>
          <w:lang w:val="fr-FR" w:bidi="ar-TN"/>
        </w:rPr>
        <w:t>. بمناسبة حملة اليوم العالمي للملكية الفكرية، كثفت الويبو استخدامها لوسائل الإعلام الاجتماعية من أجل التحاور مع الجمهور العريض وترسيخ إحساس الملكية العامة لدى عدد أكبر من الجمهور. وتضاعفت الأرقام التي حققتها صفحة اليوم العالمي للملكية الفكرية على شبكة الفايسبوك، إجماليا، في 2013 (اطلع على الصفحة 000 375 مستخدم) مقارنة بسنة 2012. وكانت معظم المستخدمين الذين عبروا عن إعجابهم بالصفحة على الفايسبوك من الهند والولايات المتحدة الأمريكية، والمكسيك، والمملكة المتحدة. وزار موقع الويبو الالكتروني في 26 أبريل 2013، أكثر من ضعف الزائرين في أي يوم من الأيام الأخرى، خلال الإثنا عشر شهرا التي سبقت ذلك. وتضمنت المواد مواضيعا من سبيل "المبتكرون الملهمون" و"الابتكار – الجيل القادم" ومعارض اليوم العالمي للملكية الفكرية بشأن براءات ستيف جوبز (2012) والطباعة الثلاثية الأبعاد (2013).</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وأنش</w:t>
      </w:r>
      <w:r w:rsidRPr="00607946">
        <w:rPr>
          <w:rFonts w:ascii="Arabic Typesetting" w:hAnsi="Arabic Typesetting" w:cs="Arabic Typesetting" w:hint="cs"/>
          <w:sz w:val="34"/>
          <w:szCs w:val="34"/>
          <w:rtl/>
          <w:lang w:val="fr-FR" w:bidi="ar-TN"/>
        </w:rPr>
        <w:t>ئ</w:t>
      </w:r>
      <w:r w:rsidRPr="00607946">
        <w:rPr>
          <w:rFonts w:ascii="Arabic Typesetting" w:hAnsi="Arabic Typesetting" w:cs="Arabic Typesetting"/>
          <w:sz w:val="34"/>
          <w:szCs w:val="34"/>
          <w:rtl/>
          <w:lang w:val="fr-FR" w:bidi="ar-TN"/>
        </w:rPr>
        <w:t>ت 46 مكتبة إيداع جديدة خلال الثنائية للاستجابة إلى طلبات الدول الأعضاء في البلدان النامية والبلدان المنتقلة إلى نظام الاقتصاد الحر. وفي جنيف، جرى التحاور مع المجتمعات المحلية والدبلوماسية خلال التظاهرات الثقافية من سبيل مهرجان الفيلم الهندي والأداء المذهل للرقص الجورجي، بهدف توضيح الصلة بين الملكية الفكرية والإنتاج الثقافي.</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i/>
          <w:iCs/>
          <w:sz w:val="34"/>
          <w:szCs w:val="34"/>
          <w:rtl/>
          <w:lang w:val="fr-FR" w:bidi="ar-TN"/>
        </w:rPr>
        <w:t>الهوية المؤسسية</w:t>
      </w:r>
      <w:r w:rsidRPr="00607946">
        <w:rPr>
          <w:rFonts w:ascii="Arabic Typesetting" w:hAnsi="Arabic Typesetting" w:cs="Arabic Typesetting"/>
          <w:sz w:val="34"/>
          <w:szCs w:val="34"/>
          <w:rtl/>
          <w:lang w:val="fr-FR" w:bidi="ar-TN"/>
        </w:rPr>
        <w:t xml:space="preserve">. أنهت الويبو، خلال الثنائية قيد النظر، العمل على المشروع الاستراتيجي المتعلق بتعريف العناصر المكونة لهوية "علامة" للويبو، وتوضيح تلك العناصر التي تنبني عليها سمعة المنظمة وتعزيزها. وأجريت في 2012 دراسة استقصائية بشأن التصورات أتاحت مدخلات أولية قيمة عن تصورات أصحاب المصلحة من خارج وداخل الويبو حول المنظمة، وساعدت على التعرف على أهم تحديات التواصل. وتركز العمل، في 2013، على التعبير بشكل أوضح وأكثر اتساقا –سواء باستخدام الكلمات أو الصور- عن هوية الويبو ودورها ومهمتها وقيمها؛ في جميع أنشطة التواصل داخل المنظمة وخارجها. وفي هذا الصدد، أنجزت الويبو "كتاب العلامة" بشكل جذاب ونظمت معرضا لتعزيز مشاركة الموظفين. واستخدم الموقع الالكتروني، بالإضافة إلى الكتيب التمهيدي الجديد، تحت عنوان </w:t>
      </w:r>
      <w:r w:rsidRPr="00607946">
        <w:rPr>
          <w:rFonts w:ascii="Arabic Typesetting" w:hAnsi="Arabic Typesetting" w:cs="Arabic Typesetting"/>
          <w:i/>
          <w:iCs/>
          <w:sz w:val="34"/>
          <w:szCs w:val="34"/>
          <w:rtl/>
          <w:lang w:val="fr-FR" w:bidi="ar-TN"/>
        </w:rPr>
        <w:t>الويبو – إنجاح الملكية الفكرية</w:t>
      </w:r>
      <w:r w:rsidRPr="00607946">
        <w:rPr>
          <w:rFonts w:ascii="Arabic Typesetting" w:hAnsi="Arabic Typesetting" w:cs="Arabic Typesetting"/>
          <w:sz w:val="34"/>
          <w:szCs w:val="34"/>
          <w:rtl/>
          <w:lang w:val="fr-FR" w:bidi="ar-TN"/>
        </w:rPr>
        <w:t>، من أجل تقديم أمثلة عن الهوية المؤسسية للمنظمة.</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lang w:val="fr-FR" w:bidi="ar-TN"/>
        </w:rPr>
      </w:pPr>
      <w:r w:rsidRPr="00607946">
        <w:rPr>
          <w:rFonts w:ascii="Arabic Typesetting" w:hAnsi="Arabic Typesetting" w:cs="Arabic Typesetting"/>
          <w:i/>
          <w:iCs/>
          <w:sz w:val="34"/>
          <w:szCs w:val="34"/>
          <w:rtl/>
          <w:lang w:val="fr-FR" w:bidi="ar-TN"/>
        </w:rPr>
        <w:t>التواصل الداخلي</w:t>
      </w:r>
      <w:r w:rsidRPr="00607946">
        <w:rPr>
          <w:rFonts w:ascii="Arabic Typesetting" w:hAnsi="Arabic Typesetting" w:cs="Arabic Typesetting"/>
          <w:sz w:val="34"/>
          <w:szCs w:val="34"/>
          <w:rtl/>
          <w:lang w:val="fr-FR" w:bidi="ar-TN"/>
        </w:rPr>
        <w:t>. أدى البرنامج، في إطار برنامج التقويم الاستراتيجي (وخارجه)، إلى تنفيذ التوصيات الأساسية، التي تستند إلى المدخلات التي قدمها موظفو الويبو، والتي تهدف إلى تحسين الاتصال الداخلي في الويبو. وركزت الأعمال، في مرحلة أولى، على الآليات الملموسة للمساعدة على تخطي ثقافة الانغلاق داخل المؤسسة وتشجيع التواصل الأفقي غير الرسمي، ثم في مرحلة ثانية، على تعزيز الاتصال العمودي المباشر بين المديرين والموظفين في جميع المستويات. وأعرب 75% من الموظفين خلال استطلاع آرائهم، على أن البرنامج الشهري "ما الجديد" أحدث فرقا إيجابيا على الاتصال الداخلي. وبينت الدراسة الاستقصائية عن القيم الأساسية في 2012 زيادة 50% في عدد الموظفين الذين يعتبرون أن المنظمة تتواصل معهم بشكل فعال.</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i/>
          <w:iCs/>
          <w:sz w:val="34"/>
          <w:szCs w:val="34"/>
          <w:rtl/>
          <w:lang w:val="fr-FR" w:bidi="ar-TN"/>
        </w:rPr>
        <w:t>ثقافة موجهة نحو الخدمات</w:t>
      </w:r>
      <w:r w:rsidRPr="00607946">
        <w:rPr>
          <w:rFonts w:ascii="Arabic Typesetting" w:hAnsi="Arabic Typesetting" w:cs="Arabic Typesetting"/>
          <w:sz w:val="34"/>
          <w:szCs w:val="34"/>
          <w:rtl/>
          <w:lang w:val="fr-FR" w:bidi="ar-TN"/>
        </w:rPr>
        <w:t>. تلقى ما يقارب 500 موظفا تدريبا جيدا يهدف إلى تعزيز توجه الويبو نحو الخدمات، وتناول التدريب سرعة التجاوب لدى التعامل مع الاستفسارات الواردة عن طريق الهاتف والويب والبريد الالكتروني. وأعلمت فرق العمل بالإحصاءات المتعلقة بنسبة تجاوبها مع الاتصالات الهاتفية. وأتيحت للموظفين أدوات عملية للمساعدة على تحسين الأداء، واستفاد 22 فريق خدمة عملاء من ضبط إعدادات الهاتف بشكل أمثل من أجل تعقب الخدمات. كما طورت الويبو "أصول التعامل على الانترنت" خاصة بالبريد الالكتروني. واستهلت استخدام نظام "</w:t>
      </w:r>
      <w:r w:rsidRPr="00607946">
        <w:rPr>
          <w:rFonts w:ascii="Arabic Typesetting" w:hAnsi="Arabic Typesetting" w:cs="Arabic Typesetting"/>
          <w:sz w:val="34"/>
          <w:szCs w:val="34"/>
          <w:lang w:bidi="ar-TN"/>
        </w:rPr>
        <w:t>WINS</w:t>
      </w:r>
      <w:r w:rsidRPr="00607946">
        <w:rPr>
          <w:rFonts w:ascii="Arabic Typesetting" w:hAnsi="Arabic Typesetting" w:cs="Arabic Typesetting"/>
          <w:sz w:val="34"/>
          <w:szCs w:val="34"/>
          <w:rtl/>
          <w:lang w:val="fr-FR" w:bidi="ar-TN"/>
        </w:rPr>
        <w:t xml:space="preserve">" لتعقب الاستفسارات وإدارتها في خمسة خدمات </w:t>
      </w:r>
      <w:r w:rsidRPr="00607946">
        <w:rPr>
          <w:rFonts w:ascii="Arabic Typesetting" w:hAnsi="Arabic Typesetting" w:cs="Arabic Typesetting"/>
          <w:sz w:val="34"/>
          <w:szCs w:val="34"/>
          <w:rtl/>
          <w:lang w:val="fr-FR" w:bidi="ar-TN"/>
        </w:rPr>
        <w:lastRenderedPageBreak/>
        <w:t>أخرى. وفي 2012، أطلقت خدمة الويبو على مدار الساع</w:t>
      </w:r>
      <w:r w:rsidRPr="00607946">
        <w:rPr>
          <w:rFonts w:ascii="Arabic Typesetting" w:hAnsi="Arabic Typesetting" w:cs="Arabic Typesetting"/>
          <w:sz w:val="34"/>
          <w:szCs w:val="34"/>
          <w:rtl/>
          <w:lang w:bidi="ar-TN"/>
        </w:rPr>
        <w:t xml:space="preserve">، بالاستعانة بمكاتب الويبو الخارجية، للإجابة على الاستفسارات الواردة خارج أوقات العمل. كما أجرت الويبو أول دراسة استقصائية لقياس رضا العملاء الخارجيين بشأن "التوجه نحو الخدمات" في الويبو، واستخدمت الدراسة منهجية </w:t>
      </w:r>
      <w:r w:rsidRPr="00607946">
        <w:rPr>
          <w:rFonts w:ascii="Arabic Typesetting" w:hAnsi="Arabic Typesetting" w:cs="Arabic Typesetting"/>
          <w:sz w:val="34"/>
          <w:szCs w:val="34"/>
          <w:rtl/>
          <w:lang w:val="fr-FR" w:bidi="ar-TN"/>
        </w:rPr>
        <w:t>جديدة لتقييم نطاق حاصل الرضا لدى عملاء نظامي مدريد ولاهاي وعملاء الخدمات المالية. ويتجلى الأثر الإيجابي لبرنامج خدمة العملاء في نتائج الدراسات الاستقصائية الداخلية والخارجية، وفي تحسن نسبة سرعة التجاوب في الإحصاءات المتعلقة بالاتصالات الهاتفية، وفي انخفاض عدد الشكاوى الواردة على الويبو والمرتبطة بجودة الخدمة. وعكست الداراسات الاستقصائية عن القيم الأساسية في برنامج التقويم الاستراتيجي، تغيرات ثقافية منتظمة، وزادت التصورات الإيجابية لدى الموظفين بشأن التوجه نحو الخدمة في الويبو، لتبلغ 61% في 2012 مقارنة مع 53% في 2011.</w:t>
      </w:r>
    </w:p>
    <w:p w:rsidR="00607946" w:rsidRPr="00607946" w:rsidRDefault="00607946" w:rsidP="00607946">
      <w:pPr>
        <w:keepNext/>
        <w:bidi/>
        <w:spacing w:before="120" w:after="120" w:line="340" w:lineRule="exact"/>
        <w:rPr>
          <w:rFonts w:ascii="Arabic Typesetting" w:hAnsi="Arabic Typesetting" w:cs="Arabic Typesetting"/>
          <w:sz w:val="34"/>
          <w:szCs w:val="34"/>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rPr>
      </w:pPr>
      <w:r w:rsidRPr="00607946">
        <w:rPr>
          <w:rFonts w:ascii="Arabic Typesetting" w:hAnsi="Arabic Typesetting" w:cs="Arabic Typesetting"/>
          <w:sz w:val="34"/>
          <w:szCs w:val="34"/>
          <w:rtl/>
          <w:lang w:val="fr-CH"/>
        </w:rPr>
        <w:t>استرشد البرنامج 19 في تصميم أنشطته وتخطيطها وتنفيذها بالتوصيات الوجيهة من جدول أعمال التنمية. وأعدت أنشطة خاصة لإذكاء وعي الجمهور في البلدان النامية والبلدان الأقل نموا، بأهمية حقوق الملكية الفكرية والفوائد المترتبة عل</w:t>
      </w:r>
      <w:r w:rsidRPr="00607946">
        <w:rPr>
          <w:rFonts w:ascii="Arabic Typesetting" w:hAnsi="Arabic Typesetting" w:cs="Arabic Typesetting"/>
          <w:sz w:val="34"/>
          <w:szCs w:val="34"/>
          <w:rtl/>
          <w:lang w:val="fr-FR" w:bidi="ar-TN"/>
        </w:rPr>
        <w:t>يها</w:t>
      </w:r>
      <w:r w:rsidRPr="00607946">
        <w:rPr>
          <w:rFonts w:ascii="Arabic Typesetting" w:hAnsi="Arabic Typesetting" w:cs="Arabic Typesetting"/>
          <w:sz w:val="34"/>
          <w:szCs w:val="34"/>
          <w:rtl/>
          <w:lang w:val="fr-CH"/>
        </w:rPr>
        <w:t xml:space="preserve">. واستمر البرنامج في بناء قاعدة بيانات الدراسات الإفرادية (إحدى مبادرات اللجنة المعنية بالتنمية والملكية الفكرية في جدول أعمال التنمية)، وبلغ عدد زائري المنصة في 2012/13 ما يفوق 000 321 صفحة، كما أتاح البرنامج </w:t>
      </w:r>
      <w:r w:rsidRPr="00607946">
        <w:rPr>
          <w:rFonts w:ascii="Arabic Typesetting" w:hAnsi="Arabic Typesetting" w:cs="Arabic Typesetting"/>
          <w:sz w:val="34"/>
          <w:szCs w:val="34"/>
          <w:rtl/>
        </w:rPr>
        <w:t xml:space="preserve">المقالات والتصاميم ومقاطع الفيديو والمواد </w:t>
      </w:r>
      <w:r w:rsidR="006502B4" w:rsidRPr="00607946">
        <w:rPr>
          <w:rFonts w:ascii="Arabic Typesetting" w:hAnsi="Arabic Typesetting" w:cs="Arabic Typesetting" w:hint="cs"/>
          <w:sz w:val="34"/>
          <w:szCs w:val="34"/>
          <w:rtl/>
        </w:rPr>
        <w:t>الإلكتروني</w:t>
      </w:r>
      <w:r w:rsidR="006502B4" w:rsidRPr="00607946">
        <w:rPr>
          <w:rFonts w:ascii="Arabic Typesetting" w:hAnsi="Arabic Typesetting" w:cs="Arabic Typesetting" w:hint="eastAsia"/>
          <w:sz w:val="34"/>
          <w:szCs w:val="34"/>
          <w:rtl/>
        </w:rPr>
        <w:t>ة</w:t>
      </w:r>
      <w:r w:rsidRPr="00607946">
        <w:rPr>
          <w:rFonts w:ascii="Arabic Typesetting" w:hAnsi="Arabic Typesetting" w:cs="Arabic Typesetting"/>
          <w:sz w:val="34"/>
          <w:szCs w:val="34"/>
          <w:rtl/>
        </w:rPr>
        <w:t xml:space="preserve"> ووسائل دعم التواصل الأخرى بشأن العديد من المنتجات المرتبطة بجدول أعمال التنمية، بالإضافة إلى نتائج البرامج الأخرى في جميع أقسام المنظمة. </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1"/>
        <w:gridCol w:w="2835"/>
        <w:gridCol w:w="1134"/>
        <w:gridCol w:w="2551"/>
        <w:gridCol w:w="1276"/>
      </w:tblGrid>
      <w:tr w:rsidR="00607946" w:rsidRPr="00607946" w:rsidTr="00607946">
        <w:trPr>
          <w:trHeight w:val="435"/>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hint="cs"/>
                <w:b/>
                <w:bCs/>
                <w:sz w:val="30"/>
                <w:szCs w:val="30"/>
                <w:rtl/>
                <w:lang w:bidi="ar-EG"/>
              </w:rPr>
              <w:tab/>
            </w:r>
            <w:r w:rsidRPr="00607946">
              <w:rPr>
                <w:rFonts w:ascii="Arabic Typesetting" w:hAnsi="Arabic Typesetting" w:cs="Arabic Typesetting"/>
                <w:sz w:val="30"/>
                <w:szCs w:val="30"/>
                <w:rtl/>
                <w:lang w:bidi="ar-EG"/>
              </w:rPr>
              <w:t>التواصل بفعالية أكبر مع جمهور أوسع بشأن الملكية الفكرية ودور الويبو</w:t>
            </w:r>
          </w:p>
        </w:tc>
      </w:tr>
      <w:tr w:rsidR="00607946" w:rsidRPr="00607946" w:rsidTr="00607946">
        <w:tc>
          <w:tcPr>
            <w:tcW w:w="834" w:type="pct"/>
            <w:tcBorders>
              <w:top w:val="single" w:sz="4" w:space="0" w:color="auto"/>
            </w:tcBorders>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515"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606" w:type="pct"/>
            <w:tcBorders>
              <w:top w:val="single" w:sz="4" w:space="0" w:color="auto"/>
            </w:tcBorders>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363"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c>
          <w:tcPr>
            <w:tcW w:w="834" w:type="pct"/>
          </w:tcPr>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المقالات الصحفية التي تتحدث عن عمل الويبو</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 xml:space="preserve">أسس المقارنة المحدثة في نهاية 2011: 423 7 </w:t>
            </w:r>
            <w:r w:rsidRPr="00607946">
              <w:rPr>
                <w:rFonts w:ascii="Arabic Typesetting" w:hAnsi="Arabic Typesetting" w:cs="Arabic Typesetting" w:hint="cs"/>
                <w:color w:val="002060"/>
                <w:sz w:val="30"/>
                <w:szCs w:val="30"/>
                <w:rtl/>
                <w:lang w:bidi="ar-EG"/>
              </w:rPr>
              <w:t>(2010/11)</w:t>
            </w:r>
          </w:p>
          <w:p w:rsidR="00607946" w:rsidRPr="00607946" w:rsidRDefault="00607946" w:rsidP="00607946">
            <w:pPr>
              <w:keepNext/>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EG"/>
              </w:rPr>
              <w:t xml:space="preserve">أسس المقارنة الأصلية، البرنامج والميزانية 2012/13: 226 6 </w:t>
            </w:r>
            <w:r w:rsidRPr="00607946">
              <w:rPr>
                <w:rFonts w:ascii="Arabic Typesetting" w:hAnsi="Arabic Typesetting" w:cs="Arabic Typesetting"/>
                <w:sz w:val="30"/>
                <w:szCs w:val="30"/>
                <w:lang w:bidi="ar-TN"/>
              </w:rPr>
              <w:t>08/2009)</w:t>
            </w:r>
            <w:r w:rsidRPr="00607946">
              <w:rPr>
                <w:rFonts w:ascii="Arabic Typesetting" w:hAnsi="Arabic Typesetting" w:cs="Arabic Typesetting"/>
                <w:sz w:val="30"/>
                <w:szCs w:val="30"/>
                <w:rtl/>
                <w:lang w:bidi="ar-TN"/>
              </w:rPr>
              <w:t>)</w:t>
            </w:r>
          </w:p>
        </w:tc>
        <w:tc>
          <w:tcPr>
            <w:tcW w:w="606" w:type="pct"/>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EG"/>
              </w:rPr>
              <w:t>زيادة 5%</w:t>
            </w:r>
          </w:p>
        </w:tc>
        <w:tc>
          <w:tcPr>
            <w:tcW w:w="1363" w:type="pct"/>
            <w:shd w:val="clear" w:color="auto" w:fill="FFFFFF"/>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EG"/>
              </w:rPr>
              <w:t>093 10 مقالاً في 2012/13، أي بزيادة تفوق 36% مقارنة بثنائية 2010/11.</w:t>
            </w:r>
          </w:p>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p>
        </w:tc>
        <w:tc>
          <w:tcPr>
            <w:tcW w:w="682" w:type="pct"/>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p w:rsidR="00607946" w:rsidRPr="00607946" w:rsidRDefault="00607946" w:rsidP="00607946">
            <w:pPr>
              <w:keepNext/>
              <w:bidi/>
              <w:spacing w:before="60" w:after="60" w:line="280" w:lineRule="exact"/>
              <w:rPr>
                <w:rFonts w:ascii="Arabic Typesetting" w:hAnsi="Arabic Typesetting" w:cs="Arabic Typesetting"/>
                <w:bCs/>
                <w:sz w:val="30"/>
                <w:szCs w:val="30"/>
                <w:lang w:bidi="ar-EG"/>
              </w:rPr>
            </w:pPr>
          </w:p>
        </w:tc>
      </w:tr>
      <w:tr w:rsidR="00607946" w:rsidRPr="00607946" w:rsidTr="00607946">
        <w:tc>
          <w:tcPr>
            <w:tcW w:w="834" w:type="pct"/>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نسبة توافر منشورات الويبو الأساسية بجميع اللغات الرسمية للأمم المتحدة</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63,8%</w:t>
            </w:r>
          </w:p>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63,8%</w:t>
            </w:r>
          </w:p>
        </w:tc>
        <w:tc>
          <w:tcPr>
            <w:tcW w:w="606" w:type="pct"/>
            <w:tcMar>
              <w:top w:w="110" w:type="dxa"/>
            </w:tcMar>
          </w:tcPr>
          <w:p w:rsidR="00607946" w:rsidRPr="00607946" w:rsidRDefault="00607946" w:rsidP="00607946">
            <w:pPr>
              <w:keepNext/>
              <w:bidi/>
              <w:spacing w:before="60" w:after="60" w:line="280" w:lineRule="exact"/>
              <w:rPr>
                <w:rFonts w:ascii="Arabic Typesetting" w:hAnsi="Arabic Typesetting" w:cs="Arabic Typesetting"/>
                <w:color w:val="993300"/>
                <w:sz w:val="30"/>
                <w:szCs w:val="30"/>
                <w:lang w:bidi="th-TH"/>
              </w:rPr>
            </w:pPr>
            <w:r w:rsidRPr="00607946">
              <w:rPr>
                <w:rFonts w:ascii="Arabic Typesetting" w:hAnsi="Arabic Typesetting" w:cs="Arabic Typesetting"/>
                <w:sz w:val="30"/>
                <w:szCs w:val="30"/>
                <w:rtl/>
                <w:lang w:bidi="ar-EG"/>
              </w:rPr>
              <w:t>نسبة تفوق</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70%</w:t>
            </w:r>
          </w:p>
        </w:tc>
        <w:tc>
          <w:tcPr>
            <w:tcW w:w="1363" w:type="pct"/>
            <w:shd w:val="clear" w:color="auto" w:fill="FFFFFF"/>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EG"/>
              </w:rPr>
              <w:t>أتيحت 71</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2% من منشورات الويبو الأساسية بست لغات في 2012. وحلت السياسة العامة الجديدة بشأن اللغات في 2013 محل مقاربة "المنشورات الأساسية".</w:t>
            </w:r>
          </w:p>
        </w:tc>
        <w:tc>
          <w:tcPr>
            <w:tcW w:w="682" w:type="pct"/>
            <w:tcMar>
              <w:top w:w="110" w:type="dxa"/>
            </w:tcMar>
          </w:tcPr>
          <w:p w:rsidR="00607946" w:rsidRPr="00607946" w:rsidRDefault="00607946" w:rsidP="00607946">
            <w:pPr>
              <w:keepNext/>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834" w:type="pct"/>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(متوسط) عدد مرات مشاهدة كل فيديو من فيديوهات الويبو على موقع يوتيوب</w:t>
            </w:r>
            <w:r w:rsidRPr="00607946">
              <w:rPr>
                <w:rFonts w:ascii="Arabic Typesetting" w:hAnsi="Arabic Typesetting" w:cs="Arabic Typesetting"/>
                <w:sz w:val="30"/>
                <w:szCs w:val="30"/>
                <w:lang w:bidi="ar-EG"/>
              </w:rPr>
              <w:t xml:space="preserve"> </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618 1 لكل فيديو (من 26 أبريل 2010 إلى 31 ديسمبر</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2011)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414 لكل فيديو (من 26 أبريل 2010 إلى 31 ديسمبر 2011)</w:t>
            </w:r>
          </w:p>
        </w:tc>
        <w:tc>
          <w:tcPr>
            <w:tcW w:w="606" w:type="pct"/>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EG"/>
              </w:rPr>
              <w:t>10%</w:t>
            </w:r>
          </w:p>
        </w:tc>
        <w:tc>
          <w:tcPr>
            <w:tcW w:w="1363"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b/>
                <w:sz w:val="30"/>
                <w:szCs w:val="30"/>
                <w:lang w:bidi="ar-EG"/>
              </w:rPr>
            </w:pPr>
            <w:r w:rsidRPr="00607946">
              <w:rPr>
                <w:rFonts w:ascii="Arabic Typesetting" w:hAnsi="Arabic Typesetting" w:cs="Arabic Typesetting"/>
                <w:b/>
                <w:sz w:val="30"/>
                <w:szCs w:val="30"/>
                <w:rtl/>
                <w:lang w:bidi="ar-EG"/>
              </w:rPr>
              <w:t>إجمالي عدد مرات مشاهدة 226 فيديو في 2012/13 يبلغ 312 221 4، وهو ما يعادل في المتوسط 678 18مشاهدة لكل فيديو أو زيادة تفوق 1000%، مقارنة بالثنائية التي سبقتها.</w:t>
            </w:r>
          </w:p>
        </w:tc>
        <w:tc>
          <w:tcPr>
            <w:tcW w:w="682" w:type="pct"/>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834" w:type="pct"/>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(متوسط) عدد مرات تنزيل كل منشور من منشورات الويبو</w:t>
            </w:r>
            <w:r w:rsidRPr="00607946">
              <w:rPr>
                <w:rFonts w:ascii="Arabic Typesetting" w:hAnsi="Arabic Typesetting" w:cs="Arabic Typesetting"/>
                <w:sz w:val="30"/>
                <w:szCs w:val="30"/>
                <w:lang w:bidi="ar-EG"/>
              </w:rPr>
              <w:t xml:space="preserve"> </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يحدد</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لاحقا (لم يتم بعد وضع أدوات تحليلات</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الويب)</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يحدد لاحقا</w:t>
            </w:r>
          </w:p>
        </w:tc>
        <w:tc>
          <w:tcPr>
            <w:tcW w:w="606" w:type="pct"/>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زيادة تبلغ</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نسبتها 5%</w:t>
            </w:r>
          </w:p>
        </w:tc>
        <w:tc>
          <w:tcPr>
            <w:tcW w:w="1363"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سجلت عدد زيارات منشورات الويبو على موقع سكريبد زيادة، إذ بلغت 771 255 في 2013، مقارنة بعدد 070 93 في 2012، أي بلغت نسبة الزيادة السنوية خلال الثنائية 174%.</w:t>
            </w:r>
          </w:p>
        </w:tc>
        <w:tc>
          <w:tcPr>
            <w:tcW w:w="682" w:type="pct"/>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834" w:type="pct"/>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عدد البلدان التي </w:t>
            </w:r>
            <w:r w:rsidRPr="00607946">
              <w:rPr>
                <w:rFonts w:ascii="Arabic Typesetting" w:hAnsi="Arabic Typesetting" w:cs="Arabic Typesetting"/>
                <w:sz w:val="30"/>
                <w:szCs w:val="30"/>
                <w:rtl/>
                <w:lang w:bidi="ar-EG"/>
              </w:rPr>
              <w:lastRenderedPageBreak/>
              <w:t>أبلغت عن أحداث اليوم العالمي للملكية الفكرية وأنشطته</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lastRenderedPageBreak/>
              <w:t xml:space="preserve">أسس المقارنة المحدثة في نهاية 2011: أبلغ </w:t>
            </w:r>
            <w:r w:rsidRPr="00607946">
              <w:rPr>
                <w:rFonts w:ascii="Arabic Typesetting" w:hAnsi="Arabic Typesetting" w:cs="Arabic Typesetting"/>
                <w:color w:val="002060"/>
                <w:sz w:val="30"/>
                <w:szCs w:val="30"/>
                <w:rtl/>
                <w:lang w:bidi="ar-EG"/>
              </w:rPr>
              <w:lastRenderedPageBreak/>
              <w:t>132 بلداً عن أحداث اليوم العالمي للملكية الفكرية (58 في 2010 و74 في 2011</w:t>
            </w:r>
            <w:r w:rsidRPr="00607946">
              <w:rPr>
                <w:rFonts w:ascii="Arabic Typesetting" w:hAnsi="Arabic Typesetting" w:cs="Arabic Typesetting"/>
                <w:sz w:val="30"/>
                <w:szCs w:val="30"/>
                <w:rtl/>
                <w:lang w:bidi="ar-EG"/>
              </w:rPr>
              <w:t>)</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يحدد لاحقا</w:t>
            </w:r>
          </w:p>
        </w:tc>
        <w:tc>
          <w:tcPr>
            <w:tcW w:w="606" w:type="pct"/>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lastRenderedPageBreak/>
              <w:t>أكثر من</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75</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lastRenderedPageBreak/>
              <w:t>بلدا</w:t>
            </w:r>
          </w:p>
        </w:tc>
        <w:tc>
          <w:tcPr>
            <w:tcW w:w="1363"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lastRenderedPageBreak/>
              <w:t xml:space="preserve">أبلغ 76 بلداً عن أحداث اليوم العالمي </w:t>
            </w:r>
            <w:r w:rsidRPr="00607946">
              <w:rPr>
                <w:rFonts w:ascii="Arabic Typesetting" w:hAnsi="Arabic Typesetting" w:cs="Arabic Typesetting"/>
                <w:sz w:val="30"/>
                <w:szCs w:val="30"/>
                <w:rtl/>
                <w:lang w:bidi="ar-EG"/>
              </w:rPr>
              <w:lastRenderedPageBreak/>
              <w:t>للملكية الفكرية في 2012.</w:t>
            </w:r>
          </w:p>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sz w:val="30"/>
                <w:szCs w:val="30"/>
                <w:rtl/>
                <w:lang w:bidi="ar-EG"/>
              </w:rPr>
              <w:t>وأبلغ 89 بلداً عن أحداث اليوم العالمي للملكية الفكرية في 2013).</w:t>
            </w:r>
          </w:p>
        </w:tc>
        <w:tc>
          <w:tcPr>
            <w:tcW w:w="682" w:type="pct"/>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lastRenderedPageBreak/>
              <w:t>تحقق كليا</w:t>
            </w:r>
          </w:p>
        </w:tc>
      </w:tr>
      <w:tr w:rsidR="00607946" w:rsidRPr="00607946" w:rsidTr="00607946">
        <w:tc>
          <w:tcPr>
            <w:tcW w:w="834" w:type="pct"/>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lastRenderedPageBreak/>
              <w:t>عدد الاستفسارات الخارجية التي عالجتها مكتبة الويبو</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514 (2010/11)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270 (2008/2009)</w:t>
            </w:r>
          </w:p>
        </w:tc>
        <w:tc>
          <w:tcPr>
            <w:tcW w:w="606" w:type="pct"/>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زيادة</w:t>
            </w:r>
            <w:r w:rsidRPr="00607946">
              <w:rPr>
                <w:rFonts w:ascii="Arabic Typesetting" w:hAnsi="Arabic Typesetting" w:cs="Arabic Typesetting"/>
                <w:color w:val="993300"/>
                <w:sz w:val="30"/>
                <w:szCs w:val="30"/>
                <w:rtl/>
                <w:lang w:bidi="ar-EG"/>
              </w:rPr>
              <w:t xml:space="preserve"> </w:t>
            </w:r>
            <w:r w:rsidRPr="00607946">
              <w:rPr>
                <w:rFonts w:ascii="Arabic Typesetting" w:hAnsi="Arabic Typesetting" w:cs="Arabic Typesetting"/>
                <w:sz w:val="30"/>
                <w:szCs w:val="30"/>
                <w:rtl/>
                <w:lang w:bidi="ar-EG"/>
              </w:rPr>
              <w:t>تبلغ نسبتها 10%</w:t>
            </w:r>
          </w:p>
        </w:tc>
        <w:tc>
          <w:tcPr>
            <w:tcW w:w="1363"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عالجت مكتبة الويبو 234 1 استفسارا أي بنسبة زيادة بلغت 140% مقارنة بأسس المقارنة 2010/11: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- 610 (2012)</w:t>
            </w:r>
          </w:p>
          <w:p w:rsidR="00607946" w:rsidRPr="00607946" w:rsidRDefault="00607946" w:rsidP="00607946">
            <w:pPr>
              <w:bidi/>
              <w:spacing w:before="60" w:after="60" w:line="280" w:lineRule="exact"/>
              <w:rPr>
                <w:rFonts w:ascii="Arabic Typesetting" w:hAnsi="Arabic Typesetting" w:cs="Arabic Typesetting"/>
                <w:b/>
                <w:sz w:val="30"/>
                <w:szCs w:val="30"/>
                <w:rtl/>
                <w:lang w:bidi="ar-TN"/>
              </w:rPr>
            </w:pPr>
            <w:r w:rsidRPr="00607946">
              <w:rPr>
                <w:rFonts w:ascii="Arabic Typesetting" w:hAnsi="Arabic Typesetting" w:cs="Arabic Typesetting"/>
                <w:sz w:val="30"/>
                <w:szCs w:val="30"/>
                <w:rtl/>
                <w:lang w:bidi="ar-EG"/>
              </w:rPr>
              <w:t>- 624 (2013)</w:t>
            </w:r>
          </w:p>
        </w:tc>
        <w:tc>
          <w:tcPr>
            <w:tcW w:w="682" w:type="pct"/>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834" w:type="pct"/>
            <w:tcBorders>
              <w:bottom w:val="single" w:sz="4" w:space="0" w:color="auto"/>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النسبة المئوية لأصحاب المصالح الذين يعترفون اعترافاً إيجابياً بمهمة الويبو وأنشطتها وصورتها المؤسسية</w:t>
            </w:r>
            <w:r w:rsidRPr="00607946">
              <w:rPr>
                <w:rFonts w:ascii="Arabic Typesetting" w:hAnsi="Arabic Typesetting" w:cs="Arabic Typesetting"/>
                <w:sz w:val="30"/>
                <w:szCs w:val="30"/>
                <w:lang w:bidi="ar-EG"/>
              </w:rPr>
              <w:t xml:space="preserve"> </w:t>
            </w:r>
          </w:p>
        </w:tc>
        <w:tc>
          <w:tcPr>
            <w:tcW w:w="1515" w:type="pct"/>
            <w:tcBorders>
              <w:bottom w:val="single" w:sz="4" w:space="0" w:color="auto"/>
            </w:tcBorders>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 xml:space="preserve">أسس المقارنة المحدثة في نهاية 2011: </w:t>
            </w:r>
            <w:r w:rsidRPr="00607946">
              <w:rPr>
                <w:rFonts w:ascii="Arabic Typesetting" w:hAnsi="Arabic Typesetting" w:cs="Arabic Typesetting"/>
                <w:b/>
                <w:color w:val="002060"/>
                <w:sz w:val="30"/>
                <w:szCs w:val="30"/>
                <w:rtl/>
                <w:lang w:bidi="ar-EG"/>
              </w:rPr>
              <w:t>يرى 65% من المشاركين في الدراسة الاستقصائية أن الويبو هي الرائدة عالمياً في مجال حماية الملكية الفكرية وتعزيزها (الدراسة الاستقصائية عن تصورات أصحاب المصالح، يناير 2012)</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يحدد لاحقا</w:t>
            </w:r>
          </w:p>
        </w:tc>
        <w:tc>
          <w:tcPr>
            <w:tcW w:w="606" w:type="pct"/>
            <w:tcBorders>
              <w:bottom w:val="single" w:sz="4" w:space="0" w:color="auto"/>
            </w:tcBorders>
            <w:tcMar>
              <w:top w:w="110" w:type="dxa"/>
            </w:tcMar>
          </w:tcPr>
          <w:p w:rsidR="00607946" w:rsidRPr="00607946" w:rsidRDefault="00607946" w:rsidP="00607946">
            <w:pPr>
              <w:bidi/>
              <w:spacing w:before="60" w:after="60" w:line="280" w:lineRule="exact"/>
              <w:rPr>
                <w:rFonts w:ascii="Arabic Typesetting" w:hAnsi="Arabic Typesetting" w:cs="Arabic Typesetting"/>
                <w:b/>
                <w:color w:val="993300"/>
                <w:sz w:val="30"/>
                <w:szCs w:val="30"/>
                <w:lang w:bidi="ar-EG"/>
              </w:rPr>
            </w:pPr>
            <w:r w:rsidRPr="00607946">
              <w:rPr>
                <w:rFonts w:ascii="Arabic Typesetting" w:hAnsi="Arabic Typesetting" w:cs="Arabic Typesetting"/>
                <w:b/>
                <w:sz w:val="30"/>
                <w:szCs w:val="30"/>
                <w:rtl/>
                <w:lang w:bidi="ar-EG"/>
              </w:rPr>
              <w:t>نسبة تفوق</w:t>
            </w:r>
            <w:r w:rsidRPr="00607946">
              <w:rPr>
                <w:rFonts w:ascii="Arabic Typesetting" w:hAnsi="Arabic Typesetting" w:cs="Arabic Typesetting"/>
                <w:b/>
                <w:color w:val="993300"/>
                <w:sz w:val="30"/>
                <w:szCs w:val="30"/>
                <w:rtl/>
                <w:lang w:bidi="ar-EG"/>
              </w:rPr>
              <w:t xml:space="preserve"> </w:t>
            </w:r>
            <w:r w:rsidRPr="00607946">
              <w:rPr>
                <w:rFonts w:ascii="Arabic Typesetting" w:hAnsi="Arabic Typesetting" w:cs="Arabic Typesetting"/>
                <w:b/>
                <w:sz w:val="30"/>
                <w:szCs w:val="30"/>
                <w:rtl/>
                <w:lang w:bidi="ar-EG"/>
              </w:rPr>
              <w:t>70%</w:t>
            </w:r>
          </w:p>
        </w:tc>
        <w:tc>
          <w:tcPr>
            <w:tcW w:w="1363"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rtl/>
                <w:lang w:bidi="ar-EG"/>
              </w:rPr>
              <w:t>يرى 87% من المشاركين في الدراسة الاستقصائية أن صورة الويبو لدى الجمهور جيدة أو جيدة جدا أو ممتازة. ويرى 81% من المشاركين أن الويبو هي المحفل العالمي لتعزيز الملكية الفكرية (نتائج الدراسة الاستقصائية عن توجه الخدمات في الويبو، أغسطس 2013).</w:t>
            </w:r>
          </w:p>
        </w:tc>
        <w:tc>
          <w:tcPr>
            <w:tcW w:w="682" w:type="pct"/>
            <w:tcBorders>
              <w:bottom w:val="single" w:sz="4" w:space="0" w:color="auto"/>
            </w:tcBorders>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rtl/>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keepNext/>
              <w:tabs>
                <w:tab w:val="left" w:pos="1452"/>
              </w:tabs>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hint="cs"/>
                <w:b/>
                <w:bCs/>
                <w:sz w:val="30"/>
                <w:szCs w:val="30"/>
                <w:rtl/>
                <w:lang w:bidi="ar-EG"/>
              </w:rPr>
              <w:tab/>
            </w:r>
            <w:r w:rsidRPr="00607946">
              <w:rPr>
                <w:rFonts w:ascii="Arabic Typesetting" w:hAnsi="Arabic Typesetting" w:cs="Arabic Typesetting"/>
                <w:sz w:val="30"/>
                <w:szCs w:val="30"/>
                <w:rtl/>
                <w:lang w:bidi="ar-EG"/>
              </w:rPr>
              <w:t>تحسين توجّه الخدمات واستجابتها للاستفسارات</w:t>
            </w:r>
          </w:p>
        </w:tc>
      </w:tr>
      <w:tr w:rsidR="00607946" w:rsidRPr="00607946" w:rsidTr="00607946">
        <w:tc>
          <w:tcPr>
            <w:tcW w:w="834" w:type="pct"/>
            <w:tcBorders>
              <w:top w:val="single" w:sz="4" w:space="0" w:color="auto"/>
            </w:tcBorders>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1515"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606" w:type="pct"/>
            <w:tcBorders>
              <w:top w:val="single" w:sz="4" w:space="0" w:color="auto"/>
            </w:tcBorders>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363"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82" w:type="pct"/>
            <w:tcBorders>
              <w:top w:val="single" w:sz="4" w:space="0" w:color="auto"/>
            </w:tcBorders>
            <w:tcMar>
              <w:top w:w="110" w:type="dxa"/>
            </w:tcMar>
            <w:vAlign w:val="center"/>
          </w:tcPr>
          <w:p w:rsidR="00607946" w:rsidRPr="00607946" w:rsidRDefault="00607946" w:rsidP="00607946">
            <w:pPr>
              <w:keepNext/>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c>
          <w:tcPr>
            <w:tcW w:w="834" w:type="pct"/>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نسبة رضا الزبائن/ أصحاب المصلحة</w:t>
            </w:r>
          </w:p>
        </w:tc>
        <w:tc>
          <w:tcPr>
            <w:tcW w:w="1515"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color w:val="002060"/>
                <w:sz w:val="30"/>
                <w:szCs w:val="30"/>
                <w:rtl/>
                <w:lang w:bidi="ar-EG"/>
              </w:rPr>
              <w:t>86% من زبائن مدريد ولاهاي راضون أو راضون للغاية (نتائج الدراسة الاستقصائية مارس 2012)</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أسس المقارنة الأصلية، البرنامج والميزانية 2012/13: </w:t>
            </w:r>
            <w:r w:rsidRPr="00607946">
              <w:rPr>
                <w:rFonts w:ascii="Arabic Typesetting" w:hAnsi="Arabic Typesetting" w:cs="Arabic Typesetting" w:hint="cs"/>
                <w:sz w:val="30"/>
                <w:szCs w:val="30"/>
                <w:rtl/>
                <w:lang w:bidi="ar-EG"/>
              </w:rPr>
              <w:t>يحدد لاحقا</w:t>
            </w:r>
          </w:p>
        </w:tc>
        <w:tc>
          <w:tcPr>
            <w:tcW w:w="606" w:type="pct"/>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rtl/>
                <w:lang w:val="fr-FR" w:bidi="ar-TN"/>
              </w:rPr>
            </w:pPr>
            <w:r w:rsidRPr="00607946">
              <w:rPr>
                <w:rFonts w:ascii="Arabic Typesetting" w:hAnsi="Arabic Typesetting" w:cs="Arabic Typesetting"/>
                <w:sz w:val="30"/>
                <w:szCs w:val="30"/>
                <w:rtl/>
                <w:lang w:val="fr-FR" w:bidi="ar-TN"/>
              </w:rPr>
              <w:t xml:space="preserve">نسبة </w:t>
            </w:r>
            <w:r w:rsidRPr="00607946">
              <w:rPr>
                <w:rFonts w:ascii="Arabic Typesetting" w:hAnsi="Arabic Typesetting" w:cs="Arabic Typesetting"/>
                <w:sz w:val="30"/>
                <w:szCs w:val="30"/>
                <w:rtl/>
                <w:lang w:bidi="ar-EG"/>
              </w:rPr>
              <w:t>زبائن نظامي مدريد ولاهاي الراضين أو الراضين للغاية</w:t>
            </w:r>
            <w:r w:rsidRPr="00607946">
              <w:rPr>
                <w:rFonts w:ascii="Arabic Typesetting" w:hAnsi="Arabic Typesetting" w:cs="Arabic Typesetting"/>
                <w:sz w:val="30"/>
                <w:szCs w:val="30"/>
                <w:rtl/>
                <w:lang w:val="fr-FR" w:bidi="ar-TN"/>
              </w:rPr>
              <w:t xml:space="preserve"> تفوق 70%</w:t>
            </w:r>
          </w:p>
        </w:tc>
        <w:tc>
          <w:tcPr>
            <w:tcW w:w="1363"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84% من زبائن نظامي مدريد ولاهاي راضون أو راضون للغاية (نتائج الدراسة الاستقصائية في أغسطس 2012). وينقسمون حسب الخدمتين، كما يلي:</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2012: نظام مدريد=78%</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ab/>
              <w:t>نظام لاهاي=78%</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2012: نظام مدريد=80%</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ab/>
              <w:t>نظام لاهاي=88%</w:t>
            </w:r>
          </w:p>
        </w:tc>
        <w:tc>
          <w:tcPr>
            <w:tcW w:w="682" w:type="pct"/>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hint="cs"/>
                <w:bCs/>
                <w:color w:val="008000"/>
                <w:sz w:val="30"/>
                <w:szCs w:val="30"/>
                <w:rtl/>
                <w:lang w:bidi="ar-EG"/>
              </w:rPr>
              <w:t>تحقق كليا</w:t>
            </w:r>
          </w:p>
        </w:tc>
      </w:tr>
      <w:tr w:rsidR="00607946" w:rsidRPr="00607946" w:rsidTr="00607946">
        <w:tc>
          <w:tcPr>
            <w:tcW w:w="834" w:type="pct"/>
            <w:tcBorders>
              <w:bottom w:val="single" w:sz="4" w:space="0" w:color="auto"/>
            </w:tcBorders>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مدة معالجة الاستفسارات المقدمة عبر نظام متابعة الطلبات</w:t>
            </w:r>
          </w:p>
        </w:tc>
        <w:tc>
          <w:tcPr>
            <w:tcW w:w="1515" w:type="pct"/>
            <w:tcBorders>
              <w:bottom w:val="single" w:sz="4" w:space="0" w:color="auto"/>
            </w:tcBorders>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70%</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البيانات من سبتمبر إلى ديسمبر 2011</w:t>
            </w:r>
          </w:p>
        </w:tc>
        <w:tc>
          <w:tcPr>
            <w:tcW w:w="606" w:type="pct"/>
            <w:tcBorders>
              <w:bottom w:val="single" w:sz="4" w:space="0" w:color="auto"/>
            </w:tcBorders>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ar-EG"/>
              </w:rPr>
            </w:pPr>
            <w:r w:rsidRPr="00607946">
              <w:rPr>
                <w:rFonts w:ascii="Arabic Typesetting" w:hAnsi="Arabic Typesetting" w:cs="Arabic Typesetting"/>
                <w:sz w:val="30"/>
                <w:szCs w:val="30"/>
                <w:rtl/>
                <w:lang w:bidi="ar-EG"/>
              </w:rPr>
              <w:t>نسبة تفوق 90%</w:t>
            </w:r>
            <w:r w:rsidRPr="00607946">
              <w:rPr>
                <w:rFonts w:ascii="Arabic Typesetting" w:hAnsi="Arabic Typesetting" w:cs="Arabic Typesetting"/>
                <w:sz w:val="30"/>
                <w:szCs w:val="30"/>
                <w:rtl/>
                <w:lang w:val="fr-FR" w:bidi="ar-TN"/>
              </w:rPr>
              <w:t xml:space="preserve"> في غضون</w:t>
            </w:r>
            <w:r w:rsidRPr="00607946">
              <w:rPr>
                <w:rFonts w:ascii="Arabic Typesetting" w:hAnsi="Arabic Typesetting" w:cs="Arabic Typesetting"/>
                <w:sz w:val="30"/>
                <w:szCs w:val="30"/>
                <w:rtl/>
                <w:lang w:bidi="ar-EG"/>
              </w:rPr>
              <w:t xml:space="preserve"> 3 أيام عمل</w:t>
            </w:r>
          </w:p>
        </w:tc>
        <w:tc>
          <w:tcPr>
            <w:tcW w:w="1363"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تم في غضون 3 أيام عمل معالجة 90% من الاستفسارات التي تلقاها مركز خدمة الزبائن من أبريل إلى ديسمبر 2012 و99% من الاستفسارات من يناير إلى ديسمبر 2013.</w:t>
            </w:r>
          </w:p>
        </w:tc>
        <w:tc>
          <w:tcPr>
            <w:tcW w:w="682" w:type="pct"/>
            <w:tcBorders>
              <w:bottom w:val="single" w:sz="4" w:space="0" w:color="auto"/>
            </w:tcBorders>
            <w:tcMar>
              <w:top w:w="110" w:type="dxa"/>
            </w:tcMar>
          </w:tcPr>
          <w:p w:rsidR="00607946" w:rsidRPr="00607946" w:rsidRDefault="00607946" w:rsidP="00607946">
            <w:pPr>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hint="cs"/>
                <w:bCs/>
                <w:color w:val="008000"/>
                <w:sz w:val="30"/>
                <w:szCs w:val="30"/>
                <w:rtl/>
                <w:lang w:bidi="ar-EG"/>
              </w:rPr>
              <w:t>تحقق كليا</w:t>
            </w:r>
          </w:p>
        </w:tc>
      </w:tr>
    </w:tbl>
    <w:p w:rsidR="00607946" w:rsidRPr="00607946" w:rsidRDefault="00607946" w:rsidP="00607946">
      <w:pPr>
        <w:bidi/>
        <w:spacing w:after="240" w:line="340" w:lineRule="exact"/>
        <w:rPr>
          <w:rFonts w:ascii="Arabic Typesetting" w:hAnsi="Arabic Typesetting" w:cs="Arabic Typesetting"/>
          <w:sz w:val="34"/>
          <w:szCs w:val="34"/>
          <w:rtl/>
        </w:rPr>
      </w:pPr>
    </w:p>
    <w:p w:rsidR="00607946" w:rsidRPr="00607946" w:rsidRDefault="00607946" w:rsidP="00607946">
      <w:pPr>
        <w:keepNext/>
        <w:bidi/>
        <w:spacing w:before="120"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lastRenderedPageBreak/>
        <w:t>الميزانية والنفقات الفعلية</w:t>
      </w: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607946">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8" w:type="dxa"/>
        <w:tblLook w:val="04A0" w:firstRow="1" w:lastRow="0" w:firstColumn="1" w:lastColumn="0" w:noHBand="0" w:noVBand="1"/>
      </w:tblPr>
      <w:tblGrid>
        <w:gridCol w:w="787"/>
        <w:gridCol w:w="4190"/>
        <w:gridCol w:w="1487"/>
        <w:gridCol w:w="1512"/>
        <w:gridCol w:w="1487"/>
      </w:tblGrid>
      <w:tr w:rsidR="00607946" w:rsidRPr="00607946" w:rsidTr="00607946">
        <w:tc>
          <w:tcPr>
            <w:tcW w:w="497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607946">
        <w:tc>
          <w:tcPr>
            <w:tcW w:w="787" w:type="dxa"/>
            <w:tcBorders>
              <w:top w:val="nil"/>
              <w:left w:val="single" w:sz="4" w:space="0" w:color="auto"/>
              <w:bottom w:val="nil"/>
              <w:right w:val="nil"/>
            </w:tcBorders>
            <w:shd w:val="clear" w:color="000000" w:fill="FFFFFF"/>
            <w:noWrap/>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hint="cs"/>
                <w:sz w:val="30"/>
                <w:szCs w:val="30"/>
                <w:rtl/>
                <w:lang w:bidi="ar-LB"/>
              </w:rPr>
              <w:t>ثامنا.1</w:t>
            </w:r>
          </w:p>
        </w:tc>
        <w:tc>
          <w:tcPr>
            <w:tcW w:w="4190" w:type="dxa"/>
            <w:tcBorders>
              <w:top w:val="nil"/>
              <w:left w:val="nil"/>
              <w:bottom w:val="nil"/>
              <w:right w:val="nil"/>
            </w:tcBorders>
            <w:shd w:val="clear" w:color="000000" w:fill="FFFFFF"/>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التواصل بفعالية أكبر مع جمهور أوسع بشأن الملكية الفكرية ودور الويبو</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TN"/>
              </w:rPr>
              <w:t>664 13</w:t>
            </w:r>
            <w:r w:rsidRPr="00607946">
              <w:rPr>
                <w:rFonts w:ascii="Arabic Typesetting" w:hAnsi="Arabic Typesetting" w:cs="Arabic Typesetting"/>
                <w:sz w:val="30"/>
                <w:szCs w:val="30"/>
                <w:lang w:bidi="ar-LB"/>
              </w:rPr>
              <w:t xml:space="preserve"> </w:t>
            </w:r>
          </w:p>
        </w:tc>
        <w:tc>
          <w:tcPr>
            <w:tcW w:w="1512"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725 13</w:t>
            </w:r>
          </w:p>
        </w:tc>
        <w:tc>
          <w:tcPr>
            <w:tcW w:w="1512"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449 13</w:t>
            </w:r>
          </w:p>
        </w:tc>
      </w:tr>
      <w:tr w:rsidR="00607946" w:rsidRPr="00607946" w:rsidTr="00607946">
        <w:tc>
          <w:tcPr>
            <w:tcW w:w="787" w:type="dxa"/>
            <w:tcBorders>
              <w:top w:val="nil"/>
              <w:left w:val="single" w:sz="4" w:space="0" w:color="auto"/>
              <w:bottom w:val="single" w:sz="4" w:space="0" w:color="auto"/>
              <w:right w:val="nil"/>
            </w:tcBorders>
            <w:shd w:val="clear" w:color="000000" w:fill="FFFFFF"/>
            <w:noWrap/>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hint="cs"/>
                <w:sz w:val="30"/>
                <w:szCs w:val="30"/>
                <w:rtl/>
                <w:lang w:bidi="ar-LB"/>
              </w:rPr>
              <w:t>ثامنا.2</w:t>
            </w:r>
          </w:p>
        </w:tc>
        <w:tc>
          <w:tcPr>
            <w:tcW w:w="4190"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تحسين توجّه الخدمات واستجابتها للاستفسارات</w:t>
            </w:r>
          </w:p>
        </w:tc>
        <w:tc>
          <w:tcPr>
            <w:tcW w:w="1512"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935 2</w:t>
            </w:r>
          </w:p>
        </w:tc>
        <w:tc>
          <w:tcPr>
            <w:tcW w:w="1512" w:type="dxa"/>
            <w:tcBorders>
              <w:top w:val="nil"/>
              <w:left w:val="nil"/>
              <w:bottom w:val="single" w:sz="4" w:space="0" w:color="auto"/>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851 2</w:t>
            </w:r>
          </w:p>
        </w:tc>
        <w:tc>
          <w:tcPr>
            <w:tcW w:w="1512" w:type="dxa"/>
            <w:tcBorders>
              <w:top w:val="nil"/>
              <w:left w:val="nil"/>
              <w:bottom w:val="single" w:sz="4" w:space="0" w:color="auto"/>
              <w:right w:val="single" w:sz="4" w:space="0" w:color="auto"/>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660 2</w:t>
            </w:r>
          </w:p>
        </w:tc>
      </w:tr>
      <w:tr w:rsidR="00607946" w:rsidRPr="00607946" w:rsidTr="00607946">
        <w:tc>
          <w:tcPr>
            <w:tcW w:w="787" w:type="dxa"/>
            <w:tcBorders>
              <w:top w:val="nil"/>
              <w:left w:val="single" w:sz="4" w:space="0" w:color="auto"/>
              <w:bottom w:val="single" w:sz="4" w:space="0" w:color="auto"/>
              <w:right w:val="nil"/>
            </w:tcBorders>
            <w:shd w:val="clear" w:color="000000" w:fill="CCFFFF"/>
            <w:noWrap/>
            <w:vAlign w:val="bottom"/>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p>
        </w:tc>
        <w:tc>
          <w:tcPr>
            <w:tcW w:w="4190" w:type="dxa"/>
            <w:tcBorders>
              <w:top w:val="nil"/>
              <w:left w:val="nil"/>
              <w:bottom w:val="single" w:sz="4" w:space="0" w:color="auto"/>
              <w:right w:val="nil"/>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 xml:space="preserve">المجموع </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599 16</w:t>
            </w:r>
          </w:p>
        </w:tc>
        <w:tc>
          <w:tcPr>
            <w:tcW w:w="1512" w:type="dxa"/>
            <w:tcBorders>
              <w:top w:val="nil"/>
              <w:left w:val="nil"/>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576 16</w:t>
            </w:r>
          </w:p>
        </w:tc>
        <w:tc>
          <w:tcPr>
            <w:tcW w:w="1512" w:type="dxa"/>
            <w:tcBorders>
              <w:top w:val="nil"/>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108 16</w:t>
            </w:r>
          </w:p>
        </w:tc>
      </w:tr>
    </w:tbl>
    <w:p w:rsidR="00607946" w:rsidRPr="00607946" w:rsidRDefault="00607946" w:rsidP="00607946">
      <w:pPr>
        <w:bidi/>
        <w:spacing w:after="120" w:line="340" w:lineRule="exact"/>
        <w:rPr>
          <w:rFonts w:ascii="Arabic Typesetting" w:hAnsi="Arabic Typesetting" w:cs="Arabic Typesetting"/>
          <w:sz w:val="34"/>
          <w:szCs w:val="34"/>
          <w:lang w:val="en-CA" w:bidi="ar-LB"/>
        </w:rPr>
      </w:pP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النفقات الفعلية (الموارد البشرية وخلاف الموارد البشرية)</w:t>
      </w:r>
    </w:p>
    <w:p w:rsidR="00607946" w:rsidRPr="00607946" w:rsidRDefault="00607946" w:rsidP="00607946">
      <w:pPr>
        <w:keepNext/>
        <w:bidi/>
        <w:spacing w:before="60" w:after="60" w:line="28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108" w:type="dxa"/>
        <w:tblLook w:val="04A0" w:firstRow="1" w:lastRow="0" w:firstColumn="1" w:lastColumn="0" w:noHBand="0" w:noVBand="1"/>
      </w:tblPr>
      <w:tblGrid>
        <w:gridCol w:w="2694"/>
        <w:gridCol w:w="1665"/>
        <w:gridCol w:w="1666"/>
        <w:gridCol w:w="1665"/>
        <w:gridCol w:w="1666"/>
      </w:tblGrid>
      <w:tr w:rsidR="00607946" w:rsidRPr="00607946" w:rsidTr="00607946">
        <w:tc>
          <w:tcPr>
            <w:tcW w:w="269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w:t>
            </w:r>
          </w:p>
        </w:tc>
        <w:tc>
          <w:tcPr>
            <w:tcW w:w="1665"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666"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665"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666"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TN"/>
              </w:rPr>
              <w:t>موارد الموظفين</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299 13</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701 13</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701 13</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100%</w:t>
            </w:r>
          </w:p>
        </w:tc>
      </w:tr>
      <w:tr w:rsidR="00607946" w:rsidRPr="00607946" w:rsidTr="00607946">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خلاف </w:t>
            </w:r>
            <w:r w:rsidRPr="00607946">
              <w:rPr>
                <w:rFonts w:ascii="Arabic Typesetting" w:hAnsi="Arabic Typesetting" w:cs="Arabic Typesetting"/>
                <w:sz w:val="30"/>
                <w:szCs w:val="30"/>
                <w:rtl/>
                <w:lang w:bidi="ar-TN"/>
              </w:rPr>
              <w:t>موارد الموظفين</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300 3</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875 2</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407 2</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84%</w:t>
            </w:r>
          </w:p>
        </w:tc>
      </w:tr>
      <w:tr w:rsidR="00607946" w:rsidRPr="00607946" w:rsidTr="00607946">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599 16</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576 16</w:t>
            </w:r>
          </w:p>
        </w:tc>
        <w:tc>
          <w:tcPr>
            <w:tcW w:w="1665"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108 16</w:t>
            </w:r>
          </w:p>
        </w:tc>
        <w:tc>
          <w:tcPr>
            <w:tcW w:w="1666"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97%</w:t>
            </w:r>
          </w:p>
        </w:tc>
      </w:tr>
    </w:tbl>
    <w:p w:rsidR="00607946" w:rsidRPr="00607946" w:rsidRDefault="00607946" w:rsidP="00607946">
      <w:pPr>
        <w:bidi/>
        <w:spacing w:after="120"/>
        <w:rPr>
          <w:rFonts w:ascii="Arabic Typesetting" w:hAnsi="Arabic Typesetting" w:cs="Arabic Typesetting"/>
          <w:sz w:val="34"/>
          <w:szCs w:val="34"/>
          <w:rtl/>
          <w:lang w:bidi="ar-EG"/>
        </w:rPr>
      </w:pPr>
    </w:p>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keepNext/>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rPr>
        <w:t>وتعكس المخصصات لخلاف الموظفين في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lang w:bidi="ar-EG"/>
        </w:rPr>
        <w:t>.</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وتعكس الزيادة الصافية في مخصصات الموظفين نقل برنامج الجوائز إلى البرنامج 17 في 2012، ونقل مسؤوليات التواصل الالكتروني من البرنامج 25 إلى البرنامج 19 في 2013.</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8"/>
        </w:numPr>
        <w:bidi/>
        <w:spacing w:after="120" w:line="340" w:lineRule="exact"/>
        <w:ind w:left="-1" w:firstLine="0"/>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كانت نسبة استخدام الميزانية في حدود 84% وتعكس أن النفقات المرتقبة كانت أدنى بقليل من المتوقع، وذلك أساسا بسبب: "1" تنفيذ المبادرات المتعلقة بتوجه الخدمات في تقرير التقويم الاستراتيجي، والتي عكستها النتيجة خامسا.2 (تحسين توجه الخدمات)، "2" وتوسيع المكتبة الالكترونية، "3" والأنشطة المتعلقة بوسائل الإعلام والتي عكستها النتيجة ثامنا.1 (التواصل بفعالية أكبر).</w:t>
      </w:r>
    </w:p>
    <w:p w:rsidR="00607946" w:rsidRPr="007F2C11" w:rsidRDefault="00607946" w:rsidP="00A23954">
      <w:pPr>
        <w:pStyle w:val="Heading3"/>
        <w:bidi/>
        <w:rPr>
          <w:rFonts w:ascii="Arabic Typesetting" w:hAnsi="Arabic Typesetting" w:cs="Arabic Typesetting"/>
          <w:sz w:val="36"/>
          <w:szCs w:val="36"/>
          <w:u w:val="none"/>
          <w:rtl/>
          <w:lang w:val="fr-CH"/>
        </w:rPr>
      </w:pPr>
      <w:r w:rsidRPr="00607946">
        <w:rPr>
          <w:rFonts w:ascii="Arabic Typesetting" w:hAnsi="Arabic Typesetting" w:cs="Arabic Typesetting"/>
          <w:sz w:val="34"/>
          <w:szCs w:val="34"/>
          <w:rtl/>
          <w:lang w:bidi="ar-EG"/>
        </w:rPr>
        <w:br w:type="page"/>
      </w:r>
      <w:bookmarkStart w:id="82" w:name="_Toc393817954"/>
      <w:r w:rsidRPr="007F2C11">
        <w:rPr>
          <w:rFonts w:ascii="Arabic Typesetting" w:hAnsi="Arabic Typesetting" w:cs="Arabic Typesetting"/>
          <w:sz w:val="36"/>
          <w:szCs w:val="36"/>
          <w:u w:val="none"/>
          <w:rtl/>
          <w:lang w:val="fr-CH"/>
        </w:rPr>
        <w:lastRenderedPageBreak/>
        <w:t>البرنامج</w:t>
      </w:r>
      <w:r w:rsidRPr="007F2C11">
        <w:rPr>
          <w:rFonts w:ascii="Arabic Typesetting" w:hAnsi="Arabic Typesetting" w:cs="Arabic Typesetting"/>
          <w:sz w:val="36"/>
          <w:szCs w:val="36"/>
          <w:u w:val="none"/>
          <w:lang w:val="fr-CH"/>
        </w:rPr>
        <w:t xml:space="preserve"> </w:t>
      </w:r>
      <w:r w:rsidRPr="007F2C11">
        <w:rPr>
          <w:rFonts w:ascii="Arabic Typesetting" w:hAnsi="Arabic Typesetting" w:cs="Arabic Typesetting"/>
          <w:sz w:val="36"/>
          <w:szCs w:val="36"/>
          <w:u w:val="none"/>
          <w:rtl/>
          <w:lang w:val="fr-CH"/>
        </w:rPr>
        <w:t>20:</w:t>
      </w:r>
      <w:r w:rsidRPr="007F2C11">
        <w:rPr>
          <w:rFonts w:ascii="Arabic Typesetting" w:hAnsi="Arabic Typesetting" w:cs="Arabic Typesetting"/>
          <w:sz w:val="36"/>
          <w:szCs w:val="36"/>
          <w:u w:val="none"/>
          <w:rtl/>
          <w:lang w:val="fr-CH"/>
        </w:rPr>
        <w:tab/>
        <w:t>العلاقات الخارجية والشراكات والمكاتب الخارجية</w:t>
      </w:r>
      <w:bookmarkEnd w:id="82"/>
    </w:p>
    <w:p w:rsidR="00607946" w:rsidRPr="00607946" w:rsidRDefault="00607946" w:rsidP="00607946">
      <w:pPr>
        <w:keepNext/>
        <w:tabs>
          <w:tab w:val="left" w:pos="2266"/>
        </w:tabs>
        <w:bidi/>
        <w:spacing w:after="120" w:line="340" w:lineRule="exact"/>
        <w:rPr>
          <w:rFonts w:ascii="Arabic Typesetting" w:hAnsi="Arabic Typesetting" w:cs="Arabic Typesetting"/>
          <w:b/>
          <w:bCs/>
          <w:sz w:val="34"/>
          <w:szCs w:val="34"/>
          <w:rtl/>
        </w:rPr>
      </w:pPr>
      <w:r w:rsidRPr="00607946">
        <w:rPr>
          <w:rFonts w:ascii="Arabic Typesetting" w:hAnsi="Arabic Typesetting" w:cs="Arabic Typesetting"/>
          <w:b/>
          <w:bCs/>
          <w:sz w:val="34"/>
          <w:szCs w:val="34"/>
          <w:rtl/>
        </w:rPr>
        <w:t>المسؤول عن البرنامج:</w:t>
      </w:r>
      <w:r w:rsidRPr="00607946">
        <w:rPr>
          <w:rFonts w:ascii="Arabic Typesetting" w:hAnsi="Arabic Typesetting" w:cs="Arabic Typesetting"/>
          <w:b/>
          <w:bCs/>
          <w:sz w:val="34"/>
          <w:szCs w:val="34"/>
        </w:rPr>
        <w:tab/>
      </w:r>
      <w:r w:rsidRPr="00607946">
        <w:rPr>
          <w:rFonts w:ascii="Arabic Typesetting" w:hAnsi="Arabic Typesetting" w:cs="Arabic Typesetting"/>
          <w:b/>
          <w:bCs/>
          <w:sz w:val="34"/>
          <w:szCs w:val="34"/>
          <w:rtl/>
        </w:rPr>
        <w:t>السيد يوهانس كريستيان وتشارد</w:t>
      </w:r>
    </w:p>
    <w:p w:rsidR="00607946" w:rsidRPr="00607946" w:rsidRDefault="00607946" w:rsidP="00607946">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t>الإنجازات في الثنائية2012/13</w:t>
      </w:r>
    </w:p>
    <w:p w:rsidR="00607946" w:rsidRPr="00607946" w:rsidRDefault="00607946" w:rsidP="00607946">
      <w:pPr>
        <w:keepNext/>
        <w:bidi/>
        <w:spacing w:after="120" w:line="340" w:lineRule="exact"/>
        <w:rPr>
          <w:rFonts w:ascii="Arabic Typesetting" w:hAnsi="Arabic Typesetting" w:cs="Arabic Typesetting"/>
          <w:b/>
          <w:bCs/>
          <w:sz w:val="34"/>
          <w:szCs w:val="34"/>
          <w:rtl/>
          <w:lang w:val="fr-CH"/>
        </w:rPr>
      </w:pPr>
      <w:r w:rsidRPr="00607946">
        <w:rPr>
          <w:rFonts w:ascii="Arabic Typesetting" w:hAnsi="Arabic Typesetting" w:cs="Arabic Typesetting"/>
          <w:b/>
          <w:bCs/>
          <w:sz w:val="34"/>
          <w:szCs w:val="34"/>
          <w:rtl/>
          <w:lang w:val="fr-CH"/>
        </w:rPr>
        <w:t>العلاقات الخارجية والشراكات</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CH"/>
        </w:rPr>
        <w:t>استمرت الويبو، خلال الثنائية قيد النظر، في تعزيز مشاركتها في طائفة من المسارات والأنشطة في الأمم المتحدة وسائر المنظمات الحكومية الدولية. وساهم العمل المذكور في تحقيق الهدف الاستراتيجي الإجمالي الهادف إلى منح الويبو مكانة باعتبارها نقطة مرجعية في مجال الملكية الفكرية وتحديات السياسة العامة. وقام البرنامج بتنسيق الجهود لحشد موارد من خارج الميزانية والتي أدت إلى زيادة إجمالية في التمويل من خارج الميزانية. وحقق البرنامج العديد من الإنجازات خلال الثنائية 2012/13، ومن أهمها:</w:t>
      </w:r>
    </w:p>
    <w:p w:rsidR="00607946" w:rsidRPr="00607946" w:rsidRDefault="00607946" w:rsidP="00607946">
      <w:pPr>
        <w:bidi/>
        <w:spacing w:after="120" w:line="340" w:lineRule="exact"/>
        <w:ind w:left="1021"/>
        <w:rPr>
          <w:rFonts w:ascii="Arabic Typesetting" w:hAnsi="Arabic Typesetting" w:cs="Arabic Typesetting"/>
          <w:sz w:val="34"/>
          <w:szCs w:val="34"/>
          <w:rtl/>
          <w:lang w:val="pl-PL" w:bidi="ar-TN"/>
        </w:rPr>
      </w:pPr>
      <w:r w:rsidRPr="00607946">
        <w:rPr>
          <w:rFonts w:ascii="Arabic Typesetting" w:hAnsi="Arabic Typesetting" w:cs="Arabic Typesetting"/>
          <w:sz w:val="34"/>
          <w:szCs w:val="34"/>
          <w:rtl/>
          <w:lang w:val="pl-PL" w:bidi="ar-TN"/>
        </w:rPr>
        <w:t xml:space="preserve">"1" </w:t>
      </w:r>
      <w:r w:rsidRPr="00607946">
        <w:rPr>
          <w:rFonts w:ascii="Arabic Typesetting" w:hAnsi="Arabic Typesetting" w:cs="Arabic Typesetting"/>
          <w:i/>
          <w:iCs/>
          <w:sz w:val="34"/>
          <w:szCs w:val="34"/>
          <w:rtl/>
          <w:lang w:val="pl-PL" w:bidi="ar-TN"/>
        </w:rPr>
        <w:t>إطلاق مؤشر الابتكار العالمي 2013، بمشاركة الأمين العام للأمم المتحدة، في يوليو 2013، خلال الاجتماع رفيع المستوى للمجلس الاقتصادي والاجتماعي التابع للأمم المتحدة:</w:t>
      </w:r>
      <w:r w:rsidRPr="00607946">
        <w:rPr>
          <w:rFonts w:ascii="Arabic Typesetting" w:hAnsi="Arabic Typesetting" w:cs="Arabic Typesetting"/>
          <w:sz w:val="34"/>
          <w:szCs w:val="34"/>
          <w:rtl/>
          <w:lang w:val="pl-PL" w:bidi="ar-TN"/>
        </w:rPr>
        <w:t xml:space="preserve"> في مرحلة الإعداد للاجتماع، نظم البرنامج أيضا الاستعراض الوزاري السنوي للمجلس الاقتصادي والاجتماعي التابع للأمم المتحدة: الاجتماع الإقليمي التحضيري في أفريقيا. وشارك في الاجتماع أكثر من 20 وزيرا واتفقوا على الرسائل الهامة للاستعراض الوزاري السنوي للمجلس الاقتصادي والاجتماعي للأمم المتحدة. وقد لعب مكتب الويبو في نيويورك دورا هاما في التواصل مع أمانة الأمم المتحدة.</w:t>
      </w:r>
    </w:p>
    <w:p w:rsidR="00607946" w:rsidRPr="00607946" w:rsidRDefault="00607946" w:rsidP="00607946">
      <w:pPr>
        <w:bidi/>
        <w:spacing w:after="120" w:line="340" w:lineRule="exact"/>
        <w:ind w:left="1021"/>
        <w:rPr>
          <w:rFonts w:ascii="Arabic Typesetting" w:hAnsi="Arabic Typesetting" w:cs="Arabic Typesetting"/>
          <w:b/>
          <w:sz w:val="34"/>
          <w:szCs w:val="34"/>
          <w:rtl/>
          <w:lang w:val="pl-PL" w:bidi="ar-TN"/>
        </w:rPr>
      </w:pPr>
      <w:r w:rsidRPr="00607946">
        <w:rPr>
          <w:rFonts w:ascii="Arabic Typesetting" w:hAnsi="Arabic Typesetting" w:cs="Arabic Typesetting"/>
          <w:b/>
          <w:sz w:val="34"/>
          <w:szCs w:val="34"/>
          <w:rtl/>
          <w:lang w:val="pl-PL" w:bidi="ar-TN"/>
        </w:rPr>
        <w:t xml:space="preserve">"2" </w:t>
      </w:r>
      <w:r w:rsidRPr="00607946">
        <w:rPr>
          <w:rFonts w:ascii="Arabic Typesetting" w:hAnsi="Arabic Typesetting" w:cs="Arabic Typesetting"/>
          <w:b/>
          <w:i/>
          <w:iCs/>
          <w:sz w:val="34"/>
          <w:szCs w:val="34"/>
          <w:rtl/>
          <w:lang w:val="pl-PL" w:bidi="ar-TN"/>
        </w:rPr>
        <w:t>تسريع تنفيذ الأهداف الإنمائية للألفية وتطوير جدول أعمال التنمية لما بعد 2015 وإعداد الأهداف الإنمائية المستدامة</w:t>
      </w:r>
      <w:r w:rsidRPr="00607946">
        <w:rPr>
          <w:rFonts w:ascii="Arabic Typesetting" w:hAnsi="Arabic Typesetting" w:cs="Arabic Typesetting"/>
          <w:b/>
          <w:sz w:val="34"/>
          <w:szCs w:val="34"/>
          <w:rtl/>
          <w:lang w:val="pl-PL" w:bidi="ar-TN"/>
        </w:rPr>
        <w:t xml:space="preserve">: انضمت الويبو في 2012 إلى فرقة العمل المعنية برصد الثغرات في تنفيذ الأهداف الإنمائية للألفية وساهمت في إعداد التقارير لسنتي 2012 و2013. كما ساهمت المنظمة في أنشطة فريق العمل للأمم المتحدة المعني بخطة التنمية للأمم المتحدة لما بعد 2015، وفي عمل فريق الدعم التقني التابع </w:t>
      </w:r>
      <w:r w:rsidRPr="00607946">
        <w:rPr>
          <w:rFonts w:ascii="Arabic Typesetting" w:hAnsi="Arabic Typesetting" w:cs="Arabic Typesetting"/>
          <w:sz w:val="34"/>
          <w:szCs w:val="34"/>
          <w:rtl/>
          <w:lang w:bidi="ar-EG"/>
        </w:rPr>
        <w:t>للفريق العامل المفتوح باب العضوية والمعني بأهداف التنمية المستدامة</w:t>
      </w:r>
      <w:r w:rsidRPr="00607946">
        <w:rPr>
          <w:rFonts w:ascii="Arabic Typesetting" w:hAnsi="Arabic Typesetting" w:cs="Arabic Typesetting"/>
          <w:b/>
          <w:sz w:val="34"/>
          <w:szCs w:val="34"/>
          <w:rtl/>
          <w:lang w:val="pl-PL" w:bidi="ar-TN"/>
        </w:rPr>
        <w:t>، بالإضافة إلى مساهمتها في التقرير الموجز والمذكرة الإحصائية عن تحديات الفريق العامل المفتوح باب العضوية، بشأن "العلوم والتكنولوجيا والابتكار وتقاسم المعارف وتكوين الكفاءات".</w:t>
      </w:r>
    </w:p>
    <w:p w:rsidR="00607946" w:rsidRPr="00607946" w:rsidRDefault="00607946" w:rsidP="00607946">
      <w:pPr>
        <w:tabs>
          <w:tab w:val="right" w:pos="4867"/>
        </w:tabs>
        <w:bidi/>
        <w:spacing w:after="120" w:line="340" w:lineRule="exact"/>
        <w:ind w:left="1021"/>
        <w:rPr>
          <w:rFonts w:ascii="Arabic Typesetting" w:hAnsi="Arabic Typesetting" w:cs="Arabic Typesetting"/>
          <w:b/>
          <w:sz w:val="34"/>
          <w:szCs w:val="34"/>
          <w:rtl/>
          <w:lang w:val="pl-PL"/>
        </w:rPr>
      </w:pPr>
      <w:r w:rsidRPr="00607946">
        <w:rPr>
          <w:rFonts w:ascii="Arabic Typesetting" w:hAnsi="Arabic Typesetting" w:cs="Arabic Typesetting"/>
          <w:b/>
          <w:sz w:val="34"/>
          <w:szCs w:val="34"/>
          <w:rtl/>
          <w:lang w:val="pl-PL" w:bidi="ar-TN"/>
        </w:rPr>
        <w:t xml:space="preserve">"3" </w:t>
      </w:r>
      <w:r w:rsidRPr="00607946">
        <w:rPr>
          <w:rFonts w:ascii="Arabic Typesetting" w:hAnsi="Arabic Typesetting" w:cs="Arabic Typesetting"/>
          <w:b/>
          <w:i/>
          <w:iCs/>
          <w:sz w:val="34"/>
          <w:szCs w:val="34"/>
          <w:rtl/>
          <w:lang w:val="pl-PL" w:bidi="ar-TN"/>
        </w:rPr>
        <w:t>منتدى القمة العالمي بشأن مجتمع المعلومات (</w:t>
      </w:r>
      <w:r w:rsidRPr="00607946">
        <w:rPr>
          <w:rFonts w:ascii="Arabic Typesetting" w:hAnsi="Arabic Typesetting" w:cs="Arabic Typesetting"/>
          <w:i/>
          <w:iCs/>
          <w:sz w:val="34"/>
          <w:szCs w:val="34"/>
          <w:lang w:bidi="ar-TN"/>
        </w:rPr>
        <w:t>WSIS</w:t>
      </w:r>
      <w:r w:rsidRPr="00607946">
        <w:rPr>
          <w:rFonts w:ascii="Arabic Typesetting" w:hAnsi="Arabic Typesetting" w:cs="Arabic Typesetting"/>
          <w:b/>
          <w:i/>
          <w:iCs/>
          <w:sz w:val="34"/>
          <w:szCs w:val="34"/>
          <w:rtl/>
          <w:lang w:val="pl-PL" w:bidi="ar-TN"/>
        </w:rPr>
        <w:t>) ومنتدى إدارة الانترنت (</w:t>
      </w:r>
      <w:r w:rsidRPr="00607946">
        <w:rPr>
          <w:rFonts w:ascii="Arabic Typesetting" w:hAnsi="Arabic Typesetting" w:cs="Arabic Typesetting"/>
          <w:i/>
          <w:iCs/>
          <w:sz w:val="34"/>
          <w:szCs w:val="34"/>
          <w:lang w:bidi="ar-TN"/>
        </w:rPr>
        <w:t>IGF</w:t>
      </w:r>
      <w:r w:rsidRPr="00607946">
        <w:rPr>
          <w:rFonts w:ascii="Arabic Typesetting" w:hAnsi="Arabic Typesetting" w:cs="Arabic Typesetting"/>
          <w:b/>
          <w:i/>
          <w:iCs/>
          <w:sz w:val="34"/>
          <w:szCs w:val="34"/>
          <w:rtl/>
          <w:lang w:val="pl-PL" w:bidi="ar-TN"/>
        </w:rPr>
        <w:t>)</w:t>
      </w:r>
      <w:r w:rsidRPr="00607946">
        <w:rPr>
          <w:rFonts w:ascii="Arabic Typesetting" w:hAnsi="Arabic Typesetting" w:cs="Arabic Typesetting"/>
          <w:b/>
          <w:sz w:val="34"/>
          <w:szCs w:val="34"/>
          <w:rtl/>
          <w:lang w:val="pl-PL" w:bidi="ar-TN"/>
        </w:rPr>
        <w:t xml:space="preserve">: ألقى المدير العام كلمة خلال حفل افتتاح منتدى القمة العالمي بشأن مجتمع المعلومات في مايو 2012 و2013 وفي </w:t>
      </w:r>
      <w:r w:rsidRPr="00607946">
        <w:rPr>
          <w:rFonts w:ascii="Arabic Typesetting" w:hAnsi="Arabic Typesetting" w:cs="Arabic Typesetting"/>
          <w:b/>
          <w:sz w:val="34"/>
          <w:szCs w:val="34"/>
          <w:rtl/>
          <w:lang w:val="pl-PL"/>
        </w:rPr>
        <w:t>الحوار الرفيع المستوى بشأن ابتكارات ومعايير تكنولوجيا المعلومات والاتصالات في الاقتصادات الناشئة، في منتدى القمة العالمي بشأن مجتمع المعلومات. كما قام البرنامج 20 بتنسيق المشاركة الفعالة للويبو في منتدى إدارة الانترنت في 2012 و2013.</w:t>
      </w:r>
    </w:p>
    <w:p w:rsidR="00607946" w:rsidRPr="00607946" w:rsidRDefault="00607946" w:rsidP="00607946">
      <w:pPr>
        <w:tabs>
          <w:tab w:val="right" w:pos="4867"/>
        </w:tabs>
        <w:bidi/>
        <w:spacing w:after="120" w:line="340" w:lineRule="exact"/>
        <w:ind w:left="1021"/>
        <w:rPr>
          <w:rFonts w:ascii="Arabic Typesetting" w:hAnsi="Arabic Typesetting" w:cs="Arabic Typesetting"/>
          <w:b/>
          <w:sz w:val="34"/>
          <w:szCs w:val="34"/>
          <w:rtl/>
          <w:lang w:val="fr-FR" w:bidi="ar-TN"/>
        </w:rPr>
      </w:pPr>
      <w:r w:rsidRPr="00607946">
        <w:rPr>
          <w:rFonts w:ascii="Arabic Typesetting" w:hAnsi="Arabic Typesetting" w:cs="Arabic Typesetting"/>
          <w:b/>
          <w:sz w:val="34"/>
          <w:szCs w:val="34"/>
          <w:rtl/>
          <w:lang w:val="pl-PL"/>
        </w:rPr>
        <w:t>"4"</w:t>
      </w:r>
      <w:r w:rsidRPr="00607946">
        <w:rPr>
          <w:rFonts w:ascii="Arabic Typesetting" w:hAnsi="Arabic Typesetting" w:cs="Arabic Typesetting"/>
          <w:b/>
          <w:sz w:val="34"/>
          <w:szCs w:val="34"/>
          <w:lang w:val="pl-PL"/>
        </w:rPr>
        <w:t xml:space="preserve"> </w:t>
      </w:r>
      <w:r w:rsidRPr="00607946">
        <w:rPr>
          <w:rFonts w:ascii="Arabic Typesetting" w:hAnsi="Arabic Typesetting" w:cs="Arabic Typesetting"/>
          <w:b/>
          <w:i/>
          <w:iCs/>
          <w:sz w:val="34"/>
          <w:szCs w:val="34"/>
          <w:rtl/>
          <w:lang w:val="pl-PL" w:bidi="ar-EG"/>
        </w:rPr>
        <w:t>اتفاقية الأمم المتحدة الإطارية بشأن تغير المناخ</w:t>
      </w:r>
      <w:r w:rsidRPr="00607946">
        <w:rPr>
          <w:rFonts w:ascii="Arabic Typesetting" w:hAnsi="Arabic Typesetting" w:cs="Arabic Typesetting"/>
          <w:b/>
          <w:sz w:val="34"/>
          <w:szCs w:val="34"/>
          <w:rtl/>
          <w:lang w:val="fr-FR" w:bidi="ar-TN"/>
        </w:rPr>
        <w:t>: استمرت الويبو في إرسال ممثل لها كمراقب في الاجتماعات الوجيهة لاتفاقية الأمم المتحدة الإطارية بشأن تغير المناخ، وركزت بشكل متزايد على دعم الآلية التكنولوجية لاتفاقية الأمم المتحدة الإطارية بشأن تغير المناخ. ولعب البرنامج دورا أساسيا في إذكاء الوعي بمبادرة الويبو البيئية لدى الدول الأعضاء في اتفاقية الأمم المتحدة الإطارية بشــأن تغير المناخ، وبصفة عامة ساهم البرنامج في ضم شركاء جدد إلى مبادرة الويبو البيئية.</w:t>
      </w:r>
    </w:p>
    <w:p w:rsidR="00607946" w:rsidRPr="00607946" w:rsidRDefault="00607946" w:rsidP="00607946">
      <w:pPr>
        <w:tabs>
          <w:tab w:val="right" w:pos="4867"/>
        </w:tabs>
        <w:bidi/>
        <w:spacing w:after="120" w:line="340" w:lineRule="exact"/>
        <w:ind w:left="1021"/>
        <w:rPr>
          <w:rFonts w:ascii="Arabic Typesetting" w:hAnsi="Arabic Typesetting" w:cs="Arabic Typesetting"/>
          <w:b/>
          <w:sz w:val="34"/>
          <w:szCs w:val="34"/>
          <w:rtl/>
          <w:lang w:val="fr-FR" w:bidi="ar-TN"/>
        </w:rPr>
      </w:pPr>
      <w:r w:rsidRPr="00607946">
        <w:rPr>
          <w:rFonts w:ascii="Arabic Typesetting" w:hAnsi="Arabic Typesetting" w:cs="Arabic Typesetting"/>
          <w:b/>
          <w:sz w:val="34"/>
          <w:szCs w:val="34"/>
          <w:rtl/>
          <w:lang w:val="fr-FR" w:bidi="ar-TN"/>
        </w:rPr>
        <w:t xml:space="preserve">"5" </w:t>
      </w:r>
      <w:r w:rsidRPr="00607946">
        <w:rPr>
          <w:rFonts w:ascii="Arabic Typesetting" w:hAnsi="Arabic Typesetting" w:cs="Arabic Typesetting"/>
          <w:b/>
          <w:i/>
          <w:iCs/>
          <w:sz w:val="34"/>
          <w:szCs w:val="34"/>
          <w:rtl/>
          <w:lang w:val="fr-FR" w:bidi="ar-TN"/>
        </w:rPr>
        <w:t>التعاون مع منظمة التجارة العالمية ومنظمة الصحة العالمية</w:t>
      </w:r>
      <w:r w:rsidRPr="00607946">
        <w:rPr>
          <w:rFonts w:ascii="Arabic Typesetting" w:hAnsi="Arabic Typesetting" w:cs="Arabic Typesetting"/>
          <w:b/>
          <w:sz w:val="34"/>
          <w:szCs w:val="34"/>
          <w:rtl/>
          <w:lang w:val="fr-FR" w:bidi="ar-TN"/>
        </w:rPr>
        <w:t>: يساهم البرنامج في ضمان أن تشارك الويبو بشكل فعال في مجلس تريبس التابع لمنظمة التجارة العالمية وفي الاجتماعات والمسارات الوجيهة لمنظمة الصحة العالمية، وقام بتنسيق مشاركة المنظمة في حلقات العمل الإقليمية لمنظمة الصحة العالمية بشأن مواضيع مختلفة. كما مكن البرنامج من ضمان مشاركة الويبو في سلسلة اجتماعات الفرقة العاملة المشتركة بين الوكالات المعنية بمحاربة الأمراض غير المعدية والحد منها.</w:t>
      </w:r>
    </w:p>
    <w:p w:rsidR="00607946" w:rsidRPr="00607946" w:rsidRDefault="00607946" w:rsidP="00607946">
      <w:pPr>
        <w:tabs>
          <w:tab w:val="right" w:pos="4867"/>
        </w:tabs>
        <w:bidi/>
        <w:spacing w:after="120" w:line="340" w:lineRule="exact"/>
        <w:ind w:left="1021"/>
        <w:rPr>
          <w:rFonts w:ascii="Arabic Typesetting" w:hAnsi="Arabic Typesetting" w:cs="Arabic Typesetting"/>
          <w:sz w:val="34"/>
          <w:szCs w:val="34"/>
          <w:rtl/>
        </w:rPr>
      </w:pPr>
      <w:r w:rsidRPr="00607946">
        <w:rPr>
          <w:rFonts w:ascii="Arabic Typesetting" w:hAnsi="Arabic Typesetting" w:cs="Arabic Typesetting"/>
          <w:b/>
          <w:sz w:val="34"/>
          <w:szCs w:val="34"/>
          <w:rtl/>
          <w:lang w:val="fr-FR" w:bidi="ar-TN"/>
        </w:rPr>
        <w:t xml:space="preserve">"6" </w:t>
      </w:r>
      <w:r w:rsidRPr="00607946">
        <w:rPr>
          <w:rFonts w:ascii="Arabic Typesetting" w:hAnsi="Arabic Typesetting" w:cs="Arabic Typesetting"/>
          <w:i/>
          <w:iCs/>
          <w:sz w:val="34"/>
          <w:szCs w:val="34"/>
          <w:rtl/>
          <w:lang w:bidi="ar-EG"/>
        </w:rPr>
        <w:t>الأسبوع العالمي لريادة الأعمال (</w:t>
      </w:r>
      <w:r w:rsidRPr="00607946">
        <w:rPr>
          <w:rFonts w:ascii="Arabic Typesetting" w:hAnsi="Arabic Typesetting" w:cs="Arabic Typesetting"/>
          <w:i/>
          <w:iCs/>
          <w:sz w:val="34"/>
          <w:szCs w:val="34"/>
          <w:lang w:bidi="ar-EG"/>
        </w:rPr>
        <w:t>GEW</w:t>
      </w:r>
      <w:r w:rsidRPr="00607946">
        <w:rPr>
          <w:rFonts w:ascii="Arabic Typesetting" w:hAnsi="Arabic Typesetting" w:cs="Arabic Typesetting"/>
          <w:i/>
          <w:iCs/>
          <w:sz w:val="34"/>
          <w:szCs w:val="34"/>
          <w:rtl/>
          <w:lang w:bidi="ar-EG"/>
        </w:rPr>
        <w:t>)</w:t>
      </w:r>
      <w:r w:rsidRPr="00607946">
        <w:rPr>
          <w:rFonts w:ascii="Arabic Typesetting" w:hAnsi="Arabic Typesetting" w:cs="Arabic Typesetting"/>
          <w:sz w:val="34"/>
          <w:szCs w:val="34"/>
          <w:rtl/>
          <w:lang w:bidi="ar-EG"/>
        </w:rPr>
        <w:t>: شاركت الويبو، بالتعاون مع الأونكتاد ومعهد الأمم المتحدة للتدريب والبحث (</w:t>
      </w:r>
      <w:r w:rsidRPr="00607946">
        <w:rPr>
          <w:rFonts w:ascii="Arabic Typesetting" w:hAnsi="Arabic Typesetting" w:cs="Arabic Typesetting"/>
          <w:sz w:val="34"/>
          <w:szCs w:val="34"/>
          <w:lang w:bidi="ar-EG"/>
        </w:rPr>
        <w:t>UNITAR</w:t>
      </w:r>
      <w:r w:rsidRPr="00607946">
        <w:rPr>
          <w:rFonts w:ascii="Arabic Typesetting" w:hAnsi="Arabic Typesetting" w:cs="Arabic Typesetting"/>
          <w:sz w:val="34"/>
          <w:szCs w:val="34"/>
          <w:rtl/>
          <w:lang w:bidi="ar-EG"/>
        </w:rPr>
        <w:t>)، ومنظمة العمل الدولية (</w:t>
      </w:r>
      <w:r w:rsidRPr="00607946">
        <w:rPr>
          <w:rFonts w:ascii="Arabic Typesetting" w:hAnsi="Arabic Typesetting" w:cs="Arabic Typesetting"/>
          <w:sz w:val="34"/>
          <w:szCs w:val="34"/>
          <w:lang w:bidi="ar-EG"/>
        </w:rPr>
        <w:t>ILO</w:t>
      </w:r>
      <w:r w:rsidRPr="00607946">
        <w:rPr>
          <w:rFonts w:ascii="Arabic Typesetting" w:hAnsi="Arabic Typesetting" w:cs="Arabic Typesetting"/>
          <w:sz w:val="34"/>
          <w:szCs w:val="34"/>
          <w:rtl/>
          <w:lang w:bidi="ar-EG"/>
        </w:rPr>
        <w:t>)، ومركز التجارة الدولية (</w:t>
      </w:r>
      <w:r w:rsidRPr="00607946">
        <w:rPr>
          <w:rFonts w:ascii="Arabic Typesetting" w:hAnsi="Arabic Typesetting" w:cs="Arabic Typesetting"/>
          <w:sz w:val="34"/>
          <w:szCs w:val="34"/>
          <w:lang w:bidi="ar-EG"/>
        </w:rPr>
        <w:t>ITC</w:t>
      </w:r>
      <w:r w:rsidRPr="00607946">
        <w:rPr>
          <w:rFonts w:ascii="Arabic Typesetting" w:hAnsi="Arabic Typesetting" w:cs="Arabic Typesetting"/>
          <w:sz w:val="34"/>
          <w:szCs w:val="34"/>
          <w:rtl/>
          <w:lang w:bidi="ar-EG"/>
        </w:rPr>
        <w:t>)، وجامعة جنيف (</w:t>
      </w:r>
      <w:r w:rsidRPr="00607946">
        <w:rPr>
          <w:rFonts w:ascii="Arabic Typesetting" w:hAnsi="Arabic Typesetting" w:cs="Arabic Typesetting"/>
          <w:sz w:val="34"/>
          <w:szCs w:val="34"/>
          <w:lang w:bidi="ar-EG"/>
        </w:rPr>
        <w:t>UNIGE/UNITEC</w:t>
      </w:r>
      <w:r w:rsidRPr="00607946">
        <w:rPr>
          <w:rFonts w:ascii="Arabic Typesetting" w:hAnsi="Arabic Typesetting" w:cs="Arabic Typesetting"/>
          <w:sz w:val="34"/>
          <w:szCs w:val="34"/>
          <w:rtl/>
          <w:lang w:bidi="ar-EG"/>
        </w:rPr>
        <w:t xml:space="preserve">)، </w:t>
      </w:r>
      <w:r w:rsidRPr="00607946">
        <w:rPr>
          <w:rFonts w:ascii="Arabic Typesetting" w:hAnsi="Arabic Typesetting" w:cs="Arabic Typesetting"/>
          <w:sz w:val="34"/>
          <w:szCs w:val="34"/>
          <w:rtl/>
        </w:rPr>
        <w:t xml:space="preserve">وإدارة التنمية الاقتصادية في كانتون جنيف، واتحاد الشركات السويسرية في تنظيم </w:t>
      </w:r>
      <w:r w:rsidRPr="00607946">
        <w:rPr>
          <w:rFonts w:ascii="Arabic Typesetting" w:hAnsi="Arabic Typesetting" w:cs="Arabic Typesetting"/>
          <w:sz w:val="34"/>
          <w:szCs w:val="34"/>
          <w:rtl/>
        </w:rPr>
        <w:lastRenderedPageBreak/>
        <w:t>الأسبوع العالمي لريادة الأعمال لعامي 2012 و2013، وقد عكست التظاهرة الاستخدام الناجح لأدوات الملكية الفكرية المتنوعة بفضل تطوير المؤسسات الصغيرة والمتوسطة في البلد المعني ومساعدة رائدي الأعمال الشبان والنساء.</w:t>
      </w:r>
    </w:p>
    <w:p w:rsidR="00607946" w:rsidRPr="00607946" w:rsidRDefault="00607946" w:rsidP="00607946">
      <w:pPr>
        <w:tabs>
          <w:tab w:val="right" w:pos="4867"/>
        </w:tabs>
        <w:bidi/>
        <w:spacing w:after="120" w:line="340" w:lineRule="exact"/>
        <w:ind w:left="1021"/>
        <w:rPr>
          <w:rFonts w:ascii="Arabic Typesetting" w:hAnsi="Arabic Typesetting" w:cs="Arabic Typesetting"/>
          <w:b/>
          <w:sz w:val="34"/>
          <w:szCs w:val="34"/>
          <w:rtl/>
          <w:lang w:val="fr-FR" w:bidi="ar-TN"/>
        </w:rPr>
      </w:pPr>
      <w:r w:rsidRPr="00607946">
        <w:rPr>
          <w:rFonts w:ascii="Arabic Typesetting" w:hAnsi="Arabic Typesetting" w:cs="Arabic Typesetting"/>
          <w:b/>
          <w:sz w:val="34"/>
          <w:szCs w:val="34"/>
          <w:rtl/>
          <w:lang w:val="fr-FR" w:bidi="ar-TN"/>
        </w:rPr>
        <w:t xml:space="preserve">"8" </w:t>
      </w:r>
      <w:r w:rsidRPr="00607946">
        <w:rPr>
          <w:rFonts w:ascii="Arabic Typesetting" w:hAnsi="Arabic Typesetting" w:cs="Arabic Typesetting"/>
          <w:b/>
          <w:i/>
          <w:iCs/>
          <w:sz w:val="34"/>
          <w:szCs w:val="34"/>
          <w:rtl/>
          <w:lang w:val="fr-FR" w:bidi="ar-TN"/>
        </w:rPr>
        <w:t>التعاون في الأمم المتحدة في مجال المياه</w:t>
      </w:r>
      <w:r w:rsidRPr="00607946">
        <w:rPr>
          <w:rFonts w:ascii="Arabic Typesetting" w:hAnsi="Arabic Typesetting" w:cs="Arabic Typesetting"/>
          <w:b/>
          <w:sz w:val="34"/>
          <w:szCs w:val="34"/>
          <w:rtl/>
          <w:lang w:val="fr-FR" w:bidi="ar-TN"/>
        </w:rPr>
        <w:t>: نظمت الويبو في 2012 حلقة العمل بشأن اليوم العالمي للمياه حول "دور معلومات البراءات في دعم النفاذ المستدام لمياه شرب آمنة"، بالتعاون مع الوكالة الدولية للطاقة المتجددة (</w:t>
      </w:r>
      <w:r w:rsidRPr="00607946">
        <w:rPr>
          <w:rFonts w:ascii="Arabic Typesetting" w:hAnsi="Arabic Typesetting" w:cs="Arabic Typesetting"/>
          <w:sz w:val="34"/>
          <w:szCs w:val="34"/>
          <w:lang w:bidi="ar-EG"/>
        </w:rPr>
        <w:t>IRENA</w:t>
      </w:r>
      <w:r w:rsidRPr="00607946">
        <w:rPr>
          <w:rFonts w:ascii="Arabic Typesetting" w:hAnsi="Arabic Typesetting" w:cs="Arabic Typesetting"/>
          <w:b/>
          <w:sz w:val="34"/>
          <w:szCs w:val="34"/>
          <w:rtl/>
          <w:lang w:val="fr-FR" w:bidi="ar-TN"/>
        </w:rPr>
        <w:t>) والمعهد العالمي للمياه والبيئة والصحة (</w:t>
      </w:r>
      <w:r w:rsidRPr="00607946">
        <w:rPr>
          <w:rFonts w:ascii="Arabic Typesetting" w:hAnsi="Arabic Typesetting" w:cs="Arabic Typesetting"/>
          <w:sz w:val="34"/>
          <w:szCs w:val="34"/>
          <w:lang w:bidi="ar-EG"/>
        </w:rPr>
        <w:t>GIWEH</w:t>
      </w:r>
      <w:r w:rsidRPr="00607946">
        <w:rPr>
          <w:rFonts w:ascii="Arabic Typesetting" w:hAnsi="Arabic Typesetting" w:cs="Arabic Typesetting"/>
          <w:b/>
          <w:sz w:val="34"/>
          <w:szCs w:val="34"/>
          <w:rtl/>
          <w:lang w:val="fr-FR" w:bidi="ar-TN"/>
        </w:rPr>
        <w:t>). وواصلت القيام ببعض مبادرات المتابعة خلال 2013.</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pl-PL" w:bidi="ar-TN"/>
        </w:rPr>
      </w:pPr>
      <w:r w:rsidRPr="00A57881">
        <w:rPr>
          <w:rFonts w:ascii="Arabic Typesetting" w:hAnsi="Arabic Typesetting" w:cs="Arabic Typesetting"/>
          <w:sz w:val="34"/>
          <w:szCs w:val="34"/>
          <w:rtl/>
          <w:lang w:val="fr-CH"/>
        </w:rPr>
        <w:t>ويؤدي</w:t>
      </w:r>
      <w:r w:rsidRPr="00607946">
        <w:rPr>
          <w:rFonts w:ascii="Arabic Typesetting" w:hAnsi="Arabic Typesetting" w:cs="Arabic Typesetting"/>
          <w:sz w:val="34"/>
          <w:szCs w:val="34"/>
          <w:rtl/>
          <w:lang w:val="pl-PL" w:bidi="ar-TN"/>
        </w:rPr>
        <w:t xml:space="preserve"> البرنامج 20 دور البرنامج المركزي المكلف بتنسيق حشد الموارد من خارج الميزانية. ونجح البرنامج، خلال الثنائية 2012/13 في زيادة الأموال الاختيارية المتاحة من خلال اتفاقات الصناديق الاستئمانية. وبلغت نسبة الزيادة 44,5% مقارنة بثنائية 2010/11. وعمل البرنامج بشكل لصيق مع البرامج الوجيهة الأخرى من أجل دعم جهود حشد الموارد وتعزيزها.</w:t>
      </w:r>
    </w:p>
    <w:p w:rsidR="00607946" w:rsidRPr="00607946" w:rsidRDefault="00607946" w:rsidP="00607946">
      <w:pPr>
        <w:keepNext/>
        <w:bidi/>
        <w:spacing w:after="120" w:line="340" w:lineRule="exact"/>
        <w:rPr>
          <w:rFonts w:ascii="Arabic Typesetting" w:hAnsi="Arabic Typesetting" w:cs="Arabic Typesetting"/>
          <w:b/>
          <w:bCs/>
          <w:sz w:val="34"/>
          <w:szCs w:val="34"/>
          <w:rtl/>
          <w:lang w:val="fr-FR" w:bidi="ar-TN"/>
        </w:rPr>
      </w:pPr>
      <w:r w:rsidRPr="00607946">
        <w:rPr>
          <w:rFonts w:ascii="Arabic Typesetting" w:hAnsi="Arabic Typesetting" w:cs="Arabic Typesetting"/>
          <w:b/>
          <w:bCs/>
          <w:sz w:val="34"/>
          <w:szCs w:val="34"/>
          <w:rtl/>
          <w:lang w:val="fr-FR" w:bidi="ar-TN"/>
        </w:rPr>
        <w:t>مكتب الويبو في نيويورك</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rPr>
      </w:pPr>
      <w:r w:rsidRPr="00A57881">
        <w:rPr>
          <w:rFonts w:ascii="Arabic Typesetting" w:hAnsi="Arabic Typesetting" w:cs="Arabic Typesetting"/>
          <w:sz w:val="34"/>
          <w:szCs w:val="34"/>
          <w:rtl/>
          <w:lang w:val="fr-CH"/>
        </w:rPr>
        <w:t>يشكل</w:t>
      </w:r>
      <w:r w:rsidRPr="00607946">
        <w:rPr>
          <w:rFonts w:ascii="Arabic Typesetting" w:hAnsi="Arabic Typesetting" w:cs="Arabic Typesetting"/>
          <w:sz w:val="34"/>
          <w:szCs w:val="34"/>
          <w:rtl/>
        </w:rPr>
        <w:t xml:space="preserve"> مكتب الويبو في نيويورك امتدادا لوظائف العلاقات الخارجية في المنظمة، فيما يتعلق بأمانة الأمم المتحدة ومنظمات الأمم المتحدة الموجودة في نيويورك. وفي هذا المجال، لعب المكتب دورا جوهريا في المساهمة الفعالة في التظاهرات الوجيهة المبينة فيما سبق. وعلى سبيل المثال، نظم مكتب الويبو في نيويورك تظاهرة جانبية في مقر الأمم المتحدة في نيويورك في ديسمبر 2013، لتعزيز المشاركة في معاهدة مراكش لضعاف البصر، على هامش تظاهرات الأمم المتحدة للاحتفاء باليوم العالمي للأشخاص ذوي الاحتياجات الخاصة.</w:t>
      </w:r>
    </w:p>
    <w:p w:rsidR="00607946" w:rsidRPr="00607946" w:rsidRDefault="00607946" w:rsidP="00607946">
      <w:pPr>
        <w:keepNext/>
        <w:bidi/>
        <w:spacing w:after="120" w:line="340" w:lineRule="exact"/>
        <w:rPr>
          <w:rFonts w:ascii="Arabic Typesetting" w:hAnsi="Arabic Typesetting" w:cs="Arabic Typesetting"/>
          <w:b/>
          <w:bCs/>
          <w:sz w:val="34"/>
          <w:szCs w:val="34"/>
          <w:rtl/>
          <w:lang w:val="fr-FR" w:bidi="ar-TN"/>
        </w:rPr>
      </w:pPr>
      <w:r w:rsidRPr="00607946">
        <w:rPr>
          <w:rFonts w:ascii="Arabic Typesetting" w:hAnsi="Arabic Typesetting" w:cs="Arabic Typesetting"/>
          <w:b/>
          <w:bCs/>
          <w:sz w:val="34"/>
          <w:szCs w:val="34"/>
          <w:rtl/>
          <w:lang w:val="fr-FR" w:bidi="ar-TN"/>
        </w:rPr>
        <w:t>المنظمات غير الحكومية ودوائر الصناعة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rPr>
      </w:pPr>
      <w:r w:rsidRPr="00A57881">
        <w:rPr>
          <w:rFonts w:ascii="Arabic Typesetting" w:hAnsi="Arabic Typesetting" w:cs="Arabic Typesetting"/>
          <w:sz w:val="34"/>
          <w:szCs w:val="34"/>
          <w:rtl/>
          <w:lang w:val="fr-CH"/>
        </w:rPr>
        <w:t>استمرت</w:t>
      </w:r>
      <w:r w:rsidRPr="00607946">
        <w:rPr>
          <w:rFonts w:ascii="Arabic Typesetting" w:hAnsi="Arabic Typesetting" w:cs="Arabic Typesetting"/>
          <w:sz w:val="34"/>
          <w:szCs w:val="34"/>
          <w:rtl/>
        </w:rPr>
        <w:t xml:space="preserve"> الويبو في العمل على تعزيز المشاركة الفعالة لأصحاب المصلحة من المنظمات غير الحكومة في برامج الويبو، وعلى تسهيل تلك المشاركة. وواصلت الويبو، على امتداد الثنائية قيد النظر، التعرف على الفرص المتاحة وتعزيزها، وواصلت دعم التدابير التي تضمن المشاركة الواسعة للمجتمع المدني في أنشطة المنظمة، تماشيا مع التوصية 42 من جدول أعمال التنمية. وتحقق ذلك، عن طريق حلقات العمل والندوات وتنظيم التظاهرات على هامش دورات اللجان الدائمة المختلفة، بالإضافة إلى الجلسات الإعلامية أو المنتديات التي تمكن من تبادل التجارب والمعلومات القيمة مع المنظمات غير الحكومية المشاركة.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rPr>
        <w:t xml:space="preserve">واستضافت الويبو في 2012 أول اجتماع حصري بين المدير العام والمنظمات غير الحكومية، والذي مكن من تبادل المعلومات </w:t>
      </w:r>
      <w:r w:rsidRPr="00A57881">
        <w:rPr>
          <w:rFonts w:ascii="Arabic Typesetting" w:hAnsi="Arabic Typesetting" w:cs="Arabic Typesetting"/>
          <w:sz w:val="34"/>
          <w:szCs w:val="34"/>
          <w:rtl/>
          <w:lang w:val="fr-CH"/>
        </w:rPr>
        <w:t>والتجارب</w:t>
      </w:r>
      <w:r w:rsidRPr="00607946">
        <w:rPr>
          <w:rFonts w:ascii="Arabic Typesetting" w:hAnsi="Arabic Typesetting" w:cs="Arabic Typesetting"/>
          <w:sz w:val="34"/>
          <w:szCs w:val="34"/>
          <w:rtl/>
        </w:rPr>
        <w:t xml:space="preserve"> القيمة بشأن إنجازات الويبو إلى حد تاريخ الاجتماع، وبشأن الأولويات خلال السنة المقبلة.</w:t>
      </w:r>
      <w:r w:rsidRPr="00607946">
        <w:rPr>
          <w:rFonts w:ascii="Arabic Typesetting" w:hAnsi="Arabic Typesetting" w:cs="Arabic Typesetting"/>
          <w:sz w:val="34"/>
          <w:szCs w:val="34"/>
          <w:rtl/>
          <w:lang w:val="fr-FR" w:bidi="ar-TN"/>
        </w:rPr>
        <w:t xml:space="preserve"> ويظل الاجتماع الثاني بين المدير العام والمنظمات غير الحكومية المعتمدة الذي استضافته الويبو وإضفاء الطابع المؤسسي على الاجتماع كتظاهرة سنوية، هو أحد الملامح البارزة لهذا الحوار الهام ويؤكد الأهمية البالغة التي توليها الويبو لمصالح أصحاب المصلحة من المنظمات غير الحكومية ومشاغلها، ويبرز التزام المنظمة بالتفاعل مع تلك المنظمات بشكل مفتوح وشفاف ومتجاوب.</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lang w:val="fr-FR" w:bidi="ar-EG"/>
        </w:rPr>
      </w:pPr>
      <w:r w:rsidRPr="00607946">
        <w:rPr>
          <w:rFonts w:ascii="Arabic Typesetting" w:hAnsi="Arabic Typesetting" w:cs="Arabic Typesetting"/>
          <w:sz w:val="34"/>
          <w:szCs w:val="34"/>
          <w:rtl/>
          <w:lang w:val="fr-FR" w:bidi="ar-TN"/>
        </w:rPr>
        <w:t xml:space="preserve">وفي 2012، أقرت الدول الأعضاء الحاجة إلى مشاركة أشمل للطيف الواسع من أصحاب المصلحة غير الحكوميين، بما في ذلك الشركات الخاصة. ونجحت الويبو في زيادة فعالية النقاشات التي أشرفت عليها مع أصحاب المصلحة المذكورين، وخاصة فيما بينهم، وساهمت بذلك في تعزيز أوجه </w:t>
      </w:r>
      <w:r w:rsidR="006502B4" w:rsidRPr="00607946">
        <w:rPr>
          <w:rFonts w:ascii="Arabic Typesetting" w:hAnsi="Arabic Typesetting" w:cs="Arabic Typesetting" w:hint="cs"/>
          <w:sz w:val="34"/>
          <w:szCs w:val="34"/>
          <w:rtl/>
          <w:lang w:val="fr-FR" w:bidi="ar-TN"/>
        </w:rPr>
        <w:t>التآزر</w:t>
      </w:r>
      <w:r w:rsidRPr="00607946">
        <w:rPr>
          <w:rFonts w:ascii="Arabic Typesetting" w:hAnsi="Arabic Typesetting" w:cs="Arabic Typesetting"/>
          <w:sz w:val="34"/>
          <w:szCs w:val="34"/>
          <w:rtl/>
          <w:lang w:val="fr-FR" w:bidi="ar-TN"/>
        </w:rPr>
        <w:t xml:space="preserve"> والتعاون والتنسيق الضرورية لمعالجة قضايا الملكية الفكرية العالمية على نحو أفضل. وأتاح منتدى الويبو 2013، الذي عقدته المنظمة في سياق الجمعيات العامة للدول الأعضاء، منصة للحوار مع </w:t>
      </w:r>
      <w:r w:rsidRPr="00607946">
        <w:rPr>
          <w:rFonts w:ascii="Arabic Typesetting" w:hAnsi="Arabic Typesetting" w:cs="Arabic Typesetting"/>
          <w:sz w:val="34"/>
          <w:szCs w:val="34"/>
          <w:rtl/>
          <w:lang w:val="fr-FR" w:bidi="ar-EG"/>
        </w:rPr>
        <w:t>المبتكرين البارزين والملهمين بشأن ما تنطوي عليه أفكارهم من إمكانات معزّزة للحياة؛ وبشأن كيفية نشرهم للمعرفة وفوائد اكتشافاتهم وتطويراتهم؛ وبشأن كيفية تهيئة بيئة تشجع على نوع العمل المُبتكَر الذي يؤدونه.</w:t>
      </w:r>
    </w:p>
    <w:p w:rsidR="00607946" w:rsidRPr="00607946" w:rsidRDefault="00607946" w:rsidP="00607946">
      <w:pPr>
        <w:keepNext/>
        <w:bidi/>
        <w:spacing w:after="120" w:line="340" w:lineRule="exact"/>
        <w:rPr>
          <w:rFonts w:ascii="Arabic Typesetting" w:hAnsi="Arabic Typesetting" w:cs="Arabic Typesetting"/>
          <w:b/>
          <w:bCs/>
          <w:sz w:val="34"/>
          <w:szCs w:val="34"/>
          <w:rtl/>
          <w:lang w:val="fr-FR" w:bidi="ar-TN"/>
        </w:rPr>
      </w:pPr>
      <w:r w:rsidRPr="00607946">
        <w:rPr>
          <w:rFonts w:ascii="Arabic Typesetting" w:hAnsi="Arabic Typesetting" w:cs="Arabic Typesetting"/>
          <w:b/>
          <w:bCs/>
          <w:sz w:val="34"/>
          <w:szCs w:val="34"/>
          <w:rtl/>
          <w:lang w:val="fr-FR" w:bidi="ar-TN"/>
        </w:rPr>
        <w:t>المكاتب الخارجية</w:t>
      </w:r>
    </w:p>
    <w:p w:rsidR="00607946" w:rsidRPr="00607946" w:rsidRDefault="00607946" w:rsidP="00607946">
      <w:pPr>
        <w:keepNext/>
        <w:bidi/>
        <w:spacing w:after="120" w:line="340" w:lineRule="exact"/>
        <w:rPr>
          <w:rFonts w:ascii="Arabic Typesetting" w:hAnsi="Arabic Typesetting" w:cs="Arabic Typesetting"/>
          <w:sz w:val="34"/>
          <w:szCs w:val="34"/>
          <w:u w:val="single"/>
          <w:rtl/>
          <w:lang w:val="fr-FR" w:bidi="ar-TN"/>
        </w:rPr>
      </w:pPr>
      <w:r w:rsidRPr="00607946">
        <w:rPr>
          <w:rFonts w:ascii="Arabic Typesetting" w:hAnsi="Arabic Typesetting" w:cs="Arabic Typesetting"/>
          <w:sz w:val="34"/>
          <w:szCs w:val="34"/>
          <w:u w:val="single"/>
          <w:rtl/>
          <w:lang w:val="fr-FR" w:bidi="ar-TN"/>
        </w:rPr>
        <w:t>مكتب الويبو في البرازيل</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استمر</w:t>
      </w:r>
      <w:r w:rsidRPr="00607946">
        <w:rPr>
          <w:rFonts w:ascii="Arabic Typesetting" w:hAnsi="Arabic Typesetting" w:cs="Arabic Typesetting"/>
          <w:sz w:val="34"/>
          <w:szCs w:val="34"/>
          <w:rtl/>
          <w:lang w:val="fr-FR" w:bidi="ar-TN"/>
        </w:rPr>
        <w:t xml:space="preserve"> مكتب الويبو في البرازيل في تركيز جهوده على دعم الكفاءات الوطنية وتعزيز الانتفاع من خدمات الويبو خلال الثنائية قيد النظر. وفي هذا الصدد، زادت مشاركة المكتب في المبادرات التي أطلقتها دوائر الصناعة والوكالات الحكومية في البرازيل، وفي البلدان النامية الأخرى التي تربطها بالبرازيل برامج تعاون، بهدف إرساء فهم أعمق لنظام الملكية الفكرية. كما شارك المكتب دوريا في الاجتماعات التي ينظمها أهم أصحاب المصلحة من المنظمات، من سبيل شبكة ريو دي جانيرو التكنولوجية </w:t>
      </w:r>
      <w:r w:rsidRPr="00607946">
        <w:rPr>
          <w:rFonts w:ascii="Arabic Typesetting" w:hAnsi="Arabic Typesetting" w:cs="Arabic Typesetting"/>
          <w:sz w:val="34"/>
          <w:szCs w:val="34"/>
          <w:rtl/>
          <w:lang w:val="fr-FR" w:bidi="ar-TN"/>
        </w:rPr>
        <w:lastRenderedPageBreak/>
        <w:t>(</w:t>
      </w:r>
      <w:r w:rsidRPr="00607946">
        <w:rPr>
          <w:rFonts w:ascii="Arabic Typesetting" w:hAnsi="Arabic Typesetting" w:cs="Arabic Typesetting"/>
          <w:iCs/>
          <w:sz w:val="34"/>
          <w:szCs w:val="34"/>
          <w:lang w:bidi="ar-TN"/>
        </w:rPr>
        <w:t>REDETEC</w:t>
      </w:r>
      <w:r w:rsidRPr="00607946">
        <w:rPr>
          <w:rFonts w:ascii="Arabic Typesetting" w:hAnsi="Arabic Typesetting" w:cs="Arabic Typesetting"/>
          <w:sz w:val="34"/>
          <w:szCs w:val="34"/>
          <w:rtl/>
          <w:lang w:val="fr-FR" w:bidi="ar-TN"/>
        </w:rPr>
        <w:t>) والمنتدى الوطني لمديري التكنولوجيا (</w:t>
      </w:r>
      <w:r w:rsidRPr="00607946">
        <w:rPr>
          <w:rFonts w:ascii="Arabic Typesetting" w:hAnsi="Arabic Typesetting" w:cs="Arabic Typesetting"/>
          <w:iCs/>
          <w:sz w:val="34"/>
          <w:szCs w:val="34"/>
          <w:lang w:bidi="ar-TN"/>
        </w:rPr>
        <w:t>FORTEC</w:t>
      </w:r>
      <w:r w:rsidRPr="00607946">
        <w:rPr>
          <w:rFonts w:ascii="Arabic Typesetting" w:hAnsi="Arabic Typesetting" w:cs="Arabic Typesetting"/>
          <w:sz w:val="34"/>
          <w:szCs w:val="34"/>
          <w:rtl/>
          <w:lang w:val="fr-FR" w:bidi="ar-TN"/>
        </w:rPr>
        <w:t>) والدورة الثامنة للاجتماع السنوي للجمعية الوطنية للشركات المبتكرة للبحث والتطوير (</w:t>
      </w:r>
      <w:r w:rsidRPr="00607946">
        <w:rPr>
          <w:rFonts w:ascii="Arabic Typesetting" w:hAnsi="Arabic Typesetting" w:cs="Arabic Typesetting"/>
          <w:iCs/>
          <w:sz w:val="34"/>
          <w:szCs w:val="34"/>
          <w:lang w:bidi="ar-TN"/>
        </w:rPr>
        <w:t>ANPEI</w:t>
      </w:r>
      <w:r w:rsidRPr="00607946">
        <w:rPr>
          <w:rFonts w:ascii="Arabic Typesetting" w:hAnsi="Arabic Typesetting" w:cs="Arabic Typesetting"/>
          <w:sz w:val="34"/>
          <w:szCs w:val="34"/>
          <w:rtl/>
          <w:lang w:val="fr-FR" w:bidi="ar-TN"/>
        </w:rPr>
        <w:t>)، والجمعية البرازيلية للملكية الفكرية (</w:t>
      </w:r>
      <w:r w:rsidRPr="00607946">
        <w:rPr>
          <w:rFonts w:ascii="Arabic Typesetting" w:hAnsi="Arabic Typesetting" w:cs="Arabic Typesetting"/>
          <w:iCs/>
          <w:sz w:val="34"/>
          <w:szCs w:val="34"/>
          <w:lang w:bidi="ar-TN"/>
        </w:rPr>
        <w:t>ABPI</w:t>
      </w:r>
      <w:r w:rsidRPr="00607946">
        <w:rPr>
          <w:rFonts w:ascii="Arabic Typesetting" w:hAnsi="Arabic Typesetting" w:cs="Arabic Typesetting"/>
          <w:sz w:val="34"/>
          <w:szCs w:val="34"/>
          <w:rtl/>
          <w:lang w:val="fr-FR" w:bidi="ar-TN"/>
        </w:rPr>
        <w:t>)، ورابطة الصناعات البرازيلية (</w:t>
      </w:r>
      <w:r w:rsidRPr="00607946">
        <w:rPr>
          <w:rFonts w:ascii="Arabic Typesetting" w:hAnsi="Arabic Typesetting" w:cs="Arabic Typesetting"/>
          <w:iCs/>
          <w:sz w:val="34"/>
          <w:szCs w:val="34"/>
          <w:lang w:bidi="ar-TN"/>
        </w:rPr>
        <w:t>CNI</w:t>
      </w:r>
      <w:r w:rsidRPr="00607946">
        <w:rPr>
          <w:rFonts w:ascii="Arabic Typesetting" w:hAnsi="Arabic Typesetting" w:cs="Arabic Typesetting"/>
          <w:sz w:val="34"/>
          <w:szCs w:val="34"/>
          <w:rtl/>
          <w:lang w:val="fr-FR" w:bidi="ar-TN"/>
        </w:rPr>
        <w:t>)، ووكالة الابتكار البرازيلية، ووكالة تعزيز الصادرات والاستثمار (</w:t>
      </w:r>
      <w:r w:rsidRPr="00607946">
        <w:rPr>
          <w:rFonts w:ascii="Arabic Typesetting" w:hAnsi="Arabic Typesetting" w:cs="Arabic Typesetting"/>
          <w:iCs/>
          <w:sz w:val="34"/>
          <w:szCs w:val="34"/>
          <w:lang w:bidi="ar-TN"/>
        </w:rPr>
        <w:t>APEX</w:t>
      </w:r>
      <w:r w:rsidRPr="00607946">
        <w:rPr>
          <w:rFonts w:ascii="Arabic Typesetting" w:hAnsi="Arabic Typesetting" w:cs="Arabic Typesetting"/>
          <w:sz w:val="34"/>
          <w:szCs w:val="34"/>
          <w:rtl/>
          <w:lang w:val="fr-FR" w:bidi="ar-TN"/>
        </w:rPr>
        <w:t>)، والبنك البرازيلي للتنمية الاقتصادية والاجتماعية، ونظام التعاون الإقليمي بشأن الملكية الصناعية (</w:t>
      </w:r>
      <w:r w:rsidRPr="00607946">
        <w:rPr>
          <w:rFonts w:ascii="Arabic Typesetting" w:hAnsi="Arabic Typesetting" w:cs="Arabic Typesetting"/>
          <w:iCs/>
          <w:sz w:val="34"/>
          <w:szCs w:val="34"/>
          <w:lang w:bidi="ar-TN"/>
        </w:rPr>
        <w:t>PROSUR</w:t>
      </w:r>
      <w:r w:rsidRPr="00607946">
        <w:rPr>
          <w:rFonts w:ascii="Arabic Typesetting" w:hAnsi="Arabic Typesetting" w:cs="Arabic Typesetting"/>
          <w:sz w:val="34"/>
          <w:szCs w:val="34"/>
          <w:rtl/>
          <w:lang w:val="fr-FR" w:bidi="ar-TN"/>
        </w:rPr>
        <w:t>).</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وكانت الويبو قد أمضت في 2012 على مذكرة تفاهم مع المعهد الوطني للملكية الصناعية في البرازيل (</w:t>
      </w:r>
      <w:r w:rsidRPr="00607946">
        <w:rPr>
          <w:rFonts w:ascii="Arabic Typesetting" w:hAnsi="Arabic Typesetting" w:cs="Arabic Typesetting"/>
          <w:iCs/>
          <w:sz w:val="34"/>
          <w:szCs w:val="34"/>
          <w:lang w:bidi="ar-TN"/>
        </w:rPr>
        <w:t>INPI-Brazil</w:t>
      </w:r>
      <w:r w:rsidRPr="00607946">
        <w:rPr>
          <w:rFonts w:ascii="Arabic Typesetting" w:hAnsi="Arabic Typesetting" w:cs="Arabic Typesetting"/>
          <w:sz w:val="34"/>
          <w:szCs w:val="34"/>
          <w:rtl/>
          <w:lang w:val="fr-FR" w:bidi="ar-TN"/>
        </w:rPr>
        <w:t xml:space="preserve">)، وبناء على </w:t>
      </w:r>
      <w:r w:rsidRPr="00A57881">
        <w:rPr>
          <w:rFonts w:ascii="Arabic Typesetting" w:hAnsi="Arabic Typesetting" w:cs="Arabic Typesetting"/>
          <w:sz w:val="34"/>
          <w:szCs w:val="34"/>
          <w:rtl/>
          <w:lang w:val="fr-CH"/>
        </w:rPr>
        <w:t>تلك</w:t>
      </w:r>
      <w:r w:rsidRPr="00607946">
        <w:rPr>
          <w:rFonts w:ascii="Arabic Typesetting" w:hAnsi="Arabic Typesetting" w:cs="Arabic Typesetting"/>
          <w:sz w:val="34"/>
          <w:szCs w:val="34"/>
          <w:rtl/>
          <w:lang w:val="fr-FR" w:bidi="ar-TN"/>
        </w:rPr>
        <w:t xml:space="preserve"> المذكرة، أطلق مشروع رائد في 2013، أسس لإجراء مشترك في حل المنازعات، بين المعهد الوطني للملكية الصناعية في البرازيل ومركز الويبو للتحكيم والوساطة، بهدف تسهيل الوساطة في منازعات الملكية الفكرية التي تشمل العلامات التجارية (انظر أيضا البرنامج 7). وأجرى فريق الخبراء العامل نقاشات إضافية من أجل المساعدة على توسيع نطاق خدمات ذلك الإجراء كي تشمل البراءات وعقود نقل التكنولوجيا.</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وشارك</w:t>
      </w:r>
      <w:r w:rsidRPr="00607946">
        <w:rPr>
          <w:rFonts w:ascii="Arabic Typesetting" w:hAnsi="Arabic Typesetting" w:cs="Arabic Typesetting"/>
          <w:sz w:val="34"/>
          <w:szCs w:val="34"/>
          <w:rtl/>
          <w:lang w:val="fr-FR" w:bidi="ar-TN"/>
        </w:rPr>
        <w:t xml:space="preserve"> مكتب الويبو في البرازيل في تعزيز مبادرة الويبو البيئية لدى المؤسسات البرازيلية. وكان المعهد الوطني للملكية الصناعية في البرازيل والمنتدى الوطني لمديري التكنولوجيا قد انضما إلى عضوية منصة مباردة الويبو البيئية منذ 2012، وحضرا حفل إطلاقها في جنيف في 2012. ويعمل المنتدى الوطني لمديري التكنولوجيا، حاليا، على مجموعة تكنولوجيات كي يتم تحميلها في قاعدة بيانات مبادرة الويبو البيئية. كما قام الصندوق الاستئماني في البرازيل بتنظيم وتمويل حلقة العمل بشأن الملكية الفكرية والتكنولوجيات المحافظة على البيئة، وشاركت فيها بلدان أمريكا الجنوبية.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 xml:space="preserve">وعلاوة على ذلك، شارك مكتب الويبو في البرازيل، بالتنسيق مع البرنامج 16، في فرقة العمل المعنية بتنظيم مؤتمر إحصاءات </w:t>
      </w:r>
      <w:r w:rsidRPr="00A57881">
        <w:rPr>
          <w:rFonts w:ascii="Arabic Typesetting" w:hAnsi="Arabic Typesetting" w:cs="Arabic Typesetting"/>
          <w:sz w:val="34"/>
          <w:szCs w:val="34"/>
          <w:rtl/>
          <w:lang w:val="fr-CH"/>
        </w:rPr>
        <w:t>البراءات</w:t>
      </w:r>
      <w:r w:rsidRPr="00607946">
        <w:rPr>
          <w:rFonts w:ascii="Arabic Typesetting" w:hAnsi="Arabic Typesetting" w:cs="Arabic Typesetting"/>
          <w:sz w:val="34"/>
          <w:szCs w:val="34"/>
          <w:rtl/>
          <w:lang w:val="fr-FR" w:bidi="ar-TN"/>
        </w:rPr>
        <w:t xml:space="preserve"> الموجهة نحو صانعي القرار (</w:t>
      </w:r>
      <w:r w:rsidRPr="00607946">
        <w:rPr>
          <w:rFonts w:ascii="Arabic Typesetting" w:hAnsi="Arabic Typesetting" w:cs="Arabic Typesetting"/>
          <w:iCs/>
          <w:sz w:val="34"/>
          <w:szCs w:val="34"/>
          <w:lang w:bidi="ar-TN"/>
        </w:rPr>
        <w:t>PSDBM 2013</w:t>
      </w:r>
      <w:r w:rsidRPr="00607946">
        <w:rPr>
          <w:rFonts w:ascii="Arabic Typesetting" w:hAnsi="Arabic Typesetting" w:cs="Arabic Typesetting"/>
          <w:sz w:val="34"/>
          <w:szCs w:val="34"/>
          <w:rtl/>
          <w:lang w:val="fr-FR" w:bidi="ar-TN"/>
        </w:rPr>
        <w:t>)، والذي عقد في ريو دي جانيرو. وضمت التظاهرة خبراء من سبع عشرة بلدا وأدى إلى القيام بثمانية ورقات بحث أقرتها اللجنة العلمية.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واستمر</w:t>
      </w:r>
      <w:r w:rsidRPr="00607946">
        <w:rPr>
          <w:rFonts w:ascii="Arabic Typesetting" w:hAnsi="Arabic Typesetting" w:cs="Arabic Typesetting"/>
          <w:sz w:val="34"/>
          <w:szCs w:val="34"/>
          <w:rtl/>
          <w:lang w:val="fr-FR" w:bidi="ar-TN"/>
        </w:rPr>
        <w:t xml:space="preserve"> المكتب في إدارة الصناديق الاستئمانية بهدف دعم مشاريع التعاون بين بلدان الجنوب، التي تعاقدت عليها الويبو مع الحكومة البرازيلية فيث سبتمبر 2012. وفي هذا السياق، نظم المكتب عددا من الأنشطة ونفذها، وهي كما يلي: "1" المنتدى الأقاليمي لرؤساء مكاتب الملكية الصناعية في أمريكا الجنوبية والبلدان العربية، بالتعاون مع البرنامج 9، "2" والدراسة عن بدائل إضفاء الطابع المؤسسي على نظام التعاون الإقليمي بشأن الملكية الصناعية، "3" ودورة المستوى المتوسط في التصنيف والبحث والفحص في مجال المنتجات الكيميائية والصيدلانية.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واستضاف</w:t>
      </w:r>
      <w:r w:rsidRPr="00607946">
        <w:rPr>
          <w:rFonts w:ascii="Arabic Typesetting" w:hAnsi="Arabic Typesetting" w:cs="Arabic Typesetting"/>
          <w:sz w:val="34"/>
          <w:szCs w:val="34"/>
          <w:rtl/>
          <w:lang w:val="fr-FR" w:bidi="ar-TN"/>
        </w:rPr>
        <w:t xml:space="preserve"> المكتب، بالتعاون مع المعهد الوطني للملكية الصناعية في البرازيل، اجتماع جدول الأعمال العالمي لمجلس الملكية الفكرية في 2013، وشارك الخبراء والمهنيون من المناطق المختلفة، بالإضافة إلى ممثلين من القطاعين العام والعام والمجتمع المدني، في مناقشة القضايا الناشئة المتعلقة بالملكية الفكرية.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واستمر</w:t>
      </w:r>
      <w:r w:rsidRPr="00607946">
        <w:rPr>
          <w:rFonts w:ascii="Arabic Typesetting" w:hAnsi="Arabic Typesetting" w:cs="Arabic Typesetting"/>
          <w:sz w:val="34"/>
          <w:szCs w:val="34"/>
          <w:rtl/>
          <w:lang w:val="fr-FR" w:bidi="ar-TN"/>
        </w:rPr>
        <w:t xml:space="preserve"> المكتب في المساهمة في خدمة الويبو على مدار الساعة.</w:t>
      </w:r>
    </w:p>
    <w:p w:rsidR="00607946" w:rsidRPr="00607946" w:rsidRDefault="00607946" w:rsidP="00607946">
      <w:pPr>
        <w:keepNext/>
        <w:bidi/>
        <w:spacing w:after="120" w:line="340" w:lineRule="exact"/>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u w:val="single"/>
          <w:rtl/>
          <w:lang w:val="fr-FR" w:bidi="ar-TN"/>
        </w:rPr>
        <w:t>مكتب الويبو في اليابان</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واصل</w:t>
      </w:r>
      <w:r w:rsidRPr="00607946">
        <w:rPr>
          <w:rFonts w:ascii="Arabic Typesetting" w:hAnsi="Arabic Typesetting" w:cs="Arabic Typesetting"/>
          <w:sz w:val="34"/>
          <w:szCs w:val="34"/>
          <w:rtl/>
          <w:lang w:val="fr-FR" w:bidi="ar-TN"/>
        </w:rPr>
        <w:t xml:space="preserve"> مكتب الويبو في اليابان، في 2013، تقديم خدماته في الوقت المناسب وبفعالية، لفائدة المستخدمين من اليابان وأنظمة حماية الملكية الفكرية العالمية من سبيل معاهدة التعاون بشأن البراءات ونظام مدريد، بالإضافة إلى مركز الويبو للتحكيم والوساطة. واستغل المكتب موقعه الجديد، بالقرب من أصحاب المصلحة المتنوعين، ومنهم حكومة البلد المضيف والعاملين في القطاع والمحامين والأوساط الأكاديمية، وكثف الأنشطة الترويجية وقدم عددا من المحاضرات والندوات في كامل أنحاء اليابان، حضرها ما يفوق 500 6 مشارك.</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 xml:space="preserve">وشارك المكتب في أنشطة تكوين الكفاءات في المنطقة، بالتعاون مع حكومة البلد المضيف، في إطار الصندوق الاستئماني لليابان. </w:t>
      </w:r>
      <w:r w:rsidRPr="00A57881">
        <w:rPr>
          <w:rFonts w:ascii="Arabic Typesetting" w:hAnsi="Arabic Typesetting" w:cs="Arabic Typesetting"/>
          <w:sz w:val="34"/>
          <w:szCs w:val="34"/>
          <w:rtl/>
          <w:lang w:val="fr-CH"/>
        </w:rPr>
        <w:t>وسجل</w:t>
      </w:r>
      <w:r w:rsidRPr="00607946">
        <w:rPr>
          <w:rFonts w:ascii="Arabic Typesetting" w:hAnsi="Arabic Typesetting" w:cs="Arabic Typesetting"/>
          <w:sz w:val="34"/>
          <w:szCs w:val="34"/>
          <w:rtl/>
          <w:lang w:val="fr-FR" w:bidi="ar-TN"/>
        </w:rPr>
        <w:t xml:space="preserve"> ارتفاع في عدد الحالات التي تغطيها قاعدة بيانات </w:t>
      </w:r>
      <w:r w:rsidRPr="00607946">
        <w:rPr>
          <w:rFonts w:ascii="Arabic Typesetting" w:hAnsi="Arabic Typesetting" w:cs="Arabic Typesetting"/>
          <w:sz w:val="34"/>
          <w:szCs w:val="34"/>
          <w:lang w:val="fr-FR" w:bidi="ar-TN"/>
        </w:rPr>
        <w:t>IP Advantage</w:t>
      </w:r>
      <w:r w:rsidRPr="00607946">
        <w:rPr>
          <w:rFonts w:ascii="Arabic Typesetting" w:hAnsi="Arabic Typesetting" w:cs="Arabic Typesetting"/>
          <w:sz w:val="34"/>
          <w:szCs w:val="34"/>
          <w:rtl/>
          <w:lang w:val="fr-FR" w:bidi="ar-TN"/>
        </w:rPr>
        <w:t xml:space="preserve">، وهي قاعدة بيانات تسلط الضوء على استخدامات الملكية الفكرية الناجحة، وبلغ عدد الحالات المذكورة 180 حالة، كما شهد أيضا عدد البلدان ارتفاعا. وأشرف المكتب على الانتهاء من ترجمة قصة مانجا بشأن التقليد والقرصنة، وستكون متاحة بلغات أخرى، بعد أن كانت في البداية متاحة بالانجليزية واليابانية. وعلاوة على ذلك، نظمت الندوات ودروس </w:t>
      </w:r>
      <w:r w:rsidR="006502B4" w:rsidRPr="00607946">
        <w:rPr>
          <w:rFonts w:ascii="Arabic Typesetting" w:hAnsi="Arabic Typesetting" w:cs="Arabic Typesetting" w:hint="cs"/>
          <w:sz w:val="34"/>
          <w:szCs w:val="34"/>
          <w:rtl/>
          <w:lang w:val="fr-FR" w:bidi="ar-TN"/>
        </w:rPr>
        <w:t>التدري</w:t>
      </w:r>
      <w:r w:rsidR="006502B4" w:rsidRPr="00607946">
        <w:rPr>
          <w:rFonts w:ascii="Arabic Typesetting" w:hAnsi="Arabic Typesetting" w:cs="Arabic Typesetting" w:hint="eastAsia"/>
          <w:sz w:val="34"/>
          <w:szCs w:val="34"/>
          <w:rtl/>
          <w:lang w:val="fr-FR" w:bidi="ar-TN"/>
        </w:rPr>
        <w:t>ب</w:t>
      </w:r>
      <w:r w:rsidRPr="00607946">
        <w:rPr>
          <w:rFonts w:ascii="Arabic Typesetting" w:hAnsi="Arabic Typesetting" w:cs="Arabic Typesetting"/>
          <w:sz w:val="34"/>
          <w:szCs w:val="34"/>
          <w:rtl/>
          <w:lang w:val="fr-FR" w:bidi="ar-TN"/>
        </w:rPr>
        <w:t xml:space="preserve"> من أجل تعزيز كفاءة البلدان </w:t>
      </w:r>
      <w:r w:rsidR="006502B4" w:rsidRPr="00607946">
        <w:rPr>
          <w:rFonts w:ascii="Arabic Typesetting" w:hAnsi="Arabic Typesetting" w:cs="Arabic Typesetting" w:hint="cs"/>
          <w:sz w:val="34"/>
          <w:szCs w:val="34"/>
          <w:rtl/>
          <w:lang w:val="fr-FR" w:bidi="ar-TN"/>
        </w:rPr>
        <w:t>النامية</w:t>
      </w:r>
      <w:r w:rsidRPr="00607946">
        <w:rPr>
          <w:rFonts w:ascii="Arabic Typesetting" w:hAnsi="Arabic Typesetting" w:cs="Arabic Typesetting"/>
          <w:sz w:val="34"/>
          <w:szCs w:val="34"/>
          <w:rtl/>
          <w:lang w:val="fr-FR" w:bidi="ar-TN"/>
        </w:rPr>
        <w:t xml:space="preserve"> في مختلف مجالات الملكية الفكرية.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lastRenderedPageBreak/>
        <w:t xml:space="preserve">وسعى المكتب إلى إذكاء الوعي بخدمات الويبو والارتقاء بصورة المنظمة، وأجرى سلسلة من العروض حول خدمات الويبو. وتناولت العروض منصات الويبو العالمية من سبيل مبادرة الويبو البيئة وقاعدة بيانات الويوب للبحث وعمل الويبو في مجالات الملكية الصناعية وحق المؤلف والتحكيم والوساطة، ومن تلك المنتديات الندوة بشأن بدائل حل المنازعات. ويتيح المكتب موقعه </w:t>
      </w:r>
      <w:r w:rsidRPr="00A57881">
        <w:rPr>
          <w:rFonts w:ascii="Arabic Typesetting" w:hAnsi="Arabic Typesetting" w:cs="Arabic Typesetting"/>
          <w:sz w:val="34"/>
          <w:szCs w:val="34"/>
          <w:rtl/>
          <w:lang w:val="fr-CH"/>
        </w:rPr>
        <w:t>الالكتروني</w:t>
      </w:r>
      <w:r w:rsidRPr="00607946">
        <w:rPr>
          <w:rFonts w:ascii="Arabic Typesetting" w:hAnsi="Arabic Typesetting" w:cs="Arabic Typesetting"/>
          <w:sz w:val="34"/>
          <w:szCs w:val="34"/>
          <w:rtl/>
          <w:lang w:val="fr-FR" w:bidi="ar-TN"/>
        </w:rPr>
        <w:t xml:space="preserve"> باليابانية والإنكليزية، وقد قام بتعزيز مضمون الموقع من أجل توفير معلومات محدثة عن الويبو ومكتبها في اليابان. وبذل المكتب بعض الجهود لإتاحة مزيد المعلومات باليابانية لأصحاب المصلحة في اليابان، وتمت ترجمة دليل المستخدم لمنصة ركن البراءات باليابانية لتعزيز استخدام المبادرة التي أطلقت في 2012. وشارك المكتب أيضا في أنشطة مع منظمات الأمم المتحدة الأخرى في اليابان وفي عدد آخر من الاجتماعات والندوات الدولية الهامة، من سبيل مؤتمر طوكيو الدولي بشأن التنمية الأفريقية (</w:t>
      </w:r>
      <w:r w:rsidRPr="00607946">
        <w:rPr>
          <w:rFonts w:ascii="Arabic Typesetting" w:hAnsi="Arabic Typesetting" w:cs="Arabic Typesetting"/>
          <w:iCs/>
          <w:sz w:val="34"/>
          <w:szCs w:val="34"/>
          <w:lang w:bidi="ar-TN"/>
        </w:rPr>
        <w:t>TICAD</w:t>
      </w:r>
      <w:r w:rsidRPr="00607946">
        <w:rPr>
          <w:rFonts w:ascii="Arabic Typesetting" w:hAnsi="Arabic Typesetting" w:cs="Arabic Typesetting"/>
          <w:sz w:val="34"/>
          <w:szCs w:val="34"/>
          <w:rtl/>
          <w:lang w:val="fr-FR" w:bidi="ar-TN"/>
        </w:rPr>
        <w:t>).</w:t>
      </w:r>
    </w:p>
    <w:p w:rsidR="00607946" w:rsidRPr="00607946" w:rsidRDefault="00607946" w:rsidP="00607946">
      <w:pPr>
        <w:keepNext/>
        <w:bidi/>
        <w:spacing w:after="120" w:line="340" w:lineRule="exact"/>
        <w:rPr>
          <w:rFonts w:ascii="Arabic Typesetting" w:hAnsi="Arabic Typesetting" w:cs="Arabic Typesetting"/>
          <w:sz w:val="34"/>
          <w:szCs w:val="34"/>
          <w:u w:val="single"/>
          <w:rtl/>
          <w:lang w:val="fr-FR" w:bidi="ar-TN"/>
        </w:rPr>
      </w:pPr>
      <w:r w:rsidRPr="00607946">
        <w:rPr>
          <w:rFonts w:ascii="Arabic Typesetting" w:hAnsi="Arabic Typesetting" w:cs="Arabic Typesetting"/>
          <w:sz w:val="34"/>
          <w:szCs w:val="34"/>
          <w:u w:val="single"/>
          <w:rtl/>
          <w:lang w:val="fr-FR" w:bidi="ar-TN"/>
        </w:rPr>
        <w:t>مكتب الويبو في سنغافورة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lang w:val="fr-FR" w:bidi="ar-TN"/>
        </w:rPr>
        <w:t xml:space="preserve">عزز المكتب تواجده كمركز لخدمات الويبو ومنتدى إقليمي للملكية الفكرية، للدول الأعضاء والمنظمات الدولية والمنظمات غير </w:t>
      </w:r>
      <w:r w:rsidRPr="00A57881">
        <w:rPr>
          <w:rFonts w:ascii="Arabic Typesetting" w:hAnsi="Arabic Typesetting" w:cs="Arabic Typesetting"/>
          <w:sz w:val="34"/>
          <w:szCs w:val="34"/>
          <w:rtl/>
          <w:lang w:val="fr-CH"/>
        </w:rPr>
        <w:t>الحكومية</w:t>
      </w:r>
      <w:r w:rsidRPr="00607946">
        <w:rPr>
          <w:rFonts w:ascii="Arabic Typesetting" w:hAnsi="Arabic Typesetting" w:cs="Arabic Typesetting"/>
          <w:sz w:val="34"/>
          <w:szCs w:val="34"/>
          <w:rtl/>
          <w:lang w:val="fr-FR" w:bidi="ar-TN"/>
        </w:rPr>
        <w:t xml:space="preserve"> والشركات التجارية في منطقة آسيا والمحيط الهادئ، خاصة في منطقة رابطة أمم جنوب شرقي آسيا. وحقق عمل المكتب نتائج ملموسة، منها زيادة بنسة 6%، من 2011 إلى 2012، في عدد طلبات معاهدة التعاون بشأن البراءات من منطقة رابطة أمم جنوب شرقي آسيا، وبنسبة 20% في عدد طلبات نظام مدريد من 2011 إلى 2013.</w:t>
      </w:r>
    </w:p>
    <w:p w:rsidR="00607946" w:rsidRPr="00607946" w:rsidRDefault="006171A9" w:rsidP="006171A9">
      <w:pPr>
        <w:numPr>
          <w:ilvl w:val="0"/>
          <w:numId w:val="69"/>
        </w:numPr>
        <w:bidi/>
        <w:spacing w:after="120" w:line="340" w:lineRule="exact"/>
        <w:ind w:left="-1" w:firstLine="0"/>
        <w:rPr>
          <w:rFonts w:ascii="Arabic Typesetting" w:hAnsi="Arabic Typesetting" w:cs="Arabic Typesetting"/>
          <w:b/>
          <w:sz w:val="34"/>
          <w:szCs w:val="34"/>
          <w:rtl/>
          <w:lang w:val="pl-PL" w:bidi="ar-TN"/>
        </w:rPr>
      </w:pPr>
      <w:r w:rsidRPr="006171A9">
        <w:rPr>
          <w:rFonts w:ascii="Arabic Typesetting" w:hAnsi="Arabic Typesetting" w:cs="Arabic Typesetting"/>
          <w:sz w:val="34"/>
          <w:szCs w:val="34"/>
          <w:rtl/>
          <w:lang w:val="fr-FR"/>
        </w:rPr>
        <w:t>و</w:t>
      </w:r>
      <w:r w:rsidRPr="006171A9">
        <w:rPr>
          <w:rFonts w:ascii="Arabic Typesetting" w:hAnsi="Arabic Typesetting" w:cs="Arabic Typesetting" w:hint="cs"/>
          <w:sz w:val="34"/>
          <w:szCs w:val="34"/>
          <w:rtl/>
          <w:lang w:val="fr-FR"/>
        </w:rPr>
        <w:t>أدى</w:t>
      </w:r>
      <w:r w:rsidRPr="006171A9">
        <w:rPr>
          <w:rFonts w:ascii="Arabic Typesetting" w:hAnsi="Arabic Typesetting" w:cs="Arabic Typesetting"/>
          <w:sz w:val="34"/>
          <w:szCs w:val="34"/>
          <w:rtl/>
          <w:lang w:val="fr-FR"/>
        </w:rPr>
        <w:t xml:space="preserve"> المكتب دورا</w:t>
      </w:r>
      <w:r w:rsidRPr="006171A9">
        <w:rPr>
          <w:rFonts w:ascii="Arabic Typesetting" w:hAnsi="Arabic Typesetting" w:cs="Arabic Typesetting" w:hint="cs"/>
          <w:sz w:val="34"/>
          <w:szCs w:val="34"/>
          <w:rtl/>
          <w:lang w:val="fr-FR"/>
        </w:rPr>
        <w:t>ً</w:t>
      </w:r>
      <w:r w:rsidRPr="006171A9">
        <w:rPr>
          <w:rFonts w:ascii="Arabic Typesetting" w:hAnsi="Arabic Typesetting" w:cs="Arabic Typesetting"/>
          <w:sz w:val="34"/>
          <w:szCs w:val="34"/>
          <w:rtl/>
          <w:lang w:val="fr-FR"/>
        </w:rPr>
        <w:t xml:space="preserve"> كبيرا</w:t>
      </w:r>
      <w:r w:rsidRPr="006171A9">
        <w:rPr>
          <w:rFonts w:ascii="Arabic Typesetting" w:hAnsi="Arabic Typesetting" w:cs="Arabic Typesetting" w:hint="cs"/>
          <w:sz w:val="34"/>
          <w:szCs w:val="34"/>
          <w:rtl/>
          <w:lang w:val="fr-FR"/>
        </w:rPr>
        <w:t>ً</w:t>
      </w:r>
      <w:r w:rsidRPr="006171A9">
        <w:rPr>
          <w:rFonts w:ascii="Arabic Typesetting" w:hAnsi="Arabic Typesetting" w:cs="Arabic Typesetting"/>
          <w:sz w:val="34"/>
          <w:szCs w:val="34"/>
          <w:rtl/>
          <w:lang w:val="fr-FR"/>
        </w:rPr>
        <w:t xml:space="preserve"> في تعزيز مبادرة الويبو البيئية، وقواعد بيانات الويبو العالمية، ومراكز دعم التكنولوجيا والابتكار، وتقرير الملكية الفكرية العالمي، ونظام الويبو للنفاذ المركزي إلى البحث والفحص، وفي إطلاق مؤشر الابتكار العالمي. وسعى المكتب إلى إذكاء الوعي بنظام الملكية الفكرية العالمي، ونظم ندوة دع</w:t>
      </w:r>
      <w:r w:rsidRPr="006171A9">
        <w:rPr>
          <w:rFonts w:ascii="Arabic Typesetting" w:hAnsi="Arabic Typesetting" w:cs="Arabic Typesetting" w:hint="cs"/>
          <w:sz w:val="34"/>
          <w:szCs w:val="34"/>
          <w:rtl/>
          <w:lang w:val="fr-FR"/>
        </w:rPr>
        <w:t>ا</w:t>
      </w:r>
      <w:r w:rsidRPr="006171A9">
        <w:rPr>
          <w:rFonts w:ascii="Arabic Typesetting" w:hAnsi="Arabic Typesetting" w:cs="Arabic Typesetting"/>
          <w:sz w:val="34"/>
          <w:szCs w:val="34"/>
          <w:rtl/>
          <w:lang w:val="fr-FR"/>
        </w:rPr>
        <w:t xml:space="preserve"> إليها الصحفيون، وأدى ذلك إلى تغطية إعلامية ساهمت في ترويج الملكية الفكرية لدى الشركات التجارية في بروني دار السلام</w:t>
      </w:r>
      <w:r w:rsidRPr="006171A9">
        <w:rPr>
          <w:rFonts w:ascii="Arabic Typesetting" w:hAnsi="Arabic Typesetting" w:cs="Arabic Typesetting" w:hint="cs"/>
          <w:sz w:val="34"/>
          <w:szCs w:val="34"/>
          <w:rtl/>
          <w:lang w:val="fr-FR"/>
        </w:rPr>
        <w:t xml:space="preserve"> والهند وإندونيسيا</w:t>
      </w:r>
      <w:r w:rsidRPr="006171A9">
        <w:rPr>
          <w:rFonts w:ascii="Arabic Typesetting" w:hAnsi="Arabic Typesetting" w:cs="Arabic Typesetting"/>
          <w:sz w:val="34"/>
          <w:szCs w:val="34"/>
          <w:rtl/>
          <w:lang w:val="fr-FR"/>
        </w:rPr>
        <w:t xml:space="preserve"> و</w:t>
      </w:r>
      <w:r w:rsidRPr="006171A9">
        <w:rPr>
          <w:rFonts w:ascii="Arabic Typesetting" w:hAnsi="Arabic Typesetting" w:cs="Arabic Typesetting" w:hint="cs"/>
          <w:sz w:val="34"/>
          <w:szCs w:val="34"/>
          <w:rtl/>
          <w:lang w:val="fr-FR"/>
        </w:rPr>
        <w:t>ماليزيا و</w:t>
      </w:r>
      <w:r w:rsidRPr="006171A9">
        <w:rPr>
          <w:rFonts w:ascii="Arabic Typesetting" w:hAnsi="Arabic Typesetting" w:cs="Arabic Typesetting"/>
          <w:sz w:val="34"/>
          <w:szCs w:val="34"/>
          <w:rtl/>
          <w:lang w:val="fr-FR"/>
        </w:rPr>
        <w:t xml:space="preserve">الصين، </w:t>
      </w:r>
      <w:r w:rsidRPr="006171A9">
        <w:rPr>
          <w:rFonts w:ascii="Arabic Typesetting" w:hAnsi="Arabic Typesetting" w:cs="Arabic Typesetting" w:hint="cs"/>
          <w:sz w:val="34"/>
          <w:szCs w:val="34"/>
          <w:rtl/>
          <w:lang w:val="fr-FR"/>
        </w:rPr>
        <w:t xml:space="preserve">بما في ذلك </w:t>
      </w:r>
      <w:r w:rsidRPr="006171A9">
        <w:rPr>
          <w:rFonts w:ascii="Arabic Typesetting" w:hAnsi="Arabic Typesetting" w:cs="Arabic Typesetting"/>
          <w:sz w:val="34"/>
          <w:szCs w:val="34"/>
          <w:rtl/>
          <w:lang w:val="fr-FR"/>
        </w:rPr>
        <w:t>منطقة هونغ كونغ الصينية الإدارية الخاصة.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rPr>
      </w:pPr>
      <w:r w:rsidRPr="00607946">
        <w:rPr>
          <w:rFonts w:ascii="Arabic Typesetting" w:hAnsi="Arabic Typesetting" w:cs="Arabic Typesetting"/>
          <w:sz w:val="34"/>
          <w:szCs w:val="34"/>
          <w:rtl/>
          <w:lang w:val="fr-FR" w:bidi="ar-TN"/>
        </w:rPr>
        <w:t xml:space="preserve">وعزز المكتب مشاركته في أنشطة </w:t>
      </w:r>
      <w:r w:rsidRPr="00607946">
        <w:rPr>
          <w:rFonts w:ascii="Arabic Typesetting" w:hAnsi="Arabic Typesetting" w:cs="Arabic Typesetting"/>
          <w:sz w:val="34"/>
          <w:szCs w:val="34"/>
          <w:rtl/>
        </w:rPr>
        <w:t>رابطة أمم جنوب شرق آسيا، ولعب دورا مركزيا متناميا في تنسيق الأنشطة التي التمسها الفريق العامل بشأن التعاون في مجال الملكية الفكرية (</w:t>
      </w:r>
      <w:r w:rsidRPr="00607946">
        <w:rPr>
          <w:rFonts w:ascii="Arabic Typesetting" w:hAnsi="Arabic Typesetting" w:cs="Arabic Typesetting"/>
          <w:iCs/>
          <w:sz w:val="34"/>
          <w:szCs w:val="34"/>
        </w:rPr>
        <w:t>AWGIPC</w:t>
      </w:r>
      <w:r w:rsidRPr="00607946">
        <w:rPr>
          <w:rFonts w:ascii="Arabic Typesetting" w:hAnsi="Arabic Typesetting" w:cs="Arabic Typesetting"/>
          <w:sz w:val="34"/>
          <w:szCs w:val="34"/>
          <w:rtl/>
        </w:rPr>
        <w:t>)، بخصوص تنفيذ خطة عمل رابطة أمم جنوب شرق آسيا في مجال حقوق الملكية الفكرية للفترة من 2011 إلى 2015. ونظمت العديد من حلقات العمل في كل الدول الأعضاء في الرابطة تقريبا، من أجل المضي قدما بجهود انضمام الدول الأعضاء إلى نظامي مدريد ولاهاي، لما يكتسيه ذلك النشاط من أولوية وفقا للتقييم الذي أجراه الفريق العامل بشأن التعاون في مجال الملكية الفكرية. كما أرسى المكتب مشاريع تعاون مع أصحاب المصلحة الهامين من أجل تسريع إنجاز النتائج الرئيسية. وتضمنت تلك المشاريع، التعاون بين مكتب الويبو في سنغافورة وبين الفريق المعني باتفاق التبادل الحر بين رابطة أمم جنوب شرق آسيا وأستراليا ونيوزيلاندا (</w:t>
      </w:r>
      <w:r w:rsidRPr="00607946">
        <w:rPr>
          <w:rFonts w:ascii="Arabic Typesetting" w:hAnsi="Arabic Typesetting" w:cs="Arabic Typesetting"/>
          <w:iCs/>
          <w:sz w:val="34"/>
          <w:szCs w:val="34"/>
        </w:rPr>
        <w:t>AANZFTA</w:t>
      </w:r>
      <w:r w:rsidRPr="00607946">
        <w:rPr>
          <w:rFonts w:ascii="Arabic Typesetting" w:hAnsi="Arabic Typesetting" w:cs="Arabic Typesetting"/>
          <w:sz w:val="34"/>
          <w:szCs w:val="34"/>
          <w:rtl/>
        </w:rPr>
        <w:t>)، وأدى ذلك إلى عقد حلقة العمل المشتركة بين الويبو ورابطة أمم جنوب شرق آسيا والفريق المعني باتفاق التبادل الحر بين رابطة أمم جنوب شرق آسيا وأستراليا ونيوزيلاندا، بشأن عمليات بروتوكول مدريد، والتي شارك فيها فاحصو العلامات التجارية في رابطة أمم جنوب شرق آسيا، في مكتب الويبو بسنغافورة.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607946">
        <w:rPr>
          <w:rFonts w:ascii="Arabic Typesetting" w:hAnsi="Arabic Typesetting" w:cs="Arabic Typesetting"/>
          <w:sz w:val="34"/>
          <w:szCs w:val="34"/>
          <w:rtl/>
        </w:rPr>
        <w:t>واستمر المكتب في إدارة مذكرة التفاهم بين الويبو وحكومة سنغافورة، وتنفيذها، وأكد على تعزيز المهارات والمعارف المتعلقة بالملكية الفكرية لدى الموظفين الرسميين وأصحاب المصلحة من منطقة آسيا والمحيط الهادئ. ونظمت، إجماليا، ست حلقات عمل تشمل مبادرات الويبو العالمية المتنوعة. كما استهل المكتب العمل على منتدى يضم بعض الدول الأعضاء (أستراليا، وفرنسا، واليابان، ونيوزيلاندا، وجمهورية كوريا، والولايات المتحدة الأمريكية، والمملكة المتحدة) والمنظمات (رابطة أمم جنوب شرق آسيا والاتحاد الأوروبي</w:t>
      </w:r>
      <w:r w:rsidRPr="00607946">
        <w:rPr>
          <w:rFonts w:ascii="Arabic Typesetting" w:hAnsi="Arabic Typesetting" w:cs="Arabic Typesetting"/>
          <w:sz w:val="34"/>
          <w:szCs w:val="34"/>
          <w:rtl/>
          <w:lang w:val="fr-FR" w:bidi="ar-TN"/>
        </w:rPr>
        <w:t>، بالإضافة إلى المرحلة الثالثة من المشروع المشترك بين الاتحاد الأوروبي ورابطة أمم جنوب شرق آسيا بشأن حماية حقوق الملكية الفكرية والذي يشرف عليه مكتب مواءمة السوق الداخلية (</w:t>
      </w:r>
      <w:r w:rsidRPr="00607946">
        <w:rPr>
          <w:rFonts w:ascii="Arabic Typesetting" w:hAnsi="Arabic Typesetting" w:cs="Arabic Typesetting"/>
          <w:sz w:val="34"/>
          <w:szCs w:val="34"/>
          <w:lang w:bidi="ar-TN"/>
        </w:rPr>
        <w:t>OHIM-ECAP III</w:t>
      </w:r>
      <w:r w:rsidRPr="00607946">
        <w:rPr>
          <w:rFonts w:ascii="Arabic Typesetting" w:hAnsi="Arabic Typesetting" w:cs="Arabic Typesetting"/>
          <w:sz w:val="34"/>
          <w:szCs w:val="34"/>
          <w:rtl/>
          <w:lang w:bidi="ar-TN"/>
        </w:rPr>
        <w:t>)</w:t>
      </w:r>
      <w:r w:rsidRPr="00607946">
        <w:rPr>
          <w:rFonts w:ascii="Arabic Typesetting" w:hAnsi="Arabic Typesetting" w:cs="Arabic Typesetting"/>
          <w:sz w:val="34"/>
          <w:szCs w:val="34"/>
          <w:rtl/>
          <w:lang w:val="fr-FR" w:bidi="ar-TN"/>
        </w:rPr>
        <w:t>) التي تقدم المساعدة التقنية في منطقة رابطة أمم جنوب شرق آسيا. ومكن المنتدى من إرساء مقاربة منسقة وتعاونية أكثر للمساعدة. وأدى إلى اتفاق المكتب مع المشروع المشترك بين الاتحاد الأوروبي والرابطة بهدف الاشتراك في تنظيم تظاهرة في سنغافورة بشأن التصاميم الصناعية ونظام لاهاي.</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rPr>
      </w:pPr>
      <w:r w:rsidRPr="00607946">
        <w:rPr>
          <w:rFonts w:ascii="Arabic Typesetting" w:hAnsi="Arabic Typesetting" w:cs="Arabic Typesetting"/>
          <w:sz w:val="34"/>
          <w:szCs w:val="34"/>
          <w:rtl/>
          <w:lang w:val="fr-FR" w:bidi="ar-TN"/>
        </w:rPr>
        <w:t>وشارك المكتب في تقديم المساعدة التقنية لفائدة 16 دولة عضو، في مجال تنفيذ أنظمة إدارة الملكية الفكرية الفعالة، والمساعدة المرتبطة بنظامي مدريد ولاهاي، وحق المؤلف، وأنظمة الإدارة الجماعية للبراءات (</w:t>
      </w:r>
      <w:r w:rsidRPr="00607946">
        <w:rPr>
          <w:rFonts w:ascii="Arabic Typesetting" w:eastAsia="SimSun" w:hAnsi="Arabic Typesetting" w:cs="Arabic Typesetting"/>
          <w:iCs/>
          <w:sz w:val="34"/>
          <w:lang w:eastAsia="zh-CN" w:bidi="ar-EG"/>
        </w:rPr>
        <w:t>CMO</w:t>
      </w:r>
      <w:r w:rsidRPr="00607946">
        <w:rPr>
          <w:rFonts w:ascii="Arabic Typesetting" w:hAnsi="Arabic Typesetting" w:cs="Arabic Typesetting"/>
          <w:sz w:val="34"/>
          <w:szCs w:val="34"/>
          <w:rtl/>
          <w:lang w:val="fr-FR" w:bidi="ar-TN"/>
        </w:rPr>
        <w:t xml:space="preserve">) (والذي ساهم المكتب من </w:t>
      </w:r>
      <w:r w:rsidRPr="00607946">
        <w:rPr>
          <w:rFonts w:ascii="Arabic Typesetting" w:hAnsi="Arabic Typesetting" w:cs="Arabic Typesetting"/>
          <w:sz w:val="34"/>
          <w:szCs w:val="34"/>
          <w:rtl/>
          <w:lang w:val="fr-FR" w:bidi="ar-TN"/>
        </w:rPr>
        <w:lastRenderedPageBreak/>
        <w:t xml:space="preserve">خلالها في إحداث نظام وطني للإدارة الجماعية للبراءات في جمهورية لاو الديمقراطية الشعبية)، والتعليم، وإذكاء الوعي وتكوين الكفاءات. كما ساهم المكتب في تنظيم الدروس الصيفية لأكاديمية الويبو في آسيا و برنامج الماجستير في القانون في مجال الملكية </w:t>
      </w:r>
      <w:r w:rsidRPr="00A57881">
        <w:rPr>
          <w:rFonts w:ascii="Arabic Typesetting" w:hAnsi="Arabic Typesetting" w:cs="Arabic Typesetting"/>
          <w:sz w:val="34"/>
          <w:szCs w:val="34"/>
          <w:rtl/>
          <w:lang w:val="fr-CH"/>
        </w:rPr>
        <w:t>الفكرية</w:t>
      </w:r>
      <w:r w:rsidRPr="00607946">
        <w:rPr>
          <w:rFonts w:ascii="Arabic Typesetting" w:hAnsi="Arabic Typesetting" w:cs="Arabic Typesetting"/>
          <w:sz w:val="34"/>
          <w:szCs w:val="34"/>
          <w:rtl/>
          <w:lang w:val="fr-FR" w:bidi="ar-TN"/>
        </w:rPr>
        <w:t xml:space="preserve"> المشترك بين الويبو وجامعة كوينزلاند للتكنولوجيا.</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FR" w:bidi="ar-TN"/>
        </w:rPr>
      </w:pPr>
      <w:r w:rsidRPr="00A57881">
        <w:rPr>
          <w:rFonts w:ascii="Arabic Typesetting" w:hAnsi="Arabic Typesetting" w:cs="Arabic Typesetting"/>
          <w:sz w:val="34"/>
          <w:szCs w:val="34"/>
          <w:rtl/>
          <w:lang w:val="fr-CH"/>
        </w:rPr>
        <w:t>وسعى</w:t>
      </w:r>
      <w:r w:rsidRPr="00607946">
        <w:rPr>
          <w:rFonts w:ascii="Arabic Typesetting" w:hAnsi="Arabic Typesetting" w:cs="Arabic Typesetting"/>
          <w:sz w:val="34"/>
          <w:szCs w:val="34"/>
          <w:rtl/>
          <w:lang w:val="fr-FR" w:bidi="ar-TN"/>
        </w:rPr>
        <w:t xml:space="preserve"> المكتب إلى دفع التغطية الإعلامية التي تحظى بها المنظمة وتعزبز اتساق التواصل الهادف إلى ترويج خدمات الويبو العالمية لدى الدول الأعضاء والشركات التجارية في المنطقة، وأطلق برنامجا لتعزيز الاتصال. وأدى البرنامج إلى إحداث مضمون جديد على موقع الويب ومواد تسويقية جديدة وتحسين اللافتات في المباني والاتصال الرسمي العادي مع أصحاب المصلحة في المنطقة. كما استمر الويبو في لعب دور رئيسي في خدمة الويبو على مدار الساعة.</w:t>
      </w:r>
    </w:p>
    <w:p w:rsidR="00607946" w:rsidRPr="00607946" w:rsidRDefault="00607946" w:rsidP="00607946">
      <w:pPr>
        <w:keepNext/>
        <w:bidi/>
        <w:spacing w:before="120" w:after="120" w:line="340" w:lineRule="exact"/>
        <w:rPr>
          <w:rFonts w:ascii="Arabic Typesetting" w:hAnsi="Arabic Typesetting" w:cs="Arabic Typesetting"/>
          <w:sz w:val="34"/>
          <w:szCs w:val="34"/>
          <w:rtl/>
          <w:lang w:val="fr-CH"/>
        </w:rPr>
      </w:pPr>
      <w:r w:rsidRPr="00607946">
        <w:rPr>
          <w:rFonts w:ascii="Arabic Typesetting" w:hAnsi="Arabic Typesetting" w:cs="Arabic Typesetting"/>
          <w:sz w:val="36"/>
          <w:szCs w:val="36"/>
          <w:rtl/>
          <w:lang w:val="fr-CH"/>
        </w:rPr>
        <w:t>تنفيذ جدول أعمال التنمية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يرمي تصميم أنشطة البرنامج 20 إلى تنفيذ التوصيات 2 و9 و14 و22 و24 و30 و40 و42 من جدول أعمال التنمية.</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fr-CH"/>
        </w:rPr>
      </w:pPr>
      <w:r w:rsidRPr="00607946">
        <w:rPr>
          <w:rFonts w:ascii="Arabic Typesetting" w:hAnsi="Arabic Typesetting" w:cs="Arabic Typesetting"/>
          <w:sz w:val="34"/>
          <w:szCs w:val="34"/>
          <w:rtl/>
          <w:lang w:val="fr-CH"/>
        </w:rPr>
        <w:t>وفي هذا الصدد، استمر البرنامج في أداء دوره كمسؤول تنسيق داخل الويبو لدعم حشد الموارد من خارج الميزانية (التوصية 2) وفي التعاون مع البرنامج 9 بشأن تنفيذ مشروع جدول أعمال التنمية المتعلق بقاعدة بيانات الويبو للمطابقة (التوصية 9).</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Pr>
      </w:pPr>
      <w:r w:rsidRPr="00607946">
        <w:rPr>
          <w:rFonts w:ascii="Arabic Typesetting" w:hAnsi="Arabic Typesetting" w:cs="Arabic Typesetting"/>
          <w:sz w:val="34"/>
          <w:szCs w:val="34"/>
          <w:rtl/>
          <w:lang w:val="fr-CH"/>
        </w:rPr>
        <w:t>وحرص البرنامج، بالتعاون مع قطاعات الويبو الموضوعية، على أن تعكس الأنشطة التي أنجزتها المنظمة مع منظمة التجارة العالمية ومنظمة الصحة العالمية التوصية 14، التي تتعلق بتقديم المشورة إلى الدول النامية والدول الأقل نموا بشأن تنفيذ الحقوق والواجبات وإدارتها، وفهم مواطن المرونة التي نص عليها اتفاق تريبس واستخدامها.</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b/>
          <w:sz w:val="34"/>
          <w:szCs w:val="34"/>
          <w:rtl/>
          <w:lang w:val="fr-FR" w:bidi="ar-TN"/>
        </w:rPr>
      </w:pPr>
      <w:r w:rsidRPr="00607946">
        <w:rPr>
          <w:rFonts w:ascii="Arabic Typesetting" w:hAnsi="Arabic Typesetting" w:cs="Arabic Typesetting"/>
          <w:sz w:val="34"/>
          <w:szCs w:val="34"/>
          <w:rtl/>
          <w:lang w:val="fr-FR" w:bidi="ar-TN"/>
        </w:rPr>
        <w:t xml:space="preserve">كما عمل البرنامج 20 مع قطاعات الويبو الوجيهة من أجل تعزيز تعاون تلك القطاعات مع المنظمات الدولية الحكومية الأخرى. واستمر البرنامج، خلال الثنائية، في تعزيز مشاركة الويبو في عمل الأمم المتحدة، ولعب بفعالية دوره كوكالة مختصة في نظام الأمم المتحدة، كما هو مبين في جدول أعمال التنمية (التوصيتان 30 و40). وفي هذا الصدد، ساهم البرنامج في المسارات المتنوعة المرتبطة بإطار التنمية لما بعد 2015، وفي عمل </w:t>
      </w:r>
      <w:r w:rsidRPr="00607946">
        <w:rPr>
          <w:rFonts w:ascii="Arabic Typesetting" w:hAnsi="Arabic Typesetting" w:cs="Arabic Typesetting"/>
          <w:b/>
          <w:sz w:val="34"/>
          <w:szCs w:val="34"/>
          <w:rtl/>
          <w:lang w:val="pl-PL" w:bidi="ar-TN"/>
        </w:rPr>
        <w:t xml:space="preserve">الفريق العامل المفتوح باب العضوية، وتنفيذ مؤتمر ريو+20 – خاصة فيما يتعلق بإحداث آلية تسهيل نقل التكنولوجيا (الفقرة 273 من الوثيقة الختامية لريو+20) </w:t>
      </w:r>
      <w:r w:rsidRPr="00607946">
        <w:rPr>
          <w:rFonts w:ascii="Arabic Typesetting" w:hAnsi="Arabic Typesetting" w:cs="Arabic Typesetting"/>
          <w:sz w:val="34"/>
          <w:szCs w:val="34"/>
          <w:rtl/>
          <w:lang w:val="fr-CH"/>
        </w:rPr>
        <w:t>وب</w:t>
      </w:r>
      <w:r w:rsidRPr="00607946">
        <w:rPr>
          <w:rFonts w:ascii="Arabic Typesetting" w:hAnsi="Arabic Typesetting" w:cs="Arabic Typesetting"/>
          <w:b/>
          <w:sz w:val="34"/>
          <w:szCs w:val="34"/>
          <w:rtl/>
          <w:lang w:val="pl-PL" w:bidi="ar-TN"/>
        </w:rPr>
        <w:t xml:space="preserve">فرقة العمل المعنية برصد الثغرات في تنفيذ الأهداف الإنمائية للألفية. </w:t>
      </w:r>
      <w:r w:rsidRPr="00607946">
        <w:rPr>
          <w:rFonts w:ascii="Arabic Typesetting" w:hAnsi="Arabic Typesetting" w:cs="Arabic Typesetting"/>
          <w:b/>
          <w:sz w:val="34"/>
          <w:szCs w:val="34"/>
          <w:rtl/>
          <w:lang w:val="fr-FR" w:bidi="ar-TN"/>
        </w:rPr>
        <w:t xml:space="preserve">كما شارك البرنامج بفعالية في </w:t>
      </w:r>
      <w:r w:rsidRPr="00607946">
        <w:rPr>
          <w:rFonts w:ascii="Arabic Typesetting" w:hAnsi="Arabic Typesetting" w:cs="Arabic Typesetting"/>
          <w:sz w:val="34"/>
          <w:szCs w:val="34"/>
          <w:rtl/>
          <w:lang w:val="fr-CH"/>
        </w:rPr>
        <w:t xml:space="preserve">المجلس الاقتصادي والاجتماعي التابع للأمم المتحدة، خلال الدورة الموضوعية في 2013، وفي المؤتمر 19 للأطراف المتعاقدة في </w:t>
      </w:r>
      <w:r w:rsidRPr="00607946">
        <w:rPr>
          <w:rFonts w:ascii="Arabic Typesetting" w:hAnsi="Arabic Typesetting" w:cs="Arabic Typesetting"/>
          <w:b/>
          <w:sz w:val="34"/>
          <w:szCs w:val="34"/>
          <w:rtl/>
          <w:lang w:val="fr-FR" w:bidi="ar-TN"/>
        </w:rPr>
        <w:t xml:space="preserve">اتفاقية الأمم المتحدة الإطارية بشأن تغير المناخ، في وارسو، بالإضافة إلى مشاركته في اللجنة التنفيذية المعنية بالتكنولوجيا التابعة لاتفاقية الأمم المتحدة الإطارية بشأن تغير المناخ، والمجلس الاستشاري لشبكة التكنولوجيا المناخية، ومنتدى القمة العالمي المعني بمجتمع المعلومات، </w:t>
      </w:r>
      <w:r w:rsidRPr="00607946">
        <w:rPr>
          <w:rFonts w:ascii="Arabic Typesetting" w:hAnsi="Arabic Typesetting" w:cs="Arabic Typesetting"/>
          <w:sz w:val="34"/>
          <w:szCs w:val="34"/>
          <w:rtl/>
          <w:lang w:bidi="ar-EG"/>
        </w:rPr>
        <w:t>والاجتماع الاستعراضي الرفيع المستوى للقمة العالمية لمجتمع المعلومات (</w:t>
      </w:r>
      <w:r w:rsidRPr="00607946">
        <w:rPr>
          <w:rFonts w:ascii="Arabic Typesetting" w:hAnsi="Arabic Typesetting" w:cs="Arabic Typesetting"/>
          <w:sz w:val="34"/>
          <w:szCs w:val="34"/>
          <w:lang w:bidi="ar-EG"/>
        </w:rPr>
        <w:t>WSIS+10</w:t>
      </w:r>
      <w:r w:rsidRPr="00607946">
        <w:rPr>
          <w:rFonts w:ascii="Arabic Typesetting" w:hAnsi="Arabic Typesetting" w:cs="Arabic Typesetting"/>
          <w:sz w:val="34"/>
          <w:szCs w:val="34"/>
          <w:rtl/>
          <w:lang w:bidi="ar-EG"/>
        </w:rPr>
        <w:t>)، ومنتدى إدارة الإنترنت.</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Pr>
      </w:pPr>
      <w:r w:rsidRPr="00607946">
        <w:rPr>
          <w:rFonts w:ascii="Arabic Typesetting" w:hAnsi="Arabic Typesetting" w:cs="Arabic Typesetting"/>
          <w:sz w:val="34"/>
          <w:szCs w:val="34"/>
          <w:rtl/>
          <w:lang w:val="fr-CH"/>
        </w:rPr>
        <w:t>وبالإضافة إلى ذلك، عمل البرنامج على تعزيز مشاركة المجتمع المدني في اجتماعات الويبو وعلى مواصلة التعاون اللصيق والتنسيق مع أصحاب المصلحة غير الحكوميين، سواء من خلال حلقات العمل والندوات التي حضرها ممثلون عن المجتمع المدني، أو ساهموا فيها بخبراتهم، أو من خلال تنظيم التظاهرات الجانبية والجلسات الإعلامية والمنتديات الأخرى التي تمكن من إجراء تبادلات قيمة مع المشاركين غير الحكوميين.</w:t>
      </w:r>
      <w:r w:rsidRPr="00607946">
        <w:rPr>
          <w:rFonts w:ascii="Arabic Typesetting" w:hAnsi="Arabic Typesetting" w:cs="Arabic Typesetting"/>
          <w:sz w:val="34"/>
          <w:szCs w:val="34"/>
          <w:rtl/>
          <w:lang w:val="fr-FR" w:bidi="ar-TN"/>
        </w:rPr>
        <w:t xml:space="preserve"> ويظل الاجتماعان بين المدير العام والمنظمات غير الحكومية المعتمدة واللذين عقدا في 2012 و2013، أحد العناصر البارزة للمسار المذكور، ويؤكدان الأهمية البالغة التي توليها الويبو لمصالح مجتمع المنظمات غير الحكومية ومشاغلها.</w:t>
      </w:r>
    </w:p>
    <w:p w:rsidR="00607946" w:rsidRPr="00607946" w:rsidRDefault="00607946" w:rsidP="00BB5158">
      <w:pPr>
        <w:keepNext/>
        <w:bidi/>
        <w:spacing w:before="120" w:after="120" w:line="340" w:lineRule="exact"/>
        <w:rPr>
          <w:rFonts w:ascii="Arabic Typesetting" w:hAnsi="Arabic Typesetting" w:cs="Arabic Typesetting"/>
          <w:sz w:val="36"/>
          <w:szCs w:val="36"/>
          <w:rtl/>
          <w:lang w:val="fr-CH"/>
        </w:rPr>
      </w:pPr>
      <w:r w:rsidRPr="00607946">
        <w:rPr>
          <w:rFonts w:ascii="Arabic Typesetting" w:hAnsi="Arabic Typesetting" w:cs="Arabic Typesetting"/>
          <w:sz w:val="36"/>
          <w:szCs w:val="36"/>
          <w:rtl/>
          <w:lang w:val="fr-CH"/>
        </w:rPr>
        <w:lastRenderedPageBreak/>
        <w:t>بيانات 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47"/>
        <w:gridCol w:w="1353"/>
        <w:gridCol w:w="2347"/>
        <w:gridCol w:w="2002"/>
        <w:gridCol w:w="1308"/>
      </w:tblGrid>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B5158">
            <w:pPr>
              <w:keepNext/>
              <w:keepLines/>
              <w:tabs>
                <w:tab w:val="left" w:pos="1452"/>
              </w:tabs>
              <w:bidi/>
              <w:spacing w:before="60" w:after="60" w:line="280" w:lineRule="exact"/>
              <w:rPr>
                <w:rFonts w:ascii="Arabic Typesetting" w:eastAsia="SimSun" w:hAnsi="Arabic Typesetting" w:cs="Arabic Typesetting"/>
                <w:b/>
                <w:bCs/>
                <w:sz w:val="30"/>
                <w:szCs w:val="30"/>
                <w:lang w:eastAsia="zh-CN"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تواصل الويبو وتشاركها فعلياً مع الإجراءات والمفاوضات الخاصة بالأمم المتحدة وغيرها من المنظمات الحكومية الدولية</w:t>
            </w:r>
          </w:p>
        </w:tc>
      </w:tr>
      <w:tr w:rsidR="00607946" w:rsidRPr="00607946" w:rsidTr="00607946">
        <w:tc>
          <w:tcPr>
            <w:tcW w:w="1254" w:type="pct"/>
            <w:tcBorders>
              <w:top w:val="single" w:sz="4" w:space="0" w:color="auto"/>
            </w:tcBorders>
            <w:shd w:val="clear" w:color="auto" w:fill="auto"/>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23" w:type="pct"/>
            <w:tcBorders>
              <w:top w:val="single" w:sz="4" w:space="0" w:color="auto"/>
            </w:tcBorders>
            <w:shd w:val="clear" w:color="auto" w:fill="auto"/>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1254" w:type="pct"/>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070" w:type="pct"/>
            <w:tcBorders>
              <w:top w:val="single" w:sz="4" w:space="0" w:color="auto"/>
            </w:tcBorders>
            <w:shd w:val="clear" w:color="auto" w:fill="FFFFFF"/>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99" w:type="pct"/>
            <w:tcBorders>
              <w:top w:val="single" w:sz="4" w:space="0" w:color="auto"/>
            </w:tcBorders>
            <w:shd w:val="clear" w:color="auto" w:fill="auto"/>
            <w:tcMar>
              <w:top w:w="110" w:type="dxa"/>
            </w:tcMar>
            <w:vAlign w:val="center"/>
          </w:tcPr>
          <w:p w:rsidR="00607946" w:rsidRPr="00607946" w:rsidRDefault="00607946" w:rsidP="00BB5158">
            <w:pPr>
              <w:keepNext/>
              <w:keepLines/>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c>
          <w:tcPr>
            <w:tcW w:w="1254" w:type="pct"/>
            <w:shd w:val="clear" w:color="auto" w:fill="auto"/>
          </w:tcPr>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استخدام مساهمات الويبو في التقارير والقرارات والوثائق من الإجراءات الهادفة</w:t>
            </w:r>
          </w:p>
        </w:tc>
        <w:tc>
          <w:tcPr>
            <w:tcW w:w="723" w:type="pct"/>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20 من أصل 24 وثيقة (2010/2011)</w:t>
            </w:r>
          </w:p>
          <w:p w:rsidR="00607946" w:rsidRPr="00607946" w:rsidRDefault="00607946" w:rsidP="00607946">
            <w:pPr>
              <w:keepNext/>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البيانات غير متاحة</w:t>
            </w:r>
          </w:p>
        </w:tc>
        <w:tc>
          <w:tcPr>
            <w:tcW w:w="1254" w:type="pct"/>
            <w:shd w:val="clear" w:color="auto" w:fill="auto"/>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100%</w:t>
            </w:r>
          </w:p>
        </w:tc>
        <w:tc>
          <w:tcPr>
            <w:tcW w:w="1070" w:type="pct"/>
            <w:shd w:val="clear" w:color="auto" w:fill="FFFFFF"/>
            <w:tcMar>
              <w:top w:w="110" w:type="dxa"/>
            </w:tcMar>
          </w:tcPr>
          <w:p w:rsidR="00607946" w:rsidRPr="00607946" w:rsidRDefault="00607946" w:rsidP="00607946">
            <w:pPr>
              <w:keepNext/>
              <w:bidi/>
              <w:spacing w:before="60" w:after="60"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EG"/>
              </w:rPr>
              <w:t>38 وثيقة مقد</w:t>
            </w:r>
            <w:r w:rsidRPr="00607946">
              <w:rPr>
                <w:rFonts w:ascii="Arabic Typesetting" w:hAnsi="Arabic Typesetting" w:cs="Arabic Typesetting"/>
                <w:sz w:val="30"/>
                <w:szCs w:val="30"/>
                <w:rtl/>
                <w:lang w:bidi="ar-LB"/>
              </w:rPr>
              <w:t>َّ</w:t>
            </w:r>
            <w:r w:rsidRPr="00607946">
              <w:rPr>
                <w:rFonts w:ascii="Arabic Typesetting" w:hAnsi="Arabic Typesetting" w:cs="Arabic Typesetting"/>
                <w:sz w:val="30"/>
                <w:szCs w:val="30"/>
                <w:rtl/>
                <w:lang w:bidi="ar-EG"/>
              </w:rPr>
              <w:t>مة في 2012/13، دُرست كلها على نحو مُرْضٍ</w:t>
            </w:r>
            <w:r w:rsidRPr="00607946">
              <w:rPr>
                <w:rFonts w:ascii="Arabic Typesetting" w:hAnsi="Arabic Typesetting" w:cs="Arabic Typesetting"/>
                <w:sz w:val="30"/>
                <w:szCs w:val="30"/>
                <w:lang w:bidi="th-TH"/>
              </w:rPr>
              <w:t xml:space="preserve"> </w:t>
            </w: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125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ردود الأفعال على مساهمة/مشاركة الويبو في إجراءات ومحافل الأمم المتحدة وغيرها من المنظمات غير الحكومية</w:t>
            </w:r>
          </w:p>
        </w:tc>
        <w:tc>
          <w:tcPr>
            <w:tcW w:w="723"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البيانات غير متاحة</w:t>
            </w:r>
          </w:p>
        </w:tc>
        <w:tc>
          <w:tcPr>
            <w:tcW w:w="125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993300"/>
                <w:sz w:val="30"/>
                <w:szCs w:val="30"/>
                <w:lang w:bidi="th-TH"/>
              </w:rPr>
            </w:pPr>
            <w:r w:rsidRPr="00607946">
              <w:rPr>
                <w:rFonts w:ascii="Arabic Typesetting" w:hAnsi="Arabic Typesetting" w:cs="Arabic Typesetting"/>
                <w:sz w:val="30"/>
                <w:szCs w:val="30"/>
                <w:rtl/>
                <w:lang w:bidi="ar-TN"/>
              </w:rPr>
              <w:t>تقييم إيجابي لمساهمة الويبو ومشاركتها</w:t>
            </w:r>
          </w:p>
        </w:tc>
        <w:tc>
          <w:tcPr>
            <w:tcW w:w="1070"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البيانات غير متاحة</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p w:rsidR="00607946" w:rsidRPr="00607946" w:rsidRDefault="00607946" w:rsidP="00607946">
            <w:pPr>
              <w:bidi/>
              <w:spacing w:before="60" w:after="60" w:line="280" w:lineRule="exact"/>
              <w:rPr>
                <w:rFonts w:ascii="Arabic Typesetting" w:hAnsi="Arabic Typesetting" w:cs="Arabic Typesetting"/>
                <w:sz w:val="30"/>
                <w:szCs w:val="30"/>
                <w:lang w:bidi="ar-EG"/>
              </w:rPr>
            </w:pP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منقطع</w:t>
            </w:r>
          </w:p>
        </w:tc>
      </w:tr>
      <w:tr w:rsidR="00607946" w:rsidRPr="00607946" w:rsidTr="00607946">
        <w:tc>
          <w:tcPr>
            <w:tcW w:w="125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النسبة المئوية من الردود على الالتماسات الخارجية من أجل مساهمات الأمم المتحدة والمنظمات غير الحكومية وغيرها المقدمة في موعدها</w:t>
            </w:r>
          </w:p>
        </w:tc>
        <w:tc>
          <w:tcPr>
            <w:tcW w:w="723" w:type="pct"/>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80%</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البيانات غير متاحة</w:t>
            </w:r>
          </w:p>
        </w:tc>
        <w:tc>
          <w:tcPr>
            <w:tcW w:w="125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100%</w:t>
            </w:r>
          </w:p>
        </w:tc>
        <w:tc>
          <w:tcPr>
            <w:tcW w:w="1070"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تمّت معالجة 90,5% في غضون 5 أيام عمل</w:t>
            </w: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rtl/>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1254"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الأنشطة/خطط العمل المشتركة التي تم تنفيذها واستعراضها وفق الاتفاقات المبرمة مع المنظمات الشريكة (مذكرات التفاهم الجديدة والقائمة مع المنظمات غير الحكومية)</w:t>
            </w:r>
          </w:p>
        </w:tc>
        <w:tc>
          <w:tcPr>
            <w:tcW w:w="723" w:type="pct"/>
            <w:tcBorders>
              <w:bottom w:val="single" w:sz="4" w:space="0" w:color="auto"/>
            </w:tcBorders>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w:t>
            </w:r>
            <w:r w:rsidRPr="00607946">
              <w:rPr>
                <w:rFonts w:ascii="Arabic Typesetting" w:hAnsi="Arabic Typesetting" w:cs="Arabic Typesetting"/>
                <w:sz w:val="30"/>
                <w:szCs w:val="30"/>
                <w:rtl/>
                <w:lang w:bidi="ar-EG"/>
              </w:rPr>
              <w:t xml:space="preserve">ة </w:t>
            </w:r>
            <w:r w:rsidRPr="00607946">
              <w:rPr>
                <w:rFonts w:ascii="Arabic Typesetting" w:hAnsi="Arabic Typesetting" w:cs="Arabic Typesetting"/>
                <w:color w:val="002060"/>
                <w:sz w:val="30"/>
                <w:szCs w:val="30"/>
                <w:rtl/>
                <w:lang w:bidi="ar-EG"/>
              </w:rPr>
              <w:t>المحدثة في نهاية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2011: ذكر في</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البرامج الوجيهة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للثنائية 2010/11</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البيانات غير متاحة</w:t>
            </w:r>
          </w:p>
        </w:tc>
        <w:tc>
          <w:tcPr>
            <w:tcW w:w="1254"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الأنشطة: 8</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خطط العمل: 4</w:t>
            </w:r>
          </w:p>
        </w:tc>
        <w:tc>
          <w:tcPr>
            <w:tcW w:w="1070"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الأنشطة: </w:t>
            </w:r>
            <w:r w:rsidRPr="00607946">
              <w:rPr>
                <w:rFonts w:ascii="Arabic Typesetting" w:hAnsi="Arabic Typesetting" w:cs="Arabic Typesetting" w:hint="cs"/>
                <w:sz w:val="30"/>
                <w:szCs w:val="30"/>
                <w:rtl/>
                <w:lang w:bidi="ar-EG"/>
              </w:rPr>
              <w:t>17</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خطط العمل: 4</w:t>
            </w:r>
          </w:p>
        </w:tc>
        <w:tc>
          <w:tcPr>
            <w:tcW w:w="699" w:type="pct"/>
            <w:tcBorders>
              <w:bottom w:val="single" w:sz="4" w:space="0" w:color="auto"/>
            </w:tcBorders>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B5158">
            <w:pPr>
              <w:keepNext/>
              <w:keepLines/>
              <w:tabs>
                <w:tab w:val="left" w:pos="1452"/>
              </w:tabs>
              <w:bidi/>
              <w:spacing w:before="60" w:after="60" w:line="280" w:lineRule="exact"/>
              <w:rPr>
                <w:rFonts w:ascii="Arabic Typesetting" w:eastAsia="SimSun" w:hAnsi="Arabic Typesetting" w:cs="Arabic Typesetting"/>
                <w:b/>
                <w:bCs/>
                <w:sz w:val="30"/>
                <w:szCs w:val="30"/>
                <w:lang w:eastAsia="zh-CN" w:bidi="ar-EG"/>
              </w:rPr>
            </w:pPr>
            <w:r w:rsidRPr="00607946">
              <w:rPr>
                <w:rFonts w:ascii="Arabic Typesetting" w:hAnsi="Arabic Typesetting" w:cs="Arabic Typesetting"/>
                <w:b/>
                <w:bCs/>
                <w:sz w:val="30"/>
                <w:szCs w:val="30"/>
                <w:rtl/>
                <w:lang w:bidi="ar-EG"/>
              </w:rPr>
              <w:lastRenderedPageBreak/>
              <w:t>النتيجة المرتقبة:</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تفاعل منفتح وشفاف ومتجاوب مع المنظمات غير الحكومية</w:t>
            </w:r>
            <w:r w:rsidRPr="00607946">
              <w:rPr>
                <w:rFonts w:ascii="Arabic Typesetting" w:eastAsia="SimSun" w:hAnsi="Arabic Typesetting" w:cs="Arabic Typesetting"/>
                <w:b/>
                <w:bCs/>
                <w:sz w:val="30"/>
                <w:szCs w:val="30"/>
                <w:lang w:eastAsia="zh-CN" w:bidi="ar-EG"/>
              </w:rPr>
              <w:tab/>
            </w:r>
          </w:p>
        </w:tc>
      </w:tr>
      <w:tr w:rsidR="00607946" w:rsidRPr="00607946" w:rsidTr="00607946">
        <w:tc>
          <w:tcPr>
            <w:tcW w:w="1254" w:type="pct"/>
            <w:tcBorders>
              <w:top w:val="single" w:sz="4" w:space="0" w:color="auto"/>
            </w:tcBorders>
            <w:shd w:val="clear" w:color="auto" w:fill="auto"/>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23" w:type="pct"/>
            <w:tcBorders>
              <w:top w:val="single" w:sz="4" w:space="0" w:color="auto"/>
            </w:tcBorders>
            <w:shd w:val="clear" w:color="auto" w:fill="auto"/>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1254" w:type="pct"/>
            <w:tcBorders>
              <w:top w:val="single" w:sz="4" w:space="0" w:color="auto"/>
            </w:tcBorders>
            <w:shd w:val="clear" w:color="auto" w:fill="auto"/>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070" w:type="pct"/>
            <w:tcBorders>
              <w:top w:val="single" w:sz="4" w:space="0" w:color="auto"/>
            </w:tcBorders>
            <w:shd w:val="clear" w:color="auto" w:fill="FFFFFF"/>
            <w:tcMar>
              <w:top w:w="110" w:type="dxa"/>
            </w:tcMar>
            <w:vAlign w:val="center"/>
          </w:tcPr>
          <w:p w:rsidR="00607946" w:rsidRPr="00607946" w:rsidRDefault="00607946" w:rsidP="00BB5158">
            <w:pPr>
              <w:keepNext/>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99" w:type="pct"/>
            <w:tcBorders>
              <w:top w:val="single" w:sz="4" w:space="0" w:color="auto"/>
            </w:tcBorders>
            <w:shd w:val="clear" w:color="auto" w:fill="auto"/>
            <w:tcMar>
              <w:top w:w="110" w:type="dxa"/>
            </w:tcMar>
            <w:vAlign w:val="center"/>
          </w:tcPr>
          <w:p w:rsidR="00607946" w:rsidRPr="00607946" w:rsidRDefault="00607946" w:rsidP="00BB5158">
            <w:pPr>
              <w:keepNext/>
              <w:keepLines/>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c>
          <w:tcPr>
            <w:tcW w:w="125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الجلسات الإعلامية والاجتماعات/الأنشطة المنظمة لفائدة المنظمات غير الحكومية</w:t>
            </w:r>
          </w:p>
        </w:tc>
        <w:tc>
          <w:tcPr>
            <w:tcW w:w="723" w:type="pct"/>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4</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البيانات غير متوفرة</w:t>
            </w:r>
          </w:p>
        </w:tc>
        <w:tc>
          <w:tcPr>
            <w:tcW w:w="125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w:t>
            </w:r>
          </w:p>
        </w:tc>
        <w:tc>
          <w:tcPr>
            <w:tcW w:w="1070"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9</w:t>
            </w: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1254"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الجلسات الإعلامية والاجتماعات/الأنشطة المنظمة لفائدة المنظمات غير الحكومية في البلدان النامية والبلدان الأقل نمواً</w:t>
            </w:r>
          </w:p>
        </w:tc>
        <w:tc>
          <w:tcPr>
            <w:tcW w:w="723" w:type="pct"/>
            <w:tcBorders>
              <w:bottom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البيانات غير متاحة</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1254" w:type="pct"/>
            <w:tcBorders>
              <w:bottom w:val="single" w:sz="4" w:space="0" w:color="auto"/>
            </w:tcBorders>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4</w:t>
            </w:r>
          </w:p>
        </w:tc>
        <w:tc>
          <w:tcPr>
            <w:tcW w:w="1070" w:type="pct"/>
            <w:tcBorders>
              <w:bottom w:val="single" w:sz="4" w:space="0" w:color="auto"/>
            </w:tcBorders>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البيانات غير متاحة</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99" w:type="pct"/>
            <w:tcBorders>
              <w:bottom w:val="single" w:sz="4" w:space="0" w:color="auto"/>
            </w:tcBorders>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منقطع</w:t>
            </w:r>
          </w:p>
        </w:tc>
      </w:tr>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النتيجة المرتقبة:</w:t>
            </w:r>
            <w:r w:rsidRPr="00607946">
              <w:rPr>
                <w:rFonts w:ascii="Arabic Typesetting" w:hAnsi="Arabic Typesetting" w:cs="Arabic Typesetting"/>
                <w:b/>
                <w:bCs/>
                <w:sz w:val="30"/>
                <w:szCs w:val="30"/>
                <w:lang w:bidi="ar-EG"/>
              </w:rPr>
              <w:tab/>
            </w:r>
            <w:r w:rsidRPr="00607946">
              <w:rPr>
                <w:rFonts w:ascii="Arabic Typesetting" w:hAnsi="Arabic Typesetting" w:cs="Arabic Typesetting"/>
                <w:sz w:val="30"/>
                <w:szCs w:val="30"/>
                <w:rtl/>
                <w:lang w:bidi="ar-EG"/>
              </w:rPr>
              <w:t>زيادة في الموارد من خارج الميزانية والتي تُتاح لدى الويبو لأغراض التنمية في الملكية الفكرية سواء من خلال المساهمات المباشرة أو من خلال الاستفادة من آليات التمويل الخارجية</w:t>
            </w:r>
          </w:p>
        </w:tc>
      </w:tr>
      <w:tr w:rsidR="00607946" w:rsidRPr="00607946" w:rsidTr="00607946">
        <w:tc>
          <w:tcPr>
            <w:tcW w:w="1254" w:type="pct"/>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مؤشرات الأداء</w:t>
            </w:r>
          </w:p>
        </w:tc>
        <w:tc>
          <w:tcPr>
            <w:tcW w:w="723" w:type="pct"/>
            <w:tcBorders>
              <w:top w:val="single" w:sz="4" w:space="0" w:color="auto"/>
            </w:tcBorders>
            <w:shd w:val="clear" w:color="auto" w:fill="auto"/>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 xml:space="preserve">أسس المقارنة </w:t>
            </w:r>
          </w:p>
        </w:tc>
        <w:tc>
          <w:tcPr>
            <w:tcW w:w="1254" w:type="pct"/>
            <w:tcBorders>
              <w:top w:val="single" w:sz="4" w:space="0" w:color="auto"/>
            </w:tcBorders>
            <w:shd w:val="clear" w:color="auto" w:fill="auto"/>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val="fr-FR" w:bidi="ar-TN"/>
              </w:rPr>
              <w:t>الغايات</w:t>
            </w:r>
            <w:r w:rsidRPr="00607946">
              <w:rPr>
                <w:rFonts w:ascii="Arabic Typesetting" w:hAnsi="Arabic Typesetting" w:cs="Arabic Typesetting"/>
                <w:b/>
                <w:bCs/>
                <w:sz w:val="30"/>
                <w:szCs w:val="30"/>
                <w:lang w:bidi="ar-EG"/>
              </w:rPr>
              <w:t xml:space="preserve"> </w:t>
            </w:r>
          </w:p>
        </w:tc>
        <w:tc>
          <w:tcPr>
            <w:tcW w:w="1070" w:type="pct"/>
            <w:tcBorders>
              <w:top w:val="single" w:sz="4" w:space="0" w:color="auto"/>
            </w:tcBorders>
            <w:shd w:val="clear" w:color="auto" w:fill="FFFFFF"/>
            <w:tcMar>
              <w:top w:w="110" w:type="dxa"/>
            </w:tcMar>
            <w:vAlign w:val="center"/>
          </w:tcPr>
          <w:p w:rsidR="00607946" w:rsidRPr="00607946" w:rsidRDefault="00607946" w:rsidP="00607946">
            <w:pPr>
              <w:bidi/>
              <w:spacing w:before="60" w:after="60" w:line="280" w:lineRule="exact"/>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بيانات الأداء</w:t>
            </w:r>
          </w:p>
        </w:tc>
        <w:tc>
          <w:tcPr>
            <w:tcW w:w="699" w:type="pct"/>
            <w:tcBorders>
              <w:top w:val="single" w:sz="4" w:space="0" w:color="auto"/>
            </w:tcBorders>
            <w:shd w:val="clear" w:color="auto" w:fill="auto"/>
            <w:tcMar>
              <w:top w:w="110" w:type="dxa"/>
            </w:tcMar>
            <w:vAlign w:val="center"/>
          </w:tcPr>
          <w:p w:rsidR="00607946" w:rsidRPr="00607946" w:rsidRDefault="00607946" w:rsidP="00607946">
            <w:pPr>
              <w:keepNext/>
              <w:keepLines/>
              <w:bidi/>
              <w:spacing w:before="60" w:after="60" w:line="280" w:lineRule="exact"/>
              <w:jc w:val="center"/>
              <w:rPr>
                <w:rFonts w:ascii="Arabic Typesetting" w:hAnsi="Arabic Typesetting" w:cs="Arabic Typesetting"/>
                <w:b/>
                <w:bCs/>
                <w:sz w:val="30"/>
                <w:szCs w:val="30"/>
                <w:rtl/>
                <w:lang w:bidi="ar-EG"/>
              </w:rPr>
            </w:pPr>
            <w:r w:rsidRPr="00607946">
              <w:rPr>
                <w:rFonts w:ascii="Arabic Typesetting" w:hAnsi="Arabic Typesetting" w:cs="Arabic Typesetting"/>
                <w:b/>
                <w:bCs/>
                <w:sz w:val="30"/>
                <w:szCs w:val="30"/>
                <w:rtl/>
                <w:lang w:bidi="ar-EG"/>
              </w:rPr>
              <w:t>السير</w:t>
            </w:r>
          </w:p>
        </w:tc>
      </w:tr>
      <w:tr w:rsidR="00607946" w:rsidRPr="00607946" w:rsidTr="00607946">
        <w:tc>
          <w:tcPr>
            <w:tcW w:w="125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زيادة في الأموال المتاحة من خلال الاتفاقات بشأن الصناديق الاستئمانية</w:t>
            </w:r>
          </w:p>
        </w:tc>
        <w:tc>
          <w:tcPr>
            <w:tcW w:w="723" w:type="pct"/>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11,9 مليون فرنك سويسري في</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color w:val="002060"/>
                <w:sz w:val="30"/>
                <w:szCs w:val="30"/>
                <w:rtl/>
                <w:lang w:bidi="ar-EG"/>
              </w:rPr>
              <w:t>الثنائية 2010/11</w:t>
            </w:r>
          </w:p>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أسس المقارنة الأصلية، البرنامج والميزانية 2012/13: انظر تقرير الإدارة المالية 2010/11</w:t>
            </w:r>
          </w:p>
        </w:tc>
        <w:tc>
          <w:tcPr>
            <w:tcW w:w="125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color w:val="FF0000"/>
                <w:sz w:val="30"/>
                <w:szCs w:val="30"/>
                <w:rtl/>
                <w:lang w:bidi="ar-EG"/>
              </w:rPr>
            </w:pPr>
            <w:r w:rsidRPr="00607946">
              <w:rPr>
                <w:rFonts w:ascii="Arabic Typesetting" w:hAnsi="Arabic Typesetting" w:cs="Arabic Typesetting"/>
                <w:sz w:val="30"/>
                <w:szCs w:val="30"/>
                <w:rtl/>
                <w:lang w:bidi="ar-EG"/>
              </w:rPr>
              <w:t>10%</w:t>
            </w:r>
          </w:p>
        </w:tc>
        <w:tc>
          <w:tcPr>
            <w:tcW w:w="1070"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بلغ مجموع إيرادات الصناديق الاستئمانية 17</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2 مليون فرنك سويسري في 2012/13. وبلغ مجموع إيرادات الصناديق الاستئمانية 11,9 مليون فرنك سويسري في 2010/11، أي بزيادة قدرها 5</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3 مليون فرنك سويسري أو ما يقارب 44,5%.</w:t>
            </w: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color w:val="008000"/>
                <w:sz w:val="30"/>
                <w:szCs w:val="30"/>
                <w:lang w:bidi="ar-EG"/>
              </w:rPr>
            </w:pPr>
            <w:r w:rsidRPr="00607946">
              <w:rPr>
                <w:rFonts w:ascii="Arabic Typesetting" w:hAnsi="Arabic Typesetting" w:cs="Arabic Typesetting"/>
                <w:bCs/>
                <w:color w:val="008000"/>
                <w:sz w:val="30"/>
                <w:szCs w:val="30"/>
                <w:rtl/>
                <w:lang w:bidi="ar-EG"/>
              </w:rPr>
              <w:t>تحقق كليا</w:t>
            </w:r>
          </w:p>
        </w:tc>
      </w:tr>
      <w:tr w:rsidR="00607946" w:rsidRPr="00607946" w:rsidTr="00607946">
        <w:tc>
          <w:tcPr>
            <w:tcW w:w="125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عدد مشاريع الويبو المنفذة والممولة بواسطة آليات تمولها جهات مانحة خارجية والقيمة المالية لهذه المشاريع</w:t>
            </w:r>
          </w:p>
        </w:tc>
        <w:tc>
          <w:tcPr>
            <w:tcW w:w="723" w:type="pct"/>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t>أسس المقارنة المحدثة في نهاية 2011: صفر</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البيانات غير متاحة</w:t>
            </w:r>
          </w:p>
        </w:tc>
        <w:tc>
          <w:tcPr>
            <w:tcW w:w="125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خمسة مشاريع، القيمة الإجمالية: مليونا فرنك سويسري</w:t>
            </w:r>
          </w:p>
        </w:tc>
        <w:tc>
          <w:tcPr>
            <w:tcW w:w="1070"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th-TH"/>
              </w:rPr>
              <w:t xml:space="preserve"> </w:t>
            </w:r>
            <w:r w:rsidRPr="00607946">
              <w:rPr>
                <w:rFonts w:ascii="Arabic Typesetting" w:hAnsi="Arabic Typesetting" w:cs="Arabic Typesetting"/>
                <w:sz w:val="30"/>
                <w:szCs w:val="30"/>
                <w:rtl/>
                <w:lang w:bidi="ar-EG"/>
              </w:rPr>
              <w:t>البيانات غير متاحة</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hint="cs"/>
                <w:bCs/>
                <w:sz w:val="30"/>
                <w:szCs w:val="30"/>
                <w:rtl/>
                <w:lang w:bidi="ar-EG"/>
              </w:rPr>
              <w:t>منقطع</w:t>
            </w:r>
          </w:p>
        </w:tc>
      </w:tr>
      <w:tr w:rsidR="00607946" w:rsidRPr="00607946" w:rsidTr="00607946">
        <w:tc>
          <w:tcPr>
            <w:tcW w:w="1254" w:type="pct"/>
            <w:shd w:val="clear" w:color="auto" w:fill="auto"/>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وضع المبادئ التوجيهية للويبو لأغراض إقامة شراكة مع القطاع </w:t>
            </w:r>
            <w:r w:rsidRPr="00607946">
              <w:rPr>
                <w:rFonts w:ascii="Arabic Typesetting" w:hAnsi="Arabic Typesetting" w:cs="Arabic Typesetting"/>
                <w:sz w:val="30"/>
                <w:szCs w:val="30"/>
                <w:rtl/>
                <w:lang w:bidi="ar-EG"/>
              </w:rPr>
              <w:lastRenderedPageBreak/>
              <w:t>الخاص</w:t>
            </w:r>
          </w:p>
        </w:tc>
        <w:tc>
          <w:tcPr>
            <w:tcW w:w="723" w:type="pct"/>
            <w:shd w:val="clear" w:color="auto" w:fill="auto"/>
          </w:tcPr>
          <w:p w:rsidR="00607946" w:rsidRPr="00607946" w:rsidRDefault="00607946" w:rsidP="00607946">
            <w:pPr>
              <w:keepNext/>
              <w:keepLines/>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color w:val="002060"/>
                <w:sz w:val="30"/>
                <w:szCs w:val="30"/>
                <w:rtl/>
                <w:lang w:bidi="ar-EG"/>
              </w:rPr>
              <w:lastRenderedPageBreak/>
              <w:t xml:space="preserve">أسس المقارنة المحدثة في نهاية 2011: </w:t>
            </w:r>
            <w:r w:rsidRPr="00607946">
              <w:rPr>
                <w:rFonts w:ascii="Arabic Typesetting" w:hAnsi="Arabic Typesetting" w:cs="Arabic Typesetting"/>
                <w:b/>
                <w:color w:val="002060"/>
                <w:sz w:val="30"/>
                <w:szCs w:val="30"/>
                <w:rtl/>
                <w:lang w:bidi="ar-EG"/>
              </w:rPr>
              <w:t xml:space="preserve">أُعِدَّت </w:t>
            </w:r>
            <w:r w:rsidRPr="00607946">
              <w:rPr>
                <w:rFonts w:ascii="Arabic Typesetting" w:hAnsi="Arabic Typesetting" w:cs="Arabic Typesetting"/>
                <w:b/>
                <w:color w:val="002060"/>
                <w:sz w:val="30"/>
                <w:szCs w:val="30"/>
                <w:rtl/>
                <w:lang w:bidi="ar-EG"/>
              </w:rPr>
              <w:lastRenderedPageBreak/>
              <w:t>المسودة وروجعت داخلياً. وستشكل المسودة النهائية أساسا للمشاورات مع الدول الأعضاء</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أسس المقارنة الأصلية، البرنامج والميزانية 2012/13: المسودة التي ستستخدم للمشاورات، قيد الإنجاز.</w:t>
            </w:r>
          </w:p>
        </w:tc>
        <w:tc>
          <w:tcPr>
            <w:tcW w:w="1254" w:type="pct"/>
            <w:shd w:val="clear" w:color="auto" w:fill="auto"/>
            <w:tcMar>
              <w:top w:w="110" w:type="dxa"/>
            </w:tcMar>
          </w:tcPr>
          <w:p w:rsidR="00607946" w:rsidRPr="00607946" w:rsidRDefault="00607946" w:rsidP="00607946">
            <w:pPr>
              <w:bidi/>
              <w:spacing w:before="60" w:after="60" w:line="280" w:lineRule="exact"/>
              <w:rPr>
                <w:rFonts w:ascii="Arabic Typesetting" w:hAnsi="Arabic Typesetting" w:cs="Arabic Typesetting"/>
                <w:b/>
                <w:color w:val="993300"/>
                <w:sz w:val="30"/>
                <w:szCs w:val="30"/>
                <w:lang w:bidi="ar-EG"/>
              </w:rPr>
            </w:pPr>
            <w:r w:rsidRPr="00607946">
              <w:rPr>
                <w:rFonts w:ascii="Arabic Typesetting" w:hAnsi="Arabic Typesetting" w:cs="Arabic Typesetting"/>
                <w:b/>
                <w:sz w:val="30"/>
                <w:szCs w:val="30"/>
                <w:rtl/>
                <w:lang w:bidi="ar-EG"/>
              </w:rPr>
              <w:lastRenderedPageBreak/>
              <w:t>موافقة الدول الأعضاء على المبادئ</w:t>
            </w:r>
            <w:r w:rsidRPr="00607946">
              <w:rPr>
                <w:rFonts w:ascii="Arabic Typesetting" w:hAnsi="Arabic Typesetting" w:cs="Arabic Typesetting"/>
                <w:b/>
                <w:color w:val="993300"/>
                <w:sz w:val="30"/>
                <w:szCs w:val="30"/>
                <w:rtl/>
                <w:lang w:bidi="ar-EG"/>
              </w:rPr>
              <w:t xml:space="preserve"> </w:t>
            </w:r>
            <w:r w:rsidRPr="00607946">
              <w:rPr>
                <w:rFonts w:ascii="Arabic Typesetting" w:hAnsi="Arabic Typesetting" w:cs="Arabic Typesetting"/>
                <w:b/>
                <w:sz w:val="30"/>
                <w:szCs w:val="30"/>
                <w:rtl/>
                <w:lang w:bidi="ar-EG"/>
              </w:rPr>
              <w:t>التوجيهية للويبو.</w:t>
            </w:r>
          </w:p>
        </w:tc>
        <w:tc>
          <w:tcPr>
            <w:tcW w:w="1070" w:type="pct"/>
            <w:shd w:val="clear" w:color="auto" w:fill="FFFFFF"/>
            <w:tcMar>
              <w:top w:w="110" w:type="dxa"/>
            </w:tcMar>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المسار الداخلي قيد الإنجاز.</w:t>
            </w:r>
          </w:p>
          <w:p w:rsidR="00607946" w:rsidRPr="00607946" w:rsidRDefault="00607946" w:rsidP="00607946">
            <w:pPr>
              <w:bidi/>
              <w:spacing w:before="60" w:after="60" w:line="280" w:lineRule="exact"/>
              <w:rPr>
                <w:rFonts w:ascii="Arabic Typesetting" w:hAnsi="Arabic Typesetting" w:cs="Arabic Typesetting"/>
                <w:sz w:val="30"/>
                <w:szCs w:val="30"/>
                <w:lang w:bidi="ar-EG"/>
              </w:rPr>
            </w:pPr>
          </w:p>
        </w:tc>
        <w:tc>
          <w:tcPr>
            <w:tcW w:w="699" w:type="pct"/>
            <w:shd w:val="clear" w:color="auto" w:fill="auto"/>
            <w:tcMar>
              <w:top w:w="110" w:type="dxa"/>
            </w:tcMar>
          </w:tcPr>
          <w:p w:rsidR="00607946" w:rsidRPr="00607946" w:rsidRDefault="00607946" w:rsidP="00607946">
            <w:pPr>
              <w:keepNext/>
              <w:keepLines/>
              <w:bidi/>
              <w:spacing w:before="60" w:after="60" w:line="280" w:lineRule="exact"/>
              <w:jc w:val="center"/>
              <w:rPr>
                <w:rFonts w:ascii="Arabic Typesetting" w:hAnsi="Arabic Typesetting" w:cs="Arabic Typesetting"/>
                <w:bCs/>
                <w:color w:val="FF0000"/>
                <w:sz w:val="30"/>
                <w:szCs w:val="30"/>
                <w:rtl/>
                <w:lang w:bidi="ar-TN"/>
              </w:rPr>
            </w:pPr>
            <w:r w:rsidRPr="00607946">
              <w:rPr>
                <w:rFonts w:ascii="Arabic Typesetting" w:hAnsi="Arabic Typesetting" w:cs="Arabic Typesetting"/>
                <w:bCs/>
                <w:color w:val="FF0000"/>
                <w:sz w:val="30"/>
                <w:szCs w:val="30"/>
                <w:rtl/>
                <w:lang w:bidi="ar-EG"/>
              </w:rPr>
              <w:t>لم يكتمل بعد</w:t>
            </w:r>
          </w:p>
        </w:tc>
      </w:tr>
    </w:tbl>
    <w:p w:rsidR="00607946" w:rsidRPr="00607946" w:rsidRDefault="00607946" w:rsidP="00607946">
      <w:pPr>
        <w:bidi/>
        <w:spacing w:before="120" w:after="120" w:line="340" w:lineRule="exact"/>
        <w:jc w:val="both"/>
        <w:rPr>
          <w:rFonts w:ascii="Arabic Typesetting" w:hAnsi="Arabic Typesetting" w:cs="Arabic Typesetting"/>
          <w:sz w:val="36"/>
          <w:szCs w:val="36"/>
          <w:lang w:bidi="ar-EG"/>
        </w:rPr>
      </w:pPr>
    </w:p>
    <w:p w:rsidR="00607946" w:rsidRPr="00607946" w:rsidRDefault="00607946" w:rsidP="00607946">
      <w:pPr>
        <w:keepNext/>
        <w:bidi/>
        <w:spacing w:before="120"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الميزانية والنفقات الفعلية</w:t>
      </w: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t>الميزانية والنفقات الفعلية (حسب النتائج)</w:t>
      </w:r>
    </w:p>
    <w:p w:rsidR="00607946" w:rsidRPr="00607946" w:rsidRDefault="00607946" w:rsidP="00607946">
      <w:pPr>
        <w:keepNext/>
        <w:bidi/>
        <w:spacing w:after="120" w:line="340" w:lineRule="exact"/>
        <w:jc w:val="center"/>
        <w:rPr>
          <w:rFonts w:ascii="Arabic Typesetting" w:hAnsi="Arabic Typesetting" w:cs="Arabic Typesetting"/>
          <w:i/>
          <w:iCs/>
          <w:sz w:val="34"/>
          <w:szCs w:val="34"/>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35" w:type="dxa"/>
        <w:tblLayout w:type="fixed"/>
        <w:tblLook w:val="04A0" w:firstRow="1" w:lastRow="0" w:firstColumn="1" w:lastColumn="0" w:noHBand="0" w:noVBand="1"/>
      </w:tblPr>
      <w:tblGrid>
        <w:gridCol w:w="747"/>
        <w:gridCol w:w="4499"/>
        <w:gridCol w:w="1417"/>
        <w:gridCol w:w="1418"/>
        <w:gridCol w:w="1418"/>
      </w:tblGrid>
      <w:tr w:rsidR="00607946" w:rsidRPr="00607946" w:rsidTr="00E02DD4">
        <w:tc>
          <w:tcPr>
            <w:tcW w:w="5246"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رقم النتيجة المرتقبة و وصفها</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r>
      <w:tr w:rsidR="00607946" w:rsidRPr="00607946" w:rsidTr="00E02DD4">
        <w:tc>
          <w:tcPr>
            <w:tcW w:w="747" w:type="dxa"/>
            <w:tcBorders>
              <w:top w:val="nil"/>
              <w:left w:val="single" w:sz="4" w:space="0" w:color="auto"/>
              <w:bottom w:val="nil"/>
              <w:right w:val="nil"/>
            </w:tcBorders>
            <w:shd w:val="clear" w:color="000000" w:fill="FFFFFF"/>
            <w:noWrap/>
            <w:vAlign w:val="center"/>
            <w:hideMark/>
          </w:tcPr>
          <w:p w:rsidR="00607946" w:rsidRPr="00607946" w:rsidRDefault="00E02DD4" w:rsidP="00E02DD4">
            <w:pPr>
              <w:keepNext/>
              <w:bidi/>
              <w:spacing w:before="60" w:after="60" w:line="280" w:lineRule="exact"/>
              <w:rPr>
                <w:rFonts w:ascii="Arabic Typesetting" w:hAnsi="Arabic Typesetting" w:cs="Arabic Typesetting"/>
                <w:sz w:val="30"/>
                <w:szCs w:val="30"/>
                <w:rtl/>
                <w:lang w:val="fr-FR" w:bidi="ar-TN"/>
              </w:rPr>
            </w:pPr>
            <w:r w:rsidRPr="0009644D">
              <w:rPr>
                <w:rFonts w:ascii="Arabic Typesetting" w:hAnsi="Arabic Typesetting" w:cs="Arabic Typesetting" w:hint="cs"/>
                <w:color w:val="000000"/>
                <w:sz w:val="30"/>
                <w:szCs w:val="30"/>
                <w:rtl/>
                <w:lang w:bidi="ar-EG"/>
              </w:rPr>
              <w:t xml:space="preserve">ه </w:t>
            </w:r>
            <w:r>
              <w:rPr>
                <w:rFonts w:ascii="Arabic Typesetting" w:hAnsi="Arabic Typesetting" w:cs="Arabic Typesetting" w:hint="cs"/>
                <w:color w:val="000000"/>
                <w:sz w:val="30"/>
                <w:szCs w:val="30"/>
                <w:rtl/>
                <w:lang w:bidi="ar-EG"/>
              </w:rPr>
              <w:t>1</w:t>
            </w:r>
            <w:r w:rsidRPr="0009644D">
              <w:rPr>
                <w:rFonts w:ascii="Arabic Typesetting" w:hAnsi="Arabic Typesetting" w:cs="Arabic Typesetting" w:hint="cs"/>
                <w:color w:val="000000"/>
                <w:sz w:val="30"/>
                <w:szCs w:val="30"/>
                <w:rtl/>
                <w:lang w:bidi="ar-EG"/>
              </w:rPr>
              <w:t>.2</w:t>
            </w:r>
          </w:p>
        </w:tc>
        <w:tc>
          <w:tcPr>
            <w:tcW w:w="4499"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استخدام معاهدة التعاون بشأن البراءات استخداما استراتيجيا مستنيرا من قبل جميع المبتكرين الذين يستطيعون الانتفاع منها</w:t>
            </w:r>
          </w:p>
        </w:tc>
        <w:tc>
          <w:tcPr>
            <w:tcW w:w="1417"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661</w:t>
            </w:r>
          </w:p>
        </w:tc>
        <w:tc>
          <w:tcPr>
            <w:tcW w:w="1418" w:type="dxa"/>
            <w:tcBorders>
              <w:top w:val="nil"/>
              <w:left w:val="nil"/>
              <w:bottom w:val="nil"/>
              <w:right w:val="nil"/>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148 1</w:t>
            </w:r>
          </w:p>
        </w:tc>
        <w:tc>
          <w:tcPr>
            <w:tcW w:w="1418" w:type="dxa"/>
            <w:tcBorders>
              <w:top w:val="nil"/>
              <w:left w:val="nil"/>
              <w:bottom w:val="nil"/>
              <w:right w:val="single" w:sz="4" w:space="0" w:color="auto"/>
            </w:tcBorders>
            <w:shd w:val="clear" w:color="000000" w:fill="FFFFFF"/>
            <w:vAlign w:val="center"/>
            <w:hideMark/>
          </w:tcPr>
          <w:p w:rsidR="00607946" w:rsidRPr="00607946" w:rsidRDefault="00607946"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240 1</w:t>
            </w:r>
          </w:p>
        </w:tc>
      </w:tr>
      <w:tr w:rsidR="00E02DD4" w:rsidRPr="00607946" w:rsidTr="00A870A6">
        <w:tc>
          <w:tcPr>
            <w:tcW w:w="747" w:type="dxa"/>
            <w:tcBorders>
              <w:top w:val="nil"/>
              <w:left w:val="single" w:sz="4" w:space="0" w:color="auto"/>
              <w:bottom w:val="nil"/>
              <w:right w:val="nil"/>
            </w:tcBorders>
            <w:shd w:val="clear" w:color="000000" w:fill="FFFFFF"/>
            <w:noWrap/>
            <w:hideMark/>
          </w:tcPr>
          <w:p w:rsidR="00E02DD4" w:rsidRDefault="00E02DD4" w:rsidP="001251E3">
            <w:r w:rsidRPr="00EF2EA0">
              <w:rPr>
                <w:rFonts w:ascii="Arabic Typesetting" w:hAnsi="Arabic Typesetting" w:cs="Arabic Typesetting" w:hint="cs"/>
                <w:color w:val="000000"/>
                <w:sz w:val="30"/>
                <w:szCs w:val="30"/>
                <w:rtl/>
                <w:lang w:bidi="ar-EG"/>
              </w:rPr>
              <w:t xml:space="preserve">ه </w:t>
            </w:r>
            <w:r w:rsidR="001251E3">
              <w:rPr>
                <w:rFonts w:ascii="Arabic Typesetting" w:hAnsi="Arabic Typesetting" w:cs="Arabic Typesetting" w:hint="cs"/>
                <w:color w:val="000000"/>
                <w:sz w:val="30"/>
                <w:szCs w:val="30"/>
                <w:rtl/>
                <w:lang w:bidi="ar-EG"/>
              </w:rPr>
              <w:t>8</w:t>
            </w:r>
            <w:r w:rsidRPr="00EF2EA0">
              <w:rPr>
                <w:rFonts w:ascii="Arabic Typesetting" w:hAnsi="Arabic Typesetting" w:cs="Arabic Typesetting" w:hint="cs"/>
                <w:color w:val="000000"/>
                <w:sz w:val="30"/>
                <w:szCs w:val="30"/>
                <w:rtl/>
                <w:lang w:bidi="ar-EG"/>
              </w:rPr>
              <w:t>.2</w:t>
            </w:r>
          </w:p>
        </w:tc>
        <w:tc>
          <w:tcPr>
            <w:tcW w:w="4499" w:type="dxa"/>
            <w:tcBorders>
              <w:top w:val="nil"/>
              <w:left w:val="nil"/>
              <w:bottom w:val="nil"/>
              <w:right w:val="nil"/>
            </w:tcBorders>
            <w:shd w:val="clear" w:color="000000" w:fill="FFFFFF"/>
            <w:hideMark/>
          </w:tcPr>
          <w:p w:rsidR="00E02DD4" w:rsidRPr="00607946" w:rsidRDefault="00E02DD4"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انتفاع البلدان النامية والبلدان الأقل نموا بنظامي مدريد ولشبونة على نحو أفضل</w:t>
            </w:r>
          </w:p>
        </w:tc>
        <w:tc>
          <w:tcPr>
            <w:tcW w:w="1417"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738</w:t>
            </w:r>
          </w:p>
        </w:tc>
        <w:tc>
          <w:tcPr>
            <w:tcW w:w="1418"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574</w:t>
            </w:r>
            <w:r w:rsidRPr="00607946">
              <w:rPr>
                <w:rFonts w:ascii="Arabic Typesetting" w:hAnsi="Arabic Typesetting" w:cs="Arabic Typesetting"/>
                <w:sz w:val="30"/>
                <w:szCs w:val="30"/>
                <w:lang w:bidi="ar-LB"/>
              </w:rPr>
              <w:t xml:space="preserve"> </w:t>
            </w:r>
          </w:p>
        </w:tc>
        <w:tc>
          <w:tcPr>
            <w:tcW w:w="1418" w:type="dxa"/>
            <w:tcBorders>
              <w:top w:val="nil"/>
              <w:left w:val="nil"/>
              <w:bottom w:val="nil"/>
              <w:right w:val="single" w:sz="4" w:space="0" w:color="auto"/>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440</w:t>
            </w:r>
          </w:p>
        </w:tc>
      </w:tr>
      <w:tr w:rsidR="00E02DD4" w:rsidRPr="00607946" w:rsidTr="00A870A6">
        <w:tc>
          <w:tcPr>
            <w:tcW w:w="747" w:type="dxa"/>
            <w:tcBorders>
              <w:top w:val="nil"/>
              <w:left w:val="single" w:sz="4" w:space="0" w:color="auto"/>
              <w:bottom w:val="nil"/>
              <w:right w:val="nil"/>
            </w:tcBorders>
            <w:shd w:val="clear" w:color="000000" w:fill="FFFFFF"/>
            <w:noWrap/>
            <w:hideMark/>
          </w:tcPr>
          <w:p w:rsidR="00E02DD4" w:rsidRDefault="00E02DD4" w:rsidP="001251E3">
            <w:r w:rsidRPr="00EF2EA0">
              <w:rPr>
                <w:rFonts w:ascii="Arabic Typesetting" w:hAnsi="Arabic Typesetting" w:cs="Arabic Typesetting" w:hint="cs"/>
                <w:color w:val="000000"/>
                <w:sz w:val="30"/>
                <w:szCs w:val="30"/>
                <w:rtl/>
                <w:lang w:bidi="ar-EG"/>
              </w:rPr>
              <w:t xml:space="preserve">ه </w:t>
            </w:r>
            <w:r w:rsidR="001251E3">
              <w:rPr>
                <w:rFonts w:ascii="Arabic Typesetting" w:hAnsi="Arabic Typesetting" w:cs="Arabic Typesetting" w:hint="cs"/>
                <w:color w:val="000000"/>
                <w:sz w:val="30"/>
                <w:szCs w:val="30"/>
                <w:rtl/>
                <w:lang w:bidi="ar-EG"/>
              </w:rPr>
              <w:t>2</w:t>
            </w:r>
            <w:r w:rsidRPr="00EF2EA0">
              <w:rPr>
                <w:rFonts w:ascii="Arabic Typesetting" w:hAnsi="Arabic Typesetting" w:cs="Arabic Typesetting" w:hint="cs"/>
                <w:color w:val="000000"/>
                <w:sz w:val="30"/>
                <w:szCs w:val="30"/>
                <w:rtl/>
                <w:lang w:bidi="ar-EG"/>
              </w:rPr>
              <w:t>.</w:t>
            </w:r>
            <w:r w:rsidR="001251E3">
              <w:rPr>
                <w:rFonts w:ascii="Arabic Typesetting" w:hAnsi="Arabic Typesetting" w:cs="Arabic Typesetting" w:hint="cs"/>
                <w:color w:val="000000"/>
                <w:sz w:val="30"/>
                <w:szCs w:val="30"/>
                <w:rtl/>
                <w:lang w:bidi="ar-EG"/>
              </w:rPr>
              <w:t>3</w:t>
            </w:r>
          </w:p>
        </w:tc>
        <w:tc>
          <w:tcPr>
            <w:tcW w:w="4499"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c>
          <w:tcPr>
            <w:tcW w:w="1417"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053 3</w:t>
            </w:r>
          </w:p>
        </w:tc>
        <w:tc>
          <w:tcPr>
            <w:tcW w:w="1418"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693 2</w:t>
            </w:r>
          </w:p>
        </w:tc>
        <w:tc>
          <w:tcPr>
            <w:tcW w:w="1418" w:type="dxa"/>
            <w:tcBorders>
              <w:top w:val="nil"/>
              <w:left w:val="nil"/>
              <w:bottom w:val="nil"/>
              <w:right w:val="single" w:sz="4" w:space="0" w:color="auto"/>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638 2</w:t>
            </w:r>
          </w:p>
        </w:tc>
      </w:tr>
      <w:tr w:rsidR="00E02DD4" w:rsidRPr="00607946" w:rsidTr="00A870A6">
        <w:tc>
          <w:tcPr>
            <w:tcW w:w="747" w:type="dxa"/>
            <w:tcBorders>
              <w:top w:val="nil"/>
              <w:left w:val="single" w:sz="4" w:space="0" w:color="auto"/>
              <w:bottom w:val="nil"/>
              <w:right w:val="nil"/>
            </w:tcBorders>
            <w:shd w:val="clear" w:color="000000" w:fill="FFFFFF"/>
            <w:noWrap/>
            <w:hideMark/>
          </w:tcPr>
          <w:p w:rsidR="00E02DD4" w:rsidRDefault="00E02DD4" w:rsidP="001251E3">
            <w:r w:rsidRPr="00EF2EA0">
              <w:rPr>
                <w:rFonts w:ascii="Arabic Typesetting" w:hAnsi="Arabic Typesetting" w:cs="Arabic Typesetting" w:hint="cs"/>
                <w:color w:val="000000"/>
                <w:sz w:val="30"/>
                <w:szCs w:val="30"/>
                <w:rtl/>
                <w:lang w:bidi="ar-EG"/>
              </w:rPr>
              <w:t xml:space="preserve">ه </w:t>
            </w:r>
            <w:r w:rsidR="001251E3">
              <w:rPr>
                <w:rFonts w:ascii="Arabic Typesetting" w:hAnsi="Arabic Typesetting" w:cs="Arabic Typesetting" w:hint="cs"/>
                <w:color w:val="000000"/>
                <w:sz w:val="30"/>
                <w:szCs w:val="30"/>
                <w:rtl/>
                <w:lang w:bidi="ar-EG"/>
              </w:rPr>
              <w:t>10</w:t>
            </w:r>
            <w:r w:rsidRPr="00EF2EA0">
              <w:rPr>
                <w:rFonts w:ascii="Arabic Typesetting" w:hAnsi="Arabic Typesetting" w:cs="Arabic Typesetting" w:hint="cs"/>
                <w:color w:val="000000"/>
                <w:sz w:val="30"/>
                <w:szCs w:val="30"/>
                <w:rtl/>
                <w:lang w:bidi="ar-EG"/>
              </w:rPr>
              <w:t>.</w:t>
            </w:r>
            <w:r w:rsidR="001251E3">
              <w:rPr>
                <w:rFonts w:ascii="Arabic Typesetting" w:hAnsi="Arabic Typesetting" w:cs="Arabic Typesetting" w:hint="cs"/>
                <w:color w:val="000000"/>
                <w:sz w:val="30"/>
                <w:szCs w:val="30"/>
                <w:rtl/>
                <w:lang w:bidi="ar-EG"/>
              </w:rPr>
              <w:t>3</w:t>
            </w:r>
          </w:p>
        </w:tc>
        <w:tc>
          <w:tcPr>
            <w:tcW w:w="4499"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زيادة في الموارد من خارج الميزانية المتاحة لدى الويبو لأغراض التنمية في الملكية الفكرية سواء من خلال المساهمات المباشرة أو من خلال الاستفادة من آليات التمويل الخارجية</w:t>
            </w:r>
          </w:p>
        </w:tc>
        <w:tc>
          <w:tcPr>
            <w:tcW w:w="1417"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769 1</w:t>
            </w:r>
          </w:p>
        </w:tc>
        <w:tc>
          <w:tcPr>
            <w:tcW w:w="1418"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508 1</w:t>
            </w:r>
          </w:p>
        </w:tc>
        <w:tc>
          <w:tcPr>
            <w:tcW w:w="1418" w:type="dxa"/>
            <w:tcBorders>
              <w:top w:val="nil"/>
              <w:left w:val="nil"/>
              <w:bottom w:val="nil"/>
              <w:right w:val="single" w:sz="4" w:space="0" w:color="auto"/>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355 1</w:t>
            </w:r>
          </w:p>
        </w:tc>
      </w:tr>
      <w:tr w:rsidR="00E02DD4" w:rsidRPr="00607946" w:rsidTr="00A870A6">
        <w:tc>
          <w:tcPr>
            <w:tcW w:w="747" w:type="dxa"/>
            <w:tcBorders>
              <w:top w:val="nil"/>
              <w:left w:val="single" w:sz="4" w:space="0" w:color="auto"/>
              <w:bottom w:val="nil"/>
              <w:right w:val="nil"/>
            </w:tcBorders>
            <w:shd w:val="clear" w:color="000000" w:fill="FFFFFF"/>
            <w:noWrap/>
            <w:hideMark/>
          </w:tcPr>
          <w:p w:rsidR="00E02DD4" w:rsidRDefault="00E02DD4" w:rsidP="001251E3">
            <w:r w:rsidRPr="00EF2EA0">
              <w:rPr>
                <w:rFonts w:ascii="Arabic Typesetting" w:hAnsi="Arabic Typesetting" w:cs="Arabic Typesetting" w:hint="cs"/>
                <w:color w:val="000000"/>
                <w:sz w:val="30"/>
                <w:szCs w:val="30"/>
                <w:rtl/>
                <w:lang w:bidi="ar-EG"/>
              </w:rPr>
              <w:t xml:space="preserve">ه </w:t>
            </w:r>
            <w:r w:rsidR="001251E3">
              <w:rPr>
                <w:rFonts w:ascii="Arabic Typesetting" w:hAnsi="Arabic Typesetting" w:cs="Arabic Typesetting" w:hint="cs"/>
                <w:color w:val="000000"/>
                <w:sz w:val="30"/>
                <w:szCs w:val="30"/>
                <w:rtl/>
                <w:lang w:bidi="ar-EG"/>
              </w:rPr>
              <w:t>5</w:t>
            </w:r>
            <w:r w:rsidRPr="00EF2EA0">
              <w:rPr>
                <w:rFonts w:ascii="Arabic Typesetting" w:hAnsi="Arabic Typesetting" w:cs="Arabic Typesetting" w:hint="cs"/>
                <w:color w:val="000000"/>
                <w:sz w:val="30"/>
                <w:szCs w:val="30"/>
                <w:rtl/>
                <w:lang w:bidi="ar-EG"/>
              </w:rPr>
              <w:t>.</w:t>
            </w:r>
            <w:r w:rsidR="001251E3">
              <w:rPr>
                <w:rFonts w:ascii="Arabic Typesetting" w:hAnsi="Arabic Typesetting" w:cs="Arabic Typesetting" w:hint="cs"/>
                <w:color w:val="000000"/>
                <w:sz w:val="30"/>
                <w:szCs w:val="30"/>
                <w:rtl/>
                <w:lang w:bidi="ar-EG"/>
              </w:rPr>
              <w:t>4</w:t>
            </w:r>
          </w:p>
        </w:tc>
        <w:tc>
          <w:tcPr>
            <w:tcW w:w="4499"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c>
          <w:tcPr>
            <w:tcW w:w="1417"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135</w:t>
            </w:r>
          </w:p>
        </w:tc>
        <w:tc>
          <w:tcPr>
            <w:tcW w:w="1418"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107</w:t>
            </w:r>
          </w:p>
        </w:tc>
        <w:tc>
          <w:tcPr>
            <w:tcW w:w="1418" w:type="dxa"/>
            <w:tcBorders>
              <w:top w:val="nil"/>
              <w:left w:val="nil"/>
              <w:bottom w:val="nil"/>
              <w:right w:val="single" w:sz="4" w:space="0" w:color="auto"/>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94</w:t>
            </w:r>
          </w:p>
        </w:tc>
      </w:tr>
      <w:tr w:rsidR="00E02DD4" w:rsidRPr="00607946" w:rsidTr="00A870A6">
        <w:tc>
          <w:tcPr>
            <w:tcW w:w="747" w:type="dxa"/>
            <w:tcBorders>
              <w:top w:val="nil"/>
              <w:left w:val="single" w:sz="4" w:space="0" w:color="auto"/>
              <w:bottom w:val="nil"/>
              <w:right w:val="nil"/>
            </w:tcBorders>
            <w:shd w:val="clear" w:color="000000" w:fill="FFFFFF"/>
            <w:noWrap/>
            <w:hideMark/>
          </w:tcPr>
          <w:p w:rsidR="00E02DD4" w:rsidRDefault="00E02DD4" w:rsidP="001251E3">
            <w:r w:rsidRPr="00EF2EA0">
              <w:rPr>
                <w:rFonts w:ascii="Arabic Typesetting" w:hAnsi="Arabic Typesetting" w:cs="Arabic Typesetting" w:hint="cs"/>
                <w:color w:val="000000"/>
                <w:sz w:val="30"/>
                <w:szCs w:val="30"/>
                <w:rtl/>
                <w:lang w:bidi="ar-EG"/>
              </w:rPr>
              <w:t xml:space="preserve">ه </w:t>
            </w:r>
            <w:r w:rsidR="001251E3">
              <w:rPr>
                <w:rFonts w:ascii="Arabic Typesetting" w:hAnsi="Arabic Typesetting" w:cs="Arabic Typesetting" w:hint="cs"/>
                <w:color w:val="000000"/>
                <w:sz w:val="30"/>
                <w:szCs w:val="30"/>
                <w:rtl/>
                <w:lang w:bidi="ar-EG"/>
              </w:rPr>
              <w:t>3</w:t>
            </w:r>
            <w:r w:rsidRPr="00EF2EA0">
              <w:rPr>
                <w:rFonts w:ascii="Arabic Typesetting" w:hAnsi="Arabic Typesetting" w:cs="Arabic Typesetting" w:hint="cs"/>
                <w:color w:val="000000"/>
                <w:sz w:val="30"/>
                <w:szCs w:val="30"/>
                <w:rtl/>
                <w:lang w:bidi="ar-EG"/>
              </w:rPr>
              <w:t>.</w:t>
            </w:r>
            <w:r w:rsidR="001251E3">
              <w:rPr>
                <w:rFonts w:ascii="Arabic Typesetting" w:hAnsi="Arabic Typesetting" w:cs="Arabic Typesetting" w:hint="cs"/>
                <w:color w:val="000000"/>
                <w:sz w:val="30"/>
                <w:szCs w:val="30"/>
                <w:rtl/>
                <w:lang w:bidi="ar-EG"/>
              </w:rPr>
              <w:t>8</w:t>
            </w:r>
          </w:p>
        </w:tc>
        <w:tc>
          <w:tcPr>
            <w:tcW w:w="4499" w:type="dxa"/>
            <w:tcBorders>
              <w:top w:val="nil"/>
              <w:left w:val="nil"/>
              <w:bottom w:val="nil"/>
              <w:right w:val="nil"/>
            </w:tcBorders>
            <w:shd w:val="clear" w:color="000000" w:fill="FFFFFF"/>
            <w:hideMark/>
          </w:tcPr>
          <w:p w:rsidR="00E02DD4" w:rsidRPr="00607946" w:rsidRDefault="00E02DD4" w:rsidP="00607946">
            <w:pPr>
              <w:bidi/>
              <w:spacing w:before="60" w:after="60"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تواصل الويبو وتشاركها فعليا مع الإجراءات والمفاوضات الخاصة بالأمم المتحدة وغيرها من المنظمات الحكومية الدولية</w:t>
            </w:r>
          </w:p>
        </w:tc>
        <w:tc>
          <w:tcPr>
            <w:tcW w:w="1417"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362 3</w:t>
            </w:r>
          </w:p>
        </w:tc>
        <w:tc>
          <w:tcPr>
            <w:tcW w:w="1418"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350 3</w:t>
            </w:r>
          </w:p>
        </w:tc>
        <w:tc>
          <w:tcPr>
            <w:tcW w:w="1418" w:type="dxa"/>
            <w:tcBorders>
              <w:top w:val="nil"/>
              <w:left w:val="nil"/>
              <w:bottom w:val="nil"/>
              <w:right w:val="single" w:sz="4" w:space="0" w:color="auto"/>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910 2</w:t>
            </w:r>
          </w:p>
        </w:tc>
      </w:tr>
      <w:tr w:rsidR="00E02DD4" w:rsidRPr="00607946" w:rsidTr="00A870A6">
        <w:tc>
          <w:tcPr>
            <w:tcW w:w="747" w:type="dxa"/>
            <w:tcBorders>
              <w:top w:val="nil"/>
              <w:left w:val="single" w:sz="4" w:space="0" w:color="auto"/>
              <w:bottom w:val="single" w:sz="4" w:space="0" w:color="auto"/>
              <w:right w:val="nil"/>
            </w:tcBorders>
            <w:shd w:val="clear" w:color="000000" w:fill="FFFFFF"/>
            <w:noWrap/>
            <w:hideMark/>
          </w:tcPr>
          <w:p w:rsidR="00E02DD4" w:rsidRDefault="00E02DD4" w:rsidP="001251E3">
            <w:r w:rsidRPr="00EF2EA0">
              <w:rPr>
                <w:rFonts w:ascii="Arabic Typesetting" w:hAnsi="Arabic Typesetting" w:cs="Arabic Typesetting" w:hint="cs"/>
                <w:color w:val="000000"/>
                <w:sz w:val="30"/>
                <w:szCs w:val="30"/>
                <w:rtl/>
                <w:lang w:bidi="ar-EG"/>
              </w:rPr>
              <w:t xml:space="preserve">ه </w:t>
            </w:r>
            <w:r w:rsidR="001251E3">
              <w:rPr>
                <w:rFonts w:ascii="Arabic Typesetting" w:hAnsi="Arabic Typesetting" w:cs="Arabic Typesetting" w:hint="cs"/>
                <w:color w:val="000000"/>
                <w:sz w:val="30"/>
                <w:szCs w:val="30"/>
                <w:rtl/>
                <w:lang w:bidi="ar-EG"/>
              </w:rPr>
              <w:t>4</w:t>
            </w:r>
            <w:r w:rsidRPr="00EF2EA0">
              <w:rPr>
                <w:rFonts w:ascii="Arabic Typesetting" w:hAnsi="Arabic Typesetting" w:cs="Arabic Typesetting" w:hint="cs"/>
                <w:color w:val="000000"/>
                <w:sz w:val="30"/>
                <w:szCs w:val="30"/>
                <w:rtl/>
                <w:lang w:bidi="ar-EG"/>
              </w:rPr>
              <w:t>.</w:t>
            </w:r>
            <w:r w:rsidR="001251E3">
              <w:rPr>
                <w:rFonts w:ascii="Arabic Typesetting" w:hAnsi="Arabic Typesetting" w:cs="Arabic Typesetting" w:hint="cs"/>
                <w:color w:val="000000"/>
                <w:sz w:val="30"/>
                <w:szCs w:val="30"/>
                <w:rtl/>
                <w:lang w:bidi="ar-EG"/>
              </w:rPr>
              <w:t>8</w:t>
            </w:r>
          </w:p>
        </w:tc>
        <w:tc>
          <w:tcPr>
            <w:tcW w:w="4499" w:type="dxa"/>
            <w:tcBorders>
              <w:top w:val="nil"/>
              <w:left w:val="nil"/>
              <w:bottom w:val="single" w:sz="4" w:space="0" w:color="auto"/>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EG"/>
              </w:rPr>
              <w:t>تفاعل منفتح وشفاف ومتجاوب مع المنظمات غير الحكومية</w:t>
            </w:r>
          </w:p>
        </w:tc>
        <w:tc>
          <w:tcPr>
            <w:tcW w:w="1417"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194 1</w:t>
            </w:r>
          </w:p>
        </w:tc>
        <w:tc>
          <w:tcPr>
            <w:tcW w:w="1418" w:type="dxa"/>
            <w:tcBorders>
              <w:top w:val="nil"/>
              <w:left w:val="nil"/>
              <w:bottom w:val="nil"/>
              <w:right w:val="nil"/>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130 1</w:t>
            </w:r>
          </w:p>
        </w:tc>
        <w:tc>
          <w:tcPr>
            <w:tcW w:w="1418" w:type="dxa"/>
            <w:tcBorders>
              <w:top w:val="nil"/>
              <w:left w:val="nil"/>
              <w:bottom w:val="nil"/>
              <w:right w:val="single" w:sz="4" w:space="0" w:color="auto"/>
            </w:tcBorders>
            <w:shd w:val="clear" w:color="000000" w:fill="FFFFFF"/>
            <w:vAlign w:val="center"/>
            <w:hideMark/>
          </w:tcPr>
          <w:p w:rsidR="00E02DD4" w:rsidRPr="00607946" w:rsidRDefault="00E02DD4" w:rsidP="00607946">
            <w:pPr>
              <w:keepNext/>
              <w:bidi/>
              <w:spacing w:before="60" w:after="60" w:line="280" w:lineRule="exact"/>
              <w:rPr>
                <w:rFonts w:ascii="Arabic Typesetting" w:hAnsi="Arabic Typesetting" w:cs="Arabic Typesetting"/>
                <w:sz w:val="30"/>
                <w:szCs w:val="30"/>
                <w:lang w:bidi="ar-LB"/>
              </w:rPr>
            </w:pPr>
            <w:r w:rsidRPr="00607946">
              <w:rPr>
                <w:rFonts w:ascii="Arabic Typesetting" w:hAnsi="Arabic Typesetting" w:cs="Arabic Typesetting"/>
                <w:sz w:val="30"/>
                <w:szCs w:val="30"/>
                <w:rtl/>
                <w:lang w:bidi="ar-LB"/>
              </w:rPr>
              <w:t>980</w:t>
            </w:r>
          </w:p>
        </w:tc>
      </w:tr>
      <w:tr w:rsidR="00607946" w:rsidRPr="00607946" w:rsidTr="00E02DD4">
        <w:tc>
          <w:tcPr>
            <w:tcW w:w="747" w:type="dxa"/>
            <w:tcBorders>
              <w:top w:val="nil"/>
              <w:left w:val="single" w:sz="4" w:space="0" w:color="auto"/>
              <w:bottom w:val="single" w:sz="4" w:space="0" w:color="auto"/>
              <w:right w:val="nil"/>
            </w:tcBorders>
            <w:shd w:val="clear" w:color="000000" w:fill="CCFFFF"/>
            <w:noWrap/>
            <w:vAlign w:val="bottom"/>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p>
        </w:tc>
        <w:tc>
          <w:tcPr>
            <w:tcW w:w="4499" w:type="dxa"/>
            <w:tcBorders>
              <w:top w:val="nil"/>
              <w:left w:val="nil"/>
              <w:bottom w:val="single" w:sz="4" w:space="0" w:color="auto"/>
              <w:right w:val="nil"/>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EG"/>
              </w:rPr>
              <w:t>المجموع</w:t>
            </w:r>
          </w:p>
        </w:tc>
        <w:tc>
          <w:tcPr>
            <w:tcW w:w="141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912 10</w:t>
            </w:r>
          </w:p>
        </w:tc>
        <w:tc>
          <w:tcPr>
            <w:tcW w:w="1418" w:type="dxa"/>
            <w:tcBorders>
              <w:top w:val="single" w:sz="4" w:space="0" w:color="auto"/>
              <w:left w:val="nil"/>
              <w:bottom w:val="single" w:sz="4" w:space="0" w:color="auto"/>
              <w:right w:val="single" w:sz="4" w:space="0" w:color="auto"/>
            </w:tcBorders>
            <w:shd w:val="clear" w:color="000000" w:fill="CCFFFF"/>
            <w:noWrap/>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510 10</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607946" w:rsidRPr="00607946" w:rsidRDefault="00607946" w:rsidP="00607946">
            <w:pPr>
              <w:keepNext/>
              <w:bidi/>
              <w:spacing w:before="60" w:after="60" w:line="280" w:lineRule="exact"/>
              <w:rPr>
                <w:rFonts w:ascii="Arabic Typesetting" w:hAnsi="Arabic Typesetting" w:cs="Arabic Typesetting"/>
                <w:b/>
                <w:bCs/>
                <w:sz w:val="30"/>
                <w:szCs w:val="30"/>
                <w:lang w:bidi="ar-LB"/>
              </w:rPr>
            </w:pPr>
            <w:r w:rsidRPr="00607946">
              <w:rPr>
                <w:rFonts w:ascii="Arabic Typesetting" w:hAnsi="Arabic Typesetting" w:cs="Arabic Typesetting"/>
                <w:b/>
                <w:bCs/>
                <w:sz w:val="30"/>
                <w:szCs w:val="30"/>
                <w:rtl/>
                <w:lang w:bidi="ar-LB"/>
              </w:rPr>
              <w:t>657 </w:t>
            </w:r>
            <w:r w:rsidRPr="00607946">
              <w:rPr>
                <w:rFonts w:ascii="Arabic Typesetting" w:hAnsi="Arabic Typesetting" w:cs="Arabic Typesetting" w:hint="cs"/>
                <w:b/>
                <w:bCs/>
                <w:sz w:val="30"/>
                <w:szCs w:val="30"/>
                <w:rtl/>
                <w:lang w:bidi="ar-LB"/>
              </w:rPr>
              <w:t>9</w:t>
            </w:r>
          </w:p>
        </w:tc>
      </w:tr>
    </w:tbl>
    <w:p w:rsidR="00607946" w:rsidRPr="00607946" w:rsidRDefault="00607946" w:rsidP="00607946">
      <w:pPr>
        <w:bidi/>
        <w:spacing w:after="120" w:line="340" w:lineRule="exact"/>
        <w:rPr>
          <w:rFonts w:ascii="Arabic Typesetting" w:hAnsi="Arabic Typesetting" w:cs="Arabic Typesetting"/>
          <w:sz w:val="34"/>
          <w:szCs w:val="34"/>
          <w:lang w:val="en-CA" w:bidi="ar-LB"/>
        </w:rPr>
      </w:pPr>
    </w:p>
    <w:p w:rsidR="00607946" w:rsidRPr="00607946" w:rsidRDefault="00607946" w:rsidP="00607946">
      <w:pPr>
        <w:keepNext/>
        <w:bidi/>
        <w:spacing w:after="120" w:line="340" w:lineRule="exact"/>
        <w:jc w:val="center"/>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val="en-CA" w:bidi="ar-LB"/>
        </w:rPr>
        <w:lastRenderedPageBreak/>
        <w:t>النفقات الفعلية (الموارد البشرية وخلاف الموارد البشرية)</w:t>
      </w:r>
    </w:p>
    <w:p w:rsidR="00607946" w:rsidRPr="00607946" w:rsidRDefault="00607946" w:rsidP="00607946">
      <w:pPr>
        <w:keepNext/>
        <w:bidi/>
        <w:spacing w:after="120" w:line="340" w:lineRule="exact"/>
        <w:jc w:val="center"/>
        <w:rPr>
          <w:rFonts w:ascii="Arabic Typesetting" w:hAnsi="Arabic Typesetting" w:cs="Arabic Typesetting"/>
          <w:i/>
          <w:iCs/>
          <w:sz w:val="34"/>
          <w:szCs w:val="34"/>
          <w:rtl/>
          <w:lang w:bidi="ar-EG"/>
        </w:rPr>
      </w:pPr>
      <w:r w:rsidRPr="00607946">
        <w:rPr>
          <w:rFonts w:ascii="Arabic Typesetting" w:hAnsi="Arabic Typesetting" w:cs="Arabic Typesetting"/>
          <w:i/>
          <w:iCs/>
          <w:sz w:val="34"/>
          <w:szCs w:val="34"/>
          <w:rtl/>
          <w:lang w:bidi="ar-EG"/>
        </w:rPr>
        <w:t>(بآلاف الفرنكات السويسرية)</w:t>
      </w:r>
    </w:p>
    <w:tbl>
      <w:tblPr>
        <w:bidiVisual/>
        <w:tblW w:w="0" w:type="auto"/>
        <w:tblInd w:w="93" w:type="dxa"/>
        <w:tblLook w:val="04A0" w:firstRow="1" w:lastRow="0" w:firstColumn="1" w:lastColumn="0" w:noHBand="0" w:noVBand="1"/>
      </w:tblPr>
      <w:tblGrid>
        <w:gridCol w:w="2568"/>
        <w:gridCol w:w="1726"/>
        <w:gridCol w:w="1728"/>
        <w:gridCol w:w="1727"/>
        <w:gridCol w:w="1729"/>
      </w:tblGrid>
      <w:tr w:rsidR="00607946" w:rsidRPr="00607946" w:rsidTr="00607946">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w:t>
            </w:r>
          </w:p>
        </w:tc>
        <w:tc>
          <w:tcPr>
            <w:tcW w:w="1771"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المعتمدة 2012/13</w:t>
            </w:r>
          </w:p>
        </w:tc>
        <w:tc>
          <w:tcPr>
            <w:tcW w:w="1772"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الميزانية بعد التحويلات 2012/13</w:t>
            </w:r>
          </w:p>
        </w:tc>
        <w:tc>
          <w:tcPr>
            <w:tcW w:w="1772"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keepNext/>
              <w:bidi/>
              <w:spacing w:before="60" w:after="60" w:line="280" w:lineRule="exact"/>
              <w:jc w:val="center"/>
              <w:rPr>
                <w:rFonts w:ascii="Arabic Typesetting" w:hAnsi="Arabic Typesetting" w:cs="Arabic Typesetting"/>
                <w:bCs/>
                <w:sz w:val="30"/>
                <w:szCs w:val="30"/>
                <w:lang w:bidi="ar-LB"/>
              </w:rPr>
            </w:pPr>
            <w:r w:rsidRPr="00607946">
              <w:rPr>
                <w:rFonts w:ascii="Arabic Typesetting" w:hAnsi="Arabic Typesetting" w:cs="Arabic Typesetting"/>
                <w:bCs/>
                <w:sz w:val="30"/>
                <w:szCs w:val="30"/>
                <w:rtl/>
                <w:lang w:bidi="ar-LB"/>
              </w:rPr>
              <w:t>نفقات ثنائية 2012/13</w:t>
            </w:r>
          </w:p>
        </w:tc>
        <w:tc>
          <w:tcPr>
            <w:tcW w:w="1772" w:type="dxa"/>
            <w:tcBorders>
              <w:top w:val="single" w:sz="4" w:space="0" w:color="auto"/>
              <w:left w:val="nil"/>
              <w:bottom w:val="nil"/>
              <w:right w:val="single" w:sz="4" w:space="0" w:color="auto"/>
            </w:tcBorders>
            <w:shd w:val="clear" w:color="000000" w:fill="CCFFFF"/>
            <w:vAlign w:val="center"/>
            <w:hideMark/>
          </w:tcPr>
          <w:p w:rsidR="00607946" w:rsidRPr="00607946" w:rsidRDefault="00607946" w:rsidP="00607946">
            <w:pPr>
              <w:bidi/>
              <w:spacing w:before="60" w:after="60"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w:t>
            </w:r>
            <w:r w:rsidRPr="00607946">
              <w:rPr>
                <w:rFonts w:ascii="Arabic Typesetting" w:hAnsi="Arabic Typesetting" w:cs="Arabic Typesetting"/>
                <w:bCs/>
                <w:sz w:val="30"/>
                <w:szCs w:val="30"/>
                <w:rtl/>
                <w:lang w:bidi="ar-LB"/>
              </w:rPr>
              <w:t xml:space="preserve">سبة الاستخدام </w:t>
            </w:r>
            <w:r w:rsidRPr="00607946">
              <w:rPr>
                <w:rFonts w:ascii="Arabic Typesetting" w:hAnsi="Arabic Typesetting" w:cs="Arabic Typesetting"/>
                <w:bCs/>
                <w:sz w:val="30"/>
                <w:szCs w:val="30"/>
                <w:lang w:bidi="ar-LB"/>
              </w:rPr>
              <w:t>(%)</w:t>
            </w:r>
          </w:p>
        </w:tc>
      </w:tr>
      <w:tr w:rsidR="00607946" w:rsidRPr="00607946" w:rsidTr="00607946">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rtl/>
                <w:lang w:bidi="ar-TN"/>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TN"/>
              </w:rPr>
              <w:t>موارد الموظفين</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554 7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237 7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237 7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100%</w:t>
            </w:r>
          </w:p>
        </w:tc>
      </w:tr>
      <w:tr w:rsidR="00607946" w:rsidRPr="00607946" w:rsidTr="00607946">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خلاف </w:t>
            </w:r>
            <w:r w:rsidRPr="00607946">
              <w:rPr>
                <w:rFonts w:ascii="Arabic Typesetting" w:hAnsi="Arabic Typesetting" w:cs="Arabic Typesetting"/>
                <w:sz w:val="30"/>
                <w:szCs w:val="30"/>
                <w:rtl/>
                <w:lang w:bidi="ar-TN"/>
              </w:rPr>
              <w:t>موارد الموظفين</w:t>
            </w:r>
          </w:p>
        </w:tc>
        <w:tc>
          <w:tcPr>
            <w:tcW w:w="177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358 3</w:t>
            </w:r>
          </w:p>
        </w:tc>
        <w:tc>
          <w:tcPr>
            <w:tcW w:w="1772"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273 3</w:t>
            </w:r>
          </w:p>
        </w:tc>
        <w:tc>
          <w:tcPr>
            <w:tcW w:w="1772"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420 2</w:t>
            </w:r>
          </w:p>
        </w:tc>
        <w:tc>
          <w:tcPr>
            <w:tcW w:w="1772"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74%</w:t>
            </w:r>
          </w:p>
        </w:tc>
      </w:tr>
      <w:tr w:rsidR="00607946" w:rsidRPr="00607946" w:rsidTr="00607946">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607946" w:rsidRPr="00607946" w:rsidRDefault="00607946" w:rsidP="00607946">
            <w:pPr>
              <w:bidi/>
              <w:spacing w:before="60" w:after="60"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المجموع</w:t>
            </w:r>
          </w:p>
        </w:tc>
        <w:tc>
          <w:tcPr>
            <w:tcW w:w="1771"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912 10</w:t>
            </w:r>
          </w:p>
        </w:tc>
        <w:tc>
          <w:tcPr>
            <w:tcW w:w="1772"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30"/>
                <w:szCs w:val="30"/>
                <w:rtl/>
                <w:lang w:bidi="ar-EG"/>
              </w:rPr>
              <w:t>510 10</w:t>
            </w:r>
          </w:p>
        </w:tc>
        <w:tc>
          <w:tcPr>
            <w:tcW w:w="1772"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30"/>
                <w:szCs w:val="30"/>
                <w:rtl/>
                <w:lang w:bidi="ar-EG"/>
              </w:rPr>
              <w:t>657 9</w:t>
            </w:r>
          </w:p>
        </w:tc>
        <w:tc>
          <w:tcPr>
            <w:tcW w:w="1772" w:type="dxa"/>
            <w:tcBorders>
              <w:top w:val="nil"/>
              <w:left w:val="nil"/>
              <w:bottom w:val="single" w:sz="4" w:space="0" w:color="auto"/>
              <w:right w:val="single" w:sz="4" w:space="0" w:color="auto"/>
            </w:tcBorders>
            <w:shd w:val="clear" w:color="auto" w:fill="auto"/>
            <w:vAlign w:val="center"/>
            <w:hideMark/>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92%</w:t>
            </w:r>
          </w:p>
        </w:tc>
      </w:tr>
    </w:tbl>
    <w:p w:rsidR="00607946" w:rsidRPr="00607946" w:rsidRDefault="00607946" w:rsidP="00607946">
      <w:pPr>
        <w:keepNext/>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الملاحظات:</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ميزانية البرامج بعد تسويتها عقب التحويلات خلال الثنائية 2012/13 وفقا للقاعدة 5,5 من لائحة النظام المالي.</w:t>
      </w:r>
    </w:p>
    <w:p w:rsidR="00607946" w:rsidRPr="00607946" w:rsidRDefault="00607946" w:rsidP="00607946">
      <w:pPr>
        <w:bidi/>
        <w:spacing w:after="120" w:line="340" w:lineRule="exact"/>
        <w:jc w:val="both"/>
        <w:rPr>
          <w:rFonts w:ascii="Arabic Typesetting" w:hAnsi="Arabic Typesetting" w:cs="Arabic Typesetting"/>
          <w:sz w:val="34"/>
          <w:szCs w:val="34"/>
          <w:rtl/>
        </w:rPr>
      </w:pPr>
      <w:r w:rsidRPr="00607946">
        <w:rPr>
          <w:rFonts w:ascii="Arabic Typesetting" w:hAnsi="Arabic Typesetting" w:cs="Arabic Typesetting"/>
          <w:sz w:val="34"/>
          <w:szCs w:val="34"/>
          <w:rtl/>
        </w:rPr>
        <w:t>(2) وتمثل تكاليف الموظفين للثنائية 2012/13 بعد التحويلات، النفقات الفعلية التي تكبدتها الويبو خلال الثنائية قيد النظر.</w:t>
      </w:r>
    </w:p>
    <w:p w:rsidR="00607946" w:rsidRPr="00607946" w:rsidRDefault="00607946" w:rsidP="00607946">
      <w:pPr>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ألف.</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الميزانية بعد التحويلات 2012/13</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val="pl-PL"/>
        </w:rPr>
      </w:pPr>
      <w:r w:rsidRPr="00A57881">
        <w:rPr>
          <w:rFonts w:ascii="Arabic Typesetting" w:hAnsi="Arabic Typesetting" w:cs="Arabic Typesetting"/>
          <w:sz w:val="34"/>
          <w:szCs w:val="34"/>
          <w:rtl/>
          <w:lang w:val="fr-CH"/>
        </w:rPr>
        <w:t>في</w:t>
      </w:r>
      <w:r w:rsidRPr="00607946">
        <w:rPr>
          <w:rFonts w:ascii="Arabic Typesetting" w:hAnsi="Arabic Typesetting" w:cs="Arabic Typesetting"/>
          <w:sz w:val="34"/>
          <w:szCs w:val="34"/>
          <w:rtl/>
          <w:lang w:val="pl-PL"/>
        </w:rPr>
        <w:t xml:space="preserve"> الميزانية بعد التحويلات خلال الثنائية 2012/13 تسويات التخفيض والتي تهدف إلى بلوغ تكلفة فعالة ومربحة وفقا لالتزام المنظمة للحد من النفقات بمبلغ 10,2 مليون فرنك سويسري خلال الثنائية 2012/13</w:t>
      </w:r>
      <w:r w:rsidRPr="00607946">
        <w:rPr>
          <w:rFonts w:ascii="Arabic Typesetting" w:hAnsi="Arabic Typesetting" w:cs="Arabic Typesetting"/>
          <w:sz w:val="34"/>
          <w:szCs w:val="34"/>
          <w:lang w:bidi="ar-TN"/>
        </w:rPr>
        <w:t>.</w:t>
      </w:r>
    </w:p>
    <w:p w:rsidR="00607946" w:rsidRPr="00607946" w:rsidRDefault="00607946" w:rsidP="001251E3">
      <w:pPr>
        <w:numPr>
          <w:ilvl w:val="0"/>
          <w:numId w:val="69"/>
        </w:numPr>
        <w:bidi/>
        <w:spacing w:after="120" w:line="340" w:lineRule="exact"/>
        <w:ind w:left="-1" w:firstLine="0"/>
        <w:rPr>
          <w:rFonts w:ascii="Arabic Typesetting" w:hAnsi="Arabic Typesetting" w:cs="Arabic Typesetting"/>
          <w:sz w:val="34"/>
          <w:szCs w:val="34"/>
          <w:rtl/>
          <w:lang w:val="pl-PL"/>
        </w:rPr>
      </w:pPr>
      <w:r w:rsidRPr="00A57881">
        <w:rPr>
          <w:rFonts w:ascii="Arabic Typesetting" w:hAnsi="Arabic Typesetting" w:cs="Arabic Typesetting"/>
          <w:sz w:val="34"/>
          <w:szCs w:val="34"/>
          <w:rtl/>
          <w:lang w:val="fr-CH"/>
        </w:rPr>
        <w:t>ويعكس</w:t>
      </w:r>
      <w:r w:rsidRPr="00607946">
        <w:rPr>
          <w:rFonts w:ascii="Arabic Typesetting" w:hAnsi="Arabic Typesetting" w:cs="Arabic Typesetting"/>
          <w:sz w:val="34"/>
          <w:szCs w:val="34"/>
          <w:rtl/>
          <w:lang w:val="pl-PL"/>
        </w:rPr>
        <w:t xml:space="preserve"> توزيع الموارد على النتائج التركيز على المكاتب الخارجية العاملة، لدعم خدمات الويبو العالمية للملكية الفكري</w:t>
      </w:r>
      <w:r w:rsidR="001251E3">
        <w:rPr>
          <w:rFonts w:ascii="Arabic Typesetting" w:hAnsi="Arabic Typesetting" w:cs="Arabic Typesetting"/>
          <w:sz w:val="34"/>
          <w:szCs w:val="34"/>
          <w:rtl/>
          <w:lang w:val="pl-PL"/>
        </w:rPr>
        <w:t>ة، خاصة الخدمات المتعلقة بالنتي</w:t>
      </w:r>
      <w:r w:rsidR="001251E3">
        <w:rPr>
          <w:rFonts w:ascii="Arabic Typesetting" w:hAnsi="Arabic Typesetting" w:cs="Arabic Typesetting" w:hint="cs"/>
          <w:sz w:val="34"/>
          <w:szCs w:val="34"/>
          <w:rtl/>
          <w:lang w:val="pl-PL"/>
        </w:rPr>
        <w:t>ج</w:t>
      </w:r>
      <w:r w:rsidRPr="00607946">
        <w:rPr>
          <w:rFonts w:ascii="Arabic Typesetting" w:hAnsi="Arabic Typesetting" w:cs="Arabic Typesetting"/>
          <w:sz w:val="34"/>
          <w:szCs w:val="34"/>
          <w:rtl/>
          <w:lang w:val="pl-PL"/>
        </w:rPr>
        <w:t xml:space="preserve">ة </w:t>
      </w:r>
      <w:r w:rsidR="001251E3">
        <w:rPr>
          <w:rFonts w:ascii="Arabic Typesetting" w:hAnsi="Arabic Typesetting" w:cs="Arabic Typesetting" w:hint="cs"/>
          <w:sz w:val="34"/>
          <w:szCs w:val="34"/>
          <w:rtl/>
          <w:lang w:val="pl-PL"/>
        </w:rPr>
        <w:t>ه 2</w:t>
      </w:r>
      <w:r w:rsidR="001251E3">
        <w:rPr>
          <w:rFonts w:ascii="Arabic Typesetting" w:hAnsi="Arabic Typesetting" w:cs="Arabic Typesetting"/>
          <w:sz w:val="34"/>
          <w:szCs w:val="34"/>
          <w:lang w:val="pl-PL"/>
        </w:rPr>
        <w:t>.</w:t>
      </w:r>
      <w:r w:rsidRPr="00607946">
        <w:rPr>
          <w:rFonts w:ascii="Arabic Typesetting" w:hAnsi="Arabic Typesetting" w:cs="Arabic Typesetting"/>
          <w:sz w:val="34"/>
          <w:szCs w:val="34"/>
          <w:rtl/>
          <w:lang w:val="pl-PL"/>
        </w:rPr>
        <w:t>1 (</w:t>
      </w:r>
      <w:r w:rsidRPr="00607946">
        <w:rPr>
          <w:rFonts w:ascii="Arabic Typesetting" w:hAnsi="Arabic Typesetting" w:cs="Arabic Typesetting"/>
          <w:sz w:val="34"/>
          <w:szCs w:val="34"/>
          <w:rtl/>
          <w:lang w:val="pl-PL" w:bidi="ar-EG"/>
        </w:rPr>
        <w:t>استخدام معاهدة التعاون بشأن البراءات استخداما استراتيجيا مستنيرا</w:t>
      </w:r>
      <w:r w:rsidRPr="00607946">
        <w:rPr>
          <w:rFonts w:ascii="Arabic Typesetting" w:hAnsi="Arabic Typesetting" w:cs="Arabic Typesetting"/>
          <w:sz w:val="34"/>
          <w:szCs w:val="34"/>
          <w:rtl/>
          <w:lang w:val="pl-PL"/>
        </w:rPr>
        <w:t>) وانتقال التركيز من أجل حشد الموارد من خارج الميزانية ضمن النتيجة</w:t>
      </w:r>
      <w:r w:rsidR="001251E3">
        <w:rPr>
          <w:rFonts w:ascii="Arabic Typesetting" w:hAnsi="Arabic Typesetting" w:cs="Arabic Typesetting" w:hint="cs"/>
          <w:sz w:val="34"/>
          <w:szCs w:val="34"/>
          <w:rtl/>
          <w:lang w:val="pl-PL"/>
        </w:rPr>
        <w:t xml:space="preserve"> ه</w:t>
      </w:r>
      <w:r w:rsidRPr="00607946">
        <w:rPr>
          <w:rFonts w:ascii="Arabic Typesetting" w:hAnsi="Arabic Typesetting" w:cs="Arabic Typesetting"/>
          <w:sz w:val="34"/>
          <w:szCs w:val="34"/>
          <w:rtl/>
          <w:lang w:val="pl-PL"/>
        </w:rPr>
        <w:t xml:space="preserve"> </w:t>
      </w:r>
      <w:r w:rsidR="001251E3">
        <w:rPr>
          <w:rFonts w:ascii="Arabic Typesetting" w:hAnsi="Arabic Typesetting" w:cs="Arabic Typesetting"/>
          <w:sz w:val="34"/>
          <w:szCs w:val="34"/>
          <w:lang w:val="pl-PL"/>
        </w:rPr>
        <w:t>3</w:t>
      </w:r>
      <w:r w:rsidRPr="00607946">
        <w:rPr>
          <w:rFonts w:ascii="Arabic Typesetting" w:hAnsi="Arabic Typesetting" w:cs="Arabic Typesetting"/>
          <w:sz w:val="34"/>
          <w:szCs w:val="34"/>
          <w:rtl/>
          <w:lang w:val="pl-PL"/>
        </w:rPr>
        <w:t>.10 (</w:t>
      </w:r>
      <w:r w:rsidRPr="00607946">
        <w:rPr>
          <w:rFonts w:ascii="Arabic Typesetting" w:hAnsi="Arabic Typesetting" w:cs="Arabic Typesetting"/>
          <w:sz w:val="34"/>
          <w:szCs w:val="34"/>
          <w:rtl/>
          <w:lang w:val="pl-PL" w:bidi="ar-EG"/>
        </w:rPr>
        <w:t>زيادة في الموارد من خارج الميزانية</w:t>
      </w:r>
      <w:r w:rsidRPr="00607946">
        <w:rPr>
          <w:rFonts w:ascii="Arabic Typesetting" w:hAnsi="Arabic Typesetting" w:cs="Arabic Typesetting"/>
          <w:sz w:val="34"/>
          <w:szCs w:val="34"/>
          <w:rtl/>
          <w:lang w:val="pl-PL"/>
        </w:rPr>
        <w:t>).</w:t>
      </w:r>
    </w:p>
    <w:p w:rsidR="00607946" w:rsidRPr="00607946" w:rsidRDefault="00607946" w:rsidP="00607946">
      <w:pPr>
        <w:keepNext/>
        <w:bidi/>
        <w:spacing w:after="120" w:line="340" w:lineRule="exact"/>
        <w:jc w:val="both"/>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rtl/>
          <w:lang w:bidi="ar-EG"/>
        </w:rPr>
        <w:t>باء.</w:t>
      </w:r>
      <w:r w:rsidRPr="00607946">
        <w:rPr>
          <w:rFonts w:ascii="Arabic Typesetting" w:hAnsi="Arabic Typesetting" w:cs="Arabic Typesetting"/>
          <w:sz w:val="34"/>
          <w:szCs w:val="34"/>
          <w:rtl/>
          <w:lang w:bidi="ar-EG"/>
        </w:rPr>
        <w:tab/>
      </w:r>
      <w:r w:rsidRPr="00607946">
        <w:rPr>
          <w:rFonts w:ascii="Arabic Typesetting" w:hAnsi="Arabic Typesetting" w:cs="Arabic Typesetting"/>
          <w:sz w:val="34"/>
          <w:szCs w:val="34"/>
          <w:u w:val="single"/>
          <w:rtl/>
          <w:lang w:bidi="ar-EG"/>
        </w:rPr>
        <w:t>نسبة استخدام ميزانية 2012/13</w:t>
      </w:r>
    </w:p>
    <w:p w:rsidR="00607946" w:rsidRPr="00607946" w:rsidRDefault="00607946" w:rsidP="00C060D3">
      <w:pPr>
        <w:numPr>
          <w:ilvl w:val="0"/>
          <w:numId w:val="69"/>
        </w:numPr>
        <w:bidi/>
        <w:spacing w:after="120" w:line="340" w:lineRule="exact"/>
        <w:ind w:left="-1" w:firstLine="0"/>
        <w:rPr>
          <w:rFonts w:ascii="Arabic Typesetting" w:hAnsi="Arabic Typesetting" w:cs="Arabic Typesetting"/>
          <w:sz w:val="34"/>
          <w:szCs w:val="34"/>
          <w:rtl/>
          <w:lang w:bidi="ar-EG"/>
        </w:rPr>
      </w:pPr>
      <w:r w:rsidRPr="00A57881">
        <w:rPr>
          <w:rFonts w:ascii="Arabic Typesetting" w:hAnsi="Arabic Typesetting" w:cs="Arabic Typesetting"/>
          <w:sz w:val="34"/>
          <w:szCs w:val="34"/>
          <w:rtl/>
          <w:lang w:val="fr-CH"/>
        </w:rPr>
        <w:t>كانت</w:t>
      </w:r>
      <w:r w:rsidRPr="00607946">
        <w:rPr>
          <w:rFonts w:ascii="Arabic Typesetting" w:hAnsi="Arabic Typesetting" w:cs="Arabic Typesetting"/>
          <w:sz w:val="34"/>
          <w:szCs w:val="34"/>
          <w:rtl/>
          <w:lang w:bidi="ar-EG"/>
        </w:rPr>
        <w:t xml:space="preserve"> نسبة استخدام الميزانية في حدود 94% وتعزى خاصة إلى:</w:t>
      </w:r>
    </w:p>
    <w:p w:rsidR="00607946" w:rsidRPr="00607946" w:rsidRDefault="00607946" w:rsidP="00607946">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"1" حشد موارد من خارج الميزانية ضمن النتيجة ثالثا.10 (زيادة في الموارد من خارج الميزانية): وتغير التركيز على حشد الموارد، بالإضافة إلى تغير المقاربة، مما أدى إلى الحد من النفقات،</w:t>
      </w:r>
    </w:p>
    <w:p w:rsidR="00EC0C9E" w:rsidRDefault="00607946" w:rsidP="00607946">
      <w:pPr>
        <w:pStyle w:val="NormalParaAR"/>
        <w:rPr>
          <w:sz w:val="34"/>
          <w:szCs w:val="34"/>
          <w:rtl/>
          <w:lang w:bidi="ar-EG"/>
        </w:rPr>
      </w:pPr>
      <w:r w:rsidRPr="00607946">
        <w:rPr>
          <w:sz w:val="34"/>
          <w:szCs w:val="34"/>
          <w:rtl/>
          <w:lang w:bidi="ar-EG"/>
        </w:rPr>
        <w:t>"2" والحوار مع الأمم المتحدة والمنظمات الحكومية وغير الحكومية الأخرى، الذي عكسته النتيجتان ثامنا.3 (تواصل الويبو وتشاركها فعليا مع الإجراءات الخاصة بالأمم المتحدة وغيرها من المنظمات الحكومية الدولية) وثامنا.4 (تفاعل منفتح وشفاف ومتجاوب مع المنظمات غير الحكومية): وقد تأثر تنفيذ النتيجتين نظرا لنقص في الموظفين خلال نصف الثنائية الأول.</w:t>
      </w:r>
    </w:p>
    <w:p w:rsidR="00607946" w:rsidRDefault="00607946">
      <w:pPr>
        <w:rPr>
          <w:rFonts w:ascii="Arabic Typesetting" w:hAnsi="Arabic Typesetting" w:cs="Arabic Typesetting"/>
          <w:sz w:val="36"/>
          <w:szCs w:val="36"/>
          <w:rtl/>
          <w:lang w:val="fr-CH" w:bidi="ar-EG"/>
        </w:rPr>
      </w:pPr>
      <w:r>
        <w:rPr>
          <w:rtl/>
          <w:lang w:val="fr-CH" w:bidi="ar-EG"/>
        </w:rPr>
        <w:br w:type="page"/>
      </w:r>
    </w:p>
    <w:p w:rsidR="00A23954" w:rsidRPr="00A23954" w:rsidRDefault="00A23954" w:rsidP="00A23954">
      <w:pPr>
        <w:pStyle w:val="Heading2"/>
        <w:bidi/>
        <w:jc w:val="center"/>
        <w:rPr>
          <w:rFonts w:ascii="Arabic Typesetting" w:hAnsi="Arabic Typesetting" w:cs="Arabic Typesetting"/>
          <w:i/>
          <w:iCs w:val="0"/>
          <w:sz w:val="42"/>
          <w:szCs w:val="42"/>
          <w:lang w:bidi="ar-EG"/>
        </w:rPr>
      </w:pPr>
      <w:bookmarkStart w:id="83" w:name="_Toc393817955"/>
      <w:r w:rsidRPr="00A23954">
        <w:rPr>
          <w:rFonts w:ascii="Arabic Typesetting" w:hAnsi="Arabic Typesetting" w:cs="Arabic Typesetting"/>
          <w:i/>
          <w:iCs w:val="0"/>
          <w:sz w:val="42"/>
          <w:szCs w:val="42"/>
          <w:rtl/>
          <w:lang w:bidi="ar-EG"/>
        </w:rPr>
        <w:lastRenderedPageBreak/>
        <w:t xml:space="preserve">الهدف الاستراتيجي </w:t>
      </w:r>
      <w:r>
        <w:rPr>
          <w:rFonts w:ascii="Arabic Typesetting" w:hAnsi="Arabic Typesetting" w:cs="Arabic Typesetting" w:hint="cs"/>
          <w:i/>
          <w:iCs w:val="0"/>
          <w:sz w:val="42"/>
          <w:szCs w:val="42"/>
          <w:rtl/>
          <w:lang w:bidi="ar-EG"/>
        </w:rPr>
        <w:t>التاسع</w:t>
      </w:r>
      <w:bookmarkEnd w:id="83"/>
    </w:p>
    <w:p w:rsidR="00607946" w:rsidRPr="00A23954" w:rsidRDefault="00A23954" w:rsidP="00A23954">
      <w:pPr>
        <w:pStyle w:val="Heading2"/>
        <w:bidi/>
        <w:jc w:val="center"/>
        <w:rPr>
          <w:rFonts w:ascii="Arabic Typesetting" w:hAnsi="Arabic Typesetting" w:cs="Arabic Typesetting"/>
          <w:i/>
          <w:iCs w:val="0"/>
          <w:sz w:val="42"/>
          <w:szCs w:val="42"/>
          <w:lang w:bidi="ar-EG"/>
        </w:rPr>
      </w:pPr>
      <w:bookmarkStart w:id="84" w:name="_Toc393817956"/>
      <w:r w:rsidRPr="00A23954">
        <w:rPr>
          <w:rFonts w:ascii="Arabic Typesetting" w:hAnsi="Arabic Typesetting" w:cs="Arabic Typesetting"/>
          <w:i/>
          <w:iCs w:val="0"/>
          <w:sz w:val="42"/>
          <w:szCs w:val="42"/>
          <w:rtl/>
          <w:lang w:bidi="ar-EG"/>
        </w:rPr>
        <w:t>بنية دعم إداري ومالي فعالة</w:t>
      </w:r>
      <w:bookmarkEnd w:id="84"/>
    </w:p>
    <w:p w:rsidR="00607946" w:rsidRPr="00607946" w:rsidRDefault="00607946" w:rsidP="00607946">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لوحة قياس الأداء للثنائية </w:t>
      </w:r>
    </w:p>
    <w:p w:rsidR="00607946" w:rsidRPr="00607946" w:rsidRDefault="00607946" w:rsidP="00607946">
      <w:pPr>
        <w:keepNext/>
        <w:bidi/>
        <w:jc w:val="center"/>
        <w:rPr>
          <w:rFonts w:ascii="Arabic Typesetting" w:hAnsi="Arabic Typesetting" w:cs="Arabic Typesetting"/>
          <w:sz w:val="36"/>
          <w:szCs w:val="36"/>
          <w:lang w:bidi="ar-EG"/>
        </w:rPr>
      </w:pPr>
    </w:p>
    <w:p w:rsidR="00607946" w:rsidRPr="00607946" w:rsidRDefault="00607946" w:rsidP="00607946">
      <w:pPr>
        <w:keepNext/>
        <w:autoSpaceDE w:val="0"/>
        <w:autoSpaceDN w:val="0"/>
        <w:bidi/>
        <w:adjustRightInd w:val="0"/>
        <w:jc w:val="both"/>
        <w:rPr>
          <w:rFonts w:ascii="Arabic Typesetting" w:eastAsia="Arial"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توضح لوحة القياس الآتية ملخصًا لإنجاز النتائج المرتقبة للثنائية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حسب قياسها بموجب المؤشرات الخاصة بالبرامج المساهمة في هذا الهدف </w:t>
      </w:r>
      <w:r w:rsidR="001251E3" w:rsidRPr="00607946">
        <w:rPr>
          <w:rFonts w:ascii="Arabic Typesetting" w:eastAsia="Arial" w:hAnsi="Arabic Typesetting" w:cs="Arabic Typesetting" w:hint="cs"/>
          <w:sz w:val="36"/>
          <w:szCs w:val="36"/>
          <w:rtl/>
          <w:lang w:bidi="ar-EG"/>
        </w:rPr>
        <w:t>الاستراتيجي</w:t>
      </w:r>
      <w:r w:rsidRPr="00607946">
        <w:rPr>
          <w:rFonts w:ascii="Arabic Typesetting" w:eastAsia="Arial" w:hAnsi="Arabic Typesetting" w:cs="Arabic Typesetting"/>
          <w:sz w:val="36"/>
          <w:szCs w:val="36"/>
          <w:rtl/>
          <w:lang w:bidi="ar-EG"/>
        </w:rPr>
        <w:t xml:space="preserve">. </w:t>
      </w:r>
    </w:p>
    <w:p w:rsidR="00607946" w:rsidRPr="00607946" w:rsidRDefault="00607946" w:rsidP="00607946">
      <w:pPr>
        <w:keepNext/>
        <w:autoSpaceDE w:val="0"/>
        <w:autoSpaceDN w:val="0"/>
        <w:bidi/>
        <w:adjustRightInd w:val="0"/>
        <w:jc w:val="both"/>
        <w:rPr>
          <w:rFonts w:ascii="Arabic Typesetting" w:eastAsia="Arial" w:hAnsi="Arabic Typesetting" w:cs="Arabic Typesetting"/>
          <w:sz w:val="20"/>
          <w:rtl/>
          <w:lang w:bidi="ar-EG"/>
        </w:rPr>
      </w:pPr>
      <w:r>
        <w:rPr>
          <w:rFonts w:ascii="Times New Roman" w:hAnsi="Times New Roman" w:cs="Traditional Arabic"/>
          <w:noProof/>
          <w:sz w:val="20"/>
          <w:szCs w:val="24"/>
        </w:rPr>
        <w:drawing>
          <wp:inline distT="0" distB="0" distL="0" distR="0" wp14:anchorId="5AB2A2C0" wp14:editId="121A7DF0">
            <wp:extent cx="6115685" cy="33724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5685" cy="3372485"/>
                    </a:xfrm>
                    <a:prstGeom prst="rect">
                      <a:avLst/>
                    </a:prstGeom>
                    <a:noFill/>
                    <a:ln>
                      <a:noFill/>
                    </a:ln>
                  </pic:spPr>
                </pic:pic>
              </a:graphicData>
            </a:graphic>
          </wp:inline>
        </w:drawing>
      </w:r>
    </w:p>
    <w:p w:rsidR="00607946" w:rsidRPr="00607946" w:rsidRDefault="00607946" w:rsidP="00607946">
      <w:pPr>
        <w:keepNext/>
        <w:autoSpaceDE w:val="0"/>
        <w:autoSpaceDN w:val="0"/>
        <w:bidi/>
        <w:adjustRightInd w:val="0"/>
        <w:jc w:val="both"/>
        <w:rPr>
          <w:rFonts w:ascii="Arabic Typesetting" w:hAnsi="Arabic Typesetting" w:cs="Arabic Typesetting"/>
          <w:sz w:val="20"/>
          <w:szCs w:val="24"/>
          <w:lang w:bidi="ar-EG"/>
        </w:rPr>
      </w:pPr>
    </w:p>
    <w:p w:rsidR="00607946" w:rsidRPr="00607946" w:rsidRDefault="00607946" w:rsidP="00607946">
      <w:pPr>
        <w:keepNext/>
        <w:autoSpaceDE w:val="0"/>
        <w:autoSpaceDN w:val="0"/>
        <w:bidi/>
        <w:adjustRightInd w:val="0"/>
        <w:jc w:val="both"/>
        <w:rPr>
          <w:rFonts w:ascii="Arabic Typesetting" w:hAnsi="Arabic Typesetting" w:cs="Arabic Typesetting"/>
          <w:sz w:val="20"/>
          <w:szCs w:val="24"/>
          <w:lang w:bidi="ar-EG"/>
        </w:rPr>
      </w:pPr>
    </w:p>
    <w:p w:rsidR="00607946" w:rsidRPr="00607946" w:rsidRDefault="00607946" w:rsidP="00607946">
      <w:pPr>
        <w:keepNext/>
        <w:autoSpaceDE w:val="0"/>
        <w:autoSpaceDN w:val="0"/>
        <w:bidi/>
        <w:adjustRightInd w:val="0"/>
        <w:jc w:val="center"/>
        <w:rPr>
          <w:rFonts w:ascii="Arabic Typesetting" w:hAnsi="Arabic Typesetting" w:cs="Arabic Typesetting"/>
          <w:sz w:val="20"/>
          <w:szCs w:val="24"/>
          <w:lang w:bidi="ar-EG"/>
        </w:rPr>
      </w:pPr>
    </w:p>
    <w:p w:rsidR="00607946" w:rsidRPr="00607946" w:rsidRDefault="00607946" w:rsidP="00607946">
      <w:pPr>
        <w:keepNext/>
        <w:autoSpaceDE w:val="0"/>
        <w:autoSpaceDN w:val="0"/>
        <w:bidi/>
        <w:adjustRightInd w:val="0"/>
        <w:jc w:val="both"/>
        <w:rPr>
          <w:rFonts w:ascii="Arabic Typesetting" w:hAnsi="Arabic Typesetting" w:cs="Arabic Typesetting"/>
          <w:sz w:val="20"/>
          <w:szCs w:val="24"/>
          <w:lang w:bidi="ar-EG"/>
        </w:rPr>
      </w:pPr>
    </w:p>
    <w:p w:rsidR="00607946" w:rsidRPr="00607946" w:rsidRDefault="00607946" w:rsidP="00607946">
      <w:pPr>
        <w:keepNext/>
        <w:tabs>
          <w:tab w:val="left" w:pos="0"/>
        </w:tabs>
        <w:bidi/>
        <w:rPr>
          <w:rFonts w:ascii="Arabic Typesetting" w:hAnsi="Arabic Typesetting" w:cs="Arabic Typesetting"/>
          <w:i/>
          <w:sz w:val="20"/>
          <w:szCs w:val="24"/>
          <w:lang w:bidi="ar-EG"/>
        </w:rPr>
      </w:pPr>
    </w:p>
    <w:tbl>
      <w:tblPr>
        <w:bidiVisual/>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7"/>
        <w:gridCol w:w="3799"/>
        <w:gridCol w:w="1417"/>
        <w:gridCol w:w="1163"/>
      </w:tblGrid>
      <w:tr w:rsidR="00607946" w:rsidRPr="00607946" w:rsidTr="00607946">
        <w:trPr>
          <w:cantSplit/>
          <w:tblHeader/>
        </w:trPr>
        <w:tc>
          <w:tcPr>
            <w:tcW w:w="2987" w:type="dxa"/>
            <w:tcBorders>
              <w:top w:val="single" w:sz="4" w:space="0" w:color="auto"/>
              <w:bottom w:val="single" w:sz="4" w:space="0" w:color="auto"/>
            </w:tcBorders>
            <w:shd w:val="clear" w:color="auto" w:fill="CCFFFF"/>
            <w:vAlign w:val="center"/>
          </w:tcPr>
          <w:p w:rsidR="00607946" w:rsidRPr="00607946" w:rsidRDefault="00607946" w:rsidP="00607946">
            <w:pPr>
              <w:keepNext/>
              <w:bidi/>
              <w:spacing w:beforeLines="60" w:before="144" w:afterLines="60" w:after="144" w:line="280" w:lineRule="exact"/>
              <w:ind w:firstLine="144"/>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 xml:space="preserve">النتائج المرتقبة </w:t>
            </w:r>
          </w:p>
        </w:tc>
        <w:tc>
          <w:tcPr>
            <w:tcW w:w="3799" w:type="dxa"/>
            <w:tcBorders>
              <w:top w:val="single" w:sz="4" w:space="0" w:color="auto"/>
              <w:bottom w:val="single" w:sz="4" w:space="0" w:color="auto"/>
            </w:tcBorders>
            <w:shd w:val="clear" w:color="auto" w:fill="CCFFFF"/>
            <w:vAlign w:val="center"/>
          </w:tcPr>
          <w:p w:rsidR="00607946" w:rsidRPr="00607946" w:rsidRDefault="00607946" w:rsidP="00607946">
            <w:pPr>
              <w:keepNext/>
              <w:bidi/>
              <w:spacing w:beforeLines="60" w:before="144" w:afterLines="60" w:after="144" w:line="280" w:lineRule="exact"/>
              <w:ind w:firstLine="144"/>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1417" w:type="dxa"/>
            <w:tcBorders>
              <w:top w:val="single" w:sz="4" w:space="0" w:color="auto"/>
              <w:bottom w:val="single" w:sz="4" w:space="0" w:color="auto"/>
            </w:tcBorders>
            <w:shd w:val="clear" w:color="auto" w:fill="CCFFFF"/>
            <w:vAlign w:val="center"/>
          </w:tcPr>
          <w:p w:rsidR="00607946" w:rsidRPr="00607946" w:rsidRDefault="00607946" w:rsidP="00607946">
            <w:pPr>
              <w:keepNext/>
              <w:bidi/>
              <w:spacing w:beforeLines="60" w:before="144" w:afterLines="60" w:after="144" w:line="280" w:lineRule="exact"/>
              <w:ind w:firstLine="144"/>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البرامج المسؤولة</w:t>
            </w:r>
          </w:p>
        </w:tc>
        <w:tc>
          <w:tcPr>
            <w:tcW w:w="1163" w:type="dxa"/>
            <w:tcBorders>
              <w:top w:val="single" w:sz="4" w:space="0" w:color="auto"/>
              <w:bottom w:val="single" w:sz="4" w:space="0" w:color="auto"/>
            </w:tcBorders>
            <w:shd w:val="clear" w:color="auto" w:fill="CCFFFF"/>
            <w:vAlign w:val="center"/>
          </w:tcPr>
          <w:p w:rsidR="00607946" w:rsidRPr="00607946" w:rsidRDefault="00607946" w:rsidP="00607946">
            <w:pPr>
              <w:keepNext/>
              <w:bidi/>
              <w:spacing w:beforeLines="60" w:before="144" w:afterLines="60" w:after="144" w:line="280" w:lineRule="exact"/>
              <w:ind w:firstLine="144"/>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BB5158" w:rsidRPr="00607946" w:rsidTr="00607946">
        <w:trPr>
          <w:cantSplit/>
        </w:trPr>
        <w:tc>
          <w:tcPr>
            <w:tcW w:w="2987" w:type="dxa"/>
            <w:vMerge w:val="restart"/>
            <w:tcBorders>
              <w:top w:val="single" w:sz="4" w:space="0" w:color="auto"/>
            </w:tcBorders>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c>
          <w:tcPr>
            <w:tcW w:w="3799" w:type="dxa"/>
            <w:tcBorders>
              <w:top w:val="single" w:sz="4" w:space="0" w:color="auto"/>
            </w:tcBorders>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تحقيق وفورات في السلع والخدمات التي اشترتها الويبو (مستمدة من طلبات العطاءات والمفاوضات وأنشطة الأمم المتحدة في مجال العولمة) </w:t>
            </w:r>
          </w:p>
        </w:tc>
        <w:tc>
          <w:tcPr>
            <w:tcW w:w="1417" w:type="dxa"/>
            <w:tcBorders>
              <w:top w:val="single" w:sz="4" w:space="0" w:color="auto"/>
            </w:tcBorders>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r w:rsidRPr="00607946">
              <w:rPr>
                <w:rFonts w:ascii="Arabic Typesetting" w:eastAsia="Arial" w:hAnsi="Arabic Typesetting" w:cs="Arabic Typesetting"/>
                <w:sz w:val="30"/>
                <w:szCs w:val="30"/>
                <w:rtl/>
                <w:lang w:bidi="ar-EG"/>
              </w:rPr>
              <w:br/>
            </w:r>
          </w:p>
        </w:tc>
        <w:tc>
          <w:tcPr>
            <w:tcW w:w="1163" w:type="dxa"/>
            <w:tcBorders>
              <w:top w:val="single" w:sz="4" w:space="0" w:color="auto"/>
            </w:tcBorders>
          </w:tcPr>
          <w:p w:rsidR="00BB5158" w:rsidRPr="000B4241" w:rsidRDefault="00BB5158" w:rsidP="00411CC2">
            <w:pPr>
              <w:spacing w:before="20"/>
              <w:jc w:val="center"/>
              <w:rPr>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للزبائن الداخليين الراضين عن خدمات المشتريات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color w:val="A6A6A6" w:themeColor="background1" w:themeShade="A6"/>
                <w:szCs w:val="22"/>
              </w:rPr>
            </w:pPr>
            <w:r w:rsidRPr="000B4241">
              <w:rPr>
                <w:color w:val="A6A6A6" w:themeColor="background1" w:themeShade="A6"/>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للمصاريف الخاضعة للتسوية مع الأمم المتحدة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color w:val="A6A6A6" w:themeColor="background1" w:themeShade="A6"/>
                <w:szCs w:val="22"/>
              </w:rPr>
            </w:pPr>
            <w:r w:rsidRPr="000B4241">
              <w:rPr>
                <w:color w:val="A6A6A6" w:themeColor="background1" w:themeShade="A6"/>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الوقت المستغرق لمعالجة تصريحات السفر الإلكترونية والطلبات الإلكترونية لتنظيم تظاهرات (مع مراعاة المهلة الزمنية المطبقة)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r w:rsidRPr="00607946">
              <w:rPr>
                <w:rFonts w:ascii="Arabic Typesetting" w:eastAsia="Arial" w:hAnsi="Arabic Typesetting" w:cs="Arabic Typesetting"/>
                <w:sz w:val="30"/>
                <w:szCs w:val="30"/>
                <w:rtl/>
                <w:lang w:bidi="ar-EG"/>
              </w:rPr>
              <w:t xml:space="preserve"> </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الوقت المستغرق لمعالجة تصريحات سفر الغير</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تخفيض تكاليف السفر نتيجة لتنظيم المؤتمرات الإلكترونية والمؤتمرات بالفيديو</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color w:val="008000"/>
                <w:szCs w:val="22"/>
              </w:rPr>
            </w:pPr>
            <w:r w:rsidRPr="007A05CE">
              <w:rPr>
                <w:color w:val="A6A6A6" w:themeColor="background1" w:themeShade="A6"/>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تقديم الطلبات المتعلقة بالموارد البشرية واستكمالها (فيما يتعلق بالمنح التعليمية بالإعالات) في وقت وجيز</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spacing w:before="20"/>
              <w:jc w:val="center"/>
              <w:rPr>
                <w:color w:val="FF0000"/>
                <w:szCs w:val="22"/>
              </w:rPr>
            </w:pPr>
            <w:r w:rsidRPr="000B4241">
              <w:rPr>
                <w:color w:val="FF0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نسبة الموظفين (بالدوام الكامل) إلى الموظفين المعنيين بالموارد البشرية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spacing w:before="20"/>
              <w:jc w:val="center"/>
              <w:rPr>
                <w:szCs w:val="22"/>
              </w:rPr>
            </w:pPr>
            <w:r w:rsidRPr="000B4241">
              <w:rPr>
                <w:color w:val="FF0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للموظفين الراضين عن الخدمات المتعلقة بالموارد البشرية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spacing w:before="20"/>
              <w:jc w:val="center"/>
              <w:rPr>
                <w:szCs w:val="22"/>
              </w:rPr>
            </w:pPr>
            <w:r w:rsidRPr="000B4241">
              <w:rPr>
                <w:color w:val="E36C0A" w:themeColor="accent6" w:themeShade="BF"/>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معدل إنتاجية الحسابات وتوفير البيانات وجمعها وإتاحة الإحصائيات (خدمات البريد)</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للمواد الإعلامية لمعاهدة التعاون بشأن البراءات في نسق ورقي ونسق إلكتروني في الموعد</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لإخطارات مدريد في نسق ورقي في الموعد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لقاعدة بيانات (</w:t>
            </w:r>
            <w:r w:rsidRPr="00607946">
              <w:rPr>
                <w:rFonts w:ascii="Arabic Typesetting" w:eastAsia="Arial" w:hAnsi="Arabic Typesetting" w:cs="Arabic Typesetting"/>
                <w:sz w:val="30"/>
                <w:szCs w:val="30"/>
                <w:lang w:bidi="ar-EG"/>
              </w:rPr>
              <w:t>ROMARIN</w:t>
            </w:r>
            <w:r w:rsidRPr="00607946">
              <w:rPr>
                <w:rFonts w:ascii="Arabic Typesetting" w:eastAsia="Arial" w:hAnsi="Arabic Typesetting" w:cs="Arabic Typesetting"/>
                <w:sz w:val="30"/>
                <w:szCs w:val="30"/>
                <w:rtl/>
                <w:lang w:bidi="ar-EG"/>
              </w:rPr>
              <w:t>) لنظام مدريد في نسق إلكتروني في الموعد</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szCs w:val="22"/>
              </w:rPr>
            </w:pPr>
            <w:r w:rsidRPr="000B4241">
              <w:rPr>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للمنتفعين الداخليين والخارجيين الراضين عن خدمات المؤتمرات في الويبو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معايير الإنتاجية في مجال الترجمة وتكلفة الترجمة لكل صفحة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noWrap/>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اعتماد الدول الأعضاء سياسة لغوية شاملة إلى جانب ما يتعلق بها من متطلبات في مجال تخصيص الموارد</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27</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التعاقد مع جهات خارجية في مجال تشغيل البنية التحتية لتكنولوجيا المعلومات وإتاحتها</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اجتماعات الويبو قابلة للنفاذ مباشرة عبر الإنترنت أو بعد التظاهرة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عدد قنوات الاتصال المدمجة على نحو سلس</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jc w:val="center"/>
              <w:rPr>
                <w:szCs w:val="22"/>
              </w:rPr>
            </w:pPr>
            <w:r w:rsidRPr="000B4241">
              <w:rPr>
                <w:color w:val="E36C0A" w:themeColor="accent6" w:themeShade="BF"/>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استئجار أماكن عمل إضافية وما يرتبط بها من مرافق (يفترض أن يكون نفس عدد العاملين في نهاية </w:t>
            </w:r>
            <w:r w:rsidRPr="00607946">
              <w:rPr>
                <w:rFonts w:ascii="Arabic Typesetting" w:eastAsia="Arial" w:hAnsi="Arabic Typesetting" w:cs="Arabic Typesetting"/>
                <w:sz w:val="30"/>
                <w:szCs w:val="30"/>
                <w:lang w:bidi="ar-EG"/>
              </w:rPr>
              <w:t>2011</w:t>
            </w:r>
            <w:r w:rsidRPr="00607946">
              <w:rPr>
                <w:rFonts w:ascii="Arabic Typesetting" w:eastAsia="Arial" w:hAnsi="Arabic Typesetting" w:cs="Arabic Typesetting"/>
                <w:sz w:val="30"/>
                <w:szCs w:val="30"/>
                <w:rtl/>
                <w:lang w:bidi="ar-EG"/>
              </w:rPr>
              <w:t>)</w:t>
            </w:r>
          </w:p>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عدد التجهيزات التقنية الرئيسية (الكهربائية، والصحية، وأجهزة التدفئة والتبريد) المحسنة وفقا للمعايير المطبقة (ستحدد لاحقا)</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r w:rsidRPr="00607946">
              <w:rPr>
                <w:rFonts w:ascii="Arabic Typesetting" w:eastAsia="Arial" w:hAnsi="Arabic Typesetting" w:cs="Arabic Typesetting"/>
                <w:sz w:val="30"/>
                <w:szCs w:val="30"/>
                <w:rtl/>
                <w:lang w:bidi="ar-EG"/>
              </w:rPr>
              <w:t xml:space="preserve"> </w:t>
            </w:r>
          </w:p>
        </w:tc>
        <w:tc>
          <w:tcPr>
            <w:tcW w:w="1163" w:type="dxa"/>
          </w:tcPr>
          <w:p w:rsidR="00BB5158" w:rsidRPr="000B4241" w:rsidRDefault="00BB5158" w:rsidP="00411CC2">
            <w:pPr>
              <w:jc w:val="center"/>
              <w:rPr>
                <w:szCs w:val="22"/>
              </w:rPr>
            </w:pPr>
            <w:r w:rsidRPr="000B4241">
              <w:rPr>
                <w:color w:val="A6A6A6" w:themeColor="background1" w:themeShade="A6"/>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keepLines/>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استثمارات في تكنولوجيا المعلومات والاتصالات تواكب مواكبة دقيقة الأولويات الاستراتيجية وتدر منافع على قطاع الأعمال</w:t>
            </w:r>
          </w:p>
        </w:tc>
        <w:tc>
          <w:tcPr>
            <w:tcW w:w="3799" w:type="dxa"/>
            <w:tcMar>
              <w:top w:w="113" w:type="dxa"/>
            </w:tcMar>
          </w:tcPr>
          <w:p w:rsidR="00BB5158" w:rsidRPr="00607946" w:rsidRDefault="00BB5158" w:rsidP="00607946">
            <w:pPr>
              <w:keepNext/>
              <w:keepLines/>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للمشروعات التي قيمت فوائدها المحققة بعد تنفيذ المشروع</w:t>
            </w:r>
          </w:p>
        </w:tc>
        <w:tc>
          <w:tcPr>
            <w:tcW w:w="1417" w:type="dxa"/>
            <w:tcMar>
              <w:top w:w="113" w:type="dxa"/>
            </w:tcMar>
          </w:tcPr>
          <w:p w:rsidR="00BB5158" w:rsidRPr="00607946" w:rsidRDefault="00BB5158" w:rsidP="00607946">
            <w:pPr>
              <w:keepNext/>
              <w:keepLines/>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keepNext/>
              <w:keepLines/>
              <w:spacing w:before="20"/>
              <w:jc w:val="center"/>
              <w:rPr>
                <w:szCs w:val="22"/>
              </w:rPr>
            </w:pPr>
            <w:r w:rsidRPr="000B4241">
              <w:rPr>
                <w:color w:val="E36C0A" w:themeColor="accent6" w:themeShade="BF"/>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مستوى النضج الذي بلغه تنفيذ برنامج مكتبة البنى التحتية لتكنولوجيا المعلومات على أساس التقييم الذاتي الرسمي على سلم ذي خمس درجات</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spacing w:before="20"/>
              <w:jc w:val="center"/>
              <w:rPr>
                <w:color w:val="006600"/>
                <w:szCs w:val="22"/>
              </w:rPr>
            </w:pPr>
            <w:r w:rsidRPr="000B4241">
              <w:rPr>
                <w:color w:val="E36C0A" w:themeColor="accent6" w:themeShade="BF"/>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تخطيط ومعالجة وتنفيذ وتقييم وتبليغ على مستوى البرامج والميزانية على نحو فعال وناجع وقائم على النتائج </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النسبة المئوية لبرامج الويبو التي تستخدم البيانات المتعلقة بالأداء لإدارة أداء البرنامج</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22</w:t>
            </w:r>
            <w:r w:rsidRPr="00607946">
              <w:rPr>
                <w:rFonts w:ascii="Arabic Typesetting" w:eastAsia="Arial" w:hAnsi="Arabic Typesetting" w:cs="Arabic Typesetting"/>
                <w:sz w:val="30"/>
                <w:szCs w:val="30"/>
                <w:rtl/>
                <w:lang w:bidi="ar-EG"/>
              </w:rPr>
              <w:t xml:space="preserve"> </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النسبة المئوية لمن أجابوا على الاستبيان الذين يعتبرون الويبو مسؤولة عن النتائج التي تحققها</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22</w:t>
            </w:r>
            <w:r w:rsidRPr="00607946">
              <w:rPr>
                <w:rFonts w:ascii="Arabic Typesetting" w:eastAsia="Arial" w:hAnsi="Arabic Typesetting" w:cs="Arabic Typesetting"/>
                <w:sz w:val="30"/>
                <w:szCs w:val="30"/>
                <w:rtl/>
                <w:lang w:bidi="ar-EG"/>
              </w:rPr>
              <w:t xml:space="preserve"> </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المعاملات المالية وإدارة الميزانية تمتثل لأحكام معاهدات واتفاقيات الويبو المطبقة ونظام الويبو المالي ولائحته ومعايير المحاسبة المطبقة</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22</w:t>
            </w:r>
            <w:r w:rsidRPr="00607946">
              <w:rPr>
                <w:rFonts w:ascii="Arabic Typesetting" w:eastAsia="Arial" w:hAnsi="Arabic Typesetting" w:cs="Arabic Typesetting"/>
                <w:sz w:val="30"/>
                <w:szCs w:val="30"/>
                <w:rtl/>
                <w:lang w:bidi="ar-EG"/>
              </w:rPr>
              <w:t xml:space="preserve"> </w:t>
            </w:r>
          </w:p>
        </w:tc>
        <w:tc>
          <w:tcPr>
            <w:tcW w:w="1163" w:type="dxa"/>
          </w:tcPr>
          <w:p w:rsidR="00BB5158" w:rsidRPr="000B4241" w:rsidRDefault="00BB5158" w:rsidP="00411CC2">
            <w:pPr>
              <w:jc w:val="center"/>
              <w:rPr>
                <w:color w:val="E36C0A" w:themeColor="accent6" w:themeShade="BF"/>
                <w:szCs w:val="22"/>
              </w:rPr>
            </w:pPr>
            <w:r w:rsidRPr="000B4241">
              <w:rPr>
                <w:color w:val="E36C0A" w:themeColor="accent6" w:themeShade="BF"/>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تقرير مالي مرض من مراجعي الحسابات الخارجيين يؤكد امتثال عمليات المحاسبة للقواعد والمعايير المطبقة</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22</w:t>
            </w:r>
            <w:r w:rsidRPr="00607946">
              <w:rPr>
                <w:rFonts w:ascii="Arabic Typesetting" w:eastAsia="Arial" w:hAnsi="Arabic Typesetting" w:cs="Arabic Typesetting"/>
                <w:sz w:val="30"/>
                <w:szCs w:val="30"/>
                <w:rtl/>
                <w:lang w:bidi="ar-EG"/>
              </w:rPr>
              <w:t xml:space="preserve"> </w:t>
            </w:r>
          </w:p>
        </w:tc>
        <w:tc>
          <w:tcPr>
            <w:tcW w:w="1163" w:type="dxa"/>
          </w:tcPr>
          <w:p w:rsidR="00BB5158" w:rsidRPr="000B4241" w:rsidRDefault="00BB5158" w:rsidP="00411CC2">
            <w:pPr>
              <w:jc w:val="center"/>
              <w:rPr>
                <w:color w:val="00B050"/>
                <w:szCs w:val="22"/>
              </w:rPr>
            </w:pPr>
            <w:r w:rsidRPr="000B4241">
              <w:rPr>
                <w:color w:val="A6A6A6" w:themeColor="background1" w:themeShade="A6"/>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قوة عاملة تدار على نحو جيد ومتنوعة ومتحمسة وذات مهارات مهنية مناسبة</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للموظفين الذين يقيم </w:t>
            </w:r>
            <w:r w:rsidR="006502B4" w:rsidRPr="00607946">
              <w:rPr>
                <w:rFonts w:ascii="Arabic Typesetting" w:eastAsia="Arial" w:hAnsi="Arabic Typesetting" w:cs="Arabic Typesetting" w:hint="cs"/>
                <w:sz w:val="30"/>
                <w:szCs w:val="30"/>
                <w:rtl/>
                <w:lang w:bidi="ar-EG"/>
              </w:rPr>
              <w:t>أداؤهم مقارنة</w:t>
            </w:r>
            <w:r w:rsidRPr="00607946">
              <w:rPr>
                <w:rFonts w:ascii="Arabic Typesetting" w:eastAsia="Arial" w:hAnsi="Arabic Typesetting" w:cs="Arabic Typesetting"/>
                <w:sz w:val="30"/>
                <w:szCs w:val="30"/>
                <w:rtl/>
                <w:lang w:bidi="ar-EG"/>
              </w:rPr>
              <w:t xml:space="preserve"> مع أهدافهم وكفاءاتهم الفردية</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color w:val="00B05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الوقت المستغرق في إجراءات التعيين</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color w:val="00B05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لحجم الرواتب المستثمر في رفع كفاءات الموظفين</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szCs w:val="22"/>
              </w:rPr>
            </w:pPr>
            <w:r w:rsidRPr="000B4241">
              <w:rPr>
                <w:color w:val="E36C0A" w:themeColor="accent6" w:themeShade="BF"/>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التوزيع الجغرافي – النسبة المئوية لتمثيل كل دولة عضو</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للنساء في مناصب من الفئة المهنية والعليا</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color w:val="FF0000"/>
                <w:szCs w:val="22"/>
              </w:rPr>
            </w:pPr>
            <w:r w:rsidRPr="000B4241">
              <w:rPr>
                <w:color w:val="FF0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انخفاض عدد حالات التغيب</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color w:val="FF0000"/>
                <w:szCs w:val="22"/>
              </w:rPr>
            </w:pPr>
            <w:r w:rsidRPr="000B4241">
              <w:rPr>
                <w:color w:val="FF0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انخفاض عدد طلبات الطعون</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23</w:t>
            </w:r>
          </w:p>
        </w:tc>
        <w:tc>
          <w:tcPr>
            <w:tcW w:w="1163" w:type="dxa"/>
          </w:tcPr>
          <w:p w:rsidR="00BB5158" w:rsidRPr="000B4241" w:rsidRDefault="00BB5158" w:rsidP="00411CC2">
            <w:pPr>
              <w:jc w:val="center"/>
              <w:rPr>
                <w:color w:val="FF0000"/>
                <w:szCs w:val="22"/>
              </w:rPr>
            </w:pPr>
            <w:r w:rsidRPr="000B4241">
              <w:rPr>
                <w:color w:val="FF0000"/>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سلامة وأمن موظفي الويبو والمندوبين والزائرين والممتلكات المادية والمعلومات</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لموظفي الويبو والمندوبين والزائرين الذين يبلغون عن إصابة أو حادث في العمل</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28</w:t>
            </w:r>
          </w:p>
        </w:tc>
        <w:tc>
          <w:tcPr>
            <w:tcW w:w="1163" w:type="dxa"/>
          </w:tcPr>
          <w:p w:rsidR="00BB5158" w:rsidRPr="000B4241" w:rsidRDefault="00BB5158" w:rsidP="00411CC2">
            <w:pPr>
              <w:jc w:val="center"/>
              <w:rPr>
                <w:szCs w:val="22"/>
              </w:rPr>
            </w:pPr>
            <w:r w:rsidRPr="000B4241">
              <w:rPr>
                <w:color w:val="008000"/>
                <w:szCs w:val="22"/>
              </w:rPr>
              <w:sym w:font="Wingdings" w:char="F06C"/>
            </w:r>
          </w:p>
        </w:tc>
      </w:tr>
      <w:tr w:rsidR="00BB5158" w:rsidRPr="00607946" w:rsidTr="00607946">
        <w:trPr>
          <w:cantSplit/>
        </w:trPr>
        <w:tc>
          <w:tcPr>
            <w:tcW w:w="2987" w:type="dxa"/>
            <w:vMerge/>
            <w:noWrap/>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للطلبات المقدمة في الوقت المناسب بشأن المساعدة على تأمين السلامة والأمن خلال المؤتمرات أو التظاهرات التي تعقد في جنيف أو خارجها</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28</w:t>
            </w:r>
          </w:p>
        </w:tc>
        <w:tc>
          <w:tcPr>
            <w:tcW w:w="1163" w:type="dxa"/>
          </w:tcPr>
          <w:p w:rsidR="00BB5158" w:rsidRPr="000B4241" w:rsidRDefault="00BB5158" w:rsidP="00411CC2">
            <w:pPr>
              <w:jc w:val="center"/>
              <w:rPr>
                <w:szCs w:val="22"/>
              </w:rPr>
            </w:pPr>
            <w:r w:rsidRPr="000B4241">
              <w:rPr>
                <w:color w:val="008000"/>
                <w:szCs w:val="22"/>
              </w:rPr>
              <w:sym w:font="Wingdings" w:char="F06C"/>
            </w:r>
            <w:r w:rsidRPr="000B4241">
              <w:rPr>
                <w:color w:val="E36C0A" w:themeColor="accent6" w:themeShade="BF"/>
                <w:szCs w:val="22"/>
              </w:rPr>
              <w:sym w:font="Wingdings" w:char="F06C"/>
            </w:r>
          </w:p>
        </w:tc>
      </w:tr>
      <w:tr w:rsidR="00BB5158" w:rsidRPr="00607946" w:rsidTr="00607946">
        <w:trPr>
          <w:cantSplit/>
        </w:trPr>
        <w:tc>
          <w:tcPr>
            <w:tcW w:w="2987" w:type="dxa"/>
            <w:vMerge/>
            <w:noWrap/>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مجموعة شاملة ومفيدة من السياسات والإجراءات والمعايير المتعلقة بأمن المعلومات </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noWrap/>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سجل محدث بشأن ما يتعرض له أمن المعلومات من مخاطر</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25</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بقاء تكاليف المبنى الإداري الجديد في مستواها الأدنى</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استخدام الأموال المتبقية المتاحة في إطار الميزانية الموحدة المعتمدة أثناء فترة الضمان المتعلقة بالبناء</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29</w:t>
            </w:r>
          </w:p>
        </w:tc>
        <w:tc>
          <w:tcPr>
            <w:tcW w:w="1163" w:type="dxa"/>
          </w:tcPr>
          <w:p w:rsidR="00BB5158" w:rsidRPr="000B4241" w:rsidRDefault="00BB5158" w:rsidP="00411CC2">
            <w:pPr>
              <w:jc w:val="center"/>
              <w:rPr>
                <w:color w:val="A6A6A6" w:themeColor="background1" w:themeShade="A6"/>
                <w:szCs w:val="22"/>
              </w:rPr>
            </w:pPr>
            <w:r w:rsidRPr="000B4241">
              <w:rPr>
                <w:color w:val="A6A6A6" w:themeColor="background1" w:themeShade="A6"/>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قاعة مؤتمرات جديدة وما يرتبط بها من مرافق متاحة لاجتماعات الدول الأعضاء </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تشييد قاعة مؤتمرات جديدة وما يرتبط بها من مرافق وفقا لخيارات الجودة والميزانية والجدول الزمني الموافق عليها</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29</w:t>
            </w:r>
          </w:p>
        </w:tc>
        <w:tc>
          <w:tcPr>
            <w:tcW w:w="1163" w:type="dxa"/>
          </w:tcPr>
          <w:p w:rsidR="00BB5158" w:rsidRPr="000B4241" w:rsidRDefault="00BB5158" w:rsidP="00411CC2">
            <w:pPr>
              <w:jc w:val="center"/>
              <w:rPr>
                <w:color w:val="A6A6A6" w:themeColor="background1" w:themeShade="A6"/>
                <w:szCs w:val="22"/>
              </w:rPr>
            </w:pPr>
            <w:r w:rsidRPr="000B4241">
              <w:rPr>
                <w:color w:val="A6A6A6" w:themeColor="background1" w:themeShade="A6"/>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تعزيز</w:t>
            </w:r>
            <w:r w:rsidRPr="00607946">
              <w:rPr>
                <w:rFonts w:ascii="Arabic Typesetting" w:eastAsia="Arial" w:hAnsi="Arabic Typesetting" w:cs="Arabic Typesetting"/>
                <w:sz w:val="30"/>
                <w:szCs w:val="30"/>
                <w:rtl/>
                <w:lang w:bidi="ar-EG"/>
              </w:rPr>
              <w:t xml:space="preserve"> التنسيق </w:t>
            </w:r>
            <w:r w:rsidRPr="00607946">
              <w:rPr>
                <w:rFonts w:ascii="Arabic Typesetting" w:eastAsia="Arial" w:hAnsi="Arabic Typesetting" w:cs="Arabic Typesetting"/>
                <w:color w:val="000000"/>
                <w:sz w:val="30"/>
                <w:szCs w:val="30"/>
                <w:rtl/>
                <w:lang w:bidi="ar-EG"/>
              </w:rPr>
              <w:t>والاتساق داخل الأمانة</w:t>
            </w:r>
          </w:p>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sz w:val="30"/>
                <w:szCs w:val="30"/>
                <w:rtl/>
                <w:lang w:bidi="ar-EG"/>
              </w:rPr>
              <w:t>استكمال</w:t>
            </w:r>
            <w:r w:rsidRPr="00607946">
              <w:rPr>
                <w:rFonts w:ascii="Arabic Typesetting" w:eastAsia="Arial" w:hAnsi="Arabic Typesetting" w:cs="Arabic Typesetting"/>
                <w:color w:val="000000"/>
                <w:sz w:val="30"/>
                <w:szCs w:val="30"/>
                <w:rtl/>
                <w:lang w:bidi="ar-EG"/>
              </w:rPr>
              <w:t xml:space="preserve"> برنامج التقويم الاستراتيجي</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21</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noWrap/>
            <w:tcMar>
              <w:top w:w="113" w:type="dxa"/>
            </w:tcMar>
          </w:tcPr>
          <w:p w:rsidR="00BB5158" w:rsidRPr="00607946" w:rsidRDefault="00BB5158" w:rsidP="00607946">
            <w:pPr>
              <w:keepNext/>
              <w:keepLines/>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keepLines/>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sz w:val="30"/>
                <w:szCs w:val="30"/>
                <w:rtl/>
                <w:lang w:bidi="ar-EG"/>
              </w:rPr>
              <w:t>تحقيق</w:t>
            </w:r>
            <w:r w:rsidRPr="00607946">
              <w:rPr>
                <w:rFonts w:ascii="Arabic Typesetting" w:eastAsia="Arial" w:hAnsi="Arabic Typesetting" w:cs="Arabic Typesetting"/>
                <w:color w:val="000000"/>
                <w:sz w:val="30"/>
                <w:szCs w:val="30"/>
                <w:rtl/>
                <w:lang w:bidi="ar-EG"/>
              </w:rPr>
              <w:t xml:space="preserve"> النتائج على مستوى قيم برنامج التقويم الاستراتيجي</w:t>
            </w:r>
          </w:p>
        </w:tc>
        <w:tc>
          <w:tcPr>
            <w:tcW w:w="1417" w:type="dxa"/>
            <w:tcMar>
              <w:top w:w="113" w:type="dxa"/>
            </w:tcMar>
          </w:tcPr>
          <w:p w:rsidR="00BB5158" w:rsidRPr="00607946" w:rsidRDefault="00BB5158" w:rsidP="00607946">
            <w:pPr>
              <w:keepNext/>
              <w:keepLines/>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21</w:t>
            </w:r>
          </w:p>
        </w:tc>
        <w:tc>
          <w:tcPr>
            <w:tcW w:w="1163" w:type="dxa"/>
          </w:tcPr>
          <w:p w:rsidR="00BB5158" w:rsidRPr="000B4241" w:rsidRDefault="00BB5158" w:rsidP="00411CC2">
            <w:pPr>
              <w:keepNext/>
              <w:keepLines/>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noWrap/>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للطلبات على المشورة القانونية التي تلقت ردودا من مكتب المستشار القانوني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21</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لإخطارات الانضمام المعالجة في الوقت المناسب</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21</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sz w:val="30"/>
                <w:szCs w:val="30"/>
                <w:rtl/>
                <w:lang w:bidi="ar-EG"/>
              </w:rPr>
              <w:t>بيئة عمل محسنة</w:t>
            </w:r>
            <w:r w:rsidRPr="00607946">
              <w:rPr>
                <w:rFonts w:ascii="Arabic Typesetting" w:eastAsia="Arial" w:hAnsi="Arabic Typesetting" w:cs="Arabic Typesetting"/>
                <w:color w:val="000000"/>
                <w:sz w:val="30"/>
                <w:szCs w:val="30"/>
                <w:rtl/>
                <w:lang w:bidi="ar-EG"/>
              </w:rPr>
              <w:t xml:space="preserve"> يدعمها إطار تنظيمي ملائم وقنوات فعالة لمعالجة شواغل الموظفين</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للمنتفعين الراضين عن مستوى الخدمة</w:t>
            </w:r>
            <w:r w:rsidRPr="00607946">
              <w:rPr>
                <w:rFonts w:ascii="Arabic Typesetting" w:eastAsia="Arial" w:hAnsi="Arabic Typesetting" w:cs="Arabic Typesetting"/>
                <w:sz w:val="30"/>
                <w:szCs w:val="30"/>
                <w:rtl/>
                <w:lang w:bidi="ar-EG"/>
              </w:rPr>
              <w:t xml:space="preserve"> التي يقدمها </w:t>
            </w:r>
            <w:r w:rsidRPr="00607946">
              <w:rPr>
                <w:rFonts w:ascii="Arabic Typesetting" w:eastAsia="Arial" w:hAnsi="Arabic Typesetting" w:cs="Arabic Typesetting"/>
                <w:color w:val="000000"/>
                <w:sz w:val="30"/>
                <w:szCs w:val="30"/>
                <w:rtl/>
                <w:lang w:bidi="ar-EG"/>
              </w:rPr>
              <w:t>مكتب أمين المظالم</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21</w:t>
            </w:r>
          </w:p>
        </w:tc>
        <w:tc>
          <w:tcPr>
            <w:tcW w:w="1163" w:type="dxa"/>
          </w:tcPr>
          <w:p w:rsidR="00BB5158" w:rsidRPr="000B4241" w:rsidRDefault="00BB5158" w:rsidP="00411CC2">
            <w:pPr>
              <w:spacing w:before="20"/>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noWrap/>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للموظفين المطلعين على المبادئ والسياسات الأخلاقية في الويبو</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21</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تقليص أثر أنشطة الويبو في البيئة </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عدد البرامج التي تنطوي على مؤشرات وأسس مقارنة وأهداف خاصة بتحسين البيئة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szCs w:val="22"/>
              </w:rPr>
            </w:pPr>
            <w:r w:rsidRPr="000B4241">
              <w:rPr>
                <w:color w:val="FF0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من انخفاض انبعاث الكربون المرتبط باستهلاك الطاقة (فيما يتصل بمباني الويبو)</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szCs w:val="22"/>
              </w:rPr>
            </w:pPr>
            <w:r w:rsidRPr="000B4241">
              <w:rPr>
                <w:color w:val="A6A6A6" w:themeColor="background1" w:themeShade="A6"/>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نفاذ محسن إلى مجمع الويبو </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عدد البرامج المعنية التي تنطوي على مؤشرات وأسس مقارنة وأهداف تتعلق بالنفاذ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24</w:t>
            </w:r>
          </w:p>
        </w:tc>
        <w:tc>
          <w:tcPr>
            <w:tcW w:w="1163" w:type="dxa"/>
          </w:tcPr>
          <w:p w:rsidR="00BB5158" w:rsidRPr="000B4241" w:rsidRDefault="00BB5158" w:rsidP="00411CC2">
            <w:pPr>
              <w:jc w:val="center"/>
              <w:rPr>
                <w:szCs w:val="22"/>
              </w:rPr>
            </w:pPr>
            <w:r w:rsidRPr="000B4241">
              <w:rPr>
                <w:color w:val="E36C0A" w:themeColor="accent6" w:themeShade="BF"/>
                <w:szCs w:val="22"/>
              </w:rPr>
              <w:sym w:font="Wingdings" w:char="F06C"/>
            </w:r>
          </w:p>
        </w:tc>
      </w:tr>
      <w:tr w:rsidR="00BB5158" w:rsidRPr="00607946" w:rsidTr="00607946">
        <w:trPr>
          <w:cantSplit/>
        </w:trPr>
        <w:tc>
          <w:tcPr>
            <w:tcW w:w="2987" w:type="dxa"/>
            <w:vMerge w:val="restart"/>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تدقيق داخلي فعال ومهني جاهز ويغطي كل مجالات العمل كثيرة التعرض للخطر</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عدد عمليات التدقيق المنفذة في المجالات كثيرة التعرض للخطر </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26</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المعايير المهنية ومدونة أخلاقيات العمل والمشورة العملية الصادرة عن معهد المدققين الداخليين تطبق</w:t>
            </w:r>
          </w:p>
        </w:tc>
        <w:tc>
          <w:tcPr>
            <w:tcW w:w="1417" w:type="dxa"/>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26</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vMerge/>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التتبع الكامل والدقيق لتنفيذ توصيات الرقابة، مع بيان جميع التوصيات المرفوعة والتوصيات الجديدة ووضعها</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26</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تقارير التحقيق تكفل أساسا سليما لتمكين المدير العام من اتخاذ قراراته</w:t>
            </w:r>
          </w:p>
        </w:tc>
        <w:tc>
          <w:tcPr>
            <w:tcW w:w="3799" w:type="dxa"/>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أنشطة التحقيق منجزة وفقا لميثاق التدقيق الداخلي والمبادئ التوجيهية الموحدة للأمم المتحدة بشأن التحقيق ودليل إجراءات التحقيق وسياسة التحقيق (قيد الإعداد)</w:t>
            </w:r>
          </w:p>
        </w:tc>
        <w:tc>
          <w:tcPr>
            <w:tcW w:w="1417" w:type="dxa"/>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26</w:t>
            </w:r>
          </w:p>
        </w:tc>
        <w:tc>
          <w:tcPr>
            <w:tcW w:w="1163" w:type="dxa"/>
          </w:tcPr>
          <w:p w:rsidR="00BB5158" w:rsidRPr="000B4241" w:rsidRDefault="00BB5158" w:rsidP="00411CC2">
            <w:pPr>
              <w:jc w:val="center"/>
              <w:rPr>
                <w:color w:val="008000"/>
                <w:szCs w:val="22"/>
              </w:rPr>
            </w:pPr>
            <w:r w:rsidRPr="000B4241">
              <w:rPr>
                <w:color w:val="008000"/>
                <w:szCs w:val="22"/>
              </w:rPr>
              <w:sym w:font="Wingdings" w:char="F06C"/>
            </w:r>
          </w:p>
        </w:tc>
      </w:tr>
      <w:tr w:rsidR="00BB5158" w:rsidRPr="00607946" w:rsidTr="00607946">
        <w:trPr>
          <w:cantSplit/>
        </w:trPr>
        <w:tc>
          <w:tcPr>
            <w:tcW w:w="2987" w:type="dxa"/>
            <w:tcBorders>
              <w:bottom w:val="single" w:sz="4" w:space="0" w:color="auto"/>
            </w:tcBorders>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معلومات تقييمية مثبتة متاحة للإدارة العليا ومديري البرامج والدول الأعضاء لاتخاذ القرارات</w:t>
            </w:r>
          </w:p>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p>
        </w:tc>
        <w:tc>
          <w:tcPr>
            <w:tcW w:w="3799" w:type="dxa"/>
            <w:tcBorders>
              <w:bottom w:val="single" w:sz="4" w:space="0" w:color="auto"/>
            </w:tcBorders>
            <w:tcMar>
              <w:top w:w="113" w:type="dxa"/>
            </w:tcMar>
          </w:tcPr>
          <w:p w:rsidR="00BB5158" w:rsidRPr="00607946" w:rsidRDefault="00BB5158" w:rsidP="00607946">
            <w:pPr>
              <w:keepNext/>
              <w:bidi/>
              <w:spacing w:beforeLines="60" w:before="144" w:afterLines="60" w:after="144" w:line="280" w:lineRule="exact"/>
              <w:ind w:firstLine="144"/>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تقييمات منجزة وفقا لسياسة التقييم ولدليل إجراءات قسم التقييم</w:t>
            </w:r>
          </w:p>
        </w:tc>
        <w:tc>
          <w:tcPr>
            <w:tcW w:w="1417" w:type="dxa"/>
            <w:tcBorders>
              <w:bottom w:val="single" w:sz="4" w:space="0" w:color="auto"/>
            </w:tcBorders>
            <w:noWrap/>
            <w:tcMar>
              <w:top w:w="113" w:type="dxa"/>
            </w:tcMar>
          </w:tcPr>
          <w:p w:rsidR="00BB5158" w:rsidRPr="00607946" w:rsidRDefault="00BB5158" w:rsidP="00607946">
            <w:pPr>
              <w:keepNext/>
              <w:bidi/>
              <w:spacing w:beforeLines="60" w:before="144" w:afterLines="60" w:after="144" w:line="280" w:lineRule="exact"/>
              <w:ind w:firstLine="144"/>
              <w:jc w:val="center"/>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برنامج </w:t>
            </w:r>
            <w:r w:rsidRPr="00607946">
              <w:rPr>
                <w:rFonts w:ascii="Arabic Typesetting" w:eastAsia="Arial" w:hAnsi="Arabic Typesetting" w:cs="Arabic Typesetting"/>
                <w:sz w:val="30"/>
                <w:szCs w:val="30"/>
                <w:lang w:bidi="ar-EG"/>
              </w:rPr>
              <w:t>26</w:t>
            </w:r>
          </w:p>
        </w:tc>
        <w:tc>
          <w:tcPr>
            <w:tcW w:w="1163" w:type="dxa"/>
            <w:tcBorders>
              <w:bottom w:val="single" w:sz="4" w:space="0" w:color="auto"/>
            </w:tcBorders>
          </w:tcPr>
          <w:p w:rsidR="00BB5158" w:rsidRPr="000B4241" w:rsidRDefault="00BB5158" w:rsidP="00411CC2">
            <w:pPr>
              <w:jc w:val="center"/>
              <w:rPr>
                <w:color w:val="008000"/>
                <w:szCs w:val="22"/>
              </w:rPr>
            </w:pPr>
            <w:r w:rsidRPr="000B4241">
              <w:rPr>
                <w:color w:val="008000"/>
                <w:szCs w:val="22"/>
              </w:rPr>
              <w:sym w:font="Wingdings" w:char="F06C"/>
            </w:r>
          </w:p>
        </w:tc>
      </w:tr>
    </w:tbl>
    <w:p w:rsidR="00607946" w:rsidRPr="00607946" w:rsidRDefault="00607946" w:rsidP="00607946">
      <w:pPr>
        <w:keepNext/>
        <w:tabs>
          <w:tab w:val="left" w:pos="1418"/>
        </w:tabs>
        <w:ind w:left="1418" w:hanging="1418"/>
        <w:outlineLvl w:val="2"/>
        <w:rPr>
          <w:rFonts w:ascii="Arabic Typesetting" w:hAnsi="Arabic Typesetting" w:cs="Arabic Typesetting"/>
          <w:b/>
          <w:caps/>
          <w:snapToGrid w:val="0"/>
          <w:color w:val="000000"/>
          <w:sz w:val="19"/>
          <w:szCs w:val="19"/>
          <w:lang w:val="x-none" w:eastAsia="x-none"/>
        </w:rPr>
      </w:pPr>
    </w:p>
    <w:p w:rsidR="00607946" w:rsidRPr="00607946" w:rsidRDefault="00607946" w:rsidP="00607946">
      <w:pPr>
        <w:keepNext/>
        <w:bidi/>
        <w:rPr>
          <w:rFonts w:ascii="Arabic Typesetting" w:hAnsi="Arabic Typesetting" w:cs="Arabic Typesetting"/>
          <w:b/>
          <w:bCs/>
          <w:szCs w:val="24"/>
          <w:lang w:bidi="ar-EG"/>
        </w:rPr>
      </w:pPr>
      <w:r w:rsidRPr="00607946">
        <w:rPr>
          <w:rFonts w:ascii="Arabic Typesetting" w:hAnsi="Arabic Typesetting" w:cs="Arabic Typesetting"/>
          <w:sz w:val="20"/>
          <w:szCs w:val="24"/>
          <w:lang w:bidi="ar-EG"/>
        </w:rPr>
        <w:br w:type="page"/>
      </w:r>
    </w:p>
    <w:p w:rsidR="00607946" w:rsidRPr="007F2C11" w:rsidRDefault="00607946" w:rsidP="00A23954">
      <w:pPr>
        <w:pStyle w:val="Heading3"/>
        <w:bidi/>
        <w:rPr>
          <w:rFonts w:ascii="Arabic Typesetting" w:hAnsi="Arabic Typesetting" w:cs="Arabic Typesetting"/>
          <w:sz w:val="36"/>
          <w:szCs w:val="36"/>
          <w:u w:val="none"/>
          <w:lang w:val="fr-CH"/>
        </w:rPr>
      </w:pPr>
      <w:bookmarkStart w:id="85" w:name="_Toc392610057"/>
      <w:bookmarkStart w:id="86" w:name="_Toc393807105"/>
      <w:bookmarkStart w:id="87" w:name="_Toc393807231"/>
      <w:bookmarkStart w:id="88" w:name="_Toc393807980"/>
      <w:bookmarkStart w:id="89" w:name="_Toc393817957"/>
      <w:r w:rsidRPr="007F2C11">
        <w:rPr>
          <w:rFonts w:ascii="Arabic Typesetting" w:hAnsi="Arabic Typesetting" w:cs="Arabic Typesetting"/>
          <w:sz w:val="36"/>
          <w:szCs w:val="36"/>
          <w:u w:val="none"/>
          <w:rtl/>
          <w:lang w:val="fr-CH"/>
        </w:rPr>
        <w:lastRenderedPageBreak/>
        <w:t xml:space="preserve">البرنامج </w:t>
      </w:r>
      <w:r w:rsidRPr="007F2C11">
        <w:rPr>
          <w:rFonts w:ascii="Arabic Typesetting" w:hAnsi="Arabic Typesetting" w:cs="Arabic Typesetting"/>
          <w:sz w:val="36"/>
          <w:szCs w:val="36"/>
          <w:u w:val="none"/>
          <w:lang w:val="fr-CH"/>
        </w:rPr>
        <w:t>21</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الإدارة التنفيذية</w:t>
      </w:r>
      <w:bookmarkEnd w:id="85"/>
      <w:bookmarkEnd w:id="86"/>
      <w:bookmarkEnd w:id="87"/>
      <w:bookmarkEnd w:id="88"/>
      <w:bookmarkEnd w:id="89"/>
    </w:p>
    <w:p w:rsidR="00607946" w:rsidRPr="00607946" w:rsidRDefault="00607946" w:rsidP="004570DD">
      <w:pPr>
        <w:bidi/>
        <w:ind w:left="2268" w:hanging="2268"/>
        <w:rPr>
          <w:rFonts w:ascii="Arabic Typesetting" w:hAnsi="Arabic Typesetting" w:cs="Arabic Typesetting"/>
          <w:b/>
          <w:sz w:val="36"/>
          <w:szCs w:val="36"/>
          <w:lang w:bidi="ar-EG"/>
        </w:rPr>
      </w:pPr>
    </w:p>
    <w:p w:rsidR="00607946" w:rsidRPr="00607946" w:rsidRDefault="00607946" w:rsidP="004570DD">
      <w:pPr>
        <w:bidi/>
        <w:ind w:left="2268" w:hanging="2268"/>
        <w:rPr>
          <w:rFonts w:ascii="Arabic Typesetting" w:hAnsi="Arabic Typesetting" w:cs="Arabic Typesetting"/>
          <w:b/>
          <w:sz w:val="36"/>
          <w:szCs w:val="36"/>
          <w:lang w:bidi="ar-EG"/>
        </w:rPr>
      </w:pPr>
      <w:r w:rsidRPr="00607946">
        <w:rPr>
          <w:rFonts w:ascii="Arabic Typesetting" w:eastAsia="Arial" w:hAnsi="Arabic Typesetting" w:cs="Arabic Typesetting"/>
          <w:b/>
          <w:bCs/>
          <w:sz w:val="36"/>
          <w:szCs w:val="36"/>
          <w:rtl/>
          <w:lang w:bidi="ar-EG"/>
        </w:rPr>
        <w:t xml:space="preserve">المسؤول عن البرنامج </w:t>
      </w:r>
      <w:r w:rsidRPr="00607946">
        <w:rPr>
          <w:rFonts w:ascii="Arabic Typesetting" w:eastAsia="Arial" w:hAnsi="Arabic Typesetting" w:cs="Arabic Typesetting"/>
          <w:b/>
          <w:bCs/>
          <w:sz w:val="36"/>
          <w:szCs w:val="36"/>
          <w:rtl/>
          <w:lang w:bidi="ar-EG"/>
        </w:rPr>
        <w:tab/>
      </w:r>
      <w:r w:rsidRPr="00607946">
        <w:rPr>
          <w:rFonts w:ascii="Arabic Typesetting" w:eastAsia="Arial" w:hAnsi="Arabic Typesetting" w:cs="Arabic Typesetting"/>
          <w:b/>
          <w:bCs/>
          <w:sz w:val="36"/>
          <w:szCs w:val="36"/>
          <w:rtl/>
          <w:lang w:bidi="ar-EG"/>
        </w:rPr>
        <w:tab/>
        <w:t xml:space="preserve">المدير العام </w:t>
      </w:r>
    </w:p>
    <w:p w:rsidR="00607946" w:rsidRPr="00607946" w:rsidRDefault="00607946" w:rsidP="004570DD">
      <w:pPr>
        <w:bidi/>
        <w:rPr>
          <w:rFonts w:ascii="Arabic Typesetting" w:hAnsi="Arabic Typesetting" w:cs="Arabic Typesetting"/>
          <w:sz w:val="36"/>
          <w:szCs w:val="36"/>
          <w:lang w:bidi="ar-EG"/>
        </w:rPr>
      </w:pPr>
    </w:p>
    <w:p w:rsidR="00607946" w:rsidRPr="00607946" w:rsidRDefault="00607946" w:rsidP="004570DD">
      <w:pPr>
        <w:bidi/>
        <w:rPr>
          <w:rFonts w:ascii="Arabic Typesetting" w:hAnsi="Arabic Typesetting" w:cs="Arabic Typesetting"/>
          <w:bCs/>
          <w:sz w:val="36"/>
          <w:szCs w:val="36"/>
          <w:lang w:bidi="ar-EG"/>
        </w:rPr>
      </w:pPr>
    </w:p>
    <w:p w:rsidR="00607946" w:rsidRPr="00607946" w:rsidRDefault="00607946" w:rsidP="004570DD">
      <w:pPr>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الإنجازات المتحققة في الثنائية </w:t>
      </w:r>
      <w:r w:rsidRPr="00607946">
        <w:rPr>
          <w:rFonts w:ascii="Arabic Typesetting" w:eastAsia="Arial" w:hAnsi="Arabic Typesetting" w:cs="Arabic Typesetting"/>
          <w:sz w:val="36"/>
          <w:szCs w:val="36"/>
          <w:lang w:bidi="ar-EG"/>
        </w:rPr>
        <w:t>2012/13</w:t>
      </w:r>
    </w:p>
    <w:p w:rsidR="00607946" w:rsidRPr="00607946" w:rsidRDefault="00607946" w:rsidP="004570DD">
      <w:pPr>
        <w:bidi/>
        <w:rPr>
          <w:rFonts w:ascii="Arabic Typesetting" w:hAnsi="Arabic Typesetting" w:cs="Arabic Typesetting"/>
          <w:sz w:val="36"/>
          <w:szCs w:val="36"/>
          <w:lang w:bidi="ar-EG"/>
        </w:rPr>
      </w:pP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 xml:space="preserve">يغطي البرنامج </w:t>
      </w:r>
      <w:r w:rsidRPr="00607946">
        <w:rPr>
          <w:rFonts w:ascii="Arabic Typesetting" w:eastAsia="Arial" w:hAnsi="Arabic Typesetting" w:cs="Arabic Typesetting"/>
          <w:sz w:val="36"/>
          <w:szCs w:val="36"/>
          <w:lang w:bidi="ar-EG"/>
        </w:rPr>
        <w:t>21</w:t>
      </w:r>
      <w:r w:rsidRPr="00607946">
        <w:rPr>
          <w:rFonts w:ascii="Arabic Typesetting" w:eastAsia="Arial" w:hAnsi="Arabic Typesetting" w:cs="Arabic Typesetting"/>
          <w:sz w:val="36"/>
          <w:szCs w:val="36"/>
          <w:rtl/>
          <w:lang w:bidi="ar-EG"/>
        </w:rPr>
        <w:t xml:space="preserve"> مكتب المدير العام ومكتب المستشار القانوني والشعبة المعنية بشؤون الجمعيات ووثائقها ومكتب أمين المظالم ومكتب أخلاقيات المهنة ودائرة المراسم.</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bCs/>
          <w:color w:val="000000"/>
          <w:sz w:val="36"/>
          <w:szCs w:val="36"/>
          <w:lang w:eastAsia="zh-CN" w:bidi="ar-EG"/>
        </w:rPr>
      </w:pPr>
      <w:r w:rsidRPr="00607946">
        <w:rPr>
          <w:rFonts w:ascii="Arabic Typesetting" w:eastAsia="Arial" w:hAnsi="Arabic Typesetting" w:cs="Arabic Typesetting"/>
          <w:color w:val="000000"/>
          <w:sz w:val="36"/>
          <w:szCs w:val="36"/>
          <w:rtl/>
          <w:lang w:bidi="ar-EG"/>
        </w:rPr>
        <w:t xml:space="preserve">ولا يزال الانخراط الناجع مع الدول الأعضاء وغيرهم من أصحاب المصالح هو حجر الزاوية لمواصلة التقدم نحو تحقيق الأهداف </w:t>
      </w:r>
      <w:r w:rsidR="006502B4" w:rsidRPr="00607946">
        <w:rPr>
          <w:rFonts w:ascii="Arabic Typesetting" w:eastAsia="Arial" w:hAnsi="Arabic Typesetting" w:cs="Arabic Typesetting" w:hint="cs"/>
          <w:color w:val="000000"/>
          <w:sz w:val="36"/>
          <w:szCs w:val="36"/>
          <w:rtl/>
          <w:lang w:bidi="ar-EG"/>
        </w:rPr>
        <w:t>الاستراتيجية</w:t>
      </w:r>
      <w:r w:rsidRPr="00607946">
        <w:rPr>
          <w:rFonts w:ascii="Arabic Typesetting" w:eastAsia="Arial" w:hAnsi="Arabic Typesetting" w:cs="Arabic Typesetting"/>
          <w:color w:val="000000"/>
          <w:sz w:val="36"/>
          <w:szCs w:val="36"/>
          <w:rtl/>
          <w:lang w:bidi="ar-EG"/>
        </w:rPr>
        <w:t xml:space="preserve"> التسعة للمنظمة. وساهمت هذه المشاركة مساهمة مهمة على مدار الثنائية في دعم التغيير الملحوظ الذي شهدته المنظمة على صعيد الإصلاح المؤسسي وتحسينها، لدعم التقدم على صعيد القواعد التنظيمية من ناحية وتنفيذ البرامج من ناحية أخرى. ولهذه الغاية أجرى المدير العام لقاءات بانتظام مع السفراء وعقد اجتماعات مع الدول الأعضاء، ما كان له عظيم الأثر في الحصول على ردود فعلهم والاستماع إلى مشورتهم لتعزيز التقدم بشأن العديد من المسائل. </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bCs/>
          <w:color w:val="000000"/>
          <w:sz w:val="36"/>
          <w:szCs w:val="36"/>
          <w:lang w:eastAsia="zh-CN" w:bidi="ar-EG"/>
        </w:rPr>
      </w:pPr>
      <w:r w:rsidRPr="00607946">
        <w:rPr>
          <w:rFonts w:ascii="Arabic Typesetting" w:eastAsia="Arial" w:hAnsi="Arabic Typesetting" w:cs="Arabic Typesetting"/>
          <w:color w:val="000000"/>
          <w:sz w:val="36"/>
          <w:szCs w:val="36"/>
          <w:rtl/>
          <w:lang w:bidi="ar-EG"/>
        </w:rPr>
        <w:t>وكذلك حظيت المشاركة الداخلية باهتمام مماثل سيما فيما يتعلق بإدارة التغيير وحشد دعمه على مستوى المنظمة. وفي هذا الصدد منحت الدورات العادية لفريق الإدارة العليا توجهًا للوحدات داخل المنظمة التي ترجمت قرارته إلى واقع عملي. وأولى المدير العام اهتمامًا ملحوظًا بالتواصل مع المديرين والموظفين بشكل عام بغية ضمان اتساق الرسائل الموجهة على مستوى المنظمة كلها.</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bCs/>
          <w:color w:val="000000"/>
          <w:sz w:val="36"/>
          <w:szCs w:val="36"/>
          <w:lang w:eastAsia="zh-CN" w:bidi="ar-EG"/>
        </w:rPr>
      </w:pPr>
      <w:r w:rsidRPr="00607946">
        <w:rPr>
          <w:rFonts w:ascii="Arabic Typesetting" w:eastAsia="Arial" w:hAnsi="Arabic Typesetting" w:cs="Arabic Typesetting"/>
          <w:color w:val="000000"/>
          <w:sz w:val="36"/>
          <w:szCs w:val="36"/>
          <w:rtl/>
          <w:lang w:bidi="ar-EG"/>
        </w:rPr>
        <w:t xml:space="preserve">ومن العناصر الأساسية لمسار التغيير على مدار الثنائية اختتام </w:t>
      </w:r>
      <w:r w:rsidRPr="00607946">
        <w:rPr>
          <w:rFonts w:ascii="Arabic Typesetting" w:eastAsia="Arial" w:hAnsi="Arabic Typesetting" w:cs="Arabic Typesetting"/>
          <w:sz w:val="36"/>
          <w:szCs w:val="36"/>
          <w:rtl/>
          <w:lang w:bidi="ar-EG"/>
        </w:rPr>
        <w:t xml:space="preserve">ببرنامج التقويم </w:t>
      </w:r>
      <w:r w:rsidR="006502B4" w:rsidRPr="00607946">
        <w:rPr>
          <w:rFonts w:ascii="Arabic Typesetting" w:eastAsia="Arial" w:hAnsi="Arabic Typesetting" w:cs="Arabic Typesetting" w:hint="cs"/>
          <w:sz w:val="36"/>
          <w:szCs w:val="36"/>
          <w:rtl/>
          <w:lang w:bidi="ar-EG"/>
        </w:rPr>
        <w:t>الاستراتيجي</w:t>
      </w:r>
      <w:r w:rsidRPr="00607946">
        <w:rPr>
          <w:rFonts w:ascii="Arabic Typesetting" w:eastAsia="Arial" w:hAnsi="Arabic Typesetting" w:cs="Arabic Typesetting"/>
          <w:sz w:val="36"/>
          <w:szCs w:val="36"/>
          <w:rtl/>
          <w:lang w:bidi="ar-EG"/>
        </w:rPr>
        <w:t xml:space="preserve"> للويبو بنجاح بوصفه حافظة من المبادرات تؤدي إلى تحسين شامل على مستوى المنظمة. واشتمل برنامج التقويم الاستراتيجي على </w:t>
      </w:r>
      <w:r w:rsidRPr="00607946">
        <w:rPr>
          <w:rFonts w:ascii="Arabic Typesetting" w:eastAsia="Arial" w:hAnsi="Arabic Typesetting" w:cs="Arabic Typesetting"/>
          <w:sz w:val="36"/>
          <w:szCs w:val="36"/>
          <w:lang w:bidi="ar-EG"/>
        </w:rPr>
        <w:t>19</w:t>
      </w:r>
      <w:r w:rsidRPr="00607946">
        <w:rPr>
          <w:rFonts w:ascii="Arabic Typesetting" w:eastAsia="Arial" w:hAnsi="Arabic Typesetting" w:cs="Arabic Typesetting"/>
          <w:sz w:val="36"/>
          <w:szCs w:val="36"/>
          <w:rtl/>
          <w:lang w:bidi="ar-EG"/>
        </w:rPr>
        <w:t xml:space="preserve"> نشاطًا مترابطًا مجموعًا تحت القيم الأربع الأساسية الطموحة للمنظمة، وقيست نتائجه من خلال إجراء استقصاء بين الموظفين ووضع لوحة قياس للنتائج (يمكن أن تطلع الدول الأعضاء على كليهما على شبكة الإنترنت). وكانت النتائج مبشرة فأوضحت أن برنامج التقويم </w:t>
      </w:r>
      <w:r w:rsidR="006502B4" w:rsidRPr="00607946">
        <w:rPr>
          <w:rFonts w:ascii="Arabic Typesetting" w:eastAsia="Arial" w:hAnsi="Arabic Typesetting" w:cs="Arabic Typesetting" w:hint="cs"/>
          <w:sz w:val="36"/>
          <w:szCs w:val="36"/>
          <w:rtl/>
          <w:lang w:bidi="ar-EG"/>
        </w:rPr>
        <w:t>الاستراتيجي</w:t>
      </w:r>
      <w:r w:rsidRPr="00607946">
        <w:rPr>
          <w:rFonts w:ascii="Arabic Typesetting" w:eastAsia="Arial" w:hAnsi="Arabic Typesetting" w:cs="Arabic Typesetting"/>
          <w:sz w:val="36"/>
          <w:szCs w:val="36"/>
          <w:rtl/>
          <w:lang w:bidi="ar-EG"/>
        </w:rPr>
        <w:t xml:space="preserve"> استحضر اهتمامًا جديدًا بثقافة الأمانة وقيمها، وأضفى كفاءة أكبر على مسارات عملها بل وكفل اتساق على نحو أفضل للبرامج والهيكل التنظيمي والموارد مع الأهداف </w:t>
      </w:r>
      <w:r w:rsidR="006502B4" w:rsidRPr="00607946">
        <w:rPr>
          <w:rFonts w:ascii="Arabic Typesetting" w:eastAsia="Arial" w:hAnsi="Arabic Typesetting" w:cs="Arabic Typesetting" w:hint="cs"/>
          <w:sz w:val="36"/>
          <w:szCs w:val="36"/>
          <w:rtl/>
          <w:lang w:bidi="ar-EG"/>
        </w:rPr>
        <w:t>الاستراتيجية</w:t>
      </w:r>
      <w:r w:rsidRPr="00607946">
        <w:rPr>
          <w:rFonts w:ascii="Arabic Typesetting" w:eastAsia="Arial" w:hAnsi="Arabic Typesetting" w:cs="Arabic Typesetting"/>
          <w:sz w:val="36"/>
          <w:szCs w:val="36"/>
          <w:rtl/>
          <w:lang w:bidi="ar-EG"/>
        </w:rPr>
        <w:t xml:space="preserve"> للمنظمة.</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bCs/>
          <w:color w:val="000000"/>
          <w:sz w:val="36"/>
          <w:szCs w:val="36"/>
          <w:lang w:eastAsia="zh-CN" w:bidi="ar-EG"/>
        </w:rPr>
      </w:pPr>
      <w:r w:rsidRPr="00607946">
        <w:rPr>
          <w:rFonts w:ascii="Arabic Typesetting" w:eastAsia="Arial" w:hAnsi="Arabic Typesetting" w:cs="Arabic Typesetting"/>
          <w:color w:val="000000"/>
          <w:sz w:val="36"/>
          <w:szCs w:val="36"/>
          <w:rtl/>
          <w:lang w:bidi="ar-EG"/>
        </w:rPr>
        <w:t>وتم هذا أثناء الثنائية الأولى عندما كانت الشعبة المعنية بشؤون الجمعيات ووثائقها</w:t>
      </w:r>
      <w:r w:rsidRPr="00607946">
        <w:rPr>
          <w:rFonts w:ascii="Arabic Typesetting" w:eastAsia="Arial" w:hAnsi="Arabic Typesetting" w:cs="Arabic Typesetting"/>
          <w:sz w:val="36"/>
          <w:szCs w:val="36"/>
          <w:rtl/>
          <w:lang w:bidi="ar-EG"/>
        </w:rPr>
        <w:t xml:space="preserve"> لا تزال تعمل، وكانت فوائد تأسيس وحدة مركزية مخصصة لمواصلة إدارة إتمام الجمعيات. ومن بين الأمثلة على ذلك التنظيم الذي اتسم بالفعالية للدورة الاستثنائية للجمعيات في نهاية عام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مع إتاحة شهرين فقط للإعلام عنها. واستمرت وتحسّنت الابتكارات والترشيدات التنظيمية مثل بث الوقائع عبر الإنترنت، والتسجيل الإلكتروني، وإجراءات السفر الجديدة. وقُدِّمت الوثائق مسبقاً ومبكراً عن ذي قبل بكثير، واستحدثت أداة جديدة لمساعدة الوفود على تحديد الأجزاء الأساسية من التقارير. وازداد عدد الأحداث الجانبية ونوعيتها. والارتفاع الكبير لمستويات الرضا في استقصاء للوفود أظهر اهتماماً بتحسين الكفاءة وخبرة الدول الأعضاء بالجمعيات. </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 xml:space="preserve">وواجه مكتب المستشار القانوني ثنائية مليئة بالتحديات اتَّسمت بزيادة الطلب على خدمات المكتب. وواصل المكتب تقديم مشورة وخدماتٍ قانونية سريعة ومستقلة وجديرة بالثقة إلى المدير العام والأمانة والدول الأعضاء بشأن القضايا </w:t>
      </w:r>
      <w:r w:rsidRPr="00607946">
        <w:rPr>
          <w:rFonts w:ascii="Arabic Typesetting" w:eastAsia="Arial" w:hAnsi="Arabic Typesetting" w:cs="Arabic Typesetting"/>
          <w:sz w:val="36"/>
          <w:szCs w:val="36"/>
          <w:rtl/>
          <w:lang w:bidi="ar-EG"/>
        </w:rPr>
        <w:lastRenderedPageBreak/>
        <w:t xml:space="preserve">الدستورية والقضايا القانونية العامة، والعقود، وقانون المعاهدات، والمسائل الإدارية والمتعلقة بالموارد البشرية، وقانون الملكية الفكرية. وظلّت وظائف الإيداع المتعلقة بالمعاهدات التي تديرها الويبو تعمل بكفاءة كبيرة. وتوسعت قاعدة بيانات </w:t>
      </w:r>
      <w:r w:rsidRPr="00607946">
        <w:rPr>
          <w:rFonts w:ascii="Arabic Typesetting" w:eastAsia="Arial" w:hAnsi="Arabic Typesetting" w:cs="Arabic Typesetting"/>
          <w:sz w:val="36"/>
          <w:szCs w:val="36"/>
          <w:lang w:bidi="ar-EG"/>
        </w:rPr>
        <w:t>WIPO Lex</w:t>
      </w:r>
      <w:r w:rsidRPr="00607946">
        <w:rPr>
          <w:rFonts w:ascii="Arabic Typesetting" w:eastAsia="Arial" w:hAnsi="Arabic Typesetting" w:cs="Arabic Typesetting"/>
          <w:sz w:val="36"/>
          <w:szCs w:val="36"/>
          <w:rtl/>
          <w:lang w:bidi="ar-EG"/>
        </w:rPr>
        <w:t xml:space="preserve"> للقوانين والمعاهدات المتعلقة بالملكية الفكرية لتشمل اللغات الست العاملة بالأمم المتحدة. وفي الوقت نفسه، كانت توجد زيادة كبيرة في كمية العمل المرتبطة باجتماعات الدول الأعضاء. ونُفذ تنفيذًا فعالًا تقديم المشورة والخدمات إلى مؤتمر بيجين ومؤتمر مراكش الدبلوماسي، بما في ذلك تقديمها في الفترة التي تسبق الجلسة. واستمرار تقديم المشورة القانونية الفعالة المرتبطة بقاعة المؤتمرات الجديدة في الوقت المناسب قد ساهم أيضاً في التقدم الجيد الذي أحرزه المشروع ضمن إطار جودة مناسبة.</w:t>
      </w:r>
    </w:p>
    <w:p w:rsidR="00607946" w:rsidRPr="00607946" w:rsidRDefault="00607946" w:rsidP="004570DD">
      <w:pPr>
        <w:numPr>
          <w:ilvl w:val="0"/>
          <w:numId w:val="38"/>
        </w:numPr>
        <w:bidi/>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 xml:space="preserve">وواصلت الويبو المشاركة بنشاط في منظومة الأمم المتحدة، بما في ذلك مشاركتها في مجلس الرؤساء التنفيذيين وفي لجنتيه: اللجنة الإدارية الرفيعة المستوى، واللجنة الرفيعة المستوى المعنية بالبرامج. والمدير العام هو الرئيس الحالي للجنة الإدارية الرفيعة المستوى. وتتعاون الويبو بنشاط مع هيئات الأمم المتحدة الأخرى في المساهمة بصورةٍ جوهرية بشأن القضايا التي يعالجها مجلس الرؤساء التنفيذيين، ولا سيما ما يتعلّق بخطة التنمية لما بعد عام </w:t>
      </w:r>
      <w:r w:rsidRPr="00607946">
        <w:rPr>
          <w:rFonts w:ascii="Arabic Typesetting" w:eastAsia="Arial" w:hAnsi="Arabic Typesetting" w:cs="Arabic Typesetting"/>
          <w:sz w:val="36"/>
          <w:szCs w:val="36"/>
          <w:lang w:bidi="ar-EG"/>
        </w:rPr>
        <w:t>2015</w:t>
      </w:r>
      <w:r w:rsidRPr="00607946">
        <w:rPr>
          <w:rFonts w:ascii="Arabic Typesetting" w:eastAsia="Arial" w:hAnsi="Arabic Typesetting" w:cs="Arabic Typesetting"/>
          <w:sz w:val="36"/>
          <w:szCs w:val="36"/>
          <w:rtl/>
          <w:lang w:bidi="ar-EG"/>
        </w:rPr>
        <w:t>.</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وتحقَّقت نتائج جوهرية نحو الوفاء بتعهد المدير العام بإقامة نظام شامل للأخلاقيات والنزاهة في الويبو. وأعقبت مشاورات داخلية شاملة تطبيق عنصرين مهمين من إطار الأخلاق والنزاهة. وتقدم مدوّنة الويبو للأخلاقيات منصة مشتركة من القيم والمبادئ التوجيهية التي ينبغي أن يراعيها موظفو الويبو في أداء وظائفهم. وتوضح سياسة الويبو لحماية المبلغين عن الأعمال غير القانونية تقدير المنظمة لمشاركة موظفي الويبو في أنشطة الرقابة بها، والحماية التي تُمنَح للموظفين الذين يتعرّضون للانتقام بسبب هذه المشاركة. وإضافة إلى ذلك، أُطلِق برنامج تدريبي إجباري، وتشير الانطباعات الواردة من استقصاء الموظفين إلى ارتفاع مستويات الوعي بالمبادئ والأخلاقيات بل وبالإجراءات المتبعة للتبليغ عن سوء السلوك. وتزايد عدد الموظفين الذين يستفيدون من الخدمات الاستشارية المقدمة من مكتب الويبو للأخلاقيات. وكانت هذه إشارة مبشرة بزيادة الوعي بأهمية مراعاة مبادئ الأخلاقيات في المنظمة والالتزام بها.</w:t>
      </w:r>
    </w:p>
    <w:p w:rsidR="00607946" w:rsidRPr="00607946" w:rsidRDefault="00607946" w:rsidP="004570DD">
      <w:pPr>
        <w:numPr>
          <w:ilvl w:val="0"/>
          <w:numId w:val="38"/>
        </w:numPr>
        <w:autoSpaceDE w:val="0"/>
        <w:autoSpaceDN w:val="0"/>
        <w:bidi/>
        <w:adjustRightInd w:val="0"/>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وأثناء الثنائية أصبح مكتب أمين المظالم جزءاً أساسياً في إطار الويبو للمساءلة والنزاهة. وظل المكتب يعمل بنشاط للتشجيع على اتباع نهجٍ بديل تجاه النزاع في أماكن العمل، فنظَّم حملات توعية منتظمة للموظفين، وقدَّم خدمات التوجيه والوساطة من أجل إيجاد حلول وُدّية ودائمة. وتشير إحصائيات الزوار عن الفترة إلى وجود ميل إيجابي نحو تقبل الموظفين للحلّ غير الرسمي للنزاع من خلال مكتب أمين المظالم.</w:t>
      </w:r>
    </w:p>
    <w:p w:rsidR="00607946" w:rsidRPr="00607946" w:rsidRDefault="00607946" w:rsidP="004570DD">
      <w:pPr>
        <w:bidi/>
        <w:jc w:val="both"/>
        <w:rPr>
          <w:rFonts w:ascii="Arabic Typesetting" w:eastAsia="SimSun" w:hAnsi="Arabic Typesetting" w:cs="Arabic Typesetting"/>
          <w:sz w:val="36"/>
          <w:szCs w:val="36"/>
          <w:lang w:eastAsia="zh-CN" w:bidi="ar-EG"/>
        </w:rPr>
      </w:pPr>
    </w:p>
    <w:p w:rsidR="00607946" w:rsidRPr="00607946" w:rsidRDefault="00607946" w:rsidP="004570DD">
      <w:pPr>
        <w:autoSpaceDE w:val="0"/>
        <w:autoSpaceDN w:val="0"/>
        <w:bidi/>
        <w:adjustRightInd w:val="0"/>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تنفيذ جدول أعمال التنمية</w:t>
      </w:r>
    </w:p>
    <w:p w:rsidR="00607946" w:rsidRPr="00607946" w:rsidRDefault="00607946" w:rsidP="004570DD">
      <w:pPr>
        <w:autoSpaceDE w:val="0"/>
        <w:autoSpaceDN w:val="0"/>
        <w:bidi/>
        <w:adjustRightInd w:val="0"/>
        <w:jc w:val="both"/>
        <w:rPr>
          <w:rFonts w:ascii="Arabic Typesetting" w:eastAsia="SimSun" w:hAnsi="Arabic Typesetting" w:cs="Arabic Typesetting"/>
          <w:sz w:val="36"/>
          <w:szCs w:val="36"/>
          <w:lang w:eastAsia="zh-CN" w:bidi="ar-EG"/>
        </w:rPr>
      </w:pPr>
    </w:p>
    <w:p w:rsidR="00607946" w:rsidRPr="00607946" w:rsidRDefault="00607946" w:rsidP="004570DD">
      <w:pPr>
        <w:tabs>
          <w:tab w:val="left" w:pos="709"/>
        </w:tabs>
        <w:bidi/>
        <w:jc w:val="both"/>
        <w:rPr>
          <w:rFonts w:ascii="Arabic Typesetting" w:eastAsia="MS Mincho" w:hAnsi="Arabic Typesetting" w:cs="Arabic Typesetting"/>
          <w:sz w:val="36"/>
          <w:szCs w:val="36"/>
          <w:lang w:eastAsia="ja-JP" w:bidi="th-TH"/>
        </w:rPr>
      </w:pPr>
      <w:r w:rsidRPr="00607946">
        <w:rPr>
          <w:rFonts w:ascii="Arabic Typesetting" w:eastAsia="Arial" w:hAnsi="Arabic Typesetting" w:cs="Arabic Typesetting"/>
          <w:sz w:val="36"/>
          <w:szCs w:val="36"/>
          <w:lang w:bidi="ar-EG"/>
        </w:rPr>
        <w:t>21</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10</w:t>
      </w:r>
      <w:r w:rsidRPr="00607946">
        <w:rPr>
          <w:rFonts w:ascii="Arabic Typesetting" w:eastAsia="Arial" w:hAnsi="Arabic Typesetting" w:cs="Arabic Typesetting"/>
          <w:sz w:val="36"/>
          <w:szCs w:val="36"/>
          <w:rtl/>
          <w:lang w:bidi="ar-EG"/>
        </w:rPr>
        <w:tab/>
        <w:t xml:space="preserve">يؤدي البرنامج </w:t>
      </w:r>
      <w:r w:rsidRPr="00607946">
        <w:rPr>
          <w:rFonts w:ascii="Arabic Typesetting" w:eastAsia="Arial" w:hAnsi="Arabic Typesetting" w:cs="Arabic Typesetting"/>
          <w:sz w:val="36"/>
          <w:szCs w:val="36"/>
          <w:lang w:bidi="ar-EG"/>
        </w:rPr>
        <w:t>21</w:t>
      </w:r>
      <w:r w:rsidRPr="00607946">
        <w:rPr>
          <w:rFonts w:ascii="Arabic Typesetting" w:eastAsia="Arial" w:hAnsi="Arabic Typesetting" w:cs="Arabic Typesetting"/>
          <w:sz w:val="36"/>
          <w:szCs w:val="36"/>
          <w:rtl/>
          <w:lang w:bidi="ar-EG"/>
        </w:rPr>
        <w:t xml:space="preserve"> – الذي يتضمن عمل مكتب المدير العام – دوراً رئيسياً في توفير مجمل خدمات التوجيه والإشراف الاستراتيجية لتيسير تعميم جدول أعمال الويبو للتنمية وتنفيذه من قبل جميع القطاعات المعنية داخل الويبو. وأُنشئ مكتب الويبو للأخلاقيات من أجل تنفيذ التوصية </w:t>
      </w:r>
      <w:r w:rsidRPr="00607946">
        <w:rPr>
          <w:rFonts w:ascii="Arabic Typesetting" w:eastAsia="Arial" w:hAnsi="Arabic Typesetting" w:cs="Arabic Typesetting"/>
          <w:sz w:val="36"/>
          <w:szCs w:val="36"/>
          <w:lang w:bidi="ar-EG"/>
        </w:rPr>
        <w:t>6</w:t>
      </w:r>
      <w:r w:rsidRPr="00607946">
        <w:rPr>
          <w:rFonts w:ascii="Arabic Typesetting" w:eastAsia="Arial" w:hAnsi="Arabic Typesetting" w:cs="Arabic Typesetting"/>
          <w:sz w:val="36"/>
          <w:szCs w:val="36"/>
          <w:rtl/>
          <w:lang w:bidi="ar-EG"/>
        </w:rPr>
        <w:t xml:space="preserve"> من توصيات جدول أعمال التنمية، وصدرت مدونة أخلاقيات بعد إجراء مشاورات مع مجلس موظفي الويبو ومع جميع الموظفين. وبدأ تعميم هذه التوصية في أنشطة الويبو سنة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عقب الانتهاء منم برنامج التقويم الاستراتيجي. ومن بين أبرز معالم أنشطة مكتب الويبو للأخلاقيات في سنة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ذلك المتعلق بالبرنامج التدريبي الشامل على الأخلاقيات والنزاهة الذي بُدئ في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واكتمل سنة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w:t>
      </w:r>
    </w:p>
    <w:p w:rsidR="00BF69C5" w:rsidRPr="00607946" w:rsidRDefault="00BF69C5" w:rsidP="00BF69C5">
      <w:pPr>
        <w:bidi/>
        <w:rPr>
          <w:rFonts w:ascii="Arabic Typesetting" w:eastAsia="MS Mincho" w:hAnsi="Arabic Typesetting" w:cs="Arabic Typesetting"/>
          <w:sz w:val="36"/>
          <w:szCs w:val="36"/>
          <w:lang w:eastAsia="ja-JP" w:bidi="ar-EG"/>
        </w:rPr>
      </w:pPr>
    </w:p>
    <w:p w:rsidR="00607946" w:rsidRPr="004570DD" w:rsidRDefault="00607946" w:rsidP="00BF69C5">
      <w:pPr>
        <w:keepNext/>
        <w:bidi/>
        <w:rPr>
          <w:rFonts w:ascii="Arabic Typesetting" w:hAnsi="Arabic Typesetting" w:cs="Arabic Typesetting"/>
          <w:sz w:val="36"/>
          <w:szCs w:val="36"/>
          <w:lang w:bidi="ar-EG"/>
        </w:rPr>
      </w:pPr>
      <w:r w:rsidRPr="004570DD">
        <w:rPr>
          <w:rFonts w:ascii="Arabic Typesetting" w:eastAsia="Arial" w:hAnsi="Arabic Typesetting" w:cs="Arabic Typesetting"/>
          <w:sz w:val="36"/>
          <w:szCs w:val="36"/>
          <w:rtl/>
          <w:lang w:bidi="ar-EG"/>
        </w:rPr>
        <w:lastRenderedPageBreak/>
        <w:t>البيانات المتعلقة بالأداء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76"/>
        <w:gridCol w:w="1710"/>
        <w:gridCol w:w="1561"/>
        <w:gridCol w:w="3397"/>
        <w:gridCol w:w="1213"/>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F69C5">
            <w:pPr>
              <w:keepNext/>
              <w:keepLines/>
              <w:tabs>
                <w:tab w:val="left" w:pos="1452"/>
              </w:tabs>
              <w:bidi/>
              <w:spacing w:before="60" w:after="120"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النتيجة المرتقبة: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color w:val="000000"/>
                <w:sz w:val="30"/>
                <w:szCs w:val="30"/>
                <w:rtl/>
                <w:lang w:bidi="ar-EG"/>
              </w:rPr>
              <w:t>التزام الدول الأعضاء التزاما فعليا</w:t>
            </w:r>
          </w:p>
        </w:tc>
      </w:tr>
      <w:tr w:rsidR="00607946" w:rsidRPr="00607946" w:rsidTr="00607946">
        <w:trPr>
          <w:cantSplit/>
        </w:trPr>
        <w:tc>
          <w:tcPr>
            <w:tcW w:w="789" w:type="pct"/>
            <w:tcBorders>
              <w:top w:val="single" w:sz="4" w:space="0" w:color="auto"/>
            </w:tcBorders>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14" w:type="pct"/>
            <w:tcBorders>
              <w:top w:val="single" w:sz="4" w:space="0" w:color="auto"/>
            </w:tcBorders>
            <w:vAlign w:val="center"/>
          </w:tcPr>
          <w:p w:rsidR="00607946" w:rsidRPr="00607946" w:rsidRDefault="00607946" w:rsidP="00BF69C5">
            <w:pPr>
              <w:keepNext/>
              <w:bidi/>
              <w:spacing w:before="60" w:line="280" w:lineRule="exact"/>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834" w:type="pct"/>
            <w:tcBorders>
              <w:top w:val="single" w:sz="4" w:space="0" w:color="auto"/>
            </w:tcBorders>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b/>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815" w:type="pct"/>
            <w:tcBorders>
              <w:top w:val="single" w:sz="4" w:space="0" w:color="auto"/>
            </w:tcBorders>
            <w:shd w:val="clear" w:color="auto" w:fill="FFFFFF"/>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648" w:type="pct"/>
            <w:tcBorders>
              <w:top w:val="single" w:sz="4" w:space="0" w:color="auto"/>
            </w:tcBorders>
            <w:shd w:val="clear" w:color="auto" w:fill="auto"/>
            <w:tcMar>
              <w:top w:w="110" w:type="dxa"/>
            </w:tcMar>
            <w:vAlign w:val="center"/>
          </w:tcPr>
          <w:p w:rsidR="00607946" w:rsidRPr="00607946" w:rsidRDefault="00607946" w:rsidP="00BF69C5">
            <w:pPr>
              <w:keepNext/>
              <w:keepLines/>
              <w:bidi/>
              <w:spacing w:before="60"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من اجتماعات اللجان التي تُعقَد من أجلها اجتماعات إعلامية للدول الأعضاء قبل اجتماعات اللجنة</w:t>
            </w:r>
          </w:p>
        </w:tc>
        <w:tc>
          <w:tcPr>
            <w:tcW w:w="914" w:type="pct"/>
          </w:tcPr>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BF69C5">
            <w:pPr>
              <w:keepNext/>
              <w:bidi/>
              <w:spacing w:before="60" w:line="280" w:lineRule="exact"/>
              <w:rPr>
                <w:rFonts w:ascii="Arabic Typesetting" w:hAnsi="Arabic Typesetting" w:cs="Arabic Typesetting"/>
                <w:color w:val="002060"/>
                <w:sz w:val="30"/>
                <w:szCs w:val="30"/>
                <w:lang w:bidi="ar-EG"/>
              </w:rPr>
            </w:pPr>
            <w:r w:rsidRPr="00607946">
              <w:rPr>
                <w:rFonts w:ascii="Arabic Typesetting" w:eastAsia="Arial" w:hAnsi="Arabic Typesetting" w:cs="Arabic Typesetting"/>
                <w:color w:val="002060"/>
                <w:sz w:val="30"/>
                <w:szCs w:val="30"/>
                <w:rtl/>
                <w:lang w:bidi="ar-EG"/>
              </w:rPr>
              <w:t xml:space="preserve">عدد الاجتماعات الإعلامية قبل اجتماعات اللجان في </w:t>
            </w:r>
            <w:r w:rsidRPr="00607946">
              <w:rPr>
                <w:rFonts w:ascii="Arabic Typesetting" w:eastAsia="Arial" w:hAnsi="Arabic Typesetting" w:cs="Arabic Typesetting"/>
                <w:color w:val="002060"/>
                <w:sz w:val="30"/>
                <w:szCs w:val="30"/>
                <w:lang w:bidi="ar-EG"/>
              </w:rPr>
              <w:t>2011</w:t>
            </w:r>
            <w:r w:rsidRPr="00607946">
              <w:rPr>
                <w:rFonts w:ascii="Arabic Typesetting" w:eastAsia="Arial" w:hAnsi="Arabic Typesetting" w:cs="Arabic Typesetting"/>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80</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i/>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2012/2013</w:t>
            </w:r>
            <w:r w:rsidRPr="00607946">
              <w:rPr>
                <w:rFonts w:ascii="Arabic Typesetting" w:eastAsia="Arial" w:hAnsi="Arabic Typesetting" w:cs="Arabic Typesetting"/>
                <w:i/>
                <w:iCs/>
                <w:sz w:val="30"/>
                <w:szCs w:val="30"/>
                <w:rtl/>
                <w:lang w:bidi="ar-EG"/>
              </w:rPr>
              <w:t xml:space="preserve">): </w:t>
            </w:r>
            <w:r w:rsidRPr="00607946">
              <w:rPr>
                <w:rFonts w:ascii="Arabic Typesetting" w:eastAsia="Arial" w:hAnsi="Arabic Typesetting" w:cs="Arabic Typesetting"/>
                <w:i/>
                <w:iCs/>
                <w:sz w:val="30"/>
                <w:szCs w:val="30"/>
                <w:rtl/>
                <w:lang w:bidi="ar-EG"/>
              </w:rPr>
              <w:br/>
            </w:r>
            <w:r w:rsidRPr="00607946">
              <w:rPr>
                <w:rFonts w:ascii="Arabic Typesetting" w:eastAsia="Arial" w:hAnsi="Arabic Typesetting" w:cs="Arabic Typesetting"/>
                <w:sz w:val="30"/>
                <w:szCs w:val="30"/>
                <w:rtl/>
                <w:lang w:bidi="ar-EG"/>
              </w:rPr>
              <w:t xml:space="preserve">يحدَّد لاحقاً: عدد الاجتماعات الإعلامية قبل اجتماعات اللجان في </w:t>
            </w:r>
            <w:r w:rsidRPr="00607946">
              <w:rPr>
                <w:rFonts w:ascii="Arabic Typesetting" w:eastAsia="Arial" w:hAnsi="Arabic Typesetting" w:cs="Arabic Typesetting"/>
                <w:sz w:val="30"/>
                <w:szCs w:val="30"/>
                <w:lang w:bidi="ar-EG"/>
              </w:rPr>
              <w:t>2010/11</w:t>
            </w:r>
          </w:p>
        </w:tc>
        <w:tc>
          <w:tcPr>
            <w:tcW w:w="834" w:type="pct"/>
            <w:tcMar>
              <w:top w:w="110" w:type="dxa"/>
            </w:tcMar>
          </w:tcPr>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lang w:bidi="ar-EG"/>
              </w:rPr>
              <w:t>90</w:t>
            </w:r>
            <w:r w:rsidRPr="00607946">
              <w:rPr>
                <w:rFonts w:ascii="Arabic Typesetting" w:eastAsia="ArialMT" w:hAnsi="Arabic Typesetting" w:cs="Arabic Typesetting"/>
                <w:sz w:val="30"/>
                <w:szCs w:val="30"/>
                <w:rtl/>
                <w:lang w:bidi="ar-EG"/>
              </w:rPr>
              <w:t>% من اجتماعات</w:t>
            </w:r>
          </w:p>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MT" w:hAnsi="Arabic Typesetting" w:cs="Arabic Typesetting"/>
                <w:sz w:val="30"/>
                <w:szCs w:val="30"/>
                <w:rtl/>
                <w:lang w:bidi="ar-EG"/>
              </w:rPr>
              <w:t>اللجان</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81</w:t>
            </w:r>
            <w:r w:rsidRPr="00607946">
              <w:rPr>
                <w:rFonts w:ascii="Arabic Typesetting" w:eastAsia="Arial" w:hAnsi="Arabic Typesetting" w:cs="Arabic Typesetting"/>
                <w:sz w:val="30"/>
                <w:szCs w:val="30"/>
                <w:rtl/>
                <w:lang w:bidi="ar-EG"/>
              </w:rPr>
              <w:t>% من استقصاء لأمناء اللجان</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 xml:space="preserve">محقق كليا </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من رسائل الدول الأعضاء إلى المدير العام التي أجيب عنها خلال أسبوعين</w:t>
            </w:r>
          </w:p>
        </w:tc>
        <w:tc>
          <w:tcPr>
            <w:tcW w:w="914" w:type="pct"/>
          </w:tcPr>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80</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i/>
                <w:color w:val="000000"/>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sz w:val="30"/>
                <w:szCs w:val="30"/>
                <w:rtl/>
                <w:lang w:bidi="ar-EG"/>
              </w:rPr>
              <w:t xml:space="preserve">أساس المقارنة الأصلي (البرنامج والميزانية </w:t>
            </w:r>
            <w:r w:rsidRPr="00607946">
              <w:rPr>
                <w:rFonts w:ascii="Arabic Typesetting" w:hAnsi="Arabic Typesetting" w:cs="Arabic Typesetting"/>
                <w:sz w:val="30"/>
                <w:szCs w:val="30"/>
                <w:lang w:bidi="ar-EG"/>
              </w:rPr>
              <w:t>2012/2013</w:t>
            </w:r>
            <w:r w:rsidRPr="00607946">
              <w:rPr>
                <w:rFonts w:ascii="Arabic Typesetting" w:hAnsi="Arabic Typesetting" w:cs="Arabic Typesetting"/>
                <w:sz w:val="30"/>
                <w:szCs w:val="30"/>
                <w:rtl/>
                <w:lang w:bidi="ar-EG"/>
              </w:rPr>
              <w:t>):</w:t>
            </w:r>
            <w:r w:rsidRPr="00607946">
              <w:rPr>
                <w:rFonts w:ascii="Arabic Typesetting" w:eastAsia="Arial" w:hAnsi="Arabic Typesetting" w:cs="Arabic Typesetting"/>
                <w:i/>
                <w:iCs/>
                <w:color w:val="000000"/>
                <w:sz w:val="30"/>
                <w:szCs w:val="30"/>
                <w:rtl/>
                <w:lang w:bidi="ar-EG"/>
              </w:rPr>
              <w:t>يحدَّد لاحقاً</w:t>
            </w:r>
          </w:p>
        </w:tc>
        <w:tc>
          <w:tcPr>
            <w:tcW w:w="834" w:type="pct"/>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MT" w:hAnsi="Arabic Typesetting" w:cs="Arabic Typesetting"/>
                <w:sz w:val="30"/>
                <w:szCs w:val="30"/>
                <w:lang w:bidi="ar-EG"/>
              </w:rPr>
              <w:t>80</w:t>
            </w:r>
            <w:r w:rsidRPr="00607946">
              <w:rPr>
                <w:rFonts w:ascii="Arabic Typesetting" w:eastAsia="ArialMT" w:hAnsi="Arabic Typesetting" w:cs="Arabic Typesetting"/>
                <w:sz w:val="30"/>
                <w:szCs w:val="30"/>
                <w:rtl/>
                <w:lang w:bidi="ar-EG"/>
              </w:rPr>
              <w:t>% في المتوسط</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81</w:t>
            </w:r>
            <w:r w:rsidRPr="00607946">
              <w:rPr>
                <w:rFonts w:ascii="Arabic Typesetting" w:eastAsia="Arial" w:hAnsi="Arabic Typesetting" w:cs="Arabic Typesetting"/>
                <w:sz w:val="30"/>
                <w:szCs w:val="30"/>
                <w:rtl/>
                <w:lang w:bidi="ar-EG"/>
              </w:rPr>
              <w:t>% من تقدير للمراسلات الواردة والصادرة</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مستويات رضا الدول الأعضاء عن إعداد الجمعيات وأدائها</w:t>
            </w:r>
            <w:r w:rsidRPr="00607946">
              <w:rPr>
                <w:rFonts w:ascii="Arabic Typesetting" w:eastAsia="Arial" w:hAnsi="Arabic Typesetting" w:cs="Arabic Typesetting"/>
                <w:color w:val="000000"/>
                <w:sz w:val="30"/>
                <w:szCs w:val="30"/>
                <w:rtl/>
                <w:lang w:bidi="ar-EG"/>
              </w:rPr>
              <w:br/>
            </w:r>
          </w:p>
        </w:tc>
        <w:tc>
          <w:tcPr>
            <w:tcW w:w="914" w:type="pct"/>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color w:val="000000"/>
                <w:sz w:val="30"/>
                <w:szCs w:val="30"/>
                <w:rtl/>
                <w:lang w:bidi="ar-EG"/>
              </w:rPr>
              <w:t>البيانات غير متاحة حالياً</w:t>
            </w:r>
          </w:p>
        </w:tc>
        <w:tc>
          <w:tcPr>
            <w:tcW w:w="834" w:type="pct"/>
            <w:tcMar>
              <w:top w:w="110" w:type="dxa"/>
            </w:tcMar>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MT" w:hAnsi="Arabic Typesetting" w:cs="Arabic Typesetting"/>
                <w:sz w:val="30"/>
                <w:szCs w:val="30"/>
                <w:lang w:bidi="ar-EG"/>
              </w:rPr>
              <w:t>85</w:t>
            </w:r>
            <w:r w:rsidRPr="00607946">
              <w:rPr>
                <w:rFonts w:ascii="Arabic Typesetting" w:eastAsia="ArialMT" w:hAnsi="Arabic Typesetting" w:cs="Arabic Typesetting"/>
                <w:sz w:val="30"/>
                <w:szCs w:val="30"/>
                <w:rtl/>
                <w:lang w:bidi="ar-EG"/>
              </w:rPr>
              <w:t>% راضون عن الترتيبات</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88</w:t>
            </w:r>
            <w:r w:rsidRPr="00607946">
              <w:rPr>
                <w:rFonts w:ascii="Arabic Typesetting" w:eastAsia="Arial" w:hAnsi="Arabic Typesetting" w:cs="Arabic Typesetting"/>
                <w:sz w:val="30"/>
                <w:szCs w:val="30"/>
                <w:rtl/>
                <w:lang w:bidi="ar-EG"/>
              </w:rPr>
              <w:t xml:space="preserve">% من استقصاء جمعيات الويبو لعام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(لم يتسن إجراء استقصاء لعام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نتيجة للظروف الاستثنائية، وسوف يُجرى الاستقصاء مجددًا في </w:t>
            </w:r>
            <w:r w:rsidRPr="00607946">
              <w:rPr>
                <w:rFonts w:ascii="Arabic Typesetting" w:eastAsia="Arial" w:hAnsi="Arabic Typesetting" w:cs="Arabic Typesetting"/>
                <w:sz w:val="30"/>
                <w:szCs w:val="30"/>
                <w:lang w:bidi="ar-EG"/>
              </w:rPr>
              <w:t>2014</w:t>
            </w:r>
            <w:r w:rsidRPr="00607946">
              <w:rPr>
                <w:rFonts w:ascii="Arabic Typesetting" w:eastAsia="Arial" w:hAnsi="Arabic Typesetting" w:cs="Arabic Typesetting"/>
                <w:sz w:val="30"/>
                <w:szCs w:val="30"/>
                <w:rtl/>
                <w:lang w:bidi="ar-EG"/>
              </w:rPr>
              <w:t>).</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89" w:type="pct"/>
            <w:tcBorders>
              <w:bottom w:val="single" w:sz="4" w:space="0" w:color="auto"/>
            </w:tcBorders>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نشر وثائق الجمعيات في الوقت المحدد</w:t>
            </w:r>
          </w:p>
        </w:tc>
        <w:tc>
          <w:tcPr>
            <w:tcW w:w="914" w:type="pct"/>
            <w:tcBorders>
              <w:bottom w:val="single" w:sz="4" w:space="0" w:color="auto"/>
            </w:tcBorders>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نُشرت </w:t>
            </w:r>
            <w:r w:rsidRPr="00607946">
              <w:rPr>
                <w:rFonts w:ascii="Arabic Typesetting" w:eastAsia="Arial" w:hAnsi="Arabic Typesetting" w:cs="Arabic Typesetting"/>
                <w:color w:val="000000"/>
                <w:sz w:val="30"/>
                <w:szCs w:val="30"/>
                <w:lang w:bidi="ar-EG"/>
              </w:rPr>
              <w:t>90</w:t>
            </w:r>
            <w:r w:rsidRPr="00607946">
              <w:rPr>
                <w:rFonts w:ascii="Arabic Typesetting" w:eastAsia="Arial" w:hAnsi="Arabic Typesetting" w:cs="Arabic Typesetting"/>
                <w:color w:val="000000"/>
                <w:sz w:val="30"/>
                <w:szCs w:val="30"/>
                <w:rtl/>
                <w:lang w:bidi="ar-EG"/>
              </w:rPr>
              <w:t>% من الوثائق قبل انعقاد الجمعيات بشهرين على الأقل</w:t>
            </w:r>
          </w:p>
        </w:tc>
        <w:tc>
          <w:tcPr>
            <w:tcW w:w="834" w:type="pct"/>
            <w:tcBorders>
              <w:bottom w:val="single" w:sz="4" w:space="0" w:color="auto"/>
            </w:tcBorders>
            <w:tcMar>
              <w:top w:w="110" w:type="dxa"/>
            </w:tcMar>
          </w:tcPr>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 xml:space="preserve">نُشرت جميع وثائق الجمعيات قبل انعقاد الجمعيات بشهرين على الأقل. </w:t>
            </w:r>
          </w:p>
        </w:tc>
        <w:tc>
          <w:tcPr>
            <w:tcW w:w="1815" w:type="pct"/>
            <w:tcBorders>
              <w:bottom w:val="single" w:sz="4" w:space="0" w:color="auto"/>
            </w:tcBorders>
            <w:shd w:val="clear" w:color="auto" w:fill="FFFFFF"/>
            <w:tcMar>
              <w:top w:w="110" w:type="dxa"/>
            </w:tcMar>
          </w:tcPr>
          <w:p w:rsidR="00607946" w:rsidRPr="00607946" w:rsidRDefault="00607946" w:rsidP="00BF69C5">
            <w:pPr>
              <w:keepNext/>
              <w:bidi/>
              <w:spacing w:before="60" w:line="280" w:lineRule="exact"/>
              <w:rPr>
                <w:rFonts w:ascii="Arabic Typesetting" w:eastAsia="SimSun" w:hAnsi="Arabic Typesetting" w:cs="Arabic Typesetting"/>
                <w:sz w:val="30"/>
                <w:szCs w:val="30"/>
                <w:lang w:eastAsia="zh-CN" w:bidi="ar-EG"/>
              </w:rPr>
            </w:pPr>
            <w:r w:rsidRPr="00607946">
              <w:rPr>
                <w:rFonts w:ascii="Arabic Typesetting" w:eastAsia="Arial" w:hAnsi="Arabic Typesetting" w:cs="Arabic Typesetting"/>
                <w:sz w:val="30"/>
                <w:szCs w:val="30"/>
                <w:rtl/>
                <w:lang w:bidi="ar-EG"/>
              </w:rPr>
              <w:t xml:space="preserve">نُشرت </w:t>
            </w:r>
            <w:r w:rsidRPr="00607946">
              <w:rPr>
                <w:rFonts w:ascii="Arabic Typesetting" w:eastAsia="Arial" w:hAnsi="Arabic Typesetting" w:cs="Arabic Typesetting"/>
                <w:sz w:val="30"/>
                <w:szCs w:val="30"/>
                <w:lang w:bidi="ar-EG"/>
              </w:rPr>
              <w:t>95</w:t>
            </w:r>
            <w:r w:rsidRPr="00607946">
              <w:rPr>
                <w:rFonts w:ascii="Arabic Typesetting" w:eastAsia="Arial" w:hAnsi="Arabic Typesetting" w:cs="Arabic Typesetting"/>
                <w:sz w:val="30"/>
                <w:szCs w:val="30"/>
                <w:rtl/>
                <w:lang w:bidi="ar-EG"/>
              </w:rPr>
              <w:t>% من جميع الوثائق قبل انعقاد الجمعيات بشهرين على الأقل في حالة الجمعيات العادية. وهذا لا يشمل تلك الوثائق التي، بحكم طبيعتها، تُنشَر دائماً عند اقتراب موعد انعقاد الجمعيات (مثل قائمة المشاركين، وقائمة الوثائق، وقائمة أسماء أعضاء مكاتب الجمعيات، وموجز قرارات سبتمبر للجنة البرنامج والميزانية).</w:t>
            </w:r>
          </w:p>
          <w:p w:rsidR="00607946" w:rsidRDefault="00607946" w:rsidP="00BF69C5">
            <w:pPr>
              <w:keepNext/>
              <w:bidi/>
              <w:spacing w:before="60" w:line="280" w:lineRule="exact"/>
              <w:rPr>
                <w:rFonts w:ascii="Arabic Typesetting" w:hAnsi="Arabic Typesetting" w:cs="Arabic Typesetting"/>
                <w:sz w:val="30"/>
                <w:szCs w:val="30"/>
                <w:rtl/>
                <w:lang w:bidi="ar-EG"/>
              </w:rPr>
            </w:pPr>
          </w:p>
          <w:p w:rsidR="00E25211" w:rsidRDefault="00E25211" w:rsidP="00E25211">
            <w:pPr>
              <w:keepNext/>
              <w:bidi/>
              <w:spacing w:before="60" w:line="280" w:lineRule="exact"/>
              <w:rPr>
                <w:rFonts w:ascii="Arabic Typesetting" w:hAnsi="Arabic Typesetting" w:cs="Arabic Typesetting"/>
                <w:sz w:val="30"/>
                <w:szCs w:val="30"/>
                <w:rtl/>
                <w:lang w:bidi="ar-EG"/>
              </w:rPr>
            </w:pPr>
          </w:p>
          <w:p w:rsidR="00E25211" w:rsidRDefault="00E25211" w:rsidP="00E25211">
            <w:pPr>
              <w:keepNext/>
              <w:bidi/>
              <w:spacing w:before="60" w:line="280" w:lineRule="exact"/>
              <w:rPr>
                <w:rFonts w:ascii="Arabic Typesetting" w:hAnsi="Arabic Typesetting" w:cs="Arabic Typesetting"/>
                <w:sz w:val="30"/>
                <w:szCs w:val="30"/>
                <w:rtl/>
                <w:lang w:bidi="ar-EG"/>
              </w:rPr>
            </w:pPr>
          </w:p>
          <w:p w:rsidR="00E25211" w:rsidRDefault="00E25211" w:rsidP="00E25211">
            <w:pPr>
              <w:keepNext/>
              <w:bidi/>
              <w:spacing w:before="60" w:line="280" w:lineRule="exact"/>
              <w:rPr>
                <w:rFonts w:ascii="Arabic Typesetting" w:hAnsi="Arabic Typesetting" w:cs="Arabic Typesetting"/>
                <w:sz w:val="30"/>
                <w:szCs w:val="30"/>
                <w:rtl/>
                <w:lang w:bidi="ar-EG"/>
              </w:rPr>
            </w:pPr>
          </w:p>
          <w:p w:rsidR="00E25211" w:rsidRDefault="00E25211" w:rsidP="00E25211">
            <w:pPr>
              <w:keepNext/>
              <w:bidi/>
              <w:spacing w:before="60" w:line="280" w:lineRule="exact"/>
              <w:rPr>
                <w:rFonts w:ascii="Arabic Typesetting" w:hAnsi="Arabic Typesetting" w:cs="Arabic Typesetting"/>
                <w:sz w:val="30"/>
                <w:szCs w:val="30"/>
                <w:rtl/>
                <w:lang w:bidi="ar-EG"/>
              </w:rPr>
            </w:pPr>
          </w:p>
          <w:p w:rsidR="00E25211" w:rsidRPr="00607946" w:rsidRDefault="00E25211" w:rsidP="00E25211">
            <w:pPr>
              <w:keepNext/>
              <w:bidi/>
              <w:spacing w:before="60" w:line="280" w:lineRule="exact"/>
              <w:rPr>
                <w:rFonts w:ascii="Arabic Typesetting" w:hAnsi="Arabic Typesetting" w:cs="Arabic Typesetting"/>
                <w:sz w:val="30"/>
                <w:szCs w:val="30"/>
                <w:lang w:bidi="ar-EG"/>
              </w:rPr>
            </w:pPr>
          </w:p>
        </w:tc>
        <w:tc>
          <w:tcPr>
            <w:tcW w:w="648" w:type="pct"/>
            <w:tcBorders>
              <w:bottom w:val="single" w:sz="4" w:space="0" w:color="auto"/>
            </w:tcBorders>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F69C5">
            <w:pPr>
              <w:keepNext/>
              <w:keepLines/>
              <w:tabs>
                <w:tab w:val="left" w:pos="1452"/>
              </w:tabs>
              <w:bidi/>
              <w:spacing w:before="60" w:after="120"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lastRenderedPageBreak/>
              <w:t>النتيجة المرتقبة: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color w:val="000000"/>
                <w:sz w:val="30"/>
                <w:szCs w:val="30"/>
                <w:rtl/>
                <w:lang w:bidi="ar-EG"/>
              </w:rPr>
              <w:t>تعزيز التنسيق والاتساق داخل الأمانة</w:t>
            </w:r>
          </w:p>
        </w:tc>
      </w:tr>
      <w:tr w:rsidR="00607946" w:rsidRPr="00607946" w:rsidTr="00607946">
        <w:trPr>
          <w:cantSplit/>
        </w:trPr>
        <w:tc>
          <w:tcPr>
            <w:tcW w:w="789" w:type="pct"/>
            <w:tcBorders>
              <w:top w:val="single" w:sz="4" w:space="0" w:color="auto"/>
            </w:tcBorders>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14" w:type="pct"/>
            <w:tcBorders>
              <w:top w:val="single" w:sz="4" w:space="0" w:color="auto"/>
            </w:tcBorders>
            <w:vAlign w:val="center"/>
          </w:tcPr>
          <w:p w:rsidR="00607946" w:rsidRPr="00607946" w:rsidRDefault="00607946" w:rsidP="00BF69C5">
            <w:pPr>
              <w:keepNext/>
              <w:bidi/>
              <w:spacing w:before="60" w:line="280" w:lineRule="exact"/>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834" w:type="pct"/>
            <w:tcBorders>
              <w:top w:val="single" w:sz="4" w:space="0" w:color="auto"/>
            </w:tcBorders>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b/>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815" w:type="pct"/>
            <w:tcBorders>
              <w:top w:val="single" w:sz="4" w:space="0" w:color="auto"/>
            </w:tcBorders>
            <w:shd w:val="clear" w:color="auto" w:fill="FFFFFF"/>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648" w:type="pct"/>
            <w:tcBorders>
              <w:top w:val="single" w:sz="4" w:space="0" w:color="auto"/>
            </w:tcBorders>
            <w:shd w:val="clear" w:color="auto" w:fill="auto"/>
            <w:tcMar>
              <w:top w:w="110" w:type="dxa"/>
            </w:tcMar>
            <w:vAlign w:val="center"/>
          </w:tcPr>
          <w:p w:rsidR="00607946" w:rsidRPr="00607946" w:rsidRDefault="00607946" w:rsidP="00BF69C5">
            <w:pPr>
              <w:keepNext/>
              <w:keepLines/>
              <w:bidi/>
              <w:spacing w:before="60"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استكمال برنامج التقويم الاستراتيجي </w:t>
            </w:r>
          </w:p>
        </w:tc>
        <w:tc>
          <w:tcPr>
            <w:tcW w:w="914" w:type="pct"/>
          </w:tcPr>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rtl/>
                <w:lang w:bidi="ar-EG"/>
              </w:rPr>
              <w:t xml:space="preserve">اكتمال مبادرة واحدة من أصل </w:t>
            </w:r>
            <w:r w:rsidRPr="00607946">
              <w:rPr>
                <w:rFonts w:ascii="Arabic Typesetting" w:eastAsia="Arial" w:hAnsi="Arabic Typesetting" w:cs="Arabic Typesetting"/>
                <w:color w:val="002060"/>
                <w:sz w:val="30"/>
                <w:szCs w:val="30"/>
                <w:lang w:bidi="ar-EG"/>
              </w:rPr>
              <w:t>19</w:t>
            </w:r>
            <w:r w:rsidRPr="00607946">
              <w:rPr>
                <w:rFonts w:ascii="Arabic Typesetting" w:eastAsia="Arial" w:hAnsi="Arabic Typesetting" w:cs="Arabic Typesetting"/>
                <w:color w:val="002060"/>
                <w:sz w:val="30"/>
                <w:szCs w:val="30"/>
                <w:rtl/>
                <w:lang w:bidi="ar-EG"/>
              </w:rPr>
              <w:t xml:space="preserve"> مبادرة (الخطة الاستراتيجية للأجل المتوسط)</w:t>
            </w:r>
          </w:p>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i/>
                <w:iCs/>
                <w:color w:val="000000"/>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color w:val="000000"/>
                <w:sz w:val="30"/>
                <w:szCs w:val="30"/>
                <w:lang w:bidi="ar-EG"/>
              </w:rPr>
              <w:t>2012/13</w:t>
            </w:r>
            <w:r w:rsidRPr="00607946">
              <w:rPr>
                <w:rFonts w:ascii="Arabic Typesetting" w:eastAsia="Arial" w:hAnsi="Arabic Typesetting" w:cs="Arabic Typesetting"/>
                <w:i/>
                <w:iCs/>
                <w:color w:val="000000"/>
                <w:sz w:val="30"/>
                <w:szCs w:val="30"/>
                <w:rtl/>
                <w:lang w:bidi="ar-EG"/>
              </w:rPr>
              <w:t>):</w:t>
            </w:r>
            <w:r w:rsidRPr="00607946">
              <w:rPr>
                <w:rFonts w:ascii="Arabic Typesetting" w:eastAsia="Arial" w:hAnsi="Arabic Typesetting" w:cs="Arabic Typesetting"/>
                <w:i/>
                <w:iCs/>
                <w:color w:val="000000"/>
                <w:sz w:val="30"/>
                <w:szCs w:val="30"/>
                <w:rtl/>
                <w:lang w:bidi="ar-EG"/>
              </w:rPr>
              <w:br/>
            </w:r>
            <w:r w:rsidRPr="00607946">
              <w:rPr>
                <w:rFonts w:ascii="Arabic Typesetting" w:eastAsia="Arial" w:hAnsi="Arabic Typesetting" w:cs="Arabic Typesetting"/>
                <w:color w:val="000000"/>
                <w:sz w:val="30"/>
                <w:szCs w:val="30"/>
                <w:rtl/>
                <w:lang w:bidi="ar-EG"/>
              </w:rPr>
              <w:t xml:space="preserve">اكتمال مبادرة واحدة من أصل </w:t>
            </w:r>
            <w:r w:rsidRPr="00607946">
              <w:rPr>
                <w:rFonts w:ascii="Arabic Typesetting" w:eastAsia="Arial" w:hAnsi="Arabic Typesetting" w:cs="Arabic Typesetting"/>
                <w:color w:val="000000"/>
                <w:sz w:val="30"/>
                <w:szCs w:val="30"/>
                <w:lang w:bidi="ar-EG"/>
              </w:rPr>
              <w:t>19</w:t>
            </w:r>
            <w:r w:rsidRPr="00607946">
              <w:rPr>
                <w:rFonts w:ascii="Arabic Typesetting" w:eastAsia="Arial" w:hAnsi="Arabic Typesetting" w:cs="Arabic Typesetting"/>
                <w:color w:val="000000"/>
                <w:sz w:val="30"/>
                <w:szCs w:val="30"/>
                <w:rtl/>
                <w:lang w:bidi="ar-EG"/>
              </w:rPr>
              <w:t xml:space="preserve"> مبادرة في </w:t>
            </w:r>
            <w:r w:rsidRPr="00607946">
              <w:rPr>
                <w:rFonts w:ascii="Arabic Typesetting" w:eastAsia="Arial" w:hAnsi="Arabic Typesetting" w:cs="Arabic Typesetting"/>
                <w:color w:val="000000"/>
                <w:sz w:val="30"/>
                <w:szCs w:val="30"/>
                <w:lang w:bidi="ar-EG"/>
              </w:rPr>
              <w:t>2010</w:t>
            </w:r>
          </w:p>
        </w:tc>
        <w:tc>
          <w:tcPr>
            <w:tcW w:w="834" w:type="pct"/>
            <w:tcMar>
              <w:top w:w="110" w:type="dxa"/>
            </w:tcMar>
          </w:tcPr>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جميع المبادرات</w:t>
            </w:r>
          </w:p>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اكتملت</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اكتملت </w:t>
            </w:r>
            <w:r w:rsidRPr="00607946">
              <w:rPr>
                <w:rFonts w:ascii="Arabic Typesetting" w:eastAsia="Arial" w:hAnsi="Arabic Typesetting" w:cs="Arabic Typesetting"/>
                <w:sz w:val="30"/>
                <w:szCs w:val="30"/>
                <w:lang w:bidi="ar-EG"/>
              </w:rPr>
              <w:t>17</w:t>
            </w:r>
            <w:r w:rsidRPr="00607946">
              <w:rPr>
                <w:rFonts w:ascii="Arabic Typesetting" w:eastAsia="Arial" w:hAnsi="Arabic Typesetting" w:cs="Arabic Typesetting"/>
                <w:sz w:val="30"/>
                <w:szCs w:val="30"/>
                <w:rtl/>
                <w:lang w:bidi="ar-EG"/>
              </w:rPr>
              <w:t xml:space="preserve"> مبادرة من أصل </w:t>
            </w:r>
            <w:r w:rsidRPr="00607946">
              <w:rPr>
                <w:rFonts w:ascii="Arabic Typesetting" w:eastAsia="Arial" w:hAnsi="Arabic Typesetting" w:cs="Arabic Typesetting"/>
                <w:sz w:val="30"/>
                <w:szCs w:val="30"/>
                <w:lang w:bidi="ar-EG"/>
              </w:rPr>
              <w:t>19</w:t>
            </w:r>
            <w:r w:rsidRPr="00607946">
              <w:rPr>
                <w:rFonts w:ascii="Arabic Typesetting" w:eastAsia="Arial" w:hAnsi="Arabic Typesetting" w:cs="Arabic Typesetting"/>
                <w:sz w:val="30"/>
                <w:szCs w:val="30"/>
                <w:rtl/>
                <w:lang w:bidi="ar-EG"/>
              </w:rPr>
              <w:t xml:space="preserve"> مبادرة وتم دمج كل مشروع في خطط العمل الخاصة بالمنظمة. تم تسليم نطاق برنامج التقويم الاستراتيجي بالنسبة للمشروعين الآخرين المتبقيين، ومشروع نظام التخطيط للموارد المؤسسية ومشروع الاتصالات الداخلية. ويستمر تنفيذ هذه المشروعات مستقلة عن برنامج التقويم الاستراتيجي </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تحقيق نتائج مستوى قيم برنامج التقويم الاستراتيجي تصور الموظفين أن الويبو جيدة أو ممتازة في قيمة مُحدَّدة</w:t>
            </w:r>
          </w:p>
        </w:tc>
        <w:tc>
          <w:tcPr>
            <w:tcW w:w="914" w:type="pct"/>
          </w:tcPr>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BF69C5">
            <w:pPr>
              <w:keepNext/>
              <w:bidi/>
              <w:spacing w:before="60" w:line="280" w:lineRule="exact"/>
              <w:rPr>
                <w:rFonts w:ascii="Arabic Typesetting" w:eastAsia="SimSun" w:hAnsi="Arabic Typesetting" w:cs="Arabic Typesetting"/>
                <w:color w:val="002060"/>
                <w:sz w:val="30"/>
                <w:szCs w:val="30"/>
                <w:lang w:eastAsia="zh-CN" w:bidi="ar-EG"/>
              </w:rPr>
            </w:pPr>
            <w:r w:rsidRPr="00607946">
              <w:rPr>
                <w:rFonts w:ascii="Arabic Typesetting" w:eastAsia="Arial" w:hAnsi="Arabic Typesetting" w:cs="Arabic Typesetting"/>
                <w:color w:val="002060"/>
                <w:sz w:val="30"/>
                <w:szCs w:val="30"/>
                <w:rtl/>
                <w:lang w:bidi="ar-EG"/>
              </w:rPr>
              <w:t xml:space="preserve">التوجه نحو تقديم الخدمات: </w:t>
            </w:r>
            <w:r w:rsidRPr="00607946">
              <w:rPr>
                <w:rFonts w:ascii="Arabic Typesetting" w:eastAsia="Arial" w:hAnsi="Arabic Typesetting" w:cs="Arabic Typesetting"/>
                <w:color w:val="002060"/>
                <w:sz w:val="30"/>
                <w:szCs w:val="30"/>
                <w:lang w:bidi="ar-EG"/>
              </w:rPr>
              <w:t>45</w:t>
            </w:r>
            <w:r w:rsidRPr="00607946">
              <w:rPr>
                <w:rFonts w:ascii="Arabic Typesetting" w:eastAsia="Arial" w:hAnsi="Arabic Typesetting" w:cs="Arabic Typesetting"/>
                <w:color w:val="002060"/>
                <w:sz w:val="30"/>
                <w:szCs w:val="30"/>
                <w:rtl/>
                <w:lang w:bidi="ar-EG"/>
              </w:rPr>
              <w:t>%</w:t>
            </w:r>
            <w:r w:rsidRPr="00607946">
              <w:rPr>
                <w:rFonts w:ascii="Arabic Typesetting" w:eastAsia="SimSun" w:hAnsi="Arabic Typesetting" w:cs="Arabic Typesetting"/>
                <w:color w:val="002060"/>
                <w:sz w:val="30"/>
                <w:szCs w:val="30"/>
                <w:vertAlign w:val="superscript"/>
                <w:lang w:eastAsia="zh-CN" w:bidi="ar-EG"/>
              </w:rPr>
              <w:footnoteReference w:id="38"/>
            </w:r>
          </w:p>
          <w:p w:rsidR="00607946" w:rsidRPr="00607946" w:rsidRDefault="00607946" w:rsidP="00BF69C5">
            <w:pPr>
              <w:keepNext/>
              <w:bidi/>
              <w:spacing w:before="60" w:line="280" w:lineRule="exact"/>
              <w:rPr>
                <w:rFonts w:ascii="Arabic Typesetting" w:eastAsia="SimSun" w:hAnsi="Arabic Typesetting" w:cs="Arabic Typesetting"/>
                <w:color w:val="002060"/>
                <w:sz w:val="30"/>
                <w:szCs w:val="30"/>
                <w:lang w:eastAsia="zh-CN" w:bidi="ar-EG"/>
              </w:rPr>
            </w:pPr>
            <w:r w:rsidRPr="00607946">
              <w:rPr>
                <w:rFonts w:ascii="Arabic Typesetting" w:eastAsia="Arial" w:hAnsi="Arabic Typesetting" w:cs="Arabic Typesetting"/>
                <w:color w:val="002060"/>
                <w:sz w:val="30"/>
                <w:szCs w:val="30"/>
                <w:rtl/>
                <w:lang w:bidi="ar-EG"/>
              </w:rPr>
              <w:t xml:space="preserve">العمل يداً واحدة: </w:t>
            </w:r>
            <w:r w:rsidRPr="00607946">
              <w:rPr>
                <w:rFonts w:ascii="Arabic Typesetting" w:eastAsia="Arial" w:hAnsi="Arabic Typesetting" w:cs="Arabic Typesetting"/>
                <w:color w:val="002060"/>
                <w:sz w:val="30"/>
                <w:szCs w:val="30"/>
                <w:lang w:bidi="ar-EG"/>
              </w:rPr>
              <w:t>37</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eastAsia="SimSun" w:hAnsi="Arabic Typesetting" w:cs="Arabic Typesetting"/>
                <w:color w:val="002060"/>
                <w:sz w:val="30"/>
                <w:szCs w:val="30"/>
                <w:lang w:eastAsia="zh-CN" w:bidi="ar-EG"/>
              </w:rPr>
            </w:pPr>
            <w:r w:rsidRPr="00607946">
              <w:rPr>
                <w:rFonts w:ascii="Arabic Typesetting" w:eastAsia="Arial" w:hAnsi="Arabic Typesetting" w:cs="Arabic Typesetting"/>
                <w:color w:val="002060"/>
                <w:sz w:val="30"/>
                <w:szCs w:val="30"/>
                <w:rtl/>
                <w:lang w:bidi="ar-EG"/>
              </w:rPr>
              <w:t xml:space="preserve">المساءلة عن النتائج: </w:t>
            </w:r>
            <w:r w:rsidRPr="00607946">
              <w:rPr>
                <w:rFonts w:ascii="Arabic Typesetting" w:eastAsia="Arial" w:hAnsi="Arabic Typesetting" w:cs="Arabic Typesetting"/>
                <w:color w:val="002060"/>
                <w:sz w:val="30"/>
                <w:szCs w:val="30"/>
                <w:lang w:bidi="ar-EG"/>
              </w:rPr>
              <w:t>68</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color w:val="002060"/>
                <w:sz w:val="30"/>
                <w:szCs w:val="30"/>
                <w:rtl/>
                <w:lang w:bidi="ar-EG"/>
              </w:rPr>
              <w:t xml:space="preserve">المسؤولية البيئية والاجتماعية والإدارية: </w:t>
            </w:r>
            <w:r w:rsidRPr="00607946">
              <w:rPr>
                <w:rFonts w:ascii="Arabic Typesetting" w:eastAsia="Arial" w:hAnsi="Arabic Typesetting" w:cs="Arabic Typesetting"/>
                <w:color w:val="002060"/>
                <w:sz w:val="30"/>
                <w:szCs w:val="30"/>
                <w:lang w:bidi="ar-EG"/>
              </w:rPr>
              <w:t>63</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i/>
                <w:iCs/>
                <w:color w:val="000000"/>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color w:val="000000"/>
                <w:sz w:val="30"/>
                <w:szCs w:val="30"/>
                <w:lang w:bidi="ar-EG"/>
              </w:rPr>
              <w:t>2012/13</w:t>
            </w:r>
            <w:r w:rsidRPr="00607946">
              <w:rPr>
                <w:rFonts w:ascii="Arabic Typesetting" w:eastAsia="Arial" w:hAnsi="Arabic Typesetting" w:cs="Arabic Typesetting"/>
                <w:i/>
                <w:iCs/>
                <w:color w:val="000000"/>
                <w:sz w:val="30"/>
                <w:szCs w:val="30"/>
                <w:rtl/>
                <w:lang w:bidi="ar-EG"/>
              </w:rPr>
              <w:t>:</w:t>
            </w:r>
            <w:r w:rsidRPr="00607946">
              <w:rPr>
                <w:rFonts w:ascii="Arabic Typesetting" w:eastAsia="Arial" w:hAnsi="Arabic Typesetting" w:cs="Arabic Typesetting"/>
                <w:i/>
                <w:iCs/>
                <w:color w:val="000000"/>
                <w:sz w:val="30"/>
                <w:szCs w:val="30"/>
                <w:rtl/>
                <w:lang w:bidi="ar-EG"/>
              </w:rPr>
              <w:br/>
            </w:r>
            <w:r w:rsidRPr="00607946">
              <w:rPr>
                <w:rFonts w:ascii="Arabic Typesetting" w:eastAsia="Arial" w:hAnsi="Arabic Typesetting" w:cs="Arabic Typesetting"/>
                <w:color w:val="000000"/>
                <w:sz w:val="30"/>
                <w:szCs w:val="30"/>
                <w:rtl/>
                <w:lang w:bidi="ar-EG"/>
              </w:rPr>
              <w:t xml:space="preserve">انظر المرفق المتعلق بالتقرير الأساسي عن برنامج التقويم الاستراتيجي </w:t>
            </w: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w:t>
            </w:r>
            <w:r w:rsidRPr="00607946">
              <w:rPr>
                <w:rFonts w:ascii="Arabic Typesetting" w:eastAsia="Arial" w:hAnsi="Arabic Typesetting" w:cs="Arabic Typesetting"/>
                <w:color w:val="000000"/>
                <w:sz w:val="30"/>
                <w:szCs w:val="30"/>
                <w:lang w:bidi="ar-EG"/>
              </w:rPr>
              <w:t>URL</w:t>
            </w:r>
            <w:r w:rsidRPr="00607946">
              <w:rPr>
                <w:rFonts w:ascii="Arabic Typesetting" w:eastAsia="Arial" w:hAnsi="Arabic Typesetting" w:cs="Arabic Typesetting"/>
                <w:color w:val="000000"/>
                <w:sz w:val="30"/>
                <w:szCs w:val="30"/>
                <w:rtl/>
                <w:lang w:bidi="ar-EG"/>
              </w:rPr>
              <w:t>)</w:t>
            </w:r>
          </w:p>
        </w:tc>
        <w:tc>
          <w:tcPr>
            <w:tcW w:w="834" w:type="pct"/>
            <w:tcMar>
              <w:top w:w="110" w:type="dxa"/>
            </w:tcMar>
          </w:tcPr>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lang w:bidi="ar-EG"/>
              </w:rPr>
              <w:t>75</w:t>
            </w:r>
            <w:r w:rsidRPr="00607946">
              <w:rPr>
                <w:rFonts w:ascii="Arabic Typesetting" w:eastAsia="ArialMT" w:hAnsi="Arabic Typesetting" w:cs="Arabic Typesetting"/>
                <w:sz w:val="30"/>
                <w:szCs w:val="30"/>
                <w:rtl/>
                <w:lang w:bidi="ar-EG"/>
              </w:rPr>
              <w:t xml:space="preserve">% من النتائج </w:t>
            </w:r>
          </w:p>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 xml:space="preserve">تحقق (أنظر: لوحة قياس إطار نتائج </w:t>
            </w:r>
          </w:p>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 xml:space="preserve">برنامج التقويم </w:t>
            </w:r>
            <w:r w:rsidR="006502B4" w:rsidRPr="00607946">
              <w:rPr>
                <w:rFonts w:ascii="Arabic Typesetting" w:eastAsia="ArialMT" w:hAnsi="Arabic Typesetting" w:cs="Arabic Typesetting" w:hint="cs"/>
                <w:sz w:val="30"/>
                <w:szCs w:val="30"/>
                <w:rtl/>
                <w:lang w:bidi="ar-EG"/>
              </w:rPr>
              <w:t>الاستراتيجي</w:t>
            </w:r>
            <w:r w:rsidRPr="00607946">
              <w:rPr>
                <w:rFonts w:ascii="Arabic Typesetting" w:eastAsia="ArialMT" w:hAnsi="Arabic Typesetting" w:cs="Arabic Typesetting"/>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sz w:val="30"/>
                <w:szCs w:val="30"/>
                <w:lang w:bidi="ar-EG"/>
              </w:rPr>
            </w:pPr>
          </w:p>
        </w:tc>
        <w:tc>
          <w:tcPr>
            <w:tcW w:w="1815" w:type="pct"/>
            <w:shd w:val="clear" w:color="auto" w:fill="FFFFFF"/>
            <w:tcMar>
              <w:top w:w="110" w:type="dxa"/>
            </w:tcMar>
          </w:tcPr>
          <w:p w:rsidR="00607946" w:rsidRPr="00607946" w:rsidRDefault="00607946" w:rsidP="00BF69C5">
            <w:pPr>
              <w:keepNext/>
              <w:bidi/>
              <w:spacing w:before="60" w:after="80" w:line="280" w:lineRule="exact"/>
              <w:rPr>
                <w:rFonts w:ascii="Arabic Typesetting" w:hAnsi="Arabic Typesetting" w:cs="Arabic Typesetting"/>
                <w:sz w:val="30"/>
                <w:szCs w:val="30"/>
                <w:lang w:eastAsia="zh-CN" w:bidi="ar-EG"/>
              </w:rPr>
            </w:pPr>
            <w:r w:rsidRPr="00607946">
              <w:rPr>
                <w:rFonts w:ascii="Arabic Typesetting" w:eastAsia="Arial" w:hAnsi="Arabic Typesetting" w:cs="Arabic Typesetting"/>
                <w:sz w:val="30"/>
                <w:szCs w:val="30"/>
                <w:rtl/>
                <w:lang w:bidi="ar-EG"/>
              </w:rPr>
              <w:t xml:space="preserve">التوجه نحو تقديم الخدمات: </w:t>
            </w:r>
            <w:r w:rsidRPr="00607946">
              <w:rPr>
                <w:rFonts w:ascii="Arabic Typesetting" w:eastAsia="Arial" w:hAnsi="Arabic Typesetting" w:cs="Arabic Typesetting"/>
                <w:sz w:val="30"/>
                <w:szCs w:val="30"/>
                <w:lang w:bidi="ar-EG"/>
              </w:rPr>
              <w:t>56</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vertAlign w:val="superscript"/>
                <w:lang w:bidi="ar-EG"/>
              </w:rPr>
              <w:footnoteReference w:customMarkFollows="1" w:id="39"/>
              <w:t>[1]</w:t>
            </w:r>
          </w:p>
          <w:p w:rsidR="00607946" w:rsidRPr="00607946" w:rsidRDefault="00607946" w:rsidP="00BF69C5">
            <w:pPr>
              <w:keepNext/>
              <w:bidi/>
              <w:spacing w:before="60" w:after="8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العمل يداً واحدة: </w:t>
            </w:r>
            <w:r w:rsidRPr="00607946">
              <w:rPr>
                <w:rFonts w:ascii="Arabic Typesetting" w:eastAsia="Arial" w:hAnsi="Arabic Typesetting" w:cs="Arabic Typesetting"/>
                <w:sz w:val="30"/>
                <w:szCs w:val="30"/>
                <w:lang w:bidi="ar-EG"/>
              </w:rPr>
              <w:t>55</w:t>
            </w:r>
            <w:r w:rsidRPr="00607946">
              <w:rPr>
                <w:rFonts w:ascii="Arabic Typesetting" w:eastAsia="Arial" w:hAnsi="Arabic Typesetting" w:cs="Arabic Typesetting"/>
                <w:sz w:val="30"/>
                <w:szCs w:val="30"/>
                <w:rtl/>
                <w:lang w:bidi="ar-EG"/>
              </w:rPr>
              <w:t>%</w:t>
            </w:r>
          </w:p>
          <w:p w:rsidR="00607946" w:rsidRPr="00607946" w:rsidRDefault="00607946" w:rsidP="00BF69C5">
            <w:pPr>
              <w:keepNext/>
              <w:bidi/>
              <w:spacing w:before="60" w:after="80" w:line="280" w:lineRule="exact"/>
              <w:rPr>
                <w:rFonts w:ascii="Arabic Typesetting" w:eastAsia="Arial"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المساءلة عن النتائج: </w:t>
            </w:r>
            <w:r w:rsidRPr="00607946">
              <w:rPr>
                <w:rFonts w:ascii="Arabic Typesetting" w:eastAsia="Arial" w:hAnsi="Arabic Typesetting" w:cs="Arabic Typesetting"/>
                <w:color w:val="000000"/>
                <w:sz w:val="30"/>
                <w:szCs w:val="30"/>
                <w:lang w:bidi="ar-EG"/>
              </w:rPr>
              <w:t>80</w:t>
            </w:r>
            <w:r w:rsidRPr="00607946">
              <w:rPr>
                <w:rFonts w:ascii="Arabic Typesetting" w:eastAsia="Arial" w:hAnsi="Arabic Typesetting" w:cs="Arabic Typesetting"/>
                <w:color w:val="00000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المسؤولية البيئية والاجتماعية والإدارية: </w:t>
            </w:r>
          </w:p>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70</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vertAlign w:val="superscript"/>
                <w:lang w:bidi="ar-EG"/>
              </w:rPr>
              <w:footnoteReference w:customMarkFollows="1" w:id="40"/>
              <w:t>[2]</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lastRenderedPageBreak/>
              <w:t xml:space="preserve">النسبة المئوية لطلبات الحصول على مشورة قانونية التي تتلقى ردوداً </w:t>
            </w:r>
            <w:r w:rsidRPr="00607946">
              <w:rPr>
                <w:rFonts w:ascii="Arabic Typesetting" w:eastAsia="Arial" w:hAnsi="Arabic Typesetting" w:cs="Arabic Typesetting"/>
                <w:i/>
                <w:iCs/>
                <w:sz w:val="30"/>
                <w:szCs w:val="30"/>
                <w:rtl/>
                <w:lang w:bidi="ar-EG"/>
              </w:rPr>
              <w:t>سريعة ومستقلة وجديرة بالثقة</w:t>
            </w:r>
            <w:r w:rsidRPr="00607946">
              <w:rPr>
                <w:rFonts w:ascii="Arabic Typesetting" w:eastAsia="Arial" w:hAnsi="Arabic Typesetting" w:cs="Arabic Typesetting"/>
                <w:color w:val="000000"/>
                <w:sz w:val="30"/>
                <w:szCs w:val="30"/>
                <w:rtl/>
                <w:lang w:bidi="ar-EG"/>
              </w:rPr>
              <w:t xml:space="preserve"> من مكتب المستشار القانوني</w:t>
            </w:r>
          </w:p>
        </w:tc>
        <w:tc>
          <w:tcPr>
            <w:tcW w:w="914" w:type="pct"/>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100</w:t>
            </w:r>
            <w:r w:rsidRPr="00607946">
              <w:rPr>
                <w:rFonts w:ascii="Arabic Typesetting" w:eastAsia="Arial" w:hAnsi="Arabic Typesetting" w:cs="Arabic Typesetting"/>
                <w:sz w:val="30"/>
                <w:szCs w:val="30"/>
                <w:rtl/>
                <w:lang w:bidi="ar-EG"/>
              </w:rPr>
              <w:t>%</w:t>
            </w:r>
          </w:p>
        </w:tc>
        <w:tc>
          <w:tcPr>
            <w:tcW w:w="834" w:type="pct"/>
            <w:tcMar>
              <w:top w:w="110" w:type="dxa"/>
            </w:tcMar>
          </w:tcPr>
          <w:p w:rsidR="00607946" w:rsidRPr="00607946" w:rsidRDefault="00607946" w:rsidP="00BF69C5">
            <w:pPr>
              <w:keepNext/>
              <w:bidi/>
              <w:spacing w:before="60" w:line="280" w:lineRule="exact"/>
              <w:rPr>
                <w:rFonts w:ascii="Arabic Typesetting" w:eastAsia="SimSun" w:hAnsi="Arabic Typesetting" w:cs="Arabic Typesetting"/>
                <w:sz w:val="30"/>
                <w:szCs w:val="30"/>
                <w:lang w:eastAsia="zh-CN" w:bidi="ar-EG"/>
              </w:rPr>
            </w:pPr>
            <w:r w:rsidRPr="00607946">
              <w:rPr>
                <w:rFonts w:ascii="Arabic Typesetting" w:eastAsia="ArialMT" w:hAnsi="Arabic Typesetting" w:cs="Arabic Typesetting"/>
                <w:sz w:val="30"/>
                <w:szCs w:val="30"/>
                <w:lang w:bidi="ar-EG"/>
              </w:rPr>
              <w:t>95</w:t>
            </w:r>
            <w:r w:rsidRPr="00607946">
              <w:rPr>
                <w:rFonts w:ascii="Arabic Typesetting" w:eastAsia="ArialMT" w:hAnsi="Arabic Typesetting" w:cs="Arabic Typesetting"/>
                <w:sz w:val="30"/>
                <w:szCs w:val="30"/>
                <w:rtl/>
                <w:lang w:bidi="ar-EG"/>
              </w:rPr>
              <w:t>%</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تلقى </w:t>
            </w:r>
            <w:r w:rsidRPr="00607946">
              <w:rPr>
                <w:rFonts w:ascii="Arabic Typesetting" w:eastAsia="Arial" w:hAnsi="Arabic Typesetting" w:cs="Arabic Typesetting"/>
                <w:sz w:val="30"/>
                <w:szCs w:val="30"/>
                <w:lang w:bidi="ar-EG"/>
              </w:rPr>
              <w:t>98</w:t>
            </w:r>
            <w:r w:rsidRPr="00607946">
              <w:rPr>
                <w:rFonts w:ascii="Arabic Typesetting" w:eastAsia="Arial" w:hAnsi="Arabic Typesetting" w:cs="Arabic Typesetting"/>
                <w:sz w:val="30"/>
                <w:szCs w:val="30"/>
                <w:rtl/>
                <w:lang w:bidi="ar-EG"/>
              </w:rPr>
              <w:t>% من الاستفسارات التي وردت ردوداً سريعة وجديرة بالثقة من مكتب المستشار القانوني، رغم وجود زيادة في عدد طلبات الحصول على مشورة وكذلك في عدد المجالات المشمولة.</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لإخطارات الانضمام المعالجة في الوقت المناسب</w:t>
            </w:r>
          </w:p>
        </w:tc>
        <w:tc>
          <w:tcPr>
            <w:tcW w:w="914" w:type="pct"/>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100</w:t>
            </w:r>
            <w:r w:rsidRPr="00607946">
              <w:rPr>
                <w:rFonts w:ascii="Arabic Typesetting" w:eastAsia="Arial" w:hAnsi="Arabic Typesetting" w:cs="Arabic Typesetting"/>
                <w:sz w:val="30"/>
                <w:szCs w:val="30"/>
                <w:rtl/>
                <w:lang w:bidi="ar-EG"/>
              </w:rPr>
              <w:t>% من الإخطارات تعالج في غضون ثلاثة أيام</w:t>
            </w:r>
          </w:p>
        </w:tc>
        <w:tc>
          <w:tcPr>
            <w:tcW w:w="834" w:type="pct"/>
            <w:tcMar>
              <w:top w:w="110" w:type="dxa"/>
            </w:tcMar>
          </w:tcPr>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lang w:bidi="ar-EG"/>
              </w:rPr>
              <w:t>95</w:t>
            </w:r>
            <w:r w:rsidRPr="00607946">
              <w:rPr>
                <w:rFonts w:ascii="Arabic Typesetting" w:eastAsia="ArialMT" w:hAnsi="Arabic Typesetting" w:cs="Arabic Typesetting"/>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MT" w:hAnsi="Arabic Typesetting" w:cs="Arabic Typesetting"/>
                <w:sz w:val="30"/>
                <w:szCs w:val="30"/>
                <w:rtl/>
                <w:lang w:bidi="ar-EG"/>
              </w:rPr>
              <w:t>من إخطارات الانضمام عُولجت في غضون ثلاثة أيام</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98</w:t>
            </w:r>
            <w:r w:rsidRPr="00607946">
              <w:rPr>
                <w:rFonts w:ascii="Arabic Typesetting" w:eastAsia="Arial" w:hAnsi="Arabic Typesetting" w:cs="Arabic Typesetting"/>
                <w:sz w:val="30"/>
                <w:szCs w:val="30"/>
                <w:rtl/>
                <w:lang w:bidi="ar-EG"/>
              </w:rPr>
              <w:t>% من إخطارات الانضمام والإجراءات الأخرى المتعلقة بالمعاهدات عولجت في غضون ثلاثة أيام.</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للمنتفعين الراضين عن مستوى الخدمة التي يقدمها مكتب أمين المظالم</w:t>
            </w:r>
          </w:p>
        </w:tc>
        <w:tc>
          <w:tcPr>
            <w:tcW w:w="914" w:type="pct"/>
          </w:tcPr>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76</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i/>
                <w:color w:val="000000"/>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i/>
                <w:iCs/>
                <w:color w:val="000000"/>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color w:val="000000"/>
                <w:sz w:val="30"/>
                <w:szCs w:val="30"/>
                <w:lang w:bidi="ar-EG"/>
              </w:rPr>
              <w:t>2012/13</w:t>
            </w:r>
            <w:r w:rsidRPr="00607946">
              <w:rPr>
                <w:rFonts w:ascii="Arabic Typesetting" w:eastAsia="Arial" w:hAnsi="Arabic Typesetting" w:cs="Arabic Typesetting"/>
                <w:i/>
                <w:iCs/>
                <w:color w:val="000000"/>
                <w:sz w:val="30"/>
                <w:szCs w:val="30"/>
                <w:rtl/>
                <w:lang w:bidi="ar-EG"/>
              </w:rPr>
              <w:t>:</w:t>
            </w:r>
            <w:r w:rsidRPr="00607946">
              <w:rPr>
                <w:rFonts w:ascii="Arabic Typesetting" w:eastAsia="Arial" w:hAnsi="Arabic Typesetting" w:cs="Arabic Typesetting"/>
                <w:i/>
                <w:iCs/>
                <w:color w:val="000000"/>
                <w:sz w:val="30"/>
                <w:szCs w:val="30"/>
                <w:rtl/>
                <w:lang w:bidi="ar-EG"/>
              </w:rPr>
              <w:br/>
            </w:r>
            <w:r w:rsidRPr="00607946">
              <w:rPr>
                <w:rFonts w:ascii="Arabic Typesetting" w:eastAsia="Arial" w:hAnsi="Arabic Typesetting" w:cs="Arabic Typesetting"/>
                <w:color w:val="000000"/>
                <w:sz w:val="30"/>
                <w:szCs w:val="30"/>
                <w:rtl/>
                <w:lang w:bidi="ar-EG"/>
              </w:rPr>
              <w:t>البيانات غير متاحة</w:t>
            </w:r>
          </w:p>
          <w:p w:rsidR="00607946" w:rsidRPr="00607946" w:rsidRDefault="00607946" w:rsidP="00BF69C5">
            <w:pPr>
              <w:keepNext/>
              <w:bidi/>
              <w:spacing w:before="60" w:line="280" w:lineRule="exact"/>
              <w:rPr>
                <w:rFonts w:ascii="Arabic Typesetting" w:hAnsi="Arabic Typesetting" w:cs="Arabic Typesetting"/>
                <w:sz w:val="30"/>
                <w:szCs w:val="30"/>
                <w:lang w:bidi="ar-EG"/>
              </w:rPr>
            </w:pPr>
          </w:p>
        </w:tc>
        <w:tc>
          <w:tcPr>
            <w:tcW w:w="834" w:type="pct"/>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MT" w:hAnsi="Arabic Typesetting" w:cs="Arabic Typesetting"/>
                <w:sz w:val="30"/>
                <w:szCs w:val="30"/>
                <w:lang w:bidi="ar-EG"/>
              </w:rPr>
              <w:t>70</w:t>
            </w:r>
            <w:r w:rsidRPr="00607946">
              <w:rPr>
                <w:rFonts w:ascii="Arabic Typesetting" w:eastAsia="ArialMT" w:hAnsi="Arabic Typesetting" w:cs="Arabic Typesetting"/>
                <w:sz w:val="30"/>
                <w:szCs w:val="30"/>
                <w:rtl/>
                <w:lang w:bidi="ar-EG"/>
              </w:rPr>
              <w:t>%</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77</w:t>
            </w:r>
            <w:r w:rsidRPr="00607946">
              <w:rPr>
                <w:rFonts w:ascii="Arabic Typesetting" w:eastAsia="Arial" w:hAnsi="Arabic Typesetting" w:cs="Arabic Typesetting"/>
                <w:sz w:val="30"/>
                <w:szCs w:val="30"/>
                <w:rtl/>
                <w:lang w:bidi="ar-EG"/>
              </w:rPr>
              <w:t xml:space="preserve">% وفقاً لاستطلاع رأي المستخدمين (الذي أجري في مارس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F69C5">
            <w:pPr>
              <w:keepNext/>
              <w:keepLines/>
              <w:tabs>
                <w:tab w:val="left" w:pos="1452"/>
              </w:tabs>
              <w:bidi/>
              <w:spacing w:before="60" w:after="120"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بيئة عمل محسنة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color w:val="000000"/>
                <w:sz w:val="30"/>
                <w:szCs w:val="30"/>
                <w:rtl/>
                <w:lang w:bidi="ar-EG"/>
              </w:rPr>
              <w:t xml:space="preserve"> يدعمها إطار تنظيمي ملائم وقنوات فعالة لمعالجة شواغل الموظفين</w:t>
            </w:r>
          </w:p>
        </w:tc>
      </w:tr>
      <w:tr w:rsidR="00607946" w:rsidRPr="00607946" w:rsidTr="00607946">
        <w:trPr>
          <w:cantSplit/>
        </w:trPr>
        <w:tc>
          <w:tcPr>
            <w:tcW w:w="789" w:type="pct"/>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14" w:type="pct"/>
            <w:vAlign w:val="center"/>
          </w:tcPr>
          <w:p w:rsidR="00607946" w:rsidRPr="00607946" w:rsidRDefault="00607946" w:rsidP="00BF69C5">
            <w:pPr>
              <w:keepNext/>
              <w:bidi/>
              <w:spacing w:before="60" w:line="280" w:lineRule="exact"/>
              <w:rPr>
                <w:rFonts w:ascii="Arabic Typesetting" w:hAnsi="Arabic Typesetting" w:cs="Arabic Typesetting"/>
                <w:i/>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834" w:type="pct"/>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815" w:type="pct"/>
            <w:shd w:val="clear" w:color="auto" w:fill="FFFFFF"/>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b/>
                <w:bCs/>
                <w:sz w:val="30"/>
                <w:szCs w:val="30"/>
                <w:rtl/>
                <w:lang w:bidi="ar-EG"/>
              </w:rPr>
              <w:t>البيانات المتعلقة بالأداء</w:t>
            </w:r>
          </w:p>
        </w:tc>
        <w:tc>
          <w:tcPr>
            <w:tcW w:w="648" w:type="pct"/>
            <w:shd w:val="clear" w:color="auto" w:fill="auto"/>
            <w:tcMar>
              <w:top w:w="110" w:type="dxa"/>
            </w:tcMar>
            <w:vAlign w:val="center"/>
          </w:tcPr>
          <w:p w:rsidR="00607946" w:rsidRPr="00607946" w:rsidRDefault="00607946" w:rsidP="00BF69C5">
            <w:pPr>
              <w:keepNext/>
              <w:keepLines/>
              <w:bidi/>
              <w:spacing w:before="60"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للموظفين المطلعين على المبادئ والسياسات الأخلاقية في الويبو</w:t>
            </w:r>
          </w:p>
        </w:tc>
        <w:tc>
          <w:tcPr>
            <w:tcW w:w="914" w:type="pct"/>
          </w:tcPr>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74</w:t>
            </w:r>
            <w:r w:rsidRPr="00607946">
              <w:rPr>
                <w:rFonts w:ascii="Arabic Typesetting" w:eastAsia="Arial" w:hAnsi="Arabic Typesetting" w:cs="Arabic Typesetting"/>
                <w:color w:val="002060"/>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i/>
                <w:iCs/>
                <w:color w:val="000000"/>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color w:val="000000"/>
                <w:sz w:val="30"/>
                <w:szCs w:val="30"/>
                <w:lang w:bidi="ar-EG"/>
              </w:rPr>
              <w:t>2012/2013</w:t>
            </w:r>
            <w:r w:rsidRPr="00607946">
              <w:rPr>
                <w:rFonts w:ascii="Arabic Typesetting" w:eastAsia="Arial" w:hAnsi="Arabic Typesetting" w:cs="Arabic Typesetting"/>
                <w:i/>
                <w:iCs/>
                <w:color w:val="000000"/>
                <w:sz w:val="30"/>
                <w:szCs w:val="30"/>
                <w:rtl/>
                <w:lang w:bidi="ar-EG"/>
              </w:rPr>
              <w:t>):</w:t>
            </w:r>
            <w:r w:rsidRPr="00607946">
              <w:rPr>
                <w:rFonts w:ascii="Arabic Typesetting" w:eastAsia="Arial" w:hAnsi="Arabic Typesetting" w:cs="Arabic Typesetting"/>
                <w:color w:val="000000"/>
                <w:sz w:val="30"/>
                <w:szCs w:val="30"/>
                <w:lang w:bidi="ar-EG"/>
              </w:rPr>
              <w:t>64</w:t>
            </w:r>
            <w:r w:rsidRPr="00607946">
              <w:rPr>
                <w:rFonts w:ascii="Arabic Typesetting" w:eastAsia="Arial" w:hAnsi="Arabic Typesetting" w:cs="Arabic Typesetting"/>
                <w:color w:val="000000"/>
                <w:sz w:val="30"/>
                <w:szCs w:val="30"/>
                <w:rtl/>
                <w:lang w:bidi="ar-EG"/>
              </w:rPr>
              <w:t>%</w:t>
            </w:r>
          </w:p>
          <w:p w:rsidR="00607946" w:rsidRDefault="00607946" w:rsidP="00BF69C5">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Default="00E25211" w:rsidP="00E25211">
            <w:pPr>
              <w:keepNext/>
              <w:bidi/>
              <w:spacing w:before="60" w:line="280" w:lineRule="exact"/>
              <w:rPr>
                <w:rFonts w:ascii="Arabic Typesetting" w:hAnsi="Arabic Typesetting" w:cs="Arabic Typesetting"/>
                <w:color w:val="000000"/>
                <w:sz w:val="30"/>
                <w:szCs w:val="30"/>
                <w:rtl/>
                <w:lang w:bidi="ar-EG"/>
              </w:rPr>
            </w:pPr>
          </w:p>
          <w:p w:rsidR="00E25211" w:rsidRPr="00607946" w:rsidRDefault="00E25211" w:rsidP="00E25211">
            <w:pPr>
              <w:keepNext/>
              <w:bidi/>
              <w:spacing w:before="60" w:line="280" w:lineRule="exact"/>
              <w:rPr>
                <w:rFonts w:ascii="Arabic Typesetting" w:hAnsi="Arabic Typesetting" w:cs="Arabic Typesetting"/>
                <w:color w:val="000000"/>
                <w:sz w:val="30"/>
                <w:szCs w:val="30"/>
                <w:lang w:bidi="ar-EG"/>
              </w:rPr>
            </w:pPr>
          </w:p>
        </w:tc>
        <w:tc>
          <w:tcPr>
            <w:tcW w:w="834" w:type="pct"/>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 عشرة بالمائة</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98</w:t>
            </w:r>
            <w:r w:rsidRPr="00607946">
              <w:rPr>
                <w:rFonts w:ascii="Arabic Typesetting" w:eastAsia="Arial" w:hAnsi="Arabic Typesetting" w:cs="Arabic Typesetting"/>
                <w:sz w:val="30"/>
                <w:szCs w:val="30"/>
                <w:rtl/>
                <w:lang w:bidi="ar-EG"/>
              </w:rPr>
              <w:t xml:space="preserve">% من استقصاء القيم الأساسية لبرنامج التقويم الاستراتيجي (الذي أجري في الفترة من يناير إلى فبراير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008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E25211">
            <w:pPr>
              <w:keepNext/>
              <w:tabs>
                <w:tab w:val="left" w:pos="1452"/>
              </w:tabs>
              <w:bidi/>
              <w:spacing w:before="60" w:after="120"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lastRenderedPageBreak/>
              <w:t>النتيجة المرتقبة: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color w:val="000000"/>
                <w:sz w:val="30"/>
                <w:szCs w:val="30"/>
                <w:rtl/>
                <w:lang w:bidi="ar-EG"/>
              </w:rPr>
              <w:t xml:space="preserve"> تواصل الويبو تشاركها فعلياً مع الإجراءات والمفاوضات الخاصة بالأمم المتحدة وغيرها من المنظمات الحكومية الدولية</w:t>
            </w:r>
          </w:p>
        </w:tc>
      </w:tr>
      <w:tr w:rsidR="00607946" w:rsidRPr="00607946" w:rsidTr="00607946">
        <w:trPr>
          <w:cantSplit/>
        </w:trPr>
        <w:tc>
          <w:tcPr>
            <w:tcW w:w="789" w:type="pct"/>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14" w:type="pct"/>
            <w:vAlign w:val="center"/>
          </w:tcPr>
          <w:p w:rsidR="00607946" w:rsidRPr="00607946" w:rsidRDefault="00607946" w:rsidP="00BF69C5">
            <w:pPr>
              <w:keepNext/>
              <w:bidi/>
              <w:spacing w:before="60" w:line="280" w:lineRule="exact"/>
              <w:rPr>
                <w:rFonts w:ascii="Arabic Typesetting" w:hAnsi="Arabic Typesetting" w:cs="Arabic Typesetting"/>
                <w:i/>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834" w:type="pct"/>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815" w:type="pct"/>
            <w:shd w:val="clear" w:color="auto" w:fill="FFFFFF"/>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b/>
                <w:bCs/>
                <w:sz w:val="30"/>
                <w:szCs w:val="30"/>
                <w:rtl/>
                <w:lang w:bidi="ar-EG"/>
              </w:rPr>
              <w:t>البيانات المتعلقة بالأداء</w:t>
            </w:r>
          </w:p>
        </w:tc>
        <w:tc>
          <w:tcPr>
            <w:tcW w:w="648" w:type="pct"/>
            <w:shd w:val="clear" w:color="auto" w:fill="auto"/>
            <w:tcMar>
              <w:top w:w="110" w:type="dxa"/>
            </w:tcMar>
            <w:vAlign w:val="center"/>
          </w:tcPr>
          <w:p w:rsidR="00607946" w:rsidRPr="00607946" w:rsidRDefault="00607946" w:rsidP="00BF69C5">
            <w:pPr>
              <w:keepNext/>
              <w:keepLines/>
              <w:bidi/>
              <w:spacing w:before="60"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rPr>
          <w:cantSplit/>
        </w:trPr>
        <w:tc>
          <w:tcPr>
            <w:tcW w:w="789" w:type="pct"/>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المبادرات الجديدة المشتركة مع الوكالات الأخرى التابعة للأمم المتحدة</w:t>
            </w:r>
          </w:p>
        </w:tc>
        <w:tc>
          <w:tcPr>
            <w:tcW w:w="914" w:type="pct"/>
          </w:tcPr>
          <w:p w:rsidR="00607946" w:rsidRPr="00607946" w:rsidRDefault="00607946" w:rsidP="00BF69C5">
            <w:pPr>
              <w:keepNext/>
              <w:autoSpaceDE w:val="0"/>
              <w:autoSpaceDN w:val="0"/>
              <w:bidi/>
              <w:adjustRightInd w:val="0"/>
              <w:spacing w:before="60" w:line="280" w:lineRule="exact"/>
              <w:rPr>
                <w:rFonts w:ascii="Arabic Typesetting" w:eastAsia="Batang" w:hAnsi="Arabic Typesetting" w:cs="Arabic Typesetting"/>
                <w:snapToGrid w:val="0"/>
                <w:color w:val="002060"/>
                <w:sz w:val="30"/>
                <w:szCs w:val="30"/>
              </w:rPr>
            </w:pPr>
            <w:r w:rsidRPr="00607946">
              <w:rPr>
                <w:rFonts w:ascii="Arabic Typesetting" w:eastAsia="Arial" w:hAnsi="Arabic Typesetting" w:cs="Arabic Typesetting"/>
                <w:i/>
                <w:iCs/>
                <w:snapToGrid w:val="0"/>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snapToGrid w:val="0"/>
                <w:color w:val="002060"/>
                <w:sz w:val="30"/>
                <w:szCs w:val="30"/>
                <w:lang w:bidi="ar-EG"/>
              </w:rPr>
              <w:t>2011</w:t>
            </w:r>
            <w:r w:rsidRPr="00607946">
              <w:rPr>
                <w:rFonts w:ascii="Arabic Typesetting" w:eastAsia="Arial" w:hAnsi="Arabic Typesetting" w:cs="Arabic Typesetting"/>
                <w:i/>
                <w:iCs/>
                <w:snapToGrid w:val="0"/>
                <w:color w:val="002060"/>
                <w:sz w:val="30"/>
                <w:szCs w:val="30"/>
                <w:rtl/>
                <w:lang w:bidi="ar-EG"/>
              </w:rPr>
              <w:t xml:space="preserve">: </w:t>
            </w:r>
            <w:r w:rsidRPr="00607946">
              <w:rPr>
                <w:rFonts w:ascii="Arabic Typesetting" w:eastAsia="Arial" w:hAnsi="Arabic Typesetting" w:cs="Arabic Typesetting"/>
                <w:snapToGrid w:val="0"/>
                <w:color w:val="002060"/>
                <w:sz w:val="30"/>
                <w:szCs w:val="30"/>
                <w:rtl/>
                <w:lang w:bidi="ar-EG"/>
              </w:rPr>
              <w:t xml:space="preserve">اثنتان في فترة السنتين </w:t>
            </w:r>
            <w:r w:rsidRPr="00607946">
              <w:rPr>
                <w:rFonts w:ascii="Arabic Typesetting" w:eastAsia="Arial" w:hAnsi="Arabic Typesetting" w:cs="Arabic Typesetting"/>
                <w:snapToGrid w:val="0"/>
                <w:color w:val="002060"/>
                <w:sz w:val="30"/>
                <w:szCs w:val="30"/>
                <w:lang w:bidi="ar-EG"/>
              </w:rPr>
              <w:t>2012/2013</w:t>
            </w:r>
          </w:p>
          <w:p w:rsidR="00607946" w:rsidRPr="00607946" w:rsidRDefault="00607946" w:rsidP="00BF69C5">
            <w:pPr>
              <w:keepNext/>
              <w:bidi/>
              <w:spacing w:before="60" w:line="280" w:lineRule="exact"/>
              <w:rPr>
                <w:rFonts w:ascii="Arabic Typesetting" w:hAnsi="Arabic Typesetting" w:cs="Arabic Typesetting"/>
                <w:i/>
                <w:color w:val="002060"/>
                <w:sz w:val="30"/>
                <w:szCs w:val="30"/>
                <w:lang w:bidi="ar-EG"/>
              </w:rPr>
            </w:pPr>
          </w:p>
          <w:p w:rsidR="00607946" w:rsidRPr="00607946" w:rsidRDefault="00607946" w:rsidP="00BF69C5">
            <w:pPr>
              <w:keepNext/>
              <w:bidi/>
              <w:spacing w:before="60" w:line="280" w:lineRule="exact"/>
              <w:rPr>
                <w:rFonts w:ascii="Arabic Typesetting" w:hAnsi="Arabic Typesetting" w:cs="Arabic Typesetting"/>
                <w:color w:val="000000"/>
                <w:sz w:val="30"/>
                <w:szCs w:val="30"/>
                <w:lang w:val="pt-BR" w:bidi="ar-EG"/>
              </w:rPr>
            </w:pPr>
            <w:r w:rsidRPr="00607946">
              <w:rPr>
                <w:rFonts w:ascii="Arabic Typesetting" w:eastAsia="Arial" w:hAnsi="Arabic Typesetting" w:cs="Arabic Typesetting"/>
                <w:i/>
                <w:iCs/>
                <w:color w:val="000000"/>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color w:val="000000"/>
                <w:sz w:val="30"/>
                <w:szCs w:val="30"/>
                <w:lang w:bidi="ar-EG"/>
              </w:rPr>
              <w:t>2012/2013</w:t>
            </w:r>
            <w:r w:rsidRPr="00607946">
              <w:rPr>
                <w:rFonts w:ascii="Arabic Typesetting" w:eastAsia="Arial" w:hAnsi="Arabic Typesetting" w:cs="Arabic Typesetting"/>
                <w:i/>
                <w:iCs/>
                <w:color w:val="000000"/>
                <w:sz w:val="30"/>
                <w:szCs w:val="30"/>
                <w:rtl/>
                <w:lang w:bidi="ar-EG"/>
              </w:rPr>
              <w:t>):</w:t>
            </w:r>
            <w:r w:rsidRPr="00607946">
              <w:rPr>
                <w:rFonts w:ascii="Arabic Typesetting" w:eastAsia="Arial" w:hAnsi="Arabic Typesetting" w:cs="Arabic Typesetting"/>
                <w:color w:val="000000"/>
                <w:sz w:val="30"/>
                <w:szCs w:val="30"/>
                <w:rtl/>
                <w:lang w:bidi="ar-EG"/>
              </w:rPr>
              <w:t>لا تنطبق</w:t>
            </w:r>
          </w:p>
          <w:p w:rsidR="00607946" w:rsidRPr="00607946" w:rsidRDefault="00607946" w:rsidP="00BF69C5">
            <w:pPr>
              <w:keepNext/>
              <w:bidi/>
              <w:spacing w:before="60" w:line="280" w:lineRule="exact"/>
              <w:rPr>
                <w:rFonts w:ascii="Arabic Typesetting" w:hAnsi="Arabic Typesetting" w:cs="Arabic Typesetting"/>
                <w:i/>
                <w:color w:val="000000"/>
                <w:sz w:val="30"/>
                <w:szCs w:val="30"/>
                <w:lang w:val="pt-BR" w:bidi="ar-EG"/>
              </w:rPr>
            </w:pPr>
          </w:p>
        </w:tc>
        <w:tc>
          <w:tcPr>
            <w:tcW w:w="834" w:type="pct"/>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اثنتان</w:t>
            </w:r>
          </w:p>
        </w:tc>
        <w:tc>
          <w:tcPr>
            <w:tcW w:w="1815" w:type="pct"/>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مبادرتان تعهد بهما المدير العام (رأس المدير العام اللجنة الإدارية الرفيعة المستوى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وإطلاق المدير العام المؤشر العالمي للابتكار في المجلس الاقتصادي والاجتماعي في جنيف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tc>
        <w:tc>
          <w:tcPr>
            <w:tcW w:w="648" w:type="pct"/>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008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BF69C5">
            <w:pPr>
              <w:keepNext/>
              <w:keepLines/>
              <w:tabs>
                <w:tab w:val="left" w:pos="1452"/>
              </w:tabs>
              <w:bidi/>
              <w:spacing w:before="60" w:after="120"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 xml:space="preserve">النتيجة المرتقبة: </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color w:val="000000"/>
                <w:sz w:val="30"/>
                <w:szCs w:val="30"/>
                <w:rtl/>
                <w:lang w:bidi="ar-EG"/>
              </w:rPr>
              <w:t xml:space="preserve">نفاذ معزز </w:t>
            </w:r>
            <w:r w:rsidRPr="00607946">
              <w:rPr>
                <w:rFonts w:ascii="Arabic Typesetting" w:eastAsia="Arial" w:hAnsi="Arabic Typesetting" w:cs="Arabic Typesetting"/>
                <w:sz w:val="30"/>
                <w:szCs w:val="30"/>
                <w:rtl/>
                <w:lang w:bidi="ar-EG"/>
              </w:rPr>
              <w:t>إلى المعلومات القانونية المتعلقة بالملكية الفكرية وانتفاع أكبر بها</w:t>
            </w:r>
          </w:p>
        </w:tc>
      </w:tr>
      <w:tr w:rsidR="00607946" w:rsidRPr="00607946" w:rsidTr="00607946">
        <w:trPr>
          <w:cantSplit/>
        </w:trPr>
        <w:tc>
          <w:tcPr>
            <w:tcW w:w="789" w:type="pct"/>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14" w:type="pct"/>
            <w:vAlign w:val="center"/>
          </w:tcPr>
          <w:p w:rsidR="00607946" w:rsidRPr="00607946" w:rsidRDefault="00607946" w:rsidP="00BF69C5">
            <w:pPr>
              <w:keepNext/>
              <w:bidi/>
              <w:spacing w:before="60" w:line="280" w:lineRule="exact"/>
              <w:rPr>
                <w:rFonts w:ascii="Arabic Typesetting" w:hAnsi="Arabic Typesetting" w:cs="Arabic Typesetting"/>
                <w:i/>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834" w:type="pct"/>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815" w:type="pct"/>
            <w:shd w:val="clear" w:color="auto" w:fill="FFFFFF"/>
            <w:tcMar>
              <w:top w:w="110" w:type="dxa"/>
            </w:tcMar>
            <w:vAlign w:val="cente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b/>
                <w:bCs/>
                <w:sz w:val="30"/>
                <w:szCs w:val="30"/>
                <w:rtl/>
                <w:lang w:bidi="ar-EG"/>
              </w:rPr>
              <w:t>البيانات المتعلقة بالأداء</w:t>
            </w:r>
          </w:p>
        </w:tc>
        <w:tc>
          <w:tcPr>
            <w:tcW w:w="648" w:type="pct"/>
            <w:shd w:val="clear" w:color="auto" w:fill="auto"/>
            <w:tcMar>
              <w:top w:w="110" w:type="dxa"/>
            </w:tcMar>
            <w:vAlign w:val="center"/>
          </w:tcPr>
          <w:p w:rsidR="00607946" w:rsidRPr="00607946" w:rsidRDefault="00607946" w:rsidP="00BF69C5">
            <w:pPr>
              <w:keepNext/>
              <w:keepLines/>
              <w:bidi/>
              <w:spacing w:before="60"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rPr>
          <w:cantSplit/>
        </w:trPr>
        <w:tc>
          <w:tcPr>
            <w:tcW w:w="789" w:type="pct"/>
            <w:tcBorders>
              <w:bottom w:val="single" w:sz="4" w:space="0" w:color="auto"/>
            </w:tcBorders>
          </w:tcPr>
          <w:p w:rsidR="00607946" w:rsidRPr="00607946" w:rsidRDefault="00607946" w:rsidP="00BF69C5">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تغطية أفضل للمعلومات القانونية المتعلقة بالملكية الفكرية في قاعدة بيانات </w:t>
            </w:r>
            <w:r w:rsidRPr="00607946">
              <w:rPr>
                <w:rFonts w:ascii="Arabic Typesetting" w:eastAsia="Arial" w:hAnsi="Arabic Typesetting" w:cs="Arabic Typesetting"/>
                <w:color w:val="000000"/>
                <w:sz w:val="30"/>
                <w:szCs w:val="30"/>
                <w:lang w:bidi="ar-EG"/>
              </w:rPr>
              <w:t>WIPO Lex</w:t>
            </w:r>
          </w:p>
        </w:tc>
        <w:tc>
          <w:tcPr>
            <w:tcW w:w="914" w:type="pct"/>
            <w:tcBorders>
              <w:bottom w:val="single" w:sz="4" w:space="0" w:color="auto"/>
            </w:tcBorders>
          </w:tcPr>
          <w:p w:rsidR="00607946" w:rsidRPr="00607946" w:rsidRDefault="00607946" w:rsidP="00BF69C5">
            <w:pPr>
              <w:keepNext/>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color w:val="000000"/>
                <w:sz w:val="30"/>
                <w:szCs w:val="30"/>
                <w:rtl/>
                <w:lang w:bidi="ar-EG"/>
              </w:rPr>
              <w:t>تغطية محدودة لمعاهدات التكامل الاقتصادي الإقليمية (</w:t>
            </w:r>
            <w:r w:rsidRPr="00607946">
              <w:rPr>
                <w:rFonts w:ascii="Arabic Typesetting" w:eastAsia="Arial" w:hAnsi="Arabic Typesetting" w:cs="Arabic Typesetting"/>
                <w:color w:val="000000"/>
                <w:sz w:val="30"/>
                <w:szCs w:val="30"/>
                <w:lang w:bidi="ar-EG"/>
              </w:rPr>
              <w:t>23</w:t>
            </w:r>
            <w:r w:rsidRPr="00607946">
              <w:rPr>
                <w:rFonts w:ascii="Arabic Typesetting" w:eastAsia="Arial" w:hAnsi="Arabic Typesetting" w:cs="Arabic Typesetting"/>
                <w:color w:val="000000"/>
                <w:sz w:val="30"/>
                <w:szCs w:val="30"/>
                <w:rtl/>
                <w:lang w:bidi="ar-EG"/>
              </w:rPr>
              <w:t xml:space="preserve"> معاهدة أُخطِرت منظمة التجارة العالمية بثلاث عشرة معاهدة منها) وللمعاهدات الثنائية التي تتضمن أحكاماً تتعلق بالملكية الفكرية (يبلغ عددها حالياً </w:t>
            </w:r>
            <w:r w:rsidRPr="00607946">
              <w:rPr>
                <w:rFonts w:ascii="Arabic Typesetting" w:eastAsia="Arial" w:hAnsi="Arabic Typesetting" w:cs="Arabic Typesetting"/>
                <w:color w:val="000000"/>
                <w:sz w:val="30"/>
                <w:szCs w:val="30"/>
                <w:lang w:bidi="ar-EG"/>
              </w:rPr>
              <w:t>90</w:t>
            </w:r>
            <w:r w:rsidRPr="00607946">
              <w:rPr>
                <w:rFonts w:ascii="Arabic Typesetting" w:eastAsia="Arial" w:hAnsi="Arabic Typesetting" w:cs="Arabic Typesetting"/>
                <w:color w:val="000000"/>
                <w:sz w:val="30"/>
                <w:szCs w:val="30"/>
                <w:rtl/>
                <w:lang w:bidi="ar-EG"/>
              </w:rPr>
              <w:t xml:space="preserve"> معاهدة أُخطِرت منظمة التجارة العالمية بأربعين منها) </w:t>
            </w:r>
          </w:p>
        </w:tc>
        <w:tc>
          <w:tcPr>
            <w:tcW w:w="834" w:type="pct"/>
            <w:tcBorders>
              <w:bottom w:val="single" w:sz="4" w:space="0" w:color="auto"/>
            </w:tcBorders>
            <w:tcMar>
              <w:top w:w="110" w:type="dxa"/>
            </w:tcMar>
          </w:tcPr>
          <w:p w:rsidR="00607946" w:rsidRPr="00607946" w:rsidRDefault="00607946" w:rsidP="00BF69C5">
            <w:pPr>
              <w:keepNext/>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rtl/>
                <w:lang w:bidi="ar-EG"/>
              </w:rPr>
              <w:t xml:space="preserve">تغطية جوهرية لما يربو على </w:t>
            </w:r>
            <w:r w:rsidRPr="00607946">
              <w:rPr>
                <w:rFonts w:ascii="Arabic Typesetting" w:eastAsia="ArialMT" w:hAnsi="Arabic Typesetting" w:cs="Arabic Typesetting"/>
                <w:sz w:val="30"/>
                <w:szCs w:val="30"/>
                <w:lang w:bidi="ar-EG"/>
              </w:rPr>
              <w:t>200</w:t>
            </w:r>
            <w:r w:rsidRPr="00607946">
              <w:rPr>
                <w:rFonts w:ascii="Arabic Typesetting" w:eastAsia="ArialMT" w:hAnsi="Arabic Typesetting" w:cs="Arabic Typesetting"/>
                <w:sz w:val="30"/>
                <w:szCs w:val="30"/>
                <w:rtl/>
                <w:lang w:bidi="ar-EG"/>
              </w:rPr>
              <w:t xml:space="preserve"> معاهدة من معاهدات التكامل الاقتصادي والمعاهدات الثنائية أدرجت في قاعدة بيانات منظمة التجارة العالمية. بعضها مغطى خارج قاعدة البيانات </w:t>
            </w:r>
          </w:p>
        </w:tc>
        <w:tc>
          <w:tcPr>
            <w:tcW w:w="1815" w:type="pct"/>
            <w:tcBorders>
              <w:bottom w:val="single" w:sz="4" w:space="0" w:color="auto"/>
            </w:tcBorders>
            <w:shd w:val="clear" w:color="auto" w:fill="FFFFFF"/>
            <w:tcMar>
              <w:top w:w="110" w:type="dxa"/>
            </w:tcMar>
          </w:tcPr>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تشتمل قاعدة البيانات على </w:t>
            </w:r>
            <w:r w:rsidRPr="00607946">
              <w:rPr>
                <w:rFonts w:ascii="Arabic Typesetting" w:eastAsia="Arial" w:hAnsi="Arabic Typesetting" w:cs="Arabic Typesetting"/>
                <w:sz w:val="30"/>
                <w:szCs w:val="30"/>
                <w:lang w:bidi="ar-EG"/>
              </w:rPr>
              <w:t>735</w:t>
            </w:r>
            <w:r w:rsidRPr="00607946">
              <w:rPr>
                <w:rFonts w:ascii="Arabic Typesetting" w:eastAsia="Arial" w:hAnsi="Arabic Typesetting" w:cs="Arabic Typesetting"/>
                <w:sz w:val="30"/>
                <w:szCs w:val="30"/>
                <w:rtl/>
                <w:lang w:bidi="ar-EG"/>
              </w:rPr>
              <w:t xml:space="preserve"> معاهدة متعلقة بالملكية الفكرية:</w:t>
            </w:r>
          </w:p>
          <w:p w:rsidR="00607946" w:rsidRPr="00607946" w:rsidRDefault="00607946" w:rsidP="00BF69C5">
            <w:pPr>
              <w:keepNext/>
              <w:numPr>
                <w:ilvl w:val="0"/>
                <w:numId w:val="39"/>
              </w:numPr>
              <w:bidi/>
              <w:spacing w:before="60" w:line="280" w:lineRule="exact"/>
              <w:ind w:left="248" w:hanging="248"/>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623</w:t>
            </w:r>
            <w:r w:rsidRPr="00607946">
              <w:rPr>
                <w:rFonts w:ascii="Arabic Typesetting" w:eastAsia="Arial" w:hAnsi="Arabic Typesetting" w:cs="Arabic Typesetting"/>
                <w:sz w:val="30"/>
                <w:szCs w:val="30"/>
                <w:rtl/>
                <w:lang w:bidi="ar-EG"/>
              </w:rPr>
              <w:t xml:space="preserve"> معاهدة إقليمية وثنائية للتكامل الاقتصادي (</w:t>
            </w:r>
            <w:r w:rsidRPr="00607946">
              <w:rPr>
                <w:rFonts w:ascii="Arabic Typesetting" w:eastAsia="Arial" w:hAnsi="Arabic Typesetting" w:cs="Arabic Typesetting"/>
                <w:sz w:val="30"/>
                <w:szCs w:val="30"/>
                <w:lang w:bidi="ar-EG"/>
              </w:rPr>
              <w:t>56</w:t>
            </w:r>
            <w:r w:rsidRPr="00607946">
              <w:rPr>
                <w:rFonts w:ascii="Arabic Typesetting" w:eastAsia="Arial" w:hAnsi="Arabic Typesetting" w:cs="Arabic Typesetting"/>
                <w:sz w:val="30"/>
                <w:szCs w:val="30"/>
                <w:rtl/>
                <w:lang w:bidi="ar-EG"/>
              </w:rPr>
              <w:t xml:space="preserve"> معاهدة إقليمية للتكامل الاقتصادي و</w:t>
            </w:r>
            <w:r w:rsidRPr="00607946">
              <w:rPr>
                <w:rFonts w:ascii="Arabic Typesetting" w:eastAsia="Arial" w:hAnsi="Arabic Typesetting" w:cs="Arabic Typesetting"/>
                <w:sz w:val="30"/>
                <w:szCs w:val="30"/>
                <w:lang w:bidi="ar-EG"/>
              </w:rPr>
              <w:t>567</w:t>
            </w:r>
            <w:r w:rsidRPr="00607946">
              <w:rPr>
                <w:rFonts w:ascii="Arabic Typesetting" w:eastAsia="Arial" w:hAnsi="Arabic Typesetting" w:cs="Arabic Typesetting"/>
                <w:sz w:val="30"/>
                <w:szCs w:val="30"/>
                <w:rtl/>
                <w:lang w:bidi="ar-EG"/>
              </w:rPr>
              <w:t xml:space="preserve"> معاهدة ثنائية)؛</w:t>
            </w:r>
          </w:p>
          <w:p w:rsidR="00607946" w:rsidRPr="00607946" w:rsidRDefault="00607946" w:rsidP="00BF69C5">
            <w:pPr>
              <w:keepNext/>
              <w:numPr>
                <w:ilvl w:val="0"/>
                <w:numId w:val="39"/>
              </w:numPr>
              <w:bidi/>
              <w:spacing w:before="60" w:line="280" w:lineRule="exact"/>
              <w:ind w:left="248" w:hanging="248"/>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26</w:t>
            </w:r>
            <w:r w:rsidRPr="00607946">
              <w:rPr>
                <w:rFonts w:ascii="Arabic Typesetting" w:eastAsia="Arial" w:hAnsi="Arabic Typesetting" w:cs="Arabic Typesetting"/>
                <w:sz w:val="30"/>
                <w:szCs w:val="30"/>
                <w:rtl/>
                <w:lang w:bidi="ar-EG"/>
              </w:rPr>
              <w:t xml:space="preserve"> معاهدة تديرها الويبو؛ </w:t>
            </w:r>
          </w:p>
          <w:p w:rsidR="00607946" w:rsidRPr="00607946" w:rsidRDefault="00607946" w:rsidP="00BF69C5">
            <w:pPr>
              <w:keepNext/>
              <w:numPr>
                <w:ilvl w:val="0"/>
                <w:numId w:val="39"/>
              </w:numPr>
              <w:bidi/>
              <w:spacing w:before="60" w:line="280" w:lineRule="exact"/>
              <w:ind w:left="248" w:hanging="248"/>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59</w:t>
            </w:r>
            <w:r w:rsidRPr="00607946">
              <w:rPr>
                <w:rFonts w:ascii="Arabic Typesetting" w:eastAsia="Arial" w:hAnsi="Arabic Typesetting" w:cs="Arabic Typesetting"/>
                <w:sz w:val="30"/>
                <w:szCs w:val="30"/>
                <w:rtl/>
                <w:lang w:bidi="ar-EG"/>
              </w:rPr>
              <w:t xml:space="preserve"> معاهدة متعددة الأطراف؛ </w:t>
            </w:r>
          </w:p>
          <w:p w:rsidR="00607946" w:rsidRPr="00607946" w:rsidRDefault="00607946" w:rsidP="00BF69C5">
            <w:pPr>
              <w:keepNext/>
              <w:numPr>
                <w:ilvl w:val="0"/>
                <w:numId w:val="39"/>
              </w:numPr>
              <w:bidi/>
              <w:spacing w:before="60" w:line="280" w:lineRule="exact"/>
              <w:ind w:left="248" w:hanging="248"/>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27</w:t>
            </w:r>
            <w:r w:rsidRPr="00607946">
              <w:rPr>
                <w:rFonts w:ascii="Arabic Typesetting" w:eastAsia="Arial" w:hAnsi="Arabic Typesetting" w:cs="Arabic Typesetting"/>
                <w:sz w:val="30"/>
                <w:szCs w:val="30"/>
                <w:rtl/>
                <w:lang w:bidi="ar-EG"/>
              </w:rPr>
              <w:t xml:space="preserve"> معاهدة إقليمية تتعلق بالملكية الفكرية.</w:t>
            </w:r>
          </w:p>
          <w:p w:rsidR="00607946" w:rsidRPr="00607946" w:rsidRDefault="00607946" w:rsidP="00BF69C5">
            <w:pPr>
              <w:keepNext/>
              <w:bidi/>
              <w:spacing w:before="60" w:line="280" w:lineRule="exact"/>
              <w:rPr>
                <w:rFonts w:ascii="Arabic Typesetting" w:hAnsi="Arabic Typesetting" w:cs="Arabic Typesetting"/>
                <w:sz w:val="30"/>
                <w:szCs w:val="30"/>
                <w:lang w:bidi="th-TH"/>
              </w:rPr>
            </w:pPr>
          </w:p>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ويشتمل مكون القوانين على اكثر من </w:t>
            </w:r>
            <w:r w:rsidRPr="00607946">
              <w:rPr>
                <w:rFonts w:ascii="Arabic Typesetting" w:eastAsia="Arial" w:hAnsi="Arabic Typesetting" w:cs="Arabic Typesetting"/>
                <w:sz w:val="30"/>
                <w:szCs w:val="30"/>
                <w:lang w:bidi="ar-EG"/>
              </w:rPr>
              <w:t>12 000</w:t>
            </w:r>
            <w:r w:rsidRPr="00607946">
              <w:rPr>
                <w:rFonts w:ascii="Arabic Typesetting" w:eastAsia="Arial" w:hAnsi="Arabic Typesetting" w:cs="Arabic Typesetting"/>
                <w:sz w:val="30"/>
                <w:szCs w:val="30"/>
                <w:rtl/>
                <w:lang w:bidi="ar-EG"/>
              </w:rPr>
              <w:t xml:space="preserve"> نص قانوني.</w:t>
            </w:r>
          </w:p>
          <w:p w:rsidR="00607946" w:rsidRPr="00607946" w:rsidRDefault="00607946" w:rsidP="00BF69C5">
            <w:pPr>
              <w:keepNext/>
              <w:bidi/>
              <w:spacing w:before="60" w:line="280" w:lineRule="exact"/>
              <w:rPr>
                <w:rFonts w:ascii="Arabic Typesetting" w:hAnsi="Arabic Typesetting" w:cs="Arabic Typesetting"/>
                <w:sz w:val="30"/>
                <w:szCs w:val="30"/>
                <w:lang w:bidi="th-TH"/>
              </w:rPr>
            </w:pPr>
          </w:p>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ووصل عدد الزائرين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إلى </w:t>
            </w:r>
            <w:r w:rsidRPr="00607946">
              <w:rPr>
                <w:rFonts w:ascii="Arabic Typesetting" w:eastAsia="Arial" w:hAnsi="Arabic Typesetting" w:cs="Arabic Typesetting"/>
                <w:sz w:val="30"/>
                <w:szCs w:val="30"/>
                <w:lang w:bidi="ar-EG"/>
              </w:rPr>
              <w:t>2 013 651</w:t>
            </w:r>
            <w:r w:rsidRPr="00607946">
              <w:rPr>
                <w:rFonts w:ascii="Arabic Typesetting" w:eastAsia="Arial" w:hAnsi="Arabic Typesetting" w:cs="Arabic Typesetting"/>
                <w:sz w:val="30"/>
                <w:szCs w:val="30"/>
                <w:rtl/>
                <w:lang w:bidi="ar-EG"/>
              </w:rPr>
              <w:t xml:space="preserve"> مقارنة بعدد الزائرين البالغ </w:t>
            </w:r>
            <w:r w:rsidRPr="00607946">
              <w:rPr>
                <w:rFonts w:ascii="Arabic Typesetting" w:eastAsia="Arial" w:hAnsi="Arabic Typesetting" w:cs="Arabic Typesetting"/>
                <w:sz w:val="30"/>
                <w:szCs w:val="30"/>
                <w:lang w:bidi="ar-EG"/>
              </w:rPr>
              <w:t>1 128 969</w:t>
            </w:r>
            <w:r w:rsidRPr="00607946">
              <w:rPr>
                <w:rFonts w:ascii="Arabic Typesetting" w:eastAsia="Arial" w:hAnsi="Arabic Typesetting" w:cs="Arabic Typesetting"/>
                <w:sz w:val="30"/>
                <w:szCs w:val="30"/>
                <w:rtl/>
                <w:lang w:bidi="ar-EG"/>
              </w:rPr>
              <w:t xml:space="preserve">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p>
          <w:p w:rsidR="00607946" w:rsidRPr="00607946" w:rsidRDefault="00607946" w:rsidP="00BF69C5">
            <w:pPr>
              <w:keepNext/>
              <w:bidi/>
              <w:spacing w:before="60" w:line="280" w:lineRule="exact"/>
              <w:rPr>
                <w:rFonts w:ascii="Arabic Typesetting" w:hAnsi="Arabic Typesetting" w:cs="Arabic Typesetting"/>
                <w:sz w:val="30"/>
                <w:szCs w:val="30"/>
                <w:lang w:bidi="th-TH"/>
              </w:rPr>
            </w:pPr>
          </w:p>
          <w:p w:rsidR="00607946" w:rsidRPr="00607946" w:rsidRDefault="00607946" w:rsidP="00BF69C5">
            <w:pPr>
              <w:keepNext/>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ووصل عدد زوار الصفحات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إلى </w:t>
            </w:r>
            <w:r w:rsidRPr="00607946">
              <w:rPr>
                <w:rFonts w:ascii="Arabic Typesetting" w:eastAsia="Arial" w:hAnsi="Arabic Typesetting" w:cs="Arabic Typesetting"/>
                <w:sz w:val="30"/>
                <w:szCs w:val="30"/>
                <w:lang w:bidi="ar-EG"/>
              </w:rPr>
              <w:t>4 315 030</w:t>
            </w:r>
            <w:r w:rsidRPr="00607946">
              <w:rPr>
                <w:rFonts w:ascii="Arabic Typesetting" w:eastAsia="Arial" w:hAnsi="Arabic Typesetting" w:cs="Arabic Typesetting"/>
                <w:sz w:val="30"/>
                <w:szCs w:val="30"/>
                <w:rtl/>
                <w:lang w:bidi="ar-EG"/>
              </w:rPr>
              <w:t xml:space="preserve"> مقارنة بعدد زورا الصفحات البالغ </w:t>
            </w:r>
            <w:r w:rsidRPr="00607946">
              <w:rPr>
                <w:rFonts w:ascii="Arabic Typesetting" w:eastAsia="Arial" w:hAnsi="Arabic Typesetting" w:cs="Arabic Typesetting"/>
                <w:sz w:val="30"/>
                <w:szCs w:val="30"/>
                <w:lang w:bidi="ar-EG"/>
              </w:rPr>
              <w:t>2 880 905</w:t>
            </w:r>
            <w:r w:rsidRPr="00607946">
              <w:rPr>
                <w:rFonts w:ascii="Arabic Typesetting" w:eastAsia="Arial" w:hAnsi="Arabic Typesetting" w:cs="Arabic Typesetting"/>
                <w:sz w:val="30"/>
                <w:szCs w:val="30"/>
                <w:rtl/>
                <w:lang w:bidi="ar-EG"/>
              </w:rPr>
              <w:t xml:space="preserve">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w:t>
            </w:r>
          </w:p>
          <w:p w:rsidR="00607946" w:rsidRPr="00607946" w:rsidRDefault="00607946" w:rsidP="00BF69C5">
            <w:pPr>
              <w:keepNext/>
              <w:bidi/>
              <w:spacing w:before="60" w:line="280" w:lineRule="exact"/>
              <w:rPr>
                <w:rFonts w:ascii="Arabic Typesetting" w:hAnsi="Arabic Typesetting" w:cs="Arabic Typesetting"/>
                <w:sz w:val="30"/>
                <w:szCs w:val="30"/>
                <w:lang w:bidi="th-TH"/>
              </w:rPr>
            </w:pPr>
          </w:p>
        </w:tc>
        <w:tc>
          <w:tcPr>
            <w:tcW w:w="648" w:type="pct"/>
            <w:tcBorders>
              <w:bottom w:val="single" w:sz="4" w:space="0" w:color="auto"/>
            </w:tcBorders>
            <w:shd w:val="clear" w:color="auto" w:fill="auto"/>
            <w:tcMar>
              <w:top w:w="110" w:type="dxa"/>
            </w:tcMar>
          </w:tcPr>
          <w:p w:rsidR="00607946" w:rsidRPr="00607946" w:rsidRDefault="00607946" w:rsidP="00BF69C5">
            <w:pPr>
              <w:keepNext/>
              <w:keepLines/>
              <w:bidi/>
              <w:spacing w:before="60" w:line="280" w:lineRule="exact"/>
              <w:jc w:val="center"/>
              <w:rPr>
                <w:rFonts w:ascii="Arabic Typesetting" w:hAnsi="Arabic Typesetting" w:cs="Arabic Typesetting"/>
                <w:bCs/>
                <w:color w:val="008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bl>
    <w:p w:rsidR="004570DD" w:rsidRDefault="004570DD" w:rsidP="00607946">
      <w:pPr>
        <w:keepNext/>
        <w:bidi/>
        <w:rPr>
          <w:rFonts w:ascii="Arabic Typesetting" w:eastAsia="Arial" w:hAnsi="Arabic Typesetting" w:cs="Arabic Typesetting"/>
          <w:sz w:val="36"/>
          <w:szCs w:val="36"/>
          <w:rtl/>
          <w:lang w:bidi="ar-EG"/>
        </w:rPr>
      </w:pPr>
    </w:p>
    <w:p w:rsidR="004570DD" w:rsidRDefault="004570DD">
      <w:pPr>
        <w:rPr>
          <w:rFonts w:ascii="Arabic Typesetting" w:eastAsia="Arial" w:hAnsi="Arabic Typesetting" w:cs="Arabic Typesetting"/>
          <w:sz w:val="36"/>
          <w:szCs w:val="36"/>
          <w:rtl/>
          <w:lang w:bidi="ar-EG"/>
        </w:rPr>
      </w:pPr>
      <w:r>
        <w:rPr>
          <w:rFonts w:ascii="Arabic Typesetting" w:eastAsia="Arial" w:hAnsi="Arabic Typesetting" w:cs="Arabic Typesetting"/>
          <w:sz w:val="36"/>
          <w:szCs w:val="36"/>
          <w:rtl/>
          <w:lang w:bidi="ar-EG"/>
        </w:rPr>
        <w:br w:type="page"/>
      </w: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lastRenderedPageBreak/>
        <w:t>الميزانية والنفقات الفعلية</w:t>
      </w:r>
    </w:p>
    <w:p w:rsidR="00607946" w:rsidRPr="00607946" w:rsidRDefault="00607946" w:rsidP="00607946">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607946">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607946">
      <w:pPr>
        <w:keepNext/>
        <w:bidi/>
        <w:rPr>
          <w:rFonts w:ascii="Arabic Typesetting" w:hAnsi="Arabic Typesetting" w:cs="Arabic Typesetting"/>
          <w:sz w:val="20"/>
          <w:lang w:bidi="ar-EG"/>
        </w:rPr>
      </w:pPr>
    </w:p>
    <w:tbl>
      <w:tblPr>
        <w:bidiVisual/>
        <w:tblW w:w="0" w:type="auto"/>
        <w:tblInd w:w="-252" w:type="dxa"/>
        <w:tblLook w:val="04A0" w:firstRow="1" w:lastRow="0" w:firstColumn="1" w:lastColumn="0" w:noHBand="0" w:noVBand="1"/>
      </w:tblPr>
      <w:tblGrid>
        <w:gridCol w:w="889"/>
        <w:gridCol w:w="4291"/>
        <w:gridCol w:w="1208"/>
        <w:gridCol w:w="1512"/>
        <w:gridCol w:w="1208"/>
      </w:tblGrid>
      <w:tr w:rsidR="00607946" w:rsidRPr="00607946" w:rsidTr="00607946">
        <w:tc>
          <w:tcPr>
            <w:tcW w:w="518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607946">
            <w:pPr>
              <w:keepNext/>
              <w:bidi/>
              <w:spacing w:before="60" w:after="12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رقم النتيجة المرتقبة ووصفها</w:t>
            </w:r>
          </w:p>
        </w:tc>
        <w:tc>
          <w:tcPr>
            <w:tcW w:w="1208"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607946">
            <w:pPr>
              <w:keepNext/>
              <w:bidi/>
              <w:spacing w:before="60" w:after="12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607946">
            <w:pPr>
              <w:keepNext/>
              <w:bidi/>
              <w:spacing w:before="60" w:after="12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w:t>
            </w:r>
            <w:r w:rsidRPr="00607946">
              <w:rPr>
                <w:rFonts w:ascii="Arabic Typesetting" w:eastAsia="Arial" w:hAnsi="Arabic Typesetting" w:cs="Arabic Typesetting"/>
                <w:color w:val="000000"/>
                <w:sz w:val="30"/>
                <w:szCs w:val="30"/>
                <w:rtl/>
                <w:lang w:bidi="ar-EG"/>
              </w:rPr>
              <w:br/>
              <w:t xml:space="preserve">بعد التحويلات </w:t>
            </w:r>
          </w:p>
        </w:tc>
        <w:tc>
          <w:tcPr>
            <w:tcW w:w="1208"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607946">
            <w:pPr>
              <w:keepNext/>
              <w:bidi/>
              <w:spacing w:before="60" w:after="12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نفقات</w:t>
            </w:r>
            <w:r w:rsidRPr="00607946">
              <w:rPr>
                <w:rFonts w:ascii="Arabic Typesetting" w:eastAsia="Arial" w:hAnsi="Arabic Typesetting" w:cs="Arabic Typesetting"/>
                <w:color w:val="000000"/>
                <w:sz w:val="30"/>
                <w:szCs w:val="30"/>
                <w:rtl/>
                <w:lang w:bidi="ar-EG"/>
              </w:rPr>
              <w:br/>
            </w:r>
            <w:r w:rsidRPr="00607946">
              <w:rPr>
                <w:rFonts w:ascii="Arabic Typesetting" w:eastAsia="Arial" w:hAnsi="Arabic Typesetting" w:cs="Arabic Typesetting"/>
                <w:color w:val="000000"/>
                <w:sz w:val="30"/>
                <w:szCs w:val="30"/>
                <w:lang w:bidi="ar-EG"/>
              </w:rPr>
              <w:t>2012/13</w:t>
            </w:r>
          </w:p>
        </w:tc>
      </w:tr>
      <w:tr w:rsidR="00607946" w:rsidRPr="00607946" w:rsidTr="00607946">
        <w:tc>
          <w:tcPr>
            <w:tcW w:w="889" w:type="dxa"/>
            <w:tcBorders>
              <w:top w:val="nil"/>
              <w:left w:val="single" w:sz="4" w:space="0" w:color="auto"/>
              <w:bottom w:val="nil"/>
              <w:right w:val="nil"/>
            </w:tcBorders>
            <w:shd w:val="clear" w:color="000000" w:fill="FFFFFF"/>
            <w:noWrap/>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3.5</w:t>
            </w:r>
          </w:p>
        </w:tc>
        <w:tc>
          <w:tcPr>
            <w:tcW w:w="4291" w:type="dxa"/>
            <w:tcBorders>
              <w:top w:val="nil"/>
              <w:left w:val="nil"/>
              <w:bottom w:val="nil"/>
              <w:right w:val="nil"/>
            </w:tcBorders>
            <w:shd w:val="clear" w:color="000000" w:fill="FFFFFF"/>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 نفاذ معزز إلى المعلومات القانونية المتعلقة بالملكية الفكرية وانتفاع أكبر بها</w:t>
            </w:r>
          </w:p>
        </w:tc>
        <w:tc>
          <w:tcPr>
            <w:tcW w:w="1208"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2,244 </w:t>
            </w:r>
          </w:p>
        </w:tc>
        <w:tc>
          <w:tcPr>
            <w:tcW w:w="1512"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2,042 </w:t>
            </w:r>
          </w:p>
        </w:tc>
        <w:tc>
          <w:tcPr>
            <w:tcW w:w="1208" w:type="dxa"/>
            <w:tcBorders>
              <w:top w:val="nil"/>
              <w:left w:val="nil"/>
              <w:bottom w:val="nil"/>
              <w:right w:val="single" w:sz="4" w:space="0" w:color="auto"/>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1,992</w:t>
            </w:r>
          </w:p>
        </w:tc>
      </w:tr>
      <w:tr w:rsidR="00607946" w:rsidRPr="00607946" w:rsidTr="00607946">
        <w:tc>
          <w:tcPr>
            <w:tcW w:w="889" w:type="dxa"/>
            <w:tcBorders>
              <w:top w:val="nil"/>
              <w:left w:val="single" w:sz="4" w:space="0" w:color="auto"/>
              <w:bottom w:val="nil"/>
              <w:right w:val="nil"/>
            </w:tcBorders>
            <w:shd w:val="clear" w:color="000000" w:fill="FFFFFF"/>
            <w:noWrap/>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3.8</w:t>
            </w:r>
          </w:p>
        </w:tc>
        <w:tc>
          <w:tcPr>
            <w:tcW w:w="4291" w:type="dxa"/>
            <w:tcBorders>
              <w:top w:val="nil"/>
              <w:left w:val="nil"/>
              <w:bottom w:val="nil"/>
              <w:right w:val="nil"/>
            </w:tcBorders>
            <w:shd w:val="clear" w:color="000000" w:fill="FFFFFF"/>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تواصل الويبو تشاركها فعلياً مع الإجراءات والمفاوضات الخاصة بالأمم المتحدة وغيرها من المنظمات الحكومية الدولية</w:t>
            </w:r>
          </w:p>
        </w:tc>
        <w:tc>
          <w:tcPr>
            <w:tcW w:w="1208"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100 </w:t>
            </w:r>
          </w:p>
        </w:tc>
        <w:tc>
          <w:tcPr>
            <w:tcW w:w="1512"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90 </w:t>
            </w:r>
          </w:p>
        </w:tc>
        <w:tc>
          <w:tcPr>
            <w:tcW w:w="1208" w:type="dxa"/>
            <w:tcBorders>
              <w:top w:val="nil"/>
              <w:left w:val="nil"/>
              <w:bottom w:val="nil"/>
              <w:right w:val="single" w:sz="4" w:space="0" w:color="auto"/>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61 </w:t>
            </w:r>
          </w:p>
        </w:tc>
      </w:tr>
      <w:tr w:rsidR="00607946" w:rsidRPr="00607946" w:rsidTr="00607946">
        <w:tc>
          <w:tcPr>
            <w:tcW w:w="889" w:type="dxa"/>
            <w:tcBorders>
              <w:top w:val="nil"/>
              <w:left w:val="single" w:sz="4" w:space="0" w:color="auto"/>
              <w:bottom w:val="nil"/>
              <w:right w:val="nil"/>
            </w:tcBorders>
            <w:shd w:val="clear" w:color="000000" w:fill="FFFFFF"/>
            <w:noWrap/>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5.8</w:t>
            </w:r>
          </w:p>
        </w:tc>
        <w:tc>
          <w:tcPr>
            <w:tcW w:w="4291" w:type="dxa"/>
            <w:tcBorders>
              <w:top w:val="nil"/>
              <w:left w:val="nil"/>
              <w:bottom w:val="nil"/>
              <w:right w:val="nil"/>
            </w:tcBorders>
            <w:shd w:val="clear" w:color="000000" w:fill="FFFFFF"/>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التزام الدول الأعضاء التزاما فعليا</w:t>
            </w:r>
          </w:p>
        </w:tc>
        <w:tc>
          <w:tcPr>
            <w:tcW w:w="1208"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5,311 </w:t>
            </w:r>
          </w:p>
        </w:tc>
        <w:tc>
          <w:tcPr>
            <w:tcW w:w="1512"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4,531 </w:t>
            </w:r>
          </w:p>
        </w:tc>
        <w:tc>
          <w:tcPr>
            <w:tcW w:w="1208" w:type="dxa"/>
            <w:tcBorders>
              <w:top w:val="nil"/>
              <w:left w:val="nil"/>
              <w:bottom w:val="nil"/>
              <w:right w:val="single" w:sz="4" w:space="0" w:color="auto"/>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4,517 </w:t>
            </w:r>
          </w:p>
        </w:tc>
      </w:tr>
      <w:tr w:rsidR="00607946" w:rsidRPr="00607946" w:rsidTr="00607946">
        <w:tc>
          <w:tcPr>
            <w:tcW w:w="889" w:type="dxa"/>
            <w:tcBorders>
              <w:top w:val="nil"/>
              <w:left w:val="single" w:sz="4" w:space="0" w:color="auto"/>
              <w:bottom w:val="nil"/>
              <w:right w:val="nil"/>
            </w:tcBorders>
            <w:shd w:val="clear" w:color="000000" w:fill="FFFFFF"/>
            <w:noWrap/>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7.9</w:t>
            </w:r>
          </w:p>
        </w:tc>
        <w:tc>
          <w:tcPr>
            <w:tcW w:w="4291" w:type="dxa"/>
            <w:tcBorders>
              <w:top w:val="nil"/>
              <w:left w:val="nil"/>
              <w:bottom w:val="nil"/>
              <w:right w:val="nil"/>
            </w:tcBorders>
            <w:shd w:val="clear" w:color="000000" w:fill="FFFFFF"/>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تعزيز التنسيق والاتساق داخل الأمانة</w:t>
            </w:r>
          </w:p>
        </w:tc>
        <w:tc>
          <w:tcPr>
            <w:tcW w:w="1208"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10,255 </w:t>
            </w:r>
          </w:p>
        </w:tc>
        <w:tc>
          <w:tcPr>
            <w:tcW w:w="1512" w:type="dxa"/>
            <w:tcBorders>
              <w:top w:val="nil"/>
              <w:left w:val="nil"/>
              <w:bottom w:val="nil"/>
              <w:right w:val="nil"/>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11,213 </w:t>
            </w:r>
          </w:p>
        </w:tc>
        <w:tc>
          <w:tcPr>
            <w:tcW w:w="1208" w:type="dxa"/>
            <w:tcBorders>
              <w:top w:val="nil"/>
              <w:left w:val="nil"/>
              <w:bottom w:val="nil"/>
              <w:right w:val="single" w:sz="4" w:space="0" w:color="auto"/>
            </w:tcBorders>
            <w:shd w:val="clear" w:color="000000" w:fill="FFFFFF"/>
            <w:vAlign w:val="center"/>
          </w:tcPr>
          <w:p w:rsidR="00607946" w:rsidRPr="00607946" w:rsidRDefault="00607946" w:rsidP="00607946">
            <w:pPr>
              <w:keepNext/>
              <w:bidi/>
              <w:spacing w:before="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10,769 </w:t>
            </w:r>
          </w:p>
        </w:tc>
      </w:tr>
      <w:tr w:rsidR="00607946" w:rsidRPr="00607946" w:rsidTr="00607946">
        <w:tc>
          <w:tcPr>
            <w:tcW w:w="889" w:type="dxa"/>
            <w:tcBorders>
              <w:top w:val="nil"/>
              <w:left w:val="single" w:sz="4" w:space="0" w:color="auto"/>
              <w:bottom w:val="single" w:sz="4" w:space="0" w:color="auto"/>
              <w:right w:val="nil"/>
            </w:tcBorders>
            <w:shd w:val="clear" w:color="000000" w:fill="FFFFFF"/>
            <w:noWrap/>
          </w:tcPr>
          <w:p w:rsidR="00607946" w:rsidRPr="00607946" w:rsidRDefault="00607946" w:rsidP="00607946">
            <w:pPr>
              <w:keepNext/>
              <w:bidi/>
              <w:spacing w:before="60" w:after="12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8.9</w:t>
            </w:r>
          </w:p>
        </w:tc>
        <w:tc>
          <w:tcPr>
            <w:tcW w:w="4291" w:type="dxa"/>
            <w:tcBorders>
              <w:top w:val="nil"/>
              <w:left w:val="nil"/>
              <w:bottom w:val="single" w:sz="4" w:space="0" w:color="auto"/>
              <w:right w:val="nil"/>
            </w:tcBorders>
            <w:shd w:val="clear" w:color="000000" w:fill="FFFFFF"/>
          </w:tcPr>
          <w:p w:rsidR="00607946" w:rsidRPr="00607946" w:rsidRDefault="00607946" w:rsidP="00607946">
            <w:pPr>
              <w:keepNext/>
              <w:bidi/>
              <w:spacing w:before="60" w:after="12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بيئة عمل محسنة يدعمها إطار تنظيمي ملائم وقنوات فعالة لمعالجة شواغل الموظفين</w:t>
            </w:r>
          </w:p>
        </w:tc>
        <w:tc>
          <w:tcPr>
            <w:tcW w:w="1208" w:type="dxa"/>
            <w:tcBorders>
              <w:top w:val="nil"/>
              <w:left w:val="nil"/>
              <w:bottom w:val="nil"/>
              <w:right w:val="nil"/>
            </w:tcBorders>
            <w:shd w:val="clear" w:color="000000" w:fill="FFFFFF"/>
            <w:vAlign w:val="center"/>
          </w:tcPr>
          <w:p w:rsidR="00607946" w:rsidRPr="00607946" w:rsidRDefault="00607946" w:rsidP="00607946">
            <w:pPr>
              <w:keepNext/>
              <w:bidi/>
              <w:spacing w:before="60" w:after="12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1,038 </w:t>
            </w:r>
          </w:p>
        </w:tc>
        <w:tc>
          <w:tcPr>
            <w:tcW w:w="1512" w:type="dxa"/>
            <w:tcBorders>
              <w:top w:val="nil"/>
              <w:left w:val="nil"/>
              <w:bottom w:val="nil"/>
              <w:right w:val="nil"/>
            </w:tcBorders>
            <w:shd w:val="clear" w:color="000000" w:fill="FFFFFF"/>
            <w:vAlign w:val="center"/>
          </w:tcPr>
          <w:p w:rsidR="00607946" w:rsidRPr="00607946" w:rsidRDefault="00607946" w:rsidP="00607946">
            <w:pPr>
              <w:keepNext/>
              <w:bidi/>
              <w:spacing w:before="60" w:after="12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962 </w:t>
            </w:r>
          </w:p>
        </w:tc>
        <w:tc>
          <w:tcPr>
            <w:tcW w:w="1208" w:type="dxa"/>
            <w:tcBorders>
              <w:top w:val="nil"/>
              <w:left w:val="nil"/>
              <w:bottom w:val="nil"/>
              <w:right w:val="single" w:sz="4" w:space="0" w:color="auto"/>
            </w:tcBorders>
            <w:shd w:val="clear" w:color="000000" w:fill="FFFFFF"/>
            <w:vAlign w:val="center"/>
          </w:tcPr>
          <w:p w:rsidR="00607946" w:rsidRPr="00607946" w:rsidRDefault="00607946" w:rsidP="00607946">
            <w:pPr>
              <w:keepNext/>
              <w:bidi/>
              <w:spacing w:before="60" w:after="12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918 </w:t>
            </w:r>
          </w:p>
        </w:tc>
      </w:tr>
      <w:tr w:rsidR="00607946" w:rsidRPr="00607946" w:rsidTr="00607946">
        <w:tc>
          <w:tcPr>
            <w:tcW w:w="889" w:type="dxa"/>
            <w:tcBorders>
              <w:top w:val="nil"/>
              <w:left w:val="single" w:sz="4" w:space="0" w:color="auto"/>
              <w:bottom w:val="single" w:sz="4" w:space="0" w:color="auto"/>
              <w:right w:val="nil"/>
            </w:tcBorders>
            <w:shd w:val="clear" w:color="000000" w:fill="CCFFFF"/>
            <w:noWrap/>
            <w:vAlign w:val="bottom"/>
          </w:tcPr>
          <w:p w:rsidR="00607946" w:rsidRPr="00607946" w:rsidRDefault="00607946" w:rsidP="00607946">
            <w:pPr>
              <w:keepNext/>
              <w:bidi/>
              <w:spacing w:before="60" w:after="12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 </w:t>
            </w:r>
          </w:p>
        </w:tc>
        <w:tc>
          <w:tcPr>
            <w:tcW w:w="4291" w:type="dxa"/>
            <w:tcBorders>
              <w:top w:val="nil"/>
              <w:left w:val="nil"/>
              <w:bottom w:val="single" w:sz="4" w:space="0" w:color="auto"/>
              <w:right w:val="nil"/>
            </w:tcBorders>
            <w:shd w:val="clear" w:color="000000" w:fill="CCFFFF"/>
            <w:noWrap/>
            <w:vAlign w:val="center"/>
          </w:tcPr>
          <w:p w:rsidR="00607946" w:rsidRPr="00607946" w:rsidRDefault="00607946" w:rsidP="00607946">
            <w:pPr>
              <w:keepNext/>
              <w:bidi/>
              <w:spacing w:before="60" w:after="120"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208"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607946">
            <w:pPr>
              <w:keepNext/>
              <w:bidi/>
              <w:spacing w:before="60" w:after="12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18,948</w:t>
            </w:r>
          </w:p>
        </w:tc>
        <w:tc>
          <w:tcPr>
            <w:tcW w:w="1512"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607946">
            <w:pPr>
              <w:keepNext/>
              <w:bidi/>
              <w:spacing w:before="60" w:after="12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18,838</w:t>
            </w:r>
          </w:p>
        </w:tc>
        <w:tc>
          <w:tcPr>
            <w:tcW w:w="1208"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607946">
            <w:pPr>
              <w:keepNext/>
              <w:bidi/>
              <w:spacing w:before="60" w:after="12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18,257</w:t>
            </w:r>
          </w:p>
        </w:tc>
      </w:tr>
    </w:tbl>
    <w:p w:rsidR="004570DD" w:rsidRDefault="004570DD" w:rsidP="004570DD">
      <w:pPr>
        <w:bidi/>
        <w:jc w:val="center"/>
        <w:rPr>
          <w:rFonts w:ascii="Arabic Typesetting" w:eastAsia="Arial" w:hAnsi="Arabic Typesetting" w:cs="Arabic Typesetting"/>
          <w:color w:val="000000"/>
          <w:sz w:val="36"/>
          <w:szCs w:val="36"/>
          <w:rtl/>
          <w:lang w:bidi="ar-EG"/>
        </w:rPr>
      </w:pPr>
    </w:p>
    <w:p w:rsidR="00607946" w:rsidRPr="00607946" w:rsidRDefault="00607946" w:rsidP="004570DD">
      <w:pPr>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(موارد الموظفين وخلاف موارد الموظفين) </w:t>
      </w:r>
    </w:p>
    <w:p w:rsidR="00607946" w:rsidRPr="00607946" w:rsidRDefault="00607946" w:rsidP="004570DD">
      <w:pPr>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bidi/>
        <w:rPr>
          <w:rFonts w:ascii="Arabic Typesetting" w:hAnsi="Arabic Typesetting" w:cs="Arabic Typesetting"/>
          <w:sz w:val="36"/>
          <w:szCs w:val="36"/>
          <w:lang w:bidi="ar-EG"/>
        </w:rPr>
      </w:pPr>
    </w:p>
    <w:tbl>
      <w:tblPr>
        <w:tblpPr w:leftFromText="180" w:rightFromText="180" w:vertAnchor="text" w:horzAnchor="margin" w:tblpX="1" w:tblpY="179"/>
        <w:bidiVisual/>
        <w:tblW w:w="0" w:type="auto"/>
        <w:tblLook w:val="04A0" w:firstRow="1" w:lastRow="0" w:firstColumn="1" w:lastColumn="0" w:noHBand="0" w:noVBand="1"/>
      </w:tblPr>
      <w:tblGrid>
        <w:gridCol w:w="2652"/>
        <w:gridCol w:w="1596"/>
        <w:gridCol w:w="1596"/>
        <w:gridCol w:w="1596"/>
        <w:gridCol w:w="1916"/>
      </w:tblGrid>
      <w:tr w:rsidR="00607946" w:rsidRPr="00607946" w:rsidTr="00607946">
        <w:tc>
          <w:tcPr>
            <w:tcW w:w="2652"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w:t>
            </w:r>
          </w:p>
        </w:tc>
        <w:tc>
          <w:tcPr>
            <w:tcW w:w="1596" w:type="dxa"/>
            <w:tcBorders>
              <w:top w:val="single" w:sz="4" w:space="0" w:color="auto"/>
              <w:left w:val="nil"/>
              <w:bottom w:val="nil"/>
              <w:right w:val="single" w:sz="4" w:space="0" w:color="auto"/>
            </w:tcBorders>
            <w:shd w:val="clear" w:color="000000" w:fill="CCFFFF"/>
            <w:vAlign w:val="center"/>
          </w:tcPr>
          <w:p w:rsidR="00607946" w:rsidRPr="00607946" w:rsidRDefault="00607946" w:rsidP="00607946">
            <w:pPr>
              <w:keepNext/>
              <w:bidi/>
              <w:spacing w:before="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596" w:type="dxa"/>
            <w:tcBorders>
              <w:top w:val="single" w:sz="4" w:space="0" w:color="auto"/>
              <w:left w:val="nil"/>
              <w:bottom w:val="nil"/>
              <w:right w:val="single" w:sz="4" w:space="0" w:color="auto"/>
            </w:tcBorders>
            <w:shd w:val="clear" w:color="000000" w:fill="CCFFFF"/>
            <w:vAlign w:val="center"/>
          </w:tcPr>
          <w:p w:rsidR="00607946" w:rsidRPr="00607946" w:rsidRDefault="00607946" w:rsidP="00607946">
            <w:pPr>
              <w:keepNext/>
              <w:bidi/>
              <w:spacing w:before="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بعد التحويلات </w:t>
            </w:r>
          </w:p>
        </w:tc>
        <w:tc>
          <w:tcPr>
            <w:tcW w:w="1596" w:type="dxa"/>
            <w:tcBorders>
              <w:top w:val="single" w:sz="4" w:space="0" w:color="auto"/>
              <w:left w:val="nil"/>
              <w:bottom w:val="nil"/>
              <w:right w:val="single" w:sz="4" w:space="0" w:color="auto"/>
            </w:tcBorders>
            <w:shd w:val="clear" w:color="000000" w:fill="CCFFFF"/>
            <w:vAlign w:val="center"/>
          </w:tcPr>
          <w:p w:rsidR="00607946" w:rsidRPr="00607946" w:rsidRDefault="00607946" w:rsidP="00607946">
            <w:pPr>
              <w:keepNext/>
              <w:bidi/>
              <w:spacing w:before="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النفقات </w:t>
            </w:r>
            <w:r w:rsidRPr="00607946">
              <w:rPr>
                <w:rFonts w:ascii="Arabic Typesetting" w:eastAsia="Arial" w:hAnsi="Arabic Typesetting" w:cs="Arabic Typesetting"/>
                <w:color w:val="000000"/>
                <w:sz w:val="30"/>
                <w:szCs w:val="30"/>
                <w:lang w:bidi="ar-EG"/>
              </w:rPr>
              <w:t>2012/13</w:t>
            </w:r>
          </w:p>
        </w:tc>
        <w:tc>
          <w:tcPr>
            <w:tcW w:w="1916" w:type="dxa"/>
            <w:tcBorders>
              <w:top w:val="single" w:sz="4" w:space="0" w:color="auto"/>
              <w:left w:val="nil"/>
              <w:bottom w:val="nil"/>
              <w:right w:val="single" w:sz="4" w:space="0" w:color="auto"/>
            </w:tcBorders>
            <w:shd w:val="clear" w:color="000000" w:fill="CCFFFF"/>
            <w:vAlign w:val="center"/>
          </w:tcPr>
          <w:p w:rsidR="00607946" w:rsidRPr="00607946" w:rsidRDefault="00607946" w:rsidP="00607946">
            <w:pPr>
              <w:keepNext/>
              <w:bidi/>
              <w:spacing w:before="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نسبة الاستخدام (%)</w:t>
            </w:r>
          </w:p>
        </w:tc>
      </w:tr>
      <w:tr w:rsidR="00607946" w:rsidRPr="00607946" w:rsidTr="00607946">
        <w:tc>
          <w:tcPr>
            <w:tcW w:w="2652" w:type="dxa"/>
            <w:tcBorders>
              <w:top w:val="nil"/>
              <w:left w:val="single" w:sz="4" w:space="0" w:color="auto"/>
              <w:bottom w:val="single" w:sz="4" w:space="0" w:color="auto"/>
              <w:right w:val="single" w:sz="4" w:space="0" w:color="auto"/>
            </w:tcBorders>
            <w:noWrap/>
            <w:vAlign w:val="center"/>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 موارد الموظفين </w:t>
            </w:r>
          </w:p>
        </w:tc>
        <w:tc>
          <w:tcPr>
            <w:tcW w:w="1596" w:type="dxa"/>
            <w:tcBorders>
              <w:top w:val="single" w:sz="4" w:space="0" w:color="auto"/>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16,420</w:t>
            </w:r>
          </w:p>
        </w:tc>
        <w:tc>
          <w:tcPr>
            <w:tcW w:w="1596" w:type="dxa"/>
            <w:tcBorders>
              <w:top w:val="single" w:sz="4" w:space="0" w:color="auto"/>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15,253</w:t>
            </w:r>
          </w:p>
        </w:tc>
        <w:tc>
          <w:tcPr>
            <w:tcW w:w="1596" w:type="dxa"/>
            <w:tcBorders>
              <w:top w:val="single" w:sz="4" w:space="0" w:color="auto"/>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15,253</w:t>
            </w:r>
          </w:p>
        </w:tc>
        <w:tc>
          <w:tcPr>
            <w:tcW w:w="1916" w:type="dxa"/>
            <w:tcBorders>
              <w:top w:val="single" w:sz="4" w:space="0" w:color="auto"/>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652" w:type="dxa"/>
            <w:tcBorders>
              <w:top w:val="nil"/>
              <w:left w:val="single" w:sz="4" w:space="0" w:color="auto"/>
              <w:bottom w:val="single" w:sz="4" w:space="0" w:color="auto"/>
              <w:right w:val="single" w:sz="4" w:space="0" w:color="auto"/>
            </w:tcBorders>
            <w:noWrap/>
            <w:vAlign w:val="center"/>
          </w:tcPr>
          <w:p w:rsidR="00607946" w:rsidRPr="00607946" w:rsidRDefault="00607946" w:rsidP="00607946">
            <w:pPr>
              <w:keepNext/>
              <w:bidi/>
              <w:spacing w:before="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 خلاف موارد الموظفين </w:t>
            </w:r>
          </w:p>
        </w:tc>
        <w:tc>
          <w:tcPr>
            <w:tcW w:w="159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2,528</w:t>
            </w:r>
          </w:p>
        </w:tc>
        <w:tc>
          <w:tcPr>
            <w:tcW w:w="159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3,585</w:t>
            </w:r>
          </w:p>
        </w:tc>
        <w:tc>
          <w:tcPr>
            <w:tcW w:w="159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3,005</w:t>
            </w:r>
          </w:p>
        </w:tc>
        <w:tc>
          <w:tcPr>
            <w:tcW w:w="191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84</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652" w:type="dxa"/>
            <w:tcBorders>
              <w:top w:val="nil"/>
              <w:left w:val="single" w:sz="4" w:space="0" w:color="auto"/>
              <w:bottom w:val="single" w:sz="4" w:space="0" w:color="auto"/>
              <w:right w:val="single" w:sz="4" w:space="0" w:color="auto"/>
            </w:tcBorders>
            <w:noWrap/>
            <w:vAlign w:val="center"/>
          </w:tcPr>
          <w:p w:rsidR="00607946" w:rsidRPr="00607946" w:rsidRDefault="00607946" w:rsidP="00607946">
            <w:pPr>
              <w:keepNext/>
              <w:bidi/>
              <w:spacing w:before="60"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59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18,948</w:t>
            </w:r>
          </w:p>
        </w:tc>
        <w:tc>
          <w:tcPr>
            <w:tcW w:w="159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18,838</w:t>
            </w:r>
          </w:p>
        </w:tc>
        <w:tc>
          <w:tcPr>
            <w:tcW w:w="159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18,257</w:t>
            </w:r>
          </w:p>
        </w:tc>
        <w:tc>
          <w:tcPr>
            <w:tcW w:w="1916" w:type="dxa"/>
            <w:tcBorders>
              <w:top w:val="nil"/>
              <w:left w:val="nil"/>
              <w:bottom w:val="single" w:sz="4" w:space="0" w:color="auto"/>
              <w:right w:val="single" w:sz="4" w:space="0" w:color="auto"/>
            </w:tcBorders>
            <w:vAlign w:val="center"/>
          </w:tcPr>
          <w:p w:rsidR="00607946" w:rsidRPr="00607946" w:rsidRDefault="00607946" w:rsidP="00607946">
            <w:pPr>
              <w:keepNext/>
              <w:bidi/>
              <w:spacing w:before="60"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97</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Line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Line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Line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4570DD">
      <w:pPr>
        <w:tabs>
          <w:tab w:val="left" w:pos="709"/>
        </w:tabs>
        <w:bidi/>
        <w:jc w:val="both"/>
        <w:rPr>
          <w:rFonts w:ascii="Arabic Typesetting" w:hAnsi="Arabic Typesetting" w:cs="Arabic Typesetting"/>
          <w:sz w:val="36"/>
          <w:szCs w:val="36"/>
          <w:u w:val="single"/>
          <w:lang w:bidi="ar-EG"/>
        </w:rPr>
      </w:pPr>
      <w:r w:rsidRPr="00607946">
        <w:rPr>
          <w:rFonts w:ascii="Arabic Typesetting" w:eastAsia="Arial" w:hAnsi="Arabic Typesetting" w:cs="Arabic Typesetting"/>
          <w:sz w:val="36"/>
          <w:szCs w:val="36"/>
          <w:rtl/>
          <w:lang w:bidi="ar-EG"/>
        </w:rPr>
        <w:t>ألف.</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الميزانية بعد التحويلات </w:t>
      </w:r>
      <w:r w:rsidRPr="00607946">
        <w:rPr>
          <w:rFonts w:ascii="Arabic Typesetting" w:eastAsia="Arial" w:hAnsi="Arabic Typesetting" w:cs="Arabic Typesetting"/>
          <w:sz w:val="36"/>
          <w:szCs w:val="36"/>
          <w:u w:val="single"/>
          <w:lang w:bidi="ar-EG"/>
        </w:rPr>
        <w:t>2012/2013</w:t>
      </w:r>
    </w:p>
    <w:p w:rsidR="00607946" w:rsidRPr="00607946" w:rsidRDefault="00607946" w:rsidP="004570DD">
      <w:pPr>
        <w:tabs>
          <w:tab w:val="left" w:pos="709"/>
        </w:tabs>
        <w:bidi/>
        <w:jc w:val="both"/>
        <w:rPr>
          <w:rFonts w:ascii="Arabic Typesetting" w:hAnsi="Arabic Typesetting" w:cs="Arabic Typesetting"/>
          <w:color w:val="000000"/>
          <w:sz w:val="36"/>
          <w:szCs w:val="36"/>
          <w:lang w:bidi="ar-EG"/>
        </w:rPr>
      </w:pPr>
      <w:r w:rsidRPr="00607946">
        <w:rPr>
          <w:rFonts w:ascii="Arabic Typesetting" w:eastAsia="Arial" w:hAnsi="Arabic Typesetting" w:cs="Arabic Typesetting"/>
          <w:sz w:val="36"/>
          <w:szCs w:val="36"/>
          <w:lang w:bidi="ar-EG"/>
        </w:rPr>
        <w:t>21.11</w:t>
      </w:r>
      <w:r w:rsidRPr="00607946">
        <w:rPr>
          <w:rFonts w:ascii="Arabic Typesetting" w:eastAsia="Arial" w:hAnsi="Arabic Typesetting" w:cs="Arabic Typesetting"/>
          <w:sz w:val="36"/>
          <w:szCs w:val="36"/>
          <w:rtl/>
          <w:lang w:bidi="ar-EG"/>
        </w:rPr>
        <w:tab/>
        <w:t xml:space="preserve">تعكس ميزانية الفترة </w:t>
      </w:r>
      <w:r w:rsidRPr="00607946">
        <w:rPr>
          <w:rFonts w:ascii="Arabic Typesetting" w:eastAsia="Arial" w:hAnsi="Arabic Typesetting" w:cs="Arabic Typesetting"/>
          <w:sz w:val="36"/>
          <w:szCs w:val="36"/>
          <w:lang w:bidi="ar-EG"/>
        </w:rPr>
        <w:t>2012/2013</w:t>
      </w:r>
      <w:r w:rsidRPr="00607946">
        <w:rPr>
          <w:rFonts w:ascii="Arabic Typesetting" w:eastAsia="Arial" w:hAnsi="Arabic Typesetting" w:cs="Arabic Typesetting"/>
          <w:sz w:val="36"/>
          <w:szCs w:val="36"/>
          <w:rtl/>
          <w:lang w:bidi="ar-EG"/>
        </w:rPr>
        <w:t xml:space="preserve"> بعد التحويلات زيادة صافية في خلاف موارد الموظفين قيمتها مليون فرنك سويسري مخصصة لتنفيذ برنامج التقويم الاستراتيجي بموجب النتيجة تاسعًا7 (</w:t>
      </w:r>
      <w:r w:rsidRPr="00607946">
        <w:rPr>
          <w:rFonts w:ascii="Arabic Typesetting" w:eastAsia="Arial" w:hAnsi="Arabic Typesetting" w:cs="Arabic Typesetting"/>
          <w:color w:val="000000"/>
          <w:sz w:val="36"/>
          <w:szCs w:val="36"/>
          <w:rtl/>
          <w:lang w:bidi="ar-EG"/>
        </w:rPr>
        <w:t>تعزيز التنسيق والاتساق داخل الأمانة</w:t>
      </w:r>
      <w:r w:rsidRPr="00607946">
        <w:rPr>
          <w:rFonts w:ascii="Arabic Typesetting" w:eastAsia="Arial" w:hAnsi="Arabic Typesetting" w:cs="Arabic Typesetting"/>
          <w:sz w:val="36"/>
          <w:szCs w:val="36"/>
          <w:rtl/>
          <w:lang w:bidi="ar-EG"/>
        </w:rPr>
        <w:t xml:space="preserve">). ونتج هذا جزئيًا عن تأجيل أنشطة بعينها من الثنائية </w:t>
      </w:r>
      <w:r w:rsidRPr="00607946">
        <w:rPr>
          <w:rFonts w:ascii="Arabic Typesetting" w:eastAsia="Arial" w:hAnsi="Arabic Typesetting" w:cs="Arabic Typesetting"/>
          <w:sz w:val="36"/>
          <w:szCs w:val="36"/>
          <w:lang w:bidi="ar-EG"/>
        </w:rPr>
        <w:t>2010/2011</w:t>
      </w:r>
      <w:r w:rsidRPr="00607946">
        <w:rPr>
          <w:rFonts w:ascii="Arabic Typesetting" w:eastAsia="Arial" w:hAnsi="Arabic Typesetting" w:cs="Arabic Typesetting"/>
          <w:sz w:val="36"/>
          <w:szCs w:val="36"/>
          <w:rtl/>
          <w:lang w:bidi="ar-EG"/>
        </w:rPr>
        <w:t xml:space="preserve"> إلى الثنائية </w:t>
      </w:r>
      <w:r w:rsidRPr="00607946">
        <w:rPr>
          <w:rFonts w:ascii="Arabic Typesetting" w:eastAsia="Arial" w:hAnsi="Arabic Typesetting" w:cs="Arabic Typesetting"/>
          <w:sz w:val="36"/>
          <w:szCs w:val="36"/>
          <w:lang w:bidi="ar-EG"/>
        </w:rPr>
        <w:t>2012/2013</w:t>
      </w:r>
      <w:r w:rsidRPr="00607946">
        <w:rPr>
          <w:rFonts w:ascii="Arabic Typesetting" w:eastAsia="Arial" w:hAnsi="Arabic Typesetting" w:cs="Arabic Typesetting"/>
          <w:sz w:val="36"/>
          <w:szCs w:val="36"/>
          <w:rtl/>
          <w:lang w:bidi="ar-EG"/>
        </w:rPr>
        <w:t xml:space="preserve">، وجزئيًا عن اتساع نطاق مبادرات بعينها، سيما تعزيز الرقابة الداخلية والتصميم المنظمي. وكذلك تعكس الميزانية بعد التحويلات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نقص في موارد الموظفين بقرابة </w:t>
      </w:r>
      <w:r w:rsidRPr="00607946">
        <w:rPr>
          <w:rFonts w:ascii="Arabic Typesetting" w:eastAsia="Arial" w:hAnsi="Arabic Typesetting" w:cs="Arabic Typesetting"/>
          <w:sz w:val="36"/>
          <w:szCs w:val="36"/>
          <w:lang w:bidi="ar-EG"/>
        </w:rPr>
        <w:t>1,2</w:t>
      </w:r>
      <w:r w:rsidRPr="00607946">
        <w:rPr>
          <w:rFonts w:ascii="Arabic Typesetting" w:eastAsia="Arial" w:hAnsi="Arabic Typesetting" w:cs="Arabic Typesetting"/>
          <w:sz w:val="36"/>
          <w:szCs w:val="36"/>
          <w:rtl/>
          <w:lang w:bidi="ar-EG"/>
        </w:rPr>
        <w:t xml:space="preserve"> فرنك سويسري أساسًا بسبب عدد من المناصب الشاغرة في مكتب المدير العام.</w:t>
      </w:r>
    </w:p>
    <w:p w:rsidR="00607946" w:rsidRPr="00607946" w:rsidRDefault="00607946" w:rsidP="004570DD">
      <w:pPr>
        <w:bidi/>
        <w:jc w:val="both"/>
        <w:rPr>
          <w:rFonts w:ascii="Arabic Typesetting" w:hAnsi="Arabic Typesetting" w:cs="Arabic Typesetting"/>
          <w:sz w:val="36"/>
          <w:szCs w:val="36"/>
          <w:lang w:bidi="ar-EG"/>
        </w:rPr>
      </w:pPr>
    </w:p>
    <w:p w:rsidR="00607946" w:rsidRPr="00607946" w:rsidRDefault="00607946" w:rsidP="004570DD">
      <w:pPr>
        <w:tabs>
          <w:tab w:val="left" w:pos="709"/>
        </w:tabs>
        <w:bidi/>
        <w:jc w:val="both"/>
        <w:rPr>
          <w:rFonts w:ascii="Arabic Typesetting" w:hAnsi="Arabic Typesetting" w:cs="Arabic Typesetting"/>
          <w:sz w:val="36"/>
          <w:szCs w:val="36"/>
          <w:u w:val="single"/>
          <w:lang w:bidi="ar-EG"/>
        </w:rPr>
      </w:pPr>
      <w:r w:rsidRPr="00607946">
        <w:rPr>
          <w:rFonts w:ascii="Arabic Typesetting" w:eastAsia="Arial" w:hAnsi="Arabic Typesetting" w:cs="Arabic Typesetting"/>
          <w:sz w:val="36"/>
          <w:szCs w:val="36"/>
          <w:rtl/>
          <w:lang w:bidi="ar-EG"/>
        </w:rPr>
        <w:lastRenderedPageBreak/>
        <w:t>باء.</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نسبة استخدام ميزانية </w:t>
      </w:r>
      <w:r w:rsidRPr="00607946">
        <w:rPr>
          <w:rFonts w:ascii="Arabic Typesetting" w:eastAsia="Arial" w:hAnsi="Arabic Typesetting" w:cs="Arabic Typesetting"/>
          <w:sz w:val="36"/>
          <w:szCs w:val="36"/>
          <w:u w:val="single"/>
          <w:lang w:bidi="ar-EG"/>
        </w:rPr>
        <w:t>2012/13</w:t>
      </w:r>
    </w:p>
    <w:p w:rsidR="00607946" w:rsidRPr="00607946" w:rsidRDefault="00607946" w:rsidP="004570DD">
      <w:pPr>
        <w:bidi/>
        <w:jc w:val="both"/>
        <w:rPr>
          <w:rFonts w:ascii="Arabic Typesetting" w:hAnsi="Arabic Typesetting" w:cs="Arabic Typesetting"/>
          <w:sz w:val="36"/>
          <w:szCs w:val="36"/>
          <w:lang w:bidi="ar-EG"/>
        </w:rPr>
      </w:pPr>
    </w:p>
    <w:p w:rsidR="00607946" w:rsidRPr="00607946" w:rsidRDefault="00607946" w:rsidP="004570DD">
      <w:pPr>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21.12</w:t>
      </w:r>
      <w:r w:rsidRPr="00607946">
        <w:rPr>
          <w:rFonts w:ascii="Arabic Typesetting" w:eastAsia="Arial" w:hAnsi="Arabic Typesetting" w:cs="Arabic Typesetting"/>
          <w:sz w:val="36"/>
          <w:szCs w:val="36"/>
          <w:rtl/>
          <w:lang w:bidi="ar-EG"/>
        </w:rPr>
        <w:tab/>
        <w:t xml:space="preserve">بلغت نسبة استخدام الميزانية </w:t>
      </w:r>
      <w:r w:rsidRPr="00607946">
        <w:rPr>
          <w:rFonts w:ascii="Arabic Typesetting" w:eastAsia="Arial" w:hAnsi="Arabic Typesetting" w:cs="Arabic Typesetting"/>
          <w:sz w:val="36"/>
          <w:szCs w:val="36"/>
          <w:lang w:bidi="ar-EG"/>
        </w:rPr>
        <w:t>84</w:t>
      </w:r>
      <w:r w:rsidRPr="00607946">
        <w:rPr>
          <w:rFonts w:ascii="Arabic Typesetting" w:eastAsia="Arial" w:hAnsi="Arabic Typesetting" w:cs="Arabic Typesetting"/>
          <w:sz w:val="36"/>
          <w:szCs w:val="36"/>
          <w:rtl/>
          <w:lang w:bidi="ar-EG"/>
        </w:rPr>
        <w:t xml:space="preserve"> في المائة ويرجع ذلك في المقام الأول إلى الوفورات في ظل برنامج التقويم الاستراتيجي التي تنعكس بموجب النتيجة تاسعا7 (</w:t>
      </w:r>
      <w:r w:rsidRPr="00607946">
        <w:rPr>
          <w:rFonts w:ascii="Arabic Typesetting" w:eastAsia="Arial" w:hAnsi="Arabic Typesetting" w:cs="Arabic Typesetting"/>
          <w:color w:val="000000"/>
          <w:sz w:val="36"/>
          <w:szCs w:val="36"/>
          <w:rtl/>
          <w:lang w:bidi="ar-EG"/>
        </w:rPr>
        <w:t>تعزيز التنسيق والاتساق داخل الأمانة</w:t>
      </w:r>
      <w:r w:rsidRPr="00607946">
        <w:rPr>
          <w:rFonts w:ascii="Arabic Typesetting" w:eastAsia="Arial" w:hAnsi="Arabic Typesetting" w:cs="Arabic Typesetting"/>
          <w:sz w:val="36"/>
          <w:szCs w:val="36"/>
          <w:rtl/>
          <w:lang w:bidi="ar-EG"/>
        </w:rPr>
        <w:t>).</w:t>
      </w:r>
    </w:p>
    <w:p w:rsidR="00607946" w:rsidRPr="00607946" w:rsidRDefault="00607946" w:rsidP="004570DD">
      <w:pPr>
        <w:bidi/>
        <w:rPr>
          <w:rFonts w:ascii="Arabic Typesetting" w:eastAsia="SimSun" w:hAnsi="Arabic Typesetting" w:cs="Arabic Typesetting"/>
          <w:color w:val="000000"/>
          <w:sz w:val="20"/>
          <w:lang w:eastAsia="zh-CN" w:bidi="ar-EG"/>
        </w:rPr>
      </w:pPr>
      <w:r w:rsidRPr="00607946">
        <w:rPr>
          <w:rFonts w:ascii="Arabic Typesetting" w:eastAsia="SimSun" w:hAnsi="Arabic Typesetting" w:cs="Arabic Typesetting"/>
          <w:color w:val="000000"/>
          <w:sz w:val="20"/>
          <w:lang w:eastAsia="zh-CN" w:bidi="ar-EG"/>
        </w:rPr>
        <w:br w:type="page"/>
      </w:r>
    </w:p>
    <w:p w:rsidR="00607946" w:rsidRPr="007F2C11" w:rsidRDefault="00607946" w:rsidP="00A23954">
      <w:pPr>
        <w:pStyle w:val="Heading3"/>
        <w:bidi/>
        <w:rPr>
          <w:rFonts w:ascii="Arabic Typesetting" w:hAnsi="Arabic Typesetting" w:cs="Arabic Typesetting"/>
          <w:sz w:val="36"/>
          <w:szCs w:val="36"/>
          <w:u w:val="none"/>
          <w:lang w:val="fr-CH"/>
        </w:rPr>
      </w:pPr>
      <w:bookmarkStart w:id="90" w:name="_Toc393817958"/>
      <w:r w:rsidRPr="007F2C11">
        <w:rPr>
          <w:rFonts w:ascii="Arabic Typesetting" w:hAnsi="Arabic Typesetting" w:cs="Arabic Typesetting"/>
          <w:sz w:val="36"/>
          <w:szCs w:val="36"/>
          <w:u w:val="none"/>
          <w:rtl/>
          <w:lang w:val="fr-CH"/>
        </w:rPr>
        <w:lastRenderedPageBreak/>
        <w:t xml:space="preserve">البرنامج </w:t>
      </w:r>
      <w:r w:rsidRPr="007F2C11">
        <w:rPr>
          <w:rFonts w:ascii="Arabic Typesetting" w:hAnsi="Arabic Typesetting" w:cs="Arabic Typesetting"/>
          <w:sz w:val="36"/>
          <w:szCs w:val="36"/>
          <w:u w:val="none"/>
          <w:lang w:val="fr-CH"/>
        </w:rPr>
        <w:t>22</w:t>
      </w:r>
      <w:r w:rsidRPr="007F2C11">
        <w:rPr>
          <w:rFonts w:ascii="Arabic Typesetting" w:hAnsi="Arabic Typesetting" w:cs="Arabic Typesetting"/>
          <w:sz w:val="36"/>
          <w:szCs w:val="36"/>
          <w:u w:val="none"/>
          <w:rtl/>
          <w:lang w:val="fr-CH"/>
        </w:rPr>
        <w:t>:</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إدارة البرامج والموارد</w:t>
      </w:r>
      <w:bookmarkEnd w:id="90"/>
    </w:p>
    <w:p w:rsidR="00607946" w:rsidRPr="00607946" w:rsidRDefault="00607946" w:rsidP="00607946">
      <w:pPr>
        <w:keepNext/>
        <w:bidi/>
        <w:ind w:left="2268" w:hanging="2268"/>
        <w:rPr>
          <w:rFonts w:ascii="Arabic Typesetting" w:hAnsi="Arabic Typesetting" w:cs="Arabic Typesetting"/>
          <w:b/>
          <w:sz w:val="36"/>
          <w:szCs w:val="36"/>
          <w:lang w:bidi="ar-EG"/>
        </w:rPr>
      </w:pPr>
    </w:p>
    <w:p w:rsidR="00607946" w:rsidRPr="00607946" w:rsidRDefault="00607946" w:rsidP="00607946">
      <w:pPr>
        <w:keepNext/>
        <w:bidi/>
        <w:ind w:left="2268" w:hanging="2268"/>
        <w:rPr>
          <w:rFonts w:ascii="Arabic Typesetting" w:hAnsi="Arabic Typesetting" w:cs="Arabic Typesetting"/>
          <w:b/>
          <w:sz w:val="36"/>
          <w:szCs w:val="36"/>
          <w:lang w:bidi="ar-EG"/>
        </w:rPr>
      </w:pPr>
      <w:r w:rsidRPr="00607946">
        <w:rPr>
          <w:rFonts w:ascii="Arabic Typesetting" w:eastAsia="Arial" w:hAnsi="Arabic Typesetting" w:cs="Arabic Typesetting"/>
          <w:b/>
          <w:bCs/>
          <w:sz w:val="36"/>
          <w:szCs w:val="36"/>
          <w:rtl/>
          <w:lang w:bidi="ar-EG"/>
        </w:rPr>
        <w:t>المسؤول عن البرنامج:</w:t>
      </w:r>
      <w:r w:rsidRPr="00607946">
        <w:rPr>
          <w:rFonts w:ascii="Arabic Typesetting" w:eastAsia="Arial" w:hAnsi="Arabic Typesetting" w:cs="Arabic Typesetting"/>
          <w:b/>
          <w:bCs/>
          <w:sz w:val="36"/>
          <w:szCs w:val="36"/>
          <w:rtl/>
          <w:lang w:bidi="ar-EG"/>
        </w:rPr>
        <w:tab/>
      </w:r>
      <w:r w:rsidRPr="00607946">
        <w:rPr>
          <w:rFonts w:ascii="Arabic Typesetting" w:eastAsia="Arial" w:hAnsi="Arabic Typesetting" w:cs="Arabic Typesetting"/>
          <w:b/>
          <w:bCs/>
          <w:sz w:val="36"/>
          <w:szCs w:val="36"/>
          <w:rtl/>
          <w:lang w:bidi="ar-EG"/>
        </w:rPr>
        <w:tab/>
        <w:t>السيد ألف. سوندارام</w:t>
      </w:r>
    </w:p>
    <w:p w:rsidR="00607946" w:rsidRPr="00607946" w:rsidRDefault="00607946" w:rsidP="00607946">
      <w:pPr>
        <w:keepNext/>
        <w:bidi/>
        <w:rPr>
          <w:rFonts w:ascii="Arabic Typesetting" w:hAnsi="Arabic Typesetting" w:cs="Arabic Typesetting"/>
          <w:sz w:val="36"/>
          <w:szCs w:val="36"/>
          <w:lang w:bidi="ar-EG"/>
        </w:rPr>
      </w:pPr>
    </w:p>
    <w:p w:rsidR="00607946" w:rsidRPr="00607946" w:rsidRDefault="00607946" w:rsidP="00607946">
      <w:pPr>
        <w:keepNext/>
        <w:bidi/>
        <w:rPr>
          <w:rFonts w:ascii="Arabic Typesetting" w:hAnsi="Arabic Typesetting" w:cs="Arabic Typesetting"/>
          <w:bCs/>
          <w:sz w:val="36"/>
          <w:szCs w:val="36"/>
          <w:lang w:bidi="ar-EG"/>
        </w:rPr>
      </w:pPr>
    </w:p>
    <w:p w:rsidR="00607946" w:rsidRPr="00607946" w:rsidRDefault="00607946" w:rsidP="00607946">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الإنجازات المتحققة في الثنائية </w:t>
      </w:r>
      <w:r w:rsidRPr="00607946">
        <w:rPr>
          <w:rFonts w:ascii="Arabic Typesetting" w:eastAsia="Arial" w:hAnsi="Arabic Typesetting" w:cs="Arabic Typesetting"/>
          <w:sz w:val="36"/>
          <w:szCs w:val="36"/>
          <w:lang w:bidi="ar-EG"/>
        </w:rPr>
        <w:t>2012/13</w:t>
      </w:r>
    </w:p>
    <w:p w:rsidR="00607946" w:rsidRPr="00607946" w:rsidRDefault="00607946" w:rsidP="004570DD">
      <w:pPr>
        <w:keepNext/>
        <w:tabs>
          <w:tab w:val="left" w:pos="709"/>
        </w:tabs>
        <w:autoSpaceDE w:val="0"/>
        <w:autoSpaceDN w:val="0"/>
        <w:bidi/>
        <w:adjustRightInd w:val="0"/>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ab/>
        <w:t xml:space="preserve">المنصة الأقوى للتخطيط الواردة في وثيقة البرنامج والميزانية </w:t>
      </w:r>
      <w:r w:rsidRPr="00607946">
        <w:rPr>
          <w:rFonts w:ascii="Arabic Typesetting" w:eastAsia="Arial" w:hAnsi="Arabic Typesetting" w:cs="Arabic Typesetting"/>
          <w:sz w:val="36"/>
          <w:szCs w:val="36"/>
          <w:lang w:bidi="ar-EG"/>
        </w:rPr>
        <w:t>2012/2013</w:t>
      </w:r>
      <w:r w:rsidRPr="00607946">
        <w:rPr>
          <w:rFonts w:ascii="Arabic Typesetting" w:eastAsia="Arial" w:hAnsi="Arabic Typesetting" w:cs="Arabic Typesetting"/>
          <w:sz w:val="36"/>
          <w:szCs w:val="36"/>
          <w:rtl/>
          <w:lang w:bidi="ar-EG"/>
        </w:rPr>
        <w:t xml:space="preserve"> وضعت الأساس لاستمرار ما أُجري عام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من تحسينات للبرنامج والإدارة المالية. </w:t>
      </w:r>
    </w:p>
    <w:p w:rsidR="00607946" w:rsidRPr="00607946" w:rsidRDefault="00607946" w:rsidP="004570DD">
      <w:pPr>
        <w:keepNext/>
        <w:tabs>
          <w:tab w:val="left" w:pos="709"/>
        </w:tabs>
        <w:autoSpaceDE w:val="0"/>
        <w:autoSpaceDN w:val="0"/>
        <w:bidi/>
        <w:adjustRightInd w:val="0"/>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ab/>
        <w:t xml:space="preserve">وأُدخلت تحسيناتٌ إضافية على عمليات تخطيط العمل السنوية لعامي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ودُعِّمت بأول وثاني جيل من أداة تخطيط العمل المُقدَّمة من مشروع التخطيط للموارد المؤسسية، بالتنسيق بإحكام بين الموارد والنتائج المرتقبة من خلال أنشطة خطط العمل. وللمرة الأولى، مكَّن ذلك الأمانةَ من إجراء تحليل شمل عدة منظمات لأنشطة خطط العمل على عدة أبعاد، مثل النتائج والبلدان، مساهماً في تحسين التنسيق بين الكيانات القائمة بالتنفيذ وفي تماسك تقديم الويبو لخدماتها. وسمح هذا النظام أيضاً للمديرين، للمرة الأولى، بتتبع النفقات الفعلية ومقارنتها بخطة العمل في أثناء التنفيذ. </w:t>
      </w:r>
    </w:p>
    <w:p w:rsidR="00607946" w:rsidRPr="00607946" w:rsidRDefault="00607946" w:rsidP="004570DD">
      <w:pPr>
        <w:keepNext/>
        <w:tabs>
          <w:tab w:val="left" w:pos="709"/>
        </w:tabs>
        <w:autoSpaceDE w:val="0"/>
        <w:autoSpaceDN w:val="0"/>
        <w:bidi/>
        <w:adjustRightInd w:val="0"/>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ab/>
        <w:t xml:space="preserve">وإضافة إلى ذلك، أُحرز تقدمٌ كبيرٌ في إعداد أداة لإدارة الأداء المؤسسي من أجل دعم عملية التخطيط لفترة السنتين </w:t>
      </w:r>
      <w:r w:rsidRPr="00607946">
        <w:rPr>
          <w:rFonts w:ascii="Arabic Typesetting" w:eastAsia="Arial" w:hAnsi="Arabic Typesetting" w:cs="Arabic Typesetting"/>
          <w:sz w:val="36"/>
          <w:szCs w:val="36"/>
          <w:lang w:bidi="ar-EG"/>
        </w:rPr>
        <w:t>2014/2015</w:t>
      </w:r>
      <w:r w:rsidRPr="00607946">
        <w:rPr>
          <w:rFonts w:ascii="Arabic Typesetting" w:eastAsia="Arial" w:hAnsi="Arabic Typesetting" w:cs="Arabic Typesetting"/>
          <w:sz w:val="36"/>
          <w:szCs w:val="36"/>
          <w:rtl/>
          <w:lang w:bidi="ar-EG"/>
        </w:rPr>
        <w:t xml:space="preserve"> وقُدِّمت الأداة للمديرين في بداية عام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وعززت الأداة كفاءة عملية التخطيط إضافة إلى تحسين القدرات التحليلية للمعلومات المقدمة من المسؤولين عن البرامج تحسيناً كبيراً. </w:t>
      </w:r>
    </w:p>
    <w:p w:rsidR="00607946" w:rsidRPr="00607946" w:rsidRDefault="00607946" w:rsidP="004570DD">
      <w:pPr>
        <w:keepNext/>
        <w:tabs>
          <w:tab w:val="left" w:pos="709"/>
        </w:tab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4</w:t>
      </w:r>
      <w:r w:rsidRPr="00607946">
        <w:rPr>
          <w:rFonts w:ascii="Arabic Typesetting" w:eastAsia="Arial" w:hAnsi="Arabic Typesetting" w:cs="Arabic Typesetting"/>
          <w:sz w:val="36"/>
          <w:szCs w:val="36"/>
          <w:rtl/>
          <w:lang w:bidi="ar-EG"/>
        </w:rPr>
        <w:tab/>
        <w:t xml:space="preserve">وفيما يخص الأولويات الرئيسية التي حُدِّدت للفترة </w:t>
      </w:r>
      <w:r w:rsidRPr="00607946">
        <w:rPr>
          <w:rFonts w:ascii="Arabic Typesetting" w:eastAsia="Arial" w:hAnsi="Arabic Typesetting" w:cs="Arabic Typesetting"/>
          <w:sz w:val="36"/>
          <w:szCs w:val="36"/>
          <w:lang w:bidi="ar-EG"/>
        </w:rPr>
        <w:t>2012/2013</w:t>
      </w:r>
      <w:r w:rsidRPr="00607946">
        <w:rPr>
          <w:rFonts w:ascii="Arabic Typesetting" w:eastAsia="Arial" w:hAnsi="Arabic Typesetting" w:cs="Arabic Typesetting"/>
          <w:sz w:val="36"/>
          <w:szCs w:val="36"/>
          <w:rtl/>
          <w:lang w:bidi="ar-EG"/>
        </w:rPr>
        <w:t xml:space="preserve">، أُحرز تقدمٌ جيدٌ أيضاً في السنتين فيما يتعلق بما يلي: </w:t>
      </w:r>
    </w:p>
    <w:p w:rsidR="00607946" w:rsidRPr="00607946" w:rsidRDefault="00607946" w:rsidP="00DE2B2D">
      <w:pPr>
        <w:keepNext/>
        <w:numPr>
          <w:ilvl w:val="0"/>
          <w:numId w:val="48"/>
        </w:numPr>
        <w:tabs>
          <w:tab w:val="num" w:pos="1276"/>
        </w:tab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مراجعة العمليات المتعلقة بإدارة إيرادات الويبو والتنبؤ بها، في إطار التحضير لتقديم وثيقة البرنامج والميزانية للفترة </w:t>
      </w:r>
      <w:r w:rsidRPr="00607946">
        <w:rPr>
          <w:rFonts w:ascii="Arabic Typesetting" w:eastAsia="Arial" w:hAnsi="Arabic Typesetting" w:cs="Arabic Typesetting"/>
          <w:sz w:val="36"/>
          <w:szCs w:val="36"/>
          <w:lang w:bidi="ar-EG"/>
        </w:rPr>
        <w:t>2014/2015</w:t>
      </w:r>
      <w:r w:rsidRPr="00607946">
        <w:rPr>
          <w:rFonts w:ascii="Arabic Typesetting" w:eastAsia="Arial" w:hAnsi="Arabic Typesetting" w:cs="Arabic Typesetting"/>
          <w:sz w:val="36"/>
          <w:szCs w:val="36"/>
          <w:rtl/>
          <w:lang w:bidi="ar-EG"/>
        </w:rPr>
        <w:t xml:space="preserve">؛ </w:t>
      </w:r>
    </w:p>
    <w:p w:rsidR="00607946" w:rsidRPr="00607946" w:rsidRDefault="00607946" w:rsidP="00DE2B2D">
      <w:pPr>
        <w:keepNext/>
        <w:numPr>
          <w:ilvl w:val="0"/>
          <w:numId w:val="48"/>
        </w:numPr>
        <w:tabs>
          <w:tab w:val="num" w:pos="1276"/>
        </w:tab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وإضفاء الطابع المؤسسي على ثقافة الإنفاق المسؤول، مع إصدار تعميمات إدارية مُنقَّحة وجديدة لتعكس تدابير كفاءة التكلفة التي تشمل من بين جملة أمور التدريب الداخلي، والضيافة، والمكافأة الشرفية والرسوم للمتحدثين وأصحاب اتفاقات الخدمات الخاصة، والسفر. وأدى تنفيذ هذه التدابير إلى وفورات كبيرة دون أن يؤثر هذا سلبًا على أداء البرنامج ونتائجه وأهدافه؛</w:t>
      </w:r>
    </w:p>
    <w:p w:rsidR="00607946" w:rsidRPr="00607946" w:rsidRDefault="00607946" w:rsidP="00DE2B2D">
      <w:pPr>
        <w:keepNext/>
        <w:numPr>
          <w:ilvl w:val="0"/>
          <w:numId w:val="48"/>
        </w:numPr>
        <w:tabs>
          <w:tab w:val="num" w:pos="1276"/>
        </w:tab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وتعزيز قدرة المنظمة على تتبع النفقات المرتبطة بالتنمية؛ </w:t>
      </w:r>
    </w:p>
    <w:p w:rsidR="00607946" w:rsidRPr="00607946" w:rsidRDefault="00607946" w:rsidP="00DE2B2D">
      <w:pPr>
        <w:keepNext/>
        <w:numPr>
          <w:ilvl w:val="0"/>
          <w:numId w:val="48"/>
        </w:numPr>
        <w:tabs>
          <w:tab w:val="num" w:pos="1276"/>
        </w:tab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وتحديد المجالات التي يمكن أن تُدخَل فيها ضوابط أقوى لضمان الامتثال لكل من الإدارة البرنامجية وإدارة الموارد؛</w:t>
      </w:r>
    </w:p>
    <w:p w:rsidR="00607946" w:rsidRPr="00607946" w:rsidRDefault="00607946" w:rsidP="00DE2B2D">
      <w:pPr>
        <w:keepNext/>
        <w:numPr>
          <w:ilvl w:val="0"/>
          <w:numId w:val="48"/>
        </w:numPr>
        <w:tabs>
          <w:tab w:val="num" w:pos="1276"/>
        </w:tabs>
        <w:autoSpaceDE w:val="0"/>
        <w:autoSpaceDN w:val="0"/>
        <w:bidi/>
        <w:adjustRightInd w:val="0"/>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وتنفيذ وحدة الموارد البشرية وكشوف الأجور ضمن نظام التخطيط للموارد المؤسسية التي تم تدشينها في يناير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keepNext/>
        <w:tabs>
          <w:tab w:val="left" w:pos="709"/>
        </w:tabs>
        <w:autoSpaceDE w:val="0"/>
        <w:autoSpaceDN w:val="0"/>
        <w:bidi/>
        <w:adjustRightInd w:val="0"/>
        <w:jc w:val="both"/>
        <w:rPr>
          <w:rFonts w:ascii="Arabic Typesetting" w:hAnsi="Arabic Typesetting" w:cs="Arabic Typesetting"/>
          <w:bCs/>
          <w:sz w:val="36"/>
          <w:szCs w:val="36"/>
          <w:rtl/>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5</w:t>
      </w:r>
      <w:r w:rsidRPr="00607946">
        <w:rPr>
          <w:rFonts w:ascii="Arabic Typesetting" w:eastAsia="Arial" w:hAnsi="Arabic Typesetting" w:cs="Arabic Typesetting"/>
          <w:sz w:val="36"/>
          <w:szCs w:val="36"/>
          <w:rtl/>
          <w:lang w:bidi="ar-EG"/>
        </w:rPr>
        <w:tab/>
        <w:t>وبعد إقرار وإصدار النسخة الجديدة المُنقَّحة من نظام الموظفين ولائحته، ساهم البرنامج في تنفيذ النسخة المُنقحة من النظام، بما في ذلك مراجعة الإجراءات ووثائق السياسات ذات الصلة وتحديثها، مما أدى إلى إجراز تقدم كبير في توضيح العمليات والأدوار والمسؤوليات وصياغة التعميمات الإدارية لمعالجة أمور (المتدربين، والزمالات، والخدمات التعاقدية الفردية).</w:t>
      </w:r>
    </w:p>
    <w:p w:rsidR="00607946" w:rsidRPr="00607946" w:rsidRDefault="00607946" w:rsidP="004570DD">
      <w:pPr>
        <w:keepNext/>
        <w:tabs>
          <w:tab w:val="left" w:pos="709"/>
        </w:tabs>
        <w:autoSpaceDE w:val="0"/>
        <w:autoSpaceDN w:val="0"/>
        <w:bidi/>
        <w:adjustRightInd w:val="0"/>
        <w:jc w:val="both"/>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6</w:t>
      </w:r>
      <w:r w:rsidRPr="00607946">
        <w:rPr>
          <w:rFonts w:ascii="Arabic Typesetting" w:eastAsia="Arial" w:hAnsi="Arabic Typesetting" w:cs="Arabic Typesetting"/>
          <w:sz w:val="36"/>
          <w:szCs w:val="36"/>
          <w:rtl/>
          <w:lang w:bidi="ar-EG"/>
        </w:rPr>
        <w:tab/>
        <w:t xml:space="preserve">ودُشنت دراسة شاملة للممارسات التي تتم داخل الويبو بشان الخزانة ومخاطرها، وتهدف الدراسة إلى تقديم توصيات تتعلق بتطوير خزانة الويبو لاحقًا. وبدأ العمل في هذه الدراسة في نوفمبر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مع توقع تسلم التقرير الختامي في </w:t>
      </w:r>
      <w:r w:rsidRPr="00607946">
        <w:rPr>
          <w:rFonts w:ascii="Arabic Typesetting" w:eastAsia="Arial" w:hAnsi="Arabic Typesetting" w:cs="Arabic Typesetting"/>
          <w:sz w:val="36"/>
          <w:szCs w:val="36"/>
          <w:rtl/>
          <w:lang w:bidi="ar-EG"/>
        </w:rPr>
        <w:lastRenderedPageBreak/>
        <w:t xml:space="preserve">مارس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xml:space="preserve">. ومن بين المبادرات الأخرى المنفذة في مجال الخزانة ما يلي: (أ) تأسيس وحدة مركزية للدفع مخصصة للنفقات، ما زاد في الفصل بين المهام وعزز بالتالي الرقابة الداخلية؛ (ب) تحسين الأمن المحيط بنقل ملفات الدفع إلى المصارف وإحداث تغييرات متعددة في أساليب الدفع، ما كان له أثر إيجابي على الحد من مخاطر تغيير العمل في إحدى الحالات وقلل الرسوم المصرفية في حالات أخرى؛ (ج) مد ميكنة التسويات المصرفية إلى حسابات الصندوق الاستئماني وتحليل أنماط الدفع الخاصة بمكاتب تسلم الطلبات بوصفه جزء من مهمة معنية بتعزيز النموذج المستخدم في احتساب تأجيل الإيرادات من معاهدة التعاون بشأن البراءات بموجب المعايير المحاسبية الدولية للقطاع العام. </w:t>
      </w:r>
    </w:p>
    <w:p w:rsidR="00607946" w:rsidRPr="00607946" w:rsidRDefault="00607946" w:rsidP="004570DD">
      <w:pPr>
        <w:tabs>
          <w:tab w:val="left" w:pos="709"/>
        </w:tabs>
        <w:autoSpaceDE w:val="0"/>
        <w:autoSpaceDN w:val="0"/>
        <w:bidi/>
        <w:adjustRightInd w:val="0"/>
        <w:jc w:val="both"/>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7</w:t>
      </w:r>
      <w:r w:rsidRPr="00607946">
        <w:rPr>
          <w:rFonts w:ascii="Arabic Typesetting" w:eastAsia="Arial" w:hAnsi="Arabic Typesetting" w:cs="Arabic Typesetting"/>
          <w:sz w:val="36"/>
          <w:szCs w:val="36"/>
          <w:rtl/>
          <w:lang w:bidi="ar-EG"/>
        </w:rPr>
        <w:tab/>
        <w:t xml:space="preserve">وسوف يستمر تعزيز نظم إدارة المخاطر والرقابة الداخلية في الويبو في سياق برنامج التقويم الاستراتيجي. وتحقق عدد من المعالم بما في ذلك دمج إدارة المخاطر مع دورة التخطيط للعمل السنوي، وكذلك تحديد المخاطر وتدابير الحد من المخاطر في البرنامج والميزانية للثنائية </w:t>
      </w:r>
      <w:r w:rsidRPr="00607946">
        <w:rPr>
          <w:rFonts w:ascii="Arabic Typesetting" w:eastAsia="Arial" w:hAnsi="Arabic Typesetting" w:cs="Arabic Typesetting"/>
          <w:sz w:val="36"/>
          <w:szCs w:val="36"/>
          <w:lang w:bidi="ar-EG"/>
        </w:rPr>
        <w:t>2014/15</w:t>
      </w:r>
      <w:r w:rsidRPr="00607946">
        <w:rPr>
          <w:rFonts w:ascii="Arabic Typesetting" w:eastAsia="Arial" w:hAnsi="Arabic Typesetting" w:cs="Arabic Typesetting"/>
          <w:sz w:val="36"/>
          <w:szCs w:val="36"/>
          <w:rtl/>
          <w:lang w:bidi="ar-EG"/>
        </w:rPr>
        <w:t xml:space="preserve">. وتم تعيين نقاط إتصال لإدارة المخاطر لجميع القطاعات، وتأسست سجلات المخاطر لجميع البرامج، بحيث تبين بوضوح الأحداث المحتملة التي من شأنها التأثير سلبًا على إنجاز النتائج المرتقبة للمنظمة و/أو أهدافها </w:t>
      </w:r>
      <w:r w:rsidR="006502B4" w:rsidRPr="00607946">
        <w:rPr>
          <w:rFonts w:ascii="Arabic Typesetting" w:eastAsia="Arial" w:hAnsi="Arabic Typesetting" w:cs="Arabic Typesetting" w:hint="cs"/>
          <w:sz w:val="36"/>
          <w:szCs w:val="36"/>
          <w:rtl/>
          <w:lang w:bidi="ar-EG"/>
        </w:rPr>
        <w:t>الاستراتيجية</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8</w:t>
      </w:r>
      <w:r w:rsidRPr="00607946">
        <w:rPr>
          <w:rFonts w:ascii="Arabic Typesetting" w:eastAsia="Arial" w:hAnsi="Arabic Typesetting" w:cs="Arabic Typesetting"/>
          <w:sz w:val="36"/>
          <w:szCs w:val="36"/>
          <w:rtl/>
          <w:lang w:bidi="ar-EG"/>
        </w:rPr>
        <w:tab/>
        <w:t>ويتواصل العمل في مجال الرقابة الداخلية مع بذل الجهود في توثيق الضوابط والمخاطر الخاصة بشعبة الشؤون المالية. وكذلك وفقت الإجراءات العملية المشتركة فيما بين شعبة الشؤون المالية ومعاهدة التعاون بشأن البراءات، ما يسر التوفيق بين النظامين اللذين يديرهما كل منهما (ألا وهما نظام الإدارة المتكاملة للمعلومات (</w:t>
      </w:r>
      <w:r w:rsidRPr="00607946">
        <w:rPr>
          <w:rFonts w:ascii="Arabic Typesetting" w:eastAsia="Arial" w:hAnsi="Arabic Typesetting" w:cs="Arabic Typesetting"/>
          <w:sz w:val="36"/>
          <w:szCs w:val="36"/>
          <w:lang w:bidi="ar-EG"/>
        </w:rPr>
        <w:t>AIMS</w:t>
      </w:r>
      <w:r w:rsidRPr="00607946">
        <w:rPr>
          <w:rFonts w:ascii="Arabic Typesetting" w:eastAsia="Arial" w:hAnsi="Arabic Typesetting" w:cs="Arabic Typesetting"/>
          <w:sz w:val="36"/>
          <w:szCs w:val="36"/>
          <w:rtl/>
          <w:lang w:bidi="ar-EG"/>
        </w:rPr>
        <w:t xml:space="preserve">) ونظام </w:t>
      </w:r>
      <w:r w:rsidRPr="00607946">
        <w:rPr>
          <w:rFonts w:ascii="Arabic Typesetting" w:eastAsia="Arial" w:hAnsi="Arabic Typesetting" w:cs="Arabic Typesetting"/>
          <w:sz w:val="36"/>
          <w:szCs w:val="36"/>
          <w:lang w:bidi="ar-EG"/>
        </w:rPr>
        <w:t>Bibadmin</w:t>
      </w:r>
      <w:r w:rsidRPr="00607946">
        <w:rPr>
          <w:rFonts w:ascii="Arabic Typesetting" w:eastAsia="Arial" w:hAnsi="Arabic Typesetting" w:cs="Arabic Typesetting"/>
          <w:sz w:val="36"/>
          <w:szCs w:val="36"/>
          <w:rtl/>
          <w:lang w:bidi="ar-EG"/>
        </w:rPr>
        <w:t xml:space="preserve"> على التوالي).</w:t>
      </w:r>
    </w:p>
    <w:p w:rsidR="00607946" w:rsidRPr="00607946" w:rsidRDefault="00607946" w:rsidP="004570DD">
      <w:pPr>
        <w:tabs>
          <w:tab w:val="left" w:pos="709"/>
        </w:tabs>
        <w:autoSpaceDE w:val="0"/>
        <w:autoSpaceDN w:val="0"/>
        <w:bidi/>
        <w:adjustRightInd w:val="0"/>
        <w:jc w:val="both"/>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9</w:t>
      </w:r>
      <w:r w:rsidRPr="00607946">
        <w:rPr>
          <w:rFonts w:ascii="Arabic Typesetting" w:eastAsia="Arial" w:hAnsi="Arabic Typesetting" w:cs="Arabic Typesetting"/>
          <w:sz w:val="36"/>
          <w:szCs w:val="36"/>
          <w:rtl/>
          <w:lang w:bidi="ar-EG"/>
        </w:rPr>
        <w:tab/>
        <w:t>واختُبرت بنجاح الشروط الوظيفية لإحدى مذكرات التفاهم التي تم التفاوض بشأنها في الثنائية فيما بين مكتب الولايات المتحدة للبراءات والعلامات التجارية (</w:t>
      </w:r>
      <w:r w:rsidRPr="00607946">
        <w:rPr>
          <w:rFonts w:ascii="Arabic Typesetting" w:eastAsia="Arial" w:hAnsi="Arabic Typesetting" w:cs="Arabic Typesetting"/>
          <w:sz w:val="36"/>
          <w:szCs w:val="36"/>
          <w:lang w:bidi="ar-EG"/>
        </w:rPr>
        <w:t>UPSTO</w:t>
      </w:r>
      <w:r w:rsidRPr="00607946">
        <w:rPr>
          <w:rFonts w:ascii="Arabic Typesetting" w:eastAsia="Arial" w:hAnsi="Arabic Typesetting" w:cs="Arabic Typesetting"/>
          <w:sz w:val="36"/>
          <w:szCs w:val="36"/>
          <w:rtl/>
          <w:lang w:bidi="ar-EG"/>
        </w:rPr>
        <w:t>) والمكتب الأوروبي للبراءات (</w:t>
      </w:r>
      <w:r w:rsidRPr="00607946">
        <w:rPr>
          <w:rFonts w:ascii="Arabic Typesetting" w:eastAsia="Arial" w:hAnsi="Arabic Typesetting" w:cs="Arabic Typesetting"/>
          <w:sz w:val="36"/>
          <w:szCs w:val="36"/>
          <w:lang w:bidi="ar-EG"/>
        </w:rPr>
        <w:t>EPO</w:t>
      </w:r>
      <w:r w:rsidRPr="00607946">
        <w:rPr>
          <w:rFonts w:ascii="Arabic Typesetting" w:eastAsia="Arial" w:hAnsi="Arabic Typesetting" w:cs="Arabic Typesetting"/>
          <w:sz w:val="36"/>
          <w:szCs w:val="36"/>
          <w:rtl/>
          <w:lang w:bidi="ar-EG"/>
        </w:rPr>
        <w:t>) والمكتب الدولي(</w:t>
      </w:r>
      <w:r w:rsidRPr="00607946">
        <w:rPr>
          <w:rFonts w:ascii="Arabic Typesetting" w:eastAsia="Arial" w:hAnsi="Arabic Typesetting" w:cs="Arabic Typesetting"/>
          <w:sz w:val="36"/>
          <w:szCs w:val="36"/>
          <w:lang w:bidi="ar-EG"/>
        </w:rPr>
        <w:t>IB</w:t>
      </w:r>
      <w:r w:rsidRPr="00607946">
        <w:rPr>
          <w:rFonts w:ascii="Arabic Typesetting" w:eastAsia="Arial" w:hAnsi="Arabic Typesetting" w:cs="Arabic Typesetting"/>
          <w:sz w:val="36"/>
          <w:szCs w:val="36"/>
          <w:rtl/>
          <w:lang w:bidi="ar-EG"/>
        </w:rPr>
        <w:t xml:space="preserve">). وأصبحت المذكرة نافذة اعتبارًا من يناير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xml:space="preserve">. وتمثل مذكرة التفاهم فترة اختبار قوامها سنة بغية حسم مدى إمكانية تحسين إدارة مخاطر أسعار الصرف المرتبطة بسداد رسوم البحث. </w:t>
      </w:r>
    </w:p>
    <w:p w:rsidR="00607946" w:rsidRPr="00607946" w:rsidRDefault="00607946" w:rsidP="004570DD">
      <w:pPr>
        <w:rPr>
          <w:rFonts w:ascii="Arabic Typesetting" w:hAnsi="Arabic Typesetting" w:cs="Arabic Typesetting"/>
          <w:sz w:val="36"/>
          <w:szCs w:val="36"/>
        </w:rPr>
      </w:pPr>
    </w:p>
    <w:p w:rsidR="00607946" w:rsidRPr="00607946" w:rsidRDefault="00607946" w:rsidP="004570DD">
      <w:pPr>
        <w:tabs>
          <w:tab w:val="left" w:pos="709"/>
        </w:tabs>
        <w:bidi/>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rtl/>
          <w:lang w:bidi="ar-EG"/>
        </w:rPr>
        <w:t xml:space="preserve">تنفيذ جدول أعمال التنمية </w:t>
      </w:r>
    </w:p>
    <w:p w:rsidR="00607946" w:rsidRPr="00607946" w:rsidRDefault="00607946" w:rsidP="004570DD">
      <w:pPr>
        <w:tabs>
          <w:tab w:val="left" w:pos="709"/>
        </w:tabs>
        <w:bidi/>
        <w:rPr>
          <w:rFonts w:ascii="Arabic Typesetting" w:hAnsi="Arabic Typesetting" w:cs="Arabic Typesetting"/>
          <w:bCs/>
          <w:sz w:val="36"/>
          <w:szCs w:val="36"/>
          <w:lang w:bidi="ar-EG"/>
        </w:rPr>
      </w:pPr>
    </w:p>
    <w:p w:rsidR="00607946" w:rsidRPr="00607946" w:rsidRDefault="00607946" w:rsidP="004570DD">
      <w:pPr>
        <w:tabs>
          <w:tab w:val="left" w:pos="-31680"/>
          <w:tab w:val="left" w:pos="-31516"/>
          <w:tab w:val="left" w:pos="-30949"/>
          <w:tab w:val="left" w:pos="-30382"/>
          <w:tab w:val="left" w:pos="-29815"/>
          <w:tab w:val="left" w:pos="-29248"/>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10</w:t>
      </w:r>
      <w:r w:rsidRPr="00607946">
        <w:rPr>
          <w:rFonts w:ascii="Arabic Typesetting" w:eastAsia="Arial" w:hAnsi="Arabic Typesetting" w:cs="Arabic Typesetting"/>
          <w:sz w:val="36"/>
          <w:szCs w:val="36"/>
          <w:rtl/>
          <w:lang w:bidi="ar-EG"/>
        </w:rPr>
        <w:tab/>
        <w:t xml:space="preserve">ركز مشروع الإدارة القائمة على النتائج الذي انتهت من تنفيذه اللجنة المعنية بالتنمية والملكية الفكرية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على تعزيز أطر النتائج لفترة السنتين، ومقاييس تحقيق الأهداف، مما يوفر أساسا أقوى لرصد وتقييم أنشطة الويبو، ومن بينها تلك الأنشطة في مجال التعاون من أجل التنمية. وتتغلغل أغراض التنمية في جميع الأهداف </w:t>
      </w:r>
      <w:r w:rsidR="006502B4" w:rsidRPr="00607946">
        <w:rPr>
          <w:rFonts w:ascii="Arabic Typesetting" w:eastAsia="Arial" w:hAnsi="Arabic Typesetting" w:cs="Arabic Typesetting" w:hint="cs"/>
          <w:sz w:val="36"/>
          <w:szCs w:val="36"/>
          <w:rtl/>
          <w:lang w:bidi="ar-EG"/>
        </w:rPr>
        <w:t>الاستراتيجية</w:t>
      </w:r>
      <w:r w:rsidRPr="00607946">
        <w:rPr>
          <w:rFonts w:ascii="Arabic Typesetting" w:eastAsia="Arial" w:hAnsi="Arabic Typesetting" w:cs="Arabic Typesetting"/>
          <w:sz w:val="36"/>
          <w:szCs w:val="36"/>
          <w:rtl/>
          <w:lang w:bidi="ar-EG"/>
        </w:rPr>
        <w:t xml:space="preserve"> للمنظمة بما يتوافق مع توصيات جدول أعمال التنمية. </w:t>
      </w:r>
    </w:p>
    <w:p w:rsidR="00607946" w:rsidRPr="00607946" w:rsidRDefault="00607946" w:rsidP="004570DD">
      <w:pPr>
        <w:tabs>
          <w:tab w:val="left" w:pos="-31680"/>
          <w:tab w:val="left" w:pos="-31516"/>
          <w:tab w:val="left" w:pos="-30949"/>
          <w:tab w:val="left" w:pos="-30382"/>
          <w:tab w:val="left" w:pos="-29815"/>
          <w:tab w:val="left" w:pos="-29248"/>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ab/>
        <w:t xml:space="preserve">ودعم المشروع كذلك البرنامج </w:t>
      </w:r>
      <w:r w:rsidRPr="00607946">
        <w:rPr>
          <w:rFonts w:ascii="Arabic Typesetting" w:eastAsia="Arial" w:hAnsi="Arabic Typesetting" w:cs="Arabic Typesetting"/>
          <w:sz w:val="36"/>
          <w:szCs w:val="36"/>
          <w:lang w:bidi="ar-EG"/>
        </w:rPr>
        <w:t>8</w:t>
      </w:r>
      <w:r w:rsidRPr="00607946">
        <w:rPr>
          <w:rFonts w:ascii="Arabic Typesetting" w:eastAsia="Arial" w:hAnsi="Arabic Typesetting" w:cs="Arabic Typesetting"/>
          <w:sz w:val="36"/>
          <w:szCs w:val="36"/>
          <w:rtl/>
          <w:lang w:bidi="ar-EG"/>
        </w:rPr>
        <w:t xml:space="preserve"> في إضفاء الطابع المؤسسي على إحدى آليات التقييم المستقلة لجميع مشروعات جدول أعمال التنمية التي اكتمل تنفيذها. وقُدمت تقارير التقييم ونوقشت فيما بعد في اللجنة المعنية بالتنمية والملكية الفكرية بغية دعم اتخاذ القرار فيها.</w:t>
      </w:r>
    </w:p>
    <w:p w:rsidR="004570DD" w:rsidRDefault="004570DD">
      <w:pPr>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br w:type="page"/>
      </w:r>
    </w:p>
    <w:p w:rsidR="00607946" w:rsidRPr="00607946" w:rsidRDefault="00607946" w:rsidP="004570DD">
      <w:pPr>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lastRenderedPageBreak/>
        <w:t>البيانات المتعلقة بالأداء</w:t>
      </w:r>
    </w:p>
    <w:tbl>
      <w:tblPr>
        <w:bidiVisual/>
        <w:tblW w:w="5000"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14"/>
        <w:gridCol w:w="2238"/>
        <w:gridCol w:w="1194"/>
        <w:gridCol w:w="2647"/>
        <w:gridCol w:w="1878"/>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4570DD">
            <w:pPr>
              <w:keepLines/>
              <w:tabs>
                <w:tab w:val="left" w:pos="1452"/>
              </w:tabs>
              <w:bidi/>
              <w:spacing w:before="60" w:after="120"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النتيجة المرتقبة: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sz w:val="30"/>
                <w:szCs w:val="30"/>
                <w:rtl/>
                <w:lang w:bidi="ar-EG"/>
              </w:rPr>
              <w:t>تخطيط ومعالجة وتنفيذ وتقييم وتبليغ على مستوى البرامج والميزانية على نحو فعال وناجع وقائم على النتائج</w:t>
            </w:r>
          </w:p>
        </w:tc>
      </w:tr>
      <w:tr w:rsidR="00607946" w:rsidRPr="00607946" w:rsidTr="004570DD">
        <w:trPr>
          <w:cantSplit/>
        </w:trPr>
        <w:tc>
          <w:tcPr>
            <w:tcW w:w="843" w:type="pct"/>
            <w:tcBorders>
              <w:top w:val="single" w:sz="4" w:space="0" w:color="auto"/>
            </w:tcBorders>
            <w:vAlign w:val="center"/>
          </w:tcPr>
          <w:p w:rsidR="00607946" w:rsidRPr="00607946" w:rsidRDefault="00607946" w:rsidP="004570DD">
            <w:pPr>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1169" w:type="pct"/>
            <w:tcBorders>
              <w:top w:val="single" w:sz="4" w:space="0" w:color="auto"/>
            </w:tcBorders>
            <w:vAlign w:val="center"/>
          </w:tcPr>
          <w:p w:rsidR="00607946" w:rsidRPr="00607946" w:rsidRDefault="00607946" w:rsidP="004570DD">
            <w:pPr>
              <w:bidi/>
              <w:spacing w:before="60" w:line="280" w:lineRule="exact"/>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624" w:type="pct"/>
            <w:tcBorders>
              <w:top w:val="single" w:sz="4" w:space="0" w:color="auto"/>
            </w:tcBorders>
            <w:tcMar>
              <w:top w:w="110" w:type="dxa"/>
              <w:left w:w="108" w:type="dxa"/>
              <w:bottom w:w="0" w:type="dxa"/>
              <w:right w:w="108" w:type="dxa"/>
            </w:tcMar>
            <w:vAlign w:val="center"/>
          </w:tcPr>
          <w:p w:rsidR="00607946" w:rsidRPr="00607946" w:rsidRDefault="00607946" w:rsidP="004570DD">
            <w:pPr>
              <w:bidi/>
              <w:spacing w:before="60" w:line="280" w:lineRule="exact"/>
              <w:rPr>
                <w:rFonts w:ascii="Arabic Typesetting" w:hAnsi="Arabic Typesetting" w:cs="Arabic Typesetting"/>
                <w:b/>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383" w:type="pct"/>
            <w:tcBorders>
              <w:top w:val="single" w:sz="4" w:space="0" w:color="auto"/>
            </w:tcBorders>
            <w:shd w:val="clear" w:color="auto" w:fill="FFFFFF"/>
            <w:tcMar>
              <w:top w:w="110" w:type="dxa"/>
              <w:left w:w="108" w:type="dxa"/>
              <w:bottom w:w="0" w:type="dxa"/>
              <w:right w:w="108" w:type="dxa"/>
            </w:tcMar>
            <w:vAlign w:val="center"/>
          </w:tcPr>
          <w:p w:rsidR="00607946" w:rsidRPr="00607946" w:rsidRDefault="00607946" w:rsidP="004570DD">
            <w:pPr>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981" w:type="pct"/>
            <w:tcBorders>
              <w:top w:val="single" w:sz="4" w:space="0" w:color="auto"/>
            </w:tcBorders>
            <w:shd w:val="clear" w:color="auto" w:fill="auto"/>
            <w:tcMar>
              <w:top w:w="110" w:type="dxa"/>
              <w:left w:w="108" w:type="dxa"/>
              <w:bottom w:w="0" w:type="dxa"/>
              <w:right w:w="108" w:type="dxa"/>
            </w:tcMar>
            <w:vAlign w:val="center"/>
          </w:tcPr>
          <w:p w:rsidR="00607946" w:rsidRPr="00607946" w:rsidRDefault="00607946" w:rsidP="004570DD">
            <w:pPr>
              <w:keepLines/>
              <w:bidi/>
              <w:spacing w:before="60"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4570DD">
        <w:trPr>
          <w:cantSplit/>
        </w:trPr>
        <w:tc>
          <w:tcPr>
            <w:tcW w:w="843" w:type="pct"/>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النسبة المئوية لبرامج الويبو التي تستخدم البيانات المتعلقة بالأداء لإدارة أداء البرنامج</w:t>
            </w:r>
          </w:p>
        </w:tc>
        <w:tc>
          <w:tcPr>
            <w:tcW w:w="1169" w:type="pct"/>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20</w:t>
            </w:r>
            <w:r w:rsidRPr="00607946">
              <w:rPr>
                <w:rFonts w:ascii="Arabic Typesetting" w:eastAsia="Arial" w:hAnsi="Arabic Typesetting" w:cs="Arabic Typesetting"/>
                <w:sz w:val="30"/>
                <w:szCs w:val="30"/>
                <w:rtl/>
                <w:lang w:bidi="ar-EG"/>
              </w:rPr>
              <w:t>%</w:t>
            </w:r>
          </w:p>
        </w:tc>
        <w:tc>
          <w:tcPr>
            <w:tcW w:w="624" w:type="pct"/>
            <w:tcMar>
              <w:top w:w="110" w:type="dxa"/>
              <w:left w:w="108" w:type="dxa"/>
              <w:bottom w:w="0" w:type="dxa"/>
              <w:right w:w="108" w:type="dxa"/>
            </w:tcMar>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50</w:t>
            </w:r>
            <w:r w:rsidRPr="00607946">
              <w:rPr>
                <w:rFonts w:ascii="Arabic Typesetting" w:eastAsia="Arial" w:hAnsi="Arabic Typesetting" w:cs="Arabic Typesetting"/>
                <w:sz w:val="30"/>
                <w:szCs w:val="30"/>
                <w:rtl/>
                <w:lang w:bidi="ar-EG"/>
              </w:rPr>
              <w:t>%</w:t>
            </w:r>
          </w:p>
        </w:tc>
        <w:tc>
          <w:tcPr>
            <w:tcW w:w="1383" w:type="pct"/>
            <w:shd w:val="clear" w:color="auto" w:fill="FFFFFF"/>
            <w:tcMar>
              <w:top w:w="110" w:type="dxa"/>
              <w:left w:w="108" w:type="dxa"/>
              <w:bottom w:w="0" w:type="dxa"/>
              <w:right w:w="108" w:type="dxa"/>
            </w:tcMar>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53</w:t>
            </w:r>
            <w:r w:rsidRPr="00607946">
              <w:rPr>
                <w:rFonts w:ascii="Arabic Typesetting" w:eastAsia="Arial" w:hAnsi="Arabic Typesetting" w:cs="Arabic Typesetting"/>
                <w:sz w:val="30"/>
                <w:szCs w:val="30"/>
                <w:rtl/>
                <w:lang w:bidi="ar-EG"/>
              </w:rPr>
              <w:t>%</w:t>
            </w:r>
          </w:p>
        </w:tc>
        <w:tc>
          <w:tcPr>
            <w:tcW w:w="981" w:type="pct"/>
            <w:shd w:val="clear" w:color="auto" w:fill="auto"/>
            <w:tcMar>
              <w:top w:w="110" w:type="dxa"/>
              <w:left w:w="108" w:type="dxa"/>
              <w:bottom w:w="0" w:type="dxa"/>
              <w:right w:w="108" w:type="dxa"/>
            </w:tcMar>
          </w:tcPr>
          <w:p w:rsidR="00607946" w:rsidRPr="00607946" w:rsidRDefault="00607946" w:rsidP="004570DD">
            <w:pPr>
              <w:keepLines/>
              <w:bidi/>
              <w:spacing w:before="60"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 xml:space="preserve">محقق كليا </w:t>
            </w:r>
          </w:p>
        </w:tc>
      </w:tr>
      <w:tr w:rsidR="00607946" w:rsidRPr="00607946" w:rsidTr="004570DD">
        <w:trPr>
          <w:cantSplit/>
        </w:trPr>
        <w:tc>
          <w:tcPr>
            <w:tcW w:w="843" w:type="pct"/>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النسبة المئوية لمن أجابوا على الاستبيان الذين يعتبرون الويبو مسؤولة عن النتائج التي تحققها</w:t>
            </w:r>
          </w:p>
        </w:tc>
        <w:tc>
          <w:tcPr>
            <w:tcW w:w="1169" w:type="pct"/>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59</w:t>
            </w:r>
            <w:r w:rsidRPr="00607946">
              <w:rPr>
                <w:rFonts w:ascii="Arabic Typesetting" w:eastAsia="Arial" w:hAnsi="Arabic Typesetting" w:cs="Arabic Typesetting"/>
                <w:sz w:val="30"/>
                <w:szCs w:val="30"/>
                <w:rtl/>
                <w:lang w:bidi="ar-EG"/>
              </w:rPr>
              <w:t>%</w:t>
            </w:r>
          </w:p>
        </w:tc>
        <w:tc>
          <w:tcPr>
            <w:tcW w:w="624" w:type="pct"/>
            <w:tcMar>
              <w:top w:w="110" w:type="dxa"/>
              <w:left w:w="108" w:type="dxa"/>
              <w:bottom w:w="0" w:type="dxa"/>
              <w:right w:w="108" w:type="dxa"/>
            </w:tcMar>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75</w:t>
            </w:r>
            <w:r w:rsidRPr="00607946">
              <w:rPr>
                <w:rFonts w:ascii="Arabic Typesetting" w:eastAsia="Arial" w:hAnsi="Arabic Typesetting" w:cs="Arabic Typesetting"/>
                <w:sz w:val="30"/>
                <w:szCs w:val="30"/>
                <w:rtl/>
                <w:lang w:bidi="ar-EG"/>
              </w:rPr>
              <w:t>%</w:t>
            </w:r>
          </w:p>
        </w:tc>
        <w:tc>
          <w:tcPr>
            <w:tcW w:w="1383" w:type="pct"/>
            <w:shd w:val="clear" w:color="auto" w:fill="FFFFFF"/>
            <w:tcMar>
              <w:top w:w="110" w:type="dxa"/>
              <w:left w:w="108" w:type="dxa"/>
              <w:bottom w:w="0" w:type="dxa"/>
              <w:right w:w="108" w:type="dxa"/>
            </w:tcMar>
          </w:tcPr>
          <w:p w:rsidR="00607946" w:rsidRPr="00607946" w:rsidRDefault="00607946" w:rsidP="004570DD">
            <w:pPr>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80,7</w:t>
            </w:r>
            <w:r w:rsidRPr="00607946">
              <w:rPr>
                <w:rFonts w:ascii="Arabic Typesetting" w:eastAsia="Arial" w:hAnsi="Arabic Typesetting" w:cs="Arabic Typesetting"/>
                <w:sz w:val="30"/>
                <w:szCs w:val="30"/>
                <w:rtl/>
                <w:lang w:bidi="ar-EG"/>
              </w:rPr>
              <w:t>%</w:t>
            </w:r>
          </w:p>
        </w:tc>
        <w:tc>
          <w:tcPr>
            <w:tcW w:w="981" w:type="pct"/>
            <w:shd w:val="clear" w:color="auto" w:fill="auto"/>
            <w:tcMar>
              <w:top w:w="110" w:type="dxa"/>
              <w:left w:w="108" w:type="dxa"/>
              <w:bottom w:w="0" w:type="dxa"/>
              <w:right w:w="108" w:type="dxa"/>
            </w:tcMar>
          </w:tcPr>
          <w:p w:rsidR="00607946" w:rsidRPr="00607946" w:rsidRDefault="00607946" w:rsidP="004570DD">
            <w:pPr>
              <w:keepLines/>
              <w:bidi/>
              <w:spacing w:before="60" w:line="280" w:lineRule="exact"/>
              <w:jc w:val="center"/>
              <w:rPr>
                <w:rFonts w:ascii="Arabic Typesetting" w:hAnsi="Arabic Typesetting" w:cs="Arabic Typesetting"/>
                <w:bCs/>
                <w:color w:val="008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4570DD">
        <w:trPr>
          <w:cantSplit/>
        </w:trPr>
        <w:tc>
          <w:tcPr>
            <w:tcW w:w="843" w:type="pct"/>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المعاملات المالية وإدارة الميزانية تمتثل لأحكام معاهدات واتفاقيات الويبو المطبقة ونظام الويبو المالي ولائحته ومعايير المحاسبة المطبقة</w:t>
            </w:r>
          </w:p>
        </w:tc>
        <w:tc>
          <w:tcPr>
            <w:tcW w:w="1169" w:type="pct"/>
          </w:tcPr>
          <w:p w:rsidR="00607946" w:rsidRPr="00607946" w:rsidRDefault="00607946" w:rsidP="004570DD">
            <w:pPr>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في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4570DD">
            <w:pPr>
              <w:bidi/>
              <w:spacing w:before="60"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color w:val="002060"/>
                <w:sz w:val="30"/>
                <w:szCs w:val="30"/>
                <w:rtl/>
                <w:lang w:bidi="ar-EG"/>
              </w:rPr>
              <w:t xml:space="preserve">في الفترة </w:t>
            </w:r>
            <w:r w:rsidRPr="00607946">
              <w:rPr>
                <w:rFonts w:ascii="Arabic Typesetting" w:eastAsia="Arial" w:hAnsi="Arabic Typesetting" w:cs="Arabic Typesetting"/>
                <w:color w:val="002060"/>
                <w:sz w:val="30"/>
                <w:szCs w:val="30"/>
                <w:lang w:bidi="ar-EG"/>
              </w:rPr>
              <w:t>2010/2011</w:t>
            </w:r>
            <w:r w:rsidRPr="00607946">
              <w:rPr>
                <w:rFonts w:ascii="Arabic Typesetting" w:eastAsia="Arial" w:hAnsi="Arabic Typesetting" w:cs="Arabic Typesetting"/>
                <w:color w:val="002060"/>
                <w:sz w:val="30"/>
                <w:szCs w:val="30"/>
                <w:rtl/>
                <w:lang w:bidi="ar-EG"/>
              </w:rPr>
              <w:t xml:space="preserve"> تم تحديث تعميم إداري بشأن الضيافة الرسمية. وقُدِّمت إلى جمعيات الويبو تحديثات للنظام المالي ولائحته. وكان من السياسات التي اعتُمدت وصدرت ما يلي: تطبيق إجراء إعداد الميزانية على المشروعات المقترحة من لجنة التنمية والملكية الفكرية لتنفيذ توصيات جدول أعمال التنمية؛ والسياسة المتبعة في مجال الاحتياطيات والمبادئ المطبقة في استخدام الأموال الاحتياطية؛ والسياسة العامة بشأن الاستثمارات؛ وإطار الويبو بشأن التخطيط لرأس المال وإدارته.</w:t>
            </w:r>
          </w:p>
          <w:p w:rsidR="00607946" w:rsidRPr="00607946" w:rsidRDefault="00607946" w:rsidP="004570DD">
            <w:pPr>
              <w:bidi/>
              <w:spacing w:before="60" w:line="280" w:lineRule="exact"/>
              <w:rPr>
                <w:rFonts w:ascii="Arabic Typesetting" w:hAnsi="Arabic Typesetting" w:cs="Arabic Typesetting"/>
                <w:i/>
                <w:sz w:val="30"/>
                <w:szCs w:val="30"/>
                <w:lang w:bidi="ar-EG"/>
              </w:rPr>
            </w:pPr>
          </w:p>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t>المجموعة الحالية للسياسات والقواعد والإجراءات الموثقة</w:t>
            </w:r>
            <w:r w:rsidRPr="00607946">
              <w:rPr>
                <w:rFonts w:ascii="Arabic Typesetting" w:eastAsia="Arial" w:hAnsi="Arabic Typesetting" w:cs="Arabic Typesetting"/>
                <w:sz w:val="30"/>
                <w:szCs w:val="30"/>
                <w:rtl/>
                <w:lang w:bidi="ar-EG"/>
              </w:rPr>
              <w:br/>
            </w:r>
          </w:p>
        </w:tc>
        <w:tc>
          <w:tcPr>
            <w:tcW w:w="624" w:type="pct"/>
            <w:tcMar>
              <w:top w:w="110" w:type="dxa"/>
              <w:left w:w="108" w:type="dxa"/>
              <w:bottom w:w="0" w:type="dxa"/>
              <w:right w:w="108" w:type="dxa"/>
            </w:tcMar>
          </w:tcPr>
          <w:p w:rsidR="00607946" w:rsidRPr="00607946" w:rsidRDefault="00607946" w:rsidP="004570DD">
            <w:pPr>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سد الثغرات التي حددها تخطيط الموارد المؤسسية من خلال رؤيته</w:t>
            </w:r>
          </w:p>
        </w:tc>
        <w:tc>
          <w:tcPr>
            <w:tcW w:w="1383" w:type="pct"/>
            <w:shd w:val="clear" w:color="auto" w:fill="FFFFFF"/>
            <w:tcMar>
              <w:top w:w="110" w:type="dxa"/>
              <w:left w:w="108" w:type="dxa"/>
              <w:bottom w:w="0" w:type="dxa"/>
              <w:right w:w="108" w:type="dxa"/>
            </w:tcMar>
          </w:tcPr>
          <w:p w:rsidR="00607946" w:rsidRPr="00607946" w:rsidRDefault="00607946" w:rsidP="004570DD">
            <w:pPr>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ينبغي مواصلة العمل الذي بدأ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لمراجعة الضوابط وتحديثها وتنفيذها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واستُعرضت التعميمات الإدارية والإجراءات والأدلة أو روجعت أو صدرت مصحوبة بالتدريب والاتصال المطلوبين لكفالة نشرها وفهمها عبر مختلف المجتمعات المحلية. </w:t>
            </w:r>
          </w:p>
          <w:p w:rsidR="00607946" w:rsidRPr="00607946" w:rsidRDefault="00607946" w:rsidP="004570DD">
            <w:pPr>
              <w:bidi/>
              <w:spacing w:before="60" w:line="280" w:lineRule="exact"/>
              <w:rPr>
                <w:rFonts w:ascii="Arabic Typesetting" w:hAnsi="Arabic Typesetting" w:cs="Arabic Typesetting"/>
                <w:sz w:val="30"/>
                <w:szCs w:val="30"/>
                <w:lang w:bidi="ar-EG"/>
              </w:rPr>
            </w:pPr>
          </w:p>
          <w:p w:rsidR="00607946" w:rsidRPr="00607946" w:rsidRDefault="00607946" w:rsidP="004570DD">
            <w:pPr>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وشملت التعميمات الإدارية السفر في مهام رسمية والنفقات ذات الصلة، والضيافة الرسمية، ودفع مكافآت شرفية للمتحدثين، والخدمات التعاقدية الفردية، وكذلك المساهمة في مراجعة السياسات الخاصة بالتدريب الداخلي والزمالة وغير ذلك من السياسات المتعلقة بالموارد البشرية. </w:t>
            </w:r>
          </w:p>
        </w:tc>
        <w:tc>
          <w:tcPr>
            <w:tcW w:w="981" w:type="pct"/>
            <w:shd w:val="clear" w:color="auto" w:fill="auto"/>
            <w:tcMar>
              <w:top w:w="110" w:type="dxa"/>
              <w:left w:w="108" w:type="dxa"/>
              <w:bottom w:w="0" w:type="dxa"/>
              <w:right w:w="108" w:type="dxa"/>
            </w:tcMar>
          </w:tcPr>
          <w:p w:rsidR="00607946" w:rsidRPr="00607946" w:rsidRDefault="00607946" w:rsidP="004570DD">
            <w:pPr>
              <w:keepLines/>
              <w:bidi/>
              <w:spacing w:before="60" w:line="280" w:lineRule="exact"/>
              <w:jc w:val="center"/>
              <w:rPr>
                <w:rFonts w:ascii="Arabic Typesetting" w:hAnsi="Arabic Typesetting" w:cs="Arabic Typesetting"/>
                <w:bCs/>
                <w:color w:val="E36C0A"/>
                <w:sz w:val="30"/>
                <w:szCs w:val="30"/>
                <w:lang w:bidi="ar-EG"/>
              </w:rPr>
            </w:pPr>
            <w:r w:rsidRPr="00607946">
              <w:rPr>
                <w:rFonts w:ascii="Arabic Typesetting" w:eastAsia="Arial" w:hAnsi="Arabic Typesetting" w:cs="Arabic Typesetting" w:hint="cs"/>
                <w:color w:val="E36C0A"/>
                <w:sz w:val="30"/>
                <w:szCs w:val="30"/>
                <w:rtl/>
                <w:lang w:bidi="ar-EG"/>
              </w:rPr>
              <w:t>محقق جزئيا</w:t>
            </w:r>
          </w:p>
        </w:tc>
      </w:tr>
      <w:tr w:rsidR="00607946" w:rsidRPr="00607946" w:rsidTr="004570DD">
        <w:trPr>
          <w:cantSplit/>
        </w:trPr>
        <w:tc>
          <w:tcPr>
            <w:tcW w:w="843" w:type="pct"/>
            <w:tcBorders>
              <w:bottom w:val="single" w:sz="4" w:space="0" w:color="auto"/>
            </w:tcBorders>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تقرير مالي مرض من مراجعي الحسابات الخارجيين يؤكد امتثال عمليات المحاسبة للقواعد والمعايير المطبقة</w:t>
            </w:r>
          </w:p>
          <w:p w:rsidR="00607946" w:rsidRPr="00607946" w:rsidRDefault="00607946" w:rsidP="004570DD">
            <w:pPr>
              <w:bidi/>
              <w:spacing w:before="60" w:line="280" w:lineRule="exact"/>
              <w:rPr>
                <w:rFonts w:ascii="Arabic Typesetting" w:hAnsi="Arabic Typesetting" w:cs="Arabic Typesetting"/>
                <w:sz w:val="30"/>
                <w:szCs w:val="30"/>
                <w:lang w:bidi="th-TH"/>
              </w:rPr>
            </w:pPr>
          </w:p>
        </w:tc>
        <w:tc>
          <w:tcPr>
            <w:tcW w:w="1169" w:type="pct"/>
            <w:tcBorders>
              <w:bottom w:val="single" w:sz="4" w:space="0" w:color="auto"/>
            </w:tcBorders>
          </w:tcPr>
          <w:p w:rsidR="00607946" w:rsidRPr="00607946" w:rsidRDefault="00607946" w:rsidP="004570DD">
            <w:pPr>
              <w:bidi/>
              <w:spacing w:before="60"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تقرير غير مشفوع بتحفظات من المراجع الخارجي</w:t>
            </w:r>
          </w:p>
        </w:tc>
        <w:tc>
          <w:tcPr>
            <w:tcW w:w="624" w:type="pct"/>
            <w:tcBorders>
              <w:bottom w:val="single" w:sz="4" w:space="0" w:color="auto"/>
            </w:tcBorders>
            <w:tcMar>
              <w:top w:w="110" w:type="dxa"/>
              <w:left w:w="108" w:type="dxa"/>
              <w:bottom w:w="0" w:type="dxa"/>
              <w:right w:w="108" w:type="dxa"/>
            </w:tcMar>
          </w:tcPr>
          <w:p w:rsidR="00607946" w:rsidRPr="00607946" w:rsidRDefault="00607946" w:rsidP="004570DD">
            <w:pPr>
              <w:autoSpaceDE w:val="0"/>
              <w:autoSpaceDN w:val="0"/>
              <w:bidi/>
              <w:adjustRightInd w:val="0"/>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تقرير غير مشفوع بتحفظات من المراجع الخارجي</w:t>
            </w:r>
          </w:p>
        </w:tc>
        <w:tc>
          <w:tcPr>
            <w:tcW w:w="1383" w:type="pct"/>
            <w:tcBorders>
              <w:bottom w:val="single" w:sz="4" w:space="0" w:color="auto"/>
            </w:tcBorders>
            <w:shd w:val="clear" w:color="auto" w:fill="FFFFFF"/>
            <w:tcMar>
              <w:top w:w="110" w:type="dxa"/>
              <w:left w:w="108" w:type="dxa"/>
              <w:bottom w:w="0" w:type="dxa"/>
              <w:right w:w="108" w:type="dxa"/>
            </w:tcMar>
          </w:tcPr>
          <w:p w:rsidR="00607946" w:rsidRPr="00607946" w:rsidRDefault="00607946" w:rsidP="004570DD">
            <w:pPr>
              <w:bidi/>
              <w:spacing w:before="60"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تم تسلم تقرير غير مشفوع بتحفظات من المراجعين الخارجيين عن عام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وفي تاريخ النشر لم تكن نتائج التدقيق لعام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قد صدرت بعد. </w:t>
            </w:r>
          </w:p>
        </w:tc>
        <w:tc>
          <w:tcPr>
            <w:tcW w:w="981" w:type="pct"/>
            <w:tcBorders>
              <w:bottom w:val="single" w:sz="4" w:space="0" w:color="auto"/>
            </w:tcBorders>
            <w:shd w:val="clear" w:color="auto" w:fill="auto"/>
            <w:tcMar>
              <w:top w:w="110" w:type="dxa"/>
              <w:left w:w="108" w:type="dxa"/>
              <w:bottom w:w="0" w:type="dxa"/>
              <w:right w:w="108" w:type="dxa"/>
            </w:tcMar>
          </w:tcPr>
          <w:p w:rsidR="00607946" w:rsidRPr="00607946" w:rsidRDefault="00607946" w:rsidP="004570DD">
            <w:pPr>
              <w:keepLines/>
              <w:bidi/>
              <w:spacing w:before="60" w:line="280" w:lineRule="exact"/>
              <w:jc w:val="center"/>
              <w:rPr>
                <w:rFonts w:ascii="Arabic Typesetting" w:hAnsi="Arabic Typesetting" w:cs="Arabic Typesetting"/>
                <w:bCs/>
                <w:color w:val="E36C0A"/>
                <w:sz w:val="30"/>
                <w:szCs w:val="30"/>
                <w:lang w:bidi="ar-EG"/>
              </w:rPr>
            </w:pPr>
            <w:r w:rsidRPr="00607946">
              <w:rPr>
                <w:rFonts w:ascii="Arabic Typesetting" w:eastAsia="Arial" w:hAnsi="Arabic Typesetting" w:cs="Arabic Typesetting"/>
                <w:color w:val="404040"/>
                <w:sz w:val="30"/>
                <w:szCs w:val="30"/>
                <w:rtl/>
                <w:lang w:bidi="ar-EG"/>
              </w:rPr>
              <w:t>لا تخضع للاقتطاع الإلزامي</w:t>
            </w:r>
          </w:p>
        </w:tc>
      </w:tr>
    </w:tbl>
    <w:p w:rsidR="004570DD" w:rsidRDefault="004570DD" w:rsidP="004570DD">
      <w:pPr>
        <w:bidi/>
        <w:rPr>
          <w:rFonts w:ascii="Arabic Typesetting" w:eastAsia="Arial" w:hAnsi="Arabic Typesetting" w:cs="Arabic Typesetting"/>
          <w:sz w:val="36"/>
          <w:szCs w:val="36"/>
          <w:rtl/>
          <w:lang w:bidi="ar-EG"/>
        </w:rPr>
      </w:pPr>
    </w:p>
    <w:p w:rsidR="00607946" w:rsidRPr="00607946" w:rsidRDefault="00607946" w:rsidP="004570DD">
      <w:pPr>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الميزانية والنفقات الفعلية</w:t>
      </w:r>
    </w:p>
    <w:p w:rsidR="00607946" w:rsidRPr="00607946" w:rsidRDefault="00607946" w:rsidP="004570DD">
      <w:pPr>
        <w:bidi/>
        <w:rPr>
          <w:rFonts w:ascii="Arabic Typesetting" w:hAnsi="Arabic Typesetting" w:cs="Arabic Typesetting"/>
          <w:sz w:val="36"/>
          <w:szCs w:val="36"/>
          <w:lang w:bidi="ar-EG"/>
        </w:rPr>
      </w:pPr>
    </w:p>
    <w:p w:rsidR="00607946" w:rsidRPr="00607946" w:rsidRDefault="00607946" w:rsidP="004570DD">
      <w:pPr>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4570DD">
      <w:pPr>
        <w:keepNext/>
        <w:bidi/>
        <w:jc w:val="center"/>
        <w:rPr>
          <w:rFonts w:ascii="Arabic Typesetting" w:hAnsi="Arabic Typesetting" w:cs="Arabic Typesetting"/>
          <w:i/>
          <w:iCs/>
          <w:color w:val="000000"/>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jc w:val="center"/>
        <w:rPr>
          <w:rFonts w:ascii="Arabic Typesetting" w:hAnsi="Arabic Typesetting" w:cs="Arabic Typesetting"/>
          <w:i/>
          <w:iCs/>
          <w:color w:val="000000"/>
          <w:sz w:val="36"/>
          <w:szCs w:val="36"/>
        </w:rPr>
      </w:pPr>
    </w:p>
    <w:tbl>
      <w:tblPr>
        <w:bidiVisual/>
        <w:tblW w:w="9536" w:type="dxa"/>
        <w:tblInd w:w="-72" w:type="dxa"/>
        <w:tblLayout w:type="fixed"/>
        <w:tblLook w:val="04A0" w:firstRow="1" w:lastRow="0" w:firstColumn="1" w:lastColumn="0" w:noHBand="0" w:noVBand="1"/>
      </w:tblPr>
      <w:tblGrid>
        <w:gridCol w:w="712"/>
        <w:gridCol w:w="4430"/>
        <w:gridCol w:w="1464"/>
        <w:gridCol w:w="1465"/>
        <w:gridCol w:w="1465"/>
      </w:tblGrid>
      <w:tr w:rsidR="00607946" w:rsidRPr="00607946" w:rsidTr="00607946">
        <w:tc>
          <w:tcPr>
            <w:tcW w:w="5142"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رقم النتيجة المرتقبة ووصفها</w:t>
            </w:r>
          </w:p>
        </w:tc>
        <w:tc>
          <w:tcPr>
            <w:tcW w:w="1464"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465"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w:t>
            </w:r>
            <w:r w:rsidRPr="00607946">
              <w:rPr>
                <w:rFonts w:ascii="Arabic Typesetting" w:eastAsia="Arial" w:hAnsi="Arabic Typesetting" w:cs="Arabic Typesetting"/>
                <w:color w:val="000000"/>
                <w:sz w:val="30"/>
                <w:szCs w:val="30"/>
                <w:rtl/>
                <w:lang w:bidi="ar-EG"/>
              </w:rPr>
              <w:br/>
              <w:t xml:space="preserve">بعد التحويلات </w:t>
            </w:r>
          </w:p>
        </w:tc>
        <w:tc>
          <w:tcPr>
            <w:tcW w:w="1465"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sz w:val="30"/>
                <w:szCs w:val="30"/>
                <w:rtl/>
                <w:lang w:bidi="ar-EG"/>
              </w:rPr>
              <w:br/>
              <w:t>النفقات</w:t>
            </w:r>
            <w:r w:rsidRPr="00607946">
              <w:rPr>
                <w:rFonts w:ascii="Arabic Typesetting" w:hAnsi="Arabic Typesetting" w:cs="Arabic Typesetting"/>
                <w:sz w:val="30"/>
                <w:szCs w:val="30"/>
                <w:lang w:bidi="ar-EG"/>
              </w:rPr>
              <w:t>2012/13</w:t>
            </w:r>
          </w:p>
        </w:tc>
      </w:tr>
      <w:tr w:rsidR="00607946" w:rsidRPr="00607946" w:rsidTr="00607946">
        <w:tc>
          <w:tcPr>
            <w:tcW w:w="712" w:type="dxa"/>
            <w:tcBorders>
              <w:top w:val="nil"/>
              <w:left w:val="single" w:sz="4" w:space="0" w:color="auto"/>
              <w:bottom w:val="single" w:sz="4" w:space="0" w:color="auto"/>
              <w:right w:val="nil"/>
            </w:tcBorders>
            <w:shd w:val="clear" w:color="auto" w:fill="FFFFFF"/>
            <w:noWrap/>
          </w:tcPr>
          <w:p w:rsidR="00607946" w:rsidRPr="00607946" w:rsidRDefault="00607946" w:rsidP="004570DD">
            <w:pPr>
              <w:keepNext/>
              <w:bidi/>
              <w:spacing w:before="80" w:after="80"/>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2.9</w:t>
            </w:r>
          </w:p>
        </w:tc>
        <w:tc>
          <w:tcPr>
            <w:tcW w:w="4430" w:type="dxa"/>
            <w:tcBorders>
              <w:top w:val="nil"/>
              <w:left w:val="nil"/>
              <w:bottom w:val="single" w:sz="4" w:space="0" w:color="auto"/>
              <w:right w:val="nil"/>
            </w:tcBorders>
            <w:shd w:val="clear" w:color="auto" w:fill="FFFFFF"/>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تخطيط ومعالجة وتنفيذ وتقييم وتبليغ على مستوى البرامج والميزانية على نحو فعال وناجع وقائم على النتائج </w:t>
            </w:r>
          </w:p>
        </w:tc>
        <w:tc>
          <w:tcPr>
            <w:tcW w:w="1464" w:type="dxa"/>
            <w:tcBorders>
              <w:top w:val="nil"/>
              <w:left w:val="nil"/>
              <w:bottom w:val="single" w:sz="4" w:space="0" w:color="auto"/>
              <w:right w:val="nil"/>
            </w:tcBorders>
            <w:shd w:val="clear" w:color="auto" w:fill="FFFFFF"/>
            <w:vAlign w:val="center"/>
          </w:tcPr>
          <w:p w:rsidR="00607946" w:rsidRPr="00607946" w:rsidRDefault="00607946" w:rsidP="004570DD">
            <w:pPr>
              <w:keepNext/>
              <w:bidi/>
              <w:spacing w:before="60" w:after="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18,901 </w:t>
            </w:r>
          </w:p>
        </w:tc>
        <w:tc>
          <w:tcPr>
            <w:tcW w:w="1465" w:type="dxa"/>
            <w:tcBorders>
              <w:top w:val="nil"/>
              <w:left w:val="nil"/>
              <w:bottom w:val="single" w:sz="4" w:space="0" w:color="auto"/>
              <w:right w:val="nil"/>
            </w:tcBorders>
            <w:shd w:val="clear" w:color="auto" w:fill="FFFFFF"/>
            <w:vAlign w:val="center"/>
          </w:tcPr>
          <w:p w:rsidR="00607946" w:rsidRPr="00607946" w:rsidRDefault="00607946" w:rsidP="004570DD">
            <w:pPr>
              <w:keepNext/>
              <w:bidi/>
              <w:spacing w:before="60" w:after="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19,794 </w:t>
            </w:r>
          </w:p>
        </w:tc>
        <w:tc>
          <w:tcPr>
            <w:tcW w:w="1465" w:type="dxa"/>
            <w:tcBorders>
              <w:top w:val="nil"/>
              <w:left w:val="nil"/>
              <w:bottom w:val="single" w:sz="4" w:space="0" w:color="auto"/>
              <w:right w:val="single" w:sz="4" w:space="0" w:color="auto"/>
            </w:tcBorders>
            <w:shd w:val="clear" w:color="auto" w:fill="FFFFFF"/>
            <w:vAlign w:val="center"/>
          </w:tcPr>
          <w:p w:rsidR="00607946" w:rsidRPr="00607946" w:rsidRDefault="00607946" w:rsidP="004570DD">
            <w:pPr>
              <w:keepNext/>
              <w:bidi/>
              <w:spacing w:before="60" w:after="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19,314 </w:t>
            </w:r>
          </w:p>
        </w:tc>
      </w:tr>
      <w:tr w:rsidR="00607946" w:rsidRPr="00607946" w:rsidTr="00607946">
        <w:tc>
          <w:tcPr>
            <w:tcW w:w="712" w:type="dxa"/>
            <w:tcBorders>
              <w:top w:val="nil"/>
              <w:left w:val="single" w:sz="4" w:space="0" w:color="auto"/>
              <w:bottom w:val="single" w:sz="4" w:space="0" w:color="auto"/>
              <w:right w:val="nil"/>
            </w:tcBorders>
            <w:shd w:val="clear" w:color="auto" w:fill="CCFFFF"/>
            <w:noWrap/>
            <w:vAlign w:val="bottom"/>
          </w:tcPr>
          <w:p w:rsidR="00607946" w:rsidRPr="00607946" w:rsidRDefault="00607946" w:rsidP="004570DD">
            <w:pPr>
              <w:keepNext/>
              <w:bidi/>
              <w:spacing w:before="80" w:after="80"/>
              <w:jc w:val="center"/>
              <w:rPr>
                <w:rFonts w:ascii="Arabic Typesetting" w:hAnsi="Arabic Typesetting" w:cs="Arabic Typesetting"/>
                <w:b/>
                <w:bCs/>
                <w:color w:val="000000"/>
                <w:sz w:val="16"/>
                <w:szCs w:val="16"/>
                <w:lang w:bidi="ar-EG"/>
              </w:rPr>
            </w:pPr>
            <w:r w:rsidRPr="00607946">
              <w:rPr>
                <w:rFonts w:ascii="Arabic Typesetting" w:hAnsi="Arabic Typesetting" w:cs="Arabic Typesetting"/>
                <w:b/>
                <w:bCs/>
                <w:color w:val="000000"/>
                <w:sz w:val="16"/>
                <w:szCs w:val="16"/>
                <w:lang w:bidi="ar-EG"/>
              </w:rPr>
              <w:t> </w:t>
            </w:r>
          </w:p>
        </w:tc>
        <w:tc>
          <w:tcPr>
            <w:tcW w:w="4430" w:type="dxa"/>
            <w:tcBorders>
              <w:top w:val="nil"/>
              <w:left w:val="nil"/>
              <w:bottom w:val="single" w:sz="4" w:space="0" w:color="auto"/>
              <w:right w:val="nil"/>
            </w:tcBorders>
            <w:shd w:val="clear" w:color="auto" w:fill="CCFFFF"/>
            <w:noWrap/>
            <w:vAlign w:val="center"/>
          </w:tcPr>
          <w:p w:rsidR="00607946" w:rsidRPr="00607946" w:rsidRDefault="00607946" w:rsidP="004570DD">
            <w:pPr>
              <w:keepNext/>
              <w:bidi/>
              <w:spacing w:before="60" w:after="60"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464" w:type="dxa"/>
            <w:tcBorders>
              <w:top w:val="nil"/>
              <w:left w:val="single" w:sz="4" w:space="0" w:color="auto"/>
              <w:bottom w:val="single" w:sz="4" w:space="0" w:color="auto"/>
              <w:right w:val="single" w:sz="4" w:space="0" w:color="auto"/>
            </w:tcBorders>
            <w:shd w:val="clear" w:color="auto" w:fill="CCFFFF"/>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18,901</w:t>
            </w:r>
          </w:p>
        </w:tc>
        <w:tc>
          <w:tcPr>
            <w:tcW w:w="1465" w:type="dxa"/>
            <w:tcBorders>
              <w:top w:val="nil"/>
              <w:left w:val="nil"/>
              <w:bottom w:val="single" w:sz="4" w:space="0" w:color="auto"/>
              <w:right w:val="single" w:sz="4" w:space="0" w:color="auto"/>
            </w:tcBorders>
            <w:shd w:val="clear" w:color="auto" w:fill="CCFFFF"/>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19,794</w:t>
            </w:r>
          </w:p>
        </w:tc>
        <w:tc>
          <w:tcPr>
            <w:tcW w:w="1465" w:type="dxa"/>
            <w:tcBorders>
              <w:top w:val="nil"/>
              <w:left w:val="nil"/>
              <w:bottom w:val="single" w:sz="4" w:space="0" w:color="auto"/>
              <w:right w:val="single" w:sz="4" w:space="0" w:color="auto"/>
            </w:tcBorders>
            <w:shd w:val="clear" w:color="auto" w:fill="CCFFFF"/>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19,314</w:t>
            </w:r>
          </w:p>
        </w:tc>
      </w:tr>
    </w:tbl>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(موارد الموظفين وخلاف موارد الموظفين) </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sz w:val="36"/>
          <w:szCs w:val="36"/>
          <w:lang w:bidi="ar-EG"/>
        </w:rPr>
      </w:pPr>
    </w:p>
    <w:tbl>
      <w:tblPr>
        <w:bidiVisual/>
        <w:tblW w:w="0" w:type="auto"/>
        <w:tblInd w:w="93" w:type="dxa"/>
        <w:tblLook w:val="04A0" w:firstRow="1" w:lastRow="0" w:firstColumn="1" w:lastColumn="0" w:noHBand="0" w:noVBand="1"/>
      </w:tblPr>
      <w:tblGrid>
        <w:gridCol w:w="2850"/>
        <w:gridCol w:w="1630"/>
        <w:gridCol w:w="1630"/>
        <w:gridCol w:w="1630"/>
        <w:gridCol w:w="1631"/>
      </w:tblGrid>
      <w:tr w:rsidR="00607946" w:rsidRPr="00607946" w:rsidTr="00607946">
        <w:tc>
          <w:tcPr>
            <w:tcW w:w="2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w:t>
            </w:r>
          </w:p>
        </w:tc>
        <w:tc>
          <w:tcPr>
            <w:tcW w:w="1630" w:type="dxa"/>
            <w:tcBorders>
              <w:top w:val="single" w:sz="4" w:space="0" w:color="auto"/>
              <w:left w:val="nil"/>
              <w:bottom w:val="nil"/>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630" w:type="dxa"/>
            <w:tcBorders>
              <w:top w:val="single" w:sz="4" w:space="0" w:color="auto"/>
              <w:left w:val="nil"/>
              <w:bottom w:val="nil"/>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بعد التحويلات </w:t>
            </w:r>
          </w:p>
        </w:tc>
        <w:tc>
          <w:tcPr>
            <w:tcW w:w="1630" w:type="dxa"/>
            <w:tcBorders>
              <w:top w:val="single" w:sz="4" w:space="0" w:color="auto"/>
              <w:left w:val="nil"/>
              <w:bottom w:val="nil"/>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النفقات </w:t>
            </w:r>
            <w:r w:rsidRPr="00607946">
              <w:rPr>
                <w:rFonts w:ascii="Arabic Typesetting" w:eastAsia="Arial" w:hAnsi="Arabic Typesetting" w:cs="Arabic Typesetting"/>
                <w:color w:val="000000"/>
                <w:sz w:val="30"/>
                <w:szCs w:val="30"/>
                <w:lang w:bidi="ar-EG"/>
              </w:rPr>
              <w:t>2012/13</w:t>
            </w:r>
          </w:p>
        </w:tc>
        <w:tc>
          <w:tcPr>
            <w:tcW w:w="1631" w:type="dxa"/>
            <w:tcBorders>
              <w:top w:val="single" w:sz="4" w:space="0" w:color="auto"/>
              <w:left w:val="nil"/>
              <w:bottom w:val="nil"/>
              <w:right w:val="single" w:sz="4" w:space="0" w:color="auto"/>
            </w:tcBorders>
            <w:shd w:val="clear" w:color="auto"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نسبة الاستخدام (%)</w:t>
            </w:r>
          </w:p>
        </w:tc>
      </w:tr>
      <w:tr w:rsidR="00607946" w:rsidRPr="00607946" w:rsidTr="00607946">
        <w:tc>
          <w:tcPr>
            <w:tcW w:w="2850"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موارد الموظفين </w:t>
            </w:r>
          </w:p>
        </w:tc>
        <w:tc>
          <w:tcPr>
            <w:tcW w:w="1630"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16,760</w:t>
            </w:r>
          </w:p>
        </w:tc>
        <w:tc>
          <w:tcPr>
            <w:tcW w:w="1630"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17,498</w:t>
            </w:r>
          </w:p>
        </w:tc>
        <w:tc>
          <w:tcPr>
            <w:tcW w:w="1630"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17,498</w:t>
            </w:r>
          </w:p>
        </w:tc>
        <w:tc>
          <w:tcPr>
            <w:tcW w:w="163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850"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خلاف موارد الموظفين </w:t>
            </w:r>
          </w:p>
        </w:tc>
        <w:tc>
          <w:tcPr>
            <w:tcW w:w="1630"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2,141</w:t>
            </w:r>
          </w:p>
        </w:tc>
        <w:tc>
          <w:tcPr>
            <w:tcW w:w="1630"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2,296</w:t>
            </w:r>
          </w:p>
        </w:tc>
        <w:tc>
          <w:tcPr>
            <w:tcW w:w="1630"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1,816</w:t>
            </w:r>
          </w:p>
        </w:tc>
        <w:tc>
          <w:tcPr>
            <w:tcW w:w="163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79</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850"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630"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18,901</w:t>
            </w:r>
          </w:p>
        </w:tc>
        <w:tc>
          <w:tcPr>
            <w:tcW w:w="1630"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19,794</w:t>
            </w:r>
          </w:p>
        </w:tc>
        <w:tc>
          <w:tcPr>
            <w:tcW w:w="1630"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19,314</w:t>
            </w:r>
          </w:p>
        </w:tc>
        <w:tc>
          <w:tcPr>
            <w:tcW w:w="163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98</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Next/>
        <w:bidi/>
        <w:rPr>
          <w:rFonts w:ascii="Arabic Typesetting" w:hAnsi="Arabic Typesetting" w:cs="Arabic Typesetting"/>
          <w:szCs w:val="22"/>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Next/>
        <w:autoSpaceDE w:val="0"/>
        <w:autoSpaceDN w:val="0"/>
        <w:bidi/>
        <w:rPr>
          <w:rFonts w:ascii="Arabic Typesetting" w:hAnsi="Arabic Typesetting" w:cs="Arabic Typesetting"/>
          <w:sz w:val="36"/>
          <w:szCs w:val="36"/>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Next/>
        <w:autoSpaceDE w:val="0"/>
        <w:autoSpaceDN w:val="0"/>
        <w:bidi/>
        <w:rPr>
          <w:rFonts w:ascii="Arabic Typesetting" w:hAnsi="Arabic Typesetting" w:cs="Arabic Typesetting"/>
          <w:sz w:val="36"/>
          <w:szCs w:val="36"/>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tabs>
          <w:tab w:val="left" w:pos="709"/>
        </w:tabs>
        <w:bidi/>
        <w:rPr>
          <w:rFonts w:ascii="Arabic Typesetting" w:hAnsi="Arabic Typesetting" w:cs="Arabic Typesetting"/>
          <w:sz w:val="36"/>
          <w:szCs w:val="36"/>
          <w:u w:val="single"/>
          <w:lang w:bidi="ar-EG"/>
        </w:rPr>
      </w:pPr>
      <w:r w:rsidRPr="00607946">
        <w:rPr>
          <w:rFonts w:ascii="Arabic Typesetting" w:eastAsia="Arial" w:hAnsi="Arabic Typesetting" w:cs="Arabic Typesetting"/>
          <w:sz w:val="36"/>
          <w:szCs w:val="36"/>
          <w:rtl/>
          <w:lang w:bidi="ar-EG"/>
        </w:rPr>
        <w:t>ألف.</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الميزانية بعد التحويلات </w:t>
      </w:r>
      <w:r w:rsidRPr="00607946">
        <w:rPr>
          <w:rFonts w:ascii="Arabic Typesetting" w:eastAsia="Arial" w:hAnsi="Arabic Typesetting" w:cs="Arabic Typesetting"/>
          <w:sz w:val="36"/>
          <w:szCs w:val="36"/>
          <w:u w:val="single"/>
          <w:lang w:bidi="ar-EG"/>
        </w:rPr>
        <w:t>2012/2013</w:t>
      </w:r>
    </w:p>
    <w:p w:rsidR="00607946" w:rsidRPr="00607946" w:rsidRDefault="00607946" w:rsidP="004570DD">
      <w:pPr>
        <w:keepNext/>
        <w:tabs>
          <w:tab w:val="left" w:pos="709"/>
        </w:tabs>
        <w:bidi/>
        <w:rPr>
          <w:rFonts w:ascii="Arabic Typesetting" w:hAnsi="Arabic Typesetting" w:cs="Arabic Typesetting"/>
          <w:b/>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10</w:t>
      </w:r>
      <w:r w:rsidRPr="00607946">
        <w:rPr>
          <w:rFonts w:ascii="Arabic Typesetting" w:eastAsia="Arial" w:hAnsi="Arabic Typesetting" w:cs="Arabic Typesetting"/>
          <w:sz w:val="36"/>
          <w:szCs w:val="36"/>
          <w:rtl/>
          <w:lang w:bidi="ar-EG"/>
        </w:rPr>
        <w:tab/>
        <w:t>تعكس زيادة الميزانية بعد إجراء التحويلات زيادة في خلاف موارد الموظفين التي خصصت لما يلي: (</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مشروع جدول أعمال التنمية بشأن تعزيز إطار الويبو للإدارة القائمة على النتائج بغية دعم عملية رصد الأنشطة الإنمائية وتقييمها؛ و(</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شراء رخص </w:t>
      </w:r>
      <w:r w:rsidRPr="00607946">
        <w:rPr>
          <w:rFonts w:ascii="Arabic Typesetting" w:eastAsia="Arial" w:hAnsi="Arabic Typesetting" w:cs="Arabic Typesetting"/>
          <w:sz w:val="36"/>
          <w:szCs w:val="36"/>
          <w:lang w:bidi="ar-EG"/>
        </w:rPr>
        <w:t>Team Central</w:t>
      </w:r>
      <w:r w:rsidRPr="00607946">
        <w:rPr>
          <w:rFonts w:ascii="Arabic Typesetting" w:eastAsia="Arial" w:hAnsi="Arabic Typesetting" w:cs="Arabic Typesetting"/>
          <w:sz w:val="36"/>
          <w:szCs w:val="36"/>
          <w:rtl/>
          <w:lang w:bidi="ar-EG"/>
        </w:rPr>
        <w:t xml:space="preserve"> (وهي عبارة عن قاعدة بيانات لتوصيات التدقيق، وستقوم على إدارتها شعبة التدقيق الداخلي والرقابة الإدارية) لمراجعي الحسابات الخارجيين؛ و(</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 xml:space="preserve">) زيادة في التكاليف المصرفية. وزادت هذه التكاليف بانتظام </w:t>
      </w:r>
      <w:r w:rsidRPr="00607946">
        <w:rPr>
          <w:rFonts w:ascii="Arabic Typesetting" w:eastAsia="Arial" w:hAnsi="Arabic Typesetting" w:cs="Arabic Typesetting"/>
          <w:sz w:val="36"/>
          <w:szCs w:val="36"/>
          <w:rtl/>
          <w:lang w:bidi="ar-EG"/>
        </w:rPr>
        <w:lastRenderedPageBreak/>
        <w:t xml:space="preserve">على مدار الثنائية، ما يعكس زيادة في التعريفات المصرفية وفي مستويات أنشطة الويبو، وكذلك القرار الصادر عن البنوك التي تتعامل معها الويبو بالامتناع عن تقديم خدمات "مصرفية بالمجان". </w:t>
      </w:r>
    </w:p>
    <w:p w:rsidR="00607946" w:rsidRPr="00607946" w:rsidRDefault="00607946" w:rsidP="004570DD">
      <w:pPr>
        <w:keepNext/>
        <w:tabs>
          <w:tab w:val="left" w:pos="709"/>
        </w:tabs>
        <w:bidi/>
        <w:jc w:val="both"/>
        <w:rPr>
          <w:rFonts w:ascii="Arabic Typesetting" w:hAnsi="Arabic Typesetting" w:cs="Arabic Typesetting"/>
          <w:iCs/>
          <w:sz w:val="36"/>
          <w:szCs w:val="36"/>
          <w:lang w:bidi="ar-EG"/>
        </w:rPr>
      </w:pPr>
      <w:r w:rsidRPr="00607946">
        <w:rPr>
          <w:rFonts w:ascii="Arabic Typesetting" w:eastAsia="Arial" w:hAnsi="Arabic Typesetting" w:cs="Arabic Typesetting"/>
          <w:sz w:val="36"/>
          <w:szCs w:val="36"/>
          <w:lang w:bidi="ar-EG"/>
        </w:rPr>
        <w:t>22</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ab/>
        <w:t xml:space="preserve">وتنبع الزيادة في موارد الموظفين في الأساس من التزام المنظمة بأن تفتح من جديد مخصّصات لمستحقات الموظفين بعد نهاية الخدمة كانت قد أدرجت في </w:t>
      </w:r>
      <w:r w:rsidR="006502B4" w:rsidRPr="00607946">
        <w:rPr>
          <w:rFonts w:ascii="Arabic Typesetting" w:eastAsia="Arial" w:hAnsi="Arabic Typesetting" w:cs="Arabic Typesetting" w:hint="cs"/>
          <w:sz w:val="36"/>
          <w:szCs w:val="36"/>
          <w:rtl/>
          <w:lang w:bidi="ar-EG"/>
        </w:rPr>
        <w:t>الميزاني</w:t>
      </w:r>
      <w:r w:rsidR="006502B4" w:rsidRPr="00607946">
        <w:rPr>
          <w:rFonts w:ascii="Arabic Typesetting" w:eastAsia="Arial" w:hAnsi="Arabic Typesetting" w:cs="Arabic Typesetting" w:hint="eastAsia"/>
          <w:sz w:val="36"/>
          <w:szCs w:val="36"/>
          <w:rtl/>
          <w:lang w:bidi="ar-EG"/>
        </w:rPr>
        <w:t>ة</w:t>
      </w:r>
      <w:r w:rsidRPr="00607946">
        <w:rPr>
          <w:rFonts w:ascii="Arabic Typesetting" w:eastAsia="Arial" w:hAnsi="Arabic Typesetting" w:cs="Arabic Typesetting"/>
          <w:sz w:val="36"/>
          <w:szCs w:val="36"/>
          <w:rtl/>
          <w:lang w:bidi="ar-EG"/>
        </w:rPr>
        <w:t xml:space="preserve"> بداية بمستويات أدنى من تلك التي كانت عليها في فترة السنتين السابقة، شريطة حدوث زيادة في مستويات الإيرادات المتوقعة.</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sz w:val="36"/>
          <w:szCs w:val="36"/>
          <w:u w:val="single"/>
          <w:lang w:eastAsia="ko-KR" w:bidi="ar-EG"/>
        </w:rPr>
      </w:pPr>
      <w:r w:rsidRPr="00607946">
        <w:rPr>
          <w:rFonts w:ascii="Arabic Typesetting" w:eastAsia="Arial" w:hAnsi="Arabic Typesetting" w:cs="Arabic Typesetting"/>
          <w:sz w:val="36"/>
          <w:szCs w:val="36"/>
          <w:rtl/>
          <w:lang w:bidi="ar-EG"/>
        </w:rPr>
        <w:t>باء.</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نسبة استخدام ميزانية </w:t>
      </w:r>
      <w:r w:rsidRPr="00607946">
        <w:rPr>
          <w:rFonts w:ascii="Arabic Typesetting" w:eastAsia="Arial" w:hAnsi="Arabic Typesetting" w:cs="Arabic Typesetting"/>
          <w:sz w:val="36"/>
          <w:szCs w:val="36"/>
          <w:u w:val="single"/>
          <w:lang w:bidi="ar-EG"/>
        </w:rPr>
        <w:t>2012/13</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p>
    <w:p w:rsidR="00607946" w:rsidRPr="00607946" w:rsidRDefault="004570DD" w:rsidP="004570DD">
      <w:pPr>
        <w:keepNext/>
        <w:tabs>
          <w:tab w:val="left" w:pos="709"/>
        </w:tabs>
        <w:bidi/>
        <w:jc w:val="both"/>
        <w:rPr>
          <w:rFonts w:ascii="Arabic Typesetting" w:eastAsia="Arial" w:hAnsi="Arabic Typesetting" w:cs="Arabic Typesetting"/>
          <w:sz w:val="36"/>
          <w:szCs w:val="36"/>
          <w:rtl/>
          <w:lang w:bidi="ar-EG"/>
        </w:rPr>
      </w:pPr>
      <w:r>
        <w:rPr>
          <w:rFonts w:ascii="Arabic Typesetting" w:eastAsia="Arial" w:hAnsi="Arabic Typesetting" w:cs="Arabic Typesetting" w:hint="cs"/>
          <w:sz w:val="36"/>
          <w:szCs w:val="36"/>
          <w:rtl/>
          <w:lang w:bidi="ar-EG"/>
        </w:rPr>
        <w:t>22</w:t>
      </w:r>
      <w:r>
        <w:rPr>
          <w:rFonts w:ascii="Arabic Typesetting" w:eastAsia="Arial" w:hAnsi="Arabic Typesetting" w:cs="Arabic Typesetting"/>
          <w:sz w:val="36"/>
          <w:szCs w:val="36"/>
          <w:lang w:bidi="ar-EG"/>
        </w:rPr>
        <w:t>.</w:t>
      </w:r>
      <w:r>
        <w:rPr>
          <w:rFonts w:ascii="Arabic Typesetting" w:eastAsia="Arial" w:hAnsi="Arabic Typesetting" w:cs="Arabic Typesetting" w:hint="cs"/>
          <w:sz w:val="36"/>
          <w:szCs w:val="36"/>
          <w:rtl/>
          <w:lang w:bidi="ar-EG"/>
        </w:rPr>
        <w:t>12</w:t>
      </w:r>
      <w:r>
        <w:rPr>
          <w:rFonts w:ascii="Arabic Typesetting" w:eastAsia="Arial" w:hAnsi="Arabic Typesetting" w:cs="Arabic Typesetting"/>
          <w:sz w:val="36"/>
          <w:szCs w:val="36"/>
          <w:lang w:bidi="ar-EG"/>
        </w:rPr>
        <w:t xml:space="preserve"> </w:t>
      </w:r>
      <w:r>
        <w:rPr>
          <w:rFonts w:ascii="Arabic Typesetting" w:eastAsia="Arial" w:hAnsi="Arabic Typesetting" w:cs="Arabic Typesetting"/>
          <w:sz w:val="36"/>
          <w:szCs w:val="36"/>
          <w:lang w:bidi="ar-EG"/>
        </w:rPr>
        <w:tab/>
      </w:r>
      <w:r>
        <w:rPr>
          <w:rFonts w:ascii="Arabic Typesetting" w:eastAsia="Arial" w:hAnsi="Arabic Typesetting" w:cs="Arabic Typesetting" w:hint="cs"/>
          <w:sz w:val="36"/>
          <w:szCs w:val="36"/>
          <w:rtl/>
        </w:rPr>
        <w:t>ت</w:t>
      </w:r>
      <w:r w:rsidR="00607946" w:rsidRPr="00607946">
        <w:rPr>
          <w:rFonts w:ascii="Arabic Typesetting" w:eastAsia="Arial" w:hAnsi="Arabic Typesetting" w:cs="Arabic Typesetting"/>
          <w:sz w:val="36"/>
          <w:szCs w:val="36"/>
          <w:rtl/>
          <w:lang w:bidi="ar-EG"/>
        </w:rPr>
        <w:t xml:space="preserve">عكس نسبة استخدام الميزانية لخلاف الموظفين البالغة </w:t>
      </w:r>
      <w:r w:rsidR="00607946" w:rsidRPr="00607946">
        <w:rPr>
          <w:rFonts w:ascii="Arabic Typesetting" w:eastAsia="Arial" w:hAnsi="Arabic Typesetting" w:cs="Arabic Typesetting"/>
          <w:sz w:val="36"/>
          <w:szCs w:val="36"/>
          <w:lang w:bidi="ar-EG"/>
        </w:rPr>
        <w:t>79</w:t>
      </w:r>
      <w:r w:rsidR="00607946" w:rsidRPr="00607946">
        <w:rPr>
          <w:rFonts w:ascii="Arabic Typesetting" w:eastAsia="Arial" w:hAnsi="Arabic Typesetting" w:cs="Arabic Typesetting"/>
          <w:sz w:val="36"/>
          <w:szCs w:val="36"/>
          <w:rtl/>
          <w:lang w:bidi="ar-EG"/>
        </w:rPr>
        <w:t>% ما يلي: (</w:t>
      </w:r>
      <w:r w:rsidR="00607946" w:rsidRPr="00607946">
        <w:rPr>
          <w:rFonts w:ascii="Arabic Typesetting" w:eastAsia="Arial" w:hAnsi="Arabic Typesetting" w:cs="Arabic Typesetting"/>
          <w:sz w:val="36"/>
          <w:szCs w:val="36"/>
          <w:lang w:bidi="ar-EG"/>
        </w:rPr>
        <w:t>1</w:t>
      </w:r>
      <w:r w:rsidR="00607946" w:rsidRPr="00607946">
        <w:rPr>
          <w:rFonts w:ascii="Arabic Typesetting" w:eastAsia="Arial" w:hAnsi="Arabic Typesetting" w:cs="Arabic Typesetting"/>
          <w:sz w:val="36"/>
          <w:szCs w:val="36"/>
          <w:rtl/>
          <w:lang w:bidi="ar-EG"/>
        </w:rPr>
        <w:t>) نفقات أدنى من النفقات المتوقعة على مشروع جدول أعمال التنمية بشأن تعزيز إطار الويبو للإدارة القائمة على النتائج نتيجة للاستعاضة عن الندوات الإقليمية بتظاهرات أخرى مشابهة منفذة من خلال الميزانية العادية والصناديق الاستئمانية؛ و(</w:t>
      </w:r>
      <w:r w:rsidR="00607946" w:rsidRPr="00607946">
        <w:rPr>
          <w:rFonts w:ascii="Arabic Typesetting" w:eastAsia="Arial" w:hAnsi="Arabic Typesetting" w:cs="Arabic Typesetting"/>
          <w:sz w:val="36"/>
          <w:szCs w:val="36"/>
          <w:lang w:bidi="ar-EG"/>
        </w:rPr>
        <w:t>2</w:t>
      </w:r>
      <w:r w:rsidR="00607946" w:rsidRPr="00607946">
        <w:rPr>
          <w:rFonts w:ascii="Arabic Typesetting" w:eastAsia="Arial" w:hAnsi="Arabic Typesetting" w:cs="Arabic Typesetting"/>
          <w:sz w:val="36"/>
          <w:szCs w:val="36"/>
          <w:rtl/>
          <w:lang w:bidi="ar-EG"/>
        </w:rPr>
        <w:t>) انخفاض تكاليف سفر أعضاء اللجنة الاستشارية المستقلة للرقابة عن التكاليف المقدرة.</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20"/>
          <w:rtl/>
          <w:lang w:bidi="ar-EG"/>
        </w:rPr>
        <w:br w:type="page"/>
      </w:r>
    </w:p>
    <w:p w:rsidR="00607946" w:rsidRPr="007F2C11" w:rsidRDefault="00607946" w:rsidP="00A23954">
      <w:pPr>
        <w:pStyle w:val="Heading3"/>
        <w:bidi/>
        <w:rPr>
          <w:rFonts w:ascii="Arabic Typesetting" w:hAnsi="Arabic Typesetting" w:cs="Arabic Typesetting"/>
          <w:sz w:val="36"/>
          <w:szCs w:val="36"/>
          <w:u w:val="none"/>
          <w:lang w:val="fr-CH"/>
        </w:rPr>
      </w:pPr>
      <w:bookmarkStart w:id="91" w:name="_Toc393807106"/>
      <w:bookmarkStart w:id="92" w:name="_Toc393807232"/>
      <w:bookmarkStart w:id="93" w:name="_Toc393807981"/>
      <w:bookmarkStart w:id="94" w:name="_Toc393817959"/>
      <w:bookmarkStart w:id="95" w:name="_Toc392610058"/>
      <w:r w:rsidRPr="007F2C11">
        <w:rPr>
          <w:rFonts w:ascii="Arabic Typesetting" w:hAnsi="Arabic Typesetting" w:cs="Arabic Typesetting"/>
          <w:sz w:val="36"/>
          <w:szCs w:val="36"/>
          <w:u w:val="none"/>
          <w:rtl/>
          <w:lang w:val="fr-CH"/>
        </w:rPr>
        <w:lastRenderedPageBreak/>
        <w:t>البرنامج 23</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إدارة الموارد البشرية وتطويرها</w:t>
      </w:r>
      <w:bookmarkEnd w:id="91"/>
      <w:bookmarkEnd w:id="92"/>
      <w:bookmarkEnd w:id="93"/>
      <w:bookmarkEnd w:id="94"/>
      <w:r w:rsidRPr="007F2C11">
        <w:rPr>
          <w:rFonts w:ascii="Arabic Typesetting" w:hAnsi="Arabic Typesetting" w:cs="Arabic Typesetting"/>
          <w:sz w:val="36"/>
          <w:szCs w:val="36"/>
          <w:u w:val="none"/>
          <w:rtl/>
          <w:lang w:val="fr-CH"/>
        </w:rPr>
        <w:t xml:space="preserve"> </w:t>
      </w:r>
      <w:bookmarkEnd w:id="95"/>
    </w:p>
    <w:p w:rsidR="00607946" w:rsidRPr="00607946" w:rsidRDefault="00607946" w:rsidP="004570DD">
      <w:pPr>
        <w:keepNext/>
        <w:bidi/>
        <w:ind w:left="2268" w:hanging="2268"/>
        <w:rPr>
          <w:rFonts w:ascii="Arabic Typesetting" w:hAnsi="Arabic Typesetting" w:cs="Arabic Typesetting"/>
          <w:b/>
          <w:sz w:val="36"/>
          <w:szCs w:val="36"/>
          <w:lang w:bidi="ar-EG"/>
        </w:rPr>
      </w:pPr>
    </w:p>
    <w:p w:rsidR="00607946" w:rsidRPr="00607946" w:rsidRDefault="00607946" w:rsidP="004570DD">
      <w:pPr>
        <w:keepNext/>
        <w:bidi/>
        <w:ind w:left="2268" w:hanging="2268"/>
        <w:rPr>
          <w:rFonts w:ascii="Arabic Typesetting" w:hAnsi="Arabic Typesetting" w:cs="Arabic Typesetting"/>
          <w:b/>
          <w:sz w:val="36"/>
          <w:szCs w:val="36"/>
          <w:lang w:bidi="ar-EG"/>
        </w:rPr>
      </w:pPr>
      <w:r w:rsidRPr="00607946">
        <w:rPr>
          <w:rFonts w:ascii="Arabic Typesetting" w:eastAsia="Arial" w:hAnsi="Arabic Typesetting" w:cs="Arabic Typesetting"/>
          <w:b/>
          <w:bCs/>
          <w:sz w:val="36"/>
          <w:szCs w:val="36"/>
          <w:rtl/>
          <w:lang w:bidi="ar-EG"/>
        </w:rPr>
        <w:t xml:space="preserve">المسؤول عن البرنامج </w:t>
      </w:r>
      <w:r w:rsidRPr="00607946">
        <w:rPr>
          <w:rFonts w:ascii="Arabic Typesetting" w:eastAsia="Arial" w:hAnsi="Arabic Typesetting" w:cs="Arabic Typesetting"/>
          <w:b/>
          <w:bCs/>
          <w:sz w:val="36"/>
          <w:szCs w:val="36"/>
          <w:rtl/>
          <w:lang w:bidi="ar-EG"/>
        </w:rPr>
        <w:tab/>
      </w:r>
      <w:r w:rsidRPr="00607946">
        <w:rPr>
          <w:rFonts w:ascii="Arabic Typesetting" w:eastAsia="Arial" w:hAnsi="Arabic Typesetting" w:cs="Arabic Typesetting"/>
          <w:b/>
          <w:bCs/>
          <w:sz w:val="36"/>
          <w:szCs w:val="36"/>
          <w:rtl/>
          <w:lang w:bidi="ar-EG"/>
        </w:rPr>
        <w:tab/>
        <w:t xml:space="preserve">المدير العام </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rPr>
          <w:rFonts w:ascii="Arabic Typesetting" w:hAnsi="Arabic Typesetting" w:cs="Arabic Typesetting"/>
          <w:bCs/>
          <w:sz w:val="36"/>
          <w:szCs w:val="36"/>
          <w:lang w:bidi="ar-EG"/>
        </w:rPr>
      </w:pP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الإنجازات المتحققة في الثنائية </w:t>
      </w:r>
      <w:r w:rsidRPr="00607946">
        <w:rPr>
          <w:rFonts w:ascii="Arabic Typesetting" w:eastAsia="Arial" w:hAnsi="Arabic Typesetting" w:cs="Arabic Typesetting"/>
          <w:sz w:val="36"/>
          <w:szCs w:val="36"/>
          <w:lang w:bidi="ar-EG"/>
        </w:rPr>
        <w:t>2012/13</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ab/>
        <w:t xml:space="preserve">تواصل تنفيذ عدد من مبادرات الموارد البشرية في إطار برنامج التقويم الاستراتيجي. وفي نهاية عام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اعتمدت الدول الأعضاء إستراتيجية للموارد البشرية تشكل الأساس لكل من خطة العمل الخاصة بالموارد البشرية للسنتين </w:t>
      </w:r>
      <w:r w:rsidRPr="00607946">
        <w:rPr>
          <w:rFonts w:ascii="Arabic Typesetting" w:eastAsia="Arial" w:hAnsi="Arabic Typesetting" w:cs="Arabic Typesetting"/>
          <w:sz w:val="36"/>
          <w:szCs w:val="36"/>
          <w:lang w:bidi="ar-EG"/>
        </w:rPr>
        <w:t>2014/15</w:t>
      </w:r>
      <w:r w:rsidRPr="00607946">
        <w:rPr>
          <w:rFonts w:ascii="Arabic Typesetting" w:eastAsia="Arial" w:hAnsi="Arabic Typesetting" w:cs="Arabic Typesetting"/>
          <w:sz w:val="36"/>
          <w:szCs w:val="36"/>
          <w:rtl/>
          <w:lang w:bidi="ar-EG"/>
        </w:rPr>
        <w:t xml:space="preserve"> على المدى القصير والمتوسط.</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ab/>
        <w:t xml:space="preserve">وشهدت فترة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تزايد رضا الزبون واعترافا بأن تجاوب فرق الموارد البشرية مع حاجات الموظفين قد تحسن، مثلما تؤكده مقابلات المغادرة والدراسة الاستقصائية الخاصة بالقيم الأساسية.</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23.3</w:t>
      </w:r>
      <w:r w:rsidRPr="00607946">
        <w:rPr>
          <w:rFonts w:ascii="Arabic Typesetting" w:eastAsia="Arial" w:hAnsi="Arabic Typesetting" w:cs="Arabic Typesetting"/>
          <w:sz w:val="36"/>
          <w:szCs w:val="36"/>
          <w:rtl/>
          <w:lang w:bidi="ar-EG"/>
        </w:rPr>
        <w:tab/>
        <w:t xml:space="preserve">وتمكنت مسارات الموارد البشرية من الحفاظ على إطار زمني للرد والحل لكل معاملات الموارد البشرية الروتينية خلال أربعة أيام على مدار الثنائية السابقة، على الرغم من صعوبة سياق التنفيذ المتعلق بنظام التخطيط للموارد المؤسسية وبتنفيذ إصلاحات نظام التعاقد. ومع "انطلاق" نظام التخطيط للموارد المؤسسية في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xml:space="preserve">، لا يزال الهدف المرجو الرامي إلى زمن معالجة قوامه يومين هو موضع الاهتمام لسنة </w:t>
      </w:r>
      <w:r w:rsidRPr="00607946">
        <w:rPr>
          <w:rFonts w:ascii="Arabic Typesetting" w:eastAsia="Arial" w:hAnsi="Arabic Typesetting" w:cs="Arabic Typesetting"/>
          <w:sz w:val="36"/>
          <w:szCs w:val="36"/>
          <w:lang w:bidi="ar-EG"/>
        </w:rPr>
        <w:t>2015</w:t>
      </w:r>
      <w:r w:rsidRPr="00607946">
        <w:rPr>
          <w:rFonts w:ascii="Arabic Typesetting" w:eastAsia="Arial" w:hAnsi="Arabic Typesetting" w:cs="Arabic Typesetting"/>
          <w:sz w:val="36"/>
          <w:szCs w:val="36"/>
          <w:rtl/>
          <w:lang w:bidi="ar-EG"/>
        </w:rPr>
        <w:t>.</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23.5</w:t>
      </w:r>
      <w:r w:rsidRPr="00607946">
        <w:rPr>
          <w:rFonts w:ascii="Arabic Typesetting" w:eastAsia="Arial" w:hAnsi="Arabic Typesetting" w:cs="Arabic Typesetting"/>
          <w:sz w:val="36"/>
          <w:szCs w:val="36"/>
          <w:rtl/>
          <w:lang w:bidi="ar-EG"/>
        </w:rPr>
        <w:tab/>
        <w:t xml:space="preserve">وعقب التوصية بمراجعة خدمات الصحة والسلامة المهنية في الويبو، تأسست لجنة الصحة والسلامة المهنية في ديسمبر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وتتكون اللجنة من ممثلين من قطاع الإدارة والتسيير ومن الموظفين ومن الخدمات الصحية والاجتماعية ومن السلامة والأمن. وسوف تضطلع اللجنة برصد تنفيذ الأنشطة بغية النهوض ببيئة عمل صحية وآمنة، تشمل الصحة البدنية والنفسية الاجتماعية. وسوف تتناول اللجنة كذلك مسألة حالات التغيب.</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23.5</w:t>
      </w:r>
      <w:r w:rsidRPr="00607946">
        <w:rPr>
          <w:rFonts w:ascii="Arabic Typesetting" w:eastAsia="Arial" w:hAnsi="Arabic Typesetting" w:cs="Arabic Typesetting"/>
          <w:sz w:val="36"/>
          <w:szCs w:val="36"/>
          <w:rtl/>
          <w:lang w:bidi="ar-EG"/>
        </w:rPr>
        <w:tab/>
        <w:t xml:space="preserve">وتكاد تكون عملية تسوية أوضاع الموظفين المؤقتين العاملين في المنظمة لفترة طويلة بنجاح كما أقرّته الدول الأعضاء في عام </w:t>
      </w:r>
      <w:r w:rsidRPr="00607946">
        <w:rPr>
          <w:rFonts w:ascii="Arabic Typesetting" w:eastAsia="Arial" w:hAnsi="Arabic Typesetting" w:cs="Arabic Typesetting"/>
          <w:sz w:val="36"/>
          <w:szCs w:val="36"/>
          <w:lang w:bidi="ar-EG"/>
        </w:rPr>
        <w:t>2010</w:t>
      </w:r>
      <w:r w:rsidRPr="00607946">
        <w:rPr>
          <w:rFonts w:ascii="Arabic Typesetting" w:eastAsia="Arial" w:hAnsi="Arabic Typesetting" w:cs="Arabic Typesetting"/>
          <w:sz w:val="36"/>
          <w:szCs w:val="36"/>
          <w:rtl/>
          <w:lang w:bidi="ar-EG"/>
        </w:rPr>
        <w:t xml:space="preserve"> قد اكتملت بالفعل. ونتيجة لذلك سُوّيت، بعد إجراء عملية تنافسية، أوضاع ما يزيد عن </w:t>
      </w:r>
      <w:r w:rsidRPr="00607946">
        <w:rPr>
          <w:rFonts w:ascii="Arabic Typesetting" w:eastAsia="Arial" w:hAnsi="Arabic Typesetting" w:cs="Arabic Typesetting"/>
          <w:sz w:val="36"/>
          <w:szCs w:val="36"/>
          <w:lang w:bidi="ar-EG"/>
        </w:rPr>
        <w:t>67</w:t>
      </w:r>
      <w:r w:rsidRPr="00607946">
        <w:rPr>
          <w:rFonts w:ascii="Arabic Typesetting" w:eastAsia="Arial" w:hAnsi="Arabic Typesetting" w:cs="Arabic Typesetting"/>
          <w:sz w:val="36"/>
          <w:szCs w:val="36"/>
          <w:rtl/>
          <w:lang w:bidi="ar-EG"/>
        </w:rPr>
        <w:t xml:space="preserve"> موظفا ممّن يؤدون وظائف مستدامة وكانوا، في </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يناير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يستوفون شرط خمسة أعوام أو أكثر من الخدمة المتواصلة المرضية. وسوف تكتمل عملية تسوية الأوضاع مع نهاية عام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6</w:t>
      </w:r>
      <w:r w:rsidRPr="00607946">
        <w:rPr>
          <w:rFonts w:ascii="Arabic Typesetting" w:eastAsia="Arial" w:hAnsi="Arabic Typesetting" w:cs="Arabic Typesetting"/>
          <w:sz w:val="36"/>
          <w:szCs w:val="36"/>
          <w:rtl/>
          <w:lang w:bidi="ar-EG"/>
        </w:rPr>
        <w:tab/>
        <w:t xml:space="preserve">وشهدت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تقديم التخطيط للقوة العاملة بوصفه نشاط أعمال رئيسي وجزء لا يتجزأ من دورة تخطيط العمل للثنائيات والتخطيط السنوي. وعقب اختتام مبادرة برنامج التقويم الاستراتيجي مع نهاية عام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واصلت الويبو جهودها لضمان استمرار تقييم القوة العاملة في المنظمة على خلفية الاحتياجات المقبلة من القوة العاملة، ما يكفل اتساق الموارد البشرية في المنظمة مع تلبية احتياجات برامجها بأكبر قدر من الفعالية. واسترشد التخطيط للثنائية </w:t>
      </w:r>
      <w:r w:rsidRPr="00607946">
        <w:rPr>
          <w:rFonts w:ascii="Arabic Typesetting" w:eastAsia="Arial" w:hAnsi="Arabic Typesetting" w:cs="Arabic Typesetting"/>
          <w:sz w:val="36"/>
          <w:szCs w:val="36"/>
          <w:lang w:bidi="ar-EG"/>
        </w:rPr>
        <w:t>2014/15</w:t>
      </w:r>
      <w:r w:rsidRPr="00607946">
        <w:rPr>
          <w:rFonts w:ascii="Arabic Typesetting" w:eastAsia="Arial" w:hAnsi="Arabic Typesetting" w:cs="Arabic Typesetting"/>
          <w:sz w:val="36"/>
          <w:szCs w:val="36"/>
          <w:rtl/>
          <w:lang w:bidi="ar-EG"/>
        </w:rPr>
        <w:t xml:space="preserve"> بالمخرجات المتحققة من استعراضات التصميم المنظمي لسنة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ما يكفل توفير الموارد البشرية المناسبة لكل برنامج بغية التوصل إلى نتائج فعالة. وأدخلت تحسينات على نظام إدارة الأداء المؤسسي بغية توخي المزيد من الدقة في تخصيص الموظفين وفقًا لأنشطة البرامج وتحسين التبليغ بخصوص استخدام الموارد البشرية للمنظمة. </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lastRenderedPageBreak/>
        <w:t>23.7</w:t>
      </w:r>
      <w:r w:rsidRPr="00607946">
        <w:rPr>
          <w:rFonts w:ascii="Arabic Typesetting" w:eastAsia="Arial" w:hAnsi="Arabic Typesetting" w:cs="Arabic Typesetting"/>
          <w:sz w:val="36"/>
          <w:szCs w:val="36"/>
          <w:rtl/>
          <w:lang w:bidi="ar-EG"/>
        </w:rPr>
        <w:tab/>
        <w:t xml:space="preserve">وقلص تنفيذ نظام الموظفين ولائحته المنقح في مجال التعيينات والتشكيل الجديد لمجلس التعيينات المطروح في سنة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وتبسيط بعض المسارات على نحو ملحوظ طول مسار التعيين إلى </w:t>
      </w:r>
      <w:r w:rsidRPr="00607946">
        <w:rPr>
          <w:rFonts w:ascii="Arabic Typesetting" w:eastAsia="Arial" w:hAnsi="Arabic Typesetting" w:cs="Arabic Typesetting"/>
          <w:sz w:val="36"/>
          <w:szCs w:val="36"/>
          <w:lang w:bidi="ar-EG"/>
        </w:rPr>
        <w:t>16,03</w:t>
      </w:r>
      <w:r w:rsidRPr="00607946">
        <w:rPr>
          <w:rFonts w:ascii="Arabic Typesetting" w:eastAsia="Arial" w:hAnsi="Arabic Typesetting" w:cs="Arabic Typesetting"/>
          <w:sz w:val="36"/>
          <w:szCs w:val="36"/>
          <w:rtl/>
          <w:lang w:bidi="ar-EG"/>
        </w:rPr>
        <w:t xml:space="preserve"> في المتوسط مقارنة بفترة قوامها </w:t>
      </w:r>
      <w:r w:rsidRPr="00607946">
        <w:rPr>
          <w:rFonts w:ascii="Arabic Typesetting" w:eastAsia="Arial" w:hAnsi="Arabic Typesetting" w:cs="Arabic Typesetting"/>
          <w:sz w:val="36"/>
          <w:szCs w:val="36"/>
          <w:lang w:bidi="ar-EG"/>
        </w:rPr>
        <w:t>37,7</w:t>
      </w:r>
      <w:r w:rsidRPr="00607946">
        <w:rPr>
          <w:rFonts w:ascii="Arabic Typesetting" w:eastAsia="Arial" w:hAnsi="Arabic Typesetting" w:cs="Arabic Typesetting"/>
          <w:sz w:val="36"/>
          <w:szCs w:val="36"/>
          <w:rtl/>
          <w:lang w:bidi="ar-EG"/>
        </w:rPr>
        <w:t xml:space="preserve"> أسبوع مع نهاية عام </w:t>
      </w:r>
      <w:r w:rsidRPr="00607946">
        <w:rPr>
          <w:rFonts w:ascii="Arabic Typesetting" w:eastAsia="Arial" w:hAnsi="Arabic Typesetting" w:cs="Arabic Typesetting"/>
          <w:sz w:val="36"/>
          <w:szCs w:val="36"/>
          <w:lang w:bidi="ar-EG"/>
        </w:rPr>
        <w:t>2011</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23.8</w:t>
      </w:r>
      <w:r w:rsidRPr="00607946">
        <w:rPr>
          <w:rFonts w:ascii="Arabic Typesetting" w:eastAsia="Arial" w:hAnsi="Arabic Typesetting" w:cs="Arabic Typesetting"/>
          <w:sz w:val="36"/>
          <w:szCs w:val="36"/>
          <w:rtl/>
          <w:lang w:bidi="ar-EG"/>
        </w:rPr>
        <w:tab/>
        <w:t>وشهد تحسين نظام إدارة الأداء وتطوير الموظفين (</w:t>
      </w:r>
      <w:r w:rsidRPr="00607946">
        <w:rPr>
          <w:rFonts w:ascii="Arabic Typesetting" w:eastAsia="Arial" w:hAnsi="Arabic Typesetting" w:cs="Arabic Typesetting"/>
          <w:sz w:val="36"/>
          <w:szCs w:val="36"/>
          <w:lang w:bidi="ar-EG"/>
        </w:rPr>
        <w:t>PMSDS</w:t>
      </w:r>
      <w:r w:rsidRPr="00607946">
        <w:rPr>
          <w:rFonts w:ascii="Arabic Typesetting" w:eastAsia="Arial" w:hAnsi="Arabic Typesetting" w:cs="Arabic Typesetting"/>
          <w:sz w:val="36"/>
          <w:szCs w:val="36"/>
          <w:rtl/>
          <w:lang w:bidi="ar-EG"/>
        </w:rPr>
        <w:t xml:space="preserve">) الذي طرح للمرة الأولى في </w:t>
      </w:r>
      <w:r w:rsidRPr="00607946">
        <w:rPr>
          <w:rFonts w:ascii="Arabic Typesetting" w:eastAsia="Arial" w:hAnsi="Arabic Typesetting" w:cs="Arabic Typesetting"/>
          <w:sz w:val="36"/>
          <w:szCs w:val="36"/>
          <w:lang w:bidi="ar-EG"/>
        </w:rPr>
        <w:t>2009</w:t>
      </w:r>
      <w:r w:rsidRPr="00607946">
        <w:rPr>
          <w:rFonts w:ascii="Arabic Typesetting" w:eastAsia="Arial" w:hAnsi="Arabic Typesetting" w:cs="Arabic Typesetting"/>
          <w:sz w:val="36"/>
          <w:szCs w:val="36"/>
          <w:rtl/>
          <w:lang w:bidi="ar-EG"/>
        </w:rPr>
        <w:t xml:space="preserve"> وتم تنقيحه في </w:t>
      </w:r>
      <w:r w:rsidRPr="00607946">
        <w:rPr>
          <w:rFonts w:ascii="Arabic Typesetting" w:eastAsia="Arial" w:hAnsi="Arabic Typesetting" w:cs="Arabic Typesetting"/>
          <w:sz w:val="36"/>
          <w:szCs w:val="36"/>
          <w:lang w:bidi="ar-EG"/>
        </w:rPr>
        <w:t>2011</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نضجًا على مستوى نطاقه وقبوله وتطبيقه على مدار السنتين الماضيتين. وتأكد هذا الميل الإيجابي من خلال أحدث دراسة استقصائية خاصة بالقيم الأساسية، التي أفاد فيها عدد أكبر من الموظفين بأن أهدافهم الشخصية تساهم في النتائج المرتقبة للبرامج التي يعملون ضمنها، وبأنهم يتلقون ردود فعل من المشرف بشأن أدائهم. وفي سنة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كثفت المنظمة من جهودها الرامية إلى حل مواطن القصور في الأداء على نحو استباقي. وروجع الكتيب الخاص بالتصدي لأوجه القصور وصدرت قوالب جديدة لوضع خطط لإدارة تحسين الأداء لكل من الموظفين والمديرين. </w:t>
      </w:r>
    </w:p>
    <w:p w:rsidR="00607946" w:rsidRPr="00607946" w:rsidRDefault="00607946" w:rsidP="004570DD">
      <w:pPr>
        <w:keepNext/>
        <w:keepLines/>
        <w:tabs>
          <w:tab w:val="left" w:pos="709"/>
        </w:tabs>
        <w:bidi/>
        <w:jc w:val="both"/>
        <w:rPr>
          <w:rFonts w:ascii="Arabic Typesetting" w:hAnsi="Arabic Typesetting" w:cs="Arabic Typesetting"/>
          <w:bCs/>
          <w:sz w:val="36"/>
          <w:szCs w:val="36"/>
        </w:rPr>
      </w:pPr>
      <w:r w:rsidRPr="00607946">
        <w:rPr>
          <w:rFonts w:ascii="Arabic Typesetting" w:eastAsia="Arial" w:hAnsi="Arabic Typesetting" w:cs="Arabic Typesetting"/>
          <w:sz w:val="36"/>
          <w:szCs w:val="36"/>
          <w:lang w:bidi="ar-EG"/>
        </w:rPr>
        <w:t>23</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9</w:t>
      </w:r>
      <w:r w:rsidRPr="00607946">
        <w:rPr>
          <w:rFonts w:ascii="Arabic Typesetting" w:eastAsia="Arial" w:hAnsi="Arabic Typesetting" w:cs="Arabic Typesetting"/>
          <w:sz w:val="36"/>
          <w:szCs w:val="36"/>
          <w:rtl/>
          <w:lang w:bidi="ar-EG"/>
        </w:rPr>
        <w:tab/>
        <w:t xml:space="preserve">وبخصوص تطوير الموظفين دُشنت سياسة جديدة للتعلم والتطوير ومبادئ توجيهية جديدة للتدريب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بما يتوافق مع </w:t>
      </w:r>
      <w:r w:rsidR="006502B4" w:rsidRPr="00607946">
        <w:rPr>
          <w:rFonts w:ascii="Arabic Typesetting" w:eastAsia="Arial" w:hAnsi="Arabic Typesetting" w:cs="Arabic Typesetting" w:hint="cs"/>
          <w:sz w:val="36"/>
          <w:szCs w:val="36"/>
          <w:rtl/>
          <w:lang w:bidi="ar-EG"/>
        </w:rPr>
        <w:t>الاستراتيجية</w:t>
      </w:r>
      <w:r w:rsidRPr="00607946">
        <w:rPr>
          <w:rFonts w:ascii="Arabic Typesetting" w:eastAsia="Arial" w:hAnsi="Arabic Typesetting" w:cs="Arabic Typesetting"/>
          <w:sz w:val="36"/>
          <w:szCs w:val="36"/>
          <w:rtl/>
          <w:lang w:bidi="ar-EG"/>
        </w:rPr>
        <w:t xml:space="preserve"> الخاصة بالموارد البشرية بغية تيسير التعلم وتطوير الموظفين مع سد الثغرات القائمة في مهاراتهم. وبجانب تحديد الاحتياجات التدريبية الفردية من خلال نظام إدارة الأداء وتطوير الموظفين، تم تحديد الاحتياجات التدريبية الجماعية الحاسمة أثناء مسار البرنامج والميزانية. وأُدرجت هذه الاحتياجات في خطط التدريب الشاملة. وأثناء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واصلت المنظمة توفير التدريب المؤسسي (الذي شمل توجيه خدمة الزبائن والأخلاق ونظام إدارة الأداء وتطوير الموظفين) طبقا للمبادرات التي تضمنها برنامج التقويم الاستراتيجي، بشكل يؤثر إيجابيا على نتائج برنامج التقويم الاستراتيجي. وتدريبات الفرق ما بين القطاعات (بما فيها تسوية المنازعات وإدارة الأشخاص)، وتزايد التعاون مع مكتب الأمم المتحدة في جنيف في مجال التدريب، والاستمرار في عقد برنامج الويبو للتدريب على اللغات (الاتحاد الدولي للاتصالات ومنظمة العمل الدولية ومنظمة الصحة العالمية والويبو) وكذلك برنامج داخلي جديد بشان الموضوعات التي تختص بها الويبو، كلها كفلت فرصًا للموظفين تتسم بكفاءة التكلفة والتناسب مع الاحتياجات الفردية. وسُجل ارتفاع ملحوظ في النسبة المئوية للموظفين الذين عبروا، في الدراسة الاستقصائية الخاصة بالقيم الأساسية، عن رضاهم بفرص التعلم التي أتاحتها الويبو. وأُطلق برنامج تجريبي لمكافأة الأداء المتميز والكفاءة والابتكار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23.10</w:t>
      </w:r>
      <w:r w:rsidRPr="00607946">
        <w:rPr>
          <w:rFonts w:ascii="Arabic Typesetting" w:eastAsia="Arial" w:hAnsi="Arabic Typesetting" w:cs="Arabic Typesetting"/>
          <w:sz w:val="36"/>
          <w:szCs w:val="36"/>
          <w:rtl/>
          <w:lang w:bidi="ar-EG"/>
        </w:rPr>
        <w:tab/>
        <w:t xml:space="preserve">وسجلت خلال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العديد من التحسينات المتعلقة بتنوع الموظفين على مستوى الجنس وتنوعهم الجغرافي. وتم تعيين أخصائي تمايز الجنسين والتنوع في يوليو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وأطلقت حملة استطلاعية للتنوع تهدف إلى زيادة عدد المتقدمين بطلبات شغل وظائف من الأقاليم غير الممثلة في المنظمة أو التي لا تحظى بالتمثيل الكافي. وصيغت سياسة شاملة حول المساواة بين الجنسين وخطة عمل متعلقة بها وتم تداولها على نطاق واسع للتداول بشأنها. وتأسس نظام لتنسيق الشؤون الجنسانية على مستوى المنظمة بغية تيسير التقدم نحو تعميم البعد الجنساني في برامج الويبو.</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23.11</w:t>
      </w:r>
      <w:r w:rsidRPr="00607946">
        <w:rPr>
          <w:rFonts w:ascii="Arabic Typesetting" w:eastAsia="Arial" w:hAnsi="Arabic Typesetting" w:cs="Arabic Typesetting"/>
          <w:sz w:val="36"/>
          <w:szCs w:val="36"/>
          <w:rtl/>
          <w:lang w:bidi="ar-EG"/>
        </w:rPr>
        <w:tab/>
        <w:t xml:space="preserve">وطورت المنظمة سياساتها لدعم الإصلاحات التعاقدية في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بغية تأسيس أفضل الممارسات لتتماشى مع المعايير الدولية للجنة الخدمة المدنية الدولية وأفضل الممارسات. ومن بين جملة برامج وضع إطار جديد ومبادئ توجيهية جديدة للبرامج المخصصة لغير الموظفين مثل برامج التدريب الداخلي والزمالة. وتأسست كذلك سياسات وإجراءات لتنفيذ نهج جديد لتخطيط المناصب وتصنيفها وإعادة تصنيفها، وضُبط سن التقاعد لكي يتوافق مع توصية لجنة الخدمة المدنية الدولية واعتُمدت المعايير المنقحة لسلوك لموظفي الخدمة المدنية الدولية. </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23</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12</w:t>
      </w:r>
      <w:r w:rsidRPr="00607946">
        <w:rPr>
          <w:rFonts w:ascii="Arabic Typesetting" w:eastAsia="Arial" w:hAnsi="Arabic Typesetting" w:cs="Arabic Typesetting"/>
          <w:sz w:val="36"/>
          <w:szCs w:val="36"/>
          <w:rtl/>
          <w:lang w:bidi="ar-EG"/>
        </w:rPr>
        <w:tab/>
        <w:t xml:space="preserve">وأدى كذلك استعراض نظام العدالة الداخلية، الذي اشتمل على إجراء دراسة شاملة من خبير أجنبي وعلى مشاورات موسعة مع مختلف أصحاب المصالح، إلى إدخال تعديلات على نظام الموظفين ولائحته الذي دخل حيز النفاذ في مطلع يناير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xml:space="preserve">. وينص تحسين نظام العدالة الداخلية على تبسيط الآليات الرسمية وعلى إجراءات جديدة تتسم بالشفافية </w:t>
      </w:r>
      <w:r w:rsidRPr="00607946">
        <w:rPr>
          <w:rFonts w:ascii="Arabic Typesetting" w:eastAsia="Arial" w:hAnsi="Arabic Typesetting" w:cs="Arabic Typesetting"/>
          <w:sz w:val="36"/>
          <w:szCs w:val="36"/>
          <w:rtl/>
          <w:lang w:bidi="ar-EG"/>
        </w:rPr>
        <w:lastRenderedPageBreak/>
        <w:t>تنظم معالجة التظلمات. وللمرة الأولى تعزز بفعالية تسوية المنازعات بشكل غير رسمي وفقا لنظام الموظفين ولائحته مع تقوية مكتب أمين المظالم.</w:t>
      </w:r>
    </w:p>
    <w:p w:rsidR="00607946" w:rsidRPr="00607946" w:rsidRDefault="00607946" w:rsidP="004570DD">
      <w:pPr>
        <w:keepNext/>
        <w:tabs>
          <w:tab w:val="left" w:pos="709"/>
        </w:tabs>
        <w:bidi/>
        <w:rPr>
          <w:rFonts w:ascii="Arabic Typesetting" w:hAnsi="Arabic Typesetting" w:cs="Arabic Typesetting"/>
          <w:bCs/>
          <w:sz w:val="36"/>
          <w:szCs w:val="36"/>
          <w:lang w:bidi="ar-EG"/>
        </w:rPr>
      </w:pPr>
    </w:p>
    <w:p w:rsidR="00607946" w:rsidRPr="00607946" w:rsidRDefault="00607946" w:rsidP="004570DD">
      <w:pPr>
        <w:keepNext/>
        <w:tabs>
          <w:tab w:val="left" w:pos="709"/>
        </w:tabs>
        <w:bidi/>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rtl/>
          <w:lang w:bidi="ar-EG"/>
        </w:rPr>
        <w:t xml:space="preserve">تنفيذ جدول أعمال التنمية </w:t>
      </w:r>
    </w:p>
    <w:p w:rsidR="00607946" w:rsidRPr="00607946" w:rsidRDefault="00607946" w:rsidP="004570DD">
      <w:pPr>
        <w:keepNext/>
        <w:tabs>
          <w:tab w:val="left" w:pos="709"/>
        </w:tabs>
        <w:bidi/>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lang w:bidi="ar-EG"/>
        </w:rPr>
        <w:t>23</w:t>
      </w:r>
      <w:r w:rsidR="004570DD">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13</w:t>
      </w:r>
      <w:r w:rsidRPr="00607946">
        <w:rPr>
          <w:rFonts w:ascii="Arabic Typesetting" w:eastAsia="Arial" w:hAnsi="Arabic Typesetting" w:cs="Arabic Typesetting"/>
          <w:sz w:val="36"/>
          <w:szCs w:val="36"/>
          <w:rtl/>
          <w:lang w:bidi="ar-EG"/>
        </w:rPr>
        <w:tab/>
        <w:t xml:space="preserve">وظلت معايير السلوك لموظفي الخدمة المدنية الدولية مدرجة في كل عقود الويبو. وعلاوة على ذلك، وفي إطار نظام الويبو المتعلق بالأخلاقيات والنزاهة تم تطوير السياسة العامة لحماية المبلغين عن المخالفات وتم الانتهاء من برنامج تدريبي إلزامي بشأن الأخلاقيات والنزاهة لجميع الموظفين في كامل أقسام الويبو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كما أدرجت قائمة الخبراء الاستشاريين (</w:t>
      </w:r>
      <w:r w:rsidRPr="00607946">
        <w:rPr>
          <w:rFonts w:ascii="Arabic Typesetting" w:eastAsia="Arial" w:hAnsi="Arabic Typesetting" w:cs="Arabic Typesetting"/>
          <w:sz w:val="36"/>
          <w:szCs w:val="36"/>
          <w:lang w:bidi="ar-EG"/>
        </w:rPr>
        <w:t>ROC</w:t>
      </w:r>
      <w:r w:rsidRPr="00607946">
        <w:rPr>
          <w:rFonts w:ascii="Arabic Typesetting" w:eastAsia="Arial" w:hAnsi="Arabic Typesetting" w:cs="Arabic Typesetting"/>
          <w:sz w:val="36"/>
          <w:szCs w:val="36"/>
          <w:rtl/>
          <w:lang w:bidi="ar-EG"/>
        </w:rPr>
        <w:t>) التي عرضت خلال الدورة الثالثة للجنة المعنية بالتنمية والملكية الفكرية، ضمن مشروع قاعدة بيانات الويبو للمساعدة التقنية في مجال الملكية الفكرية (</w:t>
      </w:r>
      <w:r w:rsidRPr="00607946">
        <w:rPr>
          <w:rFonts w:ascii="Arabic Typesetting" w:eastAsia="Arial" w:hAnsi="Arabic Typesetting" w:cs="Arabic Typesetting"/>
          <w:sz w:val="36"/>
          <w:szCs w:val="36"/>
          <w:lang w:bidi="ar-EG"/>
        </w:rPr>
        <w:t>IP-TAD</w:t>
      </w:r>
      <w:r w:rsidRPr="00607946">
        <w:rPr>
          <w:rFonts w:ascii="Arabic Typesetting" w:eastAsia="Arial" w:hAnsi="Arabic Typesetting" w:cs="Arabic Typesetting"/>
          <w:sz w:val="36"/>
          <w:szCs w:val="36"/>
          <w:rtl/>
          <w:lang w:bidi="ar-EG"/>
        </w:rPr>
        <w:t>)، ويستمر تحديثها دوريا.</w:t>
      </w:r>
    </w:p>
    <w:p w:rsidR="00607946" w:rsidRPr="00607946" w:rsidRDefault="00607946" w:rsidP="004570DD">
      <w:pPr>
        <w:keepNext/>
        <w:bidi/>
        <w:jc w:val="both"/>
        <w:rPr>
          <w:rFonts w:ascii="Arabic Typesetting" w:hAnsi="Arabic Typesetting" w:cs="Arabic Typesetting"/>
          <w:bCs/>
          <w:sz w:val="36"/>
          <w:szCs w:val="36"/>
          <w:lang w:bidi="ar-EG"/>
        </w:rPr>
      </w:pPr>
    </w:p>
    <w:p w:rsidR="00607946" w:rsidRPr="00607946" w:rsidRDefault="00607946" w:rsidP="004570DD">
      <w:pPr>
        <w:keepNext/>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البيانات المتعلقة بالأداء</w:t>
      </w:r>
    </w:p>
    <w:p w:rsidR="00607946" w:rsidRPr="00607946" w:rsidRDefault="00607946" w:rsidP="004570DD">
      <w:pPr>
        <w:keepNext/>
        <w:bidi/>
        <w:jc w:val="both"/>
        <w:rPr>
          <w:rFonts w:ascii="Arabic Typesetting" w:hAnsi="Arabic Typesetting" w:cs="Arabic Typesetting"/>
          <w:b/>
          <w:sz w:val="16"/>
          <w:szCs w:val="16"/>
          <w:lang w:bidi="ar-EG"/>
        </w:rPr>
      </w:pP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0"/>
        <w:gridCol w:w="1933"/>
        <w:gridCol w:w="1463"/>
        <w:gridCol w:w="3078"/>
        <w:gridCol w:w="1273"/>
      </w:tblGrid>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النتيجة المرتقبة:</w:t>
            </w:r>
            <w:r w:rsidRPr="00607946">
              <w:rPr>
                <w:rFonts w:ascii="Arabic Typesetting" w:hAnsi="Arabic Typesetting" w:cs="Arabic Typesetting"/>
                <w:color w:val="000000"/>
                <w:sz w:val="30"/>
                <w:szCs w:val="30"/>
                <w:rtl/>
                <w:lang w:bidi="ar-EG"/>
              </w:rPr>
              <w:tab/>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607946" w:rsidRPr="00607946" w:rsidTr="00607946">
        <w:tc>
          <w:tcPr>
            <w:tcW w:w="860" w:type="pct"/>
            <w:tcBorders>
              <w:top w:val="single" w:sz="4" w:space="0" w:color="auto"/>
            </w:tcBorders>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مؤشرات الأداء</w:t>
            </w:r>
          </w:p>
        </w:tc>
        <w:tc>
          <w:tcPr>
            <w:tcW w:w="1033" w:type="pct"/>
            <w:tcBorders>
              <w:top w:val="single" w:sz="4" w:space="0" w:color="auto"/>
            </w:tcBorders>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أسس المقارنة</w:t>
            </w:r>
          </w:p>
        </w:tc>
        <w:tc>
          <w:tcPr>
            <w:tcW w:w="782" w:type="pct"/>
            <w:tcBorders>
              <w:top w:val="single" w:sz="4" w:space="0" w:color="auto"/>
            </w:tcBorders>
            <w:tcMar>
              <w:top w:w="110" w:type="dxa"/>
            </w:tcMar>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الأهداف </w:t>
            </w:r>
          </w:p>
        </w:tc>
        <w:tc>
          <w:tcPr>
            <w:tcW w:w="1645" w:type="pct"/>
            <w:tcBorders>
              <w:top w:val="single" w:sz="4" w:space="0" w:color="auto"/>
            </w:tcBorders>
            <w:shd w:val="clear" w:color="auto" w:fill="FFFFFF"/>
            <w:tcMar>
              <w:top w:w="110" w:type="dxa"/>
            </w:tcMar>
            <w:vAlign w:val="cente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680" w:type="pct"/>
            <w:tcBorders>
              <w:top w:val="single" w:sz="4" w:space="0" w:color="auto"/>
            </w:tcBorders>
            <w:shd w:val="clear" w:color="auto" w:fill="auto"/>
            <w:tcMar>
              <w:top w:w="110" w:type="dxa"/>
            </w:tcMar>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تقديم الطلبات الموحدة المتعلقة بالموارد البشرية واستكمالها (فيما يتعلق بالمنح التعليمية بالإعالات) في وقت وجيز</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أربعة أيام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(البرنامج والميزانية </w:t>
            </w:r>
            <w:r w:rsidRPr="00607946">
              <w:rPr>
                <w:rFonts w:ascii="Arabic Typesetting" w:hAnsi="Arabic Typesetting" w:cs="Arabic Typesetting"/>
                <w:color w:val="000000"/>
                <w:sz w:val="30"/>
                <w:szCs w:val="30"/>
                <w:lang w:bidi="ar-EG"/>
              </w:rPr>
              <w:t>2012/2013</w:t>
            </w:r>
            <w:r w:rsidRPr="00607946">
              <w:rPr>
                <w:rFonts w:ascii="Arabic Typesetting" w:hAnsi="Arabic Typesetting" w:cs="Arabic Typesetting"/>
                <w:color w:val="000000"/>
                <w:sz w:val="30"/>
                <w:szCs w:val="30"/>
                <w:rtl/>
                <w:lang w:bidi="ar-EG"/>
              </w:rPr>
              <w:t>):ثلاثة أيام</w:t>
            </w:r>
          </w:p>
        </w:tc>
        <w:tc>
          <w:tcPr>
            <w:tcW w:w="782" w:type="pct"/>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يومان</w:t>
            </w:r>
          </w:p>
        </w:tc>
        <w:tc>
          <w:tcPr>
            <w:tcW w:w="1645" w:type="pct"/>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أربعة أيام من المتوقع تحقيق الهدف عقب مرور السنة الأولى من تدشين وحدة الموارد البشرية من نظام التخطيط للموارد المؤسسية (أي في </w:t>
            </w:r>
            <w:r w:rsidRPr="00607946">
              <w:rPr>
                <w:rFonts w:ascii="Arabic Typesetting" w:eastAsia="Arial" w:hAnsi="Arabic Typesetting" w:cs="Arabic Typesetting"/>
                <w:sz w:val="30"/>
                <w:szCs w:val="30"/>
                <w:lang w:bidi="ar-EG"/>
              </w:rPr>
              <w:t>2015</w:t>
            </w:r>
            <w:r w:rsidRPr="00607946">
              <w:rPr>
                <w:rFonts w:ascii="Arabic Typesetting" w:eastAsia="Arial" w:hAnsi="Arabic Typesetting" w:cs="Arabic Typesetting"/>
                <w:sz w:val="30"/>
                <w:szCs w:val="30"/>
                <w:rtl/>
                <w:lang w:bidi="ar-EG"/>
              </w:rPr>
              <w:t>)</w:t>
            </w:r>
          </w:p>
        </w:tc>
        <w:tc>
          <w:tcPr>
            <w:tcW w:w="680" w:type="pct"/>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hint="cs"/>
                <w:color w:val="FF0000"/>
                <w:sz w:val="30"/>
                <w:szCs w:val="30"/>
                <w:rtl/>
                <w:lang w:bidi="ar-EG"/>
              </w:rPr>
              <w:t>غير محقق</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نسبة الموظفين (بالدوام الكامل) إلى الموظفين المعنيين بالموارد البشرية</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29,3</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(اللبرنامج والميزانية </w:t>
            </w:r>
            <w:r w:rsidRPr="00607946">
              <w:rPr>
                <w:rFonts w:ascii="Arabic Typesetting" w:hAnsi="Arabic Typesetting" w:cs="Arabic Typesetting"/>
                <w:color w:val="000000"/>
                <w:sz w:val="30"/>
                <w:szCs w:val="30"/>
                <w:lang w:bidi="ar-EG"/>
              </w:rPr>
              <w:t>2012/13</w:t>
            </w:r>
            <w:r w:rsidRPr="00607946">
              <w:rPr>
                <w:rFonts w:ascii="Arabic Typesetting" w:hAnsi="Arabic Typesetting" w:cs="Arabic Typesetting"/>
                <w:color w:val="000000"/>
                <w:sz w:val="30"/>
                <w:szCs w:val="30"/>
                <w:rtl/>
                <w:lang w:bidi="ar-EG"/>
              </w:rPr>
              <w:t xml:space="preserve">):موظف واحد معني </w:t>
            </w:r>
            <w:r w:rsidR="006502B4" w:rsidRPr="00607946">
              <w:rPr>
                <w:rFonts w:ascii="Arabic Typesetting" w:hAnsi="Arabic Typesetting" w:cs="Arabic Typesetting" w:hint="cs"/>
                <w:color w:val="000000"/>
                <w:sz w:val="30"/>
                <w:szCs w:val="30"/>
                <w:rtl/>
                <w:lang w:bidi="ar-EG"/>
              </w:rPr>
              <w:t>بالموارد</w:t>
            </w:r>
            <w:r w:rsidRPr="00607946">
              <w:rPr>
                <w:rFonts w:ascii="Arabic Typesetting" w:hAnsi="Arabic Typesetting" w:cs="Arabic Typesetting"/>
                <w:color w:val="000000"/>
                <w:sz w:val="30"/>
                <w:szCs w:val="30"/>
                <w:rtl/>
                <w:lang w:bidi="ar-EG"/>
              </w:rPr>
              <w:t xml:space="preserve"> البشرية لكل </w:t>
            </w:r>
            <w:r w:rsidRPr="00607946">
              <w:rPr>
                <w:rFonts w:ascii="Arabic Typesetting" w:hAnsi="Arabic Typesetting" w:cs="Arabic Typesetting"/>
                <w:color w:val="000000"/>
                <w:sz w:val="30"/>
                <w:szCs w:val="30"/>
                <w:lang w:bidi="ar-EG"/>
              </w:rPr>
              <w:t>31</w:t>
            </w:r>
            <w:r w:rsidRPr="00607946">
              <w:rPr>
                <w:rFonts w:ascii="Arabic Typesetting" w:hAnsi="Arabic Typesetting" w:cs="Arabic Typesetting"/>
                <w:color w:val="000000"/>
                <w:sz w:val="30"/>
                <w:szCs w:val="30"/>
                <w:rtl/>
                <w:lang w:bidi="ar-EG"/>
              </w:rPr>
              <w:t xml:space="preserve"> موظفا في المنظمة (يناير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w:t>
            </w:r>
          </w:p>
        </w:tc>
        <w:tc>
          <w:tcPr>
            <w:tcW w:w="782" w:type="pct"/>
            <w:tcMar>
              <w:top w:w="110" w:type="dxa"/>
            </w:tcMar>
          </w:tcPr>
          <w:p w:rsidR="00607946" w:rsidRPr="00607946" w:rsidRDefault="00607946" w:rsidP="004570DD">
            <w:pPr>
              <w:keepNext/>
              <w:autoSpaceDE w:val="0"/>
              <w:autoSpaceDN w:val="0"/>
              <w:bidi/>
              <w:adjustRightInd w:val="0"/>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موظف واحد معني </w:t>
            </w:r>
            <w:r w:rsidR="006502B4" w:rsidRPr="00607946">
              <w:rPr>
                <w:rFonts w:ascii="Arabic Typesetting" w:hAnsi="Arabic Typesetting" w:cs="Arabic Typesetting" w:hint="cs"/>
                <w:color w:val="000000"/>
                <w:sz w:val="30"/>
                <w:szCs w:val="30"/>
                <w:rtl/>
                <w:lang w:bidi="ar-EG"/>
              </w:rPr>
              <w:t>بالموارد</w:t>
            </w:r>
            <w:r w:rsidRPr="00607946">
              <w:rPr>
                <w:rFonts w:ascii="Arabic Typesetting" w:hAnsi="Arabic Typesetting" w:cs="Arabic Typesetting"/>
                <w:color w:val="000000"/>
                <w:sz w:val="30"/>
                <w:szCs w:val="30"/>
                <w:rtl/>
                <w:lang w:bidi="ar-EG"/>
              </w:rPr>
              <w:t xml:space="preserve"> البشرية لكل </w:t>
            </w:r>
            <w:r w:rsidRPr="00607946">
              <w:rPr>
                <w:rFonts w:ascii="Arabic Typesetting" w:hAnsi="Arabic Typesetting" w:cs="Arabic Typesetting"/>
                <w:color w:val="000000"/>
                <w:sz w:val="30"/>
                <w:szCs w:val="30"/>
                <w:lang w:bidi="ar-EG"/>
              </w:rPr>
              <w:t>50</w:t>
            </w:r>
            <w:r w:rsidRPr="00607946">
              <w:rPr>
                <w:rFonts w:ascii="Arabic Typesetting" w:hAnsi="Arabic Typesetting" w:cs="Arabic Typesetting"/>
                <w:color w:val="000000"/>
                <w:sz w:val="30"/>
                <w:szCs w:val="30"/>
                <w:rtl/>
                <w:lang w:bidi="ar-EG"/>
              </w:rPr>
              <w:t xml:space="preserve"> موظفا في المنظمة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tc>
        <w:tc>
          <w:tcPr>
            <w:tcW w:w="1645" w:type="pct"/>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الثنائية: </w:t>
            </w:r>
            <w:r w:rsidRPr="00607946">
              <w:rPr>
                <w:rFonts w:ascii="Arabic Typesetting" w:eastAsia="Arial" w:hAnsi="Arabic Typesetting" w:cs="Arabic Typesetting"/>
                <w:sz w:val="30"/>
                <w:szCs w:val="30"/>
                <w:lang w:bidi="ar-EG"/>
              </w:rPr>
              <w:t>30,75</w:t>
            </w:r>
          </w:p>
          <w:p w:rsidR="00607946" w:rsidRPr="00607946" w:rsidRDefault="00607946" w:rsidP="004570DD">
            <w:pPr>
              <w:keepNext/>
              <w:numPr>
                <w:ilvl w:val="0"/>
                <w:numId w:val="41"/>
              </w:numPr>
              <w:bidi/>
              <w:spacing w:before="60" w:afterLines="60" w:after="144" w:line="280" w:lineRule="exact"/>
              <w:ind w:hanging="229"/>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31</w:t>
            </w:r>
          </w:p>
          <w:p w:rsidR="00607946" w:rsidRPr="00607946" w:rsidRDefault="00607946" w:rsidP="004570DD">
            <w:pPr>
              <w:keepNext/>
              <w:numPr>
                <w:ilvl w:val="0"/>
                <w:numId w:val="41"/>
              </w:numPr>
              <w:bidi/>
              <w:spacing w:before="60" w:afterLines="60" w:after="144" w:line="280" w:lineRule="exact"/>
              <w:ind w:hanging="229"/>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30,5</w:t>
            </w:r>
          </w:p>
        </w:tc>
        <w:tc>
          <w:tcPr>
            <w:tcW w:w="680" w:type="pct"/>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hint="cs"/>
                <w:color w:val="FF0000"/>
                <w:sz w:val="30"/>
                <w:szCs w:val="30"/>
                <w:rtl/>
                <w:lang w:bidi="ar-EG"/>
              </w:rPr>
              <w:t>غير محقق</w:t>
            </w:r>
          </w:p>
        </w:tc>
      </w:tr>
      <w:tr w:rsidR="00607946" w:rsidRPr="00607946" w:rsidTr="00607946">
        <w:tc>
          <w:tcPr>
            <w:tcW w:w="860" w:type="pct"/>
            <w:tcBorders>
              <w:bottom w:val="single" w:sz="4" w:space="0" w:color="auto"/>
            </w:tcBorders>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النسبة المئوية للموظفين الراضين عن الخدمات المتعلقة بالموارد البشرية</w:t>
            </w:r>
          </w:p>
        </w:tc>
        <w:tc>
          <w:tcPr>
            <w:tcW w:w="1033" w:type="pct"/>
            <w:tcBorders>
              <w:bottom w:val="single" w:sz="4" w:space="0" w:color="auto"/>
            </w:tcBorders>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 راض جدًا: </w:t>
            </w:r>
            <w:r w:rsidRPr="00607946">
              <w:rPr>
                <w:rFonts w:ascii="Arabic Typesetting" w:hAnsi="Arabic Typesetting" w:cs="Arabic Typesetting"/>
                <w:color w:val="000000"/>
                <w:sz w:val="30"/>
                <w:szCs w:val="30"/>
                <w:lang w:bidi="ar-EG"/>
              </w:rPr>
              <w:t>31,8</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rtl/>
                <w:lang w:bidi="ar-EG"/>
              </w:rPr>
              <w:br/>
              <w:t xml:space="preserve">راض: </w:t>
            </w:r>
            <w:r w:rsidRPr="00607946">
              <w:rPr>
                <w:rFonts w:ascii="Arabic Typesetting" w:hAnsi="Arabic Typesetting" w:cs="Arabic Typesetting"/>
                <w:color w:val="000000"/>
                <w:sz w:val="30"/>
                <w:szCs w:val="30"/>
                <w:lang w:bidi="ar-EG"/>
              </w:rPr>
              <w:t>45,5</w:t>
            </w:r>
            <w:r w:rsidRPr="00607946">
              <w:rPr>
                <w:rFonts w:ascii="Arabic Typesetting" w:hAnsi="Arabic Typesetting" w:cs="Arabic Typesetting"/>
                <w:color w:val="000000"/>
                <w:sz w:val="30"/>
                <w:szCs w:val="30"/>
                <w:rtl/>
                <w:lang w:bidi="ar-EG"/>
              </w:rPr>
              <w:t xml:space="preserve">%، غير راض </w:t>
            </w:r>
            <w:r w:rsidRPr="00607946">
              <w:rPr>
                <w:rFonts w:ascii="Arabic Typesetting" w:hAnsi="Arabic Typesetting" w:cs="Arabic Typesetting"/>
                <w:color w:val="000000"/>
                <w:sz w:val="30"/>
                <w:szCs w:val="30"/>
                <w:lang w:bidi="ar-EG"/>
              </w:rPr>
              <w:lastRenderedPageBreak/>
              <w:t>18,2</w:t>
            </w:r>
            <w:r w:rsidRPr="00607946">
              <w:rPr>
                <w:rFonts w:ascii="Arabic Typesetting" w:hAnsi="Arabic Typesetting" w:cs="Arabic Typesetting"/>
                <w:color w:val="000000"/>
                <w:sz w:val="30"/>
                <w:szCs w:val="30"/>
                <w:rtl/>
                <w:lang w:bidi="ar-EG"/>
              </w:rPr>
              <w:t xml:space="preserve">%، غير راض جدا: </w:t>
            </w:r>
            <w:r w:rsidRPr="00607946">
              <w:rPr>
                <w:rFonts w:ascii="Arabic Typesetting" w:hAnsi="Arabic Typesetting" w:cs="Arabic Typesetting"/>
                <w:color w:val="000000"/>
                <w:sz w:val="30"/>
                <w:szCs w:val="30"/>
                <w:lang w:bidi="ar-EG"/>
              </w:rPr>
              <w:t>4,5</w:t>
            </w:r>
            <w:r w:rsidRPr="00607946">
              <w:rPr>
                <w:rFonts w:ascii="Arabic Typesetting" w:hAnsi="Arabic Typesetting" w:cs="Arabic Typesetting"/>
                <w:color w:val="000000"/>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(البرنامج والميزانية </w:t>
            </w:r>
            <w:r w:rsidRPr="00607946">
              <w:rPr>
                <w:rFonts w:ascii="Arabic Typesetting" w:hAnsi="Arabic Typesetting" w:cs="Arabic Typesetting"/>
                <w:color w:val="000000"/>
                <w:sz w:val="30"/>
                <w:szCs w:val="30"/>
                <w:lang w:bidi="ar-EG"/>
              </w:rPr>
              <w:t>2012/13</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rtl/>
                <w:lang w:bidi="ar-EG"/>
              </w:rPr>
              <w:br/>
              <w:t xml:space="preserve">راض جدًا </w:t>
            </w:r>
            <w:r w:rsidRPr="00607946">
              <w:rPr>
                <w:rFonts w:ascii="Arabic Typesetting" w:hAnsi="Arabic Typesetting" w:cs="Arabic Typesetting"/>
                <w:color w:val="000000"/>
                <w:sz w:val="30"/>
                <w:szCs w:val="30"/>
                <w:lang w:bidi="ar-EG"/>
              </w:rPr>
              <w:t>30,8</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rtl/>
                <w:lang w:bidi="ar-EG"/>
              </w:rPr>
              <w:br/>
              <w:t xml:space="preserve">راض: </w:t>
            </w:r>
            <w:r w:rsidRPr="00607946">
              <w:rPr>
                <w:rFonts w:ascii="Arabic Typesetting" w:hAnsi="Arabic Typesetting" w:cs="Arabic Typesetting"/>
                <w:color w:val="000000"/>
                <w:sz w:val="30"/>
                <w:szCs w:val="30"/>
                <w:lang w:bidi="ar-EG"/>
              </w:rPr>
              <w:t>48,2</w:t>
            </w:r>
            <w:r w:rsidRPr="00607946">
              <w:rPr>
                <w:rFonts w:ascii="Arabic Typesetting" w:hAnsi="Arabic Typesetting" w:cs="Arabic Typesetting"/>
                <w:color w:val="000000"/>
                <w:sz w:val="30"/>
                <w:szCs w:val="30"/>
                <w:rtl/>
                <w:lang w:bidi="ar-EG"/>
              </w:rPr>
              <w:t xml:space="preserve">%، غير راض </w:t>
            </w:r>
            <w:r w:rsidRPr="00607946">
              <w:rPr>
                <w:rFonts w:ascii="Arabic Typesetting" w:hAnsi="Arabic Typesetting" w:cs="Arabic Typesetting"/>
                <w:color w:val="000000"/>
                <w:sz w:val="30"/>
                <w:szCs w:val="30"/>
                <w:lang w:bidi="ar-EG"/>
              </w:rPr>
              <w:t>17,9</w:t>
            </w:r>
            <w:r w:rsidRPr="00607946">
              <w:rPr>
                <w:rFonts w:ascii="Arabic Typesetting" w:hAnsi="Arabic Typesetting" w:cs="Arabic Typesetting"/>
                <w:color w:val="000000"/>
                <w:sz w:val="30"/>
                <w:szCs w:val="30"/>
                <w:rtl/>
                <w:lang w:bidi="ar-EG"/>
              </w:rPr>
              <w:t xml:space="preserve">%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غير راض مطلقا: </w:t>
            </w:r>
            <w:r w:rsidRPr="00607946">
              <w:rPr>
                <w:rFonts w:ascii="Arabic Typesetting" w:hAnsi="Arabic Typesetting" w:cs="Arabic Typesetting"/>
                <w:color w:val="000000"/>
                <w:sz w:val="30"/>
                <w:szCs w:val="30"/>
                <w:lang w:bidi="ar-EG"/>
              </w:rPr>
              <w:t>3,1</w:t>
            </w:r>
            <w:r w:rsidRPr="00607946">
              <w:rPr>
                <w:rFonts w:ascii="Arabic Typesetting" w:hAnsi="Arabic Typesetting" w:cs="Arabic Typesetting"/>
                <w:color w:val="000000"/>
                <w:sz w:val="30"/>
                <w:szCs w:val="30"/>
                <w:rtl/>
                <w:lang w:bidi="ar-EG"/>
              </w:rPr>
              <w:t>%</w:t>
            </w:r>
          </w:p>
        </w:tc>
        <w:tc>
          <w:tcPr>
            <w:tcW w:w="782" w:type="pct"/>
            <w:tcBorders>
              <w:bottom w:val="single" w:sz="4" w:space="0" w:color="auto"/>
            </w:tcBorders>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lastRenderedPageBreak/>
              <w:t>50</w:t>
            </w:r>
            <w:r w:rsidRPr="00607946">
              <w:rPr>
                <w:rFonts w:ascii="Arabic Typesetting" w:hAnsi="Arabic Typesetting" w:cs="Arabic Typesetting"/>
                <w:color w:val="000000"/>
                <w:sz w:val="30"/>
                <w:szCs w:val="30"/>
                <w:rtl/>
                <w:lang w:bidi="ar-EG"/>
              </w:rPr>
              <w:t>% راض جدًا:</w:t>
            </w:r>
          </w:p>
        </w:tc>
        <w:tc>
          <w:tcPr>
            <w:tcW w:w="1645" w:type="pct"/>
            <w:tcBorders>
              <w:bottom w:val="single" w:sz="4" w:space="0" w:color="auto"/>
            </w:tcBorders>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الثنائية:</w:t>
            </w:r>
          </w:p>
          <w:p w:rsidR="00607946" w:rsidRPr="00607946" w:rsidRDefault="00607946" w:rsidP="004570DD">
            <w:pPr>
              <w:keepNext/>
              <w:bidi/>
              <w:spacing w:before="60" w:afterLines="60" w:after="144" w:line="280" w:lineRule="exact"/>
              <w:ind w:left="131"/>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 راض جدًا: </w:t>
            </w:r>
            <w:r w:rsidRPr="00607946">
              <w:rPr>
                <w:rFonts w:ascii="Arabic Typesetting" w:eastAsia="Arial" w:hAnsi="Arabic Typesetting" w:cs="Arabic Typesetting"/>
                <w:sz w:val="30"/>
                <w:szCs w:val="30"/>
                <w:lang w:bidi="ar-EG"/>
              </w:rPr>
              <w:t>31,2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rtl/>
                <w:lang w:bidi="ar-EG"/>
              </w:rPr>
              <w:br/>
              <w:t xml:space="preserve">راض: </w:t>
            </w:r>
            <w:r w:rsidRPr="00607946">
              <w:rPr>
                <w:rFonts w:ascii="Arabic Typesetting" w:eastAsia="Arial" w:hAnsi="Arabic Typesetting" w:cs="Arabic Typesetting"/>
                <w:sz w:val="30"/>
                <w:szCs w:val="30"/>
                <w:lang w:bidi="ar-EG"/>
              </w:rPr>
              <w:t>47,45</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t xml:space="preserve">، غير راض </w:t>
            </w:r>
            <w:r w:rsidRPr="00607946">
              <w:rPr>
                <w:rFonts w:ascii="Arabic Typesetting" w:eastAsia="Arial" w:hAnsi="Arabic Typesetting" w:cs="Arabic Typesetting"/>
                <w:sz w:val="30"/>
                <w:szCs w:val="30"/>
                <w:lang w:bidi="ar-EG"/>
              </w:rPr>
              <w:t>18,05</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r>
            <w:r w:rsidRPr="00607946">
              <w:rPr>
                <w:rFonts w:ascii="Arabic Typesetting" w:eastAsia="Arial" w:hAnsi="Arabic Typesetting" w:cs="Arabic Typesetting"/>
                <w:sz w:val="30"/>
                <w:szCs w:val="30"/>
                <w:rtl/>
                <w:lang w:bidi="ar-EG"/>
              </w:rPr>
              <w:lastRenderedPageBreak/>
              <w:t xml:space="preserve">، غير راض مطلقا: </w:t>
            </w:r>
            <w:r w:rsidRPr="00607946">
              <w:rPr>
                <w:rFonts w:ascii="Arabic Typesetting" w:eastAsia="Arial" w:hAnsi="Arabic Typesetting" w:cs="Arabic Typesetting"/>
                <w:sz w:val="30"/>
                <w:szCs w:val="30"/>
                <w:lang w:bidi="ar-EG"/>
              </w:rPr>
              <w:t>3,3</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60" w:afterLines="60" w:after="144" w:line="280" w:lineRule="exact"/>
              <w:ind w:left="131"/>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راض جدًا: </w:t>
            </w:r>
            <w:r w:rsidRPr="00607946">
              <w:rPr>
                <w:rFonts w:ascii="Arabic Typesetting" w:eastAsia="Arial" w:hAnsi="Arabic Typesetting" w:cs="Arabic Typesetting"/>
                <w:sz w:val="30"/>
                <w:szCs w:val="30"/>
                <w:lang w:bidi="ar-EG"/>
              </w:rPr>
              <w:t>31,2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rtl/>
                <w:lang w:bidi="ar-EG"/>
              </w:rPr>
              <w:br/>
              <w:t xml:space="preserve">راض: </w:t>
            </w:r>
            <w:r w:rsidRPr="00607946">
              <w:rPr>
                <w:rFonts w:ascii="Arabic Typesetting" w:eastAsia="Arial" w:hAnsi="Arabic Typesetting" w:cs="Arabic Typesetting"/>
                <w:sz w:val="30"/>
                <w:szCs w:val="30"/>
                <w:lang w:bidi="ar-EG"/>
              </w:rPr>
              <w:t>48,7</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t xml:space="preserve">، غير راض: </w:t>
            </w:r>
            <w:r w:rsidRPr="00607946">
              <w:rPr>
                <w:rFonts w:ascii="Arabic Typesetting" w:eastAsia="Arial" w:hAnsi="Arabic Typesetting" w:cs="Arabic Typesetting"/>
                <w:sz w:val="30"/>
                <w:szCs w:val="30"/>
                <w:lang w:bidi="ar-EG"/>
              </w:rPr>
              <w:t>17,2</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t xml:space="preserve">، غير راض مطلقا: </w:t>
            </w:r>
            <w:r w:rsidRPr="00607946">
              <w:rPr>
                <w:rFonts w:ascii="Arabic Typesetting" w:eastAsia="Arial" w:hAnsi="Arabic Typesetting" w:cs="Arabic Typesetting"/>
                <w:sz w:val="30"/>
                <w:szCs w:val="30"/>
                <w:lang w:bidi="ar-EG"/>
              </w:rPr>
              <w:t>2.9</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p>
          <w:p w:rsidR="00607946" w:rsidRPr="00607946" w:rsidRDefault="00607946" w:rsidP="004570DD">
            <w:pPr>
              <w:keepNext/>
              <w:bidi/>
              <w:spacing w:before="60" w:afterLines="60" w:after="144" w:line="280" w:lineRule="exact"/>
              <w:ind w:left="131"/>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راض جدًا: </w:t>
            </w:r>
            <w:r w:rsidRPr="00607946">
              <w:rPr>
                <w:rFonts w:ascii="Arabic Typesetting" w:eastAsia="Arial" w:hAnsi="Arabic Typesetting" w:cs="Arabic Typesetting"/>
                <w:sz w:val="30"/>
                <w:szCs w:val="30"/>
                <w:lang w:bidi="ar-EG"/>
              </w:rPr>
              <w:t>31,2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rtl/>
                <w:lang w:bidi="ar-EG"/>
              </w:rPr>
              <w:br/>
              <w:t xml:space="preserve">راض: </w:t>
            </w:r>
            <w:r w:rsidRPr="00607946">
              <w:rPr>
                <w:rFonts w:ascii="Arabic Typesetting" w:eastAsia="Arial" w:hAnsi="Arabic Typesetting" w:cs="Arabic Typesetting"/>
                <w:sz w:val="30"/>
                <w:szCs w:val="30"/>
                <w:lang w:bidi="ar-EG"/>
              </w:rPr>
              <w:t>46,2</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t xml:space="preserve">، غير راض: </w:t>
            </w:r>
            <w:r w:rsidRPr="00607946">
              <w:rPr>
                <w:rFonts w:ascii="Arabic Typesetting" w:eastAsia="Arial" w:hAnsi="Arabic Typesetting" w:cs="Arabic Typesetting"/>
                <w:sz w:val="30"/>
                <w:szCs w:val="30"/>
                <w:lang w:bidi="ar-EG"/>
              </w:rPr>
              <w:t>18,9</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t xml:space="preserve">، غير راض مطلقا: </w:t>
            </w:r>
            <w:r w:rsidRPr="00607946">
              <w:rPr>
                <w:rFonts w:ascii="Arabic Typesetting" w:eastAsia="Arial" w:hAnsi="Arabic Typesetting" w:cs="Arabic Typesetting"/>
                <w:sz w:val="30"/>
                <w:szCs w:val="30"/>
                <w:lang w:bidi="ar-EG"/>
              </w:rPr>
              <w:t>3,7</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60" w:afterLines="60" w:after="144" w:line="280" w:lineRule="exact"/>
              <w:ind w:left="131"/>
              <w:rPr>
                <w:rFonts w:ascii="Arabic Typesetting" w:hAnsi="Arabic Typesetting" w:cs="Arabic Typesetting"/>
                <w:sz w:val="30"/>
                <w:szCs w:val="30"/>
                <w:lang w:bidi="ar-EG"/>
              </w:rPr>
            </w:pPr>
          </w:p>
        </w:tc>
        <w:tc>
          <w:tcPr>
            <w:tcW w:w="680" w:type="pct"/>
            <w:tcBorders>
              <w:bottom w:val="single" w:sz="4" w:space="0" w:color="auto"/>
            </w:tcBorders>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hint="cs"/>
                <w:color w:val="E36C0A"/>
                <w:sz w:val="30"/>
                <w:szCs w:val="30"/>
                <w:rtl/>
                <w:lang w:bidi="ar-EG"/>
              </w:rPr>
              <w:lastRenderedPageBreak/>
              <w:t>محقق جزئيا</w:t>
            </w:r>
          </w:p>
        </w:tc>
      </w:tr>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lastRenderedPageBreak/>
              <w:t>النتيجة المرتقبة:</w:t>
            </w:r>
            <w:r w:rsidRPr="00607946">
              <w:rPr>
                <w:rFonts w:ascii="Arabic Typesetting" w:hAnsi="Arabic Typesetting" w:cs="Arabic Typesetting"/>
                <w:color w:val="000000"/>
                <w:sz w:val="30"/>
                <w:szCs w:val="30"/>
                <w:rtl/>
                <w:lang w:bidi="ar-EG"/>
              </w:rPr>
              <w:tab/>
              <w:t xml:space="preserve"> قوة عاملة تدار على نحو جيد ومتنوعة ومتحمسة وذات مهارات مهنية مناسبة</w:t>
            </w:r>
          </w:p>
        </w:tc>
      </w:tr>
      <w:tr w:rsidR="00607946" w:rsidRPr="00607946" w:rsidTr="00607946">
        <w:tc>
          <w:tcPr>
            <w:tcW w:w="860" w:type="pct"/>
            <w:tcBorders>
              <w:top w:val="single" w:sz="4" w:space="0" w:color="auto"/>
            </w:tcBorders>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مؤشرات الأداء</w:t>
            </w:r>
          </w:p>
        </w:tc>
        <w:tc>
          <w:tcPr>
            <w:tcW w:w="1033" w:type="pct"/>
            <w:tcBorders>
              <w:top w:val="single" w:sz="4" w:space="0" w:color="auto"/>
            </w:tcBorders>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أسس المقارنة</w:t>
            </w:r>
          </w:p>
        </w:tc>
        <w:tc>
          <w:tcPr>
            <w:tcW w:w="782" w:type="pct"/>
            <w:tcBorders>
              <w:top w:val="single" w:sz="4" w:space="0" w:color="auto"/>
            </w:tcBorders>
            <w:tcMar>
              <w:top w:w="110" w:type="dxa"/>
            </w:tcMar>
            <w:vAlign w:val="cente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الأهداف </w:t>
            </w:r>
          </w:p>
        </w:tc>
        <w:tc>
          <w:tcPr>
            <w:tcW w:w="1645" w:type="pct"/>
            <w:tcBorders>
              <w:top w:val="single" w:sz="4" w:space="0" w:color="auto"/>
            </w:tcBorders>
            <w:shd w:val="clear" w:color="auto" w:fill="FFFFFF"/>
            <w:tcMar>
              <w:top w:w="110" w:type="dxa"/>
            </w:tcMar>
            <w:vAlign w:val="cente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680" w:type="pct"/>
            <w:tcBorders>
              <w:top w:val="single" w:sz="4" w:space="0" w:color="auto"/>
            </w:tcBorders>
            <w:shd w:val="clear" w:color="auto" w:fill="auto"/>
            <w:tcMar>
              <w:top w:w="110" w:type="dxa"/>
            </w:tcMar>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النسبة المئوية للموظفين الذين يقيم </w:t>
            </w:r>
            <w:r w:rsidR="006502B4" w:rsidRPr="00607946">
              <w:rPr>
                <w:rFonts w:ascii="Arabic Typesetting" w:hAnsi="Arabic Typesetting" w:cs="Arabic Typesetting" w:hint="cs"/>
                <w:color w:val="000000"/>
                <w:sz w:val="30"/>
                <w:szCs w:val="30"/>
                <w:rtl/>
                <w:lang w:bidi="ar-EG"/>
              </w:rPr>
              <w:t>أداؤهم مقارنة</w:t>
            </w:r>
            <w:r w:rsidRPr="00607946">
              <w:rPr>
                <w:rFonts w:ascii="Arabic Typesetting" w:hAnsi="Arabic Typesetting" w:cs="Arabic Typesetting"/>
                <w:color w:val="000000"/>
                <w:sz w:val="30"/>
                <w:szCs w:val="30"/>
                <w:rtl/>
                <w:lang w:bidi="ar-EG"/>
              </w:rPr>
              <w:t xml:space="preserve"> مع أهدافهم وكفاءاتهم الفردية</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92</w:t>
            </w:r>
            <w:r w:rsidRPr="00607946">
              <w:rPr>
                <w:rFonts w:ascii="Arabic Typesetting" w:hAnsi="Arabic Typesetting" w:cs="Arabic Typesetting"/>
                <w:color w:val="000000"/>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وفقا للبرنامج والميزانية </w:t>
            </w:r>
            <w:r w:rsidRPr="00607946">
              <w:rPr>
                <w:rFonts w:ascii="Arabic Typesetting" w:hAnsi="Arabic Typesetting" w:cs="Arabic Typesetting"/>
                <w:color w:val="000000"/>
                <w:sz w:val="30"/>
                <w:szCs w:val="30"/>
                <w:lang w:bidi="ar-EG"/>
              </w:rPr>
              <w:t>2012/2013</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lang w:bidi="ar-EG"/>
              </w:rPr>
              <w:t>62</w:t>
            </w:r>
            <w:r w:rsidRPr="00607946">
              <w:rPr>
                <w:rFonts w:ascii="Arabic Typesetting" w:hAnsi="Arabic Typesetting" w:cs="Arabic Typesetting"/>
                <w:color w:val="000000"/>
                <w:sz w:val="30"/>
                <w:szCs w:val="30"/>
                <w:rtl/>
                <w:lang w:bidi="ar-EG"/>
              </w:rPr>
              <w:t>%</w:t>
            </w:r>
          </w:p>
        </w:tc>
        <w:tc>
          <w:tcPr>
            <w:tcW w:w="782" w:type="pct"/>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90</w:t>
            </w:r>
            <w:r w:rsidRPr="00607946">
              <w:rPr>
                <w:rFonts w:ascii="Arabic Typesetting" w:hAnsi="Arabic Typesetting" w:cs="Arabic Typesetting"/>
                <w:color w:val="000000"/>
                <w:sz w:val="30"/>
                <w:szCs w:val="30"/>
                <w:rtl/>
                <w:lang w:bidi="ar-EG"/>
              </w:rPr>
              <w:t>%</w:t>
            </w:r>
          </w:p>
        </w:tc>
        <w:tc>
          <w:tcPr>
            <w:tcW w:w="1645" w:type="pct"/>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الثنائية: قُيّم </w:t>
            </w:r>
            <w:r w:rsidRPr="00607946">
              <w:rPr>
                <w:rFonts w:ascii="Arabic Typesetting" w:eastAsia="Arial" w:hAnsi="Arabic Typesetting" w:cs="Arabic Typesetting"/>
                <w:sz w:val="30"/>
                <w:szCs w:val="30"/>
                <w:lang w:bidi="ar-EG"/>
              </w:rPr>
              <w:t>90,75</w:t>
            </w:r>
            <w:r w:rsidRPr="00607946">
              <w:rPr>
                <w:rFonts w:ascii="Arabic Typesetting" w:eastAsia="Arial" w:hAnsi="Arabic Typesetting" w:cs="Arabic Typesetting"/>
                <w:sz w:val="30"/>
                <w:szCs w:val="30"/>
                <w:rtl/>
                <w:lang w:bidi="ar-EG"/>
              </w:rPr>
              <w:t>% من الموظفين المشمولين بنظام إدارة الأداء وتطوير الموظفين مقارنة بأهدافهم وكفاءاتهم الفردية.</w:t>
            </w:r>
            <w:r w:rsidRPr="00607946">
              <w:rPr>
                <w:rFonts w:ascii="Arabic Typesetting" w:eastAsia="Arial" w:hAnsi="Arabic Typesetting" w:cs="Arabic Typesetting"/>
                <w:sz w:val="30"/>
                <w:szCs w:val="30"/>
                <w:rtl/>
                <w:lang w:bidi="ar-EG"/>
              </w:rPr>
              <w:br/>
            </w:r>
          </w:p>
          <w:p w:rsidR="00607946" w:rsidRPr="00607946" w:rsidRDefault="00607946" w:rsidP="004570DD">
            <w:pPr>
              <w:keepNext/>
              <w:numPr>
                <w:ilvl w:val="0"/>
                <w:numId w:val="44"/>
              </w:numPr>
              <w:bidi/>
              <w:spacing w:before="60" w:afterLines="60" w:after="144" w:line="280" w:lineRule="exact"/>
              <w:ind w:left="273" w:hanging="284"/>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قُيّم </w:t>
            </w:r>
            <w:r w:rsidRPr="00607946">
              <w:rPr>
                <w:rFonts w:ascii="Arabic Typesetting" w:eastAsia="Arial" w:hAnsi="Arabic Typesetting" w:cs="Arabic Typesetting"/>
                <w:sz w:val="30"/>
                <w:szCs w:val="30"/>
                <w:lang w:bidi="ar-EG"/>
              </w:rPr>
              <w:t>91</w:t>
            </w:r>
            <w:r w:rsidRPr="00607946">
              <w:rPr>
                <w:rFonts w:ascii="Arabic Typesetting" w:eastAsia="Arial" w:hAnsi="Arabic Typesetting" w:cs="Arabic Typesetting"/>
                <w:sz w:val="30"/>
                <w:szCs w:val="30"/>
                <w:rtl/>
                <w:lang w:bidi="ar-EG"/>
              </w:rPr>
              <w:t xml:space="preserve">% من الموظفين المشمولين بنظام إدارة الأداء وتطوير الموظفين مقارنة بأهدافهم وكفاءاتهم الفردية (في نهاية شهر إبريل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w:t>
            </w:r>
          </w:p>
          <w:p w:rsidR="00607946" w:rsidRPr="00607946" w:rsidRDefault="00607946" w:rsidP="004570DD">
            <w:pPr>
              <w:keepNext/>
              <w:numPr>
                <w:ilvl w:val="0"/>
                <w:numId w:val="44"/>
              </w:numPr>
              <w:bidi/>
              <w:spacing w:before="60" w:afterLines="60" w:after="144" w:line="280" w:lineRule="exact"/>
              <w:ind w:left="273" w:hanging="284"/>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قُيّم </w:t>
            </w:r>
            <w:r w:rsidRPr="00607946">
              <w:rPr>
                <w:rFonts w:ascii="Arabic Typesetting" w:eastAsia="Arial" w:hAnsi="Arabic Typesetting" w:cs="Arabic Typesetting"/>
                <w:sz w:val="30"/>
                <w:szCs w:val="30"/>
                <w:lang w:bidi="ar-EG"/>
              </w:rPr>
              <w:t>90,5</w:t>
            </w:r>
            <w:r w:rsidRPr="00607946">
              <w:rPr>
                <w:rFonts w:ascii="Arabic Typesetting" w:eastAsia="Arial" w:hAnsi="Arabic Typesetting" w:cs="Arabic Typesetting"/>
                <w:sz w:val="30"/>
                <w:szCs w:val="30"/>
                <w:rtl/>
                <w:lang w:bidi="ar-EG"/>
              </w:rPr>
              <w:t xml:space="preserve">% من الموظفين المشمولين بنظام إدارة الأداء وتطوير الموظفين مقارنة بأهدافهم وكفاءاتهم الفردية (في نهاية شهر إبريل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tc>
        <w:tc>
          <w:tcPr>
            <w:tcW w:w="680" w:type="pct"/>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الوقت المستغرق في إجراءات التعيين</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37,7</w:t>
            </w:r>
            <w:r w:rsidRPr="00607946">
              <w:rPr>
                <w:rFonts w:ascii="Arabic Typesetting" w:hAnsi="Arabic Typesetting" w:cs="Arabic Typesetting"/>
                <w:color w:val="000000"/>
                <w:sz w:val="30"/>
                <w:szCs w:val="30"/>
                <w:rtl/>
                <w:lang w:bidi="ar-EG"/>
              </w:rPr>
              <w:t xml:space="preserve"> أسبوع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وفقا للبرنامج والميزانية </w:t>
            </w:r>
            <w:r w:rsidRPr="00607946">
              <w:rPr>
                <w:rFonts w:ascii="Arabic Typesetting" w:hAnsi="Arabic Typesetting" w:cs="Arabic Typesetting"/>
                <w:color w:val="000000"/>
                <w:sz w:val="30"/>
                <w:szCs w:val="30"/>
                <w:lang w:bidi="ar-EG"/>
              </w:rPr>
              <w:t>2012/2013</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24</w:t>
            </w:r>
            <w:r w:rsidRPr="00607946">
              <w:rPr>
                <w:rFonts w:ascii="Arabic Typesetting" w:hAnsi="Arabic Typesetting" w:cs="Arabic Typesetting"/>
                <w:color w:val="000000"/>
                <w:sz w:val="30"/>
                <w:szCs w:val="30"/>
                <w:rtl/>
                <w:lang w:bidi="ar-EG"/>
              </w:rPr>
              <w:t xml:space="preserve"> أسبوع</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tc>
        <w:tc>
          <w:tcPr>
            <w:tcW w:w="782" w:type="pct"/>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21</w:t>
            </w:r>
            <w:r w:rsidRPr="00607946">
              <w:rPr>
                <w:rFonts w:ascii="Arabic Typesetting" w:hAnsi="Arabic Typesetting" w:cs="Arabic Typesetting"/>
                <w:color w:val="000000"/>
                <w:sz w:val="30"/>
                <w:szCs w:val="30"/>
                <w:rtl/>
                <w:lang w:bidi="ar-EG"/>
              </w:rPr>
              <w:t xml:space="preserve"> أسبوع</w:t>
            </w:r>
          </w:p>
        </w:tc>
        <w:tc>
          <w:tcPr>
            <w:tcW w:w="1645" w:type="pct"/>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المتوسط في فترة السنتين: </w:t>
            </w:r>
            <w:r w:rsidRPr="00607946">
              <w:rPr>
                <w:rFonts w:ascii="Arabic Typesetting" w:eastAsia="Arial" w:hAnsi="Arabic Typesetting" w:cs="Arabic Typesetting"/>
                <w:sz w:val="30"/>
                <w:szCs w:val="30"/>
                <w:lang w:bidi="ar-EG"/>
              </w:rPr>
              <w:t>16,03</w:t>
            </w:r>
            <w:r w:rsidRPr="00607946">
              <w:rPr>
                <w:rFonts w:ascii="Arabic Typesetting" w:eastAsia="Arial" w:hAnsi="Arabic Typesetting" w:cs="Arabic Typesetting"/>
                <w:sz w:val="30"/>
                <w:szCs w:val="30"/>
                <w:rtl/>
                <w:lang w:bidi="ar-EG"/>
              </w:rPr>
              <w:t xml:space="preserve"> أسبوع (اعتبارًا من </w:t>
            </w:r>
            <w:r w:rsidRPr="00607946">
              <w:rPr>
                <w:rFonts w:ascii="Arabic Typesetting" w:eastAsia="Arial" w:hAnsi="Arabic Typesetting" w:cs="Arabic Typesetting"/>
                <w:sz w:val="30"/>
                <w:szCs w:val="30"/>
                <w:lang w:bidi="ar-EG"/>
              </w:rPr>
              <w:t>19</w:t>
            </w:r>
            <w:r w:rsidRPr="00607946">
              <w:rPr>
                <w:rFonts w:ascii="Arabic Typesetting" w:eastAsia="Arial" w:hAnsi="Arabic Typesetting" w:cs="Arabic Typesetting"/>
                <w:sz w:val="30"/>
                <w:szCs w:val="30"/>
                <w:rtl/>
                <w:lang w:bidi="ar-EG"/>
              </w:rPr>
              <w:t xml:space="preserve"> مارس </w:t>
            </w:r>
            <w:r w:rsidRPr="00607946">
              <w:rPr>
                <w:rFonts w:ascii="Arabic Typesetting" w:eastAsia="Arial" w:hAnsi="Arabic Typesetting" w:cs="Arabic Typesetting"/>
                <w:sz w:val="30"/>
                <w:szCs w:val="30"/>
                <w:lang w:bidi="ar-EG"/>
              </w:rPr>
              <w:t>2014</w:t>
            </w:r>
            <w:r w:rsidRPr="00607946">
              <w:rPr>
                <w:rFonts w:ascii="Arabic Typesetting" w:eastAsia="Arial" w:hAnsi="Arabic Typesetting" w:cs="Arabic Typesetting"/>
                <w:sz w:val="30"/>
                <w:szCs w:val="30"/>
                <w:rtl/>
                <w:lang w:bidi="ar-EG"/>
              </w:rPr>
              <w:t>)</w:t>
            </w:r>
            <w:r w:rsidRPr="00607946">
              <w:rPr>
                <w:rFonts w:ascii="Arabic Typesetting" w:eastAsia="Arial" w:hAnsi="Arabic Typesetting" w:cs="Arabic Typesetting"/>
                <w:sz w:val="30"/>
                <w:szCs w:val="30"/>
                <w:rtl/>
                <w:lang w:bidi="ar-EG"/>
              </w:rPr>
              <w:br/>
            </w:r>
          </w:p>
          <w:p w:rsidR="00607946" w:rsidRPr="00607946" w:rsidRDefault="00607946" w:rsidP="004570DD">
            <w:pPr>
              <w:keepNext/>
              <w:numPr>
                <w:ilvl w:val="0"/>
                <w:numId w:val="43"/>
              </w:numPr>
              <w:bidi/>
              <w:spacing w:before="60" w:afterLines="60" w:after="144" w:line="280" w:lineRule="exact"/>
              <w:ind w:left="273" w:hanging="273"/>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16,5</w:t>
            </w:r>
            <w:r w:rsidRPr="00607946">
              <w:rPr>
                <w:rFonts w:ascii="Arabic Typesetting" w:eastAsia="Arial" w:hAnsi="Arabic Typesetting" w:cs="Arabic Typesetting"/>
                <w:sz w:val="30"/>
                <w:szCs w:val="30"/>
                <w:rtl/>
                <w:lang w:bidi="ar-EG"/>
              </w:rPr>
              <w:t xml:space="preserve"> أسبوع </w:t>
            </w:r>
          </w:p>
          <w:p w:rsidR="00607946" w:rsidRPr="00607946" w:rsidRDefault="00607946" w:rsidP="004570DD">
            <w:pPr>
              <w:keepNext/>
              <w:numPr>
                <w:ilvl w:val="0"/>
                <w:numId w:val="42"/>
              </w:numPr>
              <w:bidi/>
              <w:spacing w:before="60" w:afterLines="60" w:after="144" w:line="280" w:lineRule="exact"/>
              <w:ind w:left="273" w:hanging="273"/>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15,56</w:t>
            </w:r>
            <w:r w:rsidRPr="00607946">
              <w:rPr>
                <w:rFonts w:ascii="Arabic Typesetting" w:eastAsia="Arial" w:hAnsi="Arabic Typesetting" w:cs="Arabic Typesetting"/>
                <w:sz w:val="30"/>
                <w:szCs w:val="30"/>
                <w:rtl/>
                <w:lang w:bidi="ar-EG"/>
              </w:rPr>
              <w:t xml:space="preserve"> أسبوع </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p>
        </w:tc>
        <w:tc>
          <w:tcPr>
            <w:tcW w:w="680" w:type="pct"/>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 xml:space="preserve">محقق كليا </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النسبة المئوية لحجم الرواتب المستثمر في رفع كفاءات الموظفين</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0,46</w:t>
            </w:r>
            <w:r w:rsidRPr="00607946">
              <w:rPr>
                <w:rFonts w:ascii="Arabic Typesetting" w:hAnsi="Arabic Typesetting" w:cs="Arabic Typesetting"/>
                <w:color w:val="000000"/>
                <w:sz w:val="30"/>
                <w:szCs w:val="30"/>
                <w:rtl/>
                <w:lang w:bidi="ar-EG"/>
              </w:rPr>
              <w:t xml:space="preserve">% (قسم إدارة </w:t>
            </w:r>
            <w:r w:rsidRPr="00607946">
              <w:rPr>
                <w:rFonts w:ascii="Arabic Typesetting" w:hAnsi="Arabic Typesetting" w:cs="Arabic Typesetting"/>
                <w:color w:val="000000"/>
                <w:sz w:val="30"/>
                <w:szCs w:val="30"/>
                <w:rtl/>
                <w:lang w:bidi="ar-EG"/>
              </w:rPr>
              <w:lastRenderedPageBreak/>
              <w:t>الموارد البشرية)</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وفقا للبرنامج والميزانية </w:t>
            </w:r>
            <w:r w:rsidRPr="00607946">
              <w:rPr>
                <w:rFonts w:ascii="Arabic Typesetting" w:hAnsi="Arabic Typesetting" w:cs="Arabic Typesetting"/>
                <w:color w:val="000000"/>
                <w:sz w:val="30"/>
                <w:szCs w:val="30"/>
                <w:lang w:bidi="ar-EG"/>
              </w:rPr>
              <w:t>2012/2013</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lang w:bidi="ar-EG"/>
              </w:rPr>
              <w:t>0&lt;44</w:t>
            </w:r>
            <w:r w:rsidRPr="00607946">
              <w:rPr>
                <w:rFonts w:ascii="Arabic Typesetting" w:hAnsi="Arabic Typesetting" w:cs="Arabic Typesetting"/>
                <w:color w:val="000000"/>
                <w:sz w:val="30"/>
                <w:szCs w:val="30"/>
                <w:rtl/>
                <w:lang w:bidi="ar-EG"/>
              </w:rPr>
              <w:t xml:space="preserve">% (يناير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قسم إدارة الموارد البشرية</w:t>
            </w:r>
          </w:p>
        </w:tc>
        <w:tc>
          <w:tcPr>
            <w:tcW w:w="782" w:type="pct"/>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lastRenderedPageBreak/>
              <w:t>1</w:t>
            </w:r>
            <w:r w:rsidRPr="00607946">
              <w:rPr>
                <w:rFonts w:ascii="Arabic Typesetting" w:hAnsi="Arabic Typesetting" w:cs="Arabic Typesetting"/>
                <w:color w:val="000000"/>
                <w:sz w:val="30"/>
                <w:szCs w:val="30"/>
                <w:rtl/>
                <w:lang w:bidi="ar-EG"/>
              </w:rPr>
              <w:t>%</w:t>
            </w:r>
          </w:p>
        </w:tc>
        <w:tc>
          <w:tcPr>
            <w:tcW w:w="1645" w:type="pct"/>
            <w:shd w:val="clear" w:color="auto" w:fill="FFFFFF"/>
            <w:tcMar>
              <w:top w:w="110" w:type="dxa"/>
            </w:tcMar>
          </w:tcPr>
          <w:p w:rsidR="00607946" w:rsidRPr="00607946" w:rsidRDefault="00607946" w:rsidP="004570DD">
            <w:pPr>
              <w:keepNext/>
              <w:keepLines/>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0,74</w:t>
            </w:r>
            <w:r w:rsidRPr="00607946">
              <w:rPr>
                <w:rFonts w:ascii="Arabic Typesetting" w:eastAsia="Arial" w:hAnsi="Arabic Typesetting" w:cs="Arabic Typesetting"/>
                <w:sz w:val="30"/>
                <w:szCs w:val="30"/>
                <w:rtl/>
                <w:lang w:bidi="ar-EG"/>
              </w:rPr>
              <w:t xml:space="preserve">% (قسم إدارة الموارد البشرية وأنشطة التدريب التي تلقت تمويلا من تكنولوجيا المعلومات والاتصالات والتخطيط </w:t>
            </w:r>
            <w:r w:rsidRPr="00607946">
              <w:rPr>
                <w:rFonts w:ascii="Arabic Typesetting" w:eastAsia="Arial" w:hAnsi="Arabic Typesetting" w:cs="Arabic Typesetting"/>
                <w:sz w:val="30"/>
                <w:szCs w:val="30"/>
                <w:rtl/>
                <w:lang w:bidi="ar-EG"/>
              </w:rPr>
              <w:lastRenderedPageBreak/>
              <w:t>للموارد المؤسسية وبرنامج التقويم الاستراتيجي). ولا تأخذ هذه الأرقام بعين الاعتبار التدريبات التي أجراها مدربون داخليون)</w:t>
            </w:r>
            <w:r w:rsidRPr="00607946">
              <w:rPr>
                <w:rFonts w:ascii="Arabic Typesetting" w:eastAsia="Arial" w:hAnsi="Arabic Typesetting" w:cs="Arabic Typesetting"/>
                <w:sz w:val="30"/>
                <w:szCs w:val="30"/>
                <w:rtl/>
                <w:lang w:bidi="ar-EG"/>
              </w:rPr>
              <w:br/>
            </w:r>
          </w:p>
          <w:p w:rsidR="00607946" w:rsidRPr="00607946" w:rsidRDefault="00607946" w:rsidP="004570DD">
            <w:pPr>
              <w:keepNext/>
              <w:keepLines/>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0,78</w:t>
            </w:r>
            <w:r w:rsidRPr="00607946">
              <w:rPr>
                <w:rFonts w:ascii="Arabic Typesetting" w:eastAsia="Arial" w:hAnsi="Arabic Typesetting" w:cs="Arabic Typesetting"/>
                <w:sz w:val="30"/>
                <w:szCs w:val="30"/>
                <w:rtl/>
                <w:lang w:bidi="ar-EG"/>
              </w:rPr>
              <w:t>% (وتشمل نفقات تدريب القطاعات الأخرى وتكاليف الموظفين من المدربين الداخليين)</w:t>
            </w:r>
          </w:p>
        </w:tc>
        <w:tc>
          <w:tcPr>
            <w:tcW w:w="680" w:type="pct"/>
            <w:shd w:val="clear" w:color="auto" w:fill="auto"/>
            <w:tcMar>
              <w:top w:w="110" w:type="dxa"/>
            </w:tcMar>
          </w:tcPr>
          <w:p w:rsidR="00607946" w:rsidRPr="00607946" w:rsidRDefault="00607946" w:rsidP="004570DD">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E36C0A"/>
                <w:sz w:val="30"/>
                <w:szCs w:val="30"/>
                <w:rtl/>
                <w:lang w:bidi="ar-EG"/>
              </w:rPr>
              <w:lastRenderedPageBreak/>
              <w:t xml:space="preserve">محقق جزئيا </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lastRenderedPageBreak/>
              <w:t>التوزيع الجغرافي – النسبة المئوية لتمثيل كل دولة عضو</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57,8</w:t>
            </w:r>
            <w:r w:rsidRPr="00607946">
              <w:rPr>
                <w:rFonts w:ascii="Arabic Typesetting" w:hAnsi="Arabic Typesetting" w:cs="Arabic Typesetting"/>
                <w:color w:val="000000"/>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وفقا للبرنامج والميزانية </w:t>
            </w:r>
            <w:r w:rsidRPr="00607946">
              <w:rPr>
                <w:rFonts w:ascii="Arabic Typesetting" w:hAnsi="Arabic Typesetting" w:cs="Arabic Typesetting"/>
                <w:color w:val="000000"/>
                <w:sz w:val="30"/>
                <w:szCs w:val="30"/>
                <w:lang w:bidi="ar-EG"/>
              </w:rPr>
              <w:t>2012/2013</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56,7</w:t>
            </w:r>
            <w:r w:rsidRPr="00607946">
              <w:rPr>
                <w:rFonts w:ascii="Arabic Typesetting" w:hAnsi="Arabic Typesetting" w:cs="Arabic Typesetting"/>
                <w:color w:val="000000"/>
                <w:sz w:val="30"/>
                <w:szCs w:val="30"/>
                <w:rtl/>
                <w:lang w:bidi="ar-EG"/>
              </w:rPr>
              <w:t>%</w:t>
            </w:r>
          </w:p>
        </w:tc>
        <w:tc>
          <w:tcPr>
            <w:tcW w:w="782" w:type="pct"/>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60</w:t>
            </w:r>
            <w:r w:rsidRPr="00607946">
              <w:rPr>
                <w:rFonts w:ascii="Arabic Typesetting" w:hAnsi="Arabic Typesetting" w:cs="Arabic Typesetting"/>
                <w:color w:val="000000"/>
                <w:sz w:val="30"/>
                <w:szCs w:val="30"/>
                <w:rtl/>
                <w:lang w:bidi="ar-EG"/>
              </w:rPr>
              <w:t>%</w:t>
            </w:r>
          </w:p>
        </w:tc>
        <w:tc>
          <w:tcPr>
            <w:tcW w:w="1645" w:type="pct"/>
            <w:shd w:val="clear" w:color="auto" w:fill="FFFFFF"/>
            <w:tcMar>
              <w:top w:w="110" w:type="dxa"/>
            </w:tcMar>
          </w:tcPr>
          <w:p w:rsidR="00607946" w:rsidRPr="00607946" w:rsidRDefault="00607946" w:rsidP="004570DD">
            <w:pPr>
              <w:keepNext/>
              <w:keepLines/>
              <w:bidi/>
              <w:spacing w:before="60" w:afterLines="60" w:after="144" w:line="280" w:lineRule="exact"/>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58,9</w:t>
            </w:r>
            <w:r w:rsidRPr="00607946">
              <w:rPr>
                <w:rFonts w:ascii="Arabic Typesetting" w:eastAsia="Arial" w:hAnsi="Arabic Typesetting" w:cs="Arabic Typesetting"/>
                <w:sz w:val="30"/>
                <w:szCs w:val="30"/>
                <w:rtl/>
                <w:lang w:bidi="ar-EG"/>
              </w:rPr>
              <w:t>% (وتشمل موظفي الخدمات العامة واللغات)</w:t>
            </w:r>
            <w:r w:rsidRPr="00607946">
              <w:rPr>
                <w:rFonts w:ascii="Arabic Typesetting" w:eastAsia="Arial" w:hAnsi="Arabic Typesetting" w:cs="Arabic Typesetting"/>
                <w:sz w:val="30"/>
                <w:szCs w:val="30"/>
                <w:rtl/>
                <w:lang w:bidi="ar-EG"/>
              </w:rPr>
              <w:br/>
            </w:r>
          </w:p>
          <w:p w:rsidR="00607946" w:rsidRPr="00607946" w:rsidRDefault="00607946" w:rsidP="004570DD">
            <w:pPr>
              <w:keepNext/>
              <w:keepLines/>
              <w:bidi/>
              <w:spacing w:before="60" w:afterLines="60" w:after="144" w:line="280" w:lineRule="exact"/>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59,3</w:t>
            </w:r>
            <w:r w:rsidRPr="00607946">
              <w:rPr>
                <w:rFonts w:ascii="Arabic Typesetting" w:eastAsia="Arial" w:hAnsi="Arabic Typesetting" w:cs="Arabic Typesetting"/>
                <w:sz w:val="30"/>
                <w:szCs w:val="30"/>
                <w:rtl/>
                <w:lang w:bidi="ar-EG"/>
              </w:rPr>
              <w:t>% (وتشمل موظفي الخدمات العامة واللغات)</w:t>
            </w:r>
          </w:p>
        </w:tc>
        <w:tc>
          <w:tcPr>
            <w:tcW w:w="680" w:type="pct"/>
            <w:shd w:val="clear" w:color="auto" w:fill="auto"/>
            <w:tcMar>
              <w:top w:w="110" w:type="dxa"/>
            </w:tcMar>
          </w:tcPr>
          <w:p w:rsidR="00607946" w:rsidRPr="00607946" w:rsidRDefault="00607946" w:rsidP="004570DD">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النسبة المئوية للنساء في مناصب من الفئة المهنية والعليا</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بعد التحديث نهاية </w:t>
            </w:r>
            <w:r w:rsidRPr="00607946">
              <w:rPr>
                <w:rFonts w:ascii="Arabic Typesetting" w:hAnsi="Arabic Typesetting" w:cs="Arabic Typesetting"/>
                <w:color w:val="000000"/>
                <w:sz w:val="30"/>
                <w:szCs w:val="30"/>
                <w:lang w:bidi="ar-EG"/>
              </w:rPr>
              <w:t>2011</w:t>
            </w:r>
            <w:r w:rsidRPr="00607946">
              <w:rPr>
                <w:rFonts w:ascii="Arabic Typesetting" w:hAnsi="Arabic Typesetting" w:cs="Arabic Typesetting"/>
                <w:color w:val="000000"/>
                <w:sz w:val="30"/>
                <w:szCs w:val="30"/>
                <w:rtl/>
                <w:lang w:bidi="ar-EG"/>
              </w:rPr>
              <w:t xml:space="preserve">: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P4</w:t>
            </w:r>
            <w:r w:rsidRPr="00607946">
              <w:rPr>
                <w:rFonts w:ascii="Arabic Typesetting" w:hAnsi="Arabic Typesetting" w:cs="Arabic Typesetting"/>
                <w:color w:val="000000"/>
                <w:sz w:val="30"/>
                <w:szCs w:val="30"/>
                <w:rtl/>
                <w:lang w:bidi="ar-EG"/>
              </w:rPr>
              <w:t xml:space="preserve">  43,9%</w:t>
            </w:r>
            <w:r w:rsidRPr="00607946">
              <w:rPr>
                <w:rFonts w:ascii="Arabic Typesetting" w:hAnsi="Arabic Typesetting" w:cs="Arabic Typesetting"/>
                <w:color w:val="000000"/>
                <w:sz w:val="30"/>
                <w:szCs w:val="30"/>
                <w:rtl/>
                <w:lang w:bidi="ar-EG"/>
              </w:rPr>
              <w:br/>
            </w:r>
            <w:r w:rsidRPr="00607946">
              <w:rPr>
                <w:rFonts w:ascii="Arabic Typesetting" w:hAnsi="Arabic Typesetting" w:cs="Arabic Typesetting"/>
                <w:color w:val="000000"/>
                <w:sz w:val="30"/>
                <w:szCs w:val="30"/>
                <w:lang w:bidi="ar-EG"/>
              </w:rPr>
              <w:t>P5</w:t>
            </w:r>
            <w:r w:rsidRPr="00607946">
              <w:rPr>
                <w:rFonts w:ascii="Arabic Typesetting" w:hAnsi="Arabic Typesetting" w:cs="Arabic Typesetting"/>
                <w:color w:val="000000"/>
                <w:sz w:val="30"/>
                <w:szCs w:val="30"/>
                <w:rtl/>
                <w:lang w:bidi="ar-EG"/>
              </w:rPr>
              <w:t xml:space="preserve">   31,9%</w:t>
            </w:r>
            <w:r w:rsidRPr="00607946">
              <w:rPr>
                <w:rFonts w:ascii="Arabic Typesetting" w:hAnsi="Arabic Typesetting" w:cs="Arabic Typesetting"/>
                <w:color w:val="000000"/>
                <w:sz w:val="30"/>
                <w:szCs w:val="30"/>
                <w:rtl/>
                <w:lang w:bidi="ar-EG"/>
              </w:rPr>
              <w:br/>
            </w:r>
            <w:r w:rsidRPr="00607946">
              <w:rPr>
                <w:rFonts w:ascii="Arabic Typesetting" w:hAnsi="Arabic Typesetting" w:cs="Arabic Typesetting"/>
                <w:color w:val="000000"/>
                <w:sz w:val="30"/>
                <w:szCs w:val="30"/>
                <w:lang w:bidi="ar-EG"/>
              </w:rPr>
              <w:t>D1</w:t>
            </w:r>
            <w:r w:rsidRPr="00607946">
              <w:rPr>
                <w:rFonts w:ascii="Arabic Typesetting" w:hAnsi="Arabic Typesetting" w:cs="Arabic Typesetting"/>
                <w:color w:val="000000"/>
                <w:sz w:val="30"/>
                <w:szCs w:val="30"/>
                <w:rtl/>
                <w:lang w:bidi="ar-EG"/>
              </w:rPr>
              <w:t xml:space="preserve">   14,6%</w:t>
            </w:r>
            <w:r w:rsidRPr="00607946">
              <w:rPr>
                <w:rFonts w:ascii="Arabic Typesetting" w:hAnsi="Arabic Typesetting" w:cs="Arabic Typesetting"/>
                <w:color w:val="000000"/>
                <w:sz w:val="30"/>
                <w:szCs w:val="30"/>
                <w:rtl/>
                <w:lang w:bidi="ar-EG"/>
              </w:rPr>
              <w:br/>
              <w:t xml:space="preserve"> </w:t>
            </w:r>
            <w:r w:rsidRPr="00607946">
              <w:rPr>
                <w:rFonts w:ascii="Arabic Typesetting" w:hAnsi="Arabic Typesetting" w:cs="Arabic Typesetting"/>
                <w:color w:val="000000"/>
                <w:sz w:val="30"/>
                <w:szCs w:val="30"/>
                <w:lang w:bidi="ar-EG"/>
              </w:rPr>
              <w:t>D2</w:t>
            </w:r>
            <w:r w:rsidRPr="00607946">
              <w:rPr>
                <w:rFonts w:ascii="Arabic Typesetting" w:hAnsi="Arabic Typesetting" w:cs="Arabic Typesetting"/>
                <w:color w:val="000000"/>
                <w:sz w:val="30"/>
                <w:szCs w:val="30"/>
                <w:rtl/>
                <w:lang w:bidi="ar-EG"/>
              </w:rPr>
              <w:t xml:space="preserve">   0.25%</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أساس المقارنة الأصلي وفقا للبرنامج والميزانية </w:t>
            </w:r>
            <w:r w:rsidRPr="00607946">
              <w:rPr>
                <w:rFonts w:ascii="Arabic Typesetting" w:hAnsi="Arabic Typesetting" w:cs="Arabic Typesetting"/>
                <w:color w:val="000000"/>
                <w:sz w:val="30"/>
                <w:szCs w:val="30"/>
                <w:lang w:bidi="ar-EG"/>
              </w:rPr>
              <w:t>2012/13</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rtl/>
                <w:lang w:bidi="ar-EG"/>
              </w:rPr>
              <w:br/>
            </w:r>
            <w:r w:rsidRPr="00607946">
              <w:rPr>
                <w:rFonts w:ascii="Arabic Typesetting" w:hAnsi="Arabic Typesetting" w:cs="Arabic Typesetting"/>
                <w:color w:val="000000"/>
                <w:sz w:val="30"/>
                <w:szCs w:val="30"/>
                <w:lang w:bidi="ar-EG"/>
              </w:rPr>
              <w:t>P4 44,2</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rtl/>
                <w:lang w:bidi="ar-EG"/>
              </w:rPr>
              <w:br/>
            </w:r>
            <w:r w:rsidRPr="00607946">
              <w:rPr>
                <w:rFonts w:ascii="Arabic Typesetting" w:hAnsi="Arabic Typesetting" w:cs="Arabic Typesetting"/>
                <w:color w:val="000000"/>
                <w:sz w:val="30"/>
                <w:szCs w:val="30"/>
                <w:lang w:bidi="ar-EG"/>
              </w:rPr>
              <w:t>P5 30,9</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rtl/>
                <w:lang w:bidi="ar-EG"/>
              </w:rPr>
              <w:br/>
            </w:r>
            <w:r w:rsidRPr="00607946">
              <w:rPr>
                <w:rFonts w:ascii="Arabic Typesetting" w:hAnsi="Arabic Typesetting" w:cs="Arabic Typesetting"/>
                <w:color w:val="000000"/>
                <w:sz w:val="30"/>
                <w:szCs w:val="30"/>
                <w:lang w:bidi="ar-EG"/>
              </w:rPr>
              <w:t>D1 12,1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rtl/>
                <w:lang w:bidi="ar-EG"/>
              </w:rPr>
              <w:br/>
            </w:r>
            <w:r w:rsidRPr="00607946">
              <w:rPr>
                <w:rFonts w:ascii="Arabic Typesetting" w:hAnsi="Arabic Typesetting" w:cs="Arabic Typesetting"/>
                <w:color w:val="000000"/>
                <w:sz w:val="30"/>
                <w:szCs w:val="30"/>
                <w:lang w:bidi="ar-EG"/>
              </w:rPr>
              <w:t>D2</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color w:val="000000"/>
                <w:sz w:val="30"/>
                <w:szCs w:val="30"/>
                <w:lang w:bidi="ar-EG"/>
              </w:rPr>
              <w:t>9.1</w:t>
            </w:r>
            <w:r w:rsidRPr="00607946">
              <w:rPr>
                <w:rFonts w:ascii="Arabic Typesetting" w:hAnsi="Arabic Typesetting" w:cs="Arabic Typesetting"/>
                <w:color w:val="000000"/>
                <w:sz w:val="30"/>
                <w:szCs w:val="30"/>
                <w:rtl/>
                <w:lang w:bidi="ar-EG"/>
              </w:rPr>
              <w:t>%</w:t>
            </w:r>
          </w:p>
        </w:tc>
        <w:tc>
          <w:tcPr>
            <w:tcW w:w="782" w:type="pct"/>
            <w:tcMar>
              <w:top w:w="110" w:type="dxa"/>
            </w:tcMar>
          </w:tcPr>
          <w:p w:rsidR="00607946" w:rsidRPr="00607946" w:rsidRDefault="00607946" w:rsidP="004570DD">
            <w:pPr>
              <w:keepNext/>
              <w:autoSpaceDE w:val="0"/>
              <w:autoSpaceDN w:val="0"/>
              <w:bidi/>
              <w:adjustRightInd w:val="0"/>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50</w:t>
            </w:r>
            <w:r w:rsidRPr="00607946">
              <w:rPr>
                <w:rFonts w:ascii="Arabic Typesetting" w:hAnsi="Arabic Typesetting" w:cs="Arabic Typesetting"/>
                <w:color w:val="000000"/>
                <w:sz w:val="30"/>
                <w:szCs w:val="30"/>
                <w:rtl/>
                <w:lang w:bidi="ar-EG"/>
              </w:rPr>
              <w:t xml:space="preserve">% (أقرتها الجمعية العامة للأمم المتحدة بموجب توصية مقدمة من </w:t>
            </w:r>
          </w:p>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لجنة الخدمة المدنية الدولية)</w:t>
            </w:r>
          </w:p>
        </w:tc>
        <w:tc>
          <w:tcPr>
            <w:tcW w:w="1645" w:type="pct"/>
            <w:shd w:val="clear" w:color="auto" w:fill="FFFFFF"/>
            <w:tcMar>
              <w:top w:w="110" w:type="dxa"/>
            </w:tcMar>
          </w:tcPr>
          <w:p w:rsidR="00607946" w:rsidRPr="00607946" w:rsidRDefault="00607946" w:rsidP="004570DD">
            <w:pPr>
              <w:keepNext/>
              <w:tabs>
                <w:tab w:val="left" w:pos="688"/>
                <w:tab w:val="left" w:pos="1487"/>
              </w:tabs>
              <w:bidi/>
              <w:spacing w:before="60" w:afterLines="60" w:after="144" w:line="280" w:lineRule="exact"/>
              <w:ind w:left="108"/>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p w:rsidR="00607946" w:rsidRPr="00607946" w:rsidRDefault="00607946" w:rsidP="004570DD">
            <w:pPr>
              <w:keepNext/>
              <w:tabs>
                <w:tab w:val="left" w:pos="688"/>
                <w:tab w:val="left" w:pos="1487"/>
              </w:tabs>
              <w:bidi/>
              <w:spacing w:before="60" w:afterLines="60" w:after="144" w:line="280" w:lineRule="exact"/>
              <w:ind w:left="108"/>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P4</w:t>
            </w:r>
            <w:r w:rsidRPr="00607946">
              <w:rPr>
                <w:rFonts w:ascii="Arabic Typesetting" w:eastAsia="Arial" w:hAnsi="Arabic Typesetting" w:cs="Arabic Typesetting"/>
                <w:sz w:val="30"/>
                <w:szCs w:val="30"/>
                <w:rtl/>
                <w:lang w:bidi="ar-EG"/>
              </w:rPr>
              <w:t xml:space="preserve"> - </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44,4</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43,4</w:t>
            </w:r>
            <w:r w:rsidRPr="00607946">
              <w:rPr>
                <w:rFonts w:ascii="Arabic Typesetting" w:eastAsia="Arial" w:hAnsi="Arabic Typesetting" w:cs="Arabic Typesetting"/>
                <w:sz w:val="30"/>
                <w:szCs w:val="30"/>
                <w:rtl/>
                <w:lang w:bidi="ar-EG"/>
              </w:rPr>
              <w:t>%</w:t>
            </w:r>
          </w:p>
          <w:p w:rsidR="00607946" w:rsidRPr="00607946" w:rsidRDefault="00607946" w:rsidP="004570DD">
            <w:pPr>
              <w:keepNext/>
              <w:tabs>
                <w:tab w:val="left" w:pos="688"/>
                <w:tab w:val="left" w:pos="1487"/>
              </w:tabs>
              <w:bidi/>
              <w:spacing w:before="60" w:afterLines="60" w:after="144" w:line="280" w:lineRule="exact"/>
              <w:ind w:left="108"/>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P5</w:t>
            </w:r>
            <w:r w:rsidRPr="00607946">
              <w:rPr>
                <w:rFonts w:ascii="Arabic Typesetting" w:eastAsia="Arial" w:hAnsi="Arabic Typesetting" w:cs="Arabic Typesetting"/>
                <w:sz w:val="30"/>
                <w:szCs w:val="30"/>
                <w:rtl/>
                <w:lang w:bidi="ar-EG"/>
              </w:rPr>
              <w:t xml:space="preserve"> - </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30,3</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34,3</w:t>
            </w:r>
            <w:r w:rsidRPr="00607946">
              <w:rPr>
                <w:rFonts w:ascii="Arabic Typesetting" w:eastAsia="Arial" w:hAnsi="Arabic Typesetting" w:cs="Arabic Typesetting"/>
                <w:sz w:val="30"/>
                <w:szCs w:val="30"/>
                <w:rtl/>
                <w:lang w:bidi="ar-EG"/>
              </w:rPr>
              <w:t>%</w:t>
            </w:r>
          </w:p>
          <w:p w:rsidR="00607946" w:rsidRPr="00607946" w:rsidRDefault="00607946" w:rsidP="004570DD">
            <w:pPr>
              <w:keepNext/>
              <w:tabs>
                <w:tab w:val="left" w:pos="688"/>
                <w:tab w:val="left" w:pos="1487"/>
              </w:tabs>
              <w:bidi/>
              <w:spacing w:before="60" w:afterLines="60" w:after="144" w:line="280" w:lineRule="exact"/>
              <w:ind w:left="108"/>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D1</w:t>
            </w:r>
            <w:r w:rsidRPr="00607946">
              <w:rPr>
                <w:rFonts w:ascii="Arabic Typesetting" w:eastAsia="Arial" w:hAnsi="Arabic Typesetting" w:cs="Arabic Typesetting"/>
                <w:sz w:val="30"/>
                <w:szCs w:val="30"/>
                <w:rtl/>
                <w:lang w:bidi="ar-EG"/>
              </w:rPr>
              <w:t xml:space="preserve">- </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24,4</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26,8</w:t>
            </w:r>
            <w:r w:rsidRPr="00607946">
              <w:rPr>
                <w:rFonts w:ascii="Arabic Typesetting" w:eastAsia="Arial" w:hAnsi="Arabic Typesetting" w:cs="Arabic Typesetting"/>
                <w:sz w:val="30"/>
                <w:szCs w:val="30"/>
                <w:rtl/>
                <w:lang w:bidi="ar-EG"/>
              </w:rPr>
              <w:t>%</w:t>
            </w:r>
          </w:p>
          <w:p w:rsidR="00607946" w:rsidRPr="00607946" w:rsidRDefault="00607946" w:rsidP="004570DD">
            <w:pPr>
              <w:keepNext/>
              <w:tabs>
                <w:tab w:val="left" w:pos="688"/>
                <w:tab w:val="left" w:pos="1487"/>
              </w:tabs>
              <w:bidi/>
              <w:spacing w:before="60" w:afterLines="60" w:after="144" w:line="280" w:lineRule="exact"/>
              <w:ind w:left="108"/>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D2</w:t>
            </w:r>
            <w:r w:rsidRPr="00607946">
              <w:rPr>
                <w:rFonts w:ascii="Arabic Typesetting" w:eastAsia="Arial" w:hAnsi="Arabic Typesetting" w:cs="Arabic Typesetting"/>
                <w:sz w:val="30"/>
                <w:szCs w:val="30"/>
                <w:rtl/>
                <w:lang w:bidi="ar-EG"/>
              </w:rPr>
              <w:t xml:space="preserve">- </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23,1</w:t>
            </w:r>
            <w:r w:rsidRPr="00607946">
              <w:rPr>
                <w:rFonts w:ascii="Arabic Typesetting" w:eastAsia="Arial" w:hAnsi="Arabic Typesetting" w:cs="Arabic Typesetting"/>
                <w:sz w:val="30"/>
                <w:szCs w:val="30"/>
                <w:rtl/>
                <w:lang w:bidi="ar-EG"/>
              </w:rPr>
              <w:t>%</w:t>
            </w:r>
            <w:r w:rsidRPr="00607946">
              <w:rPr>
                <w:rFonts w:ascii="Arabic Typesetting" w:hAnsi="Arabic Typesetting" w:cs="Arabic Typesetting"/>
                <w:sz w:val="30"/>
                <w:szCs w:val="30"/>
                <w:lang w:bidi="ar-EG"/>
              </w:rPr>
              <w:tab/>
            </w:r>
            <w:r w:rsidRPr="00607946">
              <w:rPr>
                <w:rFonts w:ascii="Arabic Typesetting" w:eastAsia="Arial" w:hAnsi="Arabic Typesetting" w:cs="Arabic Typesetting"/>
                <w:sz w:val="30"/>
                <w:szCs w:val="30"/>
                <w:lang w:bidi="ar-EG"/>
              </w:rPr>
              <w:t>33,3</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val="fr-CH"/>
              </w:rPr>
            </w:pPr>
          </w:p>
        </w:tc>
        <w:tc>
          <w:tcPr>
            <w:tcW w:w="680" w:type="pct"/>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FF0000"/>
                <w:sz w:val="30"/>
                <w:szCs w:val="30"/>
                <w:rtl/>
                <w:lang w:bidi="ar-EG"/>
              </w:rPr>
              <w:t>غير محقق</w:t>
            </w:r>
          </w:p>
        </w:tc>
      </w:tr>
      <w:tr w:rsidR="00607946" w:rsidRPr="00607946" w:rsidTr="00607946">
        <w:tc>
          <w:tcPr>
            <w:tcW w:w="860" w:type="pct"/>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انخفاض عدد حالات التغيب</w:t>
            </w:r>
          </w:p>
        </w:tc>
        <w:tc>
          <w:tcPr>
            <w:tcW w:w="1033" w:type="pct"/>
          </w:tcPr>
          <w:p w:rsidR="00607946" w:rsidRPr="00607946" w:rsidRDefault="00607946" w:rsidP="004570DD">
            <w:pPr>
              <w:keepNext/>
              <w:bidi/>
              <w:spacing w:before="60"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11,3</w:t>
            </w:r>
          </w:p>
          <w:p w:rsidR="00607946" w:rsidRPr="00607946" w:rsidRDefault="00607946" w:rsidP="004570DD">
            <w:pPr>
              <w:keepNext/>
              <w:bidi/>
              <w:spacing w:before="60" w:afterLines="60" w:after="144" w:line="280" w:lineRule="exact"/>
              <w:rPr>
                <w:rFonts w:ascii="Arabic Typesetting" w:hAnsi="Arabic Typesetting" w:cs="Arabic Typesetting"/>
                <w:i/>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بموجب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t xml:space="preserve">متوسط عدد أيام الغياب بسبب المرض لكل موظف: </w:t>
            </w:r>
            <w:r w:rsidRPr="00607946">
              <w:rPr>
                <w:rFonts w:ascii="Arabic Typesetting" w:eastAsia="Arial" w:hAnsi="Arabic Typesetting" w:cs="Arabic Typesetting"/>
                <w:sz w:val="30"/>
                <w:szCs w:val="30"/>
                <w:lang w:bidi="ar-EG"/>
              </w:rPr>
              <w:t>9,6</w:t>
            </w:r>
            <w:r w:rsidRPr="00607946">
              <w:rPr>
                <w:rFonts w:ascii="Arabic Typesetting" w:eastAsia="Arial" w:hAnsi="Arabic Typesetting" w:cs="Arabic Typesetting"/>
                <w:sz w:val="30"/>
                <w:szCs w:val="30"/>
                <w:rtl/>
                <w:lang w:bidi="ar-EG"/>
              </w:rPr>
              <w:t xml:space="preserve"> أيام </w:t>
            </w:r>
          </w:p>
        </w:tc>
        <w:tc>
          <w:tcPr>
            <w:tcW w:w="781" w:type="pct"/>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عدد الأيام/ للموظف </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في المتوسط </w:t>
            </w:r>
            <w:r w:rsidRPr="00607946">
              <w:rPr>
                <w:rFonts w:ascii="Arabic Typesetting" w:eastAsia="Arial" w:hAnsi="Arabic Typesetting" w:cs="Arabic Typesetting"/>
                <w:sz w:val="30"/>
                <w:szCs w:val="30"/>
                <w:lang w:bidi="ar-EG"/>
              </w:rPr>
              <w:t>5,5</w:t>
            </w:r>
            <w:r w:rsidRPr="00607946">
              <w:rPr>
                <w:rFonts w:ascii="Arabic Typesetting" w:eastAsia="Arial" w:hAnsi="Arabic Typesetting" w:cs="Arabic Typesetting"/>
                <w:sz w:val="30"/>
                <w:szCs w:val="30"/>
                <w:rtl/>
                <w:lang w:bidi="ar-EG"/>
              </w:rPr>
              <w:t xml:space="preserve"> أيام</w:t>
            </w:r>
          </w:p>
        </w:tc>
        <w:tc>
          <w:tcPr>
            <w:tcW w:w="1645" w:type="pct"/>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في فترة السنتين: </w:t>
            </w:r>
            <w:r w:rsidRPr="00607946">
              <w:rPr>
                <w:rFonts w:ascii="Arabic Typesetting" w:eastAsia="Arial" w:hAnsi="Arabic Typesetting" w:cs="Arabic Typesetting"/>
                <w:sz w:val="30"/>
                <w:szCs w:val="30"/>
                <w:lang w:bidi="ar-EG"/>
              </w:rPr>
              <w:t>10,34</w:t>
            </w:r>
            <w:r w:rsidRPr="00607946">
              <w:rPr>
                <w:rFonts w:ascii="Arabic Typesetting" w:eastAsia="Arial" w:hAnsi="Arabic Typesetting" w:cs="Arabic Typesetting"/>
                <w:sz w:val="30"/>
                <w:szCs w:val="30"/>
                <w:rtl/>
                <w:lang w:bidi="ar-EG"/>
              </w:rPr>
              <w:t xml:space="preserve"> يوم</w:t>
            </w:r>
          </w:p>
          <w:p w:rsidR="00607946" w:rsidRPr="00607946" w:rsidRDefault="00607946" w:rsidP="004570DD">
            <w:pPr>
              <w:keepNext/>
              <w:numPr>
                <w:ilvl w:val="0"/>
                <w:numId w:val="40"/>
              </w:numPr>
              <w:bidi/>
              <w:spacing w:before="60" w:afterLines="60" w:after="144" w:line="280" w:lineRule="exact"/>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9,07</w:t>
            </w:r>
            <w:r w:rsidRPr="00607946">
              <w:rPr>
                <w:rFonts w:ascii="Arabic Typesetting" w:eastAsia="Arial" w:hAnsi="Arabic Typesetting" w:cs="Arabic Typesetting"/>
                <w:sz w:val="30"/>
                <w:szCs w:val="30"/>
                <w:rtl/>
                <w:lang w:bidi="ar-EG"/>
              </w:rPr>
              <w:t xml:space="preserve"> أيام</w:t>
            </w:r>
          </w:p>
          <w:p w:rsidR="00607946" w:rsidRPr="00607946" w:rsidRDefault="00607946" w:rsidP="004570DD">
            <w:pPr>
              <w:keepNext/>
              <w:numPr>
                <w:ilvl w:val="0"/>
                <w:numId w:val="40"/>
              </w:numPr>
              <w:bidi/>
              <w:spacing w:before="60" w:afterLines="60" w:after="144" w:line="280" w:lineRule="exact"/>
              <w:rPr>
                <w:rFonts w:ascii="Arabic Typesetting" w:hAnsi="Arabic Typesetting" w:cs="Arabic Typesetting"/>
                <w:sz w:val="30"/>
                <w:szCs w:val="30"/>
              </w:rPr>
            </w:pP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11,6</w:t>
            </w:r>
            <w:r w:rsidRPr="00607946">
              <w:rPr>
                <w:rFonts w:ascii="Arabic Typesetting" w:eastAsia="Arial" w:hAnsi="Arabic Typesetting" w:cs="Arabic Typesetting"/>
                <w:sz w:val="30"/>
                <w:szCs w:val="30"/>
                <w:rtl/>
                <w:lang w:bidi="ar-EG"/>
              </w:rPr>
              <w:t xml:space="preserve"> أيام </w:t>
            </w:r>
          </w:p>
        </w:tc>
        <w:tc>
          <w:tcPr>
            <w:tcW w:w="680" w:type="pct"/>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hint="cs"/>
                <w:color w:val="FF0000"/>
                <w:sz w:val="30"/>
                <w:szCs w:val="30"/>
                <w:rtl/>
                <w:lang w:bidi="ar-EG"/>
              </w:rPr>
              <w:t>غير محقق</w:t>
            </w:r>
            <w:r w:rsidRPr="00607946">
              <w:rPr>
                <w:rFonts w:ascii="Arabic Typesetting" w:eastAsia="Arial" w:hAnsi="Arabic Typesetting" w:cs="Arabic Typesetting"/>
                <w:color w:val="FF0000"/>
                <w:sz w:val="30"/>
                <w:szCs w:val="30"/>
                <w:rtl/>
                <w:lang w:bidi="ar-EG"/>
              </w:rPr>
              <w:t xml:space="preserve"> </w:t>
            </w:r>
          </w:p>
        </w:tc>
      </w:tr>
      <w:tr w:rsidR="00607946" w:rsidRPr="00607946" w:rsidTr="00607946">
        <w:tc>
          <w:tcPr>
            <w:tcW w:w="860" w:type="pct"/>
            <w:tcBorders>
              <w:bottom w:val="single" w:sz="4" w:space="0" w:color="auto"/>
            </w:tcBorders>
          </w:tcPr>
          <w:p w:rsidR="00607946" w:rsidRPr="00607946" w:rsidRDefault="006502B4"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hint="cs"/>
                <w:sz w:val="30"/>
                <w:szCs w:val="30"/>
                <w:rtl/>
                <w:lang w:bidi="ar-EG"/>
              </w:rPr>
              <w:t>انخفا</w:t>
            </w:r>
            <w:r w:rsidRPr="00607946">
              <w:rPr>
                <w:rFonts w:ascii="Arabic Typesetting" w:eastAsia="Arial" w:hAnsi="Arabic Typesetting" w:cs="Arabic Typesetting" w:hint="eastAsia"/>
                <w:sz w:val="30"/>
                <w:szCs w:val="30"/>
                <w:rtl/>
                <w:lang w:bidi="ar-EG"/>
              </w:rPr>
              <w:t>ض</w:t>
            </w:r>
            <w:r w:rsidR="00607946" w:rsidRPr="00607946">
              <w:rPr>
                <w:rFonts w:ascii="Arabic Typesetting" w:eastAsia="Arial" w:hAnsi="Arabic Typesetting" w:cs="Arabic Typesetting"/>
                <w:sz w:val="30"/>
                <w:szCs w:val="30"/>
                <w:rtl/>
                <w:lang w:bidi="ar-EG"/>
              </w:rPr>
              <w:t xml:space="preserve"> عدد طلبات الطعون</w:t>
            </w:r>
          </w:p>
        </w:tc>
        <w:tc>
          <w:tcPr>
            <w:tcW w:w="1033" w:type="pct"/>
            <w:tcBorders>
              <w:bottom w:val="single" w:sz="4" w:space="0" w:color="auto"/>
            </w:tcBorders>
          </w:tcPr>
          <w:p w:rsidR="00607946" w:rsidRPr="00607946" w:rsidRDefault="00607946" w:rsidP="004570DD">
            <w:pPr>
              <w:keepNext/>
              <w:bidi/>
              <w:spacing w:before="60"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4570DD">
            <w:pPr>
              <w:keepNext/>
              <w:bidi/>
              <w:spacing w:before="60" w:afterLines="60" w:after="144" w:line="280" w:lineRule="exact"/>
              <w:rPr>
                <w:rFonts w:ascii="Arabic Typesetting" w:hAnsi="Arabic Typesetting" w:cs="Arabic Typesetting"/>
                <w:color w:val="002060"/>
                <w:sz w:val="30"/>
                <w:szCs w:val="30"/>
                <w:lang w:bidi="ar-EG"/>
              </w:rPr>
            </w:pPr>
            <w:r w:rsidRPr="00607946">
              <w:rPr>
                <w:rFonts w:ascii="Arabic Typesetting" w:eastAsia="Arial" w:hAnsi="Arabic Typesetting" w:cs="Arabic Typesetting"/>
                <w:color w:val="002060"/>
                <w:sz w:val="30"/>
                <w:szCs w:val="30"/>
                <w:rtl/>
                <w:lang w:bidi="ar-EG"/>
              </w:rPr>
              <w:lastRenderedPageBreak/>
              <w:t>الطعون لدى مجلس</w:t>
            </w:r>
            <w:r w:rsidRPr="00607946">
              <w:rPr>
                <w:rFonts w:ascii="Arabic Typesetting" w:eastAsia="Arial" w:hAnsi="Arabic Typesetting" w:cs="Arabic Typesetting"/>
                <w:color w:val="002060"/>
                <w:sz w:val="30"/>
                <w:szCs w:val="30"/>
                <w:rtl/>
                <w:lang w:bidi="ar-EG"/>
              </w:rPr>
              <w:br/>
              <w:t xml:space="preserve"> الويبو للطعون: </w:t>
            </w:r>
            <w:r w:rsidRPr="00607946">
              <w:rPr>
                <w:rFonts w:ascii="Arabic Typesetting" w:eastAsia="Arial" w:hAnsi="Arabic Typesetting" w:cs="Arabic Typesetting"/>
                <w:color w:val="002060"/>
                <w:sz w:val="30"/>
                <w:szCs w:val="30"/>
                <w:lang w:bidi="ar-EG"/>
              </w:rPr>
              <w:t>14</w:t>
            </w:r>
          </w:p>
          <w:p w:rsidR="00607946" w:rsidRPr="00607946" w:rsidRDefault="00607946" w:rsidP="004570DD">
            <w:pPr>
              <w:keepNext/>
              <w:bidi/>
              <w:spacing w:before="60" w:afterLines="60" w:after="144" w:line="280" w:lineRule="exact"/>
              <w:rPr>
                <w:rFonts w:ascii="Arabic Typesetting" w:hAnsi="Arabic Typesetting" w:cs="Arabic Typesetting"/>
                <w:color w:val="002060"/>
                <w:sz w:val="30"/>
                <w:szCs w:val="30"/>
                <w:lang w:bidi="ar-EG"/>
              </w:rPr>
            </w:pPr>
            <w:r w:rsidRPr="00607946">
              <w:rPr>
                <w:rFonts w:ascii="Arabic Typesetting" w:eastAsia="Arial" w:hAnsi="Arabic Typesetting" w:cs="Arabic Typesetting"/>
                <w:color w:val="002060"/>
                <w:sz w:val="30"/>
                <w:szCs w:val="30"/>
                <w:rtl/>
                <w:lang w:bidi="ar-EG"/>
              </w:rPr>
              <w:t>لدى المحكمة الإدارية لمنظمة العمل الدولية (</w:t>
            </w:r>
            <w:r w:rsidRPr="00607946">
              <w:rPr>
                <w:rFonts w:ascii="Arabic Typesetting" w:eastAsia="Arial" w:hAnsi="Arabic Typesetting" w:cs="Arabic Typesetting"/>
                <w:color w:val="002060"/>
                <w:sz w:val="30"/>
                <w:szCs w:val="30"/>
                <w:lang w:bidi="ar-EG"/>
              </w:rPr>
              <w:t>ILOAT</w:t>
            </w:r>
            <w:r w:rsidRPr="00607946">
              <w:rPr>
                <w:rFonts w:ascii="Arabic Typesetting" w:eastAsia="Arial" w:hAnsi="Arabic Typesetting" w:cs="Arabic Typesetting"/>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12</w:t>
            </w:r>
          </w:p>
          <w:p w:rsidR="00607946" w:rsidRPr="00607946" w:rsidRDefault="00607946" w:rsidP="004570DD">
            <w:pPr>
              <w:keepNext/>
              <w:bidi/>
              <w:spacing w:before="60" w:afterLines="60" w:after="144" w:line="280" w:lineRule="exact"/>
              <w:rPr>
                <w:rFonts w:ascii="Arabic Typesetting" w:hAnsi="Arabic Typesetting" w:cs="Arabic Typesetting"/>
                <w:i/>
                <w:color w:val="002060"/>
                <w:sz w:val="30"/>
                <w:szCs w:val="30"/>
                <w:lang w:bidi="ar-EG"/>
              </w:rPr>
            </w:pP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2012/2013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27</w:t>
            </w:r>
            <w:r w:rsidRPr="00607946">
              <w:rPr>
                <w:rFonts w:ascii="Arabic Typesetting" w:eastAsia="Arial" w:hAnsi="Arabic Typesetting" w:cs="Arabic Typesetting"/>
                <w:sz w:val="30"/>
                <w:szCs w:val="30"/>
                <w:rtl/>
                <w:lang w:bidi="ar-EG"/>
              </w:rPr>
              <w:t xml:space="preserve"> حالة</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p>
        </w:tc>
        <w:tc>
          <w:tcPr>
            <w:tcW w:w="781" w:type="pct"/>
            <w:tcBorders>
              <w:bottom w:val="single" w:sz="4" w:space="0" w:color="auto"/>
            </w:tcBorders>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MT" w:hAnsi="Arabic Typesetting" w:cs="Arabic Typesetting"/>
                <w:sz w:val="30"/>
                <w:szCs w:val="30"/>
                <w:lang w:bidi="ar-EG"/>
              </w:rPr>
              <w:lastRenderedPageBreak/>
              <w:t>22</w:t>
            </w:r>
            <w:r w:rsidRPr="00607946">
              <w:rPr>
                <w:rFonts w:ascii="Arabic Typesetting" w:eastAsia="ArialMT" w:hAnsi="Arabic Typesetting" w:cs="Arabic Typesetting"/>
                <w:sz w:val="30"/>
                <w:szCs w:val="30"/>
                <w:rtl/>
                <w:lang w:bidi="ar-EG"/>
              </w:rPr>
              <w:t xml:space="preserve"> حالة</w:t>
            </w:r>
          </w:p>
        </w:tc>
        <w:tc>
          <w:tcPr>
            <w:tcW w:w="1645" w:type="pct"/>
            <w:tcBorders>
              <w:bottom w:val="single" w:sz="4" w:space="0" w:color="auto"/>
            </w:tcBorders>
            <w:shd w:val="clear" w:color="auto" w:fill="FFFFFF"/>
            <w:tcMar>
              <w:top w:w="110" w:type="dxa"/>
            </w:tcMar>
          </w:tcPr>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الطعون لدى مجلس الويبو للطعون: </w:t>
            </w:r>
            <w:r w:rsidRPr="00607946">
              <w:rPr>
                <w:rFonts w:ascii="Arabic Typesetting" w:eastAsia="Arial" w:hAnsi="Arabic Typesetting" w:cs="Arabic Typesetting"/>
                <w:sz w:val="30"/>
                <w:szCs w:val="30"/>
                <w:lang w:bidi="ar-EG"/>
              </w:rPr>
              <w:t>54</w:t>
            </w:r>
            <w:r w:rsidRPr="00607946">
              <w:rPr>
                <w:rFonts w:ascii="Arabic Typesetting" w:eastAsia="Arial" w:hAnsi="Arabic Typesetting" w:cs="Arabic Typesetting"/>
                <w:sz w:val="30"/>
                <w:szCs w:val="30"/>
                <w:rtl/>
                <w:lang w:bidi="ar-EG"/>
              </w:rPr>
              <w:t xml:space="preserve"> </w:t>
            </w:r>
          </w:p>
          <w:p w:rsidR="00607946" w:rsidRPr="00607946" w:rsidRDefault="00607946" w:rsidP="004570DD">
            <w:pPr>
              <w:keepNext/>
              <w:bidi/>
              <w:spacing w:before="60"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لدى المحكمة الإدارية لمنظمة العمل الدولية </w:t>
            </w:r>
            <w:r w:rsidRPr="00607946">
              <w:rPr>
                <w:rFonts w:ascii="Arabic Typesetting" w:eastAsia="Arial" w:hAnsi="Arabic Typesetting" w:cs="Arabic Typesetting"/>
                <w:sz w:val="30"/>
                <w:szCs w:val="30"/>
                <w:rtl/>
                <w:lang w:bidi="ar-EG"/>
              </w:rPr>
              <w:lastRenderedPageBreak/>
              <w:t>(</w:t>
            </w:r>
            <w:r w:rsidRPr="00607946">
              <w:rPr>
                <w:rFonts w:ascii="Arabic Typesetting" w:eastAsia="Arial" w:hAnsi="Arabic Typesetting" w:cs="Arabic Typesetting"/>
                <w:sz w:val="30"/>
                <w:szCs w:val="30"/>
                <w:lang w:bidi="ar-EG"/>
              </w:rPr>
              <w:t>ILOAT</w:t>
            </w:r>
            <w:r w:rsidRPr="00607946">
              <w:rPr>
                <w:rFonts w:ascii="Arabic Typesetting" w:eastAsia="Arial" w:hAnsi="Arabic Typesetting" w:cs="Arabic Typesetting"/>
                <w:sz w:val="30"/>
                <w:szCs w:val="30"/>
                <w:rtl/>
                <w:lang w:bidi="ar-EG"/>
              </w:rPr>
              <w:t xml:space="preserve">): </w:t>
            </w:r>
            <w:r w:rsidRPr="00607946">
              <w:rPr>
                <w:rFonts w:ascii="Arabic Typesetting" w:eastAsia="Arial" w:hAnsi="Arabic Typesetting" w:cs="Arabic Typesetting"/>
                <w:sz w:val="30"/>
                <w:szCs w:val="30"/>
                <w:lang w:bidi="ar-EG"/>
              </w:rPr>
              <w:t>21</w:t>
            </w:r>
          </w:p>
        </w:tc>
        <w:tc>
          <w:tcPr>
            <w:tcW w:w="680" w:type="pct"/>
            <w:tcBorders>
              <w:bottom w:val="single" w:sz="4" w:space="0" w:color="auto"/>
            </w:tcBorders>
            <w:shd w:val="clear" w:color="auto" w:fill="auto"/>
            <w:tcMar>
              <w:top w:w="110" w:type="dxa"/>
            </w:tcMar>
          </w:tcPr>
          <w:p w:rsidR="00607946" w:rsidRPr="00607946" w:rsidRDefault="00607946" w:rsidP="004570DD">
            <w:pPr>
              <w:keepNext/>
              <w:bidi/>
              <w:spacing w:before="60" w:afterLines="60" w:after="144"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hint="cs"/>
                <w:color w:val="FF0000"/>
                <w:sz w:val="30"/>
                <w:szCs w:val="30"/>
                <w:rtl/>
                <w:lang w:bidi="ar-EG"/>
              </w:rPr>
              <w:lastRenderedPageBreak/>
              <w:t xml:space="preserve">غير محقق </w:t>
            </w:r>
          </w:p>
        </w:tc>
      </w:tr>
    </w:tbl>
    <w:p w:rsidR="00607946" w:rsidRPr="00607946" w:rsidRDefault="00607946" w:rsidP="004570DD">
      <w:pPr>
        <w:keepNext/>
        <w:bidi/>
        <w:rPr>
          <w:rFonts w:ascii="Arabic Typesetting" w:hAnsi="Arabic Typesetting" w:cs="Arabic Typesetting"/>
          <w:sz w:val="20"/>
          <w:szCs w:val="24"/>
          <w:lang w:bidi="ar-EG"/>
        </w:rPr>
      </w:pPr>
    </w:p>
    <w:p w:rsidR="00607946" w:rsidRPr="00607946" w:rsidRDefault="00607946" w:rsidP="004570DD">
      <w:pPr>
        <w:keepNext/>
        <w:bidi/>
        <w:rPr>
          <w:rFonts w:ascii="Arabic Typesetting" w:hAnsi="Arabic Typesetting" w:cs="Arabic Typesetting"/>
          <w:sz w:val="20"/>
          <w:szCs w:val="24"/>
          <w:lang w:bidi="ar-EG"/>
        </w:rPr>
      </w:pP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الميزانية والنفقات الفعلية</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4570DD">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b/>
          <w:bCs/>
          <w:color w:val="000000"/>
          <w:sz w:val="36"/>
          <w:szCs w:val="36"/>
          <w:lang w:bidi="ar-EG"/>
        </w:rPr>
      </w:pPr>
    </w:p>
    <w:tbl>
      <w:tblPr>
        <w:bidiVisual/>
        <w:tblW w:w="0" w:type="auto"/>
        <w:tblInd w:w="103" w:type="dxa"/>
        <w:tblLook w:val="04A0" w:firstRow="1" w:lastRow="0" w:firstColumn="1" w:lastColumn="0" w:noHBand="0" w:noVBand="1"/>
      </w:tblPr>
      <w:tblGrid>
        <w:gridCol w:w="501"/>
        <w:gridCol w:w="4607"/>
        <w:gridCol w:w="1399"/>
        <w:gridCol w:w="1400"/>
        <w:gridCol w:w="1400"/>
      </w:tblGrid>
      <w:tr w:rsidR="00607946" w:rsidRPr="00607946" w:rsidTr="00607946">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رقم النتيجة المرتقبة ووصفها</w:t>
            </w:r>
          </w:p>
        </w:tc>
        <w:tc>
          <w:tcPr>
            <w:tcW w:w="1399"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400"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w:t>
            </w:r>
            <w:r w:rsidRPr="00607946">
              <w:rPr>
                <w:rFonts w:ascii="Arabic Typesetting" w:eastAsia="Arial" w:hAnsi="Arabic Typesetting" w:cs="Arabic Typesetting"/>
                <w:color w:val="000000"/>
                <w:sz w:val="30"/>
                <w:szCs w:val="30"/>
                <w:rtl/>
                <w:lang w:bidi="ar-EG"/>
              </w:rPr>
              <w:br/>
              <w:t xml:space="preserve">بعد التحويلات </w:t>
            </w:r>
          </w:p>
        </w:tc>
        <w:tc>
          <w:tcPr>
            <w:tcW w:w="1400"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br/>
              <w:t>النفقات</w:t>
            </w:r>
            <w:r w:rsidRPr="00607946">
              <w:rPr>
                <w:rFonts w:ascii="Arabic Typesetting" w:eastAsia="Arial" w:hAnsi="Arabic Typesetting" w:cs="Arabic Typesetting"/>
                <w:sz w:val="30"/>
                <w:szCs w:val="30"/>
                <w:lang w:bidi="ar-EG"/>
              </w:rPr>
              <w:t>2012/13</w:t>
            </w:r>
          </w:p>
        </w:tc>
      </w:tr>
      <w:tr w:rsidR="00607946" w:rsidRPr="00607946" w:rsidTr="00607946">
        <w:tc>
          <w:tcPr>
            <w:tcW w:w="501"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120"/>
              <w:jc w:val="center"/>
              <w:rPr>
                <w:rFonts w:ascii="Arabic Typesetting" w:hAnsi="Arabic Typesetting" w:cs="Arabic Typesetting"/>
                <w:color w:val="000000"/>
                <w:sz w:val="16"/>
                <w:szCs w:val="16"/>
                <w:lang w:bidi="ar-EG"/>
              </w:rPr>
            </w:pPr>
            <w:r w:rsidRPr="00607946">
              <w:rPr>
                <w:rFonts w:ascii="Arabic Typesetting" w:eastAsia="Arial" w:hAnsi="Arabic Typesetting" w:cs="Arabic Typesetting"/>
                <w:color w:val="000000"/>
                <w:sz w:val="16"/>
                <w:szCs w:val="16"/>
                <w:rtl/>
                <w:lang w:bidi="ar-EG"/>
              </w:rPr>
              <w:t xml:space="preserve">هـ </w:t>
            </w:r>
            <w:r w:rsidRPr="00607946">
              <w:rPr>
                <w:rFonts w:ascii="Arabic Typesetting" w:eastAsia="Arial" w:hAnsi="Arabic Typesetting" w:cs="Arabic Typesetting"/>
                <w:color w:val="000000"/>
                <w:sz w:val="16"/>
                <w:szCs w:val="16"/>
                <w:lang w:bidi="ar-EG"/>
              </w:rPr>
              <w:t>1.9</w:t>
            </w:r>
          </w:p>
        </w:tc>
        <w:tc>
          <w:tcPr>
            <w:tcW w:w="4607"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c>
          <w:tcPr>
            <w:tcW w:w="1399"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8,790 </w:t>
            </w:r>
          </w:p>
        </w:tc>
        <w:tc>
          <w:tcPr>
            <w:tcW w:w="140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9,942 </w:t>
            </w:r>
          </w:p>
        </w:tc>
        <w:tc>
          <w:tcPr>
            <w:tcW w:w="1400"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9,970 </w:t>
            </w:r>
          </w:p>
        </w:tc>
      </w:tr>
      <w:tr w:rsidR="00607946" w:rsidRPr="00607946" w:rsidTr="00607946">
        <w:tc>
          <w:tcPr>
            <w:tcW w:w="501" w:type="dxa"/>
            <w:tcBorders>
              <w:top w:val="nil"/>
              <w:left w:val="single" w:sz="4" w:space="0" w:color="auto"/>
              <w:bottom w:val="single" w:sz="4" w:space="0" w:color="auto"/>
              <w:right w:val="nil"/>
            </w:tcBorders>
            <w:shd w:val="clear" w:color="000000" w:fill="FFFFFF"/>
            <w:noWrap/>
          </w:tcPr>
          <w:p w:rsidR="00607946" w:rsidRPr="00607946" w:rsidRDefault="00607946" w:rsidP="004570DD">
            <w:pPr>
              <w:keepNext/>
              <w:bidi/>
              <w:spacing w:before="120" w:after="120"/>
              <w:jc w:val="center"/>
              <w:rPr>
                <w:rFonts w:ascii="Arabic Typesetting" w:hAnsi="Arabic Typesetting" w:cs="Arabic Typesetting"/>
                <w:color w:val="000000"/>
                <w:sz w:val="16"/>
                <w:szCs w:val="16"/>
                <w:lang w:bidi="ar-EG"/>
              </w:rPr>
            </w:pPr>
            <w:r w:rsidRPr="00607946">
              <w:rPr>
                <w:rFonts w:ascii="Arabic Typesetting" w:eastAsia="Arial" w:hAnsi="Arabic Typesetting" w:cs="Arabic Typesetting"/>
                <w:color w:val="000000"/>
                <w:sz w:val="16"/>
                <w:szCs w:val="16"/>
                <w:rtl/>
                <w:lang w:bidi="ar-EG"/>
              </w:rPr>
              <w:t xml:space="preserve">هـ </w:t>
            </w:r>
            <w:r w:rsidRPr="00607946">
              <w:rPr>
                <w:rFonts w:ascii="Arabic Typesetting" w:eastAsia="Arial" w:hAnsi="Arabic Typesetting" w:cs="Arabic Typesetting"/>
                <w:color w:val="000000"/>
                <w:sz w:val="16"/>
                <w:szCs w:val="16"/>
                <w:lang w:bidi="ar-EG"/>
              </w:rPr>
              <w:t>3.9</w:t>
            </w:r>
          </w:p>
        </w:tc>
        <w:tc>
          <w:tcPr>
            <w:tcW w:w="4607" w:type="dxa"/>
            <w:tcBorders>
              <w:top w:val="nil"/>
              <w:left w:val="nil"/>
              <w:bottom w:val="single" w:sz="4" w:space="0" w:color="auto"/>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قوة عاملة تدار على نحو جيد ومتنوعة ومتحمسة وذات مهارات مهنية مناسبة</w:t>
            </w:r>
          </w:p>
        </w:tc>
        <w:tc>
          <w:tcPr>
            <w:tcW w:w="1399" w:type="dxa"/>
            <w:tcBorders>
              <w:top w:val="nil"/>
              <w:left w:val="nil"/>
              <w:bottom w:val="single" w:sz="4" w:space="0" w:color="auto"/>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12,703 </w:t>
            </w:r>
          </w:p>
        </w:tc>
        <w:tc>
          <w:tcPr>
            <w:tcW w:w="1400" w:type="dxa"/>
            <w:tcBorders>
              <w:top w:val="nil"/>
              <w:left w:val="nil"/>
              <w:bottom w:val="single" w:sz="4" w:space="0" w:color="auto"/>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11,812 </w:t>
            </w:r>
          </w:p>
        </w:tc>
        <w:tc>
          <w:tcPr>
            <w:tcW w:w="1400" w:type="dxa"/>
            <w:tcBorders>
              <w:top w:val="nil"/>
              <w:left w:val="nil"/>
              <w:bottom w:val="single" w:sz="4" w:space="0" w:color="auto"/>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11,417</w:t>
            </w:r>
          </w:p>
        </w:tc>
      </w:tr>
      <w:tr w:rsidR="00607946" w:rsidRPr="00607946" w:rsidTr="00607946">
        <w:tc>
          <w:tcPr>
            <w:tcW w:w="501" w:type="dxa"/>
            <w:tcBorders>
              <w:top w:val="nil"/>
              <w:left w:val="single" w:sz="4" w:space="0" w:color="auto"/>
              <w:bottom w:val="single" w:sz="4" w:space="0" w:color="auto"/>
              <w:right w:val="nil"/>
            </w:tcBorders>
            <w:shd w:val="clear" w:color="000000" w:fill="CCFFFF"/>
            <w:noWrap/>
            <w:vAlign w:val="bottom"/>
          </w:tcPr>
          <w:p w:rsidR="00607946" w:rsidRPr="00607946" w:rsidRDefault="00607946" w:rsidP="004570DD">
            <w:pPr>
              <w:keepNext/>
              <w:bidi/>
              <w:spacing w:before="120" w:after="120"/>
              <w:jc w:val="center"/>
              <w:rPr>
                <w:rFonts w:ascii="Arabic Typesetting" w:hAnsi="Arabic Typesetting" w:cs="Arabic Typesetting"/>
                <w:b/>
                <w:bCs/>
                <w:color w:val="000000"/>
                <w:sz w:val="16"/>
                <w:szCs w:val="16"/>
                <w:lang w:bidi="ar-EG"/>
              </w:rPr>
            </w:pPr>
            <w:r w:rsidRPr="00607946">
              <w:rPr>
                <w:rFonts w:ascii="Arabic Typesetting" w:hAnsi="Arabic Typesetting" w:cs="Arabic Typesetting"/>
                <w:b/>
                <w:bCs/>
                <w:color w:val="000000"/>
                <w:sz w:val="16"/>
                <w:szCs w:val="16"/>
                <w:lang w:bidi="ar-EG"/>
              </w:rPr>
              <w:t> </w:t>
            </w:r>
          </w:p>
        </w:tc>
        <w:tc>
          <w:tcPr>
            <w:tcW w:w="4607" w:type="dxa"/>
            <w:tcBorders>
              <w:top w:val="nil"/>
              <w:left w:val="nil"/>
              <w:bottom w:val="single" w:sz="4" w:space="0" w:color="auto"/>
              <w:right w:val="nil"/>
            </w:tcBorders>
            <w:shd w:val="clear" w:color="000000" w:fill="CCFFFF"/>
            <w:noWrap/>
            <w:vAlign w:val="center"/>
          </w:tcPr>
          <w:p w:rsidR="00607946" w:rsidRPr="00607946" w:rsidRDefault="00607946" w:rsidP="004570DD">
            <w:pPr>
              <w:keepNext/>
              <w:bidi/>
              <w:spacing w:before="60"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399" w:type="dxa"/>
            <w:tcBorders>
              <w:top w:val="nil"/>
              <w:left w:val="single" w:sz="4" w:space="0" w:color="auto"/>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21,493</w:t>
            </w:r>
          </w:p>
        </w:tc>
        <w:tc>
          <w:tcPr>
            <w:tcW w:w="1400" w:type="dxa"/>
            <w:tcBorders>
              <w:top w:val="nil"/>
              <w:left w:val="nil"/>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21,754</w:t>
            </w:r>
          </w:p>
        </w:tc>
        <w:tc>
          <w:tcPr>
            <w:tcW w:w="1400" w:type="dxa"/>
            <w:tcBorders>
              <w:top w:val="nil"/>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21,387</w:t>
            </w:r>
          </w:p>
        </w:tc>
      </w:tr>
    </w:tbl>
    <w:p w:rsidR="00607946" w:rsidRPr="00607946" w:rsidRDefault="00607946" w:rsidP="004570DD">
      <w:pPr>
        <w:keepNext/>
        <w:bidi/>
        <w:spacing w:after="200" w:line="276" w:lineRule="auto"/>
        <w:rPr>
          <w:rFonts w:ascii="Arabic Typesetting" w:hAnsi="Arabic Typesetting" w:cs="Arabic Typesetting"/>
          <w:sz w:val="20"/>
          <w:lang w:bidi="ar-EG"/>
        </w:rPr>
      </w:pPr>
    </w:p>
    <w:p w:rsidR="00607946" w:rsidRPr="00607946" w:rsidRDefault="00607946" w:rsidP="004570DD">
      <w:pPr>
        <w:keepNext/>
        <w:bidi/>
        <w:rPr>
          <w:rFonts w:ascii="Arabic Typesetting" w:hAnsi="Arabic Typesetting" w:cs="Arabic Typesetting"/>
          <w:color w:val="000000"/>
          <w:sz w:val="36"/>
          <w:szCs w:val="36"/>
          <w:lang w:bidi="ar-EG"/>
        </w:rPr>
      </w:pPr>
    </w:p>
    <w:p w:rsidR="00607946" w:rsidRPr="00607946" w:rsidRDefault="00607946" w:rsidP="004570DD">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color w:val="000000"/>
          <w:sz w:val="36"/>
          <w:szCs w:val="36"/>
          <w:rtl/>
          <w:lang w:bidi="ar-EG"/>
        </w:rPr>
        <w:t xml:space="preserve">الميزانية والنفقات الفعلية (موارد الموظفين وخلاف موارد الموظفين) </w:t>
      </w:r>
    </w:p>
    <w:p w:rsidR="00607946" w:rsidRPr="00607946" w:rsidRDefault="00607946" w:rsidP="004570DD">
      <w:pPr>
        <w:keepNext/>
        <w:bidi/>
        <w:jc w:val="center"/>
        <w:rPr>
          <w:rFonts w:ascii="Arabic Typesetting" w:hAnsi="Arabic Typesetting" w:cs="Arabic Typesetting"/>
          <w:i/>
          <w:iCs/>
          <w:color w:val="000000"/>
          <w:sz w:val="36"/>
          <w:szCs w:val="36"/>
          <w:lang w:bidi="ar-EG"/>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jc w:val="center"/>
        <w:rPr>
          <w:rFonts w:ascii="Arabic Typesetting" w:hAnsi="Arabic Typesetting" w:cs="Arabic Typesetting"/>
          <w:sz w:val="24"/>
          <w:szCs w:val="24"/>
          <w:lang w:bidi="ar-EG"/>
        </w:rPr>
      </w:pPr>
    </w:p>
    <w:tbl>
      <w:tblPr>
        <w:bidiVisual/>
        <w:tblW w:w="9371" w:type="dxa"/>
        <w:tblInd w:w="93" w:type="dxa"/>
        <w:tblLook w:val="04A0" w:firstRow="1" w:lastRow="0" w:firstColumn="1" w:lastColumn="0" w:noHBand="0" w:noVBand="1"/>
      </w:tblPr>
      <w:tblGrid>
        <w:gridCol w:w="2567"/>
        <w:gridCol w:w="1701"/>
        <w:gridCol w:w="1701"/>
        <w:gridCol w:w="1701"/>
        <w:gridCol w:w="1701"/>
      </w:tblGrid>
      <w:tr w:rsidR="00607946" w:rsidRPr="00607946" w:rsidTr="00607946">
        <w:trPr>
          <w:trHeight w:val="466"/>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بعد التحويلات </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النفقات </w:t>
            </w:r>
            <w:r w:rsidRPr="00607946">
              <w:rPr>
                <w:rFonts w:ascii="Arabic Typesetting" w:eastAsia="Arial" w:hAnsi="Arabic Typesetting" w:cs="Arabic Typesetting"/>
                <w:color w:val="000000"/>
                <w:sz w:val="30"/>
                <w:szCs w:val="30"/>
                <w:lang w:bidi="ar-EG"/>
              </w:rPr>
              <w:t>2012/13</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نسبة الاستخدام (%)</w:t>
            </w:r>
          </w:p>
        </w:tc>
      </w:tr>
      <w:tr w:rsidR="00607946" w:rsidRPr="00607946" w:rsidTr="00607946">
        <w:trPr>
          <w:trHeight w:val="525"/>
        </w:trPr>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موارد الموظفين </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16,832</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17,294</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17,294</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rPr>
          <w:trHeight w:val="525"/>
        </w:trPr>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خلاف موارد الموظفين </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4,661</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4,461</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4,093</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92</w:t>
            </w:r>
            <w:r w:rsidRPr="00607946">
              <w:rPr>
                <w:rFonts w:ascii="Arabic Typesetting" w:eastAsia="Arial" w:hAnsi="Arabic Typesetting" w:cs="Arabic Typesetting"/>
                <w:color w:val="000000"/>
                <w:sz w:val="30"/>
                <w:szCs w:val="30"/>
                <w:rtl/>
                <w:lang w:bidi="ar-EG"/>
              </w:rPr>
              <w:t>%</w:t>
            </w:r>
          </w:p>
        </w:tc>
      </w:tr>
      <w:tr w:rsidR="00607946" w:rsidRPr="00607946" w:rsidTr="00607946">
        <w:trPr>
          <w:trHeight w:val="525"/>
        </w:trPr>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21,493</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21,754</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21,387</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98</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Next/>
        <w:bidi/>
        <w:rPr>
          <w:rFonts w:ascii="Arabic Typesetting" w:hAnsi="Arabic Typesetting" w:cs="Arabic Typesetting"/>
          <w:sz w:val="20"/>
          <w:szCs w:val="22"/>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Next/>
        <w:autoSpaceDE w:val="0"/>
        <w:autoSpaceDN w:val="0"/>
        <w:bidi/>
        <w:rPr>
          <w:rFonts w:ascii="Arabic Typesetting" w:hAnsi="Arabic Typesetting" w:cs="Arabic Typesetting"/>
          <w:sz w:val="36"/>
          <w:szCs w:val="36"/>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tabs>
          <w:tab w:val="left" w:pos="709"/>
        </w:tabs>
        <w:autoSpaceDE w:val="0"/>
        <w:autoSpaceDN w:val="0"/>
        <w:bidi/>
        <w:adjustRightInd w:val="0"/>
        <w:rPr>
          <w:rFonts w:ascii="Arabic Typesetting" w:hAnsi="Arabic Typesetting" w:cs="Arabic Typesetting"/>
          <w:sz w:val="36"/>
          <w:szCs w:val="36"/>
          <w:u w:val="single"/>
          <w:lang w:bidi="ar-EG"/>
        </w:rPr>
      </w:pPr>
      <w:r w:rsidRPr="00607946">
        <w:rPr>
          <w:rFonts w:ascii="Arabic Typesetting" w:eastAsia="Arial" w:hAnsi="Arabic Typesetting" w:cs="Arabic Typesetting"/>
          <w:sz w:val="36"/>
          <w:szCs w:val="36"/>
          <w:rtl/>
          <w:lang w:bidi="ar-EG"/>
        </w:rPr>
        <w:t xml:space="preserve">أ. </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ميزانية </w:t>
      </w:r>
      <w:r w:rsidRPr="00607946">
        <w:rPr>
          <w:rFonts w:ascii="Arabic Typesetting" w:eastAsia="Arial" w:hAnsi="Arabic Typesetting" w:cs="Arabic Typesetting"/>
          <w:sz w:val="36"/>
          <w:szCs w:val="36"/>
          <w:u w:val="single"/>
          <w:lang w:bidi="ar-EG"/>
        </w:rPr>
        <w:t>2012/13</w:t>
      </w:r>
      <w:r w:rsidRPr="00607946">
        <w:rPr>
          <w:rFonts w:ascii="Arabic Typesetting" w:eastAsia="Arial" w:hAnsi="Arabic Typesetting" w:cs="Arabic Typesetting"/>
          <w:sz w:val="36"/>
          <w:szCs w:val="36"/>
          <w:u w:val="single"/>
          <w:rtl/>
          <w:lang w:bidi="ar-EG"/>
        </w:rPr>
        <w:t xml:space="preserve"> بعد التحويلات </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532233">
      <w:pPr>
        <w:keepNext/>
        <w:tabs>
          <w:tab w:val="left" w:pos="709"/>
        </w:tabs>
        <w:autoSpaceDE w:val="0"/>
        <w:autoSpaceDN w:val="0"/>
        <w:bidi/>
        <w:adjustRightInd w:val="0"/>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23</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14</w:t>
      </w: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rtl/>
          <w:lang w:bidi="ar-EG"/>
        </w:rPr>
        <w:tab/>
        <w:t>تؤثر الزيادة الإجمالية في الموارد المخصصة للبرنامج أساسا على النتيجة تاسعا.</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(خدمات دعم فعالة وناجعة وذات جودة موجهة نحو الزبائن)، ويرجع ذلك في الأساس إلى ما يلي: </w:t>
      </w:r>
    </w:p>
    <w:p w:rsidR="00607946" w:rsidRPr="00607946" w:rsidRDefault="00607946" w:rsidP="004570DD">
      <w:pPr>
        <w:keepNext/>
        <w:numPr>
          <w:ilvl w:val="0"/>
          <w:numId w:val="45"/>
        </w:numPr>
        <w:autoSpaceDE w:val="0"/>
        <w:autoSpaceDN w:val="0"/>
        <w:bidi/>
        <w:adjustRightInd w:val="0"/>
        <w:ind w:left="993" w:hanging="28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 xml:space="preserve">التكاليف التدريجية للموظفين والمتعلقة بتنفيذ نظام موظفي الويبو ولوائح موظفيها وإصلاح النظام التعاقدي والتخطيط للموارد المؤسسية؛ </w:t>
      </w:r>
    </w:p>
    <w:p w:rsidR="00607946" w:rsidRPr="00607946" w:rsidRDefault="00607946" w:rsidP="004570DD">
      <w:pPr>
        <w:keepNext/>
        <w:numPr>
          <w:ilvl w:val="0"/>
          <w:numId w:val="45"/>
        </w:numPr>
        <w:autoSpaceDE w:val="0"/>
        <w:autoSpaceDN w:val="0"/>
        <w:bidi/>
        <w:adjustRightInd w:val="0"/>
        <w:ind w:left="993" w:hanging="28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 xml:space="preserve">وتنامي التوجيه نحو الزبائن وتعزيز خدمات الدعم المقدمة للمديرين والموظفين على حد سواء؛ </w:t>
      </w:r>
    </w:p>
    <w:p w:rsidR="00607946" w:rsidRPr="00607946" w:rsidRDefault="00607946" w:rsidP="004570DD">
      <w:pPr>
        <w:keepNext/>
        <w:numPr>
          <w:ilvl w:val="0"/>
          <w:numId w:val="45"/>
        </w:numPr>
        <w:autoSpaceDE w:val="0"/>
        <w:autoSpaceDN w:val="0"/>
        <w:bidi/>
        <w:adjustRightInd w:val="0"/>
        <w:ind w:left="993" w:hanging="28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 xml:space="preserve">والتكاليف المتزايدة الناجمة عن اتفاق الويبو مع مكتب الأمم المتحدة في جنيف بشأن توفير الخدمات الطبية؛ </w:t>
      </w:r>
    </w:p>
    <w:p w:rsidR="00607946" w:rsidRPr="00607946" w:rsidRDefault="00607946" w:rsidP="004570DD">
      <w:pPr>
        <w:keepNext/>
        <w:numPr>
          <w:ilvl w:val="0"/>
          <w:numId w:val="45"/>
        </w:numPr>
        <w:autoSpaceDE w:val="0"/>
        <w:autoSpaceDN w:val="0"/>
        <w:bidi/>
        <w:adjustRightInd w:val="0"/>
        <w:ind w:left="993" w:hanging="28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 xml:space="preserve">وتعزيز الدعم المتعلق بالتوازن بين الجنسين والتنوع الجغرافي في المنظمة. </w:t>
      </w:r>
    </w:p>
    <w:p w:rsidR="00607946" w:rsidRPr="00607946" w:rsidRDefault="00607946" w:rsidP="004570DD">
      <w:pPr>
        <w:keepNext/>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وأدى ما سبق إلى تحويل الموارد من النتيجة تاسعا.</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 xml:space="preserve"> (قوة عاملة تدار على نحو جيد وذات مهارات مهنية مناسبة) للنتيجة تاسعا.</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(خدمات دعم فعالة وناجعة وذات جودة موجهة نحو الزبائن).</w:t>
      </w:r>
    </w:p>
    <w:p w:rsidR="00607946" w:rsidRPr="00607946" w:rsidRDefault="00607946" w:rsidP="004570DD">
      <w:pPr>
        <w:keepNext/>
        <w:bidi/>
        <w:jc w:val="both"/>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sz w:val="36"/>
          <w:szCs w:val="36"/>
          <w:u w:val="single"/>
          <w:lang w:bidi="ar-EG"/>
        </w:rPr>
      </w:pPr>
      <w:r w:rsidRPr="00607946">
        <w:rPr>
          <w:rFonts w:ascii="Arabic Typesetting" w:eastAsia="Arial" w:hAnsi="Arabic Typesetting" w:cs="Arabic Typesetting"/>
          <w:sz w:val="36"/>
          <w:szCs w:val="36"/>
          <w:rtl/>
          <w:lang w:bidi="ar-EG"/>
        </w:rPr>
        <w:t xml:space="preserve">باء. </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نسبة استخدام ميزانية </w:t>
      </w:r>
      <w:r w:rsidRPr="00607946">
        <w:rPr>
          <w:rFonts w:ascii="Arabic Typesetting" w:eastAsia="Arial" w:hAnsi="Arabic Typesetting" w:cs="Arabic Typesetting"/>
          <w:sz w:val="36"/>
          <w:szCs w:val="36"/>
          <w:u w:val="single"/>
          <w:lang w:bidi="ar-EG"/>
        </w:rPr>
        <w:t>2012/13</w:t>
      </w:r>
    </w:p>
    <w:p w:rsidR="00607946" w:rsidRPr="00607946" w:rsidRDefault="00607946" w:rsidP="00532233">
      <w:pPr>
        <w:keepNext/>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23</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15</w:t>
      </w:r>
      <w:r w:rsidRPr="00607946">
        <w:rPr>
          <w:rFonts w:ascii="Arabic Typesetting" w:eastAsia="Arial" w:hAnsi="Arabic Typesetting" w:cs="Arabic Typesetting"/>
          <w:sz w:val="36"/>
          <w:szCs w:val="36"/>
          <w:rtl/>
          <w:lang w:bidi="ar-EG"/>
        </w:rPr>
        <w:tab/>
        <w:t xml:space="preserve">تعكس نسبة استخدام الميزانية البالغة </w:t>
      </w:r>
      <w:r w:rsidRPr="00607946">
        <w:rPr>
          <w:rFonts w:ascii="Arabic Typesetting" w:eastAsia="Arial" w:hAnsi="Arabic Typesetting" w:cs="Arabic Typesetting"/>
          <w:sz w:val="36"/>
          <w:szCs w:val="36"/>
          <w:lang w:bidi="ar-EG"/>
        </w:rPr>
        <w:t>92</w:t>
      </w:r>
      <w:r w:rsidRPr="00607946">
        <w:rPr>
          <w:rFonts w:ascii="Arabic Typesetting" w:eastAsia="Arial" w:hAnsi="Arabic Typesetting" w:cs="Arabic Typesetting"/>
          <w:sz w:val="36"/>
          <w:szCs w:val="36"/>
          <w:rtl/>
          <w:lang w:bidi="ar-EG"/>
        </w:rPr>
        <w:t>% إنفاقًا أدنى من المتوقع على ما يلي: توفير موظفين احتياطيين في حالة المرض أو رعاية الطفل، ومجلس الويبو للطعون والمحكمة الإدارية لمنظمة العمل الدولية، وأنشطة التنصيف.</w:t>
      </w:r>
    </w:p>
    <w:p w:rsidR="00607946" w:rsidRPr="00607946" w:rsidRDefault="00607946" w:rsidP="004570DD">
      <w:pPr>
        <w:keepNext/>
        <w:bidi/>
        <w:rPr>
          <w:rFonts w:ascii="Arabic Typesetting" w:eastAsia="SimSun" w:hAnsi="Arabic Typesetting" w:cs="Arabic Typesetting"/>
          <w:color w:val="000000"/>
          <w:sz w:val="20"/>
          <w:lang w:eastAsia="zh-CN" w:bidi="ar-EG"/>
        </w:rPr>
      </w:pPr>
      <w:r w:rsidRPr="00607946">
        <w:rPr>
          <w:rFonts w:ascii="Arabic Typesetting" w:eastAsia="SimSun" w:hAnsi="Arabic Typesetting" w:cs="Arabic Typesetting"/>
          <w:color w:val="000000"/>
          <w:sz w:val="36"/>
          <w:szCs w:val="36"/>
          <w:lang w:eastAsia="zh-CN" w:bidi="ar-EG"/>
        </w:rPr>
        <w:br w:type="page"/>
      </w:r>
    </w:p>
    <w:p w:rsidR="00607946" w:rsidRPr="007F2C11" w:rsidRDefault="00607946" w:rsidP="00A23954">
      <w:pPr>
        <w:pStyle w:val="Heading3"/>
        <w:bidi/>
        <w:rPr>
          <w:rFonts w:ascii="Arabic Typesetting" w:hAnsi="Arabic Typesetting" w:cs="Arabic Typesetting"/>
          <w:sz w:val="36"/>
          <w:szCs w:val="36"/>
          <w:u w:val="none"/>
          <w:lang w:val="fr-CH"/>
        </w:rPr>
      </w:pPr>
      <w:bookmarkStart w:id="96" w:name="_Toc392610059"/>
      <w:bookmarkStart w:id="97" w:name="_Toc393807107"/>
      <w:bookmarkStart w:id="98" w:name="_Toc393807233"/>
      <w:bookmarkStart w:id="99" w:name="_Toc393807982"/>
      <w:bookmarkStart w:id="100" w:name="_Toc393817960"/>
      <w:r w:rsidRPr="007F2C11">
        <w:rPr>
          <w:rFonts w:ascii="Arabic Typesetting" w:hAnsi="Arabic Typesetting" w:cs="Arabic Typesetting"/>
          <w:sz w:val="36"/>
          <w:szCs w:val="36"/>
          <w:u w:val="none"/>
          <w:rtl/>
          <w:lang w:val="fr-CH"/>
        </w:rPr>
        <w:lastRenderedPageBreak/>
        <w:t xml:space="preserve">البرنامج </w:t>
      </w:r>
      <w:r w:rsidRPr="007F2C11">
        <w:rPr>
          <w:rFonts w:ascii="Arabic Typesetting" w:hAnsi="Arabic Typesetting" w:cs="Arabic Typesetting"/>
          <w:sz w:val="36"/>
          <w:szCs w:val="36"/>
          <w:u w:val="none"/>
          <w:lang w:val="fr-CH"/>
        </w:rPr>
        <w:t>24</w:t>
      </w:r>
      <w:r w:rsidRPr="007F2C11">
        <w:rPr>
          <w:rFonts w:ascii="Arabic Typesetting" w:hAnsi="Arabic Typesetting" w:cs="Arabic Typesetting"/>
          <w:sz w:val="36"/>
          <w:szCs w:val="36"/>
          <w:u w:val="none"/>
          <w:rtl/>
          <w:lang w:val="fr-CH"/>
        </w:rPr>
        <w:t>:</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خدمات الدعم العامة</w:t>
      </w:r>
      <w:bookmarkEnd w:id="96"/>
      <w:bookmarkEnd w:id="97"/>
      <w:bookmarkEnd w:id="98"/>
      <w:bookmarkEnd w:id="99"/>
      <w:bookmarkEnd w:id="100"/>
    </w:p>
    <w:p w:rsidR="00607946" w:rsidRPr="00607946" w:rsidRDefault="00607946" w:rsidP="004570DD">
      <w:pPr>
        <w:keepNext/>
        <w:bidi/>
        <w:ind w:left="2268" w:hanging="2268"/>
        <w:rPr>
          <w:rFonts w:ascii="Arabic Typesetting" w:hAnsi="Arabic Typesetting" w:cs="Arabic Typesetting"/>
          <w:b/>
          <w:sz w:val="36"/>
          <w:szCs w:val="36"/>
          <w:lang w:bidi="ar-EG"/>
        </w:rPr>
      </w:pPr>
    </w:p>
    <w:p w:rsidR="00607946" w:rsidRPr="00607946" w:rsidRDefault="00607946" w:rsidP="004570DD">
      <w:pPr>
        <w:keepNext/>
        <w:bidi/>
        <w:ind w:left="2268" w:hanging="2268"/>
        <w:rPr>
          <w:rFonts w:ascii="Arabic Typesetting" w:hAnsi="Arabic Typesetting" w:cs="Arabic Typesetting"/>
          <w:b/>
          <w:sz w:val="36"/>
          <w:szCs w:val="36"/>
          <w:lang w:bidi="ar-EG"/>
        </w:rPr>
      </w:pPr>
      <w:r w:rsidRPr="00607946">
        <w:rPr>
          <w:rFonts w:ascii="Arabic Typesetting" w:eastAsia="Arial" w:hAnsi="Arabic Typesetting" w:cs="Arabic Typesetting"/>
          <w:b/>
          <w:bCs/>
          <w:sz w:val="36"/>
          <w:szCs w:val="36"/>
          <w:rtl/>
          <w:lang w:bidi="ar-EG"/>
        </w:rPr>
        <w:t>المسؤول عن البرنامج:</w:t>
      </w:r>
      <w:r w:rsidRPr="00607946">
        <w:rPr>
          <w:rFonts w:ascii="Arabic Typesetting" w:eastAsia="Arial" w:hAnsi="Arabic Typesetting" w:cs="Arabic Typesetting"/>
          <w:b/>
          <w:bCs/>
          <w:sz w:val="36"/>
          <w:szCs w:val="36"/>
          <w:rtl/>
          <w:lang w:bidi="ar-EG"/>
        </w:rPr>
        <w:tab/>
      </w:r>
      <w:r w:rsidRPr="00607946">
        <w:rPr>
          <w:rFonts w:ascii="Arabic Typesetting" w:eastAsia="Arial" w:hAnsi="Arabic Typesetting" w:cs="Arabic Typesetting"/>
          <w:b/>
          <w:bCs/>
          <w:sz w:val="36"/>
          <w:szCs w:val="36"/>
          <w:rtl/>
          <w:lang w:bidi="ar-EG"/>
        </w:rPr>
        <w:tab/>
        <w:t>السيد أ. سوندارام</w:t>
      </w:r>
    </w:p>
    <w:p w:rsidR="00607946" w:rsidRPr="00607946" w:rsidRDefault="00607946" w:rsidP="004570DD">
      <w:pPr>
        <w:keepNext/>
        <w:bidi/>
        <w:ind w:left="2268" w:hanging="2268"/>
        <w:rPr>
          <w:rFonts w:ascii="Arabic Typesetting" w:hAnsi="Arabic Typesetting" w:cs="Arabic Typesetting"/>
          <w:b/>
          <w:sz w:val="36"/>
          <w:szCs w:val="36"/>
          <w:lang w:bidi="ar-EG"/>
        </w:rPr>
      </w:pPr>
    </w:p>
    <w:p w:rsidR="00607946" w:rsidRPr="00607946" w:rsidRDefault="00607946" w:rsidP="004570DD">
      <w:pPr>
        <w:keepNext/>
        <w:bidi/>
        <w:ind w:left="2268" w:hanging="2268"/>
        <w:rPr>
          <w:rFonts w:ascii="Arabic Typesetting" w:hAnsi="Arabic Typesetting" w:cs="Arabic Typesetting"/>
          <w:b/>
          <w:bCs/>
          <w:sz w:val="36"/>
          <w:szCs w:val="36"/>
          <w:lang w:bidi="ar-EG"/>
        </w:rPr>
      </w:pPr>
    </w:p>
    <w:p w:rsidR="00607946" w:rsidRPr="00607946" w:rsidRDefault="00607946" w:rsidP="004570DD">
      <w:pPr>
        <w:keepNext/>
        <w:bidi/>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rtl/>
          <w:lang w:bidi="ar-EG"/>
        </w:rPr>
        <w:t xml:space="preserve">الإنجازات المتحققة في الثنائية </w:t>
      </w:r>
      <w:r w:rsidRPr="00607946">
        <w:rPr>
          <w:rFonts w:ascii="Arabic Typesetting" w:eastAsia="Arial" w:hAnsi="Arabic Typesetting" w:cs="Arabic Typesetting"/>
          <w:sz w:val="36"/>
          <w:szCs w:val="36"/>
          <w:lang w:bidi="ar-EG"/>
        </w:rPr>
        <w:t>2012/13</w:t>
      </w:r>
    </w:p>
    <w:p w:rsidR="00607946" w:rsidRPr="00607946" w:rsidRDefault="00607946" w:rsidP="004570DD">
      <w:pPr>
        <w:keepNext/>
        <w:autoSpaceDE w:val="0"/>
        <w:autoSpaceDN w:val="0"/>
        <w:bidi/>
        <w:adjustRightInd w:val="0"/>
        <w:rPr>
          <w:rFonts w:ascii="Arabic Typesetting" w:hAnsi="Arabic Typesetting" w:cs="Arabic Typesetting"/>
          <w:sz w:val="36"/>
          <w:szCs w:val="36"/>
          <w:lang w:bidi="ar-EG"/>
        </w:rPr>
      </w:pPr>
    </w:p>
    <w:p w:rsidR="00607946" w:rsidRPr="00607946" w:rsidRDefault="00607946" w:rsidP="00532233">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أحرزت خدمات الشراء والسفر، في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تقدما مرضيا في اتجاه تحقيق النتائج المرتقبة على النحو المبيّن في بيانات الأداء الواردة في جدول الأداء أدناه. وكان من بين أبرز معالم الثنائية فيما يتعلق بالنظم التشغيلية لدعم أنشطة الشراء والسفر تحديث وحدات الشراء الخاصة بالتخطيط للموارد المؤسسية وإدراج طلبات سفر غير الموظفين في نظام العمل الالكتروني. كما تم تحديث الإطار التنظيمي وتعزيزه بإجراءات شراء جديدة لإتمام مشروع قاعة المؤتمرات الجديدة، فضلا عن مدونة لقواعد السلوك تدير العلاقات مع المزودين وسياسة سفر جديدة، ورد فيها تعديل لعتبة استحقاق درجة الأعمال.</w:t>
      </w:r>
    </w:p>
    <w:p w:rsidR="00607946" w:rsidRPr="00607946" w:rsidRDefault="00607946" w:rsidP="00532233">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كما تواصل تحقيق وفورات بفضل المناقصات المنجزة ومن خلال التعاون مع المنظمات الدولية الأخرى، فبلغت الوفوروات الجملية </w:t>
      </w:r>
      <w:r w:rsidRPr="00607946">
        <w:rPr>
          <w:rFonts w:ascii="Arabic Typesetting" w:eastAsia="Arial" w:hAnsi="Arabic Typesetting" w:cs="Arabic Typesetting"/>
          <w:sz w:val="36"/>
          <w:szCs w:val="36"/>
          <w:lang w:bidi="ar-EG"/>
        </w:rPr>
        <w:t>1 911 500</w:t>
      </w:r>
      <w:r w:rsidRPr="00607946">
        <w:rPr>
          <w:rFonts w:ascii="Arabic Typesetting" w:eastAsia="Arial" w:hAnsi="Arabic Typesetting" w:cs="Arabic Typesetting"/>
          <w:sz w:val="36"/>
          <w:szCs w:val="36"/>
          <w:rtl/>
          <w:lang w:bidi="ar-EG"/>
        </w:rPr>
        <w:t xml:space="preserve"> فرنك سويسري لفترة الثنائية. وبتنفيذ العتبة الجديدة لدرجة الأعمال (تسعة ساعات) وتخفيض دفوعات بدل الإقامة اليومي لرحلات الطيران الليلية، وتطوير نظام التذاكر بشكل أفضل تحققت وفورات قيمتها </w:t>
      </w:r>
      <w:r w:rsidRPr="00607946">
        <w:rPr>
          <w:rFonts w:ascii="Arabic Typesetting" w:eastAsia="Arial" w:hAnsi="Arabic Typesetting" w:cs="Arabic Typesetting"/>
          <w:sz w:val="36"/>
          <w:szCs w:val="36"/>
          <w:lang w:bidi="ar-EG"/>
        </w:rPr>
        <w:t>923 000</w:t>
      </w:r>
      <w:r w:rsidRPr="00607946">
        <w:rPr>
          <w:rFonts w:ascii="Arabic Typesetting" w:eastAsia="Arial" w:hAnsi="Arabic Typesetting" w:cs="Arabic Typesetting"/>
          <w:sz w:val="36"/>
          <w:szCs w:val="36"/>
          <w:rtl/>
          <w:lang w:bidi="ar-EG"/>
        </w:rPr>
        <w:t xml:space="preserve"> فرنك سويسري لفترة الثنائية. كما تم داخليا تحقيق مكاسب كفاءة إضافية، من سبيل خفض زمن معالجة طلبات التأشيرات من خارج المنظمة وطلبات تنظيم التظاهرات وطلبات الأسفار. وكذلك انخفض من معالجة طلبات الشراء إلى النصف في حين انخفض عدد طلبات الشراء الملغاة بنسبة </w:t>
      </w:r>
      <w:r w:rsidRPr="00607946">
        <w:rPr>
          <w:rFonts w:ascii="Arabic Typesetting" w:eastAsia="Arial" w:hAnsi="Arabic Typesetting" w:cs="Arabic Typesetting"/>
          <w:sz w:val="36"/>
          <w:szCs w:val="36"/>
          <w:lang w:bidi="ar-EG"/>
        </w:rPr>
        <w:t>30</w:t>
      </w:r>
      <w:r w:rsidRPr="00607946">
        <w:rPr>
          <w:rFonts w:ascii="Arabic Typesetting" w:eastAsia="Arial" w:hAnsi="Arabic Typesetting" w:cs="Arabic Typesetting"/>
          <w:sz w:val="36"/>
          <w:szCs w:val="36"/>
          <w:rtl/>
          <w:lang w:bidi="ar-EG"/>
        </w:rPr>
        <w:t xml:space="preserve"> بالمائة لفترة الثنائية. </w:t>
      </w:r>
    </w:p>
    <w:p w:rsidR="00607946" w:rsidRPr="00607946" w:rsidRDefault="00607946" w:rsidP="00532233">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 xml:space="preserve">  وبخصوص إدارة المباني، تم توفير </w:t>
      </w:r>
      <w:r w:rsidRPr="00607946">
        <w:rPr>
          <w:rFonts w:ascii="Arabic Typesetting" w:eastAsia="Arial" w:hAnsi="Arabic Typesetting" w:cs="Arabic Typesetting"/>
          <w:sz w:val="36"/>
          <w:szCs w:val="36"/>
          <w:lang w:bidi="ar-EG"/>
        </w:rPr>
        <w:t>627 1</w:t>
      </w:r>
      <w:r w:rsidRPr="00607946">
        <w:rPr>
          <w:rFonts w:ascii="Arabic Typesetting" w:eastAsia="Arial" w:hAnsi="Arabic Typesetting" w:cs="Arabic Typesetting"/>
          <w:sz w:val="36"/>
          <w:szCs w:val="36"/>
          <w:rtl/>
          <w:lang w:bidi="ar-EG"/>
        </w:rPr>
        <w:t xml:space="preserve"> مكان عمل في كل المباني مجتمعة (المباني التي تملكها الويبو أو تؤجرها) مع نهاية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وهو ما يمثل </w:t>
      </w:r>
      <w:r w:rsidRPr="00607946">
        <w:rPr>
          <w:rFonts w:ascii="Arabic Typesetting" w:eastAsia="Arial" w:hAnsi="Arabic Typesetting" w:cs="Arabic Typesetting"/>
          <w:sz w:val="36"/>
          <w:szCs w:val="36"/>
          <w:lang w:bidi="ar-EG"/>
        </w:rPr>
        <w:t>48</w:t>
      </w:r>
      <w:r w:rsidRPr="00607946">
        <w:rPr>
          <w:rFonts w:ascii="Arabic Typesetting" w:eastAsia="Arial" w:hAnsi="Arabic Typesetting" w:cs="Arabic Typesetting"/>
          <w:sz w:val="36"/>
          <w:szCs w:val="36"/>
          <w:rtl/>
          <w:lang w:bidi="ar-EG"/>
        </w:rPr>
        <w:t xml:space="preserve"> مكان عمل إضافي مقارنة بنهاية </w:t>
      </w:r>
      <w:r w:rsidR="006502B4" w:rsidRPr="00607946">
        <w:rPr>
          <w:rFonts w:ascii="Arabic Typesetting" w:eastAsia="Arial" w:hAnsi="Arabic Typesetting" w:cs="Arabic Typesetting" w:hint="cs"/>
          <w:sz w:val="36"/>
          <w:szCs w:val="36"/>
          <w:rtl/>
          <w:lang w:bidi="ar-EG"/>
        </w:rPr>
        <w:t>الثنائية</w:t>
      </w:r>
      <w:r w:rsidRPr="00607946">
        <w:rPr>
          <w:rFonts w:ascii="Arabic Typesetting" w:eastAsia="Arial" w:hAnsi="Arabic Typesetting" w:cs="Arabic Typesetting"/>
          <w:sz w:val="36"/>
          <w:szCs w:val="36"/>
          <w:rtl/>
          <w:lang w:bidi="ar-EG"/>
        </w:rPr>
        <w:t xml:space="preserve"> السابقة (</w:t>
      </w:r>
      <w:r w:rsidRPr="00607946">
        <w:rPr>
          <w:rFonts w:ascii="Arabic Typesetting" w:eastAsia="Arial" w:hAnsi="Arabic Typesetting" w:cs="Arabic Typesetting"/>
          <w:sz w:val="36"/>
          <w:szCs w:val="36"/>
          <w:lang w:bidi="ar-EG"/>
        </w:rPr>
        <w:t>579 1</w:t>
      </w:r>
      <w:r w:rsidRPr="00607946">
        <w:rPr>
          <w:rFonts w:ascii="Arabic Typesetting" w:eastAsia="Arial" w:hAnsi="Arabic Typesetting" w:cs="Arabic Typesetting"/>
          <w:sz w:val="36"/>
          <w:szCs w:val="36"/>
          <w:rtl/>
          <w:lang w:bidi="ar-EG"/>
        </w:rPr>
        <w:t xml:space="preserve"> مكان عمل في </w:t>
      </w:r>
      <w:r w:rsidRPr="00607946">
        <w:rPr>
          <w:rFonts w:ascii="Arabic Typesetting" w:eastAsia="Arial" w:hAnsi="Arabic Typesetting" w:cs="Arabic Typesetting"/>
          <w:sz w:val="36"/>
          <w:szCs w:val="36"/>
          <w:lang w:bidi="ar-EG"/>
        </w:rPr>
        <w:t>2011</w:t>
      </w:r>
      <w:r w:rsidRPr="00607946">
        <w:rPr>
          <w:rFonts w:ascii="Arabic Typesetting" w:eastAsia="Arial" w:hAnsi="Arabic Typesetting" w:cs="Arabic Typesetting"/>
          <w:sz w:val="36"/>
          <w:szCs w:val="36"/>
          <w:rtl/>
          <w:lang w:bidi="ar-EG"/>
        </w:rPr>
        <w:t xml:space="preserve">). وبلغت نسبة استنفاذ الأماكن المذكورة في </w:t>
      </w:r>
      <w:r w:rsidRPr="00607946">
        <w:rPr>
          <w:rFonts w:ascii="Arabic Typesetting" w:eastAsia="Arial" w:hAnsi="Arabic Typesetting" w:cs="Arabic Typesetting"/>
          <w:sz w:val="36"/>
          <w:szCs w:val="36"/>
          <w:lang w:bidi="ar-EG"/>
        </w:rPr>
        <w:t>2013 85.6</w:t>
      </w:r>
      <w:r w:rsidRPr="00607946">
        <w:rPr>
          <w:rFonts w:ascii="Arabic Typesetting" w:eastAsia="Arial" w:hAnsi="Arabic Typesetting" w:cs="Arabic Typesetting"/>
          <w:sz w:val="36"/>
          <w:szCs w:val="36"/>
          <w:rtl/>
          <w:lang w:bidi="ar-EG"/>
        </w:rPr>
        <w:t xml:space="preserve"> بالمائة، مقارنة بنسبة </w:t>
      </w:r>
      <w:r w:rsidRPr="00607946">
        <w:rPr>
          <w:rFonts w:ascii="Arabic Typesetting" w:eastAsia="Arial" w:hAnsi="Arabic Typesetting" w:cs="Arabic Typesetting"/>
          <w:sz w:val="36"/>
          <w:szCs w:val="36"/>
          <w:lang w:bidi="ar-EG"/>
        </w:rPr>
        <w:t>87</w:t>
      </w:r>
      <w:r w:rsidRPr="00607946">
        <w:rPr>
          <w:rFonts w:ascii="Arabic Typesetting" w:eastAsia="Arial" w:hAnsi="Arabic Typesetting" w:cs="Arabic Typesetting"/>
          <w:sz w:val="36"/>
          <w:szCs w:val="36"/>
          <w:rtl/>
          <w:lang w:bidi="ar-EG"/>
        </w:rPr>
        <w:t xml:space="preserve"> بالمائة في نهاية </w:t>
      </w:r>
      <w:r w:rsidRPr="00607946">
        <w:rPr>
          <w:rFonts w:ascii="Arabic Typesetting" w:eastAsia="Arial" w:hAnsi="Arabic Typesetting" w:cs="Arabic Typesetting"/>
          <w:sz w:val="36"/>
          <w:szCs w:val="36"/>
          <w:lang w:bidi="ar-EG"/>
        </w:rPr>
        <w:t>2011</w:t>
      </w:r>
      <w:r w:rsidRPr="00607946">
        <w:rPr>
          <w:rFonts w:ascii="Arabic Typesetting" w:eastAsia="Arial" w:hAnsi="Arabic Typesetting" w:cs="Arabic Typesetting"/>
          <w:sz w:val="36"/>
          <w:szCs w:val="36"/>
          <w:rtl/>
          <w:lang w:bidi="ar-EG"/>
        </w:rPr>
        <w:t xml:space="preserve">. كما ارتفع عدد الأماكن الفارغة أساسا كنتيجة لتنفيذ سياسة أكثر صرامة بشأن توزيع أماكن العمل (صدرت في ديسمبر </w:t>
      </w:r>
      <w:r w:rsidRPr="00607946">
        <w:rPr>
          <w:rFonts w:ascii="Arabic Typesetting" w:eastAsia="Arial" w:hAnsi="Arabic Typesetting" w:cs="Arabic Typesetting"/>
          <w:sz w:val="36"/>
          <w:szCs w:val="36"/>
          <w:lang w:bidi="ar-EG"/>
        </w:rPr>
        <w:t>2010</w:t>
      </w:r>
      <w:r w:rsidRPr="00607946">
        <w:rPr>
          <w:rFonts w:ascii="Arabic Typesetting" w:eastAsia="Arial" w:hAnsi="Arabic Typesetting" w:cs="Arabic Typesetting"/>
          <w:sz w:val="36"/>
          <w:szCs w:val="36"/>
          <w:rtl/>
          <w:lang w:bidi="ar-EG"/>
        </w:rPr>
        <w:t xml:space="preserve">) في كل المباني. </w:t>
      </w:r>
    </w:p>
    <w:p w:rsidR="00607946" w:rsidRPr="00607946" w:rsidRDefault="00607946" w:rsidP="00532233">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4</w:t>
      </w:r>
      <w:r w:rsidRPr="00607946">
        <w:rPr>
          <w:rFonts w:ascii="Arabic Typesetting" w:eastAsia="Arial" w:hAnsi="Arabic Typesetting" w:cs="Arabic Typesetting"/>
          <w:sz w:val="36"/>
          <w:szCs w:val="36"/>
          <w:rtl/>
          <w:lang w:bidi="ar-EG"/>
        </w:rPr>
        <w:t xml:space="preserve">  وتمكّنت الأمانة، بفضل التدابير المذكورة أعلاه، من تلبية الطلب على أماكن العمل وبالتالي تلافي اللجوء إلى استئجار أماكن إضافية خارج مباني المنظمة. وعلاوة على ذلك، ساهم التخلص من كمية معينة من الوثائق والمواد والمعدات المخزنة، في استخدام أنجع ومردودية أكبر لفضاءات التخزين داخل مباني المنظمة وخارجها. وأدى هذا إلى إنهاء عقود استئجار فضائي تخزين خارج مباني المنظمة خلال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وكذلك إنهاء عقود استئجار عشرة ساحات انتظار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w:t>
      </w:r>
    </w:p>
    <w:p w:rsidR="00607946" w:rsidRPr="00607946" w:rsidRDefault="00607946" w:rsidP="00532233">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5</w:t>
      </w:r>
      <w:r w:rsidRPr="00607946">
        <w:rPr>
          <w:rFonts w:ascii="Arabic Typesetting" w:eastAsia="Arial" w:hAnsi="Arabic Typesetting" w:cs="Arabic Typesetting"/>
          <w:sz w:val="36"/>
          <w:szCs w:val="36"/>
          <w:rtl/>
          <w:lang w:bidi="ar-EG"/>
        </w:rPr>
        <w:t xml:space="preserve"> وقصد تعزيز الأمن، نفذت في كل المباني (مثلما تم القيام به منذ البداية في المبنى الجديد) سياسة تقتضي إزالة بعض معدات تكنولوجيا الاتصال الكبيرة وخزائن الملفات وإمدادات الورق من الفضاءات المفتوحة المشتركة وعزلها في فضاءات مغلقة، كي يتسنى التخفيف من حدة مخاطر حالات الحريق أو الحوادث الأخرى. كما حجز عدد من أماكن العمل في نفس الطابق من مبنى </w:t>
      </w:r>
      <w:r w:rsidRPr="00607946">
        <w:rPr>
          <w:rFonts w:ascii="Arabic Typesetting" w:eastAsia="Arial" w:hAnsi="Arabic Typesetting" w:cs="Arabic Typesetting"/>
          <w:sz w:val="36"/>
          <w:szCs w:val="36"/>
          <w:lang w:bidi="ar-EG"/>
        </w:rPr>
        <w:t>PCT</w:t>
      </w:r>
      <w:r w:rsidRPr="00607946">
        <w:rPr>
          <w:rFonts w:ascii="Arabic Typesetting" w:eastAsia="Arial" w:hAnsi="Arabic Typesetting" w:cs="Arabic Typesetting"/>
          <w:sz w:val="36"/>
          <w:szCs w:val="36"/>
          <w:rtl/>
          <w:lang w:bidi="ar-EG"/>
        </w:rPr>
        <w:t xml:space="preserve">، قصد إنشاء "الفضاء المؤقت" الضروري، والذي يدخل ضمن التحضيرات المتعلقة بالتجديد المهم لواجهات المبنى ونظام التبريد/التدفئة المنتظرة في الثنائية </w:t>
      </w:r>
      <w:r w:rsidRPr="00607946">
        <w:rPr>
          <w:rFonts w:ascii="Arabic Typesetting" w:eastAsia="Arial" w:hAnsi="Arabic Typesetting" w:cs="Arabic Typesetting"/>
          <w:sz w:val="36"/>
          <w:szCs w:val="36"/>
          <w:lang w:bidi="ar-EG"/>
        </w:rPr>
        <w:t>2014/15</w:t>
      </w:r>
      <w:r w:rsidRPr="00607946">
        <w:rPr>
          <w:rFonts w:ascii="Arabic Typesetting" w:eastAsia="Arial" w:hAnsi="Arabic Typesetting" w:cs="Arabic Typesetting"/>
          <w:sz w:val="36"/>
          <w:szCs w:val="36"/>
          <w:rtl/>
          <w:lang w:bidi="ar-EG"/>
        </w:rPr>
        <w:t xml:space="preserve">. </w:t>
      </w:r>
    </w:p>
    <w:p w:rsidR="00607946" w:rsidRPr="00607946" w:rsidRDefault="00607946" w:rsidP="00532233">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6</w:t>
      </w:r>
      <w:r w:rsidRPr="00607946">
        <w:rPr>
          <w:rFonts w:ascii="Arabic Typesetting" w:eastAsia="Arial" w:hAnsi="Arabic Typesetting" w:cs="Arabic Typesetting"/>
          <w:sz w:val="36"/>
          <w:szCs w:val="36"/>
          <w:rtl/>
          <w:lang w:bidi="ar-EG"/>
        </w:rPr>
        <w:t xml:space="preserve"> وأجريت عمليات صون منتظمة للتجهيزات التقنية وظلت جميع المباني تؤدي وظائفها على النحو المناسب. وتم تسلم نتائج تقييم الأخصائي التقني الثاني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فيما يتعلق بمبنى </w:t>
      </w:r>
      <w:r w:rsidRPr="00607946">
        <w:rPr>
          <w:rFonts w:ascii="Arabic Typesetting" w:eastAsia="Arial" w:hAnsi="Arabic Typesetting" w:cs="Arabic Typesetting"/>
          <w:sz w:val="36"/>
          <w:szCs w:val="36"/>
          <w:lang w:bidi="ar-EG"/>
        </w:rPr>
        <w:t>PCT</w:t>
      </w:r>
      <w:r w:rsidRPr="00607946">
        <w:rPr>
          <w:rFonts w:ascii="Arabic Typesetting" w:eastAsia="Arial" w:hAnsi="Arabic Typesetting" w:cs="Arabic Typesetting"/>
          <w:sz w:val="36"/>
          <w:szCs w:val="36"/>
          <w:rtl/>
          <w:lang w:bidi="ar-EG"/>
        </w:rPr>
        <w:t xml:space="preserve">، وسوف يتم استبدال نظام التبريد/التدفئة وتجديد </w:t>
      </w:r>
      <w:r w:rsidRPr="00607946">
        <w:rPr>
          <w:rFonts w:ascii="Arabic Typesetting" w:eastAsia="Arial" w:hAnsi="Arabic Typesetting" w:cs="Arabic Typesetting"/>
          <w:sz w:val="36"/>
          <w:szCs w:val="36"/>
          <w:rtl/>
          <w:lang w:bidi="ar-EG"/>
        </w:rPr>
        <w:lastRenderedPageBreak/>
        <w:t xml:space="preserve">الواجهات في المبنى، بموجب إطار الخطة الرئيسية للأصول التي أقرتها الدول الأعضاء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وعلاوة على ذلك تم الانتهاء في منتصف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ممن بديل صديق للبيئة وهو نظام التبريد بمياه بحيرة جنيف لتبريد المبنى </w:t>
      </w:r>
      <w:r w:rsidRPr="00607946">
        <w:rPr>
          <w:rFonts w:ascii="Arabic Typesetting" w:eastAsia="Arial" w:hAnsi="Arabic Typesetting" w:cs="Arabic Typesetting"/>
          <w:sz w:val="36"/>
          <w:szCs w:val="36"/>
          <w:lang w:bidi="ar-EG"/>
        </w:rPr>
        <w:t>GBI</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GBII</w:t>
      </w:r>
      <w:r w:rsidRPr="00607946">
        <w:rPr>
          <w:rFonts w:ascii="Arabic Typesetting" w:eastAsia="Arial" w:hAnsi="Arabic Typesetting" w:cs="Arabic Typesetting"/>
          <w:sz w:val="36"/>
          <w:szCs w:val="36"/>
          <w:rtl/>
          <w:lang w:bidi="ar-EG"/>
        </w:rPr>
        <w:t>.</w:t>
      </w:r>
    </w:p>
    <w:p w:rsidR="00607946" w:rsidRPr="00607946" w:rsidRDefault="00607946" w:rsidP="004570DD">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24.7</w:t>
      </w:r>
      <w:r w:rsidRPr="00607946">
        <w:rPr>
          <w:rFonts w:ascii="Arabic Typesetting" w:eastAsia="Arial" w:hAnsi="Arabic Typesetting" w:cs="Arabic Typesetting"/>
          <w:sz w:val="36"/>
          <w:szCs w:val="36"/>
          <w:rtl/>
          <w:lang w:bidi="ar-EG"/>
        </w:rPr>
        <w:t xml:space="preserve"> ونتج عن تدابير الحد من استهلاك الكهرباء انخفاضًا سنويًا بلغ اثنين في المائة تقريبًا (أي ما يعادل </w:t>
      </w:r>
      <w:r w:rsidRPr="00607946">
        <w:rPr>
          <w:rFonts w:ascii="Arabic Typesetting" w:eastAsia="Arial" w:hAnsi="Arabic Typesetting" w:cs="Arabic Typesetting"/>
          <w:sz w:val="36"/>
          <w:szCs w:val="36"/>
          <w:lang w:bidi="ar-EG"/>
        </w:rPr>
        <w:t>140 000</w:t>
      </w:r>
      <w:r w:rsidRPr="00607946">
        <w:rPr>
          <w:rFonts w:ascii="Arabic Typesetting" w:eastAsia="Arial" w:hAnsi="Arabic Typesetting" w:cs="Arabic Typesetting"/>
          <w:sz w:val="36"/>
          <w:szCs w:val="36"/>
          <w:rtl/>
          <w:lang w:bidi="ar-EG"/>
        </w:rPr>
        <w:t xml:space="preserve"> ك واط/ ساعة) فيما بين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ما مثل وفورات بلغت حاولي </w:t>
      </w:r>
      <w:r w:rsidRPr="00607946">
        <w:rPr>
          <w:rFonts w:ascii="Arabic Typesetting" w:eastAsia="Arial" w:hAnsi="Arabic Typesetting" w:cs="Arabic Typesetting"/>
          <w:sz w:val="36"/>
          <w:szCs w:val="36"/>
          <w:lang w:bidi="ar-EG"/>
        </w:rPr>
        <w:t>15 000</w:t>
      </w:r>
      <w:r w:rsidRPr="00607946">
        <w:rPr>
          <w:rFonts w:ascii="Arabic Typesetting" w:eastAsia="Arial" w:hAnsi="Arabic Typesetting" w:cs="Arabic Typesetting"/>
          <w:sz w:val="36"/>
          <w:szCs w:val="36"/>
          <w:rtl/>
          <w:lang w:bidi="ar-EG"/>
        </w:rPr>
        <w:t xml:space="preserve"> فرنك سويسري. واشتملت هذه التدابير على ما يلي: (</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تحديث التجهيزات الكهربائية في أقدم المباني داخل مجمع الويبو (</w:t>
      </w:r>
      <w:r w:rsidRPr="00607946">
        <w:rPr>
          <w:rFonts w:ascii="Arabic Typesetting" w:eastAsia="Arial" w:hAnsi="Arabic Typesetting" w:cs="Arabic Typesetting"/>
          <w:sz w:val="36"/>
          <w:szCs w:val="36"/>
          <w:lang w:bidi="ar-EG"/>
        </w:rPr>
        <w:t>GBI</w:t>
      </w:r>
      <w:r w:rsidRPr="00607946">
        <w:rPr>
          <w:rFonts w:ascii="Arabic Typesetting" w:eastAsia="Arial" w:hAnsi="Arabic Typesetting" w:cs="Arabic Typesetting"/>
          <w:sz w:val="36"/>
          <w:szCs w:val="36"/>
          <w:rtl/>
          <w:lang w:bidi="ar-EG"/>
        </w:rPr>
        <w:t xml:space="preserve">)، الذي تم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و(</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نشر استخدام نظام تبريد صديق للبيئة ويتسم بكفاءة التكاليف في مبنى </w:t>
      </w:r>
      <w:r w:rsidRPr="00607946">
        <w:rPr>
          <w:rFonts w:ascii="Arabic Typesetting" w:eastAsia="Arial" w:hAnsi="Arabic Typesetting" w:cs="Arabic Typesetting"/>
          <w:sz w:val="36"/>
          <w:szCs w:val="36"/>
          <w:lang w:bidi="ar-EG"/>
        </w:rPr>
        <w:t>GBI</w:t>
      </w:r>
      <w:r w:rsidRPr="00607946">
        <w:rPr>
          <w:rFonts w:ascii="Arabic Typesetting" w:eastAsia="Arial" w:hAnsi="Arabic Typesetting" w:cs="Arabic Typesetting"/>
          <w:sz w:val="36"/>
          <w:szCs w:val="36"/>
          <w:rtl/>
          <w:lang w:bidi="ar-EG"/>
        </w:rPr>
        <w:t xml:space="preserve"> في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وفي مبنى </w:t>
      </w:r>
      <w:r w:rsidRPr="00607946">
        <w:rPr>
          <w:rFonts w:ascii="Arabic Typesetting" w:eastAsia="Arial" w:hAnsi="Arabic Typesetting" w:cs="Arabic Typesetting"/>
          <w:sz w:val="36"/>
          <w:szCs w:val="36"/>
          <w:lang w:bidi="ar-EG"/>
        </w:rPr>
        <w:t>GBII</w:t>
      </w:r>
      <w:r w:rsidRPr="00607946">
        <w:rPr>
          <w:rFonts w:ascii="Arabic Typesetting" w:eastAsia="Arial" w:hAnsi="Arabic Typesetting" w:cs="Arabic Typesetting"/>
          <w:sz w:val="36"/>
          <w:szCs w:val="36"/>
          <w:rtl/>
          <w:lang w:bidi="ar-EG"/>
        </w:rPr>
        <w:t xml:space="preserve">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و(</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 xml:space="preserve">) الحد من مصادر الكهرباء في طوابق المكاتب بنسبة </w:t>
      </w:r>
      <w:r w:rsidRPr="00607946">
        <w:rPr>
          <w:rFonts w:ascii="Arabic Typesetting" w:eastAsia="Arial" w:hAnsi="Arabic Typesetting" w:cs="Arabic Typesetting"/>
          <w:sz w:val="36"/>
          <w:szCs w:val="36"/>
          <w:lang w:bidi="ar-EG"/>
        </w:rPr>
        <w:t>50</w:t>
      </w:r>
      <w:r w:rsidRPr="00607946">
        <w:rPr>
          <w:rFonts w:ascii="Arabic Typesetting" w:eastAsia="Arial" w:hAnsi="Arabic Typesetting" w:cs="Arabic Typesetting"/>
          <w:sz w:val="36"/>
          <w:szCs w:val="36"/>
          <w:rtl/>
          <w:lang w:bidi="ar-EG"/>
        </w:rPr>
        <w:t xml:space="preserve"> بالمائة في مبنى </w:t>
      </w:r>
      <w:r w:rsidRPr="00607946">
        <w:rPr>
          <w:rFonts w:ascii="Arabic Typesetting" w:eastAsia="Arial" w:hAnsi="Arabic Typesetting" w:cs="Arabic Typesetting"/>
          <w:sz w:val="36"/>
          <w:szCs w:val="36"/>
          <w:lang w:bidi="ar-EG"/>
        </w:rPr>
        <w:t>AB</w:t>
      </w:r>
      <w:r w:rsidRPr="00607946">
        <w:rPr>
          <w:rFonts w:ascii="Arabic Typesetting" w:eastAsia="Arial" w:hAnsi="Arabic Typesetting" w:cs="Arabic Typesetting"/>
          <w:sz w:val="36"/>
          <w:szCs w:val="36"/>
          <w:rtl/>
          <w:lang w:bidi="ar-EG"/>
        </w:rPr>
        <w:t xml:space="preserve">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و(</w:t>
      </w:r>
      <w:r w:rsidRPr="00607946">
        <w:rPr>
          <w:rFonts w:ascii="Arabic Typesetting" w:eastAsia="Arial" w:hAnsi="Arabic Typesetting" w:cs="Arabic Typesetting"/>
          <w:sz w:val="36"/>
          <w:szCs w:val="36"/>
          <w:lang w:bidi="ar-EG"/>
        </w:rPr>
        <w:t>4</w:t>
      </w:r>
      <w:r w:rsidRPr="00607946">
        <w:rPr>
          <w:rFonts w:ascii="Arabic Typesetting" w:eastAsia="Arial" w:hAnsi="Arabic Typesetting" w:cs="Arabic Typesetting"/>
          <w:sz w:val="36"/>
          <w:szCs w:val="36"/>
          <w:rtl/>
          <w:lang w:bidi="ar-EG"/>
        </w:rPr>
        <w:t xml:space="preserve">) تركيب مفاتيح تحكم ذاتي في ممرات مبنى </w:t>
      </w:r>
      <w:r w:rsidRPr="00607946">
        <w:rPr>
          <w:rFonts w:ascii="Arabic Typesetting" w:eastAsia="Arial" w:hAnsi="Arabic Typesetting" w:cs="Arabic Typesetting"/>
          <w:sz w:val="36"/>
          <w:szCs w:val="36"/>
          <w:lang w:bidi="ar-EG"/>
        </w:rPr>
        <w:t>AB</w:t>
      </w:r>
      <w:r w:rsidRPr="00607946">
        <w:rPr>
          <w:rFonts w:ascii="Arabic Typesetting" w:eastAsia="Arial" w:hAnsi="Arabic Typesetting" w:cs="Arabic Typesetting"/>
          <w:sz w:val="36"/>
          <w:szCs w:val="36"/>
          <w:rtl/>
          <w:lang w:bidi="ar-EG"/>
        </w:rPr>
        <w:t xml:space="preserve"> ومبنى </w:t>
      </w:r>
      <w:r w:rsidRPr="00607946">
        <w:rPr>
          <w:rFonts w:ascii="Arabic Typesetting" w:eastAsia="Arial" w:hAnsi="Arabic Typesetting" w:cs="Arabic Typesetting"/>
          <w:sz w:val="36"/>
          <w:szCs w:val="36"/>
          <w:lang w:bidi="ar-EG"/>
        </w:rPr>
        <w:t>GBI</w:t>
      </w:r>
      <w:r w:rsidRPr="00607946">
        <w:rPr>
          <w:rFonts w:ascii="Arabic Typesetting" w:eastAsia="Arial" w:hAnsi="Arabic Typesetting" w:cs="Arabic Typesetting"/>
          <w:sz w:val="36"/>
          <w:szCs w:val="36"/>
          <w:rtl/>
          <w:lang w:bidi="ar-EG"/>
        </w:rPr>
        <w:t xml:space="preserve"> وكذلك مستشعرات للغسق في مبنى </w:t>
      </w:r>
      <w:r w:rsidRPr="00607946">
        <w:rPr>
          <w:rFonts w:ascii="Arabic Typesetting" w:eastAsia="Arial" w:hAnsi="Arabic Typesetting" w:cs="Arabic Typesetting"/>
          <w:sz w:val="36"/>
          <w:szCs w:val="36"/>
          <w:lang w:bidi="ar-EG"/>
        </w:rPr>
        <w:t>GBI</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keepNext/>
        <w:keepLines/>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24.8</w:t>
      </w:r>
      <w:r w:rsidRPr="00607946">
        <w:rPr>
          <w:rFonts w:ascii="Arabic Typesetting" w:eastAsia="Arial" w:hAnsi="Arabic Typesetting" w:cs="Arabic Typesetting"/>
          <w:sz w:val="36"/>
          <w:szCs w:val="36"/>
          <w:rtl/>
          <w:lang w:bidi="ar-EG"/>
        </w:rPr>
        <w:t xml:space="preserve"> وانخفض استهلاك الماء بنسبة سبعة في المائة منذ أغسطس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نتيجة لربط إحدى وحدات التبريدات في مركز البيانات في مبنى </w:t>
      </w:r>
      <w:r w:rsidRPr="00607946">
        <w:rPr>
          <w:rFonts w:ascii="Arabic Typesetting" w:eastAsia="Arial" w:hAnsi="Arabic Typesetting" w:cs="Arabic Typesetting"/>
          <w:sz w:val="36"/>
          <w:szCs w:val="36"/>
          <w:lang w:bidi="ar-EG"/>
        </w:rPr>
        <w:t>AB</w:t>
      </w:r>
      <w:r w:rsidRPr="00607946">
        <w:rPr>
          <w:rFonts w:ascii="Arabic Typesetting" w:eastAsia="Arial" w:hAnsi="Arabic Typesetting" w:cs="Arabic Typesetting"/>
          <w:sz w:val="36"/>
          <w:szCs w:val="36"/>
          <w:rtl/>
          <w:lang w:bidi="ar-EG"/>
        </w:rPr>
        <w:t xml:space="preserve"> بنظام التبريد بمياه بحيرة جنيف، ما يمثل وفورات تزيد على </w:t>
      </w:r>
      <w:r w:rsidRPr="00607946">
        <w:rPr>
          <w:rFonts w:ascii="Arabic Typesetting" w:eastAsia="Arial" w:hAnsi="Arabic Typesetting" w:cs="Arabic Typesetting"/>
          <w:sz w:val="36"/>
          <w:szCs w:val="36"/>
          <w:lang w:bidi="ar-EG"/>
        </w:rPr>
        <w:t>12 000</w:t>
      </w:r>
      <w:r w:rsidRPr="00607946">
        <w:rPr>
          <w:rFonts w:ascii="Arabic Typesetting" w:eastAsia="Arial" w:hAnsi="Arabic Typesetting" w:cs="Arabic Typesetting"/>
          <w:sz w:val="36"/>
          <w:szCs w:val="36"/>
          <w:rtl/>
          <w:lang w:bidi="ar-EG"/>
        </w:rPr>
        <w:t xml:space="preserve"> فرنك سويسري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واكتمل تحديث نظام التبريد والتدفئة في المكاتب الواقعة في الأركان في منتصف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ما وفر إمكانية التحكم على نحو أفضل في درجة حرارة الغرفي في </w:t>
      </w:r>
      <w:r w:rsidRPr="00607946">
        <w:rPr>
          <w:rFonts w:ascii="Arabic Typesetting" w:eastAsia="Arial" w:hAnsi="Arabic Typesetting" w:cs="Arabic Typesetting"/>
          <w:sz w:val="36"/>
          <w:szCs w:val="36"/>
          <w:lang w:bidi="ar-EG"/>
        </w:rPr>
        <w:t>19</w:t>
      </w:r>
      <w:r w:rsidRPr="00607946">
        <w:rPr>
          <w:rFonts w:ascii="Arabic Typesetting" w:eastAsia="Arial" w:hAnsi="Arabic Typesetting" w:cs="Arabic Typesetting"/>
          <w:sz w:val="36"/>
          <w:szCs w:val="36"/>
          <w:rtl/>
          <w:lang w:bidi="ar-EG"/>
        </w:rPr>
        <w:t xml:space="preserve"> مكتب.</w:t>
      </w:r>
    </w:p>
    <w:p w:rsidR="00607946" w:rsidRPr="00607946" w:rsidRDefault="00607946" w:rsidP="004570DD">
      <w:pPr>
        <w:keepNext/>
        <w:tabs>
          <w:tab w:val="left" w:pos="709"/>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24.9</w:t>
      </w:r>
      <w:r w:rsidRPr="00607946">
        <w:rPr>
          <w:rFonts w:ascii="Arabic Typesetting" w:eastAsia="Arial" w:hAnsi="Arabic Typesetting" w:cs="Arabic Typesetting"/>
          <w:sz w:val="36"/>
          <w:szCs w:val="36"/>
          <w:rtl/>
          <w:lang w:bidi="ar-EG"/>
        </w:rPr>
        <w:t xml:space="preserve"> وتم البدء في تحسين وتوسعة واحدة من قاعات الاجتماعات في الطابق الأرضي بالمبنى الجديد (سعة </w:t>
      </w:r>
      <w:r w:rsidRPr="00607946">
        <w:rPr>
          <w:rFonts w:ascii="Arabic Typesetting" w:eastAsia="Arial" w:hAnsi="Arabic Typesetting" w:cs="Arabic Typesetting"/>
          <w:sz w:val="36"/>
          <w:szCs w:val="36"/>
          <w:lang w:bidi="ar-EG"/>
        </w:rPr>
        <w:t>80</w:t>
      </w:r>
      <w:r w:rsidRPr="00607946">
        <w:rPr>
          <w:rFonts w:ascii="Arabic Typesetting" w:eastAsia="Arial" w:hAnsi="Arabic Typesetting" w:cs="Arabic Typesetting"/>
          <w:sz w:val="36"/>
          <w:szCs w:val="36"/>
          <w:rtl/>
          <w:lang w:bidi="ar-EG"/>
        </w:rPr>
        <w:t xml:space="preserve"> مقعد وثلاث مقصورات للترجمة الفورية)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واكتمل العمل في يناير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xml:space="preserve">. وأنشأت قاعة للاجتماعات المؤقتة (سعة </w:t>
      </w:r>
      <w:r w:rsidRPr="00607946">
        <w:rPr>
          <w:rFonts w:ascii="Arabic Typesetting" w:eastAsia="Arial" w:hAnsi="Arabic Typesetting" w:cs="Arabic Typesetting"/>
          <w:sz w:val="36"/>
          <w:szCs w:val="36"/>
          <w:lang w:bidi="ar-EG"/>
        </w:rPr>
        <w:t>45</w:t>
      </w:r>
      <w:r w:rsidRPr="00607946">
        <w:rPr>
          <w:rFonts w:ascii="Arabic Typesetting" w:eastAsia="Arial" w:hAnsi="Arabic Typesetting" w:cs="Arabic Typesetting"/>
          <w:sz w:val="36"/>
          <w:szCs w:val="36"/>
          <w:rtl/>
          <w:lang w:bidi="ar-EG"/>
        </w:rPr>
        <w:t xml:space="preserve"> مقعد وثلاث مقصورات للترجمة) في الطابق الثالث عشر من مبنى </w:t>
      </w:r>
      <w:r w:rsidRPr="00607946">
        <w:rPr>
          <w:rFonts w:ascii="Arabic Typesetting" w:eastAsia="Arial" w:hAnsi="Arabic Typesetting" w:cs="Arabic Typesetting"/>
          <w:sz w:val="36"/>
          <w:szCs w:val="36"/>
          <w:lang w:bidi="ar-EG"/>
        </w:rPr>
        <w:t>AB</w:t>
      </w:r>
      <w:r w:rsidRPr="00607946">
        <w:rPr>
          <w:rFonts w:ascii="Arabic Typesetting" w:eastAsia="Arial" w:hAnsi="Arabic Typesetting" w:cs="Arabic Typesetting"/>
          <w:sz w:val="36"/>
          <w:szCs w:val="36"/>
          <w:rtl/>
          <w:lang w:bidi="ar-EG"/>
        </w:rPr>
        <w:t xml:space="preserve">، مخصصة في بداية الأمر للتعويض عن نقص قاعات الاجتماعات أثناء العمل في المبنى الجديد. ولكن بالنظر إلى أن هذه القاعة تلبي عددًا كبيرًا من الاحتياجات نتيجة لفعاليتها والمرافق المتاحة فيها، اتُخذ قرار بالاحتفاظ بها في </w:t>
      </w:r>
      <w:r w:rsidRPr="00607946">
        <w:rPr>
          <w:rFonts w:ascii="Arabic Typesetting" w:eastAsia="Arial" w:hAnsi="Arabic Typesetting" w:cs="Arabic Typesetting"/>
          <w:sz w:val="36"/>
          <w:szCs w:val="36"/>
          <w:lang w:bidi="ar-EG"/>
        </w:rPr>
        <w:t>2014</w:t>
      </w:r>
      <w:r w:rsidRPr="00607946">
        <w:rPr>
          <w:rFonts w:ascii="Arabic Typesetting" w:eastAsia="Arial" w:hAnsi="Arabic Typesetting" w:cs="Arabic Typesetting"/>
          <w:sz w:val="36"/>
          <w:szCs w:val="36"/>
          <w:rtl/>
          <w:lang w:bidi="ar-EG"/>
        </w:rPr>
        <w:t>، مع تقييم الموقف مجددًا عقب الانتهاء من جميع مرافق الاجتماعات الجديدة بمجرد تسليم مشروع قاعة المؤتمرات الجديدة.</w:t>
      </w:r>
    </w:p>
    <w:p w:rsidR="00607946" w:rsidRPr="00607946" w:rsidRDefault="00607946" w:rsidP="004570DD">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24.10</w:t>
      </w:r>
      <w:r w:rsidRPr="00607946">
        <w:rPr>
          <w:rFonts w:ascii="Arabic Typesetting" w:eastAsia="Arial" w:hAnsi="Arabic Typesetting" w:cs="Arabic Typesetting"/>
          <w:sz w:val="36"/>
          <w:szCs w:val="36"/>
          <w:rtl/>
          <w:lang w:bidi="ar-EG"/>
        </w:rPr>
        <w:t xml:space="preserve"> وفيما يخص إدارة الأصول، أنهى مجلس مراقبة الممتلكات مراجعته التي تهدف إلى وضع إجراءات جرد أكثر بساطة واتساقا. وأصدرت في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تدابير جديدة تهدف أساسا إلى رفع عتبة تتبع المواد التي تتراوح قيمتها بين </w:t>
      </w:r>
      <w:r w:rsidRPr="00607946">
        <w:rPr>
          <w:rFonts w:ascii="Arabic Typesetting" w:eastAsia="Arial" w:hAnsi="Arabic Typesetting" w:cs="Arabic Typesetting"/>
          <w:sz w:val="36"/>
          <w:szCs w:val="36"/>
          <w:lang w:bidi="ar-EG"/>
        </w:rPr>
        <w:t>100</w:t>
      </w:r>
      <w:r w:rsidRPr="00607946">
        <w:rPr>
          <w:rFonts w:ascii="Arabic Typesetting" w:eastAsia="Arial" w:hAnsi="Arabic Typesetting" w:cs="Arabic Typesetting"/>
          <w:sz w:val="36"/>
          <w:szCs w:val="36"/>
          <w:rtl/>
          <w:lang w:bidi="ar-EG"/>
        </w:rPr>
        <w:t xml:space="preserve"> فرنك سويسري و</w:t>
      </w:r>
      <w:r w:rsidRPr="00607946">
        <w:rPr>
          <w:rFonts w:ascii="Arabic Typesetting" w:eastAsia="Arial" w:hAnsi="Arabic Typesetting" w:cs="Arabic Typesetting"/>
          <w:sz w:val="36"/>
          <w:szCs w:val="36"/>
          <w:lang w:bidi="ar-EG"/>
        </w:rPr>
        <w:t>000 1</w:t>
      </w:r>
      <w:r w:rsidRPr="00607946">
        <w:rPr>
          <w:rFonts w:ascii="Arabic Typesetting" w:eastAsia="Arial" w:hAnsi="Arabic Typesetting" w:cs="Arabic Typesetting"/>
          <w:sz w:val="36"/>
          <w:szCs w:val="36"/>
          <w:rtl/>
          <w:lang w:bidi="ar-EG"/>
        </w:rPr>
        <w:t xml:space="preserve"> فرنك سويسري وعتبة رسملة المواد التي تتراوح قيمتها بين </w:t>
      </w:r>
      <w:r w:rsidRPr="00607946">
        <w:rPr>
          <w:rFonts w:ascii="Arabic Typesetting" w:eastAsia="Arial" w:hAnsi="Arabic Typesetting" w:cs="Arabic Typesetting"/>
          <w:sz w:val="36"/>
          <w:szCs w:val="36"/>
          <w:lang w:bidi="ar-EG"/>
        </w:rPr>
        <w:t>000 1</w:t>
      </w:r>
      <w:r w:rsidRPr="00607946">
        <w:rPr>
          <w:rFonts w:ascii="Arabic Typesetting" w:eastAsia="Arial" w:hAnsi="Arabic Typesetting" w:cs="Arabic Typesetting"/>
          <w:sz w:val="36"/>
          <w:szCs w:val="36"/>
          <w:rtl/>
          <w:lang w:bidi="ar-EG"/>
        </w:rPr>
        <w:t xml:space="preserve"> فرنك سويسري و</w:t>
      </w:r>
      <w:r w:rsidRPr="00607946">
        <w:rPr>
          <w:rFonts w:ascii="Arabic Typesetting" w:eastAsia="Arial" w:hAnsi="Arabic Typesetting" w:cs="Arabic Typesetting"/>
          <w:sz w:val="36"/>
          <w:szCs w:val="36"/>
          <w:lang w:bidi="ar-EG"/>
        </w:rPr>
        <w:t>000 5</w:t>
      </w:r>
      <w:r w:rsidRPr="00607946">
        <w:rPr>
          <w:rFonts w:ascii="Arabic Typesetting" w:eastAsia="Arial" w:hAnsi="Arabic Typesetting" w:cs="Arabic Typesetting"/>
          <w:sz w:val="36"/>
          <w:szCs w:val="36"/>
          <w:rtl/>
          <w:lang w:bidi="ar-EG"/>
        </w:rPr>
        <w:t xml:space="preserve"> فرنك سويسري (مثل سائر منظمات الأمم المتحدة)، مما يبسط المسارات التي تنتج قيمة مضافة منخفضة. واستكمل تنفيذ التعامل مع الجوانب المالية من إدارة الأصول، وتم بالتالي وضع حد لعمل إدخال البيانات المزدوج، وما يتطلبه ذلك بطبيعة الحال من تسويات دورية. </w:t>
      </w:r>
    </w:p>
    <w:p w:rsidR="00607946" w:rsidRPr="00607946" w:rsidRDefault="00607946" w:rsidP="00532233">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 xml:space="preserve"> وكجزء من برنامج التقويم الاستراتيجي، وضمن مشروع إمكانية النفاذ إلى مباني الويبو، أجري في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تقييم كامل لإمكانية النفاذ الفعلي إلى كامل المباني الحالية في مجمع الويبو، من طرف مهندس معماري مختص. واستعرضت القائمة المفصلة بالتوصيات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بقصد وضع قائمة تدابير التحسين ذات الأولوية اعتبارًا من نهاية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وتم تنفيذ تقييم آخر مشابه في النصف الأول من عام </w:t>
      </w:r>
      <w:r w:rsidRPr="00607946">
        <w:rPr>
          <w:rFonts w:ascii="Arabic Typesetting" w:eastAsia="Arial" w:hAnsi="Arabic Typesetting" w:cs="Arabic Typesetting"/>
          <w:sz w:val="36"/>
          <w:szCs w:val="36"/>
          <w:lang w:bidi="ar-EG"/>
        </w:rPr>
        <w:t>2103</w:t>
      </w:r>
      <w:r w:rsidRPr="00607946">
        <w:rPr>
          <w:rFonts w:ascii="Arabic Typesetting" w:eastAsia="Arial" w:hAnsi="Arabic Typesetting" w:cs="Arabic Typesetting"/>
          <w:sz w:val="36"/>
          <w:szCs w:val="36"/>
          <w:rtl/>
          <w:lang w:bidi="ar-EG"/>
        </w:rPr>
        <w:t xml:space="preserve"> فيما يتعلق بقاعة المؤتمرات الجديدة المستقبلية. وتم تنفيذ عدد من التدابير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في المباني القائمة وفي القاعة الجديدة (أثناء الإنشاء) وأثناء تجديد أجزاء من مبنى </w:t>
      </w:r>
      <w:r w:rsidRPr="00607946">
        <w:rPr>
          <w:rFonts w:ascii="Arabic Typesetting" w:eastAsia="Arial" w:hAnsi="Arabic Typesetting" w:cs="Arabic Typesetting"/>
          <w:sz w:val="36"/>
          <w:szCs w:val="36"/>
          <w:lang w:bidi="ar-EG"/>
        </w:rPr>
        <w:t>AB</w:t>
      </w:r>
      <w:r w:rsidRPr="00607946">
        <w:rPr>
          <w:rFonts w:ascii="Arabic Typesetting" w:eastAsia="Arial" w:hAnsi="Arabic Typesetting" w:cs="Arabic Typesetting"/>
          <w:sz w:val="36"/>
          <w:szCs w:val="36"/>
          <w:rtl/>
          <w:lang w:bidi="ar-EG"/>
        </w:rPr>
        <w:t xml:space="preserve"> (واشتملت على مسارات لنفاذ الكراسي المتحركة وشرائط لاصقة لمنع الانزلاق على درجات السلالم، من بين جملة تدابير أخرى).</w:t>
      </w:r>
    </w:p>
    <w:p w:rsidR="00607946" w:rsidRPr="00607946" w:rsidRDefault="00607946" w:rsidP="004570DD">
      <w:pPr>
        <w:keepNext/>
        <w:tabs>
          <w:tab w:val="left" w:pos="709"/>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24.12</w:t>
      </w:r>
      <w:r w:rsidRPr="00607946">
        <w:rPr>
          <w:rFonts w:ascii="Arabic Typesetting" w:eastAsia="Arial" w:hAnsi="Arabic Typesetting" w:cs="Arabic Typesetting"/>
          <w:sz w:val="36"/>
          <w:szCs w:val="36"/>
          <w:rtl/>
          <w:lang w:bidi="ar-EG"/>
        </w:rPr>
        <w:tab/>
        <w:t xml:space="preserve">وقامت الويبو، في </w:t>
      </w:r>
      <w:r w:rsidRPr="00607946">
        <w:rPr>
          <w:rFonts w:ascii="Arabic Typesetting" w:eastAsia="Arial" w:hAnsi="Arabic Typesetting" w:cs="Arabic Typesetting"/>
          <w:sz w:val="36"/>
          <w:szCs w:val="36"/>
          <w:lang w:bidi="ar-EG"/>
        </w:rPr>
        <w:t>2012</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بعدد من الأنشطة التي تهدف إلى إذكاء الوعي لدى الموظفين و/أو القيام بأعمال ملموسة وعملية، في إطار المسؤولية البيئية للويبو، وهي أحد المبادرات الأخرى لبرنامج التقويم الاستراتيجي. وترتبط هذه الأعمال بالقضايا المتعلقة بالمباني (من سبيل تحديث التجهيزات التقنية واستبدالها بحلول أكثر حفاظا على البيئة، وتحديث التجهيزات الكهربائية والحد من استهلاك الكهرباء وإبرام الاتفاق مع مزود الطاقة المحلي وتجديد تعريفة الكهرباء لتشمل المبنى </w:t>
      </w:r>
      <w:r w:rsidRPr="00607946">
        <w:rPr>
          <w:rFonts w:ascii="Arabic Typesetting" w:eastAsia="Arial" w:hAnsi="Arabic Typesetting" w:cs="Arabic Typesetting"/>
          <w:sz w:val="36"/>
          <w:szCs w:val="36"/>
          <w:rtl/>
          <w:lang w:bidi="ar-EG"/>
        </w:rPr>
        <w:lastRenderedPageBreak/>
        <w:t>الجديد باعتماد أعلى نسبة مئوية من المساهمة في إنتاج الكهرباء المتجددة في كانتون جنيف)، وإدراج المعايير البيئية في بعض المناقصات (من سبيل خدمات المطعم وآلات بيع المشروبات والمأكولات والمواد المستخدمة في المطعم والصالحة لمرة واحدة ومنتجات التنظيف وتحسين إعادة التدوير)، واستخدام الوسائل البديلة للتنقل من البيت إلى العمل في الاتجاهين (تحديد أيام أو شهر لاستخدام وسائل النقل العمومي، وتقديم خدمات مجانية لاستئجار الدراجات الكهربائية وإصلاحها). كما شاركت الويبو في عدد من المبادرات المشتركة بين وكالات الأمم المتحدة، عن طريق برنامج الأمم المتحدة للبيئة ومبادرة الأمم المتحدة المستدامة (“</w:t>
      </w:r>
      <w:r w:rsidRPr="00607946">
        <w:rPr>
          <w:rFonts w:ascii="Arabic Typesetting" w:eastAsia="Arial" w:hAnsi="Arabic Typesetting" w:cs="Arabic Typesetting"/>
          <w:sz w:val="36"/>
          <w:szCs w:val="36"/>
          <w:lang w:bidi="ar-EG"/>
        </w:rPr>
        <w:t>SUN</w:t>
      </w:r>
      <w:r w:rsidRPr="00607946">
        <w:rPr>
          <w:rFonts w:ascii="Arabic Typesetting" w:eastAsia="Arial" w:hAnsi="Arabic Typesetting" w:cs="Arabic Typesetting"/>
          <w:sz w:val="36"/>
          <w:szCs w:val="36"/>
          <w:rtl/>
          <w:lang w:bidi="ar-EG"/>
        </w:rPr>
        <w:t>”) بدرجة أولى، من سبيل المشاركة في الجمع السنوي للبيانات لأغراض حساب غازات الاحتباس الحراري، والمشاركة في الاجتماع السنوي لإدارة المرافق المشتركة بين الوكالات.</w:t>
      </w:r>
    </w:p>
    <w:p w:rsidR="00607946" w:rsidRPr="00607946" w:rsidRDefault="00607946" w:rsidP="00532233">
      <w:pPr>
        <w:keepLines/>
        <w:tabs>
          <w:tab w:val="left" w:pos="709"/>
        </w:tabs>
        <w:bidi/>
        <w:jc w:val="both"/>
        <w:rPr>
          <w:rFonts w:ascii="Arabic Typesetting" w:hAnsi="Arabic Typesetting" w:cs="Arabic Typesetting"/>
          <w:bCs/>
          <w:sz w:val="36"/>
          <w:szCs w:val="36"/>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13</w:t>
      </w:r>
      <w:r w:rsidRPr="00607946">
        <w:rPr>
          <w:rFonts w:ascii="Arabic Typesetting" w:eastAsia="Arial" w:hAnsi="Arabic Typesetting" w:cs="Arabic Typesetting"/>
          <w:sz w:val="36"/>
          <w:szCs w:val="36"/>
          <w:rtl/>
          <w:lang w:bidi="ar-EG"/>
        </w:rPr>
        <w:tab/>
        <w:t xml:space="preserve">وتماشيا مع استراتيجية الويبو الهادفة إلى الحد تدريجيا في أسطول المركبات واستبدال المركبات ببدائل أكثر حفاظا على البيئة، ببيع </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 xml:space="preserve"> مركبة خلال الثنائية. واشترت المنظمة سيارة هجينة واحدة جديدة في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للحد من انبعاثات الكربون. وقد اضطلع البرنامج بمسؤولية إدارة استخدام كل السيارات الرسمية في كامل أقسام المنظمة.</w:t>
      </w:r>
    </w:p>
    <w:p w:rsidR="00607946" w:rsidRPr="00607946" w:rsidRDefault="00607946" w:rsidP="00532233">
      <w:pPr>
        <w:bidi/>
        <w:rPr>
          <w:rFonts w:ascii="Arabic Typesetting" w:hAnsi="Arabic Typesetting" w:cs="Arabic Typesetting"/>
          <w:bCs/>
          <w:sz w:val="36"/>
          <w:szCs w:val="36"/>
          <w:lang w:bidi="ar-EG"/>
        </w:rPr>
      </w:pPr>
    </w:p>
    <w:p w:rsidR="00607946" w:rsidRPr="00532233" w:rsidRDefault="00607946" w:rsidP="00532233">
      <w:pPr>
        <w:keepNext/>
        <w:bidi/>
        <w:rPr>
          <w:rFonts w:ascii="Arabic Typesetting" w:hAnsi="Arabic Typesetting" w:cs="Arabic Typesetting"/>
          <w:sz w:val="36"/>
          <w:szCs w:val="36"/>
          <w:lang w:bidi="ar-EG"/>
        </w:rPr>
      </w:pPr>
      <w:r w:rsidRPr="00532233">
        <w:rPr>
          <w:rFonts w:ascii="Arabic Typesetting" w:eastAsia="Arial" w:hAnsi="Arabic Typesetting" w:cs="Arabic Typesetting"/>
          <w:sz w:val="36"/>
          <w:szCs w:val="36"/>
          <w:rtl/>
          <w:lang w:bidi="ar-EG"/>
        </w:rPr>
        <w:lastRenderedPageBreak/>
        <w:t>البيانات المتعلقة بالأداء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65"/>
        <w:gridCol w:w="1684"/>
        <w:gridCol w:w="1288"/>
        <w:gridCol w:w="142"/>
        <w:gridCol w:w="3402"/>
        <w:gridCol w:w="241"/>
        <w:gridCol w:w="1035"/>
      </w:tblGrid>
      <w:tr w:rsidR="00607946" w:rsidRPr="00A23954" w:rsidTr="00A23954">
        <w:tc>
          <w:tcPr>
            <w:tcW w:w="5000" w:type="pct"/>
            <w:gridSpan w:val="7"/>
            <w:tcBorders>
              <w:top w:val="single" w:sz="4" w:space="0" w:color="auto"/>
              <w:bottom w:val="single" w:sz="4" w:space="0" w:color="auto"/>
            </w:tcBorders>
            <w:shd w:val="clear" w:color="auto" w:fill="CCFFFF"/>
            <w:vAlign w:val="center"/>
          </w:tcPr>
          <w:p w:rsidR="00607946" w:rsidRPr="00A23954" w:rsidRDefault="00607946" w:rsidP="00532233">
            <w:pPr>
              <w:keepNext/>
              <w:keepLines/>
              <w:tabs>
                <w:tab w:val="left" w:pos="1452"/>
              </w:tabs>
              <w:bidi/>
              <w:spacing w:before="60" w:afterLines="60" w:after="144" w:line="280" w:lineRule="exact"/>
              <w:ind w:left="1452" w:hanging="1452"/>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النتيجة المرتقبة:</w:t>
            </w:r>
            <w:r w:rsidRPr="00A23954">
              <w:rPr>
                <w:rFonts w:ascii="Arabic Typesetting" w:eastAsia="Arial" w:hAnsi="Arabic Typesetting" w:cs="Arabic Typesetting"/>
                <w:b/>
                <w:bCs/>
                <w:sz w:val="30"/>
                <w:szCs w:val="30"/>
                <w:rtl/>
                <w:lang w:bidi="ar-EG"/>
              </w:rPr>
              <w:tab/>
            </w:r>
            <w:r w:rsidRPr="00A23954">
              <w:rPr>
                <w:rFonts w:ascii="Arabic Typesetting" w:eastAsia="Arial" w:hAnsi="Arabic Typesetting" w:cs="Arabic Typesetting"/>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607946" w:rsidRPr="00A23954" w:rsidTr="00A23954">
        <w:tc>
          <w:tcPr>
            <w:tcW w:w="836" w:type="pct"/>
            <w:tcBorders>
              <w:top w:val="single" w:sz="4" w:space="0" w:color="auto"/>
            </w:tcBorders>
            <w:vAlign w:val="cente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b/>
                <w:bCs/>
                <w:sz w:val="30"/>
                <w:szCs w:val="30"/>
                <w:rtl/>
                <w:lang w:bidi="ar-EG"/>
              </w:rPr>
              <w:t>مؤشرات الأداء</w:t>
            </w:r>
          </w:p>
        </w:tc>
        <w:tc>
          <w:tcPr>
            <w:tcW w:w="900" w:type="pct"/>
            <w:tcBorders>
              <w:top w:val="single" w:sz="4" w:space="0" w:color="auto"/>
            </w:tcBorders>
            <w:vAlign w:val="center"/>
          </w:tcPr>
          <w:p w:rsidR="00607946" w:rsidRPr="00A23954" w:rsidRDefault="00607946" w:rsidP="00532233">
            <w:pPr>
              <w:keepNext/>
              <w:bidi/>
              <w:spacing w:before="60" w:afterLines="60" w:after="144" w:line="280" w:lineRule="exact"/>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أسس المقارنة</w:t>
            </w:r>
          </w:p>
        </w:tc>
        <w:tc>
          <w:tcPr>
            <w:tcW w:w="764" w:type="pct"/>
            <w:gridSpan w:val="2"/>
            <w:tcBorders>
              <w:top w:val="single" w:sz="4" w:space="0" w:color="auto"/>
            </w:tcBorders>
            <w:tcMar>
              <w:top w:w="110" w:type="dxa"/>
            </w:tcMar>
            <w:vAlign w:val="center"/>
          </w:tcPr>
          <w:p w:rsidR="00607946" w:rsidRPr="00A23954" w:rsidRDefault="00607946" w:rsidP="00532233">
            <w:pPr>
              <w:keepNext/>
              <w:bidi/>
              <w:spacing w:before="60" w:afterLines="60" w:after="144" w:line="280" w:lineRule="exact"/>
              <w:rPr>
                <w:rFonts w:ascii="Arabic Typesetting" w:hAnsi="Arabic Typesetting" w:cs="Arabic Typesetting"/>
                <w:b/>
                <w:sz w:val="30"/>
                <w:szCs w:val="30"/>
                <w:lang w:bidi="ar-EG"/>
              </w:rPr>
            </w:pPr>
            <w:r w:rsidRPr="00A23954">
              <w:rPr>
                <w:rFonts w:ascii="Arabic Typesetting" w:eastAsia="Arial" w:hAnsi="Arabic Typesetting" w:cs="Arabic Typesetting"/>
                <w:b/>
                <w:bCs/>
                <w:sz w:val="30"/>
                <w:szCs w:val="30"/>
                <w:rtl/>
                <w:lang w:bidi="ar-EG"/>
              </w:rPr>
              <w:t xml:space="preserve">الأهداف </w:t>
            </w:r>
          </w:p>
        </w:tc>
        <w:tc>
          <w:tcPr>
            <w:tcW w:w="1818" w:type="pct"/>
            <w:tcBorders>
              <w:top w:val="single" w:sz="4" w:space="0" w:color="auto"/>
            </w:tcBorders>
            <w:shd w:val="clear" w:color="auto" w:fill="FFFFFF"/>
            <w:tcMar>
              <w:top w:w="110" w:type="dxa"/>
            </w:tcMar>
            <w:vAlign w:val="cente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b/>
                <w:bCs/>
                <w:sz w:val="30"/>
                <w:szCs w:val="30"/>
                <w:rtl/>
                <w:lang w:bidi="ar-EG"/>
              </w:rPr>
              <w:t>البيانات المتعلقة بالأداء</w:t>
            </w:r>
          </w:p>
        </w:tc>
        <w:tc>
          <w:tcPr>
            <w:tcW w:w="682" w:type="pct"/>
            <w:gridSpan w:val="2"/>
            <w:tcBorders>
              <w:top w:val="single" w:sz="4" w:space="0" w:color="auto"/>
            </w:tcBorders>
            <w:shd w:val="clear" w:color="auto" w:fill="auto"/>
            <w:tcMar>
              <w:top w:w="110" w:type="dxa"/>
            </w:tcMar>
            <w:vAlign w:val="cente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السير</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تحقيق وفورات في السلع والخدمات التي اشترتها الويبو </w:t>
            </w:r>
            <w:r w:rsidRPr="00A23954">
              <w:rPr>
                <w:rFonts w:ascii="Arabic Typesetting" w:eastAsia="Arial" w:hAnsi="Arabic Typesetting" w:cs="Arabic Typesetting"/>
                <w:sz w:val="30"/>
                <w:szCs w:val="30"/>
                <w:rtl/>
                <w:lang w:bidi="ar-EG"/>
              </w:rPr>
              <w:br/>
              <w:t xml:space="preserve">(مستمدة من طلبات العطاءات والمفاوضات وأنشطة الأمم المتحدة في مجال العولمة) </w:t>
            </w: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lang w:bidi="ar-EG"/>
              </w:rPr>
              <w:t>500 000</w:t>
            </w:r>
            <w:r w:rsidRPr="00A23954">
              <w:rPr>
                <w:rFonts w:ascii="Arabic Typesetting" w:eastAsia="Arial" w:hAnsi="Arabic Typesetting" w:cs="Arabic Typesetting"/>
                <w:sz w:val="30"/>
                <w:szCs w:val="30"/>
                <w:rtl/>
                <w:lang w:bidi="ar-EG"/>
              </w:rPr>
              <w:t xml:space="preserve"> فرنك سويسري (قيمة ميزانية الثنائية </w:t>
            </w:r>
            <w:r w:rsidRPr="00A23954">
              <w:rPr>
                <w:rFonts w:ascii="Arabic Typesetting" w:eastAsia="Arial" w:hAnsi="Arabic Typesetting" w:cs="Arabic Typesetting"/>
                <w:sz w:val="30"/>
                <w:szCs w:val="30"/>
                <w:lang w:bidi="ar-EG"/>
              </w:rPr>
              <w:t>10/11</w:t>
            </w:r>
            <w:r w:rsidRPr="00A23954">
              <w:rPr>
                <w:rFonts w:ascii="Arabic Typesetting" w:eastAsia="Arial" w:hAnsi="Arabic Typesetting" w:cs="Arabic Typesetting"/>
                <w:sz w:val="30"/>
                <w:szCs w:val="30"/>
                <w:rtl/>
                <w:lang w:bidi="ar-EG"/>
              </w:rPr>
              <w:t>)</w:t>
            </w:r>
          </w:p>
        </w:tc>
        <w:tc>
          <w:tcPr>
            <w:tcW w:w="764" w:type="pct"/>
            <w:gridSpan w:val="2"/>
            <w:tcMar>
              <w:top w:w="110" w:type="dxa"/>
            </w:tcMar>
          </w:tcPr>
          <w:p w:rsidR="00607946" w:rsidRPr="00A23954" w:rsidRDefault="00607946" w:rsidP="00532233">
            <w:pPr>
              <w:keepNext/>
              <w:autoSpaceDE w:val="0"/>
              <w:autoSpaceDN w:val="0"/>
              <w:bidi/>
              <w:adjustRightInd w:val="0"/>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rtl/>
                <w:lang w:bidi="ar-EG"/>
              </w:rPr>
              <w:t xml:space="preserve">على الأقل </w:t>
            </w:r>
            <w:r w:rsidRPr="00A23954">
              <w:rPr>
                <w:rFonts w:ascii="Arabic Typesetting" w:eastAsia="ArialMT" w:hAnsi="Arabic Typesetting" w:cs="Arabic Typesetting"/>
                <w:sz w:val="30"/>
                <w:szCs w:val="30"/>
                <w:lang w:bidi="ar-EG"/>
              </w:rPr>
              <w:t>500 000</w:t>
            </w:r>
            <w:r w:rsidRPr="00A23954">
              <w:rPr>
                <w:rFonts w:ascii="Arabic Typesetting" w:eastAsia="ArialMT" w:hAnsi="Arabic Typesetting" w:cs="Arabic Typesetting"/>
                <w:sz w:val="30"/>
                <w:szCs w:val="30"/>
                <w:rtl/>
                <w:lang w:bidi="ar-EG"/>
              </w:rPr>
              <w:t xml:space="preserve"> فرنك سويسري</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MT" w:hAnsi="Arabic Typesetting" w:cs="Arabic Typesetting"/>
                <w:sz w:val="30"/>
                <w:szCs w:val="30"/>
                <w:rtl/>
                <w:lang w:bidi="ar-EG"/>
              </w:rPr>
              <w:t xml:space="preserve"> (قيمة ميزانية الثنائية </w:t>
            </w:r>
            <w:r w:rsidRPr="00A23954">
              <w:rPr>
                <w:rFonts w:ascii="Arabic Typesetting" w:eastAsia="ArialMT" w:hAnsi="Arabic Typesetting" w:cs="Arabic Typesetting"/>
                <w:sz w:val="30"/>
                <w:szCs w:val="30"/>
                <w:lang w:bidi="ar-EG"/>
              </w:rPr>
              <w:t>10/11</w:t>
            </w:r>
            <w:r w:rsidRPr="00A23954">
              <w:rPr>
                <w:rFonts w:ascii="Arabic Typesetting" w:eastAsia="ArialMT" w:hAnsi="Arabic Typesetting" w:cs="Arabic Typesetting"/>
                <w:sz w:val="30"/>
                <w:szCs w:val="30"/>
                <w:rtl/>
                <w:lang w:bidi="ar-EG"/>
              </w:rPr>
              <w:t>)</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1 911 500</w:t>
            </w:r>
            <w:r w:rsidRPr="00A23954">
              <w:rPr>
                <w:rFonts w:ascii="Arabic Typesetting" w:eastAsia="Arial" w:hAnsi="Arabic Typesetting" w:cs="Arabic Typesetting"/>
                <w:sz w:val="30"/>
                <w:szCs w:val="30"/>
                <w:rtl/>
                <w:lang w:bidi="ar-EG"/>
              </w:rPr>
              <w:t xml:space="preserve"> فرنك سويسري حسب تقدير تفادي التكلفة الذي نشره فريق الأمم المتحدة المعني بأنشطة المشتريات المشتركة (</w:t>
            </w:r>
            <w:r w:rsidRPr="00A23954">
              <w:rPr>
                <w:rFonts w:ascii="Arabic Typesetting" w:eastAsia="Arial" w:hAnsi="Arabic Typesetting" w:cs="Arabic Typesetting"/>
                <w:sz w:val="30"/>
                <w:szCs w:val="30"/>
                <w:lang w:bidi="ar-EG"/>
              </w:rPr>
              <w:t>CPAG</w:t>
            </w:r>
            <w:r w:rsidRPr="00A23954">
              <w:rPr>
                <w:rFonts w:ascii="Arabic Typesetting" w:eastAsia="Arial" w:hAnsi="Arabic Typesetting" w:cs="Arabic Typesetting"/>
                <w:sz w:val="30"/>
                <w:szCs w:val="30"/>
                <w:rtl/>
                <w:lang w:bidi="ar-EG"/>
              </w:rPr>
              <w:t>).</w:t>
            </w:r>
          </w:p>
        </w:tc>
        <w:tc>
          <w:tcPr>
            <w:tcW w:w="682" w:type="pct"/>
            <w:gridSpan w:val="2"/>
            <w:shd w:val="clear" w:color="auto" w:fill="auto"/>
            <w:tcMar>
              <w:top w:w="110" w:type="dxa"/>
            </w:tcMa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hint="cs"/>
                <w:color w:val="008000"/>
                <w:sz w:val="30"/>
                <w:szCs w:val="30"/>
                <w:rtl/>
                <w:lang w:bidi="ar-EG"/>
              </w:rPr>
              <w:t>محقق كليا</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النسبة المئوية للزبائن الداخليين الراضين عن خدمات المشتريات</w:t>
            </w:r>
          </w:p>
        </w:tc>
        <w:tc>
          <w:tcPr>
            <w:tcW w:w="900" w:type="pct"/>
          </w:tcPr>
          <w:p w:rsidR="00607946" w:rsidRPr="00A23954" w:rsidRDefault="00607946" w:rsidP="00532233">
            <w:pPr>
              <w:keepNext/>
              <w:autoSpaceDE w:val="0"/>
              <w:autoSpaceDN w:val="0"/>
              <w:bidi/>
              <w:adjustRightInd w:val="0"/>
              <w:spacing w:before="60" w:afterLines="60" w:after="144" w:line="280" w:lineRule="exact"/>
              <w:rPr>
                <w:rFonts w:ascii="Arabic Typesetting" w:eastAsia="Batang" w:hAnsi="Arabic Typesetting" w:cs="Arabic Typesetting"/>
                <w:snapToGrid w:val="0"/>
                <w:color w:val="002060"/>
                <w:sz w:val="30"/>
                <w:szCs w:val="30"/>
              </w:rPr>
            </w:pPr>
            <w:r w:rsidRPr="00A23954">
              <w:rPr>
                <w:rFonts w:ascii="Arabic Typesetting" w:eastAsia="Arial" w:hAnsi="Arabic Typesetting" w:cs="Arabic Typesetting"/>
                <w:i/>
                <w:iCs/>
                <w:snapToGrid w:val="0"/>
                <w:color w:val="002060"/>
                <w:sz w:val="30"/>
                <w:szCs w:val="30"/>
                <w:rtl/>
                <w:lang w:bidi="ar-EG"/>
              </w:rPr>
              <w:t xml:space="preserve">أساس المقارنة بعد التحديث نهاية </w:t>
            </w:r>
            <w:r w:rsidRPr="00A23954">
              <w:rPr>
                <w:rFonts w:ascii="Arabic Typesetting" w:eastAsia="Arial" w:hAnsi="Arabic Typesetting" w:cs="Arabic Typesetting"/>
                <w:i/>
                <w:iCs/>
                <w:snapToGrid w:val="0"/>
                <w:color w:val="002060"/>
                <w:sz w:val="30"/>
                <w:szCs w:val="30"/>
                <w:lang w:bidi="ar-EG"/>
              </w:rPr>
              <w:t>2011</w:t>
            </w:r>
            <w:r w:rsidRPr="00A23954">
              <w:rPr>
                <w:rFonts w:ascii="Arabic Typesetting" w:eastAsia="Arial" w:hAnsi="Arabic Typesetting" w:cs="Arabic Typesetting"/>
                <w:i/>
                <w:iCs/>
                <w:snapToGrid w:val="0"/>
                <w:color w:val="002060"/>
                <w:sz w:val="30"/>
                <w:szCs w:val="30"/>
                <w:rtl/>
                <w:lang w:bidi="ar-EG"/>
              </w:rPr>
              <w:t>:</w:t>
            </w:r>
            <w:r w:rsidRPr="00A23954">
              <w:rPr>
                <w:rFonts w:ascii="Arabic Typesetting" w:eastAsia="Arial" w:hAnsi="Arabic Typesetting" w:cs="Arabic Typesetting"/>
                <w:snapToGrid w:val="0"/>
                <w:color w:val="002060"/>
                <w:sz w:val="30"/>
                <w:szCs w:val="30"/>
                <w:lang w:bidi="ar-EG"/>
              </w:rPr>
              <w:t>75</w:t>
            </w:r>
            <w:r w:rsidRPr="00A23954">
              <w:rPr>
                <w:rFonts w:ascii="Arabic Typesetting" w:eastAsia="Arial" w:hAnsi="Arabic Typesetting" w:cs="Arabic Typesetting"/>
                <w:snapToGrid w:val="0"/>
                <w:color w:val="002060"/>
                <w:sz w:val="30"/>
                <w:szCs w:val="30"/>
                <w:rtl/>
                <w:lang w:bidi="ar-EG"/>
              </w:rPr>
              <w:t>%</w:t>
            </w:r>
          </w:p>
          <w:p w:rsidR="00607946" w:rsidRPr="00A23954" w:rsidRDefault="00607946" w:rsidP="00532233">
            <w:pPr>
              <w:keepNext/>
              <w:bidi/>
              <w:spacing w:before="60" w:afterLines="60" w:after="144" w:line="280" w:lineRule="exact"/>
              <w:rPr>
                <w:rFonts w:ascii="Arabic Typesetting" w:hAnsi="Arabic Typesetting" w:cs="Arabic Typesetting"/>
                <w:i/>
                <w:sz w:val="30"/>
                <w:szCs w:val="30"/>
                <w:lang w:bidi="ar-EG"/>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val="de-CH" w:bidi="ar-EG"/>
              </w:rPr>
            </w:pPr>
            <w:r w:rsidRPr="00A23954">
              <w:rPr>
                <w:rFonts w:ascii="Arabic Typesetting" w:eastAsia="Arial" w:hAnsi="Arabic Typesetting" w:cs="Arabic Typesetting"/>
                <w:i/>
                <w:iCs/>
                <w:sz w:val="30"/>
                <w:szCs w:val="30"/>
                <w:rtl/>
                <w:lang w:bidi="ar-EG"/>
              </w:rPr>
              <w:t xml:space="preserve">أساس المقارنة الأصلي (البرنامج والميزانية </w:t>
            </w:r>
            <w:r w:rsidRPr="00A23954">
              <w:rPr>
                <w:rFonts w:ascii="Arabic Typesetting" w:eastAsia="Arial" w:hAnsi="Arabic Typesetting" w:cs="Arabic Typesetting"/>
                <w:i/>
                <w:iCs/>
                <w:sz w:val="30"/>
                <w:szCs w:val="30"/>
                <w:lang w:bidi="ar-EG"/>
              </w:rPr>
              <w:t>2012/2013</w:t>
            </w:r>
            <w:r w:rsidRPr="00A23954">
              <w:rPr>
                <w:rFonts w:ascii="Arabic Typesetting" w:eastAsia="Arial" w:hAnsi="Arabic Typesetting" w:cs="Arabic Typesetting"/>
                <w:i/>
                <w:iCs/>
                <w:sz w:val="30"/>
                <w:szCs w:val="30"/>
                <w:rtl/>
                <w:lang w:bidi="ar-EG"/>
              </w:rPr>
              <w:t>):</w:t>
            </w:r>
            <w:r w:rsidRPr="00A23954">
              <w:rPr>
                <w:rFonts w:ascii="Arabic Typesetting" w:eastAsia="Arial" w:hAnsi="Arabic Typesetting" w:cs="Arabic Typesetting"/>
                <w:sz w:val="30"/>
                <w:szCs w:val="30"/>
                <w:rtl/>
                <w:lang w:bidi="ar-EG"/>
              </w:rPr>
              <w:br/>
              <w:t xml:space="preserve">يحدَّد لاحقاً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w:t>
            </w:r>
          </w:p>
        </w:tc>
        <w:tc>
          <w:tcPr>
            <w:tcW w:w="764" w:type="pct"/>
            <w:gridSpan w:val="2"/>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rtl/>
                <w:lang w:bidi="ar-EG"/>
              </w:rPr>
              <w:t xml:space="preserve">تحدد لاحقا (نهاية </w:t>
            </w:r>
            <w:r w:rsidRPr="00A23954">
              <w:rPr>
                <w:rFonts w:ascii="Arabic Typesetting" w:eastAsia="ArialMT" w:hAnsi="Arabic Typesetting" w:cs="Arabic Typesetting"/>
                <w:sz w:val="30"/>
                <w:szCs w:val="30"/>
                <w:lang w:bidi="ar-EG"/>
              </w:rPr>
              <w:t>2011</w:t>
            </w:r>
            <w:r w:rsidRPr="00A23954">
              <w:rPr>
                <w:rFonts w:ascii="Arabic Typesetting" w:eastAsia="ArialMT" w:hAnsi="Arabic Typesetting" w:cs="Arabic Typesetting"/>
                <w:sz w:val="30"/>
                <w:szCs w:val="30"/>
                <w:rtl/>
                <w:lang w:bidi="ar-EG"/>
              </w:rPr>
              <w:t>)</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73</w:t>
            </w:r>
            <w:r w:rsidRPr="00A23954">
              <w:rPr>
                <w:rFonts w:ascii="Arabic Typesetting" w:eastAsia="Arial" w:hAnsi="Arabic Typesetting" w:cs="Arabic Typesetting"/>
                <w:sz w:val="30"/>
                <w:szCs w:val="30"/>
                <w:rtl/>
                <w:lang w:bidi="ar-EG"/>
              </w:rPr>
              <w:t>%</w:t>
            </w:r>
          </w:p>
        </w:tc>
        <w:tc>
          <w:tcPr>
            <w:tcW w:w="682" w:type="pct"/>
            <w:gridSpan w:val="2"/>
            <w:shd w:val="clear" w:color="auto" w:fill="auto"/>
            <w:tcMar>
              <w:top w:w="110" w:type="dxa"/>
            </w:tcMa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color w:val="808080"/>
                <w:sz w:val="30"/>
                <w:szCs w:val="30"/>
                <w:rtl/>
                <w:lang w:bidi="ar-EG"/>
              </w:rPr>
              <w:t>غير قابل للاقتطاع الإلزامي</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النسبة المئوية للمصاريف الخاضعة للتسوية مع الأمم المتحدة</w:t>
            </w: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color w:val="002060"/>
                <w:sz w:val="30"/>
                <w:szCs w:val="30"/>
                <w:lang w:bidi="ar-EG"/>
              </w:rPr>
            </w:pPr>
            <w:r w:rsidRPr="00A23954">
              <w:rPr>
                <w:rFonts w:ascii="Arabic Typesetting" w:eastAsia="Arial" w:hAnsi="Arabic Typesetting" w:cs="Arabic Typesetting"/>
                <w:i/>
                <w:iCs/>
                <w:color w:val="002060"/>
                <w:sz w:val="30"/>
                <w:szCs w:val="30"/>
                <w:rtl/>
                <w:lang w:bidi="ar-EG"/>
              </w:rPr>
              <w:t xml:space="preserve">أساس القياس المحدث في نهاية </w:t>
            </w:r>
            <w:r w:rsidRPr="00A23954">
              <w:rPr>
                <w:rFonts w:ascii="Arabic Typesetting" w:eastAsia="Arial" w:hAnsi="Arabic Typesetting" w:cs="Arabic Typesetting"/>
                <w:i/>
                <w:iCs/>
                <w:color w:val="002060"/>
                <w:sz w:val="30"/>
                <w:szCs w:val="30"/>
                <w:lang w:bidi="ar-EG"/>
              </w:rPr>
              <w:t>2011</w:t>
            </w:r>
            <w:r w:rsidRPr="00A23954">
              <w:rPr>
                <w:rFonts w:ascii="Arabic Typesetting" w:eastAsia="Arial" w:hAnsi="Arabic Typesetting" w:cs="Arabic Typesetting"/>
                <w:i/>
                <w:iCs/>
                <w:color w:val="002060"/>
                <w:sz w:val="30"/>
                <w:szCs w:val="30"/>
                <w:rtl/>
                <w:lang w:bidi="ar-EG"/>
              </w:rPr>
              <w:t>:</w:t>
            </w:r>
            <w:r w:rsidRPr="00A23954">
              <w:rPr>
                <w:rFonts w:ascii="Arabic Typesetting" w:eastAsia="Arial" w:hAnsi="Arabic Typesetting" w:cs="Arabic Typesetting"/>
                <w:color w:val="002060"/>
                <w:sz w:val="30"/>
                <w:szCs w:val="30"/>
                <w:rtl/>
                <w:lang w:bidi="ar-EG"/>
              </w:rPr>
              <w:t>عشرة بالمائة</w:t>
            </w:r>
          </w:p>
          <w:p w:rsidR="00607946" w:rsidRPr="00A23954" w:rsidRDefault="00607946" w:rsidP="00532233">
            <w:pPr>
              <w:keepNext/>
              <w:bidi/>
              <w:spacing w:before="60" w:afterLines="60" w:after="144" w:line="280" w:lineRule="exact"/>
              <w:rPr>
                <w:rFonts w:ascii="Arabic Typesetting" w:hAnsi="Arabic Typesetting" w:cs="Arabic Typesetting"/>
                <w:color w:val="002060"/>
                <w:sz w:val="30"/>
                <w:szCs w:val="30"/>
                <w:lang w:bidi="ar-EG"/>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i/>
                <w:iCs/>
                <w:sz w:val="30"/>
                <w:szCs w:val="30"/>
                <w:rtl/>
                <w:lang w:bidi="ar-EG"/>
              </w:rPr>
              <w:t xml:space="preserve">أساس المقارنة الأصلي (البرنامج والميزانية </w:t>
            </w:r>
            <w:r w:rsidRPr="00A23954">
              <w:rPr>
                <w:rFonts w:ascii="Arabic Typesetting" w:eastAsia="Arial" w:hAnsi="Arabic Typesetting" w:cs="Arabic Typesetting"/>
                <w:i/>
                <w:iCs/>
                <w:sz w:val="30"/>
                <w:szCs w:val="30"/>
                <w:lang w:bidi="ar-EG"/>
              </w:rPr>
              <w:t>2012/2013</w:t>
            </w:r>
            <w:r w:rsidRPr="00A23954">
              <w:rPr>
                <w:rFonts w:ascii="Arabic Typesetting" w:eastAsia="Arial" w:hAnsi="Arabic Typesetting" w:cs="Arabic Typesetting"/>
                <w:i/>
                <w:iCs/>
                <w:sz w:val="30"/>
                <w:szCs w:val="30"/>
                <w:rtl/>
                <w:lang w:bidi="ar-EG"/>
              </w:rPr>
              <w:t>):</w:t>
            </w:r>
            <w:r w:rsidRPr="00A23954">
              <w:rPr>
                <w:rFonts w:ascii="Arabic Typesetting" w:eastAsia="Arial" w:hAnsi="Arabic Typesetting" w:cs="Arabic Typesetting"/>
                <w:sz w:val="30"/>
                <w:szCs w:val="30"/>
                <w:rtl/>
                <w:lang w:bidi="ar-EG"/>
              </w:rPr>
              <w:br/>
              <w:t xml:space="preserve">يحدَّد لاحقاً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w:t>
            </w:r>
          </w:p>
        </w:tc>
        <w:tc>
          <w:tcPr>
            <w:tcW w:w="764" w:type="pct"/>
            <w:gridSpan w:val="2"/>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rtl/>
                <w:lang w:bidi="ar-EG"/>
              </w:rPr>
              <w:t xml:space="preserve">تحدد لاحقا (نهاية </w:t>
            </w:r>
            <w:r w:rsidRPr="00A23954">
              <w:rPr>
                <w:rFonts w:ascii="Arabic Typesetting" w:eastAsia="ArialMT" w:hAnsi="Arabic Typesetting" w:cs="Arabic Typesetting"/>
                <w:sz w:val="30"/>
                <w:szCs w:val="30"/>
                <w:lang w:bidi="ar-EG"/>
              </w:rPr>
              <w:t>2011</w:t>
            </w:r>
            <w:r w:rsidRPr="00A23954">
              <w:rPr>
                <w:rFonts w:ascii="Arabic Typesetting" w:eastAsia="ArialMT" w:hAnsi="Arabic Typesetting" w:cs="Arabic Typesetting"/>
                <w:sz w:val="30"/>
                <w:szCs w:val="30"/>
                <w:rtl/>
                <w:lang w:bidi="ar-EG"/>
              </w:rPr>
              <w:t>)</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4</w:t>
            </w:r>
            <w:r w:rsidRPr="00A23954">
              <w:rPr>
                <w:rFonts w:ascii="Arabic Typesetting" w:eastAsia="Arial" w:hAnsi="Arabic Typesetting" w:cs="Arabic Typesetting"/>
                <w:sz w:val="30"/>
                <w:szCs w:val="30"/>
                <w:rtl/>
                <w:lang w:bidi="ar-EG"/>
              </w:rPr>
              <w:t>%</w:t>
            </w:r>
          </w:p>
        </w:tc>
        <w:tc>
          <w:tcPr>
            <w:tcW w:w="682" w:type="pct"/>
            <w:gridSpan w:val="2"/>
            <w:shd w:val="clear" w:color="auto" w:fill="auto"/>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hint="cs"/>
                <w:color w:val="808080"/>
                <w:sz w:val="30"/>
                <w:szCs w:val="30"/>
                <w:rtl/>
                <w:lang w:bidi="ar-EG"/>
              </w:rPr>
              <w:t xml:space="preserve">غير قابل </w:t>
            </w:r>
            <w:r w:rsidRPr="00A23954">
              <w:rPr>
                <w:rFonts w:ascii="Arabic Typesetting" w:eastAsia="Arial" w:hAnsi="Arabic Typesetting" w:cs="Arabic Typesetting"/>
                <w:color w:val="808080"/>
                <w:sz w:val="30"/>
                <w:szCs w:val="30"/>
                <w:rtl/>
                <w:lang w:bidi="ar-EG"/>
              </w:rPr>
              <w:t xml:space="preserve"> للاقتطاع الإلزامي</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الوقت المستغرق لمعالجة تصريحات السفر الإلكترونية والطلبات الإلكترونية لتنظيم تظاهرات (مع مراعاة المهلة الزمنية المطبقة)</w:t>
            </w: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val="de-CH" w:bidi="ar-EG"/>
              </w:rPr>
            </w:pPr>
            <w:r w:rsidRPr="00A23954">
              <w:rPr>
                <w:rFonts w:ascii="Arabic Typesetting" w:eastAsia="Arial" w:hAnsi="Arabic Typesetting" w:cs="Arabic Typesetting"/>
                <w:sz w:val="30"/>
                <w:szCs w:val="30"/>
                <w:lang w:bidi="ar-EG"/>
              </w:rPr>
              <w:t>e-TA</w:t>
            </w:r>
            <w:r w:rsidRPr="00A23954">
              <w:rPr>
                <w:rFonts w:ascii="Arabic Typesetting" w:eastAsia="Arial" w:hAnsi="Arabic Typesetting" w:cs="Arabic Typesetting"/>
                <w:sz w:val="30"/>
                <w:szCs w:val="30"/>
                <w:rtl/>
                <w:lang w:bidi="ar-EG"/>
              </w:rPr>
              <w:t xml:space="preserve"> = يوم واحد</w:t>
            </w:r>
            <w:r w:rsidRPr="00A23954">
              <w:rPr>
                <w:rFonts w:ascii="Arabic Typesetting" w:eastAsia="Arial" w:hAnsi="Arabic Typesetting" w:cs="Arabic Typesetting"/>
                <w:sz w:val="30"/>
                <w:szCs w:val="30"/>
                <w:rtl/>
                <w:lang w:bidi="ar-EG"/>
              </w:rPr>
              <w:br/>
            </w:r>
            <w:r w:rsidRPr="00A23954">
              <w:rPr>
                <w:rFonts w:ascii="Arabic Typesetting" w:eastAsia="Arial" w:hAnsi="Arabic Typesetting" w:cs="Arabic Typesetting"/>
                <w:sz w:val="30"/>
                <w:szCs w:val="30"/>
                <w:lang w:bidi="ar-EG"/>
              </w:rPr>
              <w:t>e-ER</w:t>
            </w:r>
            <w:r w:rsidRPr="00A23954">
              <w:rPr>
                <w:rFonts w:ascii="Arabic Typesetting" w:eastAsia="Arial" w:hAnsi="Arabic Typesetting" w:cs="Arabic Typesetting"/>
                <w:sz w:val="30"/>
                <w:szCs w:val="30"/>
                <w:rtl/>
                <w:lang w:bidi="ar-EG"/>
              </w:rPr>
              <w:t>= ساعتان</w:t>
            </w:r>
          </w:p>
        </w:tc>
        <w:tc>
          <w:tcPr>
            <w:tcW w:w="764" w:type="pct"/>
            <w:gridSpan w:val="2"/>
            <w:tcMar>
              <w:top w:w="110" w:type="dxa"/>
            </w:tcMar>
          </w:tcPr>
          <w:p w:rsidR="00607946" w:rsidRPr="00A23954" w:rsidRDefault="00607946" w:rsidP="00532233">
            <w:pPr>
              <w:keepNext/>
              <w:autoSpaceDE w:val="0"/>
              <w:autoSpaceDN w:val="0"/>
              <w:bidi/>
              <w:adjustRightInd w:val="0"/>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lang w:bidi="ar-EG"/>
              </w:rPr>
              <w:t>e-TA</w:t>
            </w:r>
            <w:r w:rsidRPr="00A23954">
              <w:rPr>
                <w:rFonts w:ascii="Arabic Typesetting" w:eastAsia="ArialMT" w:hAnsi="Arabic Typesetting" w:cs="Arabic Typesetting"/>
                <w:sz w:val="30"/>
                <w:szCs w:val="30"/>
                <w:rtl/>
                <w:lang w:bidi="ar-EG"/>
              </w:rPr>
              <w:t xml:space="preserve"> = يوم واحد</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MT" w:hAnsi="Arabic Typesetting" w:cs="Arabic Typesetting"/>
                <w:sz w:val="30"/>
                <w:szCs w:val="30"/>
                <w:lang w:bidi="ar-EG"/>
              </w:rPr>
              <w:t>e-ER</w:t>
            </w:r>
            <w:r w:rsidRPr="00A23954">
              <w:rPr>
                <w:rFonts w:ascii="Arabic Typesetting" w:eastAsia="ArialMT" w:hAnsi="Arabic Typesetting" w:cs="Arabic Typesetting"/>
                <w:sz w:val="30"/>
                <w:szCs w:val="30"/>
                <w:rtl/>
                <w:lang w:bidi="ar-EG"/>
              </w:rPr>
              <w:t>= ساعتان</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e-TA</w:t>
            </w:r>
            <w:r w:rsidRPr="00A23954">
              <w:rPr>
                <w:rFonts w:ascii="Arabic Typesetting" w:eastAsia="Arial" w:hAnsi="Arabic Typesetting" w:cs="Arabic Typesetting"/>
                <w:sz w:val="30"/>
                <w:szCs w:val="30"/>
                <w:rtl/>
                <w:lang w:bidi="ar-EG"/>
              </w:rPr>
              <w:t xml:space="preserve"> &lt; يوم واحد</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 xml:space="preserve"> </w:t>
            </w:r>
            <w:r w:rsidRPr="00A23954">
              <w:rPr>
                <w:rFonts w:ascii="Arabic Typesetting" w:eastAsia="Arial" w:hAnsi="Arabic Typesetting" w:cs="Arabic Typesetting"/>
                <w:sz w:val="30"/>
                <w:szCs w:val="30"/>
                <w:lang w:bidi="ar-EG"/>
              </w:rPr>
              <w:t>e-ER</w:t>
            </w:r>
            <w:r w:rsidRPr="00A23954">
              <w:rPr>
                <w:rFonts w:ascii="Arabic Typesetting" w:eastAsia="Arial" w:hAnsi="Arabic Typesetting" w:cs="Arabic Typesetting"/>
                <w:sz w:val="30"/>
                <w:szCs w:val="30"/>
                <w:rtl/>
                <w:lang w:bidi="ar-EG"/>
              </w:rPr>
              <w:t xml:space="preserve"> &lt; ساعتان</w:t>
            </w:r>
          </w:p>
        </w:tc>
        <w:tc>
          <w:tcPr>
            <w:tcW w:w="682" w:type="pct"/>
            <w:gridSpan w:val="2"/>
            <w:shd w:val="clear" w:color="auto" w:fill="auto"/>
            <w:tcMar>
              <w:top w:w="110" w:type="dxa"/>
            </w:tcMa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hint="cs"/>
                <w:color w:val="008000"/>
                <w:sz w:val="30"/>
                <w:szCs w:val="30"/>
                <w:rtl/>
                <w:lang w:bidi="ar-EG"/>
              </w:rPr>
              <w:t>محقق كليا</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الوقت المستغرق لمعالجة تصريحات سفر الغير</w:t>
            </w: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lang w:bidi="ar-EG"/>
              </w:rPr>
              <w:t>4-5</w:t>
            </w:r>
            <w:r w:rsidRPr="00A23954">
              <w:rPr>
                <w:rFonts w:ascii="Arabic Typesetting" w:eastAsia="Arial" w:hAnsi="Arabic Typesetting" w:cs="Arabic Typesetting"/>
                <w:sz w:val="30"/>
                <w:szCs w:val="30"/>
                <w:rtl/>
                <w:lang w:bidi="ar-EG"/>
              </w:rPr>
              <w:t xml:space="preserve"> أيام</w:t>
            </w:r>
          </w:p>
        </w:tc>
        <w:tc>
          <w:tcPr>
            <w:tcW w:w="764" w:type="pct"/>
            <w:gridSpan w:val="2"/>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lang w:bidi="ar-EG"/>
              </w:rPr>
              <w:t>2-3</w:t>
            </w:r>
            <w:r w:rsidRPr="00A23954">
              <w:rPr>
                <w:rFonts w:ascii="Arabic Typesetting" w:eastAsia="ArialMT" w:hAnsi="Arabic Typesetting" w:cs="Arabic Typesetting"/>
                <w:sz w:val="30"/>
                <w:szCs w:val="30"/>
                <w:rtl/>
                <w:lang w:bidi="ar-EG"/>
              </w:rPr>
              <w:t xml:space="preserve"> أيام</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 xml:space="preserve">&lt; يومان </w:t>
            </w:r>
          </w:p>
        </w:tc>
        <w:tc>
          <w:tcPr>
            <w:tcW w:w="682" w:type="pct"/>
            <w:gridSpan w:val="2"/>
            <w:shd w:val="clear" w:color="auto" w:fill="auto"/>
            <w:tcMar>
              <w:top w:w="110" w:type="dxa"/>
            </w:tcMa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hint="cs"/>
                <w:color w:val="008000"/>
                <w:sz w:val="30"/>
                <w:szCs w:val="30"/>
                <w:rtl/>
                <w:lang w:bidi="ar-EG"/>
              </w:rPr>
              <w:t>محقق كليا</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lastRenderedPageBreak/>
              <w:t>تخفيض تكاليف السفر نتيجة لتنظيم المؤتمرات الإلكترونية والمؤتمرات بالفيديو</w:t>
            </w: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يحدَّد لاحقاً</w:t>
            </w:r>
          </w:p>
        </w:tc>
        <w:tc>
          <w:tcPr>
            <w:tcW w:w="764" w:type="pct"/>
            <w:gridSpan w:val="2"/>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يحدَّد لاحقاً</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واتساقًا مع التزام الويبو بالحد من تكاليف السفر، بذلت جهود متضافرة أثناء الثنائية لزيادة استخدام تكنولوجيات المؤتمرات الإلكترونية:</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المؤتمرات بالفيديو:</w:t>
            </w:r>
          </w:p>
          <w:p w:rsidR="00607946" w:rsidRPr="00A23954" w:rsidRDefault="00607946" w:rsidP="00532233">
            <w:pPr>
              <w:keepNext/>
              <w:numPr>
                <w:ilvl w:val="0"/>
                <w:numId w:val="46"/>
              </w:num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w:t>
            </w:r>
            <w:r w:rsidRPr="00A23954">
              <w:rPr>
                <w:rFonts w:ascii="Arabic Typesetting" w:eastAsia="Arial" w:hAnsi="Arabic Typesetting" w:cs="Arabic Typesetting"/>
                <w:sz w:val="30"/>
                <w:szCs w:val="30"/>
                <w:lang w:bidi="ar-EG"/>
              </w:rPr>
              <w:t>49</w:t>
            </w:r>
            <w:r w:rsidRPr="00A23954">
              <w:rPr>
                <w:rFonts w:ascii="Arabic Typesetting" w:eastAsia="Arial" w:hAnsi="Arabic Typesetting" w:cs="Arabic Typesetting"/>
                <w:sz w:val="30"/>
                <w:szCs w:val="30"/>
                <w:rtl/>
                <w:lang w:bidi="ar-EG"/>
              </w:rPr>
              <w:t xml:space="preserve"> مكالمة مدتها الإجمالية </w:t>
            </w:r>
            <w:r w:rsidRPr="00A23954">
              <w:rPr>
                <w:rFonts w:ascii="Arabic Typesetting" w:eastAsia="Arial" w:hAnsi="Arabic Typesetting" w:cs="Arabic Typesetting"/>
                <w:sz w:val="30"/>
                <w:szCs w:val="30"/>
                <w:lang w:bidi="ar-EG"/>
              </w:rPr>
              <w:t>73</w:t>
            </w:r>
            <w:r w:rsidRPr="00A23954">
              <w:rPr>
                <w:rFonts w:ascii="Arabic Typesetting" w:eastAsia="Arial" w:hAnsi="Arabic Typesetting" w:cs="Arabic Typesetting"/>
                <w:sz w:val="30"/>
                <w:szCs w:val="30"/>
                <w:rtl/>
                <w:lang w:bidi="ar-EG"/>
              </w:rPr>
              <w:t xml:space="preserve"> ساعة </w:t>
            </w:r>
          </w:p>
          <w:p w:rsidR="00607946" w:rsidRPr="00A23954" w:rsidRDefault="00607946" w:rsidP="00532233">
            <w:pPr>
              <w:keepNext/>
              <w:numPr>
                <w:ilvl w:val="0"/>
                <w:numId w:val="46"/>
              </w:num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w:t>
            </w:r>
            <w:r w:rsidRPr="00A23954">
              <w:rPr>
                <w:rFonts w:ascii="Arabic Typesetting" w:eastAsia="Arial" w:hAnsi="Arabic Typesetting" w:cs="Arabic Typesetting"/>
                <w:sz w:val="30"/>
                <w:szCs w:val="30"/>
                <w:lang w:bidi="ar-EG"/>
              </w:rPr>
              <w:t>57</w:t>
            </w:r>
            <w:r w:rsidRPr="00A23954">
              <w:rPr>
                <w:rFonts w:ascii="Arabic Typesetting" w:eastAsia="Arial" w:hAnsi="Arabic Typesetting" w:cs="Arabic Typesetting"/>
                <w:sz w:val="30"/>
                <w:szCs w:val="30"/>
                <w:rtl/>
                <w:lang w:bidi="ar-EG"/>
              </w:rPr>
              <w:t xml:space="preserve"> مكالمة مدتها الإجمالية </w:t>
            </w:r>
            <w:r w:rsidRPr="00A23954">
              <w:rPr>
                <w:rFonts w:ascii="Arabic Typesetting" w:eastAsia="Arial" w:hAnsi="Arabic Typesetting" w:cs="Arabic Typesetting"/>
                <w:sz w:val="30"/>
                <w:szCs w:val="30"/>
                <w:lang w:bidi="ar-EG"/>
              </w:rPr>
              <w:t>94</w:t>
            </w:r>
            <w:r w:rsidRPr="00A23954">
              <w:rPr>
                <w:rFonts w:ascii="Arabic Typesetting" w:eastAsia="Arial" w:hAnsi="Arabic Typesetting" w:cs="Arabic Typesetting"/>
                <w:sz w:val="30"/>
                <w:szCs w:val="30"/>
                <w:rtl/>
                <w:lang w:bidi="ar-EG"/>
              </w:rPr>
              <w:t xml:space="preserve"> ساعة </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 xml:space="preserve">استخدام برنامجي </w:t>
            </w:r>
            <w:r w:rsidRPr="00A23954">
              <w:rPr>
                <w:rFonts w:ascii="Arabic Typesetting" w:eastAsia="Arial" w:hAnsi="Arabic Typesetting" w:cs="Arabic Typesetting"/>
                <w:sz w:val="30"/>
                <w:szCs w:val="30"/>
                <w:lang w:bidi="ar-EG"/>
              </w:rPr>
              <w:t>WebEx/GoToMeetings</w:t>
            </w:r>
            <w:r w:rsidRPr="00A23954">
              <w:rPr>
                <w:rFonts w:ascii="Arabic Typesetting" w:eastAsia="Arial" w:hAnsi="Arabic Typesetting" w:cs="Arabic Typesetting"/>
                <w:sz w:val="30"/>
                <w:szCs w:val="30"/>
                <w:rtl/>
                <w:lang w:bidi="ar-EG"/>
              </w:rPr>
              <w:t>:</w:t>
            </w:r>
          </w:p>
          <w:p w:rsidR="00607946" w:rsidRPr="00A23954" w:rsidRDefault="00607946" w:rsidP="00532233">
            <w:pPr>
              <w:keepNext/>
              <w:numPr>
                <w:ilvl w:val="0"/>
                <w:numId w:val="46"/>
              </w:num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w:t>
            </w:r>
            <w:r w:rsidRPr="00A23954">
              <w:rPr>
                <w:rFonts w:ascii="Arabic Typesetting" w:eastAsia="Arial" w:hAnsi="Arabic Typesetting" w:cs="Arabic Typesetting"/>
                <w:sz w:val="30"/>
                <w:szCs w:val="30"/>
                <w:lang w:bidi="ar-EG"/>
              </w:rPr>
              <w:t>51</w:t>
            </w:r>
            <w:r w:rsidRPr="00A23954">
              <w:rPr>
                <w:rFonts w:ascii="Arabic Typesetting" w:eastAsia="Arial" w:hAnsi="Arabic Typesetting" w:cs="Arabic Typesetting"/>
                <w:sz w:val="30"/>
                <w:szCs w:val="30"/>
                <w:rtl/>
                <w:lang w:bidi="ar-EG"/>
              </w:rPr>
              <w:t xml:space="preserve"> تظاهرة (</w:t>
            </w:r>
            <w:r w:rsidRPr="00A23954">
              <w:rPr>
                <w:rFonts w:ascii="Arabic Typesetting" w:eastAsia="Arial" w:hAnsi="Arabic Typesetting" w:cs="Arabic Typesetting"/>
                <w:sz w:val="30"/>
                <w:szCs w:val="30"/>
                <w:lang w:bidi="ar-EG"/>
              </w:rPr>
              <w:t>15</w:t>
            </w:r>
            <w:r w:rsidRPr="00A23954">
              <w:rPr>
                <w:rFonts w:ascii="Arabic Typesetting" w:eastAsia="Arial" w:hAnsi="Arabic Typesetting" w:cs="Arabic Typesetting"/>
                <w:sz w:val="30"/>
                <w:szCs w:val="30"/>
                <w:rtl/>
                <w:lang w:bidi="ar-EG"/>
              </w:rPr>
              <w:t xml:space="preserve"> اجتماع؛ </w:t>
            </w:r>
            <w:r w:rsidRPr="00A23954">
              <w:rPr>
                <w:rFonts w:ascii="Arabic Typesetting" w:eastAsia="Arial" w:hAnsi="Arabic Typesetting" w:cs="Arabic Typesetting"/>
                <w:sz w:val="30"/>
                <w:szCs w:val="30"/>
                <w:lang w:bidi="ar-EG"/>
              </w:rPr>
              <w:t>36</w:t>
            </w:r>
            <w:r w:rsidRPr="00A23954">
              <w:rPr>
                <w:rFonts w:ascii="Arabic Typesetting" w:eastAsia="Arial" w:hAnsi="Arabic Typesetting" w:cs="Arabic Typesetting"/>
                <w:sz w:val="30"/>
                <w:szCs w:val="30"/>
                <w:rtl/>
                <w:lang w:bidi="ar-EG"/>
              </w:rPr>
              <w:t xml:space="preserve"> مقابلة لأغراض إجراءات التعيين المتبعة في الموارد البشرية)</w:t>
            </w:r>
          </w:p>
          <w:p w:rsidR="00607946" w:rsidRPr="00A23954" w:rsidRDefault="00607946" w:rsidP="00532233">
            <w:pPr>
              <w:keepNext/>
              <w:numPr>
                <w:ilvl w:val="0"/>
                <w:numId w:val="46"/>
              </w:num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w:t>
            </w:r>
            <w:r w:rsidRPr="00A23954">
              <w:rPr>
                <w:rFonts w:ascii="Arabic Typesetting" w:eastAsia="Arial" w:hAnsi="Arabic Typesetting" w:cs="Arabic Typesetting"/>
                <w:sz w:val="30"/>
                <w:szCs w:val="30"/>
                <w:lang w:bidi="ar-EG"/>
              </w:rPr>
              <w:t>63</w:t>
            </w:r>
            <w:r w:rsidRPr="00A23954">
              <w:rPr>
                <w:rFonts w:ascii="Arabic Typesetting" w:eastAsia="Arial" w:hAnsi="Arabic Typesetting" w:cs="Arabic Typesetting"/>
                <w:sz w:val="30"/>
                <w:szCs w:val="30"/>
                <w:rtl/>
                <w:lang w:bidi="ar-EG"/>
              </w:rPr>
              <w:t xml:space="preserve"> تظاهرة (</w:t>
            </w:r>
            <w:r w:rsidRPr="00A23954">
              <w:rPr>
                <w:rFonts w:ascii="Arabic Typesetting" w:eastAsia="Arial" w:hAnsi="Arabic Typesetting" w:cs="Arabic Typesetting"/>
                <w:sz w:val="30"/>
                <w:szCs w:val="30"/>
                <w:lang w:bidi="ar-EG"/>
              </w:rPr>
              <w:t>26</w:t>
            </w:r>
            <w:r w:rsidRPr="00A23954">
              <w:rPr>
                <w:rFonts w:ascii="Arabic Typesetting" w:eastAsia="Arial" w:hAnsi="Arabic Typesetting" w:cs="Arabic Typesetting"/>
                <w:sz w:val="30"/>
                <w:szCs w:val="30"/>
                <w:rtl/>
                <w:lang w:bidi="ar-EG"/>
              </w:rPr>
              <w:t xml:space="preserve"> اجتماع؛ </w:t>
            </w:r>
            <w:r w:rsidRPr="00A23954">
              <w:rPr>
                <w:rFonts w:ascii="Arabic Typesetting" w:eastAsia="Arial" w:hAnsi="Arabic Typesetting" w:cs="Arabic Typesetting"/>
                <w:sz w:val="30"/>
                <w:szCs w:val="30"/>
                <w:lang w:bidi="ar-EG"/>
              </w:rPr>
              <w:t>37</w:t>
            </w:r>
            <w:r w:rsidRPr="00A23954">
              <w:rPr>
                <w:rFonts w:ascii="Arabic Typesetting" w:eastAsia="Arial" w:hAnsi="Arabic Typesetting" w:cs="Arabic Typesetting"/>
                <w:sz w:val="30"/>
                <w:szCs w:val="30"/>
                <w:rtl/>
                <w:lang w:bidi="ar-EG"/>
              </w:rPr>
              <w:t xml:space="preserve"> مقابلة لأغراض إجراءات التعيين المتبعة في الموارد البشرية) </w:t>
            </w:r>
          </w:p>
        </w:tc>
        <w:tc>
          <w:tcPr>
            <w:tcW w:w="682" w:type="pct"/>
            <w:gridSpan w:val="2"/>
            <w:shd w:val="clear" w:color="auto" w:fill="auto"/>
            <w:tcMar>
              <w:top w:w="110" w:type="dxa"/>
            </w:tcMa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hint="cs"/>
                <w:color w:val="808080"/>
                <w:sz w:val="30"/>
                <w:szCs w:val="30"/>
                <w:rtl/>
                <w:lang w:bidi="ar-EG"/>
              </w:rPr>
              <w:t xml:space="preserve">غير قابل </w:t>
            </w:r>
            <w:r w:rsidRPr="00A23954">
              <w:rPr>
                <w:rFonts w:ascii="Arabic Typesetting" w:eastAsia="Arial" w:hAnsi="Arabic Typesetting" w:cs="Arabic Typesetting"/>
                <w:color w:val="808080"/>
                <w:sz w:val="30"/>
                <w:szCs w:val="30"/>
                <w:rtl/>
                <w:lang w:bidi="ar-EG"/>
              </w:rPr>
              <w:t xml:space="preserve"> للاقتطاع الإلزامي</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استئجار أماكن عمل إضافية وما يرتبط بها من مرافق (يفترض أن يكون نفس عدد العاملين في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 xml:space="preserve">) </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lang w:bidi="ar-EG"/>
              </w:rPr>
              <w:t>80</w:t>
            </w:r>
            <w:r w:rsidRPr="00A23954">
              <w:rPr>
                <w:rFonts w:ascii="Arabic Typesetting" w:eastAsia="Arial" w:hAnsi="Arabic Typesetting" w:cs="Arabic Typesetting"/>
                <w:sz w:val="30"/>
                <w:szCs w:val="30"/>
                <w:rtl/>
                <w:lang w:bidi="ar-EG"/>
              </w:rPr>
              <w:t xml:space="preserve"> مكان عمل</w:t>
            </w:r>
          </w:p>
        </w:tc>
        <w:tc>
          <w:tcPr>
            <w:tcW w:w="764" w:type="pct"/>
            <w:gridSpan w:val="2"/>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lang w:bidi="ar-EG"/>
              </w:rPr>
              <w:t>80</w:t>
            </w:r>
            <w:r w:rsidRPr="00A23954">
              <w:rPr>
                <w:rFonts w:ascii="Arabic Typesetting" w:eastAsia="ArialMT" w:hAnsi="Arabic Typesetting" w:cs="Arabic Typesetting"/>
                <w:sz w:val="30"/>
                <w:szCs w:val="30"/>
                <w:rtl/>
                <w:lang w:bidi="ar-EG"/>
              </w:rPr>
              <w:t xml:space="preserve"> مكان عمل</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lang w:bidi="ar-EG"/>
              </w:rPr>
              <w:t>80</w:t>
            </w:r>
            <w:r w:rsidRPr="00A23954">
              <w:rPr>
                <w:rFonts w:ascii="Arabic Typesetting" w:eastAsia="Arial" w:hAnsi="Arabic Typesetting" w:cs="Arabic Typesetting"/>
                <w:sz w:val="30"/>
                <w:szCs w:val="30"/>
                <w:rtl/>
                <w:lang w:bidi="ar-EG"/>
              </w:rPr>
              <w:t xml:space="preserve"> مكان عمل (لم تكن هناك حاجة </w:t>
            </w:r>
            <w:r w:rsidR="006502B4" w:rsidRPr="00A23954">
              <w:rPr>
                <w:rFonts w:ascii="Arabic Typesetting" w:eastAsia="Arial" w:hAnsi="Arabic Typesetting" w:cs="Arabic Typesetting" w:hint="cs"/>
                <w:sz w:val="30"/>
                <w:szCs w:val="30"/>
                <w:rtl/>
                <w:lang w:bidi="ar-EG"/>
              </w:rPr>
              <w:t>لاستئجار</w:t>
            </w:r>
            <w:r w:rsidRPr="00A23954">
              <w:rPr>
                <w:rFonts w:ascii="Arabic Typesetting" w:eastAsia="Arial" w:hAnsi="Arabic Typesetting" w:cs="Arabic Typesetting"/>
                <w:sz w:val="30"/>
                <w:szCs w:val="30"/>
                <w:rtl/>
                <w:lang w:bidi="ar-EG"/>
              </w:rPr>
              <w:t xml:space="preserve"> فضاء إضافي للمكاتب أثناء الثنائية)</w:t>
            </w:r>
          </w:p>
        </w:tc>
        <w:tc>
          <w:tcPr>
            <w:tcW w:w="682" w:type="pct"/>
            <w:gridSpan w:val="2"/>
            <w:shd w:val="clear" w:color="auto" w:fill="auto"/>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333333"/>
                <w:sz w:val="30"/>
                <w:szCs w:val="30"/>
                <w:lang w:bidi="ar-EG"/>
              </w:rPr>
            </w:pPr>
            <w:r w:rsidRPr="00A23954">
              <w:rPr>
                <w:rFonts w:ascii="Arabic Typesetting" w:eastAsia="Arial" w:hAnsi="Arabic Typesetting" w:cs="Arabic Typesetting" w:hint="cs"/>
                <w:color w:val="008000"/>
                <w:sz w:val="30"/>
                <w:szCs w:val="30"/>
                <w:rtl/>
                <w:lang w:bidi="ar-EG"/>
              </w:rPr>
              <w:t>محقق كليا</w:t>
            </w:r>
          </w:p>
        </w:tc>
      </w:tr>
      <w:tr w:rsidR="00607946" w:rsidRPr="00A23954" w:rsidTr="00A23954">
        <w:tc>
          <w:tcPr>
            <w:tcW w:w="836" w:type="pct"/>
            <w:tcBorders>
              <w:bottom w:val="single" w:sz="4" w:space="0" w:color="auto"/>
            </w:tcBorders>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عدد التجهيزات التقنية الرئيسية (الكهربائية، والصحية، وأجهزة التدفئة والتبريد) المحسنة وفقا للمعايير المطبقة (ستحدد لاحقا)</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p>
        </w:tc>
        <w:tc>
          <w:tcPr>
            <w:tcW w:w="900" w:type="pct"/>
            <w:tcBorders>
              <w:bottom w:val="single" w:sz="4" w:space="0" w:color="auto"/>
            </w:tcBorders>
          </w:tcPr>
          <w:p w:rsidR="00607946" w:rsidRPr="00A23954" w:rsidRDefault="00607946" w:rsidP="00532233">
            <w:pPr>
              <w:keepNext/>
              <w:bidi/>
              <w:spacing w:before="60" w:afterLines="60" w:after="144" w:line="280" w:lineRule="exact"/>
              <w:rPr>
                <w:rFonts w:ascii="Arabic Typesetting" w:hAnsi="Arabic Typesetting" w:cs="Arabic Typesetting"/>
                <w:color w:val="002060"/>
                <w:sz w:val="30"/>
                <w:szCs w:val="30"/>
                <w:lang w:bidi="ar-EG"/>
              </w:rPr>
            </w:pPr>
            <w:r w:rsidRPr="00A23954">
              <w:rPr>
                <w:rFonts w:ascii="Arabic Typesetting" w:eastAsia="Arial" w:hAnsi="Arabic Typesetting" w:cs="Arabic Typesetting"/>
                <w:i/>
                <w:iCs/>
                <w:color w:val="002060"/>
                <w:sz w:val="30"/>
                <w:szCs w:val="30"/>
                <w:rtl/>
                <w:lang w:bidi="ar-EG"/>
              </w:rPr>
              <w:t xml:space="preserve">أساس مقارنة محدث مع نهاية </w:t>
            </w:r>
            <w:r w:rsidRPr="00A23954">
              <w:rPr>
                <w:rFonts w:ascii="Arabic Typesetting" w:eastAsia="Arial" w:hAnsi="Arabic Typesetting" w:cs="Arabic Typesetting"/>
                <w:i/>
                <w:iCs/>
                <w:color w:val="002060"/>
                <w:sz w:val="30"/>
                <w:szCs w:val="30"/>
                <w:lang w:bidi="ar-EG"/>
              </w:rPr>
              <w:t>2011</w:t>
            </w:r>
            <w:r w:rsidRPr="00A23954">
              <w:rPr>
                <w:rFonts w:ascii="Arabic Typesetting" w:eastAsia="Arial" w:hAnsi="Arabic Typesetting" w:cs="Arabic Typesetting"/>
                <w:i/>
                <w:iCs/>
                <w:color w:val="002060"/>
                <w:sz w:val="30"/>
                <w:szCs w:val="30"/>
                <w:rtl/>
                <w:lang w:bidi="ar-EG"/>
              </w:rPr>
              <w:t xml:space="preserve">: </w:t>
            </w:r>
            <w:r w:rsidRPr="00A23954">
              <w:rPr>
                <w:rFonts w:ascii="Arabic Typesetting" w:eastAsia="Arial" w:hAnsi="Arabic Typesetting" w:cs="Arabic Typesetting"/>
                <w:color w:val="002060"/>
                <w:sz w:val="30"/>
                <w:szCs w:val="30"/>
                <w:rtl/>
                <w:lang w:bidi="ar-EG"/>
              </w:rPr>
              <w:t>تحديث أو استبدال تجهيزات التبريد في مبنى واحد على الأقل للاستجابة إلى المعايير التي وضعت بناء على متطلبات "مياه بحيرة جنيف". وتحدد المعايير الأخرى للتجهيزات الأخرى، وتحدد لاحقا.</w:t>
            </w:r>
          </w:p>
          <w:p w:rsidR="00607946" w:rsidRPr="00A23954" w:rsidRDefault="00607946" w:rsidP="00532233">
            <w:pPr>
              <w:keepNext/>
              <w:bidi/>
              <w:spacing w:before="60" w:afterLines="60" w:after="144" w:line="280" w:lineRule="exact"/>
              <w:rPr>
                <w:rFonts w:ascii="Arabic Typesetting" w:hAnsi="Arabic Typesetting" w:cs="Arabic Typesetting"/>
                <w:color w:val="002060"/>
                <w:sz w:val="30"/>
                <w:szCs w:val="30"/>
                <w:lang w:bidi="ar-EG"/>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i/>
                <w:iCs/>
                <w:sz w:val="30"/>
                <w:szCs w:val="30"/>
                <w:rtl/>
                <w:lang w:bidi="ar-EG"/>
              </w:rPr>
              <w:t xml:space="preserve">أساس المقارنة الأصلي (البرنامج والميزانية </w:t>
            </w:r>
            <w:r w:rsidRPr="00A23954">
              <w:rPr>
                <w:rFonts w:ascii="Arabic Typesetting" w:eastAsia="Arial" w:hAnsi="Arabic Typesetting" w:cs="Arabic Typesetting"/>
                <w:i/>
                <w:iCs/>
                <w:sz w:val="30"/>
                <w:szCs w:val="30"/>
                <w:lang w:bidi="ar-EG"/>
              </w:rPr>
              <w:t>2012/2013</w:t>
            </w:r>
            <w:r w:rsidRPr="00A23954">
              <w:rPr>
                <w:rFonts w:ascii="Arabic Typesetting" w:eastAsia="Arial" w:hAnsi="Arabic Typesetting" w:cs="Arabic Typesetting"/>
                <w:i/>
                <w:iCs/>
                <w:sz w:val="30"/>
                <w:szCs w:val="30"/>
                <w:rtl/>
                <w:lang w:bidi="ar-EG"/>
              </w:rPr>
              <w:t>):</w:t>
            </w:r>
            <w:r w:rsidRPr="00A23954">
              <w:rPr>
                <w:rFonts w:ascii="Arabic Typesetting" w:eastAsia="Arial" w:hAnsi="Arabic Typesetting" w:cs="Arabic Typesetting"/>
                <w:sz w:val="30"/>
                <w:szCs w:val="30"/>
                <w:rtl/>
                <w:lang w:bidi="ar-EG"/>
              </w:rPr>
              <w:t>لا تنطبق</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p>
        </w:tc>
        <w:tc>
          <w:tcPr>
            <w:tcW w:w="764" w:type="pct"/>
            <w:gridSpan w:val="2"/>
            <w:tcBorders>
              <w:bottom w:val="single" w:sz="4" w:space="0" w:color="auto"/>
            </w:tcBorders>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MT" w:hAnsi="Arabic Typesetting" w:cs="Arabic Typesetting"/>
                <w:sz w:val="30"/>
                <w:szCs w:val="30"/>
                <w:rtl/>
                <w:lang w:bidi="ar-EG"/>
              </w:rPr>
              <w:t>لا تنطبق</w:t>
            </w:r>
          </w:p>
        </w:tc>
        <w:tc>
          <w:tcPr>
            <w:tcW w:w="1818" w:type="pct"/>
            <w:tcBorders>
              <w:bottom w:val="single" w:sz="4" w:space="0" w:color="auto"/>
            </w:tcBorders>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تم تحديث تجهيزات التبريد في المبنى </w:t>
            </w:r>
            <w:r w:rsidRPr="00A23954">
              <w:rPr>
                <w:rFonts w:ascii="Arabic Typesetting" w:eastAsia="Arial" w:hAnsi="Arabic Typesetting" w:cs="Arabic Typesetting"/>
                <w:sz w:val="30"/>
                <w:szCs w:val="30"/>
                <w:lang w:bidi="ar-EG"/>
              </w:rPr>
              <w:t>GBI</w:t>
            </w:r>
            <w:r w:rsidRPr="00A23954">
              <w:rPr>
                <w:rFonts w:ascii="Arabic Typesetting" w:eastAsia="Arial" w:hAnsi="Arabic Typesetting" w:cs="Arabic Typesetting"/>
                <w:sz w:val="30"/>
                <w:szCs w:val="30"/>
                <w:rtl/>
                <w:lang w:bidi="ar-EG"/>
              </w:rPr>
              <w:t xml:space="preserve"> والمبنى </w:t>
            </w:r>
            <w:r w:rsidRPr="00A23954">
              <w:rPr>
                <w:rFonts w:ascii="Arabic Typesetting" w:eastAsia="Arial" w:hAnsi="Arabic Typesetting" w:cs="Arabic Typesetting"/>
                <w:sz w:val="30"/>
                <w:szCs w:val="30"/>
                <w:lang w:bidi="ar-EG"/>
              </w:rPr>
              <w:t>GBII</w:t>
            </w:r>
            <w:r w:rsidRPr="00A23954">
              <w:rPr>
                <w:rFonts w:ascii="Arabic Typesetting" w:eastAsia="Arial" w:hAnsi="Arabic Typesetting" w:cs="Arabic Typesetting"/>
                <w:sz w:val="30"/>
                <w:szCs w:val="30"/>
                <w:rtl/>
                <w:lang w:bidi="ar-EG"/>
              </w:rPr>
              <w:t xml:space="preserve"> باستخدام نظام مياه بحيرة جنيف واكتملت في </w:t>
            </w: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ويونيه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على التوالي.</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وانطلق تحديث التجهيزات الكهربائية في أقدم مبنى (المبنى </w:t>
            </w:r>
            <w:r w:rsidRPr="00A23954">
              <w:rPr>
                <w:rFonts w:ascii="Arabic Typesetting" w:eastAsia="Arial" w:hAnsi="Arabic Typesetting" w:cs="Arabic Typesetting"/>
                <w:sz w:val="30"/>
                <w:szCs w:val="30"/>
                <w:lang w:bidi="ar-EG"/>
              </w:rPr>
              <w:t>GBI</w:t>
            </w:r>
            <w:r w:rsidRPr="00A23954">
              <w:rPr>
                <w:rFonts w:ascii="Arabic Typesetting" w:eastAsia="Arial" w:hAnsi="Arabic Typesetting" w:cs="Arabic Typesetting"/>
                <w:sz w:val="30"/>
                <w:szCs w:val="30"/>
                <w:rtl/>
                <w:lang w:bidi="ar-EG"/>
              </w:rPr>
              <w:t xml:space="preserve">) بهدف الاستجابة إلى التشريع المحلي المعتمد مؤخرا، مما حقق فائدة إضافية عن طريق وضع إطار تقني للحد من استهلاك الكهرباء. اكتمل في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w:t>
            </w:r>
          </w:p>
        </w:tc>
        <w:tc>
          <w:tcPr>
            <w:tcW w:w="682" w:type="pct"/>
            <w:gridSpan w:val="2"/>
            <w:tcBorders>
              <w:bottom w:val="single" w:sz="4" w:space="0" w:color="auto"/>
            </w:tcBorders>
            <w:shd w:val="clear" w:color="auto" w:fill="auto"/>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333333"/>
                <w:sz w:val="30"/>
                <w:szCs w:val="30"/>
                <w:lang w:bidi="ar-EG"/>
              </w:rPr>
            </w:pPr>
            <w:r w:rsidRPr="00A23954">
              <w:rPr>
                <w:rFonts w:ascii="Arabic Typesetting" w:eastAsia="Arial" w:hAnsi="Arabic Typesetting" w:cs="Arabic Typesetting"/>
                <w:color w:val="595959"/>
                <w:sz w:val="30"/>
                <w:szCs w:val="30"/>
                <w:rtl/>
                <w:lang w:bidi="ar-EG"/>
              </w:rPr>
              <w:t>غير قابل للاقتطاع الإلزامي</w:t>
            </w:r>
          </w:p>
        </w:tc>
      </w:tr>
      <w:tr w:rsidR="00607946" w:rsidRPr="00A23954" w:rsidTr="00A23954">
        <w:tc>
          <w:tcPr>
            <w:tcW w:w="5000" w:type="pct"/>
            <w:gridSpan w:val="7"/>
            <w:tcBorders>
              <w:top w:val="single" w:sz="4" w:space="0" w:color="auto"/>
              <w:bottom w:val="single" w:sz="4" w:space="0" w:color="auto"/>
            </w:tcBorders>
            <w:shd w:val="clear" w:color="auto" w:fill="CCFFFF"/>
            <w:vAlign w:val="center"/>
          </w:tcPr>
          <w:p w:rsidR="00607946" w:rsidRPr="00A23954" w:rsidRDefault="00607946" w:rsidP="00532233">
            <w:pPr>
              <w:keepNext/>
              <w:keepLines/>
              <w:tabs>
                <w:tab w:val="left" w:pos="1452"/>
              </w:tabs>
              <w:bidi/>
              <w:spacing w:before="60" w:afterLines="60" w:after="144" w:line="280" w:lineRule="exact"/>
              <w:ind w:left="1452" w:hanging="1452"/>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lastRenderedPageBreak/>
              <w:t>النتيجة المرتقبة:</w:t>
            </w:r>
            <w:r w:rsidRPr="00A23954">
              <w:rPr>
                <w:rFonts w:ascii="Arabic Typesetting" w:eastAsia="Arial" w:hAnsi="Arabic Typesetting" w:cs="Arabic Typesetting"/>
                <w:b/>
                <w:bCs/>
                <w:sz w:val="30"/>
                <w:szCs w:val="30"/>
                <w:rtl/>
                <w:lang w:bidi="ar-EG"/>
              </w:rPr>
              <w:tab/>
            </w:r>
            <w:r w:rsidRPr="00A23954">
              <w:rPr>
                <w:rFonts w:ascii="Arabic Typesetting" w:eastAsia="Arial" w:hAnsi="Arabic Typesetting" w:cs="Arabic Typesetting"/>
                <w:sz w:val="30"/>
                <w:szCs w:val="30"/>
                <w:rtl/>
                <w:lang w:bidi="ar-EG"/>
              </w:rPr>
              <w:t>تقليص أثر أنشطة الويبو في البيئة</w:t>
            </w:r>
          </w:p>
        </w:tc>
      </w:tr>
      <w:tr w:rsidR="00607946" w:rsidRPr="00A23954" w:rsidTr="00A23954">
        <w:tc>
          <w:tcPr>
            <w:tcW w:w="836" w:type="pct"/>
            <w:tcBorders>
              <w:top w:val="single" w:sz="4" w:space="0" w:color="auto"/>
            </w:tcBorders>
            <w:vAlign w:val="cente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b/>
                <w:bCs/>
                <w:sz w:val="30"/>
                <w:szCs w:val="30"/>
                <w:rtl/>
                <w:lang w:bidi="ar-EG"/>
              </w:rPr>
              <w:t>مؤشرات الأداء</w:t>
            </w:r>
          </w:p>
        </w:tc>
        <w:tc>
          <w:tcPr>
            <w:tcW w:w="900" w:type="pct"/>
            <w:tcBorders>
              <w:top w:val="single" w:sz="4" w:space="0" w:color="auto"/>
            </w:tcBorders>
            <w:vAlign w:val="center"/>
          </w:tcPr>
          <w:p w:rsidR="00607946" w:rsidRPr="00A23954" w:rsidRDefault="00607946" w:rsidP="00532233">
            <w:pPr>
              <w:keepNext/>
              <w:bidi/>
              <w:spacing w:before="60" w:afterLines="60" w:after="144" w:line="280" w:lineRule="exact"/>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أسس المقارنة</w:t>
            </w:r>
          </w:p>
        </w:tc>
        <w:tc>
          <w:tcPr>
            <w:tcW w:w="764" w:type="pct"/>
            <w:gridSpan w:val="2"/>
            <w:tcBorders>
              <w:top w:val="single" w:sz="4" w:space="0" w:color="auto"/>
            </w:tcBorders>
            <w:tcMar>
              <w:top w:w="110" w:type="dxa"/>
            </w:tcMar>
            <w:vAlign w:val="center"/>
          </w:tcPr>
          <w:p w:rsidR="00607946" w:rsidRPr="00A23954" w:rsidRDefault="00607946" w:rsidP="00532233">
            <w:pPr>
              <w:keepNext/>
              <w:bidi/>
              <w:spacing w:before="60" w:afterLines="60" w:after="144" w:line="280" w:lineRule="exact"/>
              <w:rPr>
                <w:rFonts w:ascii="Arabic Typesetting" w:hAnsi="Arabic Typesetting" w:cs="Arabic Typesetting"/>
                <w:b/>
                <w:sz w:val="30"/>
                <w:szCs w:val="30"/>
                <w:lang w:bidi="ar-EG"/>
              </w:rPr>
            </w:pPr>
            <w:r w:rsidRPr="00A23954">
              <w:rPr>
                <w:rFonts w:ascii="Arabic Typesetting" w:eastAsia="Arial" w:hAnsi="Arabic Typesetting" w:cs="Arabic Typesetting"/>
                <w:b/>
                <w:bCs/>
                <w:sz w:val="30"/>
                <w:szCs w:val="30"/>
                <w:rtl/>
                <w:lang w:bidi="ar-EG"/>
              </w:rPr>
              <w:t xml:space="preserve">الأهداف </w:t>
            </w:r>
          </w:p>
        </w:tc>
        <w:tc>
          <w:tcPr>
            <w:tcW w:w="1818" w:type="pct"/>
            <w:tcBorders>
              <w:top w:val="single" w:sz="4" w:space="0" w:color="auto"/>
            </w:tcBorders>
            <w:shd w:val="clear" w:color="auto" w:fill="FFFFFF"/>
            <w:tcMar>
              <w:top w:w="110" w:type="dxa"/>
            </w:tcMar>
            <w:vAlign w:val="cente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b/>
                <w:bCs/>
                <w:sz w:val="30"/>
                <w:szCs w:val="30"/>
                <w:rtl/>
                <w:lang w:bidi="ar-EG"/>
              </w:rPr>
              <w:t>البيانات المتعلقة بالأداء</w:t>
            </w:r>
          </w:p>
        </w:tc>
        <w:tc>
          <w:tcPr>
            <w:tcW w:w="682" w:type="pct"/>
            <w:gridSpan w:val="2"/>
            <w:tcBorders>
              <w:top w:val="single" w:sz="4" w:space="0" w:color="auto"/>
            </w:tcBorders>
            <w:shd w:val="clear" w:color="auto" w:fill="auto"/>
            <w:tcMar>
              <w:top w:w="110" w:type="dxa"/>
            </w:tcMar>
            <w:vAlign w:val="cente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السير</w:t>
            </w:r>
          </w:p>
        </w:tc>
      </w:tr>
      <w:tr w:rsidR="00607946" w:rsidRPr="00A23954" w:rsidTr="00A23954">
        <w:tc>
          <w:tcPr>
            <w:tcW w:w="836" w:type="pct"/>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عدد البرامج التي تنطوي على مؤشرات وأسس مقارنة وأهداف خاصة بتحسين البيئة </w:t>
            </w:r>
          </w:p>
        </w:tc>
        <w:tc>
          <w:tcPr>
            <w:tcW w:w="900" w:type="pct"/>
          </w:tcPr>
          <w:p w:rsidR="00607946" w:rsidRPr="00A23954" w:rsidRDefault="00607946" w:rsidP="00532233">
            <w:pPr>
              <w:keepNext/>
              <w:bidi/>
              <w:spacing w:before="60" w:afterLines="60" w:after="144" w:line="280" w:lineRule="exact"/>
              <w:rPr>
                <w:rFonts w:ascii="Arabic Typesetting" w:hAnsi="Arabic Typesetting" w:cs="Arabic Typesetting"/>
                <w:color w:val="002060"/>
                <w:sz w:val="30"/>
                <w:szCs w:val="30"/>
                <w:lang w:bidi="ar-EG"/>
              </w:rPr>
            </w:pPr>
            <w:r w:rsidRPr="00A23954">
              <w:rPr>
                <w:rFonts w:ascii="Arabic Typesetting" w:eastAsia="Arial" w:hAnsi="Arabic Typesetting" w:cs="Arabic Typesetting"/>
                <w:i/>
                <w:iCs/>
                <w:color w:val="002060"/>
                <w:sz w:val="30"/>
                <w:szCs w:val="30"/>
                <w:rtl/>
                <w:lang w:bidi="ar-EG"/>
              </w:rPr>
              <w:t xml:space="preserve">أساس مقارنة محدث في نهاية </w:t>
            </w:r>
            <w:r w:rsidRPr="00A23954">
              <w:rPr>
                <w:rFonts w:ascii="Arabic Typesetting" w:eastAsia="Arial" w:hAnsi="Arabic Typesetting" w:cs="Arabic Typesetting"/>
                <w:i/>
                <w:iCs/>
                <w:color w:val="002060"/>
                <w:sz w:val="30"/>
                <w:szCs w:val="30"/>
                <w:lang w:bidi="ar-EG"/>
              </w:rPr>
              <w:t>2011</w:t>
            </w:r>
            <w:r w:rsidRPr="00A23954">
              <w:rPr>
                <w:rFonts w:ascii="Arabic Typesetting" w:eastAsia="Arial" w:hAnsi="Arabic Typesetting" w:cs="Arabic Typesetting"/>
                <w:i/>
                <w:iCs/>
                <w:color w:val="002060"/>
                <w:sz w:val="30"/>
                <w:szCs w:val="30"/>
                <w:rtl/>
                <w:lang w:bidi="ar-EG"/>
              </w:rPr>
              <w:t>:</w:t>
            </w:r>
            <w:r w:rsidRPr="00A23954">
              <w:rPr>
                <w:rFonts w:ascii="Arabic Typesetting" w:eastAsia="Arial" w:hAnsi="Arabic Typesetting" w:cs="Arabic Typesetting"/>
                <w:color w:val="002060"/>
                <w:sz w:val="30"/>
                <w:szCs w:val="30"/>
                <w:rtl/>
                <w:lang w:bidi="ar-EG"/>
              </w:rPr>
              <w:t xml:space="preserve"> أربعة برامج في </w:t>
            </w:r>
            <w:r w:rsidRPr="00A23954">
              <w:rPr>
                <w:rFonts w:ascii="Arabic Typesetting" w:eastAsia="Arial" w:hAnsi="Arabic Typesetting" w:cs="Arabic Typesetting"/>
                <w:color w:val="002060"/>
                <w:sz w:val="30"/>
                <w:szCs w:val="30"/>
                <w:lang w:bidi="ar-EG"/>
              </w:rPr>
              <w:t>2011</w:t>
            </w:r>
          </w:p>
          <w:p w:rsidR="00607946" w:rsidRPr="00A23954" w:rsidRDefault="00607946" w:rsidP="00532233">
            <w:pPr>
              <w:keepNext/>
              <w:bidi/>
              <w:spacing w:before="60" w:afterLines="60" w:after="144" w:line="280" w:lineRule="exact"/>
              <w:rPr>
                <w:rFonts w:ascii="Arabic Typesetting" w:hAnsi="Arabic Typesetting" w:cs="Arabic Typesetting"/>
                <w:color w:val="002060"/>
                <w:sz w:val="30"/>
                <w:szCs w:val="30"/>
                <w:lang w:bidi="ar-EG"/>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i/>
                <w:iCs/>
                <w:sz w:val="30"/>
                <w:szCs w:val="30"/>
                <w:rtl/>
                <w:lang w:bidi="ar-EG"/>
              </w:rPr>
              <w:t xml:space="preserve">أساس المقارنة الأصلي (البرنامج والميزانية </w:t>
            </w:r>
            <w:r w:rsidRPr="00A23954">
              <w:rPr>
                <w:rFonts w:ascii="Arabic Typesetting" w:eastAsia="Arial" w:hAnsi="Arabic Typesetting" w:cs="Arabic Typesetting"/>
                <w:i/>
                <w:iCs/>
                <w:sz w:val="30"/>
                <w:szCs w:val="30"/>
                <w:lang w:bidi="ar-EG"/>
              </w:rPr>
              <w:t>2012/2013</w:t>
            </w:r>
            <w:r w:rsidRPr="00A23954">
              <w:rPr>
                <w:rFonts w:ascii="Arabic Typesetting" w:eastAsia="Arial" w:hAnsi="Arabic Typesetting" w:cs="Arabic Typesetting"/>
                <w:i/>
                <w:iCs/>
                <w:sz w:val="30"/>
                <w:szCs w:val="30"/>
                <w:rtl/>
                <w:lang w:bidi="ar-EG"/>
              </w:rPr>
              <w:t>):</w:t>
            </w:r>
            <w:r w:rsidRPr="00A23954">
              <w:rPr>
                <w:rFonts w:ascii="Arabic Typesetting" w:eastAsia="Arial" w:hAnsi="Arabic Typesetting" w:cs="Arabic Typesetting"/>
                <w:sz w:val="30"/>
                <w:szCs w:val="30"/>
                <w:rtl/>
                <w:lang w:bidi="ar-EG"/>
              </w:rPr>
              <w:br/>
              <w:t xml:space="preserve">يحدَّد لاحقاً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w:t>
            </w:r>
          </w:p>
        </w:tc>
        <w:tc>
          <w:tcPr>
            <w:tcW w:w="764" w:type="pct"/>
            <w:gridSpan w:val="2"/>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جميع البرامج</w:t>
            </w:r>
          </w:p>
        </w:tc>
        <w:tc>
          <w:tcPr>
            <w:tcW w:w="1818" w:type="pct"/>
            <w:shd w:val="clear" w:color="auto" w:fill="FFFFFF"/>
            <w:tcMar>
              <w:top w:w="110" w:type="dxa"/>
            </w:tcMar>
          </w:tcPr>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 xml:space="preserve">عكست أربعة برامج في </w:t>
            </w: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المسؤولية البيئية وهي:</w:t>
            </w:r>
          </w:p>
          <w:p w:rsidR="00607946" w:rsidRPr="00A23954" w:rsidRDefault="00607946" w:rsidP="00532233">
            <w:pPr>
              <w:keepNext/>
              <w:bidi/>
              <w:spacing w:before="60" w:afterLines="60" w:after="144" w:line="280" w:lineRule="exact"/>
              <w:rPr>
                <w:rFonts w:ascii="Arabic Typesetting" w:hAnsi="Arabic Typesetting" w:cs="Arabic Typesetting"/>
                <w:sz w:val="30"/>
                <w:szCs w:val="30"/>
                <w:u w:val="single"/>
                <w:lang w:bidi="th-TH"/>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24</w:t>
            </w:r>
            <w:r w:rsidRPr="00A23954">
              <w:rPr>
                <w:rFonts w:ascii="Arabic Typesetting" w:eastAsia="Arial" w:hAnsi="Arabic Typesetting" w:cs="Arabic Typesetting"/>
                <w:sz w:val="30"/>
                <w:szCs w:val="30"/>
                <w:rtl/>
                <w:lang w:bidi="ar-EG"/>
              </w:rPr>
              <w:t xml:space="preserve">: تم نشر نظام مياه بحيرة جنيف في المبنى </w:t>
            </w:r>
            <w:r w:rsidRPr="00A23954">
              <w:rPr>
                <w:rFonts w:ascii="Arabic Typesetting" w:eastAsia="Arial" w:hAnsi="Arabic Typesetting" w:cs="Arabic Typesetting"/>
                <w:sz w:val="30"/>
                <w:szCs w:val="30"/>
                <w:lang w:bidi="ar-EG"/>
              </w:rPr>
              <w:t>GBI</w:t>
            </w:r>
            <w:r w:rsidRPr="00A23954">
              <w:rPr>
                <w:rFonts w:ascii="Arabic Typesetting" w:eastAsia="Arial" w:hAnsi="Arabic Typesetting" w:cs="Arabic Typesetting"/>
                <w:sz w:val="30"/>
                <w:szCs w:val="30"/>
                <w:rtl/>
                <w:lang w:bidi="ar-EG"/>
              </w:rPr>
              <w:t xml:space="preserve"> والمبنى </w:t>
            </w:r>
            <w:r w:rsidRPr="00A23954">
              <w:rPr>
                <w:rFonts w:ascii="Arabic Typesetting" w:eastAsia="Arial" w:hAnsi="Arabic Typesetting" w:cs="Arabic Typesetting"/>
                <w:sz w:val="30"/>
                <w:szCs w:val="30"/>
                <w:lang w:bidi="ar-EG"/>
              </w:rPr>
              <w:t>GBII</w:t>
            </w:r>
            <w:r w:rsidRPr="00A23954">
              <w:rPr>
                <w:rFonts w:ascii="Arabic Typesetting" w:eastAsia="Arial" w:hAnsi="Arabic Typesetting" w:cs="Arabic Typesetting"/>
                <w:sz w:val="30"/>
                <w:szCs w:val="30"/>
                <w:rtl/>
                <w:lang w:bidi="ar-EG"/>
              </w:rPr>
              <w:t xml:space="preserve"> في</w:t>
            </w: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و</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وتواصل اختيار تعريفة الكهرباء التي توفر أعلى مساهمة في تمويل الطاقات المتجددة (على مستوى المبنى الجديد)، وتقليص استهلاك الكهرباء بنسبة </w:t>
            </w:r>
            <w:r w:rsidRPr="00A23954">
              <w:rPr>
                <w:rFonts w:ascii="Arabic Typesetting" w:eastAsia="Arial" w:hAnsi="Arabic Typesetting" w:cs="Arabic Typesetting"/>
                <w:sz w:val="30"/>
                <w:szCs w:val="30"/>
                <w:lang w:bidi="ar-EG"/>
              </w:rPr>
              <w:t>2</w:t>
            </w:r>
            <w:r w:rsidRPr="00A23954">
              <w:rPr>
                <w:rFonts w:ascii="Arabic Typesetting" w:eastAsia="Arial" w:hAnsi="Arabic Typesetting" w:cs="Arabic Typesetting"/>
                <w:sz w:val="30"/>
                <w:szCs w:val="30"/>
                <w:rtl/>
                <w:lang w:bidi="ar-EG"/>
              </w:rPr>
              <w:t xml:space="preserve">% نتيجة لتنفيذ توليفة من التدابير الهادفة إلى تحديث </w:t>
            </w:r>
            <w:r w:rsidR="006502B4" w:rsidRPr="00A23954">
              <w:rPr>
                <w:rFonts w:ascii="Arabic Typesetting" w:eastAsia="Arial" w:hAnsi="Arabic Typesetting" w:cs="Arabic Typesetting" w:hint="cs"/>
                <w:sz w:val="30"/>
                <w:szCs w:val="30"/>
                <w:rtl/>
                <w:lang w:bidi="ar-EG"/>
              </w:rPr>
              <w:t>التجهيزات</w:t>
            </w:r>
            <w:r w:rsidRPr="00A23954">
              <w:rPr>
                <w:rFonts w:ascii="Arabic Typesetting" w:eastAsia="Arial" w:hAnsi="Arabic Typesetting" w:cs="Arabic Typesetting"/>
                <w:sz w:val="30"/>
                <w:szCs w:val="30"/>
                <w:rtl/>
                <w:lang w:bidi="ar-EG"/>
              </w:rPr>
              <w:t>، وتقليص استهلاك الماء نتيجة لتحديث تجهيزات التبريد في أحد مراكز البيانات، وإدراج معايير الحفاظ على البيئة في متطلبات المناقصات وفي ثلاث عقود جديدة على الأقل (خدمات المطعم وآلات بيع المشروبات والمأكولات ومنتجات التنظيف الخ...).</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29</w:t>
            </w:r>
            <w:r w:rsidRPr="00A23954">
              <w:rPr>
                <w:rFonts w:ascii="Arabic Typesetting" w:eastAsia="Arial" w:hAnsi="Arabic Typesetting" w:cs="Arabic Typesetting"/>
                <w:sz w:val="30"/>
                <w:szCs w:val="30"/>
                <w:rtl/>
                <w:lang w:bidi="ar-EG"/>
              </w:rPr>
              <w:t xml:space="preserve">: تم خلال مرحلة بناء قاعة المؤتمرات الجديدة والعديد من الفضاءات التي جددت في المبنى </w:t>
            </w:r>
            <w:r w:rsidRPr="00A23954">
              <w:rPr>
                <w:rFonts w:ascii="Arabic Typesetting" w:eastAsia="Arial" w:hAnsi="Arabic Typesetting" w:cs="Arabic Typesetting"/>
                <w:sz w:val="30"/>
                <w:szCs w:val="30"/>
                <w:lang w:bidi="ar-EG"/>
              </w:rPr>
              <w:t>AB</w:t>
            </w:r>
            <w:r w:rsidRPr="00A23954">
              <w:rPr>
                <w:rFonts w:ascii="Arabic Typesetting" w:eastAsia="Arial" w:hAnsi="Arabic Typesetting" w:cs="Arabic Typesetting"/>
                <w:sz w:val="30"/>
                <w:szCs w:val="30"/>
                <w:rtl/>
                <w:lang w:bidi="ar-EG"/>
              </w:rPr>
              <w:t>، إدراج نظام مياه بحيرة جنيف.</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28</w:t>
            </w:r>
            <w:r w:rsidRPr="00A23954">
              <w:rPr>
                <w:rFonts w:ascii="Arabic Typesetting" w:eastAsia="Arial" w:hAnsi="Arabic Typesetting" w:cs="Arabic Typesetting"/>
                <w:sz w:val="30"/>
                <w:szCs w:val="30"/>
                <w:rtl/>
                <w:lang w:bidi="ar-EG"/>
              </w:rPr>
              <w:t>: اتخاذ نهج استباقي من سبيل الاستعاضة عن المركبات الأقدم بمركبات هجينة بغية الحد من انبعاثات الكربون واستهلاك الطاقة.</w:t>
            </w: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keepNext/>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19</w:t>
            </w:r>
            <w:r w:rsidRPr="00A23954">
              <w:rPr>
                <w:rFonts w:ascii="Arabic Typesetting" w:eastAsia="Arial" w:hAnsi="Arabic Typesetting" w:cs="Arabic Typesetting"/>
                <w:sz w:val="30"/>
                <w:szCs w:val="30"/>
                <w:rtl/>
                <w:lang w:bidi="ar-EG"/>
              </w:rPr>
              <w:t>: نشرت العديد من المقالات بشأن القضايا "</w:t>
            </w:r>
            <w:r w:rsidR="006502B4" w:rsidRPr="00A23954">
              <w:rPr>
                <w:rFonts w:ascii="Arabic Typesetting" w:eastAsia="Arial" w:hAnsi="Arabic Typesetting" w:cs="Arabic Typesetting" w:hint="cs"/>
                <w:sz w:val="30"/>
                <w:szCs w:val="30"/>
                <w:rtl/>
                <w:lang w:bidi="ar-EG"/>
              </w:rPr>
              <w:t>البيئية" ف</w:t>
            </w:r>
            <w:r w:rsidR="006502B4" w:rsidRPr="00A23954">
              <w:rPr>
                <w:rFonts w:ascii="Arabic Typesetting" w:eastAsia="Arial" w:hAnsi="Arabic Typesetting" w:cs="Arabic Typesetting" w:hint="eastAsia"/>
                <w:sz w:val="30"/>
                <w:szCs w:val="30"/>
                <w:rtl/>
                <w:lang w:bidi="ar-EG"/>
              </w:rPr>
              <w:t>ي</w:t>
            </w:r>
            <w:r w:rsidRPr="00A23954">
              <w:rPr>
                <w:rFonts w:ascii="Arabic Typesetting" w:eastAsia="Arial" w:hAnsi="Arabic Typesetting" w:cs="Arabic Typesetting"/>
                <w:sz w:val="30"/>
                <w:szCs w:val="30"/>
                <w:rtl/>
                <w:lang w:bidi="ar-EG"/>
              </w:rPr>
              <w:t xml:space="preserve"> مجلة الويبو.</w:t>
            </w:r>
          </w:p>
        </w:tc>
        <w:tc>
          <w:tcPr>
            <w:tcW w:w="682" w:type="pct"/>
            <w:gridSpan w:val="2"/>
            <w:shd w:val="clear" w:color="auto" w:fill="auto"/>
            <w:tcMar>
              <w:top w:w="110" w:type="dxa"/>
            </w:tcMar>
          </w:tcPr>
          <w:p w:rsidR="00607946" w:rsidRPr="00A23954" w:rsidRDefault="00607946" w:rsidP="00532233">
            <w:pPr>
              <w:keepNext/>
              <w:keepLines/>
              <w:bidi/>
              <w:spacing w:before="60" w:afterLines="60" w:after="144"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hint="cs"/>
                <w:color w:val="FF0000"/>
                <w:sz w:val="30"/>
                <w:szCs w:val="30"/>
                <w:rtl/>
                <w:lang w:bidi="ar-EG"/>
              </w:rPr>
              <w:t xml:space="preserve">غير محقق </w:t>
            </w:r>
          </w:p>
        </w:tc>
      </w:tr>
      <w:tr w:rsidR="00607946" w:rsidRPr="00A23954" w:rsidTr="00A23954">
        <w:tc>
          <w:tcPr>
            <w:tcW w:w="836" w:type="pct"/>
            <w:tcBorders>
              <w:bottom w:val="single" w:sz="4" w:space="0" w:color="auto"/>
            </w:tcBorders>
          </w:tcPr>
          <w:p w:rsidR="00607946" w:rsidRPr="00A23954" w:rsidRDefault="00607946" w:rsidP="00A23954">
            <w:pPr>
              <w:bidi/>
              <w:spacing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النسبة المئوية من انخفاض انبعاث الكربون المرتبط باستهلاك الطاقة (فيما يتصل بمباني الويبو)</w:t>
            </w:r>
          </w:p>
        </w:tc>
        <w:tc>
          <w:tcPr>
            <w:tcW w:w="900" w:type="pct"/>
            <w:tcBorders>
              <w:bottom w:val="single" w:sz="4" w:space="0" w:color="auto"/>
            </w:tcBorders>
          </w:tcPr>
          <w:p w:rsidR="00607946" w:rsidRPr="00A23954" w:rsidRDefault="00607946" w:rsidP="00A23954">
            <w:pPr>
              <w:bidi/>
              <w:spacing w:line="280" w:lineRule="exact"/>
              <w:rPr>
                <w:rFonts w:ascii="Arabic Typesetting" w:hAnsi="Arabic Typesetting" w:cs="Arabic Typesetting"/>
                <w:color w:val="002060"/>
                <w:sz w:val="30"/>
                <w:szCs w:val="30"/>
                <w:lang w:bidi="ar-EG"/>
              </w:rPr>
            </w:pPr>
            <w:r w:rsidRPr="00A23954">
              <w:rPr>
                <w:rFonts w:ascii="Arabic Typesetting" w:eastAsia="Arial" w:hAnsi="Arabic Typesetting" w:cs="Arabic Typesetting"/>
                <w:i/>
                <w:iCs/>
                <w:color w:val="002060"/>
                <w:sz w:val="30"/>
                <w:szCs w:val="30"/>
                <w:rtl/>
                <w:lang w:bidi="ar-EG"/>
              </w:rPr>
              <w:t xml:space="preserve">أساس المقارنة بعد التحديث نهاية </w:t>
            </w:r>
            <w:r w:rsidRPr="00A23954">
              <w:rPr>
                <w:rFonts w:ascii="Arabic Typesetting" w:eastAsia="Arial" w:hAnsi="Arabic Typesetting" w:cs="Arabic Typesetting"/>
                <w:i/>
                <w:iCs/>
                <w:color w:val="002060"/>
                <w:sz w:val="30"/>
                <w:szCs w:val="30"/>
                <w:lang w:bidi="ar-EG"/>
              </w:rPr>
              <w:t>2011</w:t>
            </w:r>
            <w:r w:rsidRPr="00A23954">
              <w:rPr>
                <w:rFonts w:ascii="Arabic Typesetting" w:eastAsia="Arial" w:hAnsi="Arabic Typesetting" w:cs="Arabic Typesetting"/>
                <w:i/>
                <w:iCs/>
                <w:color w:val="002060"/>
                <w:sz w:val="30"/>
                <w:szCs w:val="30"/>
                <w:rtl/>
                <w:lang w:bidi="ar-EG"/>
              </w:rPr>
              <w:t>:</w:t>
            </w:r>
          </w:p>
          <w:p w:rsidR="00607946" w:rsidRPr="00A23954" w:rsidRDefault="00607946" w:rsidP="00A23954">
            <w:pPr>
              <w:bidi/>
              <w:spacing w:line="280" w:lineRule="exact"/>
              <w:rPr>
                <w:rFonts w:ascii="Arabic Typesetting" w:hAnsi="Arabic Typesetting" w:cs="Arabic Typesetting"/>
                <w:i/>
                <w:sz w:val="30"/>
                <w:szCs w:val="30"/>
                <w:lang w:bidi="ar-EG"/>
              </w:rPr>
            </w:pPr>
            <w:r w:rsidRPr="00A23954">
              <w:rPr>
                <w:rFonts w:ascii="Arabic Typesetting" w:eastAsia="Arial" w:hAnsi="Arabic Typesetting" w:cs="Arabic Typesetting"/>
                <w:color w:val="002060"/>
                <w:sz w:val="30"/>
                <w:szCs w:val="30"/>
                <w:rtl/>
                <w:lang w:bidi="ar-EG"/>
              </w:rPr>
              <w:t xml:space="preserve">الحد من انبعاثات الكربون بنسبة </w:t>
            </w:r>
            <w:r w:rsidRPr="00A23954">
              <w:rPr>
                <w:rFonts w:ascii="Arabic Typesetting" w:eastAsia="Arial" w:hAnsi="Arabic Typesetting" w:cs="Arabic Typesetting"/>
                <w:color w:val="002060"/>
                <w:sz w:val="30"/>
                <w:szCs w:val="30"/>
                <w:lang w:bidi="ar-EG"/>
              </w:rPr>
              <w:t>2</w:t>
            </w:r>
            <w:r w:rsidRPr="00A23954">
              <w:rPr>
                <w:rFonts w:ascii="Arabic Typesetting" w:eastAsia="Arial" w:hAnsi="Arabic Typesetting" w:cs="Arabic Typesetting"/>
                <w:color w:val="002060"/>
                <w:sz w:val="30"/>
                <w:szCs w:val="30"/>
                <w:rtl/>
                <w:lang w:bidi="ar-EG"/>
              </w:rPr>
              <w:t>% أو التعويض عنها من خلال الاستثمار في إنتاج الطاقة المستدامة على المستوى المحلي.</w:t>
            </w:r>
          </w:p>
          <w:p w:rsidR="00607946" w:rsidRPr="00A23954" w:rsidRDefault="00607946" w:rsidP="00A23954">
            <w:pPr>
              <w:bidi/>
              <w:spacing w:line="280" w:lineRule="exact"/>
              <w:rPr>
                <w:rFonts w:ascii="Arabic Typesetting" w:hAnsi="Arabic Typesetting" w:cs="Arabic Typesetting"/>
                <w:i/>
                <w:sz w:val="30"/>
                <w:szCs w:val="30"/>
                <w:lang w:bidi="ar-EG"/>
              </w:rPr>
            </w:pPr>
          </w:p>
          <w:p w:rsidR="00607946" w:rsidRPr="00A23954" w:rsidRDefault="00607946" w:rsidP="00A23954">
            <w:pPr>
              <w:bidi/>
              <w:spacing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i/>
                <w:iCs/>
                <w:sz w:val="30"/>
                <w:szCs w:val="30"/>
                <w:rtl/>
                <w:lang w:bidi="ar-EG"/>
              </w:rPr>
              <w:t xml:space="preserve">أساس المقارنة الأصلي (البرنامج والميزانية </w:t>
            </w:r>
            <w:r w:rsidRPr="00A23954">
              <w:rPr>
                <w:rFonts w:ascii="Arabic Typesetting" w:eastAsia="Arial" w:hAnsi="Arabic Typesetting" w:cs="Arabic Typesetting"/>
                <w:i/>
                <w:iCs/>
                <w:sz w:val="30"/>
                <w:szCs w:val="30"/>
                <w:lang w:bidi="ar-EG"/>
              </w:rPr>
              <w:t>2012/2013</w:t>
            </w:r>
            <w:r w:rsidRPr="00A23954">
              <w:rPr>
                <w:rFonts w:ascii="Arabic Typesetting" w:eastAsia="Arial" w:hAnsi="Arabic Typesetting" w:cs="Arabic Typesetting"/>
                <w:i/>
                <w:iCs/>
                <w:sz w:val="30"/>
                <w:szCs w:val="30"/>
                <w:rtl/>
                <w:lang w:bidi="ar-EG"/>
              </w:rPr>
              <w:t>):</w:t>
            </w:r>
            <w:r w:rsidRPr="00A23954">
              <w:rPr>
                <w:rFonts w:ascii="Arabic Typesetting" w:eastAsia="Arial" w:hAnsi="Arabic Typesetting" w:cs="Arabic Typesetting"/>
                <w:sz w:val="30"/>
                <w:szCs w:val="30"/>
                <w:rtl/>
                <w:lang w:bidi="ar-EG"/>
              </w:rPr>
              <w:br/>
              <w:t xml:space="preserve">يحدَّد لاحقاً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w:t>
            </w:r>
          </w:p>
        </w:tc>
        <w:tc>
          <w:tcPr>
            <w:tcW w:w="764" w:type="pct"/>
            <w:gridSpan w:val="2"/>
            <w:tcBorders>
              <w:bottom w:val="single" w:sz="4" w:space="0" w:color="auto"/>
            </w:tcBorders>
            <w:tcMar>
              <w:top w:w="110" w:type="dxa"/>
            </w:tcMar>
          </w:tcPr>
          <w:p w:rsidR="00607946" w:rsidRPr="00A23954" w:rsidRDefault="00607946" w:rsidP="00A23954">
            <w:pPr>
              <w:bidi/>
              <w:spacing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تحدد لاحقا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w:t>
            </w:r>
          </w:p>
        </w:tc>
        <w:tc>
          <w:tcPr>
            <w:tcW w:w="1818" w:type="pct"/>
            <w:tcBorders>
              <w:bottom w:val="single" w:sz="4" w:space="0" w:color="auto"/>
            </w:tcBorders>
            <w:shd w:val="clear" w:color="auto" w:fill="FFFFFF"/>
            <w:tcMar>
              <w:top w:w="110" w:type="dxa"/>
            </w:tcMar>
          </w:tcPr>
          <w:p w:rsidR="00607946" w:rsidRPr="00A23954" w:rsidRDefault="00607946" w:rsidP="00A23954">
            <w:pPr>
              <w:bidi/>
              <w:spacing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التعويض عبر الاستثمار في إنتاج الطاقة المتجددة على المستوى المحلى، عن طريق اختيار تعريفة الكهرباء التي تمنح أعلى نسبة مئوية من قيمة الاستثمار كمساهمة.</w:t>
            </w:r>
          </w:p>
          <w:p w:rsidR="00607946" w:rsidRPr="00A23954" w:rsidRDefault="00607946" w:rsidP="00A23954">
            <w:pPr>
              <w:bidi/>
              <w:spacing w:line="280" w:lineRule="exact"/>
              <w:rPr>
                <w:rFonts w:ascii="Arabic Typesetting" w:hAnsi="Arabic Typesetting" w:cs="Arabic Typesetting"/>
                <w:sz w:val="30"/>
                <w:szCs w:val="30"/>
                <w:lang w:bidi="th-TH"/>
              </w:rPr>
            </w:pPr>
          </w:p>
          <w:p w:rsidR="00607946" w:rsidRPr="00A23954" w:rsidRDefault="00607946" w:rsidP="00A23954">
            <w:pPr>
              <w:bidi/>
              <w:spacing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 xml:space="preserve">التخلص سنة </w:t>
            </w: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من ثلاث مركبات ذات طرز قديمة من أسطول المركبات في الويبو والتخلص من مركبة أخرى في يناير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ما أدى إلى خفض انبعاثات الكربون اعتبارًا من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وتم شراء سيارة جديدة هجينة في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w:t>
            </w:r>
          </w:p>
          <w:p w:rsidR="00607946" w:rsidRPr="00A23954" w:rsidRDefault="00607946" w:rsidP="00A23954">
            <w:pPr>
              <w:bidi/>
              <w:spacing w:line="280" w:lineRule="exact"/>
              <w:jc w:val="both"/>
              <w:rPr>
                <w:rFonts w:ascii="Arabic Typesetting" w:hAnsi="Arabic Typesetting" w:cs="Arabic Typesetting"/>
                <w:sz w:val="30"/>
                <w:szCs w:val="30"/>
                <w:lang w:bidi="ar-EG"/>
              </w:rPr>
            </w:pPr>
          </w:p>
        </w:tc>
        <w:tc>
          <w:tcPr>
            <w:tcW w:w="682" w:type="pct"/>
            <w:gridSpan w:val="2"/>
            <w:tcBorders>
              <w:bottom w:val="single" w:sz="4" w:space="0" w:color="auto"/>
            </w:tcBorders>
            <w:shd w:val="clear" w:color="auto" w:fill="auto"/>
            <w:tcMar>
              <w:top w:w="110" w:type="dxa"/>
            </w:tcMar>
          </w:tcPr>
          <w:p w:rsidR="00607946" w:rsidRPr="00A23954" w:rsidRDefault="00607946" w:rsidP="00A23954">
            <w:pPr>
              <w:keepLines/>
              <w:bidi/>
              <w:spacing w:line="280" w:lineRule="exact"/>
              <w:jc w:val="center"/>
              <w:rPr>
                <w:rFonts w:ascii="Arabic Typesetting" w:hAnsi="Arabic Typesetting" w:cs="Arabic Typesetting"/>
                <w:bCs/>
                <w:color w:val="808080"/>
                <w:sz w:val="30"/>
                <w:szCs w:val="30"/>
                <w:lang w:bidi="ar-EG"/>
              </w:rPr>
            </w:pPr>
            <w:r w:rsidRPr="00A23954">
              <w:rPr>
                <w:rFonts w:ascii="Arabic Typesetting" w:eastAsia="Arial" w:hAnsi="Arabic Typesetting" w:cs="Arabic Typesetting"/>
                <w:color w:val="595959"/>
                <w:sz w:val="30"/>
                <w:szCs w:val="30"/>
                <w:rtl/>
                <w:lang w:bidi="ar-EG"/>
              </w:rPr>
              <w:t>غير قابل للاقتطاع الإلزامي</w:t>
            </w:r>
          </w:p>
        </w:tc>
      </w:tr>
      <w:tr w:rsidR="00607946" w:rsidRPr="00A23954" w:rsidTr="00A23954">
        <w:tc>
          <w:tcPr>
            <w:tcW w:w="5000" w:type="pct"/>
            <w:gridSpan w:val="7"/>
            <w:tcBorders>
              <w:top w:val="single" w:sz="4" w:space="0" w:color="auto"/>
              <w:bottom w:val="single" w:sz="4" w:space="0" w:color="auto"/>
            </w:tcBorders>
            <w:shd w:val="clear" w:color="auto" w:fill="CCFFFF"/>
            <w:vAlign w:val="center"/>
          </w:tcPr>
          <w:p w:rsidR="00607946" w:rsidRPr="00A23954" w:rsidRDefault="00607946" w:rsidP="00532233">
            <w:pPr>
              <w:tabs>
                <w:tab w:val="left" w:pos="1452"/>
              </w:tabs>
              <w:bidi/>
              <w:spacing w:before="60" w:afterLines="60" w:after="144" w:line="280" w:lineRule="exact"/>
              <w:ind w:left="1452" w:hanging="1452"/>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lastRenderedPageBreak/>
              <w:t>النتيجة المرتقبة:</w:t>
            </w:r>
            <w:r w:rsidRPr="00A23954">
              <w:rPr>
                <w:rFonts w:ascii="Arabic Typesetting" w:eastAsia="Arial" w:hAnsi="Arabic Typesetting" w:cs="Arabic Typesetting"/>
                <w:b/>
                <w:bCs/>
                <w:sz w:val="30"/>
                <w:szCs w:val="30"/>
                <w:rtl/>
                <w:lang w:bidi="ar-EG"/>
              </w:rPr>
              <w:tab/>
            </w:r>
            <w:r w:rsidRPr="00A23954">
              <w:rPr>
                <w:rFonts w:ascii="Arabic Typesetting" w:eastAsia="Arial" w:hAnsi="Arabic Typesetting" w:cs="Arabic Typesetting"/>
                <w:sz w:val="30"/>
                <w:szCs w:val="30"/>
                <w:rtl/>
                <w:lang w:bidi="ar-EG"/>
              </w:rPr>
              <w:t xml:space="preserve"> نفاذ محسن إلى مجمع الويبو</w:t>
            </w:r>
          </w:p>
        </w:tc>
      </w:tr>
      <w:tr w:rsidR="00607946" w:rsidRPr="00A23954" w:rsidTr="00A23954">
        <w:tc>
          <w:tcPr>
            <w:tcW w:w="836" w:type="pct"/>
            <w:tcBorders>
              <w:top w:val="single" w:sz="4" w:space="0" w:color="auto"/>
            </w:tcBorders>
            <w:vAlign w:val="center"/>
          </w:tcPr>
          <w:p w:rsidR="00607946" w:rsidRPr="00A23954" w:rsidRDefault="00607946" w:rsidP="00532233">
            <w:pPr>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b/>
                <w:bCs/>
                <w:sz w:val="30"/>
                <w:szCs w:val="30"/>
                <w:rtl/>
                <w:lang w:bidi="ar-EG"/>
              </w:rPr>
              <w:t>مؤشرات الأداء</w:t>
            </w:r>
          </w:p>
        </w:tc>
        <w:tc>
          <w:tcPr>
            <w:tcW w:w="900" w:type="pct"/>
            <w:tcBorders>
              <w:top w:val="single" w:sz="4" w:space="0" w:color="auto"/>
            </w:tcBorders>
            <w:vAlign w:val="center"/>
          </w:tcPr>
          <w:p w:rsidR="00607946" w:rsidRPr="00A23954" w:rsidRDefault="00607946" w:rsidP="00532233">
            <w:pPr>
              <w:bidi/>
              <w:spacing w:before="60" w:afterLines="60" w:after="144" w:line="280" w:lineRule="exact"/>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أسس المقارنة</w:t>
            </w:r>
          </w:p>
        </w:tc>
        <w:tc>
          <w:tcPr>
            <w:tcW w:w="688" w:type="pct"/>
            <w:tcBorders>
              <w:top w:val="single" w:sz="4" w:space="0" w:color="auto"/>
            </w:tcBorders>
            <w:tcMar>
              <w:top w:w="110" w:type="dxa"/>
            </w:tcMar>
            <w:vAlign w:val="center"/>
          </w:tcPr>
          <w:p w:rsidR="00607946" w:rsidRPr="00A23954" w:rsidRDefault="00607946" w:rsidP="00532233">
            <w:pPr>
              <w:bidi/>
              <w:spacing w:before="60" w:afterLines="60" w:after="144" w:line="280" w:lineRule="exact"/>
              <w:rPr>
                <w:rFonts w:ascii="Arabic Typesetting" w:hAnsi="Arabic Typesetting" w:cs="Arabic Typesetting"/>
                <w:b/>
                <w:sz w:val="30"/>
                <w:szCs w:val="30"/>
                <w:lang w:bidi="ar-EG"/>
              </w:rPr>
            </w:pPr>
            <w:r w:rsidRPr="00A23954">
              <w:rPr>
                <w:rFonts w:ascii="Arabic Typesetting" w:eastAsia="Arial" w:hAnsi="Arabic Typesetting" w:cs="Arabic Typesetting"/>
                <w:b/>
                <w:bCs/>
                <w:sz w:val="30"/>
                <w:szCs w:val="30"/>
                <w:rtl/>
                <w:lang w:bidi="ar-EG"/>
              </w:rPr>
              <w:t xml:space="preserve">الأهداف </w:t>
            </w:r>
          </w:p>
        </w:tc>
        <w:tc>
          <w:tcPr>
            <w:tcW w:w="2023" w:type="pct"/>
            <w:gridSpan w:val="3"/>
            <w:tcBorders>
              <w:top w:val="single" w:sz="4" w:space="0" w:color="auto"/>
            </w:tcBorders>
            <w:shd w:val="clear" w:color="auto" w:fill="FFFFFF"/>
            <w:tcMar>
              <w:top w:w="110" w:type="dxa"/>
            </w:tcMar>
            <w:vAlign w:val="center"/>
          </w:tcPr>
          <w:p w:rsidR="00607946" w:rsidRPr="00A23954" w:rsidRDefault="00607946" w:rsidP="00532233">
            <w:pPr>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b/>
                <w:bCs/>
                <w:sz w:val="30"/>
                <w:szCs w:val="30"/>
                <w:rtl/>
                <w:lang w:bidi="ar-EG"/>
              </w:rPr>
              <w:t>البيانات المتعلقة بالأداء</w:t>
            </w:r>
          </w:p>
        </w:tc>
        <w:tc>
          <w:tcPr>
            <w:tcW w:w="553" w:type="pct"/>
            <w:tcBorders>
              <w:top w:val="single" w:sz="4" w:space="0" w:color="auto"/>
            </w:tcBorders>
            <w:shd w:val="clear" w:color="auto" w:fill="auto"/>
            <w:tcMar>
              <w:top w:w="110" w:type="dxa"/>
            </w:tcMar>
            <w:vAlign w:val="center"/>
          </w:tcPr>
          <w:p w:rsidR="00607946" w:rsidRPr="00A23954" w:rsidRDefault="00607946" w:rsidP="00532233">
            <w:pPr>
              <w:bidi/>
              <w:spacing w:before="60" w:afterLines="60" w:after="144" w:line="280" w:lineRule="exact"/>
              <w:jc w:val="center"/>
              <w:rPr>
                <w:rFonts w:ascii="Arabic Typesetting" w:hAnsi="Arabic Typesetting" w:cs="Arabic Typesetting"/>
                <w:b/>
                <w:bCs/>
                <w:sz w:val="30"/>
                <w:szCs w:val="30"/>
                <w:lang w:bidi="ar-EG"/>
              </w:rPr>
            </w:pPr>
            <w:r w:rsidRPr="00A23954">
              <w:rPr>
                <w:rFonts w:ascii="Arabic Typesetting" w:eastAsia="Arial" w:hAnsi="Arabic Typesetting" w:cs="Arabic Typesetting"/>
                <w:b/>
                <w:bCs/>
                <w:sz w:val="30"/>
                <w:szCs w:val="30"/>
                <w:rtl/>
                <w:lang w:bidi="ar-EG"/>
              </w:rPr>
              <w:t>السير</w:t>
            </w:r>
          </w:p>
        </w:tc>
      </w:tr>
      <w:tr w:rsidR="00607946" w:rsidRPr="00607946" w:rsidTr="00A23954">
        <w:tc>
          <w:tcPr>
            <w:tcW w:w="836" w:type="pct"/>
            <w:tcBorders>
              <w:bottom w:val="single" w:sz="4" w:space="0" w:color="auto"/>
            </w:tcBorders>
          </w:tcPr>
          <w:p w:rsidR="00607946" w:rsidRPr="00A23954" w:rsidRDefault="00607946" w:rsidP="00532233">
            <w:pPr>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 xml:space="preserve">عدد البرامج المعنية التي تنطوي على مؤشرات وأسس مقارنة وأهداف تتعلق بالنفاذ </w:t>
            </w:r>
          </w:p>
        </w:tc>
        <w:tc>
          <w:tcPr>
            <w:tcW w:w="900" w:type="pct"/>
            <w:tcBorders>
              <w:bottom w:val="single" w:sz="4" w:space="0" w:color="auto"/>
            </w:tcBorders>
          </w:tcPr>
          <w:p w:rsidR="00607946" w:rsidRPr="00A23954" w:rsidRDefault="00607946" w:rsidP="00532233">
            <w:pPr>
              <w:bidi/>
              <w:spacing w:before="60" w:afterLines="60" w:after="144" w:line="280" w:lineRule="exact"/>
              <w:rPr>
                <w:rFonts w:ascii="Arabic Typesetting" w:hAnsi="Arabic Typesetting" w:cs="Arabic Typesetting"/>
                <w:color w:val="002060"/>
                <w:sz w:val="30"/>
                <w:szCs w:val="30"/>
                <w:lang w:bidi="ar-EG"/>
              </w:rPr>
            </w:pPr>
            <w:r w:rsidRPr="00A23954">
              <w:rPr>
                <w:rFonts w:ascii="Arabic Typesetting" w:eastAsia="Arial" w:hAnsi="Arabic Typesetting" w:cs="Arabic Typesetting"/>
                <w:i/>
                <w:iCs/>
                <w:color w:val="002060"/>
                <w:sz w:val="30"/>
                <w:szCs w:val="30"/>
                <w:rtl/>
                <w:lang w:bidi="ar-EG"/>
              </w:rPr>
              <w:t xml:space="preserve">أساس المقارنة بعد التحديث في نهاية </w:t>
            </w:r>
            <w:r w:rsidRPr="00A23954">
              <w:rPr>
                <w:rFonts w:ascii="Arabic Typesetting" w:eastAsia="Arial" w:hAnsi="Arabic Typesetting" w:cs="Arabic Typesetting"/>
                <w:i/>
                <w:iCs/>
                <w:color w:val="002060"/>
                <w:sz w:val="30"/>
                <w:szCs w:val="30"/>
                <w:lang w:bidi="ar-EG"/>
              </w:rPr>
              <w:t>2011</w:t>
            </w:r>
            <w:r w:rsidRPr="00A23954">
              <w:rPr>
                <w:rFonts w:ascii="Arabic Typesetting" w:eastAsia="Arial" w:hAnsi="Arabic Typesetting" w:cs="Arabic Typesetting"/>
                <w:i/>
                <w:iCs/>
                <w:color w:val="002060"/>
                <w:sz w:val="30"/>
                <w:szCs w:val="30"/>
                <w:rtl/>
                <w:lang w:bidi="ar-EG"/>
              </w:rPr>
              <w:t>:</w:t>
            </w:r>
            <w:r w:rsidRPr="00A23954">
              <w:rPr>
                <w:rFonts w:ascii="Arabic Typesetting" w:eastAsia="Arial" w:hAnsi="Arabic Typesetting" w:cs="Arabic Typesetting"/>
                <w:color w:val="002060"/>
                <w:sz w:val="30"/>
                <w:szCs w:val="30"/>
                <w:rtl/>
                <w:lang w:bidi="ar-EG"/>
              </w:rPr>
              <w:t>على الأقل برنامج واحد في كل سنة في الثنائية</w:t>
            </w:r>
          </w:p>
          <w:p w:rsidR="00607946" w:rsidRPr="00A23954" w:rsidRDefault="00607946" w:rsidP="00532233">
            <w:pPr>
              <w:bidi/>
              <w:spacing w:before="60" w:afterLines="60" w:after="144" w:line="280" w:lineRule="exact"/>
              <w:rPr>
                <w:rFonts w:ascii="Arabic Typesetting" w:hAnsi="Arabic Typesetting" w:cs="Arabic Typesetting"/>
                <w:i/>
                <w:sz w:val="30"/>
                <w:szCs w:val="30"/>
                <w:lang w:bidi="ar-EG"/>
              </w:rPr>
            </w:pPr>
          </w:p>
          <w:p w:rsidR="00607946" w:rsidRPr="00A23954" w:rsidRDefault="00607946" w:rsidP="00532233">
            <w:pPr>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i/>
                <w:iCs/>
                <w:sz w:val="30"/>
                <w:szCs w:val="30"/>
                <w:rtl/>
                <w:lang w:bidi="ar-EG"/>
              </w:rPr>
              <w:t xml:space="preserve">أساس المقارنة الأصلي (البرنامج والميزانية </w:t>
            </w:r>
            <w:r w:rsidRPr="00A23954">
              <w:rPr>
                <w:rFonts w:ascii="Arabic Typesetting" w:eastAsia="Arial" w:hAnsi="Arabic Typesetting" w:cs="Arabic Typesetting"/>
                <w:i/>
                <w:iCs/>
                <w:sz w:val="30"/>
                <w:szCs w:val="30"/>
                <w:lang w:bidi="ar-EG"/>
              </w:rPr>
              <w:t>2012/2013</w:t>
            </w:r>
            <w:r w:rsidRPr="00A23954">
              <w:rPr>
                <w:rFonts w:ascii="Arabic Typesetting" w:eastAsia="Arial" w:hAnsi="Arabic Typesetting" w:cs="Arabic Typesetting"/>
                <w:i/>
                <w:iCs/>
                <w:sz w:val="30"/>
                <w:szCs w:val="30"/>
                <w:rtl/>
                <w:lang w:bidi="ar-EG"/>
              </w:rPr>
              <w:t>):</w:t>
            </w:r>
            <w:r w:rsidRPr="00A23954">
              <w:rPr>
                <w:rFonts w:ascii="Arabic Typesetting" w:eastAsia="Arial" w:hAnsi="Arabic Typesetting" w:cs="Arabic Typesetting"/>
                <w:sz w:val="30"/>
                <w:szCs w:val="30"/>
                <w:rtl/>
                <w:lang w:bidi="ar-EG"/>
              </w:rPr>
              <w:br/>
              <w:t xml:space="preserve">يحدَّد لاحقاً (نهاية </w:t>
            </w:r>
            <w:r w:rsidRPr="00A23954">
              <w:rPr>
                <w:rFonts w:ascii="Arabic Typesetting" w:eastAsia="Arial" w:hAnsi="Arabic Typesetting" w:cs="Arabic Typesetting"/>
                <w:sz w:val="30"/>
                <w:szCs w:val="30"/>
                <w:lang w:bidi="ar-EG"/>
              </w:rPr>
              <w:t>2011</w:t>
            </w:r>
            <w:r w:rsidRPr="00A23954">
              <w:rPr>
                <w:rFonts w:ascii="Arabic Typesetting" w:eastAsia="Arial" w:hAnsi="Arabic Typesetting" w:cs="Arabic Typesetting"/>
                <w:sz w:val="30"/>
                <w:szCs w:val="30"/>
                <w:rtl/>
                <w:lang w:bidi="ar-EG"/>
              </w:rPr>
              <w:t>)</w:t>
            </w:r>
          </w:p>
        </w:tc>
        <w:tc>
          <w:tcPr>
            <w:tcW w:w="688" w:type="pct"/>
            <w:tcBorders>
              <w:bottom w:val="single" w:sz="4" w:space="0" w:color="auto"/>
            </w:tcBorders>
            <w:tcMar>
              <w:top w:w="110" w:type="dxa"/>
            </w:tcMar>
          </w:tcPr>
          <w:p w:rsidR="00607946" w:rsidRPr="00A23954" w:rsidRDefault="00607946" w:rsidP="00532233">
            <w:pPr>
              <w:bidi/>
              <w:spacing w:before="60" w:afterLines="60" w:after="144" w:line="280" w:lineRule="exact"/>
              <w:rPr>
                <w:rFonts w:ascii="Arabic Typesetting" w:hAnsi="Arabic Typesetting" w:cs="Arabic Typesetting"/>
                <w:sz w:val="30"/>
                <w:szCs w:val="30"/>
                <w:lang w:bidi="ar-EG"/>
              </w:rPr>
            </w:pPr>
            <w:r w:rsidRPr="00A23954">
              <w:rPr>
                <w:rFonts w:ascii="Arabic Typesetting" w:eastAsia="Arial" w:hAnsi="Arabic Typesetting" w:cs="Arabic Typesetting"/>
                <w:sz w:val="30"/>
                <w:szCs w:val="30"/>
                <w:rtl/>
                <w:lang w:bidi="ar-EG"/>
              </w:rPr>
              <w:t>جميع البرامج ذات الصلة</w:t>
            </w:r>
          </w:p>
        </w:tc>
        <w:tc>
          <w:tcPr>
            <w:tcW w:w="2023" w:type="pct"/>
            <w:gridSpan w:val="3"/>
            <w:tcBorders>
              <w:bottom w:val="single" w:sz="4" w:space="0" w:color="auto"/>
            </w:tcBorders>
            <w:shd w:val="clear" w:color="auto" w:fill="FFFFFF"/>
            <w:tcMar>
              <w:top w:w="110" w:type="dxa"/>
            </w:tcMar>
          </w:tcPr>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ثلاثة برامج من جملة ستة برامج ذات صلة:</w:t>
            </w: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24</w:t>
            </w:r>
            <w:r w:rsidRPr="00A23954">
              <w:rPr>
                <w:rFonts w:ascii="Arabic Typesetting" w:eastAsia="Arial" w:hAnsi="Arabic Typesetting" w:cs="Arabic Typesetting"/>
                <w:sz w:val="30"/>
                <w:szCs w:val="30"/>
                <w:rtl/>
                <w:lang w:bidi="ar-EG"/>
              </w:rPr>
              <w:t>: أجري تقييم فعلي للمباني الحالية (</w:t>
            </w:r>
            <w:r w:rsidRPr="00A23954">
              <w:rPr>
                <w:rFonts w:ascii="Arabic Typesetting" w:eastAsia="Arial" w:hAnsi="Arabic Typesetting" w:cs="Arabic Typesetting"/>
                <w:sz w:val="30"/>
                <w:szCs w:val="30"/>
                <w:lang w:bidi="ar-EG"/>
              </w:rPr>
              <w:t>2012</w:t>
            </w:r>
            <w:r w:rsidRPr="00A23954">
              <w:rPr>
                <w:rFonts w:ascii="Arabic Typesetting" w:eastAsia="Arial" w:hAnsi="Arabic Typesetting" w:cs="Arabic Typesetting"/>
                <w:sz w:val="30"/>
                <w:szCs w:val="30"/>
                <w:rtl/>
                <w:lang w:bidi="ar-EG"/>
              </w:rPr>
              <w:t xml:space="preserve">) وتم تنفيذ التدابير الآتية في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w:t>
            </w: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w:t>
            </w:r>
            <w:r w:rsidRPr="00A23954">
              <w:rPr>
                <w:rFonts w:ascii="Arabic Typesetting" w:eastAsia="Arial" w:hAnsi="Arabic Typesetting" w:cs="Arabic Typesetting"/>
                <w:sz w:val="30"/>
                <w:szCs w:val="30"/>
                <w:lang w:bidi="ar-EG"/>
              </w:rPr>
              <w:t>1</w:t>
            </w:r>
            <w:r w:rsidRPr="00A23954">
              <w:rPr>
                <w:rFonts w:ascii="Arabic Typesetting" w:eastAsia="Arial" w:hAnsi="Arabic Typesetting" w:cs="Arabic Typesetting"/>
                <w:sz w:val="30"/>
                <w:szCs w:val="30"/>
                <w:rtl/>
                <w:lang w:bidi="ar-EG"/>
              </w:rPr>
              <w:t xml:space="preserve">) تركيب شرائط لاصقة لمنع الانزلاق على جميع درجات السلم في جميع المباني مع تحسينها في مبنى </w:t>
            </w:r>
            <w:r w:rsidRPr="00A23954">
              <w:rPr>
                <w:rFonts w:ascii="Arabic Typesetting" w:eastAsia="Arial" w:hAnsi="Arabic Typesetting" w:cs="Arabic Typesetting"/>
                <w:sz w:val="30"/>
                <w:szCs w:val="30"/>
                <w:lang w:bidi="ar-EG"/>
              </w:rPr>
              <w:t>PCT</w:t>
            </w:r>
            <w:r w:rsidRPr="00A23954">
              <w:rPr>
                <w:rFonts w:ascii="Arabic Typesetting" w:eastAsia="Arial" w:hAnsi="Arabic Typesetting" w:cs="Arabic Typesetting"/>
                <w:sz w:val="30"/>
                <w:szCs w:val="30"/>
                <w:rtl/>
                <w:lang w:bidi="ar-EG"/>
              </w:rPr>
              <w:t xml:space="preserve"> بحيث تسهل رؤيتها</w:t>
            </w: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w:t>
            </w:r>
            <w:r w:rsidRPr="00A23954">
              <w:rPr>
                <w:rFonts w:ascii="Arabic Typesetting" w:eastAsia="Arial" w:hAnsi="Arabic Typesetting" w:cs="Arabic Typesetting"/>
                <w:sz w:val="30"/>
                <w:szCs w:val="30"/>
                <w:lang w:bidi="ar-EG"/>
              </w:rPr>
              <w:t>2</w:t>
            </w:r>
            <w:r w:rsidRPr="00A23954">
              <w:rPr>
                <w:rFonts w:ascii="Arabic Typesetting" w:eastAsia="Arial" w:hAnsi="Arabic Typesetting" w:cs="Arabic Typesetting"/>
                <w:sz w:val="30"/>
                <w:szCs w:val="30"/>
                <w:rtl/>
                <w:lang w:bidi="ar-EG"/>
              </w:rPr>
              <w:t xml:space="preserve">) وضع مسارات لنفاذ الكراسي المتحركة إلى مقصورات المترجمين الفوريين في قاعة الاجتماعات الكبيرة الجديدة في الطابق الأرضي من المبنى الجديد </w:t>
            </w: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29</w:t>
            </w:r>
            <w:r w:rsidRPr="00A23954">
              <w:rPr>
                <w:rFonts w:ascii="Arabic Typesetting" w:eastAsia="Arial" w:hAnsi="Arabic Typesetting" w:cs="Arabic Typesetting"/>
                <w:sz w:val="30"/>
                <w:szCs w:val="30"/>
                <w:rtl/>
                <w:lang w:bidi="ar-EG"/>
              </w:rPr>
              <w:t xml:space="preserve">: نُفذت التدابير الآتية في </w:t>
            </w:r>
            <w:r w:rsidRPr="00A23954">
              <w:rPr>
                <w:rFonts w:ascii="Arabic Typesetting" w:eastAsia="Arial" w:hAnsi="Arabic Typesetting" w:cs="Arabic Typesetting"/>
                <w:sz w:val="30"/>
                <w:szCs w:val="30"/>
                <w:lang w:bidi="ar-EG"/>
              </w:rPr>
              <w:t>2013</w:t>
            </w:r>
            <w:r w:rsidRPr="00A23954">
              <w:rPr>
                <w:rFonts w:ascii="Arabic Typesetting" w:eastAsia="Arial" w:hAnsi="Arabic Typesetting" w:cs="Arabic Typesetting"/>
                <w:sz w:val="30"/>
                <w:szCs w:val="30"/>
                <w:rtl/>
                <w:lang w:bidi="ar-EG"/>
              </w:rPr>
              <w:t xml:space="preserve"> عقب تقييم النفاذ الفعلي في مشروع قاعة المؤتمرات الجديدة:</w:t>
            </w: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w:t>
            </w:r>
            <w:r w:rsidRPr="00A23954">
              <w:rPr>
                <w:rFonts w:ascii="Arabic Typesetting" w:eastAsia="Arial" w:hAnsi="Arabic Typesetting" w:cs="Arabic Typesetting"/>
                <w:sz w:val="30"/>
                <w:szCs w:val="30"/>
                <w:lang w:bidi="ar-EG"/>
              </w:rPr>
              <w:t>1</w:t>
            </w:r>
            <w:r w:rsidRPr="00A23954">
              <w:rPr>
                <w:rFonts w:ascii="Arabic Typesetting" w:eastAsia="Arial" w:hAnsi="Arabic Typesetting" w:cs="Arabic Typesetting"/>
                <w:sz w:val="30"/>
                <w:szCs w:val="30"/>
                <w:rtl/>
                <w:lang w:bidi="ar-EG"/>
              </w:rPr>
              <w:t xml:space="preserve">) وضع مسارات لنفاذ الكراسي المتحركة في قاعات الاجتماعات الجديدة في طابق الميزانين في المبنى </w:t>
            </w:r>
            <w:r w:rsidRPr="00A23954">
              <w:rPr>
                <w:rFonts w:ascii="Arabic Typesetting" w:eastAsia="Arial" w:hAnsi="Arabic Typesetting" w:cs="Arabic Typesetting"/>
                <w:sz w:val="30"/>
                <w:szCs w:val="30"/>
                <w:lang w:bidi="ar-EG"/>
              </w:rPr>
              <w:t>AB</w:t>
            </w: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w:t>
            </w:r>
            <w:r w:rsidRPr="00A23954">
              <w:rPr>
                <w:rFonts w:ascii="Arabic Typesetting" w:eastAsia="Arial" w:hAnsi="Arabic Typesetting" w:cs="Arabic Typesetting"/>
                <w:sz w:val="30"/>
                <w:szCs w:val="30"/>
                <w:lang w:bidi="ar-EG"/>
              </w:rPr>
              <w:t>2</w:t>
            </w:r>
            <w:r w:rsidRPr="00A23954">
              <w:rPr>
                <w:rFonts w:ascii="Arabic Typesetting" w:eastAsia="Arial" w:hAnsi="Arabic Typesetting" w:cs="Arabic Typesetting"/>
                <w:sz w:val="30"/>
                <w:szCs w:val="30"/>
                <w:rtl/>
                <w:lang w:bidi="ar-EG"/>
              </w:rPr>
              <w:t>) استعراض مسارات الهرب في حالة إخلاء قاعة المؤتمرات الجديدة والمرافق المجاورة مع إضافة مسار للإخلاء على الكراسي المتحركة</w:t>
            </w: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ind w:left="175"/>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rtl/>
                <w:lang w:bidi="ar-EG"/>
              </w:rPr>
              <w:t>(</w:t>
            </w:r>
            <w:r w:rsidRPr="00A23954">
              <w:rPr>
                <w:rFonts w:ascii="Arabic Typesetting" w:eastAsia="Arial" w:hAnsi="Arabic Typesetting" w:cs="Arabic Typesetting"/>
                <w:sz w:val="30"/>
                <w:szCs w:val="30"/>
                <w:lang w:bidi="ar-EG"/>
              </w:rPr>
              <w:t>3</w:t>
            </w:r>
            <w:r w:rsidRPr="00A23954">
              <w:rPr>
                <w:rFonts w:ascii="Arabic Typesetting" w:eastAsia="Arial" w:hAnsi="Arabic Typesetting" w:cs="Arabic Typesetting"/>
                <w:sz w:val="30"/>
                <w:szCs w:val="30"/>
                <w:rtl/>
                <w:lang w:bidi="ar-EG"/>
              </w:rPr>
              <w:t xml:space="preserve">) اتخاذ قرار بإنشاء مخرج إضافي داخل قاعة المؤتمرات الجديدة يؤدي إلى خارج المبنى مباشرة (التنفيذ على مدار </w:t>
            </w:r>
            <w:r w:rsidRPr="00A23954">
              <w:rPr>
                <w:rFonts w:ascii="Arabic Typesetting" w:eastAsia="Arial" w:hAnsi="Arabic Typesetting" w:cs="Arabic Typesetting"/>
                <w:sz w:val="30"/>
                <w:szCs w:val="30"/>
                <w:lang w:bidi="ar-EG"/>
              </w:rPr>
              <w:t>2014</w:t>
            </w:r>
            <w:r w:rsidRPr="00A23954">
              <w:rPr>
                <w:rFonts w:ascii="Arabic Typesetting" w:eastAsia="Arial" w:hAnsi="Arabic Typesetting" w:cs="Arabic Typesetting"/>
                <w:sz w:val="30"/>
                <w:szCs w:val="30"/>
                <w:rtl/>
                <w:lang w:bidi="ar-EG"/>
              </w:rPr>
              <w:t>)</w:t>
            </w: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p>
          <w:p w:rsidR="00607946" w:rsidRPr="00A23954" w:rsidRDefault="00607946" w:rsidP="00532233">
            <w:pPr>
              <w:bidi/>
              <w:spacing w:before="60" w:afterLines="60" w:after="144" w:line="280" w:lineRule="exact"/>
              <w:rPr>
                <w:rFonts w:ascii="Arabic Typesetting" w:hAnsi="Arabic Typesetting" w:cs="Arabic Typesetting"/>
                <w:sz w:val="30"/>
                <w:szCs w:val="30"/>
                <w:lang w:bidi="th-TH"/>
              </w:rPr>
            </w:pPr>
            <w:r w:rsidRPr="00A23954">
              <w:rPr>
                <w:rFonts w:ascii="Arabic Typesetting" w:eastAsia="Arial" w:hAnsi="Arabic Typesetting" w:cs="Arabic Typesetting"/>
                <w:sz w:val="30"/>
                <w:szCs w:val="30"/>
                <w:u w:val="single"/>
                <w:rtl/>
                <w:lang w:bidi="ar-EG"/>
              </w:rPr>
              <w:t xml:space="preserve">البرنامج </w:t>
            </w:r>
            <w:r w:rsidRPr="00A23954">
              <w:rPr>
                <w:rFonts w:ascii="Arabic Typesetting" w:eastAsia="Arial" w:hAnsi="Arabic Typesetting" w:cs="Arabic Typesetting"/>
                <w:sz w:val="30"/>
                <w:szCs w:val="30"/>
                <w:u w:val="single"/>
                <w:lang w:bidi="ar-EG"/>
              </w:rPr>
              <w:t>28</w:t>
            </w:r>
            <w:r w:rsidRPr="00A23954">
              <w:rPr>
                <w:rFonts w:ascii="Arabic Typesetting" w:eastAsia="Arial" w:hAnsi="Arabic Typesetting" w:cs="Arabic Typesetting"/>
                <w:sz w:val="30"/>
                <w:szCs w:val="30"/>
                <w:rtl/>
                <w:lang w:bidi="ar-EG"/>
              </w:rPr>
              <w:t>: تشكل التدابير المذكورة تحسينات على مستوى الأمن كذلك. وعلاوة على ذلك وضعت أجهزة قراءة شارات الهوية في العديد من المناطق في عدد كبير من المباني (أثناء أعمال البناء أو التجديد) أو نُزعت بغية تغيير مكانها بما يتناسب مع ارتفاع الشخص الجالس على مقعد متحرك</w:t>
            </w:r>
          </w:p>
          <w:p w:rsidR="00607946" w:rsidRPr="00A23954" w:rsidRDefault="00607946" w:rsidP="00532233">
            <w:pPr>
              <w:bidi/>
              <w:spacing w:before="60" w:afterLines="60" w:after="144" w:line="280" w:lineRule="exact"/>
              <w:rPr>
                <w:rFonts w:ascii="Arabic Typesetting" w:hAnsi="Arabic Typesetting" w:cs="Arabic Typesetting"/>
                <w:sz w:val="30"/>
                <w:szCs w:val="30"/>
                <w:lang w:bidi="ar-EG"/>
              </w:rPr>
            </w:pPr>
          </w:p>
        </w:tc>
        <w:tc>
          <w:tcPr>
            <w:tcW w:w="553" w:type="pct"/>
            <w:tcBorders>
              <w:bottom w:val="single" w:sz="4" w:space="0" w:color="auto"/>
            </w:tcBorders>
            <w:shd w:val="clear" w:color="auto" w:fill="auto"/>
            <w:tcMar>
              <w:top w:w="110" w:type="dxa"/>
            </w:tcMar>
          </w:tcPr>
          <w:p w:rsidR="00607946" w:rsidRPr="00607946" w:rsidRDefault="00607946" w:rsidP="00532233">
            <w:pPr>
              <w:keepLines/>
              <w:bidi/>
              <w:spacing w:before="60" w:afterLines="60" w:after="144" w:line="280" w:lineRule="exact"/>
              <w:jc w:val="center"/>
              <w:rPr>
                <w:rFonts w:ascii="Arabic Typesetting" w:hAnsi="Arabic Typesetting" w:cs="Arabic Typesetting"/>
                <w:sz w:val="30"/>
                <w:szCs w:val="30"/>
                <w:lang w:bidi="ar-EG"/>
              </w:rPr>
            </w:pPr>
            <w:r w:rsidRPr="00A23954">
              <w:rPr>
                <w:rFonts w:ascii="Arabic Typesetting" w:eastAsia="Arial" w:hAnsi="Arabic Typesetting" w:cs="Arabic Typesetting" w:hint="cs"/>
                <w:color w:val="E36C0A"/>
                <w:sz w:val="30"/>
                <w:szCs w:val="30"/>
                <w:rtl/>
                <w:lang w:bidi="ar-EG"/>
              </w:rPr>
              <w:t>محقق</w:t>
            </w:r>
            <w:r w:rsidRPr="00A23954">
              <w:rPr>
                <w:rFonts w:ascii="Arabic Typesetting" w:eastAsia="Arial" w:hAnsi="Arabic Typesetting" w:cs="Arabic Typesetting"/>
                <w:color w:val="E36C0A"/>
                <w:sz w:val="30"/>
                <w:szCs w:val="30"/>
                <w:rtl/>
                <w:lang w:bidi="ar-EG"/>
              </w:rPr>
              <w:t xml:space="preserve"> </w:t>
            </w:r>
            <w:r w:rsidRPr="00A23954">
              <w:rPr>
                <w:rFonts w:ascii="Arabic Typesetting" w:eastAsia="Arial" w:hAnsi="Arabic Typesetting" w:cs="Arabic Typesetting"/>
                <w:color w:val="E36C0A"/>
                <w:sz w:val="30"/>
                <w:szCs w:val="30"/>
                <w:rtl/>
                <w:lang w:bidi="ar-EG"/>
              </w:rPr>
              <w:br/>
              <w:t>جزئيا</w:t>
            </w:r>
          </w:p>
        </w:tc>
      </w:tr>
    </w:tbl>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lastRenderedPageBreak/>
        <w:t>الميزانية والنفقات الفعلية</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sz w:val="20"/>
          <w:szCs w:val="22"/>
          <w:lang w:bidi="ar-EG"/>
        </w:rPr>
      </w:pPr>
    </w:p>
    <w:tbl>
      <w:tblPr>
        <w:bidiVisual/>
        <w:tblW w:w="0" w:type="auto"/>
        <w:tblInd w:w="103" w:type="dxa"/>
        <w:tblLook w:val="04A0" w:firstRow="1" w:lastRow="0" w:firstColumn="1" w:lastColumn="0" w:noHBand="0" w:noVBand="1"/>
      </w:tblPr>
      <w:tblGrid>
        <w:gridCol w:w="592"/>
        <w:gridCol w:w="4658"/>
        <w:gridCol w:w="1370"/>
        <w:gridCol w:w="1370"/>
        <w:gridCol w:w="1371"/>
      </w:tblGrid>
      <w:tr w:rsidR="00607946" w:rsidRPr="00607946" w:rsidTr="00607946">
        <w:tc>
          <w:tcPr>
            <w:tcW w:w="525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رقم النتيجة المرتقبة ووصفها</w:t>
            </w:r>
          </w:p>
        </w:tc>
        <w:tc>
          <w:tcPr>
            <w:tcW w:w="1370"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الميزانية المعتمدة </w:t>
            </w:r>
            <w:r w:rsidRPr="00607946">
              <w:rPr>
                <w:rFonts w:ascii="Arabic Typesetting" w:eastAsia="Arial" w:hAnsi="Arabic Typesetting" w:cs="Arabic Typesetting"/>
                <w:b/>
                <w:bCs/>
                <w:color w:val="000000"/>
                <w:sz w:val="30"/>
                <w:szCs w:val="30"/>
                <w:lang w:bidi="ar-EG"/>
              </w:rPr>
              <w:t>2012/13</w:t>
            </w:r>
          </w:p>
        </w:tc>
        <w:tc>
          <w:tcPr>
            <w:tcW w:w="1370"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ميزانية </w:t>
            </w:r>
            <w:r w:rsidRPr="00607946">
              <w:rPr>
                <w:rFonts w:ascii="Arabic Typesetting" w:eastAsia="Arial" w:hAnsi="Arabic Typesetting" w:cs="Arabic Typesetting"/>
                <w:b/>
                <w:bCs/>
                <w:color w:val="000000"/>
                <w:sz w:val="30"/>
                <w:szCs w:val="30"/>
                <w:lang w:bidi="ar-EG"/>
              </w:rPr>
              <w:t>2012/13</w:t>
            </w:r>
            <w:r w:rsidRPr="00607946">
              <w:rPr>
                <w:rFonts w:ascii="Arabic Typesetting" w:eastAsia="Arial" w:hAnsi="Arabic Typesetting" w:cs="Arabic Typesetting"/>
                <w:b/>
                <w:bCs/>
                <w:color w:val="000000"/>
                <w:sz w:val="30"/>
                <w:szCs w:val="30"/>
                <w:rtl/>
                <w:lang w:bidi="ar-EG"/>
              </w:rPr>
              <w:t xml:space="preserve"> </w:t>
            </w:r>
            <w:r w:rsidRPr="00607946">
              <w:rPr>
                <w:rFonts w:ascii="Arabic Typesetting" w:eastAsia="Arial" w:hAnsi="Arabic Typesetting" w:cs="Arabic Typesetting"/>
                <w:b/>
                <w:bCs/>
                <w:color w:val="000000"/>
                <w:sz w:val="30"/>
                <w:szCs w:val="30"/>
                <w:rtl/>
                <w:lang w:bidi="ar-EG"/>
              </w:rPr>
              <w:br/>
              <w:t xml:space="preserve">بعد التحويلات </w:t>
            </w:r>
          </w:p>
        </w:tc>
        <w:tc>
          <w:tcPr>
            <w:tcW w:w="1371"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نفقات </w:t>
            </w:r>
            <w:r w:rsidRPr="00607946">
              <w:rPr>
                <w:rFonts w:ascii="Arabic Typesetting" w:eastAsia="Arial" w:hAnsi="Arabic Typesetting" w:cs="Arabic Typesetting"/>
                <w:b/>
                <w:bCs/>
                <w:color w:val="000000"/>
                <w:sz w:val="30"/>
                <w:szCs w:val="30"/>
                <w:rtl/>
                <w:lang w:bidi="ar-EG"/>
              </w:rPr>
              <w:br/>
              <w:t>النفقات</w:t>
            </w:r>
            <w:r w:rsidRPr="00607946">
              <w:rPr>
                <w:rFonts w:ascii="Arabic Typesetting" w:eastAsia="Arial" w:hAnsi="Arabic Typesetting" w:cs="Arabic Typesetting"/>
                <w:sz w:val="30"/>
                <w:szCs w:val="30"/>
                <w:lang w:bidi="ar-EG"/>
              </w:rPr>
              <w:t>2012/13</w:t>
            </w:r>
          </w:p>
        </w:tc>
      </w:tr>
      <w:tr w:rsidR="00607946" w:rsidRPr="00607946" w:rsidTr="00607946">
        <w:tc>
          <w:tcPr>
            <w:tcW w:w="592"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3.8</w:t>
            </w:r>
          </w:p>
        </w:tc>
        <w:tc>
          <w:tcPr>
            <w:tcW w:w="4658"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تواصل الويبو تشاركها فعلياً مع الإجراءات والمفاوضات الخاصة بالأمم المتحدة وغيرها من المنظمات الحكومية الدولية</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190 </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169 </w:t>
            </w:r>
          </w:p>
        </w:tc>
        <w:tc>
          <w:tcPr>
            <w:tcW w:w="1371"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137 </w:t>
            </w:r>
          </w:p>
        </w:tc>
      </w:tr>
      <w:tr w:rsidR="00607946" w:rsidRPr="00607946" w:rsidTr="00607946">
        <w:tc>
          <w:tcPr>
            <w:tcW w:w="592"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1.9</w:t>
            </w:r>
          </w:p>
        </w:tc>
        <w:tc>
          <w:tcPr>
            <w:tcW w:w="4658"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44,747 </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39,036 </w:t>
            </w:r>
          </w:p>
        </w:tc>
        <w:tc>
          <w:tcPr>
            <w:tcW w:w="1371"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37,223 </w:t>
            </w:r>
          </w:p>
        </w:tc>
      </w:tr>
      <w:tr w:rsidR="00607946" w:rsidRPr="00607946" w:rsidTr="00607946">
        <w:tc>
          <w:tcPr>
            <w:tcW w:w="592"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4.9</w:t>
            </w:r>
          </w:p>
        </w:tc>
        <w:tc>
          <w:tcPr>
            <w:tcW w:w="4658"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سلامة وأمن موظفي الويبو والمندوبين والزائرين والممتلكات المادية والمعلومات</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393 </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466 </w:t>
            </w:r>
          </w:p>
        </w:tc>
        <w:tc>
          <w:tcPr>
            <w:tcW w:w="1371"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466</w:t>
            </w:r>
          </w:p>
        </w:tc>
      </w:tr>
      <w:tr w:rsidR="00607946" w:rsidRPr="00607946" w:rsidTr="00607946">
        <w:tc>
          <w:tcPr>
            <w:tcW w:w="592"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6.9</w:t>
            </w:r>
          </w:p>
        </w:tc>
        <w:tc>
          <w:tcPr>
            <w:tcW w:w="4658"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قاعة مؤتمرات جديدة وما يرتبط بها من مرافق متاحة لاجتماعات الدول الأعضاء</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202 </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233 </w:t>
            </w:r>
          </w:p>
        </w:tc>
        <w:tc>
          <w:tcPr>
            <w:tcW w:w="1371"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233</w:t>
            </w:r>
          </w:p>
        </w:tc>
      </w:tr>
      <w:tr w:rsidR="00607946" w:rsidRPr="00607946" w:rsidTr="00607946">
        <w:tc>
          <w:tcPr>
            <w:tcW w:w="592"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9.9</w:t>
            </w:r>
          </w:p>
        </w:tc>
        <w:tc>
          <w:tcPr>
            <w:tcW w:w="4658"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تقليص أثر أنشطة الويبو في البيئة</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299 </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298 </w:t>
            </w:r>
          </w:p>
        </w:tc>
        <w:tc>
          <w:tcPr>
            <w:tcW w:w="1371"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195 </w:t>
            </w:r>
          </w:p>
        </w:tc>
      </w:tr>
      <w:tr w:rsidR="00607946" w:rsidRPr="00607946" w:rsidTr="00607946">
        <w:tc>
          <w:tcPr>
            <w:tcW w:w="592" w:type="dxa"/>
            <w:tcBorders>
              <w:top w:val="nil"/>
              <w:left w:val="single" w:sz="4" w:space="0" w:color="auto"/>
              <w:bottom w:val="single" w:sz="4" w:space="0" w:color="auto"/>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10.9</w:t>
            </w:r>
          </w:p>
        </w:tc>
        <w:tc>
          <w:tcPr>
            <w:tcW w:w="4658" w:type="dxa"/>
            <w:tcBorders>
              <w:top w:val="nil"/>
              <w:left w:val="nil"/>
              <w:bottom w:val="single" w:sz="4" w:space="0" w:color="auto"/>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نفاذ محسن إلى مجمع الويبو</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439 </w:t>
            </w:r>
          </w:p>
        </w:tc>
        <w:tc>
          <w:tcPr>
            <w:tcW w:w="1370"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486</w:t>
            </w:r>
          </w:p>
        </w:tc>
        <w:tc>
          <w:tcPr>
            <w:tcW w:w="1371"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411 </w:t>
            </w:r>
          </w:p>
        </w:tc>
      </w:tr>
      <w:tr w:rsidR="00607946" w:rsidRPr="00607946" w:rsidTr="00607946">
        <w:tc>
          <w:tcPr>
            <w:tcW w:w="592" w:type="dxa"/>
            <w:tcBorders>
              <w:top w:val="nil"/>
              <w:left w:val="single" w:sz="4" w:space="0" w:color="auto"/>
              <w:bottom w:val="single" w:sz="4" w:space="0" w:color="auto"/>
              <w:right w:val="nil"/>
            </w:tcBorders>
            <w:shd w:val="clear" w:color="000000" w:fill="CCFFFF"/>
            <w:noWrap/>
            <w:vAlign w:val="bottom"/>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 </w:t>
            </w:r>
          </w:p>
        </w:tc>
        <w:tc>
          <w:tcPr>
            <w:tcW w:w="4658" w:type="dxa"/>
            <w:tcBorders>
              <w:top w:val="nil"/>
              <w:left w:val="nil"/>
              <w:bottom w:val="single" w:sz="4" w:space="0" w:color="auto"/>
              <w:right w:val="nil"/>
            </w:tcBorders>
            <w:shd w:val="clear" w:color="000000" w:fill="CCFFFF"/>
            <w:noWrap/>
            <w:vAlign w:val="center"/>
          </w:tcPr>
          <w:p w:rsidR="00607946" w:rsidRPr="00607946" w:rsidRDefault="00607946" w:rsidP="004570DD">
            <w:pPr>
              <w:keepNext/>
              <w:bidi/>
              <w:spacing w:before="60"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370"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46,271</w:t>
            </w:r>
          </w:p>
        </w:tc>
        <w:tc>
          <w:tcPr>
            <w:tcW w:w="1370"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40,688</w:t>
            </w:r>
          </w:p>
        </w:tc>
        <w:tc>
          <w:tcPr>
            <w:tcW w:w="1371"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38,665</w:t>
            </w:r>
          </w:p>
        </w:tc>
      </w:tr>
    </w:tbl>
    <w:p w:rsidR="00607946" w:rsidRPr="00607946" w:rsidRDefault="00607946" w:rsidP="004570DD">
      <w:pPr>
        <w:keepNext/>
        <w:jc w:val="center"/>
        <w:rPr>
          <w:rFonts w:ascii="Arabic Typesetting" w:hAnsi="Arabic Typesetting" w:cs="Arabic Typesetting"/>
          <w:color w:val="000000"/>
          <w:sz w:val="20"/>
        </w:rPr>
      </w:pPr>
    </w:p>
    <w:p w:rsidR="00607946" w:rsidRPr="00607946" w:rsidRDefault="00607946" w:rsidP="004570DD">
      <w:pPr>
        <w:keepNext/>
        <w:bidi/>
        <w:rPr>
          <w:rFonts w:ascii="Arabic Typesetting" w:hAnsi="Arabic Typesetting" w:cs="Arabic Typesetting"/>
          <w:color w:val="000000"/>
          <w:sz w:val="20"/>
          <w:lang w:bidi="ar-EG"/>
        </w:rPr>
      </w:pPr>
    </w:p>
    <w:p w:rsidR="00607946" w:rsidRPr="00607946" w:rsidRDefault="00607946" w:rsidP="004570DD">
      <w:pPr>
        <w:keepNext/>
        <w:jc w:val="center"/>
        <w:rPr>
          <w:rFonts w:ascii="Arabic Typesetting" w:hAnsi="Arabic Typesetting" w:cs="Arabic Typesetting"/>
          <w:color w:val="000000"/>
          <w:sz w:val="20"/>
        </w:rPr>
      </w:pP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(موارد الموظفين وخلاف موارد الموظفين) </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Default="00607946" w:rsidP="004570DD">
      <w:pPr>
        <w:keepNext/>
        <w:bidi/>
        <w:rPr>
          <w:rFonts w:ascii="Arabic Typesetting" w:hAnsi="Arabic Typesetting" w:cs="Arabic Typesetting"/>
          <w:sz w:val="20"/>
          <w:szCs w:val="22"/>
          <w:rtl/>
          <w:lang w:bidi="ar-EG"/>
        </w:rPr>
      </w:pPr>
    </w:p>
    <w:p w:rsidR="00532233" w:rsidRPr="00607946" w:rsidRDefault="00532233" w:rsidP="00532233">
      <w:pPr>
        <w:keepNext/>
        <w:bidi/>
        <w:rPr>
          <w:rFonts w:ascii="Arabic Typesetting" w:hAnsi="Arabic Typesetting" w:cs="Arabic Typesetting"/>
          <w:sz w:val="20"/>
          <w:szCs w:val="22"/>
          <w:lang w:bidi="ar-EG"/>
        </w:rPr>
      </w:pPr>
    </w:p>
    <w:tbl>
      <w:tblPr>
        <w:bidiVisual/>
        <w:tblW w:w="0" w:type="auto"/>
        <w:tblInd w:w="93" w:type="dxa"/>
        <w:tblLook w:val="04A0" w:firstRow="1" w:lastRow="0" w:firstColumn="1" w:lastColumn="0" w:noHBand="0" w:noVBand="1"/>
      </w:tblPr>
      <w:tblGrid>
        <w:gridCol w:w="2567"/>
        <w:gridCol w:w="1701"/>
        <w:gridCol w:w="1701"/>
        <w:gridCol w:w="1701"/>
        <w:gridCol w:w="1701"/>
      </w:tblGrid>
      <w:tr w:rsidR="00607946" w:rsidRPr="00607946" w:rsidTr="00607946">
        <w:trPr>
          <w:trHeight w:val="480"/>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الميزانية المعتمدة </w:t>
            </w:r>
            <w:r w:rsidRPr="00607946">
              <w:rPr>
                <w:rFonts w:ascii="Arabic Typesetting" w:eastAsia="Arial" w:hAnsi="Arabic Typesetting" w:cs="Arabic Typesetting"/>
                <w:b/>
                <w:bCs/>
                <w:color w:val="000000"/>
                <w:sz w:val="30"/>
                <w:szCs w:val="30"/>
                <w:lang w:bidi="ar-EG"/>
              </w:rPr>
              <w:t>2012/13</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ميزانية </w:t>
            </w:r>
            <w:r w:rsidRPr="00607946">
              <w:rPr>
                <w:rFonts w:ascii="Arabic Typesetting" w:eastAsia="Arial" w:hAnsi="Arabic Typesetting" w:cs="Arabic Typesetting"/>
                <w:b/>
                <w:bCs/>
                <w:color w:val="000000"/>
                <w:sz w:val="30"/>
                <w:szCs w:val="30"/>
                <w:lang w:bidi="ar-EG"/>
              </w:rPr>
              <w:t>2012/13</w:t>
            </w:r>
            <w:r w:rsidRPr="00607946">
              <w:rPr>
                <w:rFonts w:ascii="Arabic Typesetting" w:eastAsia="Arial" w:hAnsi="Arabic Typesetting" w:cs="Arabic Typesetting"/>
                <w:b/>
                <w:bCs/>
                <w:color w:val="000000"/>
                <w:sz w:val="30"/>
                <w:szCs w:val="30"/>
                <w:rtl/>
                <w:lang w:bidi="ar-EG"/>
              </w:rPr>
              <w:t xml:space="preserve"> بعد التحويلات </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النفقات </w:t>
            </w:r>
            <w:r w:rsidRPr="00607946">
              <w:rPr>
                <w:rFonts w:ascii="Arabic Typesetting" w:eastAsia="Arial" w:hAnsi="Arabic Typesetting" w:cs="Arabic Typesetting"/>
                <w:b/>
                <w:bCs/>
                <w:color w:val="000000"/>
                <w:sz w:val="30"/>
                <w:szCs w:val="30"/>
                <w:lang w:bidi="ar-EG"/>
              </w:rPr>
              <w:t>2012/13</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نسبة الاستخدام (%)</w:t>
            </w:r>
          </w:p>
        </w:tc>
      </w:tr>
      <w:tr w:rsidR="00607946" w:rsidRPr="00607946" w:rsidTr="00607946">
        <w:trPr>
          <w:trHeight w:val="555"/>
        </w:trPr>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موارد الموظفين </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17,351</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18,780</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18,780</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rPr>
          <w:trHeight w:val="555"/>
        </w:trPr>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خلاف موارد الموظفين </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28,920</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21,908</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19,885</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91</w:t>
            </w:r>
            <w:r w:rsidRPr="00607946">
              <w:rPr>
                <w:rFonts w:ascii="Arabic Typesetting" w:eastAsia="Arial" w:hAnsi="Arabic Typesetting" w:cs="Arabic Typesetting"/>
                <w:color w:val="000000"/>
                <w:sz w:val="30"/>
                <w:szCs w:val="30"/>
                <w:rtl/>
                <w:lang w:bidi="ar-EG"/>
              </w:rPr>
              <w:t>%</w:t>
            </w:r>
          </w:p>
        </w:tc>
      </w:tr>
      <w:tr w:rsidR="00607946" w:rsidRPr="00607946" w:rsidTr="00607946">
        <w:trPr>
          <w:trHeight w:val="555"/>
        </w:trPr>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46,271</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40,688</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38,665</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95</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Next/>
        <w:bidi/>
        <w:rPr>
          <w:rFonts w:ascii="Arabic Typesetting" w:hAnsi="Arabic Typesetting" w:cs="Arabic Typesetting"/>
          <w:sz w:val="20"/>
          <w:szCs w:val="22"/>
          <w:lang w:bidi="ar-EG"/>
        </w:rPr>
      </w:pPr>
    </w:p>
    <w:p w:rsidR="00607946" w:rsidRPr="00607946" w:rsidRDefault="00607946" w:rsidP="004570DD">
      <w:pPr>
        <w:keepNext/>
        <w:autoSpaceDE w:val="0"/>
        <w:autoSpaceDN w:val="0"/>
        <w:bidi/>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lastRenderedPageBreak/>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tabs>
          <w:tab w:val="left" w:pos="709"/>
        </w:tabs>
        <w:bidi/>
        <w:rPr>
          <w:rFonts w:ascii="Arabic Typesetting" w:hAnsi="Arabic Typesetting" w:cs="Arabic Typesetting"/>
          <w:sz w:val="36"/>
          <w:szCs w:val="36"/>
          <w:u w:val="single"/>
          <w:lang w:bidi="ar-EG"/>
        </w:rPr>
      </w:pPr>
      <w:r w:rsidRPr="00607946">
        <w:rPr>
          <w:rFonts w:ascii="Arabic Typesetting" w:eastAsia="Arial" w:hAnsi="Arabic Typesetting" w:cs="Arabic Typesetting"/>
          <w:sz w:val="36"/>
          <w:szCs w:val="36"/>
          <w:rtl/>
          <w:lang w:bidi="ar-EG"/>
        </w:rPr>
        <w:t>ألف.</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ab/>
        <w:t xml:space="preserve">الميزانية بعد التحويلات </w:t>
      </w:r>
      <w:r w:rsidRPr="00607946">
        <w:rPr>
          <w:rFonts w:ascii="Arabic Typesetting" w:eastAsia="Arial" w:hAnsi="Arabic Typesetting" w:cs="Arabic Typesetting"/>
          <w:sz w:val="36"/>
          <w:szCs w:val="36"/>
          <w:u w:val="single"/>
          <w:lang w:bidi="ar-EG"/>
        </w:rPr>
        <w:t>2012/2013</w:t>
      </w:r>
      <w:r w:rsidRPr="00607946">
        <w:rPr>
          <w:rFonts w:ascii="Arabic Typesetting" w:eastAsia="Arial" w:hAnsi="Arabic Typesetting" w:cs="Arabic Typesetting"/>
          <w:sz w:val="36"/>
          <w:szCs w:val="36"/>
          <w:rtl/>
          <w:lang w:bidi="ar-EG"/>
        </w:rPr>
        <w:t xml:space="preserve"> </w:t>
      </w:r>
    </w:p>
    <w:p w:rsidR="00607946" w:rsidRPr="00607946" w:rsidRDefault="00607946" w:rsidP="00532233">
      <w:pPr>
        <w:keepNext/>
        <w:tabs>
          <w:tab w:val="left" w:pos="709"/>
        </w:tabs>
        <w:autoSpaceDE w:val="0"/>
        <w:autoSpaceDN w:val="0"/>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14</w:t>
      </w:r>
      <w:r w:rsidRPr="00607946">
        <w:rPr>
          <w:rFonts w:ascii="Arabic Typesetting" w:eastAsia="Arial" w:hAnsi="Arabic Typesetting" w:cs="Arabic Typesetting"/>
          <w:sz w:val="36"/>
          <w:szCs w:val="36"/>
          <w:rtl/>
          <w:lang w:bidi="ar-EG"/>
        </w:rPr>
        <w:tab/>
        <w:t xml:space="preserve">تعكس ميزانية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انخفاضًا في خلاف موارد الموظفين، سيما في الخدمات التعاقدية وعقود الصيانة، وينعكس ذلك خاصة في خفض الموارد المخصصة للنتيجة تاسعا.</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(خدمات دعم فعالة وناجعة وذات جودة موجهة نحو الزبائن) نتيجة لما يلي: </w:t>
      </w:r>
    </w:p>
    <w:p w:rsidR="00607946" w:rsidRPr="00607946" w:rsidRDefault="00607946" w:rsidP="00C060D3">
      <w:pPr>
        <w:keepNext/>
        <w:numPr>
          <w:ilvl w:val="0"/>
          <w:numId w:val="52"/>
        </w:numPr>
        <w:tabs>
          <w:tab w:val="left" w:pos="709"/>
        </w:tabs>
        <w:autoSpaceDE w:val="0"/>
        <w:autoSpaceDN w:val="0"/>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 xml:space="preserve">المكاسب المتحققة من كفاءة التكلفة وفقا لالتزام المنظمة بخفض نفقاتها بمقدار </w:t>
      </w:r>
      <w:r w:rsidRPr="00607946">
        <w:rPr>
          <w:rFonts w:ascii="Arabic Typesetting" w:eastAsia="Arial" w:hAnsi="Arabic Typesetting" w:cs="Arabic Typesetting"/>
          <w:sz w:val="36"/>
          <w:szCs w:val="36"/>
          <w:lang w:bidi="ar-EG"/>
        </w:rPr>
        <w:t>10,2</w:t>
      </w:r>
      <w:r w:rsidRPr="00607946">
        <w:rPr>
          <w:rFonts w:ascii="Arabic Typesetting" w:eastAsia="Arial" w:hAnsi="Arabic Typesetting" w:cs="Arabic Typesetting"/>
          <w:sz w:val="36"/>
          <w:szCs w:val="36"/>
          <w:rtl/>
          <w:lang w:bidi="ar-EG"/>
        </w:rPr>
        <w:t xml:space="preserve"> مليون فرنك سويسري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w:t>
      </w:r>
    </w:p>
    <w:p w:rsidR="00607946" w:rsidRPr="00607946" w:rsidRDefault="00607946" w:rsidP="00C060D3">
      <w:pPr>
        <w:keepNext/>
        <w:numPr>
          <w:ilvl w:val="0"/>
          <w:numId w:val="52"/>
        </w:numPr>
        <w:tabs>
          <w:tab w:val="left" w:pos="709"/>
        </w:tabs>
        <w:autoSpaceDE w:val="0"/>
        <w:autoSpaceDN w:val="0"/>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 xml:space="preserve">وتنفيذ سياسة أكثر صرامة بشأن توزيع أماكن العمل ما أدى إلى تراجع الحاجة إلى استئجار فضاء مكتبي خارج مباني مجمع الويبو. </w:t>
      </w:r>
    </w:p>
    <w:p w:rsidR="00607946" w:rsidRPr="00607946" w:rsidRDefault="00607946" w:rsidP="00532233">
      <w:pPr>
        <w:keepNext/>
        <w:tabs>
          <w:tab w:val="left" w:pos="709"/>
        </w:tabs>
        <w:autoSpaceDE w:val="0"/>
        <w:autoSpaceDN w:val="0"/>
        <w:bidi/>
        <w:jc w:val="both"/>
        <w:rPr>
          <w:rFonts w:ascii="Arabic Typesetting" w:hAnsi="Arabic Typesetting" w:cs="Arabic Typesetting"/>
          <w:sz w:val="36"/>
          <w:szCs w:val="36"/>
          <w:lang w:eastAsia="ko-KR"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15</w:t>
      </w:r>
      <w:r w:rsidRPr="00607946">
        <w:rPr>
          <w:rFonts w:ascii="Arabic Typesetting" w:eastAsia="Arial" w:hAnsi="Arabic Typesetting" w:cs="Arabic Typesetting"/>
          <w:sz w:val="36"/>
          <w:szCs w:val="36"/>
          <w:rtl/>
          <w:lang w:bidi="ar-EG"/>
        </w:rPr>
        <w:tab/>
        <w:t xml:space="preserve">وترجع الزيادة في الموارد المخصصة للموظفين إلى عملية تسوية أوضاع الموظفين المؤقتين العاملين في المنظمة لفترة طويلة في البرنامج ممن يؤدون وظائف مستدامة. </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sz w:val="36"/>
          <w:szCs w:val="36"/>
          <w:u w:val="single"/>
          <w:lang w:eastAsia="ko-KR" w:bidi="ar-EG"/>
        </w:rPr>
      </w:pPr>
      <w:r w:rsidRPr="00607946">
        <w:rPr>
          <w:rFonts w:ascii="Arabic Typesetting" w:eastAsia="Arial" w:hAnsi="Arabic Typesetting" w:cs="Arabic Typesetting"/>
          <w:sz w:val="36"/>
          <w:szCs w:val="36"/>
          <w:rtl/>
          <w:lang w:bidi="ar-EG"/>
        </w:rPr>
        <w:t>باء.</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نسبة استخدام ميزانية </w:t>
      </w:r>
      <w:r w:rsidRPr="00607946">
        <w:rPr>
          <w:rFonts w:ascii="Arabic Typesetting" w:eastAsia="Arial" w:hAnsi="Arabic Typesetting" w:cs="Arabic Typesetting"/>
          <w:sz w:val="36"/>
          <w:szCs w:val="36"/>
          <w:u w:val="single"/>
          <w:lang w:bidi="ar-EG"/>
        </w:rPr>
        <w:t>2012/13</w:t>
      </w:r>
    </w:p>
    <w:p w:rsidR="00607946" w:rsidRPr="00607946" w:rsidRDefault="00607946" w:rsidP="00532233">
      <w:pPr>
        <w:keepNext/>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24</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17</w:t>
      </w:r>
      <w:r w:rsidRPr="00607946">
        <w:rPr>
          <w:rFonts w:ascii="Arabic Typesetting" w:eastAsia="Arial" w:hAnsi="Arabic Typesetting" w:cs="Arabic Typesetting"/>
          <w:sz w:val="36"/>
          <w:szCs w:val="36"/>
          <w:rtl/>
          <w:lang w:bidi="ar-EG"/>
        </w:rPr>
        <w:tab/>
        <w:t xml:space="preserve">بلغت نسبة استخدام الميزانية (خلاف موارد الموظفين) نسبة </w:t>
      </w:r>
      <w:r w:rsidRPr="00607946">
        <w:rPr>
          <w:rFonts w:ascii="Arabic Typesetting" w:eastAsia="Arial" w:hAnsi="Arabic Typesetting" w:cs="Arabic Typesetting"/>
          <w:sz w:val="36"/>
          <w:szCs w:val="36"/>
          <w:lang w:bidi="ar-EG"/>
        </w:rPr>
        <w:t>91</w:t>
      </w:r>
      <w:r w:rsidRPr="00607946">
        <w:rPr>
          <w:rFonts w:ascii="Arabic Typesetting" w:eastAsia="Arial" w:hAnsi="Arabic Typesetting" w:cs="Arabic Typesetting"/>
          <w:sz w:val="36"/>
          <w:szCs w:val="36"/>
          <w:rtl/>
          <w:lang w:bidi="ar-EG"/>
        </w:rPr>
        <w:t xml:space="preserve"> بالمائة في الأساس نتيجة لتحقيق وفورات في التكلفة بفضل المناقصات المنجزة من خلال التعاون مع المنظمات الدولية الأخرى، والوفورات في استهلاك الطاقة (الطاقة والماء)، وإنهاء استئجار فضائي تخزين خارج مباني المنظمة. </w:t>
      </w:r>
    </w:p>
    <w:p w:rsidR="00607946" w:rsidRPr="007F2C11" w:rsidRDefault="00607946" w:rsidP="00A23954">
      <w:pPr>
        <w:pStyle w:val="Heading3"/>
        <w:bidi/>
        <w:rPr>
          <w:rFonts w:ascii="Arabic Typesetting" w:hAnsi="Arabic Typesetting" w:cs="Arabic Typesetting"/>
          <w:sz w:val="36"/>
          <w:szCs w:val="36"/>
          <w:u w:val="none"/>
          <w:lang w:val="fr-CH"/>
        </w:rPr>
      </w:pPr>
      <w:r w:rsidRPr="00607946">
        <w:rPr>
          <w:rFonts w:ascii="Arabic Typesetting" w:hAnsi="Arabic Typesetting" w:cs="Arabic Typesetting"/>
          <w:color w:val="000000"/>
          <w:sz w:val="20"/>
          <w:lang w:eastAsia="zh-CN" w:bidi="ar-EG"/>
        </w:rPr>
        <w:br w:type="page"/>
      </w:r>
      <w:bookmarkStart w:id="101" w:name="_Toc392610060"/>
      <w:bookmarkStart w:id="102" w:name="_Toc393817961"/>
      <w:r w:rsidRPr="007F2C11">
        <w:rPr>
          <w:rFonts w:ascii="Arabic Typesetting" w:hAnsi="Arabic Typesetting" w:cs="Arabic Typesetting"/>
          <w:sz w:val="36"/>
          <w:szCs w:val="36"/>
          <w:u w:val="none"/>
          <w:rtl/>
          <w:lang w:val="fr-CH"/>
        </w:rPr>
        <w:lastRenderedPageBreak/>
        <w:t xml:space="preserve">البرنامج </w:t>
      </w:r>
      <w:r w:rsidRPr="007F2C11">
        <w:rPr>
          <w:rFonts w:ascii="Arabic Typesetting" w:hAnsi="Arabic Typesetting" w:cs="Arabic Typesetting"/>
          <w:sz w:val="36"/>
          <w:szCs w:val="36"/>
          <w:u w:val="none"/>
          <w:lang w:val="fr-CH"/>
        </w:rPr>
        <w:t>25</w:t>
      </w:r>
      <w:r w:rsidRPr="007F2C11">
        <w:rPr>
          <w:rFonts w:ascii="Arabic Typesetting" w:hAnsi="Arabic Typesetting" w:cs="Arabic Typesetting"/>
          <w:sz w:val="36"/>
          <w:szCs w:val="36"/>
          <w:u w:val="none"/>
          <w:rtl/>
          <w:lang w:val="fr-CH"/>
        </w:rPr>
        <w:t>:</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تكنولوجيا المعلومات والاتصالات</w:t>
      </w:r>
      <w:bookmarkEnd w:id="101"/>
      <w:bookmarkEnd w:id="102"/>
    </w:p>
    <w:p w:rsidR="00607946" w:rsidRPr="00607946" w:rsidRDefault="00607946" w:rsidP="00532233">
      <w:pPr>
        <w:bidi/>
        <w:rPr>
          <w:rFonts w:ascii="Arabic Typesetting" w:hAnsi="Arabic Typesetting" w:cs="Arabic Typesetting"/>
          <w:sz w:val="36"/>
          <w:szCs w:val="36"/>
          <w:lang w:bidi="ar-EG"/>
        </w:rPr>
      </w:pPr>
    </w:p>
    <w:p w:rsidR="00607946" w:rsidRPr="00607946" w:rsidRDefault="00607946" w:rsidP="00532233">
      <w:pPr>
        <w:bidi/>
        <w:ind w:left="2268" w:hanging="2268"/>
        <w:rPr>
          <w:rFonts w:ascii="Arabic Typesetting" w:hAnsi="Arabic Typesetting" w:cs="Arabic Typesetting"/>
          <w:b/>
          <w:color w:val="000000"/>
          <w:sz w:val="36"/>
          <w:szCs w:val="36"/>
          <w:lang w:bidi="ar-EG"/>
        </w:rPr>
      </w:pPr>
      <w:r w:rsidRPr="00607946">
        <w:rPr>
          <w:rFonts w:ascii="Arabic Typesetting" w:eastAsia="Arial" w:hAnsi="Arabic Typesetting" w:cs="Arabic Typesetting"/>
          <w:b/>
          <w:bCs/>
          <w:color w:val="000000"/>
          <w:sz w:val="36"/>
          <w:szCs w:val="36"/>
          <w:rtl/>
          <w:lang w:bidi="ar-EG"/>
        </w:rPr>
        <w:t>المسؤول عن البرنامج:</w:t>
      </w:r>
      <w:r w:rsidRPr="00607946">
        <w:rPr>
          <w:rFonts w:ascii="Arabic Typesetting" w:eastAsia="Arial" w:hAnsi="Arabic Typesetting" w:cs="Arabic Typesetting"/>
          <w:b/>
          <w:bCs/>
          <w:color w:val="000000"/>
          <w:sz w:val="36"/>
          <w:szCs w:val="36"/>
          <w:rtl/>
          <w:lang w:bidi="ar-EG"/>
        </w:rPr>
        <w:tab/>
      </w:r>
      <w:r w:rsidRPr="00607946">
        <w:rPr>
          <w:rFonts w:ascii="Arabic Typesetting" w:eastAsia="Arial" w:hAnsi="Arabic Typesetting" w:cs="Arabic Typesetting"/>
          <w:b/>
          <w:bCs/>
          <w:color w:val="000000"/>
          <w:sz w:val="36"/>
          <w:szCs w:val="36"/>
          <w:rtl/>
          <w:lang w:bidi="ar-EG"/>
        </w:rPr>
        <w:tab/>
        <w:t>السيد أ. سوندارام</w:t>
      </w:r>
    </w:p>
    <w:p w:rsidR="00607946" w:rsidRPr="00607946" w:rsidRDefault="00607946" w:rsidP="00532233">
      <w:pPr>
        <w:bidi/>
        <w:rPr>
          <w:rFonts w:ascii="Arabic Typesetting" w:hAnsi="Arabic Typesetting" w:cs="Arabic Typesetting"/>
          <w:bCs/>
          <w:color w:val="000000"/>
          <w:sz w:val="36"/>
          <w:szCs w:val="36"/>
          <w:lang w:bidi="ar-EG"/>
        </w:rPr>
      </w:pPr>
    </w:p>
    <w:p w:rsidR="00607946" w:rsidRPr="00607946" w:rsidRDefault="00607946" w:rsidP="00532233">
      <w:pPr>
        <w:bidi/>
        <w:rPr>
          <w:rFonts w:ascii="Arabic Typesetting" w:hAnsi="Arabic Typesetting" w:cs="Arabic Typesetting"/>
          <w:bCs/>
          <w:color w:val="000000"/>
          <w:sz w:val="36"/>
          <w:szCs w:val="36"/>
          <w:lang w:bidi="ar-EG"/>
        </w:rPr>
      </w:pPr>
    </w:p>
    <w:p w:rsidR="00607946" w:rsidRPr="00607946" w:rsidRDefault="00607946" w:rsidP="00532233">
      <w:pPr>
        <w:bidi/>
        <w:rPr>
          <w:rFonts w:ascii="Arabic Typesetting"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t xml:space="preserve">الإنجازات المتحققة في الثنائية </w:t>
      </w:r>
      <w:r w:rsidRPr="00607946">
        <w:rPr>
          <w:rFonts w:ascii="Arabic Typesetting" w:eastAsia="Arial" w:hAnsi="Arabic Typesetting" w:cs="Arabic Typesetting"/>
          <w:color w:val="000000"/>
          <w:sz w:val="36"/>
          <w:szCs w:val="36"/>
          <w:lang w:bidi="ar-EG"/>
        </w:rPr>
        <w:t>2012/13</w:t>
      </w:r>
    </w:p>
    <w:p w:rsidR="00607946" w:rsidRPr="00607946" w:rsidRDefault="00607946" w:rsidP="00532233">
      <w:pPr>
        <w:bidi/>
        <w:jc w:val="both"/>
        <w:rPr>
          <w:rFonts w:ascii="Arabic Typesetting" w:hAnsi="Arabic Typesetting" w:cs="Arabic Typesetting"/>
          <w:color w:val="000000"/>
          <w:sz w:val="36"/>
          <w:szCs w:val="36"/>
          <w:lang w:bidi="ar-EG"/>
        </w:rPr>
      </w:pPr>
    </w:p>
    <w:p w:rsidR="00607946" w:rsidRPr="00607946" w:rsidRDefault="00607946" w:rsidP="00C060D3">
      <w:pPr>
        <w:numPr>
          <w:ilvl w:val="0"/>
          <w:numId w:val="70"/>
        </w:numPr>
        <w:bidi/>
        <w:ind w:left="-1"/>
        <w:jc w:val="both"/>
        <w:rPr>
          <w:rFonts w:ascii="Arabic Typesetting"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t xml:space="preserve">أحرز مجلس تكنولوجيا المعلومات والاتصالات الجديد، برئاسة المدير العام، تقدمًا هائلًا أثناء فترة إعداد التقارير فيما يتعلق بتطوير بيئة تكنولوجيا المعلومات والاتصالات تكون موجهة نحو الزبائن، وقادرة على توفير تجربة استخدام موحدة، تنمي النفاذ إلى البيئة المذكورة وقابليتها للتشغيل المتبادل واتساقها، سواء داخل الويبو أو فيما يتعلق بأصحاب المصالح الخارجيين. </w:t>
      </w:r>
    </w:p>
    <w:p w:rsidR="00607946" w:rsidRPr="00532233" w:rsidRDefault="00607946" w:rsidP="00C060D3">
      <w:pPr>
        <w:numPr>
          <w:ilvl w:val="0"/>
          <w:numId w:val="70"/>
        </w:numPr>
        <w:bidi/>
        <w:ind w:left="-1"/>
        <w:jc w:val="both"/>
        <w:rPr>
          <w:rFonts w:ascii="Arabic Typesetting" w:eastAsia="Arial" w:hAnsi="Arabic Typesetting" w:cs="Arabic Typesetting"/>
          <w:color w:val="000000"/>
          <w:sz w:val="36"/>
          <w:szCs w:val="36"/>
          <w:lang w:bidi="ar-EG"/>
        </w:rPr>
      </w:pPr>
      <w:r w:rsidRPr="00532233">
        <w:rPr>
          <w:rFonts w:ascii="Arabic Typesetting" w:eastAsia="Arial" w:hAnsi="Arabic Typesetting" w:cs="Arabic Typesetting"/>
          <w:color w:val="000000"/>
          <w:sz w:val="36"/>
          <w:szCs w:val="36"/>
          <w:rtl/>
          <w:lang w:bidi="ar-EG"/>
        </w:rPr>
        <w:t xml:space="preserve">كما تحقق تقدم هام في تقوية القدرة على استمرارية العمل على نحو يتسم بفعالية التكلفة من خلال إعادة تصميم البنية التحتية لتكنولوجيا المعلومات والاتصالات، بفضل الاستعانة بمصادر خارجية لإنجاز عمليات استراتيجية. وكان من الجلي أن إعادة هندسة البنية التحتية وانتقال إدارة الخدمات إلى نموذج الاستعانة بالمصادر الخارجية استخدم الموارد بكثافة خلال الفترة الانتقالية. </w:t>
      </w:r>
    </w:p>
    <w:p w:rsidR="00607946" w:rsidRPr="00532233" w:rsidRDefault="00607946" w:rsidP="00C060D3">
      <w:pPr>
        <w:numPr>
          <w:ilvl w:val="0"/>
          <w:numId w:val="70"/>
        </w:numPr>
        <w:bidi/>
        <w:ind w:left="-1"/>
        <w:jc w:val="both"/>
        <w:rPr>
          <w:rFonts w:ascii="Arabic Typesetting" w:eastAsia="Arial" w:hAnsi="Arabic Typesetting" w:cs="Arabic Typesetting"/>
          <w:color w:val="000000"/>
          <w:sz w:val="36"/>
          <w:szCs w:val="36"/>
          <w:lang w:bidi="ar-EG"/>
        </w:rPr>
      </w:pPr>
      <w:r w:rsidRPr="00532233">
        <w:rPr>
          <w:rFonts w:ascii="Arabic Typesetting" w:eastAsia="Arial" w:hAnsi="Arabic Typesetting" w:cs="Arabic Typesetting"/>
          <w:color w:val="000000"/>
          <w:sz w:val="36"/>
          <w:szCs w:val="36"/>
          <w:rtl/>
          <w:lang w:bidi="ar-EG"/>
        </w:rPr>
        <w:t xml:space="preserve">وتماشيًا مع تنامي اعتماد المنظمة على تكنولوجيا المعلومات والاتصالات، نضجت ممارسات إدارة المخاطر المرتبطة بالمعلومات على نحو سريع. وفي هذا الصدد حصلت الويبو على شهادة </w:t>
      </w:r>
      <w:r w:rsidRPr="00532233">
        <w:rPr>
          <w:rFonts w:ascii="Arabic Typesetting" w:eastAsia="Arial" w:hAnsi="Arabic Typesetting" w:cs="Arabic Typesetting"/>
          <w:color w:val="000000"/>
          <w:sz w:val="36"/>
          <w:szCs w:val="36"/>
          <w:lang w:bidi="ar-EG"/>
        </w:rPr>
        <w:t>ISO 27001</w:t>
      </w:r>
      <w:r w:rsidRPr="00532233">
        <w:rPr>
          <w:rFonts w:ascii="Arabic Typesetting" w:eastAsia="Arial" w:hAnsi="Arabic Typesetting" w:cs="Arabic Typesetting"/>
          <w:color w:val="000000"/>
          <w:sz w:val="36"/>
          <w:szCs w:val="36"/>
          <w:rtl/>
          <w:lang w:bidi="ar-EG"/>
        </w:rPr>
        <w:t xml:space="preserve"> لإدارة أمن المعلومات تغطي عمليات ونظم إيداع الطلبات بموجب معاهدة التعاون بشأن البراءات ومعالجة البيانات.</w:t>
      </w:r>
    </w:p>
    <w:p w:rsidR="00607946" w:rsidRPr="00532233" w:rsidRDefault="00607946" w:rsidP="00C060D3">
      <w:pPr>
        <w:numPr>
          <w:ilvl w:val="0"/>
          <w:numId w:val="70"/>
        </w:numPr>
        <w:bidi/>
        <w:ind w:left="-1"/>
        <w:jc w:val="both"/>
        <w:rPr>
          <w:rFonts w:ascii="Arabic Typesetting" w:eastAsia="Arial"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t xml:space="preserve">وكجزء من مسار الحصول على شهادة </w:t>
      </w:r>
      <w:r w:rsidRPr="00607946">
        <w:rPr>
          <w:rFonts w:ascii="Arabic Typesetting" w:eastAsia="Arial" w:hAnsi="Arabic Typesetting" w:cs="Arabic Typesetting"/>
          <w:color w:val="000000"/>
          <w:sz w:val="36"/>
          <w:szCs w:val="36"/>
          <w:lang w:bidi="ar-EG"/>
        </w:rPr>
        <w:t>ISO</w:t>
      </w:r>
      <w:r w:rsidRPr="00607946">
        <w:rPr>
          <w:rFonts w:ascii="Arabic Typesetting" w:eastAsia="Arial" w:hAnsi="Arabic Typesetting" w:cs="Arabic Typesetting"/>
          <w:color w:val="000000"/>
          <w:sz w:val="36"/>
          <w:szCs w:val="36"/>
          <w:rtl/>
          <w:lang w:bidi="ar-EG"/>
        </w:rPr>
        <w:t xml:space="preserve"> أنجز تقييم مفصل لمخاطر المعلومات مصحوبًا باستعراضات وتحديث كامل لسياسات أمن المعلومات في الويبو. وكذلك كُثفت حملات الوعي بأمن المعلومات ما أدى إلى تطوع </w:t>
      </w:r>
      <w:r w:rsidRPr="00607946">
        <w:rPr>
          <w:rFonts w:ascii="Arabic Typesetting" w:eastAsia="Arial" w:hAnsi="Arabic Typesetting" w:cs="Arabic Typesetting"/>
          <w:color w:val="000000"/>
          <w:sz w:val="36"/>
          <w:szCs w:val="36"/>
          <w:lang w:bidi="ar-EG"/>
        </w:rPr>
        <w:t>30</w:t>
      </w:r>
      <w:r w:rsidRPr="00607946">
        <w:rPr>
          <w:rFonts w:ascii="Arabic Typesetting" w:eastAsia="Arial" w:hAnsi="Arabic Typesetting" w:cs="Arabic Typesetting"/>
          <w:color w:val="000000"/>
          <w:sz w:val="36"/>
          <w:szCs w:val="36"/>
          <w:rtl/>
          <w:lang w:bidi="ar-EG"/>
        </w:rPr>
        <w:t xml:space="preserve"> بالمائة من موظفي الويبو لحضور دورة تدريبية تجريبية عبر شبكة الإنترنت عن الموضوع.</w:t>
      </w:r>
    </w:p>
    <w:p w:rsidR="00607946" w:rsidRPr="00532233" w:rsidRDefault="00607946" w:rsidP="00C060D3">
      <w:pPr>
        <w:numPr>
          <w:ilvl w:val="0"/>
          <w:numId w:val="70"/>
        </w:numPr>
        <w:bidi/>
        <w:ind w:left="-1"/>
        <w:jc w:val="both"/>
        <w:rPr>
          <w:rFonts w:ascii="Arabic Typesetting" w:eastAsia="Arial"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t xml:space="preserve">وتمثّل </w:t>
      </w:r>
      <w:r w:rsidR="000E25E4" w:rsidRPr="00607946">
        <w:rPr>
          <w:rFonts w:ascii="Arabic Typesetting" w:eastAsia="Arial" w:hAnsi="Arabic Typesetting" w:cs="Arabic Typesetting" w:hint="cs"/>
          <w:color w:val="000000"/>
          <w:sz w:val="36"/>
          <w:szCs w:val="36"/>
          <w:rtl/>
          <w:lang w:bidi="ar-EG"/>
        </w:rPr>
        <w:t>المعالم</w:t>
      </w:r>
      <w:r w:rsidRPr="00607946">
        <w:rPr>
          <w:rFonts w:ascii="Arabic Typesetting" w:eastAsia="Arial" w:hAnsi="Arabic Typesetting" w:cs="Arabic Typesetting"/>
          <w:color w:val="000000"/>
          <w:sz w:val="36"/>
          <w:szCs w:val="36"/>
          <w:rtl/>
          <w:lang w:bidi="ar-EG"/>
        </w:rPr>
        <w:t xml:space="preserve"> التالية مؤشرات على التقدم الجيد الذي أحرز في مجالات الخدمات الخاصة بالبنية التحتية، والخدمات المتعلقة بالحلول المؤسسية (بما في ذلك خدمات الإنترنت)، وخدمات إدارة خدمات تكنولوجيا المعلومات، والخدمات المرتبطة بأمن المعلومات:</w:t>
      </w:r>
    </w:p>
    <w:p w:rsidR="00607946" w:rsidRPr="00607946" w:rsidRDefault="00607946" w:rsidP="00C060D3">
      <w:pPr>
        <w:numPr>
          <w:ilvl w:val="0"/>
          <w:numId w:val="49"/>
        </w:numPr>
        <w:tabs>
          <w:tab w:val="num" w:pos="1080"/>
        </w:tabs>
        <w:bidi/>
        <w:ind w:hanging="60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 xml:space="preserve">اكتمل نشر هيكل شبكة البيانات الداخلية الجديد في جميع أقسام المنظمة في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مما عزز ضوابط الأمن الشبكي ومعالجة تدفق الوسائط المتعددة (الصوت والفيديو والبيانات) بفعالية.</w:t>
      </w:r>
    </w:p>
    <w:p w:rsidR="00607946" w:rsidRPr="00607946" w:rsidRDefault="00607946" w:rsidP="00C060D3">
      <w:pPr>
        <w:numPr>
          <w:ilvl w:val="0"/>
          <w:numId w:val="49"/>
        </w:numPr>
        <w:bidi/>
        <w:ind w:left="1276" w:hanging="567"/>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وتمت بعض التجديدات والتحسينات في مجال التكنولوجيا. واشتملت هذه المراجعة على ما يلي:</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استبدال نظام نورتل لتبادل الاتصال القديم، ونشر نظام الهاتف الجديد عبر الانترنت، ما قضى المخاطر التشغيلية المتعلقة باستخدام تكنولوجيات قديمة. تعزيز توفر الخدمة والحد من التكاليف التشغيلية من خلال تلافي الحاجة لصيانة شبكة اتصال هاتفي منفصلة وكذلك إتاحة خدمات جديدة من سبيل إدماج خدمات الهاتف مع بيئة الحاسوب المكتبي؛</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lastRenderedPageBreak/>
        <w:t>تحديث نظم إنتاجية المكاتب بما يتواكب مع المنصات المتعارف عليها في المجال، واشتمل هذا الإجراء على استبدال الحواسيب المحمولة والحواسيب المكتبية، وإحلال البرمجيات العتيقة، التي كانت تعيق تنفيذ عمل المنظمة بكفاءة مع الكيانات الخارجية؛</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 xml:space="preserve">تحديث </w:t>
      </w:r>
      <w:r w:rsidRPr="00607946">
        <w:rPr>
          <w:rFonts w:ascii="Arabic Typesetting" w:eastAsia="Arial" w:hAnsi="Arabic Typesetting" w:cs="Arabic Typesetting"/>
          <w:color w:val="000000"/>
          <w:sz w:val="36"/>
          <w:szCs w:val="36"/>
          <w:lang w:bidi="ar-EG"/>
        </w:rPr>
        <w:t>PeopleSoft</w:t>
      </w:r>
      <w:r w:rsidRPr="00607946">
        <w:rPr>
          <w:rFonts w:ascii="Arabic Typesetting" w:eastAsia="Arial" w:hAnsi="Arabic Typesetting" w:cs="Arabic Typesetting"/>
          <w:color w:val="000000"/>
          <w:sz w:val="36"/>
          <w:szCs w:val="36"/>
          <w:rtl/>
          <w:lang w:bidi="ar-EG"/>
        </w:rPr>
        <w:t xml:space="preserve"> ضمن التحضيرات لتنفيذ مجموعة المشاريع المتعلقة بالتخطيط للموارد المؤسسية. وساعد هذا على توفير المساعدة التي يوفرها المزود وتعلى مكين المستخدمين من ميزات ووظائف جديدة؛</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وتطوير منصة شبكية بنظام دخول المستخدمين الأحادي (</w:t>
      </w:r>
      <w:r w:rsidRPr="00607946">
        <w:rPr>
          <w:rFonts w:ascii="Arabic Typesetting" w:eastAsia="Arial" w:hAnsi="Arabic Typesetting" w:cs="Arabic Typesetting"/>
          <w:color w:val="000000"/>
          <w:sz w:val="36"/>
          <w:szCs w:val="36"/>
          <w:lang w:bidi="ar-EG"/>
        </w:rPr>
        <w:t>SSO</w:t>
      </w:r>
      <w:r w:rsidRPr="00607946">
        <w:rPr>
          <w:rFonts w:ascii="Arabic Typesetting" w:eastAsia="Arial" w:hAnsi="Arabic Typesetting" w:cs="Arabic Typesetting"/>
          <w:color w:val="000000"/>
          <w:sz w:val="36"/>
          <w:szCs w:val="36"/>
          <w:rtl/>
          <w:lang w:bidi="ar-EG"/>
        </w:rPr>
        <w:t xml:space="preserve">)، مما مكن من تعزيز أمن وفعالية استخدام الوحدات الجديدة من برنامج </w:t>
      </w:r>
      <w:r w:rsidRPr="00607946">
        <w:rPr>
          <w:rFonts w:ascii="Arabic Typesetting" w:eastAsia="Arial" w:hAnsi="Arabic Typesetting" w:cs="Arabic Typesetting"/>
          <w:color w:val="000000"/>
          <w:sz w:val="36"/>
          <w:szCs w:val="36"/>
          <w:lang w:bidi="ar-EG"/>
        </w:rPr>
        <w:t>PeopleSoft</w:t>
      </w:r>
      <w:r w:rsidRPr="00607946">
        <w:rPr>
          <w:rFonts w:ascii="Arabic Typesetting" w:eastAsia="Arial" w:hAnsi="Arabic Typesetting" w:cs="Arabic Typesetting"/>
          <w:color w:val="000000"/>
          <w:sz w:val="36"/>
          <w:szCs w:val="36"/>
          <w:rtl/>
          <w:lang w:bidi="ar-EG"/>
        </w:rPr>
        <w:t xml:space="preserve"> و</w:t>
      </w:r>
      <w:r w:rsidRPr="00607946">
        <w:rPr>
          <w:rFonts w:ascii="Arabic Typesetting" w:eastAsia="Arial" w:hAnsi="Arabic Typesetting" w:cs="Arabic Typesetting"/>
          <w:color w:val="000000"/>
          <w:sz w:val="36"/>
          <w:szCs w:val="36"/>
          <w:lang w:bidi="ar-EG"/>
        </w:rPr>
        <w:t>Oracle Hyperion</w:t>
      </w:r>
      <w:r w:rsidRPr="00607946">
        <w:rPr>
          <w:rFonts w:ascii="Arabic Typesetting" w:eastAsia="Arial" w:hAnsi="Arabic Typesetting" w:cs="Arabic Typesetting"/>
          <w:color w:val="000000"/>
          <w:sz w:val="36"/>
          <w:szCs w:val="36"/>
          <w:rtl/>
          <w:lang w:bidi="ar-EG"/>
        </w:rPr>
        <w:t xml:space="preserve"> التي نشرت في إطار مشروع التخطيط للموارد المؤسسية؛</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وتعززت مرونة المنظمة أمام الهجمات الخارجية بفضل اعتماد شبكة توفير المواد (</w:t>
      </w:r>
      <w:r w:rsidRPr="00607946">
        <w:rPr>
          <w:rFonts w:ascii="Arabic Typesetting" w:eastAsia="Arial" w:hAnsi="Arabic Typesetting" w:cs="Arabic Typesetting"/>
          <w:color w:val="000000"/>
          <w:sz w:val="36"/>
          <w:szCs w:val="36"/>
          <w:lang w:bidi="ar-EG"/>
        </w:rPr>
        <w:t>CDN</w:t>
      </w:r>
      <w:r w:rsidRPr="00607946">
        <w:rPr>
          <w:rFonts w:ascii="Arabic Typesetting" w:eastAsia="Arial" w:hAnsi="Arabic Typesetting" w:cs="Arabic Typesetting"/>
          <w:color w:val="000000"/>
          <w:sz w:val="36"/>
          <w:szCs w:val="36"/>
          <w:rtl/>
          <w:lang w:bidi="ar-EG"/>
        </w:rPr>
        <w:t>) ونشر الضوابط التكنولوجية.</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زيادة عدد الطلبات الإدارية ما أدى إلى زيادة كفاءة العمليات الإدارية التنظيمية. وشمل هذا دمج جميع طلبات السفر من غير الموظفين ضمن مسار النظام الالكتروني للتصريح بالسفر، وتحسنت تجربة مستخدم نظام الإدارة المتكاملة للمعلومات (</w:t>
      </w:r>
      <w:r w:rsidRPr="00607946">
        <w:rPr>
          <w:rFonts w:ascii="Arabic Typesetting" w:eastAsia="Arial" w:hAnsi="Arabic Typesetting" w:cs="Arabic Typesetting"/>
          <w:color w:val="000000"/>
          <w:sz w:val="36"/>
          <w:szCs w:val="36"/>
          <w:lang w:bidi="ar-EG"/>
        </w:rPr>
        <w:t>AIMS</w:t>
      </w:r>
      <w:r w:rsidRPr="00607946">
        <w:rPr>
          <w:rFonts w:ascii="Arabic Typesetting" w:eastAsia="Arial" w:hAnsi="Arabic Typesetting" w:cs="Arabic Typesetting"/>
          <w:color w:val="000000"/>
          <w:sz w:val="36"/>
          <w:szCs w:val="36"/>
          <w:rtl/>
          <w:lang w:bidi="ar-EG"/>
        </w:rPr>
        <w:t>) ومستخدم بوابة التسديد، وتحسن نظام إدارة الأداء وتطوير الموظفين.</w:t>
      </w:r>
    </w:p>
    <w:p w:rsidR="00607946" w:rsidRPr="00607946" w:rsidRDefault="00607946" w:rsidP="00C060D3">
      <w:pPr>
        <w:numPr>
          <w:ilvl w:val="0"/>
          <w:numId w:val="49"/>
        </w:numPr>
        <w:tabs>
          <w:tab w:val="num" w:pos="1276"/>
        </w:tabs>
        <w:bidi/>
        <w:ind w:left="1276" w:hanging="567"/>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 xml:space="preserve">واستجابة لطلب الدول الأعضاء تم بث </w:t>
      </w:r>
      <w:r w:rsidRPr="00607946">
        <w:rPr>
          <w:rFonts w:ascii="Arabic Typesetting" w:eastAsia="Arial" w:hAnsi="Arabic Typesetting" w:cs="Arabic Typesetting"/>
          <w:color w:val="000000"/>
          <w:sz w:val="36"/>
          <w:szCs w:val="36"/>
          <w:lang w:bidi="ar-EG"/>
        </w:rPr>
        <w:t>40</w:t>
      </w:r>
      <w:r w:rsidRPr="00607946">
        <w:rPr>
          <w:rFonts w:ascii="Arabic Typesetting" w:eastAsia="Arial" w:hAnsi="Arabic Typesetting" w:cs="Arabic Typesetting"/>
          <w:color w:val="000000"/>
          <w:sz w:val="36"/>
          <w:szCs w:val="36"/>
          <w:rtl/>
          <w:lang w:bidi="ar-EG"/>
        </w:rPr>
        <w:t xml:space="preserve"> جلسة من جلسات الويبو (</w:t>
      </w:r>
      <w:r w:rsidRPr="00607946">
        <w:rPr>
          <w:rFonts w:ascii="Arabic Typesetting" w:eastAsia="Arial" w:hAnsi="Arabic Typesetting" w:cs="Arabic Typesetting"/>
          <w:color w:val="000000"/>
          <w:sz w:val="36"/>
          <w:szCs w:val="36"/>
          <w:lang w:bidi="ar-EG"/>
        </w:rPr>
        <w:t>18</w:t>
      </w:r>
      <w:r w:rsidRPr="00607946">
        <w:rPr>
          <w:rFonts w:ascii="Arabic Typesetting" w:eastAsia="Arial" w:hAnsi="Arabic Typesetting" w:cs="Arabic Typesetting"/>
          <w:color w:val="000000"/>
          <w:sz w:val="36"/>
          <w:szCs w:val="36"/>
          <w:rtl/>
          <w:lang w:bidi="ar-EG"/>
        </w:rPr>
        <w:t xml:space="preserve"> سنة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و</w:t>
      </w:r>
      <w:r w:rsidRPr="00607946">
        <w:rPr>
          <w:rFonts w:ascii="Arabic Typesetting" w:eastAsia="Arial" w:hAnsi="Arabic Typesetting" w:cs="Arabic Typesetting"/>
          <w:color w:val="000000"/>
          <w:sz w:val="36"/>
          <w:szCs w:val="36"/>
          <w:lang w:bidi="ar-EG"/>
        </w:rPr>
        <w:t>22</w:t>
      </w:r>
      <w:r w:rsidRPr="00607946">
        <w:rPr>
          <w:rFonts w:ascii="Arabic Typesetting" w:eastAsia="Arial" w:hAnsi="Arabic Typesetting" w:cs="Arabic Typesetting"/>
          <w:color w:val="000000"/>
          <w:sz w:val="36"/>
          <w:szCs w:val="36"/>
          <w:rtl/>
          <w:lang w:bidi="ar-EG"/>
        </w:rPr>
        <w:t xml:space="preserve"> سنة </w:t>
      </w:r>
      <w:r w:rsidRPr="00607946">
        <w:rPr>
          <w:rFonts w:ascii="Arabic Typesetting" w:eastAsia="Arial" w:hAnsi="Arabic Typesetting" w:cs="Arabic Typesetting"/>
          <w:color w:val="000000"/>
          <w:sz w:val="36"/>
          <w:szCs w:val="36"/>
          <w:lang w:bidi="ar-EG"/>
        </w:rPr>
        <w:t>2013</w:t>
      </w:r>
      <w:r w:rsidRPr="00607946">
        <w:rPr>
          <w:rFonts w:ascii="Arabic Typesetting" w:eastAsia="Arial" w:hAnsi="Arabic Typesetting" w:cs="Arabic Typesetting"/>
          <w:color w:val="000000"/>
          <w:sz w:val="36"/>
          <w:szCs w:val="36"/>
          <w:rtl/>
          <w:lang w:bidi="ar-EG"/>
        </w:rPr>
        <w:t>) وكذلك مؤتمري بيجين ومراكش الدبلوماسيين، بثًا حيًا عبر شبكة الإنترنت (من خلال خاصية البث عبر الإنترنت). وتوافرت الدورات المسجلة على الفيديو كذلك من خلال موقع الويبو على الإنترنت على هيئة "فيديو حسب الطلب". وتم تنسيق فني ضروري دعمًا للمؤتمرين الدبلوماسيين اللذين انعقدا.</w:t>
      </w:r>
    </w:p>
    <w:p w:rsidR="00607946" w:rsidRPr="00607946" w:rsidRDefault="00607946" w:rsidP="00C060D3">
      <w:pPr>
        <w:numPr>
          <w:ilvl w:val="0"/>
          <w:numId w:val="49"/>
        </w:numPr>
        <w:tabs>
          <w:tab w:val="num" w:pos="1276"/>
        </w:tabs>
        <w:bidi/>
        <w:ind w:left="1276" w:hanging="567"/>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وتواصل العمل التحضيري الخاص بتكنولوجيا المعلومات والاتصالات لأغراض قاعة المؤتمرات الجديدة، بالتركيز أساسا، على اختيار التكنولوجيا وشرائها والتفاوض على العقود. وتم نشر بعض التكنولوجيات الجديدة مثل خدمات شبكة تواصل لا سلكي عبر الانترنت (</w:t>
      </w:r>
      <w:r w:rsidRPr="00607946">
        <w:rPr>
          <w:rFonts w:ascii="Arabic Typesetting" w:eastAsia="Arial" w:hAnsi="Arabic Typesetting" w:cs="Arabic Typesetting"/>
          <w:color w:val="000000"/>
          <w:sz w:val="36"/>
          <w:szCs w:val="36"/>
          <w:lang w:bidi="ar-EG"/>
        </w:rPr>
        <w:t>Wi-Fi</w:t>
      </w:r>
      <w:r w:rsidRPr="00607946">
        <w:rPr>
          <w:rFonts w:ascii="Arabic Typesetting" w:eastAsia="Arial" w:hAnsi="Arabic Typesetting" w:cs="Arabic Typesetting"/>
          <w:color w:val="000000"/>
          <w:sz w:val="36"/>
          <w:szCs w:val="36"/>
          <w:rtl/>
          <w:lang w:bidi="ar-EG"/>
        </w:rPr>
        <w:t xml:space="preserve">) في </w:t>
      </w:r>
      <w:r w:rsidRPr="00607946">
        <w:rPr>
          <w:rFonts w:ascii="Arabic Typesetting" w:eastAsia="Arial" w:hAnsi="Arabic Typesetting" w:cs="Arabic Typesetting"/>
          <w:color w:val="000000"/>
          <w:sz w:val="36"/>
          <w:szCs w:val="36"/>
          <w:lang w:bidi="ar-EG"/>
        </w:rPr>
        <w:t>2013</w:t>
      </w:r>
      <w:r w:rsidRPr="00607946">
        <w:rPr>
          <w:rFonts w:ascii="Arabic Typesetting" w:eastAsia="Arial" w:hAnsi="Arabic Typesetting" w:cs="Arabic Typesetting"/>
          <w:color w:val="000000"/>
          <w:sz w:val="36"/>
          <w:szCs w:val="36"/>
          <w:rtl/>
          <w:lang w:bidi="ar-EG"/>
        </w:rPr>
        <w:t xml:space="preserve"> داخل القاعتين </w:t>
      </w:r>
      <w:r w:rsidRPr="00607946">
        <w:rPr>
          <w:rFonts w:ascii="Arabic Typesetting" w:eastAsia="Arial" w:hAnsi="Arabic Typesetting" w:cs="Arabic Typesetting"/>
          <w:color w:val="000000"/>
          <w:sz w:val="36"/>
          <w:szCs w:val="36"/>
          <w:lang w:bidi="ar-EG"/>
        </w:rPr>
        <w:t>A</w:t>
      </w:r>
      <w:r w:rsidRPr="00607946">
        <w:rPr>
          <w:rFonts w:ascii="Arabic Typesetting" w:eastAsia="Arial" w:hAnsi="Arabic Typesetting" w:cs="Arabic Typesetting"/>
          <w:color w:val="000000"/>
          <w:sz w:val="36"/>
          <w:szCs w:val="36"/>
          <w:rtl/>
          <w:lang w:bidi="ar-EG"/>
        </w:rPr>
        <w:t xml:space="preserve"> و</w:t>
      </w:r>
      <w:r w:rsidRPr="00607946">
        <w:rPr>
          <w:rFonts w:ascii="Arabic Typesetting" w:eastAsia="Arial" w:hAnsi="Arabic Typesetting" w:cs="Arabic Typesetting"/>
          <w:color w:val="000000"/>
          <w:sz w:val="36"/>
          <w:szCs w:val="36"/>
          <w:lang w:bidi="ar-EG"/>
        </w:rPr>
        <w:t>B</w:t>
      </w:r>
      <w:r w:rsidRPr="00607946">
        <w:rPr>
          <w:rFonts w:ascii="Arabic Typesetting" w:eastAsia="Arial" w:hAnsi="Arabic Typesetting" w:cs="Arabic Typesetting"/>
          <w:color w:val="000000"/>
          <w:sz w:val="36"/>
          <w:szCs w:val="36"/>
          <w:rtl/>
          <w:lang w:bidi="ar-EG"/>
        </w:rPr>
        <w:t>، ما مهد الطريق أمام تقديم خدمات تكنولوجيا المعلومات والاتصالات على نحو سلس داخل قاعة المؤتمرات الجديدة وفي المنطقة المحيطة بها.</w:t>
      </w:r>
    </w:p>
    <w:p w:rsidR="00607946" w:rsidRPr="00607946" w:rsidRDefault="00607946" w:rsidP="00C060D3">
      <w:pPr>
        <w:numPr>
          <w:ilvl w:val="0"/>
          <w:numId w:val="49"/>
        </w:numPr>
        <w:tabs>
          <w:tab w:val="num" w:pos="1276"/>
        </w:tabs>
        <w:bidi/>
        <w:ind w:left="1276" w:hanging="567"/>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 xml:space="preserve">وتم الحد من المخاطر الناجمة عن الكوارث المحلية ذات الآثار المحتملة على الأعمال على نحو ملحوظ من خلال تأسيس مركزين للبيانات مرتبطين ببعضهما ارتباطًا وثيقًا، وإعادة توزيع نظم تخزين البيانات، والحفظ الاحتياطي، والبنية التحتية للخادم وهيكل الشبكة لكل واحد من هذين المركزين. وعلاوة على ذلك تم تقدير </w:t>
      </w:r>
      <w:r w:rsidRPr="00607946">
        <w:rPr>
          <w:rFonts w:ascii="Arabic Typesetting" w:eastAsia="Arial" w:hAnsi="Arabic Typesetting" w:cs="Arabic Typesetting"/>
          <w:color w:val="000000"/>
          <w:sz w:val="36"/>
          <w:szCs w:val="36"/>
          <w:lang w:bidi="ar-EG"/>
        </w:rPr>
        <w:t>38</w:t>
      </w:r>
      <w:r w:rsidRPr="00607946">
        <w:rPr>
          <w:rFonts w:ascii="Arabic Typesetting" w:eastAsia="Arial" w:hAnsi="Arabic Typesetting" w:cs="Arabic Typesetting"/>
          <w:color w:val="000000"/>
          <w:sz w:val="36"/>
          <w:szCs w:val="36"/>
          <w:rtl/>
          <w:lang w:bidi="ar-EG"/>
        </w:rPr>
        <w:t xml:space="preserve"> خدمة أساسية من خدمات تكنولوجيا المعلومات والاتصالات مع تنفيذ التدابير المناسبة للتخفيف من حدة المخاطر المرتبطة بها بما يضمن تحسن توافرها. </w:t>
      </w:r>
    </w:p>
    <w:p w:rsidR="00607946" w:rsidRPr="00607946" w:rsidRDefault="00607946" w:rsidP="00C060D3">
      <w:pPr>
        <w:numPr>
          <w:ilvl w:val="0"/>
          <w:numId w:val="49"/>
        </w:numPr>
        <w:tabs>
          <w:tab w:val="num" w:pos="1276"/>
        </w:tabs>
        <w:bidi/>
        <w:ind w:left="1276" w:hanging="567"/>
        <w:jc w:val="both"/>
        <w:rPr>
          <w:rFonts w:ascii="Arabic Typesetting" w:hAnsi="Arabic Typesetting" w:cs="Arabic Typesetting"/>
          <w:color w:val="000000"/>
          <w:sz w:val="36"/>
          <w:szCs w:val="36"/>
        </w:rPr>
      </w:pPr>
      <w:r w:rsidRPr="00607946">
        <w:rPr>
          <w:rFonts w:ascii="Arabic Typesetting" w:eastAsia="Arial" w:hAnsi="Arabic Typesetting" w:cs="Arabic Typesetting"/>
          <w:sz w:val="36"/>
          <w:szCs w:val="36"/>
          <w:rtl/>
          <w:lang w:bidi="ar-EG"/>
        </w:rPr>
        <w:t>وتم إحراز تقدم إضافي في عدد من المشاريع الموجهة نحو خدمة الزبائن من خارج المنظمة، من سبيل مشروع الموارد العالمية المتاحة للوسطاء الموثوق بهم (</w:t>
      </w:r>
      <w:r w:rsidRPr="00607946">
        <w:rPr>
          <w:rFonts w:ascii="Arabic Typesetting" w:eastAsia="Arial" w:hAnsi="Arabic Typesetting" w:cs="Arabic Typesetting"/>
          <w:sz w:val="36"/>
          <w:szCs w:val="36"/>
          <w:lang w:bidi="ar-EG"/>
        </w:rPr>
        <w:t>TIGAR</w:t>
      </w:r>
      <w:r w:rsidRPr="00607946">
        <w:rPr>
          <w:rFonts w:ascii="Arabic Typesetting" w:eastAsia="Arial" w:hAnsi="Arabic Typesetting" w:cs="Arabic Typesetting"/>
          <w:sz w:val="36"/>
          <w:szCs w:val="36"/>
          <w:rtl/>
          <w:lang w:bidi="ar-EG"/>
        </w:rPr>
        <w:t>) والتحسينات التي أدخلت على قاعدة بيانات</w:t>
      </w:r>
      <w:r w:rsidRPr="00607946">
        <w:rPr>
          <w:rFonts w:ascii="Arabic Typesetting" w:eastAsia="Arial" w:hAnsi="Arabic Typesetting" w:cs="Arabic Typesetting"/>
          <w:sz w:val="36"/>
          <w:szCs w:val="36"/>
          <w:lang w:bidi="ar-EG"/>
        </w:rPr>
        <w:t>WIPO Re :Search</w:t>
      </w:r>
      <w:r w:rsidRPr="00607946">
        <w:rPr>
          <w:rFonts w:ascii="Arabic Typesetting" w:eastAsia="Arial" w:hAnsi="Arabic Typesetting" w:cs="Arabic Typesetting"/>
          <w:sz w:val="36"/>
          <w:szCs w:val="36"/>
          <w:rtl/>
          <w:lang w:bidi="ar-EG"/>
        </w:rPr>
        <w:t xml:space="preserve">، والإيداع الإلكتروني للشكاوى لدى مركز التحكيم والوساطة، وقاعدة بيانات </w:t>
      </w:r>
      <w:r w:rsidRPr="00607946">
        <w:rPr>
          <w:rFonts w:ascii="Arabic Typesetting" w:eastAsia="Arial" w:hAnsi="Arabic Typesetting" w:cs="Arabic Typesetting"/>
          <w:sz w:val="36"/>
          <w:szCs w:val="36"/>
          <w:lang w:bidi="ar-EG"/>
        </w:rPr>
        <w:t>IP Stats</w:t>
      </w:r>
      <w:r w:rsidRPr="00607946">
        <w:rPr>
          <w:rFonts w:ascii="Arabic Typesetting" w:eastAsia="Arial" w:hAnsi="Arabic Typesetting" w:cs="Arabic Typesetting"/>
          <w:sz w:val="36"/>
          <w:szCs w:val="36"/>
          <w:rtl/>
          <w:lang w:bidi="ar-EG"/>
        </w:rPr>
        <w:t xml:space="preserve">، بفضل التعاون الوثيق مع البرامج </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7</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16</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sz w:val="36"/>
          <w:szCs w:val="36"/>
          <w:lang w:bidi="ar-EG"/>
        </w:rPr>
        <w:t>18</w:t>
      </w:r>
      <w:r w:rsidRPr="00607946">
        <w:rPr>
          <w:rFonts w:ascii="Arabic Typesetting" w:eastAsia="Arial" w:hAnsi="Arabic Typesetting" w:cs="Arabic Typesetting"/>
          <w:sz w:val="36"/>
          <w:szCs w:val="36"/>
          <w:rtl/>
          <w:lang w:bidi="ar-EG"/>
        </w:rPr>
        <w:t xml:space="preserve">. </w:t>
      </w:r>
    </w:p>
    <w:p w:rsidR="00607946" w:rsidRPr="00607946" w:rsidRDefault="00607946" w:rsidP="00C060D3">
      <w:pPr>
        <w:numPr>
          <w:ilvl w:val="0"/>
          <w:numId w:val="49"/>
        </w:numPr>
        <w:tabs>
          <w:tab w:val="num" w:pos="1276"/>
        </w:tabs>
        <w:bidi/>
        <w:ind w:left="1276" w:hanging="567"/>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وروجعت أهم عقود الخدمة. واشتملت هذه المراجعة على ما يلي:</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lastRenderedPageBreak/>
        <w:t>إعادة التفاوض بشأن خدمات الطباعة الشبكية، ما مكن المنظمة من تحقيق وفورات تكلفة هامة؛</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 xml:space="preserve">تمت إعادة فتح المناقصات المتعلقة بعقد دعم نظام </w:t>
      </w:r>
      <w:r w:rsidRPr="00607946">
        <w:rPr>
          <w:rFonts w:ascii="Arabic Typesetting" w:eastAsia="Arial" w:hAnsi="Arabic Typesetting" w:cs="Arabic Typesetting"/>
          <w:color w:val="000000"/>
          <w:sz w:val="36"/>
          <w:szCs w:val="36"/>
          <w:lang w:bidi="ar-EG"/>
        </w:rPr>
        <w:t>PeopleSoft</w:t>
      </w:r>
      <w:r w:rsidRPr="00607946">
        <w:rPr>
          <w:rFonts w:ascii="Arabic Typesetting" w:eastAsia="Arial" w:hAnsi="Arabic Typesetting" w:cs="Arabic Typesetting"/>
          <w:color w:val="000000"/>
          <w:sz w:val="36"/>
          <w:szCs w:val="36"/>
          <w:rtl/>
          <w:lang w:bidi="ar-EG"/>
        </w:rPr>
        <w:t>، بالإضافة إلى عقد دعم تكنولوجيا المعلومات والاتصالات للأغراض العامة؛</w:t>
      </w:r>
    </w:p>
    <w:p w:rsidR="00607946" w:rsidRPr="00607946" w:rsidRDefault="00607946" w:rsidP="00C060D3">
      <w:pPr>
        <w:numPr>
          <w:ilvl w:val="0"/>
          <w:numId w:val="50"/>
        </w:numPr>
        <w:bidi/>
        <w:ind w:left="1560" w:hanging="284"/>
        <w:jc w:val="both"/>
        <w:rPr>
          <w:rFonts w:ascii="Arabic Typesetting" w:hAnsi="Arabic Typesetting" w:cs="Arabic Typesetting"/>
          <w:color w:val="000000"/>
          <w:sz w:val="36"/>
          <w:szCs w:val="36"/>
        </w:rPr>
      </w:pPr>
      <w:r w:rsidRPr="00607946">
        <w:rPr>
          <w:rFonts w:ascii="Arabic Typesetting" w:eastAsia="Arial" w:hAnsi="Arabic Typesetting" w:cs="Arabic Typesetting"/>
          <w:color w:val="000000"/>
          <w:sz w:val="36"/>
          <w:szCs w:val="36"/>
          <w:rtl/>
          <w:lang w:bidi="ar-EG"/>
        </w:rPr>
        <w:t>وتمت إعادة فتح المناقصات المتعلقة بعقد الاتصالات اللاسلكية ما أتاح توفير خدمات محسنة بتكلفة أقل.</w:t>
      </w:r>
    </w:p>
    <w:p w:rsidR="00607946" w:rsidRPr="00607946" w:rsidRDefault="00607946" w:rsidP="00532233">
      <w:pPr>
        <w:bidi/>
        <w:rPr>
          <w:rFonts w:ascii="Arabic Typesetting"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t>البيانات المتعلقة بالأداء</w:t>
      </w: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49"/>
        <w:gridCol w:w="1710"/>
        <w:gridCol w:w="1694"/>
        <w:gridCol w:w="3028"/>
        <w:gridCol w:w="1276"/>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532233">
            <w:pPr>
              <w:keepLines/>
              <w:tabs>
                <w:tab w:val="left" w:pos="1452"/>
              </w:tabs>
              <w:bidi/>
              <w:spacing w:beforeLines="60" w:before="144" w:afterLines="60" w:after="144" w:line="280" w:lineRule="exact"/>
              <w:ind w:left="1452" w:hanging="1452"/>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النتيجة المرتقبة:</w:t>
            </w:r>
            <w:r w:rsidRPr="00607946">
              <w:rPr>
                <w:rFonts w:ascii="Arabic Typesetting" w:eastAsia="Arial" w:hAnsi="Arabic Typesetting" w:cs="Arabic Typesetting"/>
                <w:b/>
                <w:bCs/>
                <w:color w:val="000000"/>
                <w:sz w:val="30"/>
                <w:szCs w:val="30"/>
                <w:rtl/>
                <w:lang w:bidi="ar-EG"/>
              </w:rPr>
              <w:tab/>
            </w:r>
            <w:r w:rsidRPr="00607946">
              <w:rPr>
                <w:rFonts w:ascii="Arabic Typesetting" w:eastAsia="Arial" w:hAnsi="Arabic Typesetting" w:cs="Arabic Typesetting"/>
                <w:color w:val="000000"/>
                <w:sz w:val="30"/>
                <w:szCs w:val="30"/>
                <w:rtl/>
                <w:lang w:bidi="ar-EG"/>
              </w:rPr>
              <w:t>استثمارات في تكنولوجيا المعلومات والاتصالات تواكب مواكبة دقيقة الأولويات الاستراتيجية وتدر منافع على قطاع الأعمال</w:t>
            </w:r>
          </w:p>
        </w:tc>
      </w:tr>
      <w:tr w:rsidR="00607946" w:rsidRPr="00607946" w:rsidTr="00607946">
        <w:trPr>
          <w:cantSplit/>
        </w:trPr>
        <w:tc>
          <w:tcPr>
            <w:tcW w:w="881" w:type="pct"/>
            <w:tcBorders>
              <w:top w:val="single" w:sz="4" w:space="0" w:color="auto"/>
            </w:tcBorders>
            <w:vAlign w:val="cente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مؤشرات الأداء</w:t>
            </w:r>
          </w:p>
        </w:tc>
        <w:tc>
          <w:tcPr>
            <w:tcW w:w="914" w:type="pct"/>
            <w:tcBorders>
              <w:top w:val="single" w:sz="4" w:space="0" w:color="auto"/>
            </w:tcBorders>
            <w:vAlign w:val="center"/>
          </w:tcPr>
          <w:p w:rsidR="00607946" w:rsidRPr="00607946" w:rsidRDefault="00607946" w:rsidP="00532233">
            <w:pPr>
              <w:bidi/>
              <w:spacing w:beforeLines="60" w:before="144"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905" w:type="pct"/>
            <w:tcBorders>
              <w:top w:val="single" w:sz="4" w:space="0" w:color="auto"/>
            </w:tcBorders>
            <w:tcMar>
              <w:top w:w="110" w:type="dxa"/>
            </w:tcMar>
            <w:vAlign w:val="center"/>
          </w:tcPr>
          <w:p w:rsidR="00607946" w:rsidRPr="00607946" w:rsidRDefault="00607946" w:rsidP="00532233">
            <w:pPr>
              <w:bidi/>
              <w:spacing w:beforeLines="60" w:before="144" w:afterLines="60" w:after="144" w:line="280" w:lineRule="exact"/>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618" w:type="pct"/>
            <w:tcBorders>
              <w:top w:val="single" w:sz="4" w:space="0" w:color="auto"/>
            </w:tcBorders>
            <w:shd w:val="clear" w:color="auto" w:fill="FFFFFF"/>
            <w:tcMar>
              <w:top w:w="110" w:type="dxa"/>
            </w:tcMar>
            <w:vAlign w:val="cente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البيانات المتعلقة بالأداء</w:t>
            </w:r>
          </w:p>
        </w:tc>
        <w:tc>
          <w:tcPr>
            <w:tcW w:w="682" w:type="pct"/>
            <w:tcBorders>
              <w:top w:val="single" w:sz="4" w:space="0" w:color="auto"/>
            </w:tcBorders>
            <w:shd w:val="clear" w:color="auto" w:fill="auto"/>
            <w:tcMar>
              <w:top w:w="110" w:type="dxa"/>
            </w:tcMar>
            <w:vAlign w:val="cente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السير</w:t>
            </w:r>
          </w:p>
        </w:tc>
      </w:tr>
      <w:tr w:rsidR="00607946" w:rsidRPr="00607946" w:rsidTr="00607946">
        <w:trPr>
          <w:cantSplit/>
        </w:trPr>
        <w:tc>
          <w:tcPr>
            <w:tcW w:w="881" w:type="pct"/>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النسبة المئوية للمشروعات التي قيمت فوائدها المحققة بعد تنفيذ المشروع</w:t>
            </w:r>
          </w:p>
        </w:tc>
        <w:tc>
          <w:tcPr>
            <w:tcW w:w="914" w:type="pct"/>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0 </w:t>
            </w:r>
          </w:p>
        </w:tc>
        <w:tc>
          <w:tcPr>
            <w:tcW w:w="905" w:type="pct"/>
            <w:tcMar>
              <w:top w:w="110" w:type="dxa"/>
            </w:tcMa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20</w:t>
            </w:r>
            <w:r w:rsidRPr="00607946">
              <w:rPr>
                <w:rFonts w:ascii="Arabic Typesetting" w:eastAsia="Arial" w:hAnsi="Arabic Typesetting" w:cs="Arabic Typesetting"/>
                <w:color w:val="000000"/>
                <w:sz w:val="30"/>
                <w:szCs w:val="30"/>
                <w:rtl/>
                <w:lang w:bidi="ar-EG"/>
              </w:rPr>
              <w:t>%</w:t>
            </w:r>
          </w:p>
        </w:tc>
        <w:tc>
          <w:tcPr>
            <w:tcW w:w="1618" w:type="pct"/>
            <w:shd w:val="clear" w:color="auto" w:fill="FFFFFF"/>
            <w:tcMar>
              <w:top w:w="110" w:type="dxa"/>
            </w:tcMa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خضع ثلاثة مشروعات لاستعراض الفائدة من بين </w:t>
            </w:r>
            <w:r w:rsidRPr="00607946">
              <w:rPr>
                <w:rFonts w:ascii="Arabic Typesetting" w:eastAsia="Arial" w:hAnsi="Arabic Typesetting" w:cs="Arabic Typesetting"/>
                <w:color w:val="000000"/>
                <w:sz w:val="30"/>
                <w:szCs w:val="30"/>
                <w:lang w:bidi="ar-EG"/>
              </w:rPr>
              <w:t>16</w:t>
            </w:r>
            <w:r w:rsidRPr="00607946">
              <w:rPr>
                <w:rFonts w:ascii="Arabic Typesetting" w:eastAsia="Arial" w:hAnsi="Arabic Typesetting" w:cs="Arabic Typesetting"/>
                <w:color w:val="000000"/>
                <w:sz w:val="30"/>
                <w:szCs w:val="30"/>
                <w:rtl/>
                <w:lang w:bidi="ar-EG"/>
              </w:rPr>
              <w:t xml:space="preserve"> مشروع بدأ عقب </w:t>
            </w:r>
            <w:r w:rsidRPr="00607946">
              <w:rPr>
                <w:rFonts w:ascii="Arabic Typesetting" w:eastAsia="Arial" w:hAnsi="Arabic Typesetting" w:cs="Arabic Typesetting"/>
                <w:color w:val="000000"/>
                <w:sz w:val="30"/>
                <w:szCs w:val="30"/>
                <w:rtl/>
                <w:lang w:bidi="ar-EG"/>
              </w:rPr>
              <w:br/>
            </w:r>
            <w:r w:rsidRPr="00607946">
              <w:rPr>
                <w:rFonts w:ascii="Arabic Typesetting" w:eastAsia="Arial" w:hAnsi="Arabic Typesetting" w:cs="Arabic Typesetting"/>
                <w:color w:val="000000"/>
                <w:sz w:val="30"/>
                <w:szCs w:val="30"/>
                <w:lang w:bidi="ar-EG"/>
              </w:rPr>
              <w:t>1</w:t>
            </w:r>
            <w:r w:rsidRPr="00607946">
              <w:rPr>
                <w:rFonts w:ascii="Arabic Typesetting" w:eastAsia="Arial" w:hAnsi="Arabic Typesetting" w:cs="Arabic Typesetting"/>
                <w:color w:val="000000"/>
                <w:sz w:val="30"/>
                <w:szCs w:val="30"/>
                <w:rtl/>
                <w:lang w:bidi="ar-EG"/>
              </w:rPr>
              <w:t xml:space="preserve"> مايو </w:t>
            </w:r>
            <w:r w:rsidRPr="00607946">
              <w:rPr>
                <w:rFonts w:ascii="Arabic Typesetting" w:eastAsia="Arial" w:hAnsi="Arabic Typesetting" w:cs="Arabic Typesetting"/>
                <w:color w:val="000000"/>
                <w:sz w:val="30"/>
                <w:szCs w:val="30"/>
                <w:lang w:bidi="ar-EG"/>
              </w:rPr>
              <w:t>2012</w:t>
            </w:r>
            <w:r w:rsidRPr="00607946">
              <w:rPr>
                <w:rFonts w:ascii="Arabic Typesetting" w:eastAsia="Arial" w:hAnsi="Arabic Typesetting" w:cs="Arabic Typesetting"/>
                <w:color w:val="000000"/>
                <w:sz w:val="30"/>
                <w:szCs w:val="30"/>
                <w:rtl/>
                <w:lang w:bidi="ar-EG"/>
              </w:rPr>
              <w:t xml:space="preserve"> وخضع كل منها لإدارة مكتب المشروع الخاص به بموجب استخدام نماذج الويبو المطوعة التي يوفرها نظام </w:t>
            </w:r>
            <w:r w:rsidRPr="00607946">
              <w:rPr>
                <w:rFonts w:ascii="Arabic Typesetting" w:eastAsia="Arial" w:hAnsi="Arabic Typesetting" w:cs="Arabic Typesetting"/>
                <w:color w:val="000000"/>
                <w:sz w:val="30"/>
                <w:szCs w:val="30"/>
                <w:lang w:bidi="ar-EG"/>
              </w:rPr>
              <w:t>PRINCE2</w:t>
            </w:r>
            <w:r w:rsidRPr="00607946">
              <w:rPr>
                <w:rFonts w:ascii="Arabic Typesetting" w:eastAsia="Arial" w:hAnsi="Arabic Typesetting" w:cs="Arabic Typesetting"/>
                <w:color w:val="000000"/>
                <w:sz w:val="30"/>
                <w:szCs w:val="30"/>
                <w:rtl/>
                <w:lang w:bidi="ar-EG"/>
              </w:rPr>
              <w:t xml:space="preserve">، بما في ذلك عملية الإغلاق الرسمي. </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hint="cs"/>
                <w:color w:val="E36C0A"/>
                <w:sz w:val="30"/>
                <w:szCs w:val="30"/>
                <w:rtl/>
                <w:lang w:bidi="ar-EG"/>
              </w:rPr>
              <w:t>محقق</w:t>
            </w:r>
            <w:r w:rsidRPr="00607946">
              <w:rPr>
                <w:rFonts w:ascii="Arabic Typesetting" w:eastAsia="Arial" w:hAnsi="Arabic Typesetting" w:cs="Arabic Typesetting"/>
                <w:color w:val="E36C0A"/>
                <w:sz w:val="30"/>
                <w:szCs w:val="30"/>
                <w:rtl/>
                <w:lang w:bidi="ar-EG"/>
              </w:rPr>
              <w:t xml:space="preserve"> </w:t>
            </w:r>
            <w:r w:rsidRPr="00607946">
              <w:rPr>
                <w:rFonts w:ascii="Arabic Typesetting" w:eastAsia="Arial" w:hAnsi="Arabic Typesetting" w:cs="Arabic Typesetting"/>
                <w:color w:val="E36C0A"/>
                <w:sz w:val="30"/>
                <w:szCs w:val="30"/>
                <w:rtl/>
                <w:lang w:bidi="ar-EG"/>
              </w:rPr>
              <w:br/>
              <w:t>جزئيا</w:t>
            </w:r>
          </w:p>
        </w:tc>
      </w:tr>
      <w:tr w:rsidR="00607946" w:rsidRPr="00607946" w:rsidTr="00607946">
        <w:trPr>
          <w:cantSplit/>
        </w:trPr>
        <w:tc>
          <w:tcPr>
            <w:tcW w:w="881" w:type="pct"/>
            <w:tcBorders>
              <w:bottom w:val="single" w:sz="4" w:space="0" w:color="auto"/>
            </w:tcBorders>
          </w:tcPr>
          <w:p w:rsidR="00607946" w:rsidRPr="00607946" w:rsidRDefault="00607946" w:rsidP="00532233">
            <w:pPr>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مستوى النضج الذي بلغه تنفيذ برنامج مكتبة البنى التحتية لتكنولوجيا المعلومات على أساس التقييم الذاتي الرسمي على سلم ذي خمس درجات</w:t>
            </w:r>
          </w:p>
          <w:p w:rsidR="00607946" w:rsidRPr="00607946" w:rsidRDefault="00607946" w:rsidP="00532233">
            <w:pPr>
              <w:bidi/>
              <w:spacing w:beforeLines="60" w:before="144" w:afterLines="60" w:after="144" w:line="280" w:lineRule="exact"/>
              <w:ind w:leftChars="-11" w:left="-24"/>
              <w:rPr>
                <w:rFonts w:ascii="Arabic Typesetting" w:hAnsi="Arabic Typesetting" w:cs="Arabic Typesetting"/>
                <w:color w:val="000000"/>
                <w:sz w:val="30"/>
                <w:szCs w:val="30"/>
                <w:lang w:bidi="ar-EG"/>
              </w:rPr>
            </w:pPr>
          </w:p>
        </w:tc>
        <w:tc>
          <w:tcPr>
            <w:tcW w:w="914" w:type="pct"/>
            <w:tcBorders>
              <w:bottom w:val="single" w:sz="4" w:space="0" w:color="auto"/>
            </w:tcBorders>
          </w:tcPr>
          <w:p w:rsidR="00607946" w:rsidRPr="00607946" w:rsidRDefault="00607946" w:rsidP="00532233">
            <w:pPr>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في المتوسط، اثنان من خدمات الدعم</w:t>
            </w:r>
          </w:p>
        </w:tc>
        <w:tc>
          <w:tcPr>
            <w:tcW w:w="905" w:type="pct"/>
            <w:tcBorders>
              <w:bottom w:val="single" w:sz="4" w:space="0" w:color="auto"/>
            </w:tcBorders>
            <w:tcMar>
              <w:top w:w="110" w:type="dxa"/>
            </w:tcMar>
          </w:tcPr>
          <w:p w:rsidR="00607946" w:rsidRPr="00607946" w:rsidRDefault="00607946" w:rsidP="00532233">
            <w:pPr>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ارتقى مستوى النضج درجة واحدة </w:t>
            </w:r>
          </w:p>
        </w:tc>
        <w:tc>
          <w:tcPr>
            <w:tcW w:w="1618" w:type="pct"/>
            <w:tcBorders>
              <w:bottom w:val="single" w:sz="4" w:space="0" w:color="auto"/>
            </w:tcBorders>
            <w:shd w:val="clear" w:color="auto" w:fill="FFFFFF"/>
            <w:tcMar>
              <w:top w:w="110" w:type="dxa"/>
            </w:tcMa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ارتقى مستوى النضج في إدارة الحوادث وإدارة التغيرات درجة واحدة (إلى المستوى الثالث)؛ ولم يحدث أي تقدم في إدارة المشكلات وإدارة المواصفات.</w:t>
            </w:r>
          </w:p>
        </w:tc>
        <w:tc>
          <w:tcPr>
            <w:tcW w:w="682" w:type="pct"/>
            <w:tcBorders>
              <w:bottom w:val="single" w:sz="4" w:space="0" w:color="auto"/>
            </w:tcBorders>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hint="cs"/>
                <w:color w:val="E36C0A"/>
                <w:sz w:val="30"/>
                <w:szCs w:val="30"/>
                <w:rtl/>
                <w:lang w:bidi="ar-EG"/>
              </w:rPr>
              <w:t>محقق</w:t>
            </w:r>
            <w:r w:rsidRPr="00607946">
              <w:rPr>
                <w:rFonts w:ascii="Arabic Typesetting" w:eastAsia="Arial" w:hAnsi="Arabic Typesetting" w:cs="Arabic Typesetting"/>
                <w:color w:val="E36C0A"/>
                <w:sz w:val="30"/>
                <w:szCs w:val="30"/>
                <w:rtl/>
                <w:lang w:bidi="ar-EG"/>
              </w:rPr>
              <w:t xml:space="preserve"> </w:t>
            </w:r>
            <w:r w:rsidRPr="00607946">
              <w:rPr>
                <w:rFonts w:ascii="Arabic Typesetting" w:eastAsia="Arial" w:hAnsi="Arabic Typesetting" w:cs="Arabic Typesetting"/>
                <w:color w:val="E36C0A"/>
                <w:sz w:val="30"/>
                <w:szCs w:val="30"/>
                <w:rtl/>
                <w:lang w:bidi="ar-EG"/>
              </w:rPr>
              <w:br/>
              <w:t>جزئيا</w:t>
            </w: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532233">
            <w:pPr>
              <w:keepLines/>
              <w:tabs>
                <w:tab w:val="left" w:pos="1452"/>
              </w:tabs>
              <w:bidi/>
              <w:spacing w:beforeLines="60" w:before="144" w:afterLines="60" w:after="144" w:line="280" w:lineRule="exact"/>
              <w:ind w:left="1452" w:hanging="1452"/>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النتيجة المرتقبة:</w:t>
            </w:r>
            <w:r w:rsidRPr="00607946">
              <w:rPr>
                <w:rFonts w:ascii="Arabic Typesetting" w:eastAsia="Arial" w:hAnsi="Arabic Typesetting" w:cs="Arabic Typesetting"/>
                <w:b/>
                <w:bCs/>
                <w:color w:val="000000"/>
                <w:sz w:val="30"/>
                <w:szCs w:val="30"/>
                <w:rtl/>
                <w:lang w:bidi="ar-EG"/>
              </w:rPr>
              <w:tab/>
            </w:r>
            <w:r w:rsidRPr="00607946">
              <w:rPr>
                <w:rFonts w:ascii="Arabic Typesetting" w:eastAsia="Arial" w:hAnsi="Arabic Typesetting" w:cs="Arabic Typesetting"/>
                <w:color w:val="000000"/>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607946" w:rsidRPr="00607946" w:rsidTr="00607946">
        <w:trPr>
          <w:cantSplit/>
        </w:trPr>
        <w:tc>
          <w:tcPr>
            <w:tcW w:w="881" w:type="pct"/>
            <w:tcBorders>
              <w:top w:val="single" w:sz="4" w:space="0" w:color="auto"/>
            </w:tcBorders>
            <w:vAlign w:val="cente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مؤشرات الأداء</w:t>
            </w:r>
          </w:p>
        </w:tc>
        <w:tc>
          <w:tcPr>
            <w:tcW w:w="914" w:type="pct"/>
            <w:tcBorders>
              <w:top w:val="single" w:sz="4" w:space="0" w:color="auto"/>
            </w:tcBorders>
            <w:vAlign w:val="center"/>
          </w:tcPr>
          <w:p w:rsidR="00607946" w:rsidRPr="00607946" w:rsidRDefault="00607946" w:rsidP="00532233">
            <w:pPr>
              <w:bidi/>
              <w:spacing w:beforeLines="60" w:before="144"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905" w:type="pct"/>
            <w:tcBorders>
              <w:top w:val="single" w:sz="4" w:space="0" w:color="auto"/>
            </w:tcBorders>
            <w:tcMar>
              <w:top w:w="110" w:type="dxa"/>
            </w:tcMar>
            <w:vAlign w:val="center"/>
          </w:tcPr>
          <w:p w:rsidR="00607946" w:rsidRPr="00607946" w:rsidRDefault="00607946" w:rsidP="00532233">
            <w:pPr>
              <w:bidi/>
              <w:spacing w:beforeLines="60" w:before="144" w:afterLines="60" w:after="144" w:line="280" w:lineRule="exact"/>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618" w:type="pct"/>
            <w:tcBorders>
              <w:top w:val="single" w:sz="4" w:space="0" w:color="auto"/>
            </w:tcBorders>
            <w:shd w:val="clear" w:color="auto" w:fill="FFFFFF"/>
            <w:tcMar>
              <w:top w:w="110" w:type="dxa"/>
            </w:tcMar>
            <w:vAlign w:val="cente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البيانات المتعلقة بالأداء</w:t>
            </w:r>
          </w:p>
        </w:tc>
        <w:tc>
          <w:tcPr>
            <w:tcW w:w="682" w:type="pct"/>
            <w:tcBorders>
              <w:top w:val="single" w:sz="4" w:space="0" w:color="auto"/>
            </w:tcBorders>
            <w:shd w:val="clear" w:color="auto" w:fill="auto"/>
            <w:tcMar>
              <w:top w:w="110" w:type="dxa"/>
            </w:tcMar>
            <w:vAlign w:val="center"/>
          </w:tcPr>
          <w:p w:rsidR="00607946" w:rsidRPr="00607946" w:rsidRDefault="00607946" w:rsidP="00532233">
            <w:pPr>
              <w:keepLines/>
              <w:bidi/>
              <w:spacing w:beforeLines="60" w:before="144"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السير</w:t>
            </w:r>
          </w:p>
        </w:tc>
      </w:tr>
      <w:tr w:rsidR="00607946" w:rsidRPr="00607946" w:rsidTr="00607946">
        <w:trPr>
          <w:cantSplit/>
        </w:trPr>
        <w:tc>
          <w:tcPr>
            <w:tcW w:w="881" w:type="pct"/>
          </w:tcPr>
          <w:p w:rsidR="00607946" w:rsidRPr="00607946" w:rsidRDefault="00607946" w:rsidP="00532233">
            <w:pPr>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التعاقد مع جهات خارجية في مجال تشغيل البنية التحتية لتكنولوجيا المعلومات وإتاحتها</w:t>
            </w:r>
          </w:p>
        </w:tc>
        <w:tc>
          <w:tcPr>
            <w:tcW w:w="914" w:type="pct"/>
          </w:tcPr>
          <w:p w:rsidR="00607946" w:rsidRPr="00607946" w:rsidRDefault="00607946" w:rsidP="00532233">
            <w:pPr>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تطبيقان مستضافان</w:t>
            </w:r>
          </w:p>
        </w:tc>
        <w:tc>
          <w:tcPr>
            <w:tcW w:w="905" w:type="pct"/>
            <w:tcMar>
              <w:top w:w="110" w:type="dxa"/>
            </w:tcMar>
          </w:tcPr>
          <w:p w:rsidR="00607946" w:rsidRPr="00607946" w:rsidRDefault="00607946" w:rsidP="00532233">
            <w:pPr>
              <w:autoSpaceDE w:val="0"/>
              <w:autoSpaceDN w:val="0"/>
              <w:bidi/>
              <w:adjustRightInd w:val="0"/>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30</w:t>
            </w:r>
            <w:r w:rsidRPr="00607946">
              <w:rPr>
                <w:rFonts w:ascii="Arabic Typesetting" w:eastAsia="Arial" w:hAnsi="Arabic Typesetting" w:cs="Arabic Typesetting"/>
                <w:color w:val="000000"/>
                <w:sz w:val="30"/>
                <w:szCs w:val="30"/>
                <w:rtl/>
                <w:lang w:bidi="ar-EG"/>
              </w:rPr>
              <w:t>% من الخادم</w:t>
            </w:r>
          </w:p>
          <w:p w:rsidR="00607946" w:rsidRPr="00607946" w:rsidRDefault="00607946" w:rsidP="00532233">
            <w:pPr>
              <w:bidi/>
              <w:spacing w:beforeLines="60" w:before="144" w:afterLines="60" w:after="144" w:line="280" w:lineRule="exact"/>
              <w:ind w:leftChars="14" w:left="31"/>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وحدة معلوماتية مستضافة لدى المركز الدولي للحساب الإلكتروني</w:t>
            </w:r>
          </w:p>
        </w:tc>
        <w:tc>
          <w:tcPr>
            <w:tcW w:w="1618" w:type="pct"/>
            <w:shd w:val="clear" w:color="auto" w:fill="FFFFFF"/>
            <w:tcMar>
              <w:top w:w="110" w:type="dxa"/>
            </w:tcMar>
          </w:tcPr>
          <w:p w:rsidR="00607946" w:rsidRPr="00607946" w:rsidRDefault="00607946" w:rsidP="00532233">
            <w:pPr>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75</w:t>
            </w:r>
            <w:r w:rsidRPr="00607946">
              <w:rPr>
                <w:rFonts w:ascii="Arabic Typesetting" w:eastAsia="Arial" w:hAnsi="Arabic Typesetting" w:cs="Arabic Typesetting"/>
                <w:color w:val="000000"/>
                <w:sz w:val="30"/>
                <w:szCs w:val="30"/>
                <w:rtl/>
                <w:lang w:bidi="ar-EG"/>
              </w:rPr>
              <w:t>% من وحدات الخدمة المعلوماتية مستضافة لدى مركز الأمم المتحدة الدولي للحساب الإلكتروني وتزود حاليا جميع وحدات الخدمة المعلوماتية بالخدمات من خلال المركز</w:t>
            </w:r>
          </w:p>
        </w:tc>
        <w:tc>
          <w:tcPr>
            <w:tcW w:w="682" w:type="pct"/>
            <w:shd w:val="clear" w:color="auto" w:fill="auto"/>
            <w:tcMar>
              <w:top w:w="110" w:type="dxa"/>
            </w:tcMar>
          </w:tcPr>
          <w:p w:rsidR="00607946" w:rsidRPr="00607946" w:rsidRDefault="00607946" w:rsidP="00532233">
            <w:pPr>
              <w:keepLines/>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881" w:type="pct"/>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lastRenderedPageBreak/>
              <w:t>اجتماعات الويبو قابلة للنفاذ مباشرة عبر الإنترنت أو بعد التظاهرة</w:t>
            </w:r>
          </w:p>
        </w:tc>
        <w:tc>
          <w:tcPr>
            <w:tcW w:w="914" w:type="pct"/>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الجمعيات التي تم بثها عبر الانترنت</w:t>
            </w:r>
          </w:p>
        </w:tc>
        <w:tc>
          <w:tcPr>
            <w:tcW w:w="905" w:type="pct"/>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20</w:t>
            </w:r>
            <w:r w:rsidRPr="00607946">
              <w:rPr>
                <w:rFonts w:ascii="Arabic Typesetting" w:eastAsia="Arial" w:hAnsi="Arabic Typesetting" w:cs="Arabic Typesetting"/>
                <w:color w:val="000000"/>
                <w:sz w:val="30"/>
                <w:szCs w:val="30"/>
                <w:rtl/>
                <w:lang w:bidi="ar-EG"/>
              </w:rPr>
              <w:t xml:space="preserve"> اجتماع على الأقل</w:t>
            </w:r>
          </w:p>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عدد الأيام التي تم بثها</w:t>
            </w:r>
          </w:p>
        </w:tc>
        <w:tc>
          <w:tcPr>
            <w:tcW w:w="1618" w:type="pct"/>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وتم بثّ </w:t>
            </w:r>
            <w:r w:rsidRPr="00607946">
              <w:rPr>
                <w:rFonts w:ascii="Arabic Typesetting" w:eastAsia="Arial" w:hAnsi="Arabic Typesetting" w:cs="Arabic Typesetting"/>
                <w:color w:val="000000"/>
                <w:sz w:val="30"/>
                <w:szCs w:val="30"/>
                <w:lang w:bidi="ar-EG"/>
              </w:rPr>
              <w:t>186</w:t>
            </w:r>
            <w:r w:rsidRPr="00607946">
              <w:rPr>
                <w:rFonts w:ascii="Arabic Typesetting" w:eastAsia="Arial" w:hAnsi="Arabic Typesetting" w:cs="Arabic Typesetting"/>
                <w:color w:val="000000"/>
                <w:sz w:val="30"/>
                <w:szCs w:val="30"/>
                <w:rtl/>
                <w:lang w:bidi="ar-EG"/>
              </w:rPr>
              <w:t xml:space="preserve"> يوم من اجتماعات الويبو الرئيسية (</w:t>
            </w:r>
            <w:r w:rsidRPr="00607946">
              <w:rPr>
                <w:rFonts w:ascii="Arabic Typesetting" w:eastAsia="Arial" w:hAnsi="Arabic Typesetting" w:cs="Arabic Typesetting"/>
                <w:color w:val="000000"/>
                <w:sz w:val="30"/>
                <w:szCs w:val="30"/>
                <w:lang w:bidi="ar-EG"/>
              </w:rPr>
              <w:t>88</w:t>
            </w:r>
            <w:r w:rsidRPr="00607946">
              <w:rPr>
                <w:rFonts w:ascii="Arabic Typesetting" w:eastAsia="Arial" w:hAnsi="Arabic Typesetting" w:cs="Arabic Typesetting"/>
                <w:color w:val="000000"/>
                <w:sz w:val="30"/>
                <w:szCs w:val="30"/>
                <w:rtl/>
                <w:lang w:bidi="ar-EG"/>
              </w:rPr>
              <w:t xml:space="preserve"> في </w:t>
            </w:r>
            <w:r w:rsidRPr="00607946">
              <w:rPr>
                <w:rFonts w:ascii="Arabic Typesetting" w:eastAsia="Arial" w:hAnsi="Arabic Typesetting" w:cs="Arabic Typesetting"/>
                <w:color w:val="000000"/>
                <w:sz w:val="30"/>
                <w:szCs w:val="30"/>
                <w:lang w:bidi="ar-EG"/>
              </w:rPr>
              <w:t>2012</w:t>
            </w:r>
            <w:r w:rsidRPr="00607946">
              <w:rPr>
                <w:rFonts w:ascii="Arabic Typesetting" w:eastAsia="Arial" w:hAnsi="Arabic Typesetting" w:cs="Arabic Typesetting"/>
                <w:color w:val="000000"/>
                <w:sz w:val="30"/>
                <w:szCs w:val="30"/>
                <w:rtl/>
                <w:lang w:bidi="ar-EG"/>
              </w:rPr>
              <w:t xml:space="preserve"> و</w:t>
            </w:r>
            <w:r w:rsidRPr="00607946">
              <w:rPr>
                <w:rFonts w:ascii="Arabic Typesetting" w:eastAsia="Arial" w:hAnsi="Arabic Typesetting" w:cs="Arabic Typesetting"/>
                <w:color w:val="000000"/>
                <w:sz w:val="30"/>
                <w:szCs w:val="30"/>
                <w:lang w:bidi="ar-EG"/>
              </w:rPr>
              <w:t>98</w:t>
            </w:r>
            <w:r w:rsidRPr="00607946">
              <w:rPr>
                <w:rFonts w:ascii="Arabic Typesetting" w:eastAsia="Arial" w:hAnsi="Arabic Typesetting" w:cs="Arabic Typesetting"/>
                <w:color w:val="000000"/>
                <w:sz w:val="30"/>
                <w:szCs w:val="30"/>
                <w:rtl/>
                <w:lang w:bidi="ar-EG"/>
              </w:rPr>
              <w:t xml:space="preserve"> في </w:t>
            </w:r>
            <w:r w:rsidRPr="00607946">
              <w:rPr>
                <w:rFonts w:ascii="Arabic Typesetting" w:eastAsia="Arial" w:hAnsi="Arabic Typesetting" w:cs="Arabic Typesetting"/>
                <w:color w:val="000000"/>
                <w:sz w:val="30"/>
                <w:szCs w:val="30"/>
                <w:lang w:bidi="ar-EG"/>
              </w:rPr>
              <w:t>2013</w:t>
            </w:r>
            <w:r w:rsidRPr="00607946">
              <w:rPr>
                <w:rFonts w:ascii="Arabic Typesetting" w:eastAsia="Arial" w:hAnsi="Arabic Typesetting" w:cs="Arabic Typesetting"/>
                <w:color w:val="000000"/>
                <w:sz w:val="30"/>
                <w:szCs w:val="30"/>
                <w:rtl/>
                <w:lang w:bidi="ar-EG"/>
              </w:rPr>
              <w:t>) باستخدام البث عبر الإنترنت، بما في ذلك اجتماعات الجمعيات والمؤتمرات الدبلوماسية. ويتوافر سجل محفوظات بتسجيلات فيديو عند الطلب للاجتماعات التي بُثت عبر الإنترنت على موقع الويبو على شبكة الإنترنت.</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881" w:type="pct"/>
            <w:tcBorders>
              <w:bottom w:val="single" w:sz="4" w:space="0" w:color="auto"/>
            </w:tcBorders>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عدد قنوات الاتصال المدمجة على نحو سلس</w:t>
            </w:r>
          </w:p>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p>
        </w:tc>
        <w:tc>
          <w:tcPr>
            <w:tcW w:w="914" w:type="pct"/>
            <w:tcBorders>
              <w:bottom w:val="single" w:sz="4" w:space="0" w:color="auto"/>
            </w:tcBorders>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البريد الإلكتروني والهاتف منفصلان</w:t>
            </w:r>
          </w:p>
        </w:tc>
        <w:tc>
          <w:tcPr>
            <w:tcW w:w="905" w:type="pct"/>
            <w:tcBorders>
              <w:bottom w:val="single" w:sz="4" w:space="0" w:color="auto"/>
            </w:tcBorders>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البريد الإلكتروني والهاتف، عبر شبكة الإنترنت</w:t>
            </w:r>
          </w:p>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عقد المؤتمرات، عبر شبكة الإنترنت</w:t>
            </w:r>
          </w:p>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عقد الاجتماعات، الندوات الإليكترونية</w:t>
            </w:r>
          </w:p>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مدمجة</w:t>
            </w:r>
          </w:p>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p>
        </w:tc>
        <w:tc>
          <w:tcPr>
            <w:tcW w:w="1618" w:type="pct"/>
            <w:tcBorders>
              <w:bottom w:val="single" w:sz="4" w:space="0" w:color="auto"/>
            </w:tcBorders>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دمج البريد الالكتروني والهاتف في الهاتف والاجتماعات عبر الإنترنت بنجاح. سوف يتم تناول دمج المؤتمرات عبر الإنترنت والندوات الإليكترونية في الثنائية </w:t>
            </w:r>
            <w:r w:rsidRPr="00607946">
              <w:rPr>
                <w:rFonts w:ascii="Arabic Typesetting" w:eastAsia="Arial" w:hAnsi="Arabic Typesetting" w:cs="Arabic Typesetting"/>
                <w:color w:val="000000"/>
                <w:sz w:val="30"/>
                <w:szCs w:val="30"/>
                <w:lang w:bidi="ar-EG"/>
              </w:rPr>
              <w:t>2014/15</w:t>
            </w:r>
            <w:r w:rsidRPr="00607946">
              <w:rPr>
                <w:rFonts w:ascii="Arabic Typesetting" w:eastAsia="Arial" w:hAnsi="Arabic Typesetting" w:cs="Arabic Typesetting"/>
                <w:color w:val="000000"/>
                <w:sz w:val="30"/>
                <w:szCs w:val="30"/>
                <w:rtl/>
                <w:lang w:bidi="ar-EG"/>
              </w:rPr>
              <w:t>.</w:t>
            </w:r>
          </w:p>
        </w:tc>
        <w:tc>
          <w:tcPr>
            <w:tcW w:w="682" w:type="pct"/>
            <w:tcBorders>
              <w:bottom w:val="single" w:sz="4" w:space="0" w:color="auto"/>
            </w:tcBorders>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hint="cs"/>
                <w:color w:val="E36C0A"/>
                <w:sz w:val="30"/>
                <w:szCs w:val="30"/>
                <w:rtl/>
                <w:lang w:bidi="ar-EG"/>
              </w:rPr>
              <w:t xml:space="preserve">محقق </w:t>
            </w:r>
            <w:r w:rsidRPr="00607946">
              <w:rPr>
                <w:rFonts w:ascii="Arabic Typesetting" w:eastAsia="Arial" w:hAnsi="Arabic Typesetting" w:cs="Arabic Typesetting"/>
                <w:color w:val="E36C0A"/>
                <w:sz w:val="30"/>
                <w:szCs w:val="30"/>
                <w:rtl/>
                <w:lang w:bidi="ar-EG"/>
              </w:rPr>
              <w:t>جزئيا</w:t>
            </w:r>
          </w:p>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000000"/>
                <w:sz w:val="30"/>
                <w:szCs w:val="30"/>
                <w:lang w:bidi="ar-EG"/>
              </w:rPr>
            </w:pPr>
          </w:p>
        </w:tc>
      </w:tr>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4570DD">
            <w:pPr>
              <w:keepNext/>
              <w:keepLines/>
              <w:tabs>
                <w:tab w:val="left" w:pos="1452"/>
              </w:tabs>
              <w:bidi/>
              <w:spacing w:beforeLines="60" w:before="144" w:afterLines="60" w:after="144" w:line="280" w:lineRule="exact"/>
              <w:ind w:left="1452" w:hanging="1452"/>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النتيجة المرتقبة:</w:t>
            </w:r>
            <w:r w:rsidRPr="00607946">
              <w:rPr>
                <w:rFonts w:ascii="Arabic Typesetting" w:eastAsia="Arial" w:hAnsi="Arabic Typesetting" w:cs="Arabic Typesetting"/>
                <w:b/>
                <w:bCs/>
                <w:color w:val="000000"/>
                <w:sz w:val="30"/>
                <w:szCs w:val="30"/>
                <w:rtl/>
                <w:lang w:bidi="ar-EG"/>
              </w:rPr>
              <w:tab/>
            </w:r>
            <w:r w:rsidRPr="00607946">
              <w:rPr>
                <w:rFonts w:ascii="Arabic Typesetting" w:eastAsia="Arial" w:hAnsi="Arabic Typesetting" w:cs="Arabic Typesetting"/>
                <w:color w:val="000000"/>
                <w:sz w:val="30"/>
                <w:szCs w:val="30"/>
                <w:rtl/>
                <w:lang w:bidi="ar-EG"/>
              </w:rPr>
              <w:t xml:space="preserve"> سلامة وأمن موظفي الويبو والمندوبين والزائرين والممتلكات المادية والمعلومات</w:t>
            </w:r>
          </w:p>
        </w:tc>
      </w:tr>
      <w:tr w:rsidR="00607946" w:rsidRPr="00607946" w:rsidTr="00607946">
        <w:trPr>
          <w:cantSplit/>
        </w:trPr>
        <w:tc>
          <w:tcPr>
            <w:tcW w:w="881" w:type="pct"/>
            <w:tcBorders>
              <w:top w:val="single" w:sz="4" w:space="0" w:color="auto"/>
            </w:tcBorders>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مؤشرات الأداء</w:t>
            </w:r>
          </w:p>
        </w:tc>
        <w:tc>
          <w:tcPr>
            <w:tcW w:w="914" w:type="pct"/>
            <w:tcBorders>
              <w:top w:val="single" w:sz="4" w:space="0" w:color="auto"/>
            </w:tcBorders>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905" w:type="pct"/>
            <w:tcBorders>
              <w:top w:val="single" w:sz="4" w:space="0" w:color="auto"/>
            </w:tcBorders>
            <w:tcMar>
              <w:top w:w="110" w:type="dxa"/>
            </w:tcMar>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618" w:type="pct"/>
            <w:tcBorders>
              <w:top w:val="single" w:sz="4" w:space="0" w:color="auto"/>
            </w:tcBorders>
            <w:shd w:val="clear" w:color="auto" w:fill="FFFFFF"/>
            <w:tcMar>
              <w:top w:w="110" w:type="dxa"/>
            </w:tcMar>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b/>
                <w:bCs/>
                <w:color w:val="000000"/>
                <w:sz w:val="30"/>
                <w:szCs w:val="30"/>
                <w:rtl/>
                <w:lang w:bidi="ar-EG"/>
              </w:rPr>
              <w:t>البيانات المتعلقة بالأداء</w:t>
            </w:r>
          </w:p>
        </w:tc>
        <w:tc>
          <w:tcPr>
            <w:tcW w:w="682" w:type="pct"/>
            <w:tcBorders>
              <w:top w:val="single" w:sz="4" w:space="0" w:color="auto"/>
            </w:tcBorders>
            <w:shd w:val="clear" w:color="auto" w:fill="auto"/>
            <w:tcMar>
              <w:top w:w="110" w:type="dxa"/>
            </w:tcMar>
            <w:vAlign w:val="cente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السير</w:t>
            </w:r>
          </w:p>
        </w:tc>
      </w:tr>
      <w:tr w:rsidR="00607946" w:rsidRPr="00607946" w:rsidTr="00607946">
        <w:trPr>
          <w:cantSplit/>
        </w:trPr>
        <w:tc>
          <w:tcPr>
            <w:tcW w:w="881" w:type="pct"/>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مجموعة شاملة ومفيدة من السياسات والإجراءات والمعايير المتعلقة بأمن المعلومات </w:t>
            </w:r>
          </w:p>
        </w:tc>
        <w:tc>
          <w:tcPr>
            <w:tcW w:w="914" w:type="pct"/>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ثماني سياسات خاضعة للتنقيح</w:t>
            </w:r>
          </w:p>
        </w:tc>
        <w:tc>
          <w:tcPr>
            <w:tcW w:w="905" w:type="pct"/>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12</w:t>
            </w:r>
            <w:r w:rsidRPr="00607946">
              <w:rPr>
                <w:rFonts w:ascii="Arabic Typesetting" w:eastAsia="Arial" w:hAnsi="Arabic Typesetting" w:cs="Arabic Typesetting"/>
                <w:color w:val="000000"/>
                <w:sz w:val="30"/>
                <w:szCs w:val="30"/>
                <w:rtl/>
                <w:lang w:bidi="ar-EG"/>
              </w:rPr>
              <w:t xml:space="preserve"> سياسة خضعت للتحديث</w:t>
            </w:r>
          </w:p>
        </w:tc>
        <w:tc>
          <w:tcPr>
            <w:tcW w:w="1618" w:type="pct"/>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استعرضت السياسات الأمنية وتم تحديثها واعتمادها من مجلس تكنولوجيا المعلومات والاتصالات، ما أدى إلى </w:t>
            </w:r>
            <w:r w:rsidRPr="00607946">
              <w:rPr>
                <w:rFonts w:ascii="Arabic Typesetting" w:eastAsia="Arial" w:hAnsi="Arabic Typesetting" w:cs="Arabic Typesetting"/>
                <w:color w:val="000000"/>
                <w:sz w:val="30"/>
                <w:szCs w:val="30"/>
                <w:lang w:bidi="ar-EG"/>
              </w:rPr>
              <w:t>20</w:t>
            </w:r>
            <w:r w:rsidRPr="00607946">
              <w:rPr>
                <w:rFonts w:ascii="Arabic Typesetting" w:eastAsia="Arial" w:hAnsi="Arabic Typesetting" w:cs="Arabic Typesetting"/>
                <w:color w:val="000000"/>
                <w:sz w:val="30"/>
                <w:szCs w:val="30"/>
                <w:rtl/>
                <w:lang w:bidi="ar-EG"/>
              </w:rPr>
              <w:t xml:space="preserve"> سياسة محدثة منشورة على الشبكة الداخلية للويبو.</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881" w:type="pct"/>
            <w:tcBorders>
              <w:bottom w:val="single" w:sz="4" w:space="0" w:color="auto"/>
            </w:tcBorders>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سجل محدث بشأن ما يتعرض له أمن المعلومات من مخاطر</w:t>
            </w:r>
          </w:p>
        </w:tc>
        <w:tc>
          <w:tcPr>
            <w:tcW w:w="914" w:type="pct"/>
            <w:tcBorders>
              <w:bottom w:val="single" w:sz="4" w:space="0" w:color="auto"/>
            </w:tcBorders>
          </w:tcPr>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تم إنشاء سجل المخاطر </w:t>
            </w:r>
          </w:p>
        </w:tc>
        <w:tc>
          <w:tcPr>
            <w:tcW w:w="905" w:type="pct"/>
            <w:tcBorders>
              <w:bottom w:val="single" w:sz="4" w:space="0" w:color="auto"/>
            </w:tcBorders>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تمت مراجعة سجل المخاطر</w:t>
            </w:r>
          </w:p>
          <w:p w:rsidR="00607946" w:rsidRPr="00607946" w:rsidRDefault="00607946" w:rsidP="004570DD">
            <w:pPr>
              <w:keepNext/>
              <w:bidi/>
              <w:spacing w:beforeLines="60" w:before="144" w:afterLines="60" w:after="144" w:line="280" w:lineRule="exact"/>
              <w:ind w:leftChars="-11" w:left="-24"/>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مرتين في السنة</w:t>
            </w:r>
          </w:p>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p>
        </w:tc>
        <w:tc>
          <w:tcPr>
            <w:tcW w:w="1618" w:type="pct"/>
            <w:tcBorders>
              <w:bottom w:val="single" w:sz="4" w:space="0" w:color="auto"/>
            </w:tcBorders>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تم تحديث سجل مخاطر أمن المعلومات مرتين في السنة مع استعراضه بالتفصيل في معرض الحصول على شهادة </w:t>
            </w:r>
            <w:r w:rsidRPr="00607946">
              <w:rPr>
                <w:rFonts w:ascii="Arabic Typesetting" w:eastAsia="Arial" w:hAnsi="Arabic Typesetting" w:cs="Arabic Typesetting"/>
                <w:color w:val="000000"/>
                <w:sz w:val="30"/>
                <w:szCs w:val="30"/>
                <w:lang w:bidi="ar-EG"/>
              </w:rPr>
              <w:t>ISO 27001</w:t>
            </w:r>
            <w:r w:rsidRPr="00607946">
              <w:rPr>
                <w:rFonts w:ascii="Arabic Typesetting" w:eastAsia="Arial" w:hAnsi="Arabic Typesetting" w:cs="Arabic Typesetting"/>
                <w:color w:val="000000"/>
                <w:sz w:val="30"/>
                <w:szCs w:val="30"/>
                <w:rtl/>
                <w:lang w:bidi="ar-EG"/>
              </w:rPr>
              <w:t xml:space="preserve"> لعمليات معاهدة التعاون بشأن البراءات.</w:t>
            </w:r>
          </w:p>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p>
        </w:tc>
        <w:tc>
          <w:tcPr>
            <w:tcW w:w="682" w:type="pct"/>
            <w:tcBorders>
              <w:bottom w:val="single" w:sz="4" w:space="0" w:color="auto"/>
            </w:tcBorders>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hint="cs"/>
                <w:color w:val="008000"/>
                <w:sz w:val="30"/>
                <w:szCs w:val="30"/>
                <w:rtl/>
                <w:lang w:bidi="ar-EG"/>
              </w:rPr>
              <w:t>محقق كليا</w:t>
            </w:r>
          </w:p>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000000"/>
                <w:sz w:val="30"/>
                <w:szCs w:val="30"/>
                <w:lang w:bidi="ar-EG"/>
              </w:rPr>
            </w:pPr>
          </w:p>
        </w:tc>
      </w:tr>
    </w:tbl>
    <w:p w:rsidR="00607946" w:rsidRPr="00607946" w:rsidRDefault="00607946" w:rsidP="004570DD">
      <w:pPr>
        <w:keepNext/>
        <w:bidi/>
        <w:rPr>
          <w:rFonts w:ascii="Arabic Typesetting" w:hAnsi="Arabic Typesetting" w:cs="Arabic Typesetting"/>
          <w:b/>
          <w:color w:val="000000"/>
          <w:sz w:val="18"/>
          <w:szCs w:val="18"/>
          <w:lang w:bidi="ar-EG"/>
        </w:rPr>
      </w:pPr>
    </w:p>
    <w:p w:rsidR="00532233" w:rsidRDefault="00532233">
      <w:pPr>
        <w:rPr>
          <w:rFonts w:ascii="Arabic Typesetting" w:hAnsi="Arabic Typesetting" w:cs="Arabic Typesetting"/>
          <w:color w:val="000000"/>
          <w:sz w:val="36"/>
          <w:szCs w:val="36"/>
          <w:rtl/>
          <w:lang w:bidi="ar-EG"/>
        </w:rPr>
      </w:pPr>
      <w:r>
        <w:rPr>
          <w:rFonts w:ascii="Arabic Typesetting" w:hAnsi="Arabic Typesetting" w:cs="Arabic Typesetting"/>
          <w:color w:val="000000"/>
          <w:sz w:val="36"/>
          <w:szCs w:val="36"/>
          <w:rtl/>
          <w:lang w:bidi="ar-EG"/>
        </w:rPr>
        <w:br w:type="page"/>
      </w:r>
    </w:p>
    <w:p w:rsidR="00607946" w:rsidRPr="00607946" w:rsidRDefault="00607946" w:rsidP="004570DD">
      <w:pPr>
        <w:keepNext/>
        <w:keepLines/>
        <w:bidi/>
        <w:rPr>
          <w:rFonts w:ascii="Arabic Typesetting" w:eastAsia="Arial"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lastRenderedPageBreak/>
        <w:t>الميزانية والنفقات الفعلية</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sz w:val="20"/>
          <w:szCs w:val="24"/>
          <w:lang w:bidi="ar-EG"/>
        </w:rPr>
      </w:pPr>
    </w:p>
    <w:tbl>
      <w:tblPr>
        <w:bidiVisual/>
        <w:tblW w:w="0" w:type="auto"/>
        <w:tblInd w:w="-72" w:type="dxa"/>
        <w:tblLook w:val="04A0" w:firstRow="1" w:lastRow="0" w:firstColumn="1" w:lastColumn="0" w:noHBand="0" w:noVBand="1"/>
      </w:tblPr>
      <w:tblGrid>
        <w:gridCol w:w="765"/>
        <w:gridCol w:w="4235"/>
        <w:gridCol w:w="1114"/>
        <w:gridCol w:w="1512"/>
        <w:gridCol w:w="1362"/>
      </w:tblGrid>
      <w:tr w:rsidR="00607946" w:rsidRPr="00607946" w:rsidTr="00607946">
        <w:tc>
          <w:tcPr>
            <w:tcW w:w="500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رقم النتيجة المرتقبة ووصفها</w:t>
            </w:r>
          </w:p>
        </w:tc>
        <w:tc>
          <w:tcPr>
            <w:tcW w:w="1114"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w:t>
            </w:r>
            <w:r w:rsidRPr="00607946">
              <w:rPr>
                <w:rFonts w:ascii="Arabic Typesetting" w:eastAsia="Arial" w:hAnsi="Arabic Typesetting" w:cs="Arabic Typesetting"/>
                <w:color w:val="000000"/>
                <w:sz w:val="30"/>
                <w:szCs w:val="30"/>
                <w:rtl/>
                <w:lang w:bidi="ar-EG"/>
              </w:rPr>
              <w:br/>
              <w:t xml:space="preserve">بعد التحويلات </w:t>
            </w:r>
          </w:p>
        </w:tc>
        <w:tc>
          <w:tcPr>
            <w:tcW w:w="130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نفقات </w:t>
            </w:r>
            <w:r w:rsidRPr="00607946">
              <w:rPr>
                <w:rFonts w:ascii="Arabic Typesetting" w:eastAsia="Arial" w:hAnsi="Arabic Typesetting" w:cs="Arabic Typesetting"/>
                <w:color w:val="000000"/>
                <w:sz w:val="30"/>
                <w:szCs w:val="30"/>
                <w:rtl/>
                <w:lang w:bidi="ar-EG"/>
              </w:rPr>
              <w:br/>
              <w:t>النفقات</w:t>
            </w:r>
            <w:r w:rsidRPr="00607946">
              <w:rPr>
                <w:rFonts w:ascii="Arabic Typesetting" w:eastAsia="Arial" w:hAnsi="Arabic Typesetting" w:cs="Arabic Typesetting"/>
                <w:sz w:val="30"/>
                <w:szCs w:val="30"/>
                <w:lang w:bidi="ar-EG"/>
              </w:rPr>
              <w:t>2012/13</w:t>
            </w:r>
          </w:p>
        </w:tc>
      </w:tr>
      <w:tr w:rsidR="00607946" w:rsidRPr="00607946" w:rsidTr="00607946">
        <w:tc>
          <w:tcPr>
            <w:tcW w:w="765"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1.9</w:t>
            </w:r>
          </w:p>
        </w:tc>
        <w:tc>
          <w:tcPr>
            <w:tcW w:w="4235"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c>
          <w:tcPr>
            <w:tcW w:w="1114"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45,827 </w:t>
            </w:r>
          </w:p>
        </w:tc>
        <w:tc>
          <w:tcPr>
            <w:tcW w:w="1512"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46,199 </w:t>
            </w:r>
          </w:p>
        </w:tc>
        <w:tc>
          <w:tcPr>
            <w:tcW w:w="1302"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46,340 </w:t>
            </w:r>
          </w:p>
        </w:tc>
      </w:tr>
      <w:tr w:rsidR="00607946" w:rsidRPr="00607946" w:rsidTr="00607946">
        <w:tc>
          <w:tcPr>
            <w:tcW w:w="765"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4.9</w:t>
            </w:r>
          </w:p>
        </w:tc>
        <w:tc>
          <w:tcPr>
            <w:tcW w:w="4235"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سلامة وأمن موظفي الويبو والمندوبين والزائرين والممتلكات المادية والمعلومات</w:t>
            </w:r>
          </w:p>
        </w:tc>
        <w:tc>
          <w:tcPr>
            <w:tcW w:w="1114"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2,433 </w:t>
            </w:r>
          </w:p>
        </w:tc>
        <w:tc>
          <w:tcPr>
            <w:tcW w:w="1512"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2,268 </w:t>
            </w:r>
          </w:p>
        </w:tc>
        <w:tc>
          <w:tcPr>
            <w:tcW w:w="1302"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2,239 </w:t>
            </w:r>
          </w:p>
        </w:tc>
      </w:tr>
      <w:tr w:rsidR="00607946" w:rsidRPr="00607946" w:rsidTr="00607946">
        <w:tc>
          <w:tcPr>
            <w:tcW w:w="765" w:type="dxa"/>
            <w:tcBorders>
              <w:top w:val="nil"/>
              <w:left w:val="single" w:sz="4" w:space="0" w:color="auto"/>
              <w:bottom w:val="single" w:sz="4" w:space="0" w:color="auto"/>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14.9</w:t>
            </w:r>
          </w:p>
        </w:tc>
        <w:tc>
          <w:tcPr>
            <w:tcW w:w="4235" w:type="dxa"/>
            <w:tcBorders>
              <w:top w:val="nil"/>
              <w:left w:val="nil"/>
              <w:bottom w:val="single" w:sz="4" w:space="0" w:color="auto"/>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استثمارات في تكنولوجيا المعلومات والاتصالات تواكب مواكبة دقيقة الأولويات الاستراتيجية وتدر منافع على قطاع الأعمال</w:t>
            </w:r>
          </w:p>
        </w:tc>
        <w:tc>
          <w:tcPr>
            <w:tcW w:w="1114"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2,147 </w:t>
            </w:r>
          </w:p>
        </w:tc>
        <w:tc>
          <w:tcPr>
            <w:tcW w:w="1512"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2,155 </w:t>
            </w:r>
          </w:p>
        </w:tc>
        <w:tc>
          <w:tcPr>
            <w:tcW w:w="1302"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2,002 </w:t>
            </w:r>
          </w:p>
        </w:tc>
      </w:tr>
      <w:tr w:rsidR="00607946" w:rsidRPr="00607946" w:rsidTr="00607946">
        <w:tc>
          <w:tcPr>
            <w:tcW w:w="765" w:type="dxa"/>
            <w:tcBorders>
              <w:top w:val="nil"/>
              <w:left w:val="single" w:sz="4" w:space="0" w:color="auto"/>
              <w:bottom w:val="single" w:sz="4" w:space="0" w:color="auto"/>
              <w:right w:val="nil"/>
            </w:tcBorders>
            <w:shd w:val="clear" w:color="000000" w:fill="CCFFFF"/>
            <w:noWrap/>
            <w:vAlign w:val="bottom"/>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 </w:t>
            </w:r>
          </w:p>
        </w:tc>
        <w:tc>
          <w:tcPr>
            <w:tcW w:w="4235" w:type="dxa"/>
            <w:tcBorders>
              <w:top w:val="nil"/>
              <w:left w:val="nil"/>
              <w:bottom w:val="single" w:sz="4" w:space="0" w:color="auto"/>
              <w:right w:val="nil"/>
            </w:tcBorders>
            <w:shd w:val="clear" w:color="000000" w:fill="CCFFFF"/>
            <w:noWrap/>
            <w:vAlign w:val="center"/>
          </w:tcPr>
          <w:p w:rsidR="00607946" w:rsidRPr="00607946" w:rsidRDefault="00607946" w:rsidP="004570DD">
            <w:pPr>
              <w:keepNext/>
              <w:bidi/>
              <w:spacing w:before="60"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114"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50,408</w:t>
            </w:r>
          </w:p>
        </w:tc>
        <w:tc>
          <w:tcPr>
            <w:tcW w:w="1512"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50,622</w:t>
            </w:r>
          </w:p>
        </w:tc>
        <w:tc>
          <w:tcPr>
            <w:tcW w:w="130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50,581</w:t>
            </w:r>
          </w:p>
        </w:tc>
      </w:tr>
    </w:tbl>
    <w:p w:rsidR="00607946" w:rsidRPr="00607946" w:rsidRDefault="00607946" w:rsidP="004570DD">
      <w:pPr>
        <w:keepNext/>
        <w:bidi/>
        <w:rPr>
          <w:rFonts w:ascii="Arabic Typesetting" w:hAnsi="Arabic Typesetting" w:cs="Arabic Typesetting"/>
          <w:sz w:val="20"/>
          <w:szCs w:val="24"/>
          <w:lang w:bidi="ar-EG"/>
        </w:rPr>
      </w:pPr>
    </w:p>
    <w:p w:rsidR="00607946" w:rsidRPr="00607946" w:rsidRDefault="00607946" w:rsidP="004570DD">
      <w:pPr>
        <w:keepNext/>
        <w:bidi/>
        <w:jc w:val="center"/>
        <w:rPr>
          <w:rFonts w:ascii="Arabic Typesetting" w:hAnsi="Arabic Typesetting" w:cs="Arabic Typesetting"/>
          <w:color w:val="000000"/>
          <w:sz w:val="36"/>
          <w:szCs w:val="36"/>
          <w:lang w:bidi="ar-EG"/>
        </w:rPr>
      </w:pPr>
      <w:r w:rsidRPr="00607946">
        <w:rPr>
          <w:rFonts w:ascii="Arabic Typesetting" w:eastAsia="Arial" w:hAnsi="Arabic Typesetting" w:cs="Arabic Typesetting"/>
          <w:sz w:val="36"/>
          <w:szCs w:val="36"/>
          <w:rtl/>
          <w:lang w:bidi="ar-EG"/>
        </w:rPr>
        <w:t>الميزانية والنفقات الفعلية (موارد الموظفين وخلاف موارد الموظفين)</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sz w:val="36"/>
          <w:szCs w:val="36"/>
          <w:lang w:bidi="ar-EG"/>
        </w:rPr>
      </w:pPr>
    </w:p>
    <w:tbl>
      <w:tblPr>
        <w:bidiVisual/>
        <w:tblW w:w="0" w:type="auto"/>
        <w:tblInd w:w="93" w:type="dxa"/>
        <w:tblLook w:val="04A0" w:firstRow="1" w:lastRow="0" w:firstColumn="1" w:lastColumn="0" w:noHBand="0" w:noVBand="1"/>
      </w:tblPr>
      <w:tblGrid>
        <w:gridCol w:w="2425"/>
        <w:gridCol w:w="1736"/>
        <w:gridCol w:w="1737"/>
        <w:gridCol w:w="1736"/>
        <w:gridCol w:w="1737"/>
      </w:tblGrid>
      <w:tr w:rsidR="00607946" w:rsidRPr="00607946" w:rsidTr="00607946">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w:t>
            </w:r>
          </w:p>
        </w:tc>
        <w:tc>
          <w:tcPr>
            <w:tcW w:w="1736"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737"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بعد التحويلات </w:t>
            </w:r>
          </w:p>
        </w:tc>
        <w:tc>
          <w:tcPr>
            <w:tcW w:w="1736"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النفقات </w:t>
            </w:r>
            <w:r w:rsidRPr="00607946">
              <w:rPr>
                <w:rFonts w:ascii="Arabic Typesetting" w:eastAsia="Arial" w:hAnsi="Arabic Typesetting" w:cs="Arabic Typesetting"/>
                <w:color w:val="000000"/>
                <w:sz w:val="30"/>
                <w:szCs w:val="30"/>
                <w:lang w:bidi="ar-EG"/>
              </w:rPr>
              <w:t>2012/13</w:t>
            </w:r>
          </w:p>
        </w:tc>
        <w:tc>
          <w:tcPr>
            <w:tcW w:w="1737"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نسبة الاستخدام (%)</w:t>
            </w:r>
          </w:p>
        </w:tc>
      </w:tr>
      <w:tr w:rsidR="00607946" w:rsidRPr="00607946" w:rsidTr="00607946">
        <w:tc>
          <w:tcPr>
            <w:tcW w:w="2425"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موارد الموظفين </w:t>
            </w:r>
          </w:p>
        </w:tc>
        <w:tc>
          <w:tcPr>
            <w:tcW w:w="1736"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19,128</w:t>
            </w:r>
          </w:p>
        </w:tc>
        <w:tc>
          <w:tcPr>
            <w:tcW w:w="1737"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20,260</w:t>
            </w:r>
          </w:p>
        </w:tc>
        <w:tc>
          <w:tcPr>
            <w:tcW w:w="1736"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20,260</w:t>
            </w:r>
          </w:p>
        </w:tc>
        <w:tc>
          <w:tcPr>
            <w:tcW w:w="1737"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425"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خلاف موارد الموظفين </w:t>
            </w:r>
          </w:p>
        </w:tc>
        <w:tc>
          <w:tcPr>
            <w:tcW w:w="1736"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31,279</w:t>
            </w:r>
          </w:p>
        </w:tc>
        <w:tc>
          <w:tcPr>
            <w:tcW w:w="1737"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30,363</w:t>
            </w:r>
          </w:p>
        </w:tc>
        <w:tc>
          <w:tcPr>
            <w:tcW w:w="1736"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30,321</w:t>
            </w:r>
          </w:p>
        </w:tc>
        <w:tc>
          <w:tcPr>
            <w:tcW w:w="1737"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425"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736"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50,408</w:t>
            </w:r>
          </w:p>
        </w:tc>
        <w:tc>
          <w:tcPr>
            <w:tcW w:w="1737"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50,622</w:t>
            </w:r>
          </w:p>
        </w:tc>
        <w:tc>
          <w:tcPr>
            <w:tcW w:w="1736"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50,581</w:t>
            </w:r>
          </w:p>
        </w:tc>
        <w:tc>
          <w:tcPr>
            <w:tcW w:w="1737"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100</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Next/>
        <w:keepLines/>
        <w:bidi/>
        <w:rPr>
          <w:rFonts w:ascii="Arabic Typesetting" w:hAnsi="Arabic Typesetting" w:cs="Arabic Typesetting"/>
          <w:color w:val="000000"/>
          <w:sz w:val="20"/>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C060D3">
      <w:pPr>
        <w:keepNext/>
        <w:numPr>
          <w:ilvl w:val="0"/>
          <w:numId w:val="51"/>
        </w:numPr>
        <w:tabs>
          <w:tab w:val="left" w:pos="709"/>
        </w:tabs>
        <w:autoSpaceDE w:val="0"/>
        <w:autoSpaceDN w:val="0"/>
        <w:bidi/>
        <w:adjustRightInd w:val="0"/>
        <w:ind w:left="709" w:hanging="709"/>
        <w:rPr>
          <w:rFonts w:ascii="Arabic Typesetting" w:hAnsi="Arabic Typesetting" w:cs="Arabic Typesetting"/>
          <w:color w:val="000000"/>
          <w:sz w:val="36"/>
          <w:szCs w:val="36"/>
          <w:u w:val="single"/>
        </w:rPr>
      </w:pPr>
      <w:r w:rsidRPr="00607946">
        <w:rPr>
          <w:rFonts w:ascii="Arabic Typesetting" w:eastAsia="Arial" w:hAnsi="Arabic Typesetting" w:cs="Arabic Typesetting"/>
          <w:color w:val="000000"/>
          <w:sz w:val="36"/>
          <w:szCs w:val="36"/>
          <w:u w:val="single"/>
          <w:rtl/>
          <w:lang w:bidi="ar-EG"/>
        </w:rPr>
        <w:t xml:space="preserve">ميزانية </w:t>
      </w:r>
      <w:r w:rsidRPr="00607946">
        <w:rPr>
          <w:rFonts w:ascii="Arabic Typesetting" w:eastAsia="Arial" w:hAnsi="Arabic Typesetting" w:cs="Arabic Typesetting"/>
          <w:color w:val="000000"/>
          <w:sz w:val="36"/>
          <w:szCs w:val="36"/>
          <w:u w:val="single"/>
          <w:lang w:bidi="ar-EG"/>
        </w:rPr>
        <w:t>2012/13</w:t>
      </w:r>
      <w:r w:rsidRPr="00607946">
        <w:rPr>
          <w:rFonts w:ascii="Arabic Typesetting" w:eastAsia="Arial" w:hAnsi="Arabic Typesetting" w:cs="Arabic Typesetting"/>
          <w:color w:val="000000"/>
          <w:sz w:val="36"/>
          <w:szCs w:val="36"/>
          <w:u w:val="single"/>
          <w:rtl/>
          <w:lang w:bidi="ar-EG"/>
        </w:rPr>
        <w:t xml:space="preserve"> بعد التحويلات </w:t>
      </w:r>
    </w:p>
    <w:p w:rsidR="00607946" w:rsidRPr="00607946" w:rsidRDefault="00607946" w:rsidP="00532233">
      <w:pPr>
        <w:keepNext/>
        <w:tabs>
          <w:tab w:val="left" w:pos="709"/>
        </w:tabs>
        <w:autoSpaceDE w:val="0"/>
        <w:autoSpaceDN w:val="0"/>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25</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6</w:t>
      </w:r>
      <w:r w:rsidRPr="00607946">
        <w:rPr>
          <w:rFonts w:ascii="Arabic Typesetting" w:eastAsia="Arial" w:hAnsi="Arabic Typesetting" w:cs="Arabic Typesetting"/>
          <w:sz w:val="36"/>
          <w:szCs w:val="36"/>
          <w:rtl/>
          <w:lang w:bidi="ar-EG"/>
        </w:rPr>
        <w:tab/>
        <w:t xml:space="preserve">تعكس ميزانية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انخفاضًا في خلاف موارد الموظفين نتيجة للتعديلات في الوفورات المتعلقة بفعالية التكلفة، ما يتوافق مع التزام المنظمة بخفض نفقاتها بمبلغ </w:t>
      </w:r>
      <w:r w:rsidRPr="00607946">
        <w:rPr>
          <w:rFonts w:ascii="Arabic Typesetting" w:eastAsia="Arial" w:hAnsi="Arabic Typesetting" w:cs="Arabic Typesetting"/>
          <w:sz w:val="36"/>
          <w:szCs w:val="36"/>
          <w:lang w:bidi="ar-EG"/>
        </w:rPr>
        <w:t>10,2</w:t>
      </w:r>
      <w:r w:rsidRPr="00607946">
        <w:rPr>
          <w:rFonts w:ascii="Arabic Typesetting" w:eastAsia="Arial" w:hAnsi="Arabic Typesetting" w:cs="Arabic Typesetting"/>
          <w:sz w:val="36"/>
          <w:szCs w:val="36"/>
          <w:rtl/>
          <w:lang w:bidi="ar-EG"/>
        </w:rPr>
        <w:t xml:space="preserve"> مليون فرنك سويسري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w:t>
      </w:r>
    </w:p>
    <w:p w:rsidR="00607946" w:rsidRPr="00607946" w:rsidRDefault="00607946" w:rsidP="00532233">
      <w:pPr>
        <w:keepNext/>
        <w:keepLines/>
        <w:tabs>
          <w:tab w:val="left" w:pos="709"/>
        </w:tabs>
        <w:bidi/>
        <w:jc w:val="both"/>
        <w:rPr>
          <w:rFonts w:ascii="Arabic Typesetting" w:hAnsi="Arabic Typesetting" w:cs="Arabic Typesetting"/>
          <w:color w:val="000000"/>
          <w:sz w:val="36"/>
          <w:szCs w:val="36"/>
          <w:rtl/>
          <w:lang w:bidi="ar-EG"/>
        </w:rPr>
      </w:pPr>
      <w:r w:rsidRPr="00607946">
        <w:rPr>
          <w:rFonts w:ascii="Arabic Typesetting" w:eastAsia="Arial" w:hAnsi="Arabic Typesetting" w:cs="Arabic Typesetting"/>
          <w:color w:val="000000"/>
          <w:sz w:val="36"/>
          <w:szCs w:val="36"/>
          <w:lang w:bidi="ar-EG"/>
        </w:rPr>
        <w:t>25</w:t>
      </w:r>
      <w:r w:rsidR="0053223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7</w:t>
      </w:r>
      <w:r w:rsidRPr="00607946">
        <w:rPr>
          <w:rFonts w:ascii="Arabic Typesetting" w:eastAsia="Arial" w:hAnsi="Arabic Typesetting" w:cs="Arabic Typesetting"/>
          <w:color w:val="000000"/>
          <w:sz w:val="36"/>
          <w:szCs w:val="36"/>
          <w:rtl/>
          <w:lang w:bidi="ar-EG"/>
        </w:rPr>
        <w:tab/>
        <w:t>وقابل هذا الوفر زيادة في موارد الموظفين في الأساس نتيجة لإعادة تصنيف عدد من المناصب التي اشتملت على تعزيز وظيفة هيكل تكنولوجيا المعلومات في المنظمة وتسوية أوضاع الموظفين العاملين في المنظمة لفترة طويلة.</w:t>
      </w:r>
    </w:p>
    <w:p w:rsidR="00607946" w:rsidRPr="00607946" w:rsidRDefault="00607946" w:rsidP="00532233">
      <w:pPr>
        <w:keepNext/>
        <w:tabs>
          <w:tab w:val="left" w:pos="709"/>
        </w:tabs>
        <w:autoSpaceDE w:val="0"/>
        <w:autoSpaceDN w:val="0"/>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lastRenderedPageBreak/>
        <w:t>25</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8</w:t>
      </w:r>
      <w:r w:rsidRPr="00607946">
        <w:rPr>
          <w:rFonts w:ascii="Arabic Typesetting" w:eastAsia="Arial" w:hAnsi="Arabic Typesetting" w:cs="Arabic Typesetting"/>
          <w:sz w:val="36"/>
          <w:szCs w:val="36"/>
          <w:rtl/>
          <w:lang w:bidi="ar-EG"/>
        </w:rPr>
        <w:tab/>
        <w:t>ويمكن أن نلحظ في الميزانية الإجمالية خلاف ميزانية الموظفين تحولًا عن الموارد المخصصة للنتيجة تاسعا.</w:t>
      </w:r>
      <w:r w:rsidRPr="00607946">
        <w:rPr>
          <w:rFonts w:ascii="Arabic Typesetting" w:eastAsia="Arial" w:hAnsi="Arabic Typesetting" w:cs="Arabic Typesetting"/>
          <w:sz w:val="36"/>
          <w:szCs w:val="36"/>
          <w:lang w:bidi="ar-EG"/>
        </w:rPr>
        <w:t>4</w:t>
      </w: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color w:val="000000"/>
          <w:sz w:val="36"/>
          <w:szCs w:val="36"/>
          <w:rtl/>
          <w:lang w:bidi="ar-EG"/>
        </w:rPr>
        <w:t>سلامة وأمن موظفي الويبو والمندوبين والزائرين والممتلكات المادية والمعلومات)</w:t>
      </w:r>
      <w:r w:rsidRPr="00607946">
        <w:rPr>
          <w:rFonts w:ascii="Arabic Typesetting" w:eastAsia="Arial" w:hAnsi="Arabic Typesetting" w:cs="Arabic Typesetting"/>
          <w:sz w:val="36"/>
          <w:szCs w:val="36"/>
          <w:rtl/>
          <w:lang w:bidi="ar-EG"/>
        </w:rPr>
        <w:t>والنتيجة تاسعا.</w:t>
      </w:r>
      <w:r w:rsidRPr="00607946">
        <w:rPr>
          <w:rFonts w:ascii="Arabic Typesetting" w:eastAsia="Arial" w:hAnsi="Arabic Typesetting" w:cs="Arabic Typesetting"/>
          <w:sz w:val="36"/>
          <w:szCs w:val="36"/>
          <w:lang w:bidi="ar-EG"/>
        </w:rPr>
        <w:t>14</w:t>
      </w:r>
      <w:r w:rsidRPr="00607946">
        <w:rPr>
          <w:rFonts w:ascii="Arabic Typesetting" w:eastAsia="Arial" w:hAnsi="Arabic Typesetting" w:cs="Arabic Typesetting"/>
          <w:sz w:val="36"/>
          <w:szCs w:val="36"/>
          <w:rtl/>
          <w:lang w:bidi="ar-EG"/>
        </w:rPr>
        <w:t>(</w:t>
      </w:r>
      <w:r w:rsidRPr="00607946">
        <w:rPr>
          <w:rFonts w:ascii="Arabic Typesetting" w:eastAsia="Arial" w:hAnsi="Arabic Typesetting" w:cs="Arabic Typesetting"/>
          <w:color w:val="000000"/>
          <w:sz w:val="36"/>
          <w:szCs w:val="36"/>
          <w:rtl/>
          <w:lang w:bidi="ar-EG"/>
        </w:rPr>
        <w:t>استثمارات في تكنولوجيا المعلومات والاتصالات تواكب مواكبة دقيقة الأولويات الاستراتيجية) إلى النتيجة تاسعا.</w:t>
      </w:r>
      <w:r w:rsidRPr="00607946">
        <w:rPr>
          <w:rFonts w:ascii="Arabic Typesetting" w:eastAsia="Arial" w:hAnsi="Arabic Typesetting" w:cs="Arabic Typesetting"/>
          <w:color w:val="000000"/>
          <w:sz w:val="36"/>
          <w:szCs w:val="36"/>
          <w:lang w:bidi="ar-EG"/>
        </w:rPr>
        <w:t>1</w:t>
      </w:r>
      <w:r w:rsidRPr="00607946">
        <w:rPr>
          <w:rFonts w:ascii="Arabic Typesetting" w:eastAsia="Arial" w:hAnsi="Arabic Typesetting" w:cs="Arabic Typesetting"/>
          <w:color w:val="000000"/>
          <w:sz w:val="36"/>
          <w:szCs w:val="36"/>
          <w:rtl/>
          <w:lang w:bidi="ar-EG"/>
        </w:rPr>
        <w:t>، ما يعكس زيادة في التعاقد مع جهات خارجية مثل مركز الأمم المتحدة الدولي للحساب الإلكتروني.</w:t>
      </w:r>
    </w:p>
    <w:p w:rsidR="00607946" w:rsidRPr="00607946" w:rsidRDefault="00607946" w:rsidP="004570DD">
      <w:pPr>
        <w:keepNext/>
        <w:keepLines/>
        <w:tabs>
          <w:tab w:val="left" w:pos="709"/>
        </w:tabs>
        <w:bidi/>
        <w:ind w:left="709" w:hanging="709"/>
        <w:jc w:val="both"/>
        <w:rPr>
          <w:rFonts w:ascii="Arabic Typesetting" w:hAnsi="Arabic Typesetting" w:cs="Arabic Typesetting"/>
          <w:color w:val="000000"/>
          <w:sz w:val="36"/>
          <w:szCs w:val="36"/>
          <w:lang w:bidi="ar-EG"/>
        </w:rPr>
      </w:pPr>
    </w:p>
    <w:p w:rsidR="00607946" w:rsidRPr="00607946" w:rsidRDefault="00607946" w:rsidP="004570DD">
      <w:pPr>
        <w:keepNext/>
        <w:keepLines/>
        <w:tabs>
          <w:tab w:val="left" w:pos="709"/>
        </w:tabs>
        <w:bidi/>
        <w:ind w:left="709" w:hanging="709"/>
        <w:jc w:val="both"/>
        <w:rPr>
          <w:rFonts w:ascii="Arabic Typesetting" w:hAnsi="Arabic Typesetting" w:cs="Arabic Typesetting"/>
          <w:color w:val="000000"/>
          <w:sz w:val="36"/>
          <w:szCs w:val="36"/>
          <w:lang w:bidi="ar-EG"/>
        </w:rPr>
      </w:pPr>
      <w:r w:rsidRPr="00607946">
        <w:rPr>
          <w:rFonts w:ascii="Arabic Typesetting" w:eastAsia="Arial" w:hAnsi="Arabic Typesetting" w:cs="Arabic Typesetting"/>
          <w:color w:val="000000"/>
          <w:sz w:val="36"/>
          <w:szCs w:val="36"/>
          <w:rtl/>
          <w:lang w:bidi="ar-EG"/>
        </w:rPr>
        <w:t>باء.</w:t>
      </w:r>
      <w:r w:rsidRPr="00607946">
        <w:rPr>
          <w:rFonts w:ascii="Arabic Typesetting" w:eastAsia="Arial" w:hAnsi="Arabic Typesetting" w:cs="Arabic Typesetting"/>
          <w:color w:val="000000"/>
          <w:sz w:val="36"/>
          <w:szCs w:val="36"/>
          <w:rtl/>
          <w:lang w:bidi="ar-EG"/>
        </w:rPr>
        <w:tab/>
      </w:r>
      <w:r w:rsidRPr="00607946">
        <w:rPr>
          <w:rFonts w:ascii="Arabic Typesetting" w:eastAsia="Arial" w:hAnsi="Arabic Typesetting" w:cs="Arabic Typesetting"/>
          <w:color w:val="000000"/>
          <w:sz w:val="36"/>
          <w:szCs w:val="36"/>
          <w:rtl/>
          <w:lang w:bidi="ar-EG"/>
        </w:rPr>
        <w:tab/>
      </w:r>
      <w:r w:rsidRPr="00607946">
        <w:rPr>
          <w:rFonts w:ascii="Arabic Typesetting" w:eastAsia="Arial" w:hAnsi="Arabic Typesetting" w:cs="Arabic Typesetting"/>
          <w:color w:val="000000"/>
          <w:sz w:val="36"/>
          <w:szCs w:val="36"/>
          <w:u w:val="single"/>
          <w:rtl/>
          <w:lang w:bidi="ar-EG"/>
        </w:rPr>
        <w:t xml:space="preserve">نسبة استخدام ميزانية </w:t>
      </w:r>
      <w:r w:rsidRPr="00607946">
        <w:rPr>
          <w:rFonts w:ascii="Arabic Typesetting" w:eastAsia="Arial" w:hAnsi="Arabic Typesetting" w:cs="Arabic Typesetting"/>
          <w:color w:val="000000"/>
          <w:sz w:val="36"/>
          <w:szCs w:val="36"/>
          <w:u w:val="single"/>
          <w:lang w:bidi="ar-EG"/>
        </w:rPr>
        <w:t>2012/13</w:t>
      </w:r>
    </w:p>
    <w:p w:rsidR="00607946" w:rsidRPr="00607946" w:rsidRDefault="00607946" w:rsidP="00532233">
      <w:pPr>
        <w:keepNext/>
        <w:tabs>
          <w:tab w:val="left" w:pos="709"/>
        </w:tabs>
        <w:autoSpaceDE w:val="0"/>
        <w:autoSpaceDN w:val="0"/>
        <w:bidi/>
        <w:adjustRightInd w:val="0"/>
        <w:jc w:val="both"/>
        <w:rPr>
          <w:rFonts w:ascii="Arabic Typesetting" w:eastAsia="Batang" w:hAnsi="Arabic Typesetting" w:cs="Arabic Typesetting"/>
          <w:sz w:val="36"/>
          <w:szCs w:val="36"/>
          <w:lang w:eastAsia="ko-KR" w:bidi="ar-EG"/>
        </w:rPr>
      </w:pPr>
      <w:r w:rsidRPr="00607946">
        <w:rPr>
          <w:rFonts w:ascii="Arabic Typesetting" w:eastAsia="Arial" w:hAnsi="Arabic Typesetting" w:cs="Arabic Typesetting"/>
          <w:sz w:val="36"/>
          <w:szCs w:val="36"/>
          <w:lang w:bidi="ar-EG"/>
        </w:rPr>
        <w:t>25</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9</w:t>
      </w:r>
      <w:r w:rsidRPr="00607946">
        <w:rPr>
          <w:rFonts w:ascii="Arabic Typesetting" w:eastAsia="Arial" w:hAnsi="Arabic Typesetting" w:cs="Arabic Typesetting"/>
          <w:sz w:val="36"/>
          <w:szCs w:val="36"/>
          <w:rtl/>
          <w:lang w:bidi="ar-EG"/>
        </w:rPr>
        <w:tab/>
        <w:t xml:space="preserve">توافقت نسبة استخدام الميزانية للبرنامج في فترة السنتين مع الميزانية بعد التحويلات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keepNext/>
        <w:keepLines/>
        <w:tabs>
          <w:tab w:val="left" w:pos="709"/>
        </w:tabs>
        <w:bidi/>
        <w:ind w:left="709" w:hanging="709"/>
        <w:rPr>
          <w:rFonts w:ascii="Arabic Typesetting" w:hAnsi="Arabic Typesetting" w:cs="Arabic Typesetting"/>
          <w:color w:val="000000"/>
          <w:sz w:val="36"/>
          <w:szCs w:val="36"/>
          <w:lang w:bidi="ar-EG"/>
        </w:rPr>
      </w:pPr>
    </w:p>
    <w:p w:rsidR="00607946" w:rsidRPr="00607946" w:rsidRDefault="00607946" w:rsidP="004570DD">
      <w:pPr>
        <w:keepNext/>
        <w:bidi/>
        <w:rPr>
          <w:rFonts w:ascii="Arabic Typesetting" w:hAnsi="Arabic Typesetting" w:cs="Arabic Typesetting"/>
          <w:b/>
          <w:bCs/>
          <w:iCs/>
          <w:caps/>
          <w:szCs w:val="28"/>
          <w:lang w:bidi="ar-EG"/>
        </w:rPr>
      </w:pPr>
      <w:r w:rsidRPr="00607946">
        <w:rPr>
          <w:rFonts w:ascii="Arabic Typesetting" w:hAnsi="Arabic Typesetting" w:cs="Arabic Typesetting"/>
          <w:sz w:val="20"/>
          <w:szCs w:val="24"/>
          <w:lang w:bidi="ar-EG"/>
        </w:rPr>
        <w:br w:type="page"/>
      </w:r>
    </w:p>
    <w:p w:rsidR="00607946" w:rsidRPr="007F2C11" w:rsidRDefault="00607946" w:rsidP="00A23954">
      <w:pPr>
        <w:pStyle w:val="Heading3"/>
        <w:bidi/>
        <w:rPr>
          <w:rFonts w:ascii="Arabic Typesetting" w:hAnsi="Arabic Typesetting" w:cs="Arabic Typesetting"/>
          <w:sz w:val="36"/>
          <w:szCs w:val="36"/>
          <w:u w:val="none"/>
          <w:lang w:val="fr-CH"/>
        </w:rPr>
      </w:pPr>
      <w:bookmarkStart w:id="103" w:name="_Toc392610061"/>
      <w:bookmarkStart w:id="104" w:name="_Toc393807108"/>
      <w:bookmarkStart w:id="105" w:name="_Toc393807234"/>
      <w:bookmarkStart w:id="106" w:name="_Toc393807983"/>
      <w:bookmarkStart w:id="107" w:name="_Toc393817962"/>
      <w:r w:rsidRPr="007F2C11">
        <w:rPr>
          <w:rFonts w:ascii="Arabic Typesetting" w:hAnsi="Arabic Typesetting" w:cs="Arabic Typesetting"/>
          <w:sz w:val="36"/>
          <w:szCs w:val="36"/>
          <w:u w:val="none"/>
          <w:rtl/>
          <w:lang w:val="fr-CH"/>
        </w:rPr>
        <w:lastRenderedPageBreak/>
        <w:t xml:space="preserve">البرنامج </w:t>
      </w:r>
      <w:r w:rsidRPr="007F2C11">
        <w:rPr>
          <w:rFonts w:ascii="Arabic Typesetting" w:hAnsi="Arabic Typesetting" w:cs="Arabic Typesetting"/>
          <w:sz w:val="36"/>
          <w:szCs w:val="36"/>
          <w:u w:val="none"/>
          <w:lang w:val="fr-CH"/>
        </w:rPr>
        <w:t>26</w:t>
      </w:r>
      <w:r w:rsidRPr="007F2C11">
        <w:rPr>
          <w:rFonts w:ascii="Arabic Typesetting" w:hAnsi="Arabic Typesetting" w:cs="Arabic Typesetting"/>
          <w:sz w:val="36"/>
          <w:szCs w:val="36"/>
          <w:u w:val="none"/>
          <w:rtl/>
          <w:lang w:val="fr-CH"/>
        </w:rPr>
        <w:tab/>
        <w:t xml:space="preserve"> </w:t>
      </w:r>
      <w:r w:rsidRPr="007F2C11">
        <w:rPr>
          <w:rFonts w:ascii="Arabic Typesetting" w:hAnsi="Arabic Typesetting" w:cs="Arabic Typesetting"/>
          <w:sz w:val="36"/>
          <w:szCs w:val="36"/>
          <w:u w:val="none"/>
          <w:rtl/>
          <w:lang w:val="fr-CH"/>
        </w:rPr>
        <w:tab/>
        <w:t>الرقابة الإدارية</w:t>
      </w:r>
      <w:bookmarkEnd w:id="103"/>
      <w:bookmarkEnd w:id="104"/>
      <w:bookmarkEnd w:id="105"/>
      <w:bookmarkEnd w:id="106"/>
      <w:bookmarkEnd w:id="107"/>
    </w:p>
    <w:p w:rsidR="00607946" w:rsidRPr="00607946" w:rsidRDefault="00607946" w:rsidP="004570DD">
      <w:pPr>
        <w:keepNext/>
        <w:bidi/>
        <w:ind w:left="2268" w:hanging="2268"/>
        <w:rPr>
          <w:rFonts w:ascii="Arabic Typesetting" w:hAnsi="Arabic Typesetting" w:cs="Arabic Typesetting"/>
          <w:b/>
          <w:sz w:val="36"/>
          <w:szCs w:val="36"/>
          <w:lang w:bidi="ar-EG"/>
        </w:rPr>
      </w:pPr>
    </w:p>
    <w:p w:rsidR="00607946" w:rsidRPr="00607946" w:rsidRDefault="00607946" w:rsidP="004570DD">
      <w:pPr>
        <w:keepNext/>
        <w:bidi/>
        <w:ind w:left="2268" w:hanging="2268"/>
        <w:rPr>
          <w:rFonts w:ascii="Arabic Typesetting" w:hAnsi="Arabic Typesetting" w:cs="Arabic Typesetting"/>
          <w:b/>
          <w:sz w:val="36"/>
          <w:szCs w:val="36"/>
          <w:lang w:bidi="ar-EG"/>
        </w:rPr>
      </w:pPr>
      <w:r w:rsidRPr="00607946">
        <w:rPr>
          <w:rFonts w:ascii="Arabic Typesetting" w:eastAsia="Arial" w:hAnsi="Arabic Typesetting" w:cs="Arabic Typesetting"/>
          <w:b/>
          <w:bCs/>
          <w:sz w:val="36"/>
          <w:szCs w:val="36"/>
          <w:rtl/>
          <w:lang w:bidi="ar-EG"/>
        </w:rPr>
        <w:t>المسؤول عن البرنامج:</w:t>
      </w:r>
      <w:r w:rsidRPr="00607946">
        <w:rPr>
          <w:rFonts w:ascii="Arabic Typesetting" w:eastAsia="Arial" w:hAnsi="Arabic Typesetting" w:cs="Arabic Typesetting"/>
          <w:b/>
          <w:bCs/>
          <w:sz w:val="36"/>
          <w:szCs w:val="36"/>
          <w:rtl/>
          <w:lang w:bidi="ar-EG"/>
        </w:rPr>
        <w:tab/>
      </w:r>
      <w:r w:rsidRPr="00607946">
        <w:rPr>
          <w:rFonts w:ascii="Arabic Typesetting" w:eastAsia="Arial" w:hAnsi="Arabic Typesetting" w:cs="Arabic Typesetting"/>
          <w:b/>
          <w:bCs/>
          <w:sz w:val="36"/>
          <w:szCs w:val="36"/>
          <w:rtl/>
          <w:lang w:bidi="ar-EG"/>
        </w:rPr>
        <w:tab/>
        <w:t>السيد ت. راجاوبيلينا</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rPr>
          <w:rFonts w:ascii="Arabic Typesetting" w:hAnsi="Arabic Typesetting" w:cs="Arabic Typesetting"/>
          <w:bCs/>
          <w:sz w:val="36"/>
          <w:szCs w:val="36"/>
          <w:lang w:bidi="ar-EG"/>
        </w:rPr>
      </w:pP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الإنجازات المتحققة في الثنائية </w:t>
      </w:r>
      <w:r w:rsidRPr="00607946">
        <w:rPr>
          <w:rFonts w:ascii="Arabic Typesetting" w:eastAsia="Arial" w:hAnsi="Arabic Typesetting" w:cs="Arabic Typesetting"/>
          <w:sz w:val="36"/>
          <w:szCs w:val="36"/>
          <w:lang w:bidi="ar-EG"/>
        </w:rPr>
        <w:t>2012/13</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ab/>
        <w:t xml:space="preserve">قامت شعبة التدقيق الداخلي والرقابة الإدارية بتعديلات هامة في الموظفين مع قدوم المدير الجديد لشعبة التدقيق الداخلي والرقابة الإدارية وتعيين رئيس جديد لقسم التحقيق. وشغلت كل المناصب كما فرغت الشعبة من بعض التعيينات مع نهاية الثنائية. وشهدت الشعبة تعديلات هامة أخرى إثر إدراج برمجيات جديدة واستخدامها وهي معنية بالإدارة الإلكترونية لأوراق العمل لتسجيل عمليات الرقابة التي تشمل التخطيط والعمل الميداني والاستعراض والتبليغ. ويسر هذا البرنامج مسارات العمل ولكنه احتاج إلى فترة زمنية مطولة لتنفيذه، مما أدى بدرجة بسيطة إلى تأخير تنفيذ الخطة للثنائية. </w:t>
      </w: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ab/>
        <w:t xml:space="preserve">وأصدرت الشعبة تسعة عشر تقرير تدقيق وتقييم تضمنت </w:t>
      </w:r>
      <w:r w:rsidRPr="00607946">
        <w:rPr>
          <w:rFonts w:ascii="Arabic Typesetting" w:eastAsia="Arial" w:hAnsi="Arabic Typesetting" w:cs="Arabic Typesetting"/>
          <w:sz w:val="36"/>
          <w:szCs w:val="36"/>
          <w:lang w:bidi="ar-EG"/>
        </w:rPr>
        <w:t>161</w:t>
      </w:r>
      <w:r w:rsidRPr="00607946">
        <w:rPr>
          <w:rFonts w:ascii="Arabic Typesetting" w:eastAsia="Arial" w:hAnsi="Arabic Typesetting" w:cs="Arabic Typesetting"/>
          <w:sz w:val="36"/>
          <w:szCs w:val="36"/>
          <w:rtl/>
          <w:lang w:bidi="ar-EG"/>
        </w:rPr>
        <w:t xml:space="preserve"> توصية بالتحسينات. وتم تطوير خطة الرقابة باستخدام تقييم المخاطر الذي أعدته شعبة التدقيق الداخلي والرقابة الإدارية باستخدام المساهمات التي أرسلتها الدول الأعضاء واللجنة الاستشارية المستقلة للرقابة (</w:t>
      </w:r>
      <w:r w:rsidRPr="00607946">
        <w:rPr>
          <w:rFonts w:ascii="Arabic Typesetting" w:eastAsia="Arial" w:hAnsi="Arabic Typesetting" w:cs="Arabic Typesetting"/>
          <w:sz w:val="36"/>
          <w:szCs w:val="36"/>
          <w:lang w:bidi="ar-EG"/>
        </w:rPr>
        <w:t>IAOC</w:t>
      </w:r>
      <w:r w:rsidRPr="00607946">
        <w:rPr>
          <w:rFonts w:ascii="Arabic Typesetting" w:eastAsia="Arial" w:hAnsi="Arabic Typesetting" w:cs="Arabic Typesetting"/>
          <w:sz w:val="36"/>
          <w:szCs w:val="36"/>
          <w:rtl/>
          <w:lang w:bidi="ar-EG"/>
        </w:rPr>
        <w:t>)، وكبار المسؤولين والمدقق الخارجي. وغطت أنشطة التدقيق والتقييم مجالات من سبيل إدارة البرامج والمشاريع، بما في ذلك البرامج والمشاريع المرتبطة بجدول أعمال التنمية، والإدارة القائمة على النتائج، وإدارة الموارد البشرية وقسم المؤتمرات واللغات وتكنولوجيا المعلومات والاتصالات، والأسفار والمداخيل الناتجة عن معاهدة التعاون بشأن البراءات ونظامي مدريد ولاهاي.</w:t>
      </w: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3</w:t>
      </w:r>
      <w:r w:rsidRPr="00607946">
        <w:rPr>
          <w:rFonts w:ascii="Arabic Typesetting" w:eastAsia="Arial" w:hAnsi="Arabic Typesetting" w:cs="Arabic Typesetting"/>
          <w:sz w:val="36"/>
          <w:szCs w:val="36"/>
          <w:rtl/>
          <w:lang w:bidi="ar-EG"/>
        </w:rPr>
        <w:tab/>
        <w:t>وساهمت شعبة التدقيق الداخلي والرقابة الإدارية في إنشاء ثقافة التعلم وصونها، بالإضافة إلى خلق التزام كبير بالمساءلة في كل مستويات الويبو، فضلا عن مساهمتها في تحسين المسارات والعمليات المنظمية.</w:t>
      </w: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4</w:t>
      </w:r>
      <w:r w:rsidRPr="00607946">
        <w:rPr>
          <w:rFonts w:ascii="Arabic Typesetting" w:eastAsia="Arial" w:hAnsi="Arabic Typesetting" w:cs="Arabic Typesetting"/>
          <w:sz w:val="36"/>
          <w:szCs w:val="36"/>
          <w:rtl/>
          <w:lang w:bidi="ar-EG"/>
        </w:rPr>
        <w:tab/>
        <w:t xml:space="preserve">وتمكنت الشعبة من السيطرة على تراكم القضايا العالقة، دون إدارة عدد القضايا بشكل قد يعرض خطة التدقيق إلى النقد، على الرغم من فتح </w:t>
      </w:r>
      <w:r w:rsidRPr="00607946">
        <w:rPr>
          <w:rFonts w:ascii="Arabic Typesetting" w:eastAsia="Arial" w:hAnsi="Arabic Typesetting" w:cs="Arabic Typesetting"/>
          <w:sz w:val="36"/>
          <w:szCs w:val="36"/>
          <w:lang w:bidi="ar-EG"/>
        </w:rPr>
        <w:t>40</w:t>
      </w:r>
      <w:r w:rsidRPr="00607946">
        <w:rPr>
          <w:rFonts w:ascii="Arabic Typesetting" w:eastAsia="Arial" w:hAnsi="Arabic Typesetting" w:cs="Arabic Typesetting"/>
          <w:sz w:val="36"/>
          <w:szCs w:val="36"/>
          <w:rtl/>
          <w:lang w:bidi="ar-EG"/>
        </w:rPr>
        <w:t xml:space="preserve"> قضية جديدة أثناء فترة السنتين. وتبين أن سياسات التحقيقات ومراجعة دليل إجراءات التحقيق كانا من الأدوات المهمة لتتعامل مع عدد القضايا المتنامي على نحو أفضل.</w:t>
      </w: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5</w:t>
      </w:r>
      <w:r w:rsidRPr="00607946">
        <w:rPr>
          <w:rFonts w:ascii="Arabic Typesetting" w:eastAsia="Arial" w:hAnsi="Arabic Typesetting" w:cs="Arabic Typesetting"/>
          <w:sz w:val="36"/>
          <w:szCs w:val="36"/>
          <w:rtl/>
          <w:lang w:bidi="ar-EG"/>
        </w:rPr>
        <w:tab/>
        <w:t>وبدأت الشعبة في إصدار دراسات استقصائية بشأن رضا الزبائن، قصد فهم توقعات الزملاء بشكل أفضل، وكي تلتمس الآراء والتعليقات بخصوص عمل الرقابة. ومكنت هذه الدراسات الاستقصائية الشعبة من قياس توقعات أصحاب المصالح من أدائها بصورة أفضل والتعرف على المجالات التي يمكن تحسينها.</w:t>
      </w: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6</w:t>
      </w:r>
      <w:r w:rsidRPr="00607946">
        <w:rPr>
          <w:rFonts w:ascii="Arabic Typesetting" w:eastAsia="Arial" w:hAnsi="Arabic Typesetting" w:cs="Arabic Typesetting"/>
          <w:sz w:val="36"/>
          <w:szCs w:val="36"/>
          <w:rtl/>
          <w:lang w:bidi="ar-EG"/>
        </w:rPr>
        <w:t xml:space="preserve"> واستمرت الشعبة في مد أواصر الاتصال مع الموظفين والمديرين والدول الأعضاء من خلال مختلف العروض التي قدمتها. ونظمت حلقة دراسية بهدف مزيد إذكاء الوعي بالوظيفة التقيمية التي تلعبها الويبو وحشد التأييد للمارسات الجيدة بشأن التقييم والفائدة التي تقدمها للمديرين ولصنع القرار.</w:t>
      </w:r>
    </w:p>
    <w:p w:rsidR="00607946" w:rsidRPr="00607946" w:rsidRDefault="00607946" w:rsidP="00532233">
      <w:pPr>
        <w:keepNext/>
        <w:tabs>
          <w:tab w:val="left" w:pos="720"/>
        </w:tabs>
        <w:bidi/>
        <w:jc w:val="both"/>
        <w:rPr>
          <w:rFonts w:ascii="Arabic Typesetting" w:hAnsi="Arabic Typesetting" w:cs="Arabic Typesetting"/>
          <w:sz w:val="36"/>
          <w:szCs w:val="36"/>
          <w:rtl/>
          <w:lang w:bidi="ar-EG"/>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7</w:t>
      </w:r>
      <w:r w:rsidRPr="00607946">
        <w:rPr>
          <w:rFonts w:ascii="Arabic Typesetting" w:eastAsia="Arial" w:hAnsi="Arabic Typesetting" w:cs="Arabic Typesetting"/>
          <w:sz w:val="36"/>
          <w:szCs w:val="36"/>
          <w:rtl/>
          <w:lang w:bidi="ar-EG"/>
        </w:rPr>
        <w:tab/>
        <w:t>وقامت الشعبة بمتابعة توصيات السنوات الماضية لتتأكد من متابعة المديرين لها بفعالية. وظل مديرو الويبو يتشاورون بشكل دوري مع شعبة التدقيق الداخلي والرقابة الإدارية بشأن القضايا الأخرى من سبيل صياغة السياسات العامة ومراجعتها والتحضير للاستعراض الخارجي.</w:t>
      </w:r>
    </w:p>
    <w:p w:rsidR="00607946" w:rsidRPr="00607946" w:rsidRDefault="00607946" w:rsidP="00532233">
      <w:pPr>
        <w:keepNext/>
        <w:tabs>
          <w:tab w:val="left" w:pos="720"/>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lastRenderedPageBreak/>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8</w:t>
      </w:r>
      <w:r w:rsidRPr="00607946">
        <w:rPr>
          <w:rFonts w:ascii="Arabic Typesetting" w:eastAsia="Arial" w:hAnsi="Arabic Typesetting" w:cs="Arabic Typesetting"/>
          <w:sz w:val="36"/>
          <w:szCs w:val="36"/>
          <w:rtl/>
          <w:lang w:bidi="ar-EG"/>
        </w:rPr>
        <w:tab/>
        <w:t xml:space="preserve">وواصلت لجنة التدقيق الداخلي والرقابة الإدارية استعراض أعمال الشعبة بشكل لصيق على مدار الثنائية. وطبقا لتصنيف لجنة التدقيق الداخلي والرقابة فيما سبق صنفت طريقة عمل الشعبة ضمن المجالات كثيرة التعرض للخطر. وشددت اللجنة في تقريرها السنوي الذي قدمته إلى لجنة البرنامج والميزانية في </w:t>
      </w:r>
      <w:r w:rsidRPr="00607946">
        <w:rPr>
          <w:rFonts w:ascii="Arabic Typesetting" w:eastAsia="Arial" w:hAnsi="Arabic Typesetting" w:cs="Arabic Typesetting"/>
          <w:sz w:val="36"/>
          <w:szCs w:val="36"/>
          <w:lang w:bidi="ar-EG"/>
        </w:rPr>
        <w:t>2012</w:t>
      </w:r>
      <w:r w:rsidRPr="00607946">
        <w:rPr>
          <w:rFonts w:ascii="Arabic Typesetting" w:hAnsi="Arabic Typesetting" w:cs="Arabic Typesetting"/>
          <w:sz w:val="36"/>
          <w:szCs w:val="36"/>
          <w:vertAlign w:val="superscript"/>
        </w:rPr>
        <w:footnoteReference w:id="41"/>
      </w:r>
      <w:r w:rsidRPr="00607946">
        <w:rPr>
          <w:rFonts w:ascii="Arabic Typesetting" w:eastAsia="Arial" w:hAnsi="Arabic Typesetting" w:cs="Arabic Typesetting"/>
          <w:sz w:val="36"/>
          <w:szCs w:val="36"/>
          <w:vertAlign w:val="superscript"/>
          <w:rtl/>
          <w:lang w:bidi="ar-EG"/>
        </w:rPr>
        <w:t xml:space="preserve"> ، </w:t>
      </w:r>
      <w:r w:rsidRPr="00607946">
        <w:rPr>
          <w:rFonts w:ascii="Arabic Typesetting" w:eastAsia="Arial" w:hAnsi="Arabic Typesetting" w:cs="Arabic Typesetting"/>
          <w:sz w:val="36"/>
          <w:szCs w:val="36"/>
          <w:rtl/>
          <w:lang w:bidi="ar-EG"/>
        </w:rPr>
        <w:t>على اعتقادها أن التقدم الذي أحرزته الشعبة في سبيل معالجة نقائصها كان كافيا ليخفض تصنيف عمل شعبة التدقيق الداخلي والرقابة الإدارية ضمن المخاطر، بل وأثنت على جودة بعض تقارير الرقابة الصادرة عنها.</w:t>
      </w:r>
      <w:r w:rsidRPr="00607946">
        <w:rPr>
          <w:rFonts w:ascii="Arabic Typesetting" w:hAnsi="Arabic Typesetting" w:cs="Arabic Typesetting"/>
          <w:sz w:val="36"/>
          <w:szCs w:val="36"/>
          <w:vertAlign w:val="superscript"/>
        </w:rPr>
        <w:footnoteReference w:id="42"/>
      </w:r>
    </w:p>
    <w:p w:rsidR="00607946" w:rsidRPr="00607946" w:rsidRDefault="00607946" w:rsidP="004570DD">
      <w:pPr>
        <w:keepNext/>
        <w:tabs>
          <w:tab w:val="left" w:pos="720"/>
        </w:tabs>
        <w:jc w:val="both"/>
        <w:rPr>
          <w:rFonts w:ascii="Arabic Typesetting" w:hAnsi="Arabic Typesetting" w:cs="Arabic Typesetting"/>
          <w:sz w:val="36"/>
          <w:szCs w:val="36"/>
        </w:rPr>
      </w:pPr>
    </w:p>
    <w:p w:rsidR="00607946" w:rsidRPr="00607946" w:rsidRDefault="00607946" w:rsidP="004570DD">
      <w:pPr>
        <w:keepNext/>
        <w:bidi/>
        <w:rPr>
          <w:rFonts w:ascii="Arabic Typesetting" w:hAnsi="Arabic Typesetting" w:cs="Arabic Typesetting"/>
          <w:color w:val="000000"/>
          <w:sz w:val="36"/>
          <w:szCs w:val="36"/>
          <w:lang w:bidi="ar-EG"/>
        </w:rPr>
      </w:pPr>
      <w:r w:rsidRPr="00607946">
        <w:rPr>
          <w:rFonts w:ascii="Arabic Typesetting" w:eastAsia="Arial" w:hAnsi="Arabic Typesetting" w:cs="Arabic Typesetting"/>
          <w:sz w:val="36"/>
          <w:szCs w:val="36"/>
          <w:rtl/>
          <w:lang w:bidi="ar-EG"/>
        </w:rPr>
        <w:t xml:space="preserve">تنفيذ جدول أعمال التنمية </w:t>
      </w:r>
    </w:p>
    <w:p w:rsidR="00607946" w:rsidRPr="00607946" w:rsidRDefault="00607946" w:rsidP="004570DD">
      <w:pPr>
        <w:keepNext/>
        <w:bidi/>
        <w:rPr>
          <w:rFonts w:ascii="Arabic Typesetting" w:hAnsi="Arabic Typesetting" w:cs="Arabic Typesetting"/>
          <w:b/>
          <w:bCs/>
          <w:color w:val="000000"/>
          <w:sz w:val="36"/>
          <w:szCs w:val="36"/>
          <w:lang w:bidi="ar-EG"/>
        </w:rPr>
      </w:pPr>
    </w:p>
    <w:p w:rsidR="00607946" w:rsidRPr="00607946" w:rsidRDefault="00607946" w:rsidP="00532233">
      <w:pPr>
        <w:keepNext/>
        <w:tabs>
          <w:tab w:val="left" w:pos="720"/>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9</w:t>
      </w:r>
      <w:r w:rsidRPr="00607946">
        <w:rPr>
          <w:rFonts w:ascii="Arabic Typesetting" w:eastAsia="Arial" w:hAnsi="Arabic Typesetting" w:cs="Arabic Typesetting"/>
          <w:sz w:val="36"/>
          <w:szCs w:val="36"/>
          <w:rtl/>
          <w:lang w:bidi="ar-EG"/>
        </w:rPr>
        <w:tab/>
        <w:t>أجريت أربعة تقييمات للمشروعات المتصلة بجدول أعمال التنمية وهي:</w:t>
      </w:r>
    </w:p>
    <w:p w:rsidR="00607946" w:rsidRPr="00607946" w:rsidRDefault="00607946" w:rsidP="004570DD">
      <w:pPr>
        <w:keepNext/>
        <w:numPr>
          <w:ilvl w:val="0"/>
          <w:numId w:val="47"/>
        </w:numPr>
        <w:bidi/>
        <w:ind w:left="113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مشروع جدول أعمال التنمية بشأن استحداث أدوات للنفاذ إلى المعلومات المتعلقة بالبراءات؛</w:t>
      </w:r>
    </w:p>
    <w:p w:rsidR="00607946" w:rsidRPr="00607946" w:rsidRDefault="00607946" w:rsidP="004570DD">
      <w:pPr>
        <w:keepNext/>
        <w:numPr>
          <w:ilvl w:val="0"/>
          <w:numId w:val="47"/>
        </w:numPr>
        <w:bidi/>
        <w:ind w:left="113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مشروع جدول أعمال التنمية بشأن النفاذ والدعم لقواعد البيانات المتخصصة؛</w:t>
      </w:r>
    </w:p>
    <w:p w:rsidR="00607946" w:rsidRPr="00607946" w:rsidRDefault="00607946" w:rsidP="004570DD">
      <w:pPr>
        <w:keepNext/>
        <w:numPr>
          <w:ilvl w:val="0"/>
          <w:numId w:val="47"/>
        </w:numPr>
        <w:bidi/>
        <w:ind w:left="113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المشروع الرائد لإنشاء أكاديميات وطنية جديدة في مجال الملكية الفكرية؛</w:t>
      </w:r>
    </w:p>
    <w:p w:rsidR="00607946" w:rsidRPr="00607946" w:rsidRDefault="00607946" w:rsidP="004570DD">
      <w:pPr>
        <w:keepNext/>
        <w:numPr>
          <w:ilvl w:val="0"/>
          <w:numId w:val="47"/>
        </w:numPr>
        <w:bidi/>
        <w:ind w:left="1134"/>
        <w:jc w:val="both"/>
        <w:rPr>
          <w:rFonts w:ascii="Arabic Typesetting" w:hAnsi="Arabic Typesetting" w:cs="Arabic Typesetting"/>
          <w:sz w:val="36"/>
          <w:szCs w:val="36"/>
        </w:rPr>
      </w:pPr>
      <w:r w:rsidRPr="00607946">
        <w:rPr>
          <w:rFonts w:ascii="Arabic Typesetting" w:eastAsia="Arial" w:hAnsi="Arabic Typesetting" w:cs="Arabic Typesetting"/>
          <w:sz w:val="36"/>
          <w:szCs w:val="36"/>
          <w:rtl/>
          <w:lang w:bidi="ar-EG"/>
        </w:rPr>
        <w:t>مشروع تعزيز قدرات المؤسسات والمستخدمين في مجال الملكية الفكرية على كل من الصعيد الوطني ودون الإقليمي والإقليمي.</w:t>
      </w:r>
    </w:p>
    <w:p w:rsidR="00607946" w:rsidRPr="00607946" w:rsidRDefault="00607946" w:rsidP="00532233">
      <w:pPr>
        <w:keepNext/>
        <w:tabs>
          <w:tab w:val="left" w:pos="720"/>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10</w:t>
      </w:r>
      <w:r w:rsidRPr="00607946">
        <w:rPr>
          <w:rFonts w:ascii="Arabic Typesetting" w:eastAsia="Arial" w:hAnsi="Arabic Typesetting" w:cs="Arabic Typesetting"/>
          <w:sz w:val="36"/>
          <w:szCs w:val="36"/>
          <w:rtl/>
          <w:lang w:bidi="ar-EG"/>
        </w:rPr>
        <w:tab/>
        <w:t>وكذلك أدرجت شعبة التدقيق الداخلي والرقابة الإدارية الانشغالات المتعلقة بجدول أعمال التنمية على تقييم مجموعة الأنشطة القطرية وبرامجها متى كان هذا ممكنا.</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البيانات المتعلقة بالأداء</w:t>
      </w:r>
    </w:p>
    <w:p w:rsidR="00607946" w:rsidRPr="00607946" w:rsidRDefault="00607946" w:rsidP="004570DD">
      <w:pPr>
        <w:keepNext/>
        <w:bidi/>
        <w:rPr>
          <w:rFonts w:ascii="Arabic Typesetting" w:hAnsi="Arabic Typesetting" w:cs="Arabic Typesetting"/>
          <w:b/>
          <w:szCs w:val="22"/>
          <w:lang w:bidi="ar-EG"/>
        </w:rPr>
      </w:pP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7"/>
        <w:gridCol w:w="1711"/>
        <w:gridCol w:w="1579"/>
        <w:gridCol w:w="3224"/>
        <w:gridCol w:w="1276"/>
      </w:tblGrid>
      <w:tr w:rsidR="00607946" w:rsidRPr="00607946" w:rsidTr="00607946">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4570DD">
            <w:pPr>
              <w:keepNext/>
              <w:keepLines/>
              <w:tabs>
                <w:tab w:val="left" w:pos="1452"/>
              </w:tabs>
              <w:bidi/>
              <w:spacing w:beforeLines="60" w:before="144" w:afterLines="60" w:after="144"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النتيجة المرتقبة: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sz w:val="30"/>
                <w:szCs w:val="30"/>
                <w:rtl/>
                <w:lang w:bidi="ar-EG"/>
              </w:rPr>
              <w:t>تدقيق داخلي فعال ومهني جاهز ويغطي كل مجالات العمل كثيرة التعرض للخطر</w:t>
            </w:r>
          </w:p>
        </w:tc>
      </w:tr>
      <w:tr w:rsidR="00607946" w:rsidRPr="00607946" w:rsidTr="00607946">
        <w:tc>
          <w:tcPr>
            <w:tcW w:w="837" w:type="pct"/>
            <w:tcBorders>
              <w:top w:val="single" w:sz="4" w:space="0" w:color="auto"/>
            </w:tcBorders>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14" w:type="pct"/>
            <w:tcBorders>
              <w:top w:val="single" w:sz="4" w:space="0" w:color="auto"/>
            </w:tcBorders>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844" w:type="pct"/>
            <w:tcBorders>
              <w:top w:val="single" w:sz="4" w:space="0" w:color="auto"/>
            </w:tcBorders>
            <w:tcMar>
              <w:top w:w="110" w:type="dxa"/>
            </w:tcMar>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b/>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723" w:type="pct"/>
            <w:tcBorders>
              <w:top w:val="single" w:sz="4" w:space="0" w:color="auto"/>
            </w:tcBorders>
            <w:shd w:val="clear" w:color="auto" w:fill="FFFFFF"/>
            <w:tcMar>
              <w:top w:w="110" w:type="dxa"/>
            </w:tcMar>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682" w:type="pct"/>
            <w:tcBorders>
              <w:top w:val="single" w:sz="4" w:space="0" w:color="auto"/>
            </w:tcBorders>
            <w:shd w:val="clear" w:color="auto" w:fill="auto"/>
            <w:tcMar>
              <w:top w:w="110" w:type="dxa"/>
            </w:tcMar>
            <w:vAlign w:val="cente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c>
          <w:tcPr>
            <w:tcW w:w="837" w:type="pct"/>
          </w:tcPr>
          <w:p w:rsidR="00607946" w:rsidRPr="00607946" w:rsidRDefault="00607946" w:rsidP="004570DD">
            <w:pPr>
              <w:keepNext/>
              <w:keepLines/>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عدد عمليات التدقيق المنفذة في المجالات كثيرة التعرض للخطر </w:t>
            </w:r>
          </w:p>
        </w:tc>
        <w:tc>
          <w:tcPr>
            <w:tcW w:w="914" w:type="pct"/>
          </w:tcPr>
          <w:p w:rsidR="00607946" w:rsidRPr="00607946" w:rsidRDefault="00607946" w:rsidP="004570DD">
            <w:pPr>
              <w:keepNext/>
              <w:keepLines/>
              <w:bidi/>
              <w:spacing w:beforeLines="60" w:before="144"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4570DD">
            <w:pPr>
              <w:keepNext/>
              <w:keepLines/>
              <w:bidi/>
              <w:spacing w:beforeLines="60" w:before="144" w:afterLines="60" w:after="144" w:line="280" w:lineRule="exact"/>
              <w:rPr>
                <w:rFonts w:ascii="Arabic Typesetting" w:hAnsi="Arabic Typesetting" w:cs="Arabic Typesetting"/>
                <w:color w:val="002060"/>
                <w:sz w:val="30"/>
                <w:szCs w:val="30"/>
                <w:lang w:bidi="th-TH"/>
              </w:rPr>
            </w:pPr>
            <w:r w:rsidRPr="00607946">
              <w:rPr>
                <w:rFonts w:ascii="Arabic Typesetting" w:eastAsia="Arial" w:hAnsi="Arabic Typesetting" w:cs="Arabic Typesetting"/>
                <w:color w:val="002060"/>
                <w:sz w:val="30"/>
                <w:szCs w:val="30"/>
                <w:rtl/>
                <w:lang w:bidi="ar-EG"/>
              </w:rPr>
              <w:t>استكملت ست عمليات تدقيق في مجالات العمل كثيرة التعرض للخطر</w:t>
            </w:r>
          </w:p>
          <w:p w:rsidR="00607946" w:rsidRPr="00607946" w:rsidRDefault="00607946" w:rsidP="004570DD">
            <w:pPr>
              <w:keepNext/>
              <w:keepLines/>
              <w:bidi/>
              <w:spacing w:beforeLines="60" w:before="144" w:afterLines="60" w:after="144" w:line="280" w:lineRule="exact"/>
              <w:rPr>
                <w:rFonts w:ascii="Arabic Typesetting" w:hAnsi="Arabic Typesetting" w:cs="Arabic Typesetting"/>
                <w:i/>
                <w:color w:val="002060"/>
                <w:sz w:val="30"/>
                <w:szCs w:val="30"/>
                <w:lang w:bidi="ar-EG"/>
              </w:rPr>
            </w:pPr>
          </w:p>
          <w:p w:rsidR="00607946" w:rsidRPr="00607946" w:rsidRDefault="00607946" w:rsidP="004570DD">
            <w:pPr>
              <w:keepNext/>
              <w:keepLines/>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 xml:space="preserve">استكملت ست </w:t>
            </w:r>
            <w:r w:rsidRPr="00607946">
              <w:rPr>
                <w:rFonts w:ascii="Arabic Typesetting" w:eastAsia="Arial" w:hAnsi="Arabic Typesetting" w:cs="Arabic Typesetting"/>
                <w:sz w:val="30"/>
                <w:szCs w:val="30"/>
                <w:rtl/>
                <w:lang w:bidi="ar-EG"/>
              </w:rPr>
              <w:lastRenderedPageBreak/>
              <w:t>عمليات تدقيق (</w:t>
            </w:r>
            <w:r w:rsidRPr="00607946">
              <w:rPr>
                <w:rFonts w:ascii="Arabic Typesetting" w:eastAsia="Arial" w:hAnsi="Arabic Typesetting" w:cs="Arabic Typesetting"/>
                <w:sz w:val="30"/>
                <w:szCs w:val="30"/>
                <w:lang w:bidi="ar-EG"/>
              </w:rPr>
              <w:t>2010</w:t>
            </w:r>
            <w:r w:rsidRPr="00607946">
              <w:rPr>
                <w:rFonts w:ascii="Arabic Typesetting" w:eastAsia="Arial" w:hAnsi="Arabic Typesetting" w:cs="Arabic Typesetting"/>
                <w:sz w:val="30"/>
                <w:szCs w:val="30"/>
                <w:rtl/>
                <w:lang w:bidi="ar-EG"/>
              </w:rPr>
              <w:t>)</w:t>
            </w:r>
          </w:p>
        </w:tc>
        <w:tc>
          <w:tcPr>
            <w:tcW w:w="844" w:type="pct"/>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lastRenderedPageBreak/>
              <w:t>12</w:t>
            </w:r>
            <w:r w:rsidRPr="00607946">
              <w:rPr>
                <w:rFonts w:ascii="Arabic Typesetting" w:eastAsia="Arial" w:hAnsi="Arabic Typesetting" w:cs="Arabic Typesetting"/>
                <w:sz w:val="30"/>
                <w:szCs w:val="30"/>
                <w:rtl/>
                <w:lang w:bidi="ar-EG"/>
              </w:rPr>
              <w:t xml:space="preserve"> عملية تدقيق</w:t>
            </w:r>
          </w:p>
          <w:p w:rsidR="00607946" w:rsidRPr="00607946" w:rsidRDefault="00607946" w:rsidP="004570DD">
            <w:pPr>
              <w:keepNext/>
              <w:keepLines/>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(في </w:t>
            </w:r>
            <w:r w:rsidRPr="00607946">
              <w:rPr>
                <w:rFonts w:ascii="Arabic Typesetting" w:eastAsia="Arial" w:hAnsi="Arabic Typesetting" w:cs="Arabic Typesetting"/>
                <w:sz w:val="30"/>
                <w:szCs w:val="30"/>
                <w:lang w:bidi="ar-EG"/>
              </w:rPr>
              <w:t>2012/13</w:t>
            </w:r>
            <w:r w:rsidRPr="00607946">
              <w:rPr>
                <w:rFonts w:ascii="Arabic Typesetting" w:eastAsia="Arial" w:hAnsi="Arabic Typesetting" w:cs="Arabic Typesetting"/>
                <w:sz w:val="30"/>
                <w:szCs w:val="30"/>
                <w:rtl/>
                <w:lang w:bidi="ar-EG"/>
              </w:rPr>
              <w:t>)</w:t>
            </w:r>
          </w:p>
        </w:tc>
        <w:tc>
          <w:tcPr>
            <w:tcW w:w="1723" w:type="pct"/>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lang w:bidi="ar-EG"/>
              </w:rPr>
              <w:t>2012/13</w:t>
            </w:r>
            <w:r w:rsidRPr="00607946">
              <w:rPr>
                <w:rFonts w:ascii="Arabic Typesetting" w:eastAsia="Arial" w:hAnsi="Arabic Typesetting" w:cs="Arabic Typesetting"/>
                <w:sz w:val="30"/>
                <w:szCs w:val="30"/>
                <w:rtl/>
                <w:lang w:bidi="ar-EG"/>
              </w:rPr>
              <w:t xml:space="preserve">: استكملت إحدى عشرة عملية تدقيق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استكملت أربع عمليات تدقيق ي مجالات العمل كثيرة التعرض للخطر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استكملت سبع عمليات تدقيق ي مجالات العمل كثيرة التعرض للخطر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محققق كليا</w:t>
            </w:r>
          </w:p>
        </w:tc>
      </w:tr>
      <w:tr w:rsidR="00607946" w:rsidRPr="00607946" w:rsidTr="00607946">
        <w:tc>
          <w:tcPr>
            <w:tcW w:w="837" w:type="pct"/>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lastRenderedPageBreak/>
              <w:t>المعايير المهنية ومدونة أخلاقيات العمل والمشورة العملية الصادرة عن معهد المدققين الداخليين تطبق</w:t>
            </w:r>
          </w:p>
        </w:tc>
        <w:tc>
          <w:tcPr>
            <w:tcW w:w="914" w:type="pct"/>
          </w:tcPr>
          <w:p w:rsidR="00607946" w:rsidRPr="00607946" w:rsidRDefault="00607946" w:rsidP="004570DD">
            <w:pPr>
              <w:keepNext/>
              <w:keepLines/>
              <w:bidi/>
              <w:spacing w:beforeLines="60" w:before="144"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4570DD">
            <w:pPr>
              <w:keepNext/>
              <w:bidi/>
              <w:spacing w:beforeLines="60" w:before="144" w:afterLines="60" w:after="144" w:line="280" w:lineRule="exact"/>
              <w:rPr>
                <w:rFonts w:ascii="Arabic Typesetting" w:hAnsi="Arabic Typesetting" w:cs="Arabic Typesetting"/>
                <w:i/>
                <w:sz w:val="30"/>
                <w:szCs w:val="30"/>
                <w:lang w:bidi="ar-EG"/>
              </w:rPr>
            </w:pPr>
            <w:r w:rsidRPr="00607946">
              <w:rPr>
                <w:rFonts w:ascii="Arabic Typesetting" w:eastAsia="Arial" w:hAnsi="Arabic Typesetting" w:cs="Arabic Typesetting"/>
                <w:color w:val="002060"/>
                <w:sz w:val="30"/>
                <w:szCs w:val="30"/>
                <w:rtl/>
                <w:lang w:bidi="ar-EG"/>
              </w:rPr>
              <w:t>قام المدقق الخارجي باستعراض ضمان الجودة لوظيفة التدقيق الداخلي</w:t>
            </w:r>
          </w:p>
          <w:p w:rsidR="00607946" w:rsidRPr="00607946" w:rsidRDefault="00607946" w:rsidP="004570DD">
            <w:pPr>
              <w:keepNext/>
              <w:bidi/>
              <w:spacing w:beforeLines="60" w:before="144" w:afterLines="60" w:after="144" w:line="280" w:lineRule="exact"/>
              <w:rPr>
                <w:rFonts w:ascii="Arabic Typesetting" w:hAnsi="Arabic Typesetting" w:cs="Arabic Typesetting"/>
                <w:i/>
                <w:sz w:val="30"/>
                <w:szCs w:val="30"/>
                <w:lang w:bidi="ar-EG"/>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 xml:space="preserve">حصل قسم التدقيق الداخلي على تصنيف "تطابق أنشطة شعبة التدقيق الداخلي بشكل عام مع معايير معهد المدققين الداخليين" (استعراض ضمان الجودة الذي أجراه المدقق الخارجي فيما يخص شعبة التدقيق الداخلي في سنة </w:t>
            </w:r>
            <w:r w:rsidRPr="00607946">
              <w:rPr>
                <w:rFonts w:ascii="Arabic Typesetting" w:eastAsia="Arial" w:hAnsi="Arabic Typesetting" w:cs="Arabic Typesetting"/>
                <w:sz w:val="30"/>
                <w:szCs w:val="30"/>
                <w:lang w:bidi="ar-EG"/>
              </w:rPr>
              <w:t>2009</w:t>
            </w:r>
            <w:r w:rsidRPr="00607946">
              <w:rPr>
                <w:rFonts w:ascii="Arabic Typesetting" w:eastAsia="Arial" w:hAnsi="Arabic Typesetting" w:cs="Arabic Typesetting"/>
                <w:sz w:val="30"/>
                <w:szCs w:val="30"/>
                <w:rtl/>
                <w:lang w:bidi="ar-EG"/>
              </w:rPr>
              <w:t>)</w:t>
            </w:r>
          </w:p>
        </w:tc>
        <w:tc>
          <w:tcPr>
            <w:tcW w:w="844" w:type="pct"/>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الحفاظ على تصنيف</w:t>
            </w:r>
          </w:p>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"التطابق بشكل عام </w:t>
            </w:r>
          </w:p>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مع معايير معهد المدققين الداخليين"</w:t>
            </w:r>
          </w:p>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في </w:t>
            </w:r>
          </w:p>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استعراض ضمان الجودة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الخارجي فيما بعد</w:t>
            </w:r>
          </w:p>
        </w:tc>
        <w:tc>
          <w:tcPr>
            <w:tcW w:w="1723" w:type="pct"/>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يخضع عمل التدقيق إلى مستويين من الإشراف وتضمن ضوابط الجودة الاستجابة لمعايير معهد المدققين الداخليين والمشورة العملية.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استعدادًا للتقييم الخارجي للجودة أجرت شعبة التدقيق الداخلي والرقابة الإدارية تقييما ذاتيا يتوافق مع معايير معهد المدققين الداخليين. وخلص التقرير إلى امتثال شعبة التدقيق الداخلي والرقابة الإدارية بشكل عام إلى معايير معهد المدققين الداخليين.</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c>
          <w:tcPr>
            <w:tcW w:w="837" w:type="pct"/>
            <w:tcBorders>
              <w:bottom w:val="single" w:sz="4" w:space="0" w:color="auto"/>
            </w:tcBorders>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التتبع الكامل والدقيق لتنفيذ توصيات الرقابة، مع بيان جميع التوصيات المرفوعة والتوصيات الجديدة ووضعها</w:t>
            </w:r>
          </w:p>
        </w:tc>
        <w:tc>
          <w:tcPr>
            <w:tcW w:w="914" w:type="pct"/>
            <w:tcBorders>
              <w:bottom w:val="single" w:sz="4" w:space="0" w:color="auto"/>
            </w:tcBorders>
          </w:tcPr>
          <w:p w:rsidR="00607946" w:rsidRPr="00607946" w:rsidRDefault="00607946" w:rsidP="004570DD">
            <w:pPr>
              <w:keepNext/>
              <w:keepLines/>
              <w:bidi/>
              <w:spacing w:beforeLines="60" w:before="144"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4570DD">
            <w:pPr>
              <w:keepNext/>
              <w:bidi/>
              <w:spacing w:beforeLines="60" w:before="144" w:afterLines="60" w:after="144" w:line="280" w:lineRule="exact"/>
              <w:rPr>
                <w:rFonts w:ascii="Arabic Typesetting" w:hAnsi="Arabic Typesetting" w:cs="Arabic Typesetting"/>
                <w:i/>
                <w:sz w:val="30"/>
                <w:szCs w:val="30"/>
                <w:lang w:bidi="ar-EG"/>
              </w:rPr>
            </w:pPr>
            <w:r w:rsidRPr="00607946">
              <w:rPr>
                <w:rFonts w:ascii="Arabic Typesetting" w:eastAsia="Arial" w:hAnsi="Arabic Typesetting" w:cs="Arabic Typesetting"/>
                <w:color w:val="002060"/>
                <w:sz w:val="30"/>
                <w:szCs w:val="30"/>
                <w:rtl/>
                <w:lang w:bidi="ar-EG"/>
              </w:rPr>
              <w:t>إعداد تقرير كل ستة أشهر بشأن حالة تنفيذ التوصية المتعلقة بالرقابة المفتوحة.</w:t>
            </w:r>
          </w:p>
          <w:p w:rsidR="00607946" w:rsidRPr="00607946" w:rsidRDefault="00607946" w:rsidP="004570DD">
            <w:pPr>
              <w:keepNext/>
              <w:bidi/>
              <w:spacing w:beforeLines="60" w:before="144" w:afterLines="60" w:after="144" w:line="280" w:lineRule="exact"/>
              <w:rPr>
                <w:rFonts w:ascii="Arabic Typesetting" w:hAnsi="Arabic Typesetting" w:cs="Arabic Typesetting"/>
                <w:i/>
                <w:sz w:val="30"/>
                <w:szCs w:val="30"/>
                <w:lang w:bidi="ar-EG"/>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 xml:space="preserve">استعرضت شعبة التدقيق الداخلي والرقابة الإدارية حالة تنفيذ التوصيات بشأن الرقابة، مرتين في </w:t>
            </w:r>
            <w:r w:rsidRPr="00607946">
              <w:rPr>
                <w:rFonts w:ascii="Arabic Typesetting" w:eastAsia="Arial" w:hAnsi="Arabic Typesetting" w:cs="Arabic Typesetting"/>
                <w:sz w:val="30"/>
                <w:szCs w:val="30"/>
                <w:lang w:bidi="ar-EG"/>
              </w:rPr>
              <w:t>2010</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p>
        </w:tc>
        <w:tc>
          <w:tcPr>
            <w:tcW w:w="844" w:type="pct"/>
            <w:tcBorders>
              <w:bottom w:val="single" w:sz="4" w:space="0" w:color="auto"/>
            </w:tcBorders>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متابعة كاملة ودقيقة لتنفيذ توصيات شعبة التدقيق الداخلي والرقابة الإدارية مرة كل ستة أشهر.</w:t>
            </w:r>
          </w:p>
        </w:tc>
        <w:tc>
          <w:tcPr>
            <w:tcW w:w="1723" w:type="pct"/>
            <w:tcBorders>
              <w:bottom w:val="single" w:sz="4" w:space="0" w:color="auto"/>
            </w:tcBorders>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إعداد تقارير دورية كل ستة أشهر، تقدم إلى المدير العام، وإلى اللجنة الاستشارية المستقلة للرقابة بما في ذلك كل توصيات الرقابة المتعلقة.</w:t>
            </w:r>
          </w:p>
        </w:tc>
        <w:tc>
          <w:tcPr>
            <w:tcW w:w="682" w:type="pct"/>
            <w:tcBorders>
              <w:bottom w:val="single" w:sz="4" w:space="0" w:color="auto"/>
            </w:tcBorders>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 xml:space="preserve">محقق كليا </w:t>
            </w:r>
          </w:p>
        </w:tc>
      </w:tr>
    </w:tbl>
    <w:p w:rsidR="00607946" w:rsidRPr="00607946" w:rsidRDefault="00607946" w:rsidP="004570DD">
      <w:pPr>
        <w:keepNext/>
        <w:bidi/>
        <w:rPr>
          <w:rFonts w:ascii="Arabic Typesetting" w:hAnsi="Arabic Typesetting" w:cs="Arabic Typesetting"/>
          <w:sz w:val="20"/>
          <w:szCs w:val="24"/>
          <w:lang w:bidi="ar-EG"/>
        </w:rPr>
      </w:pPr>
    </w:p>
    <w:p w:rsidR="00607946" w:rsidRPr="00607946" w:rsidRDefault="00607946" w:rsidP="004570DD">
      <w:pPr>
        <w:keepNext/>
        <w:keepLines/>
        <w:bidi/>
        <w:jc w:val="center"/>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br w:type="page"/>
      </w:r>
      <w:r w:rsidRPr="00607946">
        <w:rPr>
          <w:rFonts w:ascii="Arabic Typesetting" w:eastAsia="Arial" w:hAnsi="Arabic Typesetting" w:cs="Arabic Typesetting"/>
          <w:sz w:val="36"/>
          <w:szCs w:val="36"/>
          <w:rtl/>
          <w:lang w:bidi="ar-EG"/>
        </w:rPr>
        <w:lastRenderedPageBreak/>
        <w:t>الميزانية والنفقات الفعلية</w:t>
      </w:r>
    </w:p>
    <w:p w:rsidR="00607946" w:rsidRPr="00607946" w:rsidRDefault="00607946" w:rsidP="004570DD">
      <w:pPr>
        <w:keepNext/>
        <w:jc w:val="center"/>
        <w:rPr>
          <w:rFonts w:ascii="Arabic Typesetting" w:hAnsi="Arabic Typesetting" w:cs="Arabic Typesetting"/>
          <w:color w:val="000000"/>
          <w:sz w:val="36"/>
          <w:szCs w:val="36"/>
        </w:rPr>
      </w:pP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sz w:val="20"/>
          <w:szCs w:val="24"/>
          <w:lang w:bidi="ar-EG"/>
        </w:rPr>
      </w:pPr>
    </w:p>
    <w:tbl>
      <w:tblPr>
        <w:bidiVisual/>
        <w:tblW w:w="0" w:type="auto"/>
        <w:tblInd w:w="-72" w:type="dxa"/>
        <w:tblLook w:val="04A0" w:firstRow="1" w:lastRow="0" w:firstColumn="1" w:lastColumn="0" w:noHBand="0" w:noVBand="1"/>
      </w:tblPr>
      <w:tblGrid>
        <w:gridCol w:w="766"/>
        <w:gridCol w:w="4234"/>
        <w:gridCol w:w="1114"/>
        <w:gridCol w:w="1512"/>
        <w:gridCol w:w="1362"/>
      </w:tblGrid>
      <w:tr w:rsidR="00607946" w:rsidRPr="00607946" w:rsidTr="00607946">
        <w:tc>
          <w:tcPr>
            <w:tcW w:w="500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رقم النتيجة المرتقبة ووصفها</w:t>
            </w:r>
          </w:p>
        </w:tc>
        <w:tc>
          <w:tcPr>
            <w:tcW w:w="1114"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51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w:t>
            </w:r>
            <w:r w:rsidRPr="00607946">
              <w:rPr>
                <w:rFonts w:ascii="Arabic Typesetting" w:eastAsia="Arial" w:hAnsi="Arabic Typesetting" w:cs="Arabic Typesetting"/>
                <w:color w:val="000000"/>
                <w:sz w:val="30"/>
                <w:szCs w:val="30"/>
                <w:rtl/>
                <w:lang w:bidi="ar-EG"/>
              </w:rPr>
              <w:br/>
              <w:t xml:space="preserve">بعد التحويلات </w:t>
            </w:r>
          </w:p>
        </w:tc>
        <w:tc>
          <w:tcPr>
            <w:tcW w:w="130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نفقات </w:t>
            </w:r>
            <w:r w:rsidRPr="00607946">
              <w:rPr>
                <w:rFonts w:ascii="Arabic Typesetting" w:eastAsia="Arial" w:hAnsi="Arabic Typesetting" w:cs="Arabic Typesetting"/>
                <w:color w:val="000000"/>
                <w:sz w:val="30"/>
                <w:szCs w:val="30"/>
                <w:rtl/>
                <w:lang w:bidi="ar-EG"/>
              </w:rPr>
              <w:br/>
              <w:t>النفقات</w:t>
            </w:r>
            <w:r w:rsidRPr="00607946">
              <w:rPr>
                <w:rFonts w:ascii="Arabic Typesetting" w:eastAsia="Arial" w:hAnsi="Arabic Typesetting" w:cs="Arabic Typesetting"/>
                <w:sz w:val="30"/>
                <w:szCs w:val="30"/>
                <w:lang w:bidi="ar-EG"/>
              </w:rPr>
              <w:t>2012/13</w:t>
            </w:r>
          </w:p>
        </w:tc>
      </w:tr>
      <w:tr w:rsidR="00607946" w:rsidRPr="00607946" w:rsidTr="00607946">
        <w:tc>
          <w:tcPr>
            <w:tcW w:w="766"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11.9</w:t>
            </w:r>
          </w:p>
        </w:tc>
        <w:tc>
          <w:tcPr>
            <w:tcW w:w="4234"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تدقيق داخلي فعال ومهني جاهز ويغطي كل مجالات العمل كثيرة التعرض للخطر</w:t>
            </w:r>
          </w:p>
        </w:tc>
        <w:tc>
          <w:tcPr>
            <w:tcW w:w="1114"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1,364 </w:t>
            </w:r>
          </w:p>
        </w:tc>
        <w:tc>
          <w:tcPr>
            <w:tcW w:w="1512"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1,553</w:t>
            </w:r>
          </w:p>
        </w:tc>
        <w:tc>
          <w:tcPr>
            <w:tcW w:w="1302"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1,834</w:t>
            </w:r>
          </w:p>
        </w:tc>
      </w:tr>
      <w:tr w:rsidR="00607946" w:rsidRPr="00607946" w:rsidTr="00607946">
        <w:tc>
          <w:tcPr>
            <w:tcW w:w="766" w:type="dxa"/>
            <w:tcBorders>
              <w:top w:val="nil"/>
              <w:left w:val="single" w:sz="4" w:space="0" w:color="auto"/>
              <w:bottom w:val="nil"/>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12.9</w:t>
            </w:r>
          </w:p>
        </w:tc>
        <w:tc>
          <w:tcPr>
            <w:tcW w:w="4234" w:type="dxa"/>
            <w:tcBorders>
              <w:top w:val="nil"/>
              <w:left w:val="nil"/>
              <w:bottom w:val="nil"/>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تقارير التحقيق تكفل أساسا سليما لتمكين المدير العام من اتخاذ قراراته</w:t>
            </w:r>
          </w:p>
        </w:tc>
        <w:tc>
          <w:tcPr>
            <w:tcW w:w="1114"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1,364 </w:t>
            </w:r>
          </w:p>
        </w:tc>
        <w:tc>
          <w:tcPr>
            <w:tcW w:w="1512"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1,641</w:t>
            </w:r>
          </w:p>
        </w:tc>
        <w:tc>
          <w:tcPr>
            <w:tcW w:w="1302"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1,497</w:t>
            </w:r>
          </w:p>
        </w:tc>
      </w:tr>
      <w:tr w:rsidR="00607946" w:rsidRPr="00607946" w:rsidTr="00607946">
        <w:tc>
          <w:tcPr>
            <w:tcW w:w="766" w:type="dxa"/>
            <w:tcBorders>
              <w:top w:val="nil"/>
              <w:left w:val="single" w:sz="4" w:space="0" w:color="auto"/>
              <w:bottom w:val="single" w:sz="4" w:space="0" w:color="auto"/>
              <w:right w:val="nil"/>
            </w:tcBorders>
            <w:shd w:val="clear" w:color="000000" w:fill="FFFFFF"/>
            <w:noWrap/>
          </w:tcPr>
          <w:p w:rsidR="00607946" w:rsidRPr="00607946" w:rsidRDefault="00607946" w:rsidP="004570DD">
            <w:pPr>
              <w:keepNext/>
              <w:bidi/>
              <w:spacing w:before="60"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هـ </w:t>
            </w:r>
            <w:r w:rsidRPr="00607946">
              <w:rPr>
                <w:rFonts w:ascii="Arabic Typesetting" w:eastAsia="Arial" w:hAnsi="Arabic Typesetting" w:cs="Arabic Typesetting"/>
                <w:color w:val="000000"/>
                <w:sz w:val="30"/>
                <w:szCs w:val="30"/>
                <w:lang w:bidi="ar-EG"/>
              </w:rPr>
              <w:t>13.9</w:t>
            </w:r>
          </w:p>
        </w:tc>
        <w:tc>
          <w:tcPr>
            <w:tcW w:w="4234" w:type="dxa"/>
            <w:tcBorders>
              <w:top w:val="nil"/>
              <w:left w:val="nil"/>
              <w:bottom w:val="single" w:sz="4" w:space="0" w:color="auto"/>
              <w:right w:val="nil"/>
            </w:tcBorders>
            <w:shd w:val="clear" w:color="000000" w:fill="FFFFFF"/>
          </w:tcPr>
          <w:p w:rsidR="00607946" w:rsidRPr="00607946" w:rsidRDefault="00607946" w:rsidP="004570DD">
            <w:pPr>
              <w:keepNext/>
              <w:bidi/>
              <w:spacing w:before="60"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معلومات تقييمية مثبتة متاحة للإدارة العليا ومديري البرامج والدول الأعضاء لاتخاذ القرارات</w:t>
            </w:r>
          </w:p>
        </w:tc>
        <w:tc>
          <w:tcPr>
            <w:tcW w:w="1114"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2,321 </w:t>
            </w:r>
          </w:p>
        </w:tc>
        <w:tc>
          <w:tcPr>
            <w:tcW w:w="1512" w:type="dxa"/>
            <w:tcBorders>
              <w:top w:val="nil"/>
              <w:left w:val="nil"/>
              <w:bottom w:val="nil"/>
              <w:right w:val="nil"/>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1,598</w:t>
            </w:r>
          </w:p>
        </w:tc>
        <w:tc>
          <w:tcPr>
            <w:tcW w:w="1302"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1,356 </w:t>
            </w:r>
          </w:p>
        </w:tc>
      </w:tr>
      <w:tr w:rsidR="00607946" w:rsidRPr="00607946" w:rsidTr="00607946">
        <w:tc>
          <w:tcPr>
            <w:tcW w:w="766" w:type="dxa"/>
            <w:tcBorders>
              <w:top w:val="nil"/>
              <w:left w:val="single" w:sz="4" w:space="0" w:color="auto"/>
              <w:bottom w:val="single" w:sz="4" w:space="0" w:color="auto"/>
              <w:right w:val="nil"/>
            </w:tcBorders>
            <w:shd w:val="clear" w:color="000000" w:fill="CCFFFF"/>
            <w:noWrap/>
            <w:vAlign w:val="bottom"/>
          </w:tcPr>
          <w:p w:rsidR="00607946" w:rsidRPr="00607946" w:rsidRDefault="00607946" w:rsidP="004570DD">
            <w:pPr>
              <w:keepNext/>
              <w:bidi/>
              <w:spacing w:before="60"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 </w:t>
            </w:r>
          </w:p>
        </w:tc>
        <w:tc>
          <w:tcPr>
            <w:tcW w:w="4234" w:type="dxa"/>
            <w:tcBorders>
              <w:top w:val="nil"/>
              <w:left w:val="nil"/>
              <w:bottom w:val="single" w:sz="4" w:space="0" w:color="auto"/>
              <w:right w:val="nil"/>
            </w:tcBorders>
            <w:shd w:val="clear" w:color="000000" w:fill="CCFFFF"/>
            <w:noWrap/>
            <w:vAlign w:val="center"/>
          </w:tcPr>
          <w:p w:rsidR="00607946" w:rsidRPr="00607946" w:rsidRDefault="00607946" w:rsidP="004570DD">
            <w:pPr>
              <w:keepNext/>
              <w:bidi/>
              <w:spacing w:before="60" w:afterLines="60" w:after="144"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114"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5,050</w:t>
            </w:r>
          </w:p>
        </w:tc>
        <w:tc>
          <w:tcPr>
            <w:tcW w:w="1512"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4,792</w:t>
            </w:r>
          </w:p>
        </w:tc>
        <w:tc>
          <w:tcPr>
            <w:tcW w:w="1302"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4,687</w:t>
            </w:r>
          </w:p>
        </w:tc>
      </w:tr>
    </w:tbl>
    <w:p w:rsidR="00607946" w:rsidRPr="00607946" w:rsidRDefault="00607946" w:rsidP="004570DD">
      <w:pPr>
        <w:keepNext/>
        <w:bidi/>
        <w:rPr>
          <w:rFonts w:ascii="Arabic Typesetting" w:hAnsi="Arabic Typesetting" w:cs="Arabic Typesetting"/>
          <w:sz w:val="20"/>
          <w:szCs w:val="24"/>
          <w:lang w:bidi="ar-EG"/>
        </w:rPr>
      </w:pP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color w:val="000000"/>
          <w:sz w:val="36"/>
          <w:szCs w:val="36"/>
          <w:rtl/>
          <w:lang w:bidi="ar-EG"/>
        </w:rPr>
        <w:t xml:space="preserve">الميزانية والنفقات الفعلية (موارد الموظفين وخلاف موارد الموظفين) </w:t>
      </w:r>
    </w:p>
    <w:p w:rsidR="00607946" w:rsidRPr="00607946" w:rsidRDefault="00607946" w:rsidP="004570DD">
      <w:pPr>
        <w:keepNext/>
        <w:bidi/>
        <w:jc w:val="center"/>
        <w:rPr>
          <w:rFonts w:ascii="Arabic Typesetting" w:hAnsi="Arabic Typesetting" w:cs="Arabic Typesetting"/>
          <w:sz w:val="36"/>
          <w:szCs w:val="36"/>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rPr>
          <w:rFonts w:ascii="Arabic Typesetting" w:hAnsi="Arabic Typesetting" w:cs="Arabic Typesetting"/>
          <w:sz w:val="36"/>
          <w:szCs w:val="36"/>
          <w:lang w:bidi="ar-EG"/>
        </w:rPr>
      </w:pPr>
    </w:p>
    <w:tbl>
      <w:tblPr>
        <w:bidiVisual/>
        <w:tblW w:w="0" w:type="auto"/>
        <w:tblInd w:w="93" w:type="dxa"/>
        <w:tblLook w:val="04A0" w:firstRow="1" w:lastRow="0" w:firstColumn="1" w:lastColumn="0" w:noHBand="0" w:noVBand="1"/>
      </w:tblPr>
      <w:tblGrid>
        <w:gridCol w:w="2709"/>
        <w:gridCol w:w="1665"/>
        <w:gridCol w:w="1666"/>
        <w:gridCol w:w="1665"/>
        <w:gridCol w:w="1666"/>
      </w:tblGrid>
      <w:tr w:rsidR="00607946" w:rsidRPr="00607946" w:rsidTr="00607946">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  </w:t>
            </w:r>
          </w:p>
        </w:tc>
        <w:tc>
          <w:tcPr>
            <w:tcW w:w="1665"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666"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بعد التحويلات </w:t>
            </w:r>
          </w:p>
        </w:tc>
        <w:tc>
          <w:tcPr>
            <w:tcW w:w="1665"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النفقات </w:t>
            </w:r>
            <w:r w:rsidRPr="00607946">
              <w:rPr>
                <w:rFonts w:ascii="Arabic Typesetting" w:eastAsia="Arial" w:hAnsi="Arabic Typesetting" w:cs="Arabic Typesetting"/>
                <w:color w:val="000000"/>
                <w:sz w:val="30"/>
                <w:szCs w:val="30"/>
                <w:lang w:bidi="ar-EG"/>
              </w:rPr>
              <w:t>2012/13</w:t>
            </w:r>
          </w:p>
        </w:tc>
        <w:tc>
          <w:tcPr>
            <w:tcW w:w="1666"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نسبة الاستخدام (%)</w:t>
            </w:r>
          </w:p>
        </w:tc>
      </w:tr>
      <w:tr w:rsidR="00607946" w:rsidRPr="00607946" w:rsidTr="00607946">
        <w:tc>
          <w:tcPr>
            <w:tcW w:w="2709"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موارد الموظفين </w:t>
            </w:r>
          </w:p>
        </w:tc>
        <w:tc>
          <w:tcPr>
            <w:tcW w:w="1665"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4,250</w:t>
            </w:r>
          </w:p>
        </w:tc>
        <w:tc>
          <w:tcPr>
            <w:tcW w:w="1666"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3,987</w:t>
            </w:r>
          </w:p>
        </w:tc>
        <w:tc>
          <w:tcPr>
            <w:tcW w:w="1665"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3,987</w:t>
            </w:r>
          </w:p>
        </w:tc>
        <w:tc>
          <w:tcPr>
            <w:tcW w:w="1666"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709"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خلاف موارد الموظفين </w:t>
            </w:r>
          </w:p>
        </w:tc>
        <w:tc>
          <w:tcPr>
            <w:tcW w:w="1665"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800</w:t>
            </w:r>
          </w:p>
        </w:tc>
        <w:tc>
          <w:tcPr>
            <w:tcW w:w="1666"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805</w:t>
            </w:r>
          </w:p>
        </w:tc>
        <w:tc>
          <w:tcPr>
            <w:tcW w:w="1665"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699</w:t>
            </w:r>
          </w:p>
        </w:tc>
        <w:tc>
          <w:tcPr>
            <w:tcW w:w="1666"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87</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709"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Lines="60" w:before="144" w:afterLines="60" w:after="144"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665"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5,050</w:t>
            </w:r>
          </w:p>
        </w:tc>
        <w:tc>
          <w:tcPr>
            <w:tcW w:w="1666"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4,792</w:t>
            </w:r>
          </w:p>
        </w:tc>
        <w:tc>
          <w:tcPr>
            <w:tcW w:w="1665"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4,687</w:t>
            </w:r>
          </w:p>
        </w:tc>
        <w:tc>
          <w:tcPr>
            <w:tcW w:w="1666" w:type="dxa"/>
            <w:tcBorders>
              <w:top w:val="nil"/>
              <w:left w:val="nil"/>
              <w:bottom w:val="single" w:sz="4" w:space="0" w:color="auto"/>
              <w:right w:val="single" w:sz="4" w:space="0" w:color="auto"/>
            </w:tcBorders>
            <w:vAlign w:val="center"/>
          </w:tcPr>
          <w:p w:rsidR="00607946" w:rsidRPr="00607946" w:rsidRDefault="00607946" w:rsidP="004570DD">
            <w:pPr>
              <w:keepNext/>
              <w:bidi/>
              <w:spacing w:beforeLines="60" w:before="144" w:afterLines="60" w:after="144"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98</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p>
    <w:p w:rsidR="00607946" w:rsidRPr="00607946" w:rsidRDefault="00607946" w:rsidP="004570DD">
      <w:pPr>
        <w:keepNext/>
        <w:autoSpaceDE w:val="0"/>
        <w:autoSpaceDN w:val="0"/>
        <w:bidi/>
        <w:spacing w:beforeLines="60" w:before="144" w:afterLines="60" w:after="144" w:line="280" w:lineRule="exact"/>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ألف.</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الميزانية بعد التحويلات </w:t>
      </w:r>
      <w:r w:rsidRPr="00607946">
        <w:rPr>
          <w:rFonts w:ascii="Arabic Typesetting" w:eastAsia="Arial" w:hAnsi="Arabic Typesetting" w:cs="Arabic Typesetting"/>
          <w:sz w:val="36"/>
          <w:szCs w:val="36"/>
          <w:u w:val="single"/>
          <w:lang w:bidi="ar-EG"/>
        </w:rPr>
        <w:t>2012/2013</w:t>
      </w:r>
    </w:p>
    <w:p w:rsidR="00607946" w:rsidRPr="00607946" w:rsidRDefault="00607946" w:rsidP="00532233">
      <w:pPr>
        <w:keepNext/>
        <w:tabs>
          <w:tab w:val="left" w:pos="709"/>
        </w:tabs>
        <w:autoSpaceDE w:val="0"/>
        <w:autoSpaceDN w:val="0"/>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lastRenderedPageBreak/>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ab/>
        <w:t xml:space="preserve">تعكس ميزانية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انخفاضًا في خلاف موارد الموظفين نتيجة للتعديلات في الوفورات المتعلقة بفعالية التكلفة، ما يتوافق مع التزام المنظمة بخفض نفقاتها بمبلغ </w:t>
      </w:r>
      <w:r w:rsidRPr="00607946">
        <w:rPr>
          <w:rFonts w:ascii="Arabic Typesetting" w:eastAsia="Arial" w:hAnsi="Arabic Typesetting" w:cs="Arabic Typesetting"/>
          <w:sz w:val="36"/>
          <w:szCs w:val="36"/>
          <w:lang w:bidi="ar-EG"/>
        </w:rPr>
        <w:t>10,2</w:t>
      </w:r>
      <w:r w:rsidRPr="00607946">
        <w:rPr>
          <w:rFonts w:ascii="Arabic Typesetting" w:eastAsia="Arial" w:hAnsi="Arabic Typesetting" w:cs="Arabic Typesetting"/>
          <w:sz w:val="36"/>
          <w:szCs w:val="36"/>
          <w:rtl/>
          <w:lang w:bidi="ar-EG"/>
        </w:rPr>
        <w:t xml:space="preserve"> مليون فرنك سويسري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وتعادل هذا الانخفاض بالموارد الإضافية المحولة إلى البرنامج لإجراء الاستعراض الخارجي المستقل لبرنامج الويبو لتقديم المساعدة التقنية إلى الدول الخاضعة لعقوبات الأمم المتحدة. </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eastAsia="SimSun" w:hAnsi="Arabic Typesetting" w:cs="Arabic Typesetting"/>
          <w:sz w:val="36"/>
          <w:szCs w:val="36"/>
          <w:lang w:eastAsia="zh-CN" w:bidi="ar-EG"/>
        </w:rPr>
      </w:pPr>
      <w:r w:rsidRPr="00607946">
        <w:rPr>
          <w:rFonts w:ascii="Arabic Typesetting" w:eastAsia="Arial" w:hAnsi="Arabic Typesetting" w:cs="Arabic Typesetting"/>
          <w:sz w:val="36"/>
          <w:szCs w:val="36"/>
          <w:rtl/>
          <w:lang w:bidi="ar-EG"/>
        </w:rPr>
        <w:t>باء.</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نسبة استخدام ميزانية </w:t>
      </w:r>
      <w:r w:rsidRPr="00607946">
        <w:rPr>
          <w:rFonts w:ascii="Arabic Typesetting" w:eastAsia="Arial" w:hAnsi="Arabic Typesetting" w:cs="Arabic Typesetting"/>
          <w:sz w:val="36"/>
          <w:szCs w:val="36"/>
          <w:u w:val="single"/>
          <w:lang w:bidi="ar-EG"/>
        </w:rPr>
        <w:t>2012/13</w:t>
      </w:r>
    </w:p>
    <w:p w:rsidR="00607946" w:rsidRPr="00607946" w:rsidRDefault="00607946" w:rsidP="00532233">
      <w:pPr>
        <w:keepNext/>
        <w:tabs>
          <w:tab w:val="left" w:pos="720"/>
        </w:tabs>
        <w:bidi/>
        <w:jc w:val="both"/>
        <w:rPr>
          <w:rFonts w:ascii="Arabic Typesetting" w:hAnsi="Arabic Typesetting" w:cs="Arabic Typesetting"/>
          <w:sz w:val="36"/>
          <w:szCs w:val="36"/>
        </w:rPr>
      </w:pPr>
      <w:r w:rsidRPr="00607946">
        <w:rPr>
          <w:rFonts w:ascii="Arabic Typesetting" w:eastAsia="Arial" w:hAnsi="Arabic Typesetting" w:cs="Arabic Typesetting"/>
          <w:sz w:val="36"/>
          <w:szCs w:val="36"/>
          <w:lang w:bidi="ar-EG"/>
        </w:rPr>
        <w:t>26</w:t>
      </w:r>
      <w:r w:rsidR="0053223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12</w:t>
      </w:r>
      <w:r w:rsidRPr="00607946">
        <w:rPr>
          <w:rFonts w:ascii="Arabic Typesetting" w:eastAsia="Arial" w:hAnsi="Arabic Typesetting" w:cs="Arabic Typesetting"/>
          <w:sz w:val="36"/>
          <w:szCs w:val="36"/>
          <w:rtl/>
          <w:lang w:bidi="ar-EG"/>
        </w:rPr>
        <w:tab/>
        <w:t>تعكس نسبة استخدام الميزانية زيادة طفيفة في الموارد المخصصة للأنشطة ذات الصلة بالتدقيق بموجب النتيجة تاسعا.</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 xml:space="preserve"> (ت</w:t>
      </w:r>
      <w:r w:rsidRPr="00607946">
        <w:rPr>
          <w:rFonts w:ascii="Arabic Typesetting" w:eastAsia="Arial" w:hAnsi="Arabic Typesetting" w:cs="Arabic Typesetting"/>
          <w:color w:val="000000"/>
          <w:sz w:val="36"/>
          <w:szCs w:val="36"/>
          <w:rtl/>
          <w:lang w:bidi="ar-EG"/>
        </w:rPr>
        <w:t xml:space="preserve">دقيق داخلي فعال ومهني جاهز ويغطي كل مجالات العمل كثيرة التعرض للخطر) </w:t>
      </w:r>
      <w:r w:rsidRPr="00607946">
        <w:rPr>
          <w:rFonts w:ascii="Arabic Typesetting" w:eastAsia="Arial" w:hAnsi="Arabic Typesetting" w:cs="Arabic Typesetting"/>
          <w:sz w:val="36"/>
          <w:szCs w:val="36"/>
          <w:rtl/>
          <w:lang w:bidi="ar-EG"/>
        </w:rPr>
        <w:t>لعدة أسباب من بينها تكلفة الخبراء الخارجيين المعينين لإجراء عمليات تدقيق وتحقيق متخصصة. وتعادلت هذه الزيادة بانخفاض في الموارد المستخدمة في التقييمات بموجب النتيجة تاسعا.</w:t>
      </w:r>
      <w:r w:rsidRPr="00607946">
        <w:rPr>
          <w:rFonts w:ascii="Arabic Typesetting" w:eastAsia="Arial" w:hAnsi="Arabic Typesetting" w:cs="Arabic Typesetting"/>
          <w:sz w:val="36"/>
          <w:szCs w:val="36"/>
          <w:lang w:bidi="ar-EG"/>
        </w:rPr>
        <w:t>13</w:t>
      </w:r>
      <w:r w:rsidRPr="00607946">
        <w:rPr>
          <w:rFonts w:ascii="Arabic Typesetting" w:eastAsia="Arial" w:hAnsi="Arabic Typesetting" w:cs="Arabic Typesetting"/>
          <w:sz w:val="36"/>
          <w:szCs w:val="36"/>
          <w:rtl/>
          <w:lang w:bidi="ar-EG"/>
        </w:rPr>
        <w:t xml:space="preserve"> (معلومات تقييمية مثبتة متاحة للإدارة العليا ومديري البرامج والدول الأعضاء لاتخاذ القرارات) في الأساس بسبب انخفاض تكلفة مزودي الخدمة الخارجيين من الأفراد عما كان متوقع لها بداية. </w:t>
      </w:r>
    </w:p>
    <w:p w:rsidR="00607946" w:rsidRPr="00607946" w:rsidRDefault="00607946" w:rsidP="004570DD">
      <w:pPr>
        <w:keepNext/>
        <w:tabs>
          <w:tab w:val="left" w:pos="709"/>
        </w:tabs>
        <w:autoSpaceDE w:val="0"/>
        <w:autoSpaceDN w:val="0"/>
        <w:bidi/>
        <w:adjustRightInd w:val="0"/>
        <w:jc w:val="both"/>
        <w:rPr>
          <w:rFonts w:ascii="Arabic Typesetting" w:eastAsia="SimSun" w:hAnsi="Arabic Typesetting" w:cs="Arabic Typesetting"/>
          <w:color w:val="000000"/>
          <w:sz w:val="36"/>
          <w:szCs w:val="36"/>
          <w:lang w:eastAsia="zh-CN" w:bidi="ar-EG"/>
        </w:rPr>
      </w:pPr>
    </w:p>
    <w:p w:rsidR="00607946" w:rsidRPr="00607946" w:rsidRDefault="00607946" w:rsidP="004570DD">
      <w:pPr>
        <w:keepNext/>
        <w:bidi/>
        <w:rPr>
          <w:rFonts w:ascii="Arabic Typesetting" w:eastAsia="SimSun" w:hAnsi="Arabic Typesetting" w:cs="Arabic Typesetting"/>
          <w:color w:val="000000"/>
          <w:sz w:val="36"/>
          <w:szCs w:val="36"/>
          <w:lang w:eastAsia="zh-CN" w:bidi="ar-EG"/>
        </w:rPr>
      </w:pPr>
      <w:r w:rsidRPr="00607946">
        <w:rPr>
          <w:rFonts w:ascii="Arabic Typesetting" w:eastAsia="SimSun" w:hAnsi="Arabic Typesetting" w:cs="Arabic Typesetting"/>
          <w:color w:val="000000"/>
          <w:sz w:val="20"/>
          <w:lang w:eastAsia="zh-CN" w:bidi="ar-EG"/>
        </w:rPr>
        <w:br w:type="page"/>
      </w:r>
    </w:p>
    <w:p w:rsidR="00607946" w:rsidRPr="007F2C11" w:rsidRDefault="00607946" w:rsidP="00A23954">
      <w:pPr>
        <w:pStyle w:val="Heading3"/>
        <w:bidi/>
        <w:rPr>
          <w:rFonts w:ascii="Arabic Typesetting" w:hAnsi="Arabic Typesetting" w:cs="Arabic Typesetting"/>
          <w:sz w:val="36"/>
          <w:szCs w:val="36"/>
          <w:u w:val="none"/>
          <w:lang w:val="fr-CH"/>
        </w:rPr>
      </w:pPr>
      <w:bookmarkStart w:id="108" w:name="_Toc392610062"/>
      <w:bookmarkStart w:id="109" w:name="_Toc393807109"/>
      <w:bookmarkStart w:id="110" w:name="_Toc393807235"/>
      <w:bookmarkStart w:id="111" w:name="_Toc393807984"/>
      <w:bookmarkStart w:id="112" w:name="_Toc393817963"/>
      <w:r w:rsidRPr="007F2C11">
        <w:rPr>
          <w:rFonts w:ascii="Arabic Typesetting" w:hAnsi="Arabic Typesetting" w:cs="Arabic Typesetting"/>
          <w:sz w:val="36"/>
          <w:szCs w:val="36"/>
          <w:u w:val="none"/>
          <w:rtl/>
          <w:lang w:val="fr-CH"/>
        </w:rPr>
        <w:lastRenderedPageBreak/>
        <w:t xml:space="preserve">البرنامج </w:t>
      </w:r>
      <w:r w:rsidRPr="007F2C11">
        <w:rPr>
          <w:rFonts w:ascii="Arabic Typesetting" w:hAnsi="Arabic Typesetting" w:cs="Arabic Typesetting"/>
          <w:sz w:val="36"/>
          <w:szCs w:val="36"/>
          <w:u w:val="none"/>
          <w:lang w:val="fr-CH"/>
        </w:rPr>
        <w:t>27</w:t>
      </w:r>
      <w:r w:rsidRPr="007F2C11">
        <w:rPr>
          <w:rFonts w:ascii="Arabic Typesetting" w:hAnsi="Arabic Typesetting" w:cs="Arabic Typesetting"/>
          <w:sz w:val="36"/>
          <w:szCs w:val="36"/>
          <w:u w:val="none"/>
          <w:rtl/>
          <w:lang w:val="fr-CH"/>
        </w:rPr>
        <w:t>:</w:t>
      </w:r>
      <w:r w:rsidRPr="007F2C11">
        <w:rPr>
          <w:rFonts w:ascii="Arabic Typesetting" w:hAnsi="Arabic Typesetting" w:cs="Arabic Typesetting"/>
          <w:sz w:val="36"/>
          <w:szCs w:val="36"/>
          <w:u w:val="none"/>
          <w:rtl/>
          <w:lang w:val="fr-CH"/>
        </w:rPr>
        <w:tab/>
      </w:r>
      <w:r w:rsidRPr="007F2C11">
        <w:rPr>
          <w:rFonts w:ascii="Arabic Typesetting" w:hAnsi="Arabic Typesetting" w:cs="Arabic Typesetting"/>
          <w:sz w:val="36"/>
          <w:szCs w:val="36"/>
          <w:u w:val="none"/>
          <w:rtl/>
          <w:lang w:val="fr-CH"/>
        </w:rPr>
        <w:tab/>
        <w:t>خدمات المؤتمرات واللغات</w:t>
      </w:r>
      <w:bookmarkEnd w:id="108"/>
      <w:bookmarkEnd w:id="109"/>
      <w:bookmarkEnd w:id="110"/>
      <w:bookmarkEnd w:id="111"/>
      <w:bookmarkEnd w:id="112"/>
    </w:p>
    <w:p w:rsidR="00607946" w:rsidRPr="00607946" w:rsidRDefault="00607946" w:rsidP="004570DD">
      <w:pPr>
        <w:keepNext/>
        <w:bidi/>
        <w:ind w:left="2268" w:hanging="2268"/>
        <w:rPr>
          <w:rFonts w:ascii="Arabic Typesetting" w:hAnsi="Arabic Typesetting" w:cs="Arabic Typesetting"/>
          <w:b/>
          <w:sz w:val="36"/>
          <w:szCs w:val="36"/>
          <w:lang w:bidi="ar-EG"/>
        </w:rPr>
      </w:pPr>
    </w:p>
    <w:p w:rsidR="00607946" w:rsidRPr="00607946" w:rsidRDefault="00607946" w:rsidP="004570DD">
      <w:pPr>
        <w:keepNext/>
        <w:bidi/>
        <w:ind w:left="2268" w:hanging="2268"/>
        <w:rPr>
          <w:rFonts w:ascii="Arabic Typesetting" w:hAnsi="Arabic Typesetting" w:cs="Arabic Typesetting"/>
          <w:b/>
          <w:sz w:val="36"/>
          <w:szCs w:val="36"/>
          <w:lang w:bidi="ar-EG"/>
        </w:rPr>
      </w:pPr>
      <w:r w:rsidRPr="00607946">
        <w:rPr>
          <w:rFonts w:ascii="Arabic Typesetting" w:eastAsia="Arial" w:hAnsi="Arabic Typesetting" w:cs="Arabic Typesetting"/>
          <w:b/>
          <w:bCs/>
          <w:sz w:val="36"/>
          <w:szCs w:val="36"/>
          <w:rtl/>
          <w:lang w:bidi="ar-EG"/>
        </w:rPr>
        <w:t>المسؤول عن البرنامج:</w:t>
      </w:r>
      <w:r w:rsidRPr="00607946">
        <w:rPr>
          <w:rFonts w:ascii="Arabic Typesetting" w:eastAsia="Arial" w:hAnsi="Arabic Typesetting" w:cs="Arabic Typesetting"/>
          <w:b/>
          <w:bCs/>
          <w:sz w:val="36"/>
          <w:szCs w:val="36"/>
          <w:rtl/>
          <w:lang w:bidi="ar-EG"/>
        </w:rPr>
        <w:tab/>
      </w:r>
      <w:r w:rsidRPr="00607946">
        <w:rPr>
          <w:rFonts w:ascii="Arabic Typesetting" w:eastAsia="Arial" w:hAnsi="Arabic Typesetting" w:cs="Arabic Typesetting"/>
          <w:b/>
          <w:bCs/>
          <w:sz w:val="36"/>
          <w:szCs w:val="36"/>
          <w:rtl/>
          <w:lang w:bidi="ar-EG"/>
        </w:rPr>
        <w:tab/>
        <w:t>السيد ألف. سوندارام</w:t>
      </w:r>
    </w:p>
    <w:p w:rsidR="00607946" w:rsidRPr="00607946" w:rsidRDefault="00607946" w:rsidP="004570DD">
      <w:pPr>
        <w:keepNext/>
        <w:bidi/>
        <w:rPr>
          <w:rFonts w:ascii="Arabic Typesetting" w:hAnsi="Arabic Typesetting" w:cs="Arabic Typesetting"/>
          <w:sz w:val="36"/>
          <w:szCs w:val="36"/>
          <w:lang w:bidi="ar-EG"/>
        </w:rPr>
      </w:pPr>
    </w:p>
    <w:p w:rsidR="00607946" w:rsidRPr="00607946" w:rsidRDefault="00607946" w:rsidP="004570DD">
      <w:pPr>
        <w:keepNext/>
        <w:bidi/>
        <w:rPr>
          <w:rFonts w:ascii="Arabic Typesetting" w:hAnsi="Arabic Typesetting" w:cs="Arabic Typesetting"/>
          <w:bCs/>
          <w:sz w:val="36"/>
          <w:szCs w:val="36"/>
          <w:lang w:bidi="ar-EG"/>
        </w:rPr>
      </w:pP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الإنجازات المتحققة في الثنائية </w:t>
      </w:r>
      <w:r w:rsidRPr="00607946">
        <w:rPr>
          <w:rFonts w:ascii="Arabic Typesetting" w:eastAsia="Arial" w:hAnsi="Arabic Typesetting" w:cs="Arabic Typesetting"/>
          <w:sz w:val="36"/>
          <w:szCs w:val="36"/>
          <w:lang w:bidi="ar-EG"/>
        </w:rPr>
        <w:t>2012/13</w:t>
      </w:r>
    </w:p>
    <w:p w:rsidR="00607946" w:rsidRPr="00607946" w:rsidRDefault="00607946" w:rsidP="004570DD">
      <w:pPr>
        <w:keepNext/>
        <w:bidi/>
        <w:rPr>
          <w:rFonts w:ascii="Arabic Typesetting" w:hAnsi="Arabic Typesetting" w:cs="Arabic Typesetting"/>
          <w:color w:val="000000"/>
          <w:sz w:val="36"/>
          <w:szCs w:val="36"/>
          <w:lang w:bidi="ar-EG"/>
        </w:rPr>
      </w:pPr>
    </w:p>
    <w:p w:rsidR="00607946" w:rsidRPr="00607946" w:rsidRDefault="00607946" w:rsidP="004570DD">
      <w:pPr>
        <w:keepNext/>
        <w:tabs>
          <w:tab w:val="left" w:pos="709"/>
        </w:tabs>
        <w:autoSpaceDE w:val="0"/>
        <w:autoSpaceDN w:val="0"/>
        <w:bidi/>
        <w:adjustRightInd w:val="0"/>
        <w:jc w:val="both"/>
        <w:rPr>
          <w:rFonts w:ascii="Arabic Typesetting" w:eastAsia="Batang" w:hAnsi="Arabic Typesetting" w:cs="Arabic Typesetting"/>
          <w:color w:val="000000"/>
          <w:sz w:val="36"/>
          <w:szCs w:val="36"/>
          <w:lang w:eastAsia="ja-JP" w:bidi="ar-EG"/>
        </w:rPr>
      </w:pPr>
    </w:p>
    <w:p w:rsidR="00607946" w:rsidRPr="00607946" w:rsidRDefault="00607946" w:rsidP="00C060D3">
      <w:pPr>
        <w:keepNext/>
        <w:tabs>
          <w:tab w:val="left" w:pos="709"/>
        </w:tabs>
        <w:autoSpaceDE w:val="0"/>
        <w:autoSpaceDN w:val="0"/>
        <w:bidi/>
        <w:adjustRightInd w:val="0"/>
        <w:jc w:val="both"/>
        <w:rPr>
          <w:rFonts w:ascii="Arabic Typesetting" w:eastAsia="Batang" w:hAnsi="Arabic Typesetting" w:cs="Arabic Typesetting"/>
          <w:color w:val="000000"/>
          <w:sz w:val="36"/>
          <w:szCs w:val="36"/>
          <w:rtl/>
          <w:lang w:eastAsia="ja-JP"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1</w:t>
      </w:r>
      <w:r w:rsidRPr="00607946">
        <w:rPr>
          <w:rFonts w:ascii="Arabic Typesetting" w:eastAsia="Arial" w:hAnsi="Arabic Typesetting" w:cs="Arabic Typesetting"/>
          <w:color w:val="000000"/>
          <w:sz w:val="36"/>
          <w:szCs w:val="36"/>
          <w:rtl/>
          <w:lang w:bidi="ar-EG"/>
        </w:rPr>
        <w:t xml:space="preserve"> انطلق في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تنفيذ سياسة اللغات في الويبو، والتي اعتمدتها الدول الأعضاء في الجمعيات العامة لسنة </w:t>
      </w:r>
      <w:r w:rsidRPr="00607946">
        <w:rPr>
          <w:rFonts w:ascii="Arabic Typesetting" w:eastAsia="Arial" w:hAnsi="Arabic Typesetting" w:cs="Arabic Typesetting"/>
          <w:color w:val="000000"/>
          <w:sz w:val="36"/>
          <w:szCs w:val="36"/>
          <w:lang w:bidi="ar-EG"/>
        </w:rPr>
        <w:t>2011</w:t>
      </w:r>
      <w:r w:rsidRPr="00607946">
        <w:rPr>
          <w:rFonts w:ascii="Arabic Typesetting" w:eastAsia="Arial" w:hAnsi="Arabic Typesetting" w:cs="Arabic Typesetting"/>
          <w:color w:val="000000"/>
          <w:sz w:val="36"/>
          <w:szCs w:val="36"/>
          <w:rtl/>
          <w:lang w:bidi="ar-EG"/>
        </w:rPr>
        <w:t xml:space="preserve">، ووفر البرنامج التغطية باللغات الست للوثائق الصادرة عن اجتماعات جميع لجان الويبو وأغلب الهيئات الرئيسية، واكتمل التنفيذ مع نهاية فترة السنتين. وأدى توسيع نطاق التغطية باللغات الست إلى ارتفاع هام في حجم أعمال الترجمة في الثنائية. ومقارنة بعدد الكلمات الإجمالي البالغ </w:t>
      </w:r>
      <w:r w:rsidRPr="00607946">
        <w:rPr>
          <w:rFonts w:ascii="Arabic Typesetting" w:eastAsia="Arial" w:hAnsi="Arabic Typesetting" w:cs="Arabic Typesetting"/>
          <w:color w:val="000000"/>
          <w:sz w:val="36"/>
          <w:szCs w:val="36"/>
          <w:lang w:bidi="ar-EG"/>
        </w:rPr>
        <w:t>24,52</w:t>
      </w:r>
      <w:r w:rsidRPr="00607946">
        <w:rPr>
          <w:rFonts w:ascii="Arabic Typesetting" w:eastAsia="Arial" w:hAnsi="Arabic Typesetting" w:cs="Arabic Typesetting"/>
          <w:color w:val="000000"/>
          <w:sz w:val="36"/>
          <w:szCs w:val="36"/>
          <w:rtl/>
          <w:lang w:bidi="ar-EG"/>
        </w:rPr>
        <w:t xml:space="preserve"> مليون كلمة (أي </w:t>
      </w:r>
      <w:r w:rsidRPr="00607946">
        <w:rPr>
          <w:rFonts w:ascii="Arabic Typesetting" w:eastAsia="Arial" w:hAnsi="Arabic Typesetting" w:cs="Arabic Typesetting"/>
          <w:color w:val="000000"/>
          <w:sz w:val="36"/>
          <w:szCs w:val="36"/>
          <w:lang w:bidi="ar-EG"/>
        </w:rPr>
        <w:t>74 331</w:t>
      </w:r>
      <w:r w:rsidRPr="00607946">
        <w:rPr>
          <w:rFonts w:ascii="Arabic Typesetting" w:eastAsia="Batang" w:hAnsi="Arabic Typesetting" w:cs="Arabic Typesetting"/>
          <w:color w:val="000000"/>
          <w:sz w:val="36"/>
          <w:szCs w:val="36"/>
          <w:vertAlign w:val="superscript"/>
          <w:lang w:eastAsia="ja-JP" w:bidi="ar-EG"/>
        </w:rPr>
        <w:footnoteReference w:id="43"/>
      </w:r>
      <w:r w:rsidRPr="00607946">
        <w:rPr>
          <w:rFonts w:ascii="Arabic Typesetting" w:eastAsia="Arial" w:hAnsi="Arabic Typesetting" w:cs="Arabic Typesetting"/>
          <w:color w:val="000000"/>
          <w:sz w:val="36"/>
          <w:szCs w:val="36"/>
          <w:rtl/>
          <w:lang w:bidi="ar-EG"/>
        </w:rPr>
        <w:t xml:space="preserve">صفحة حسب معايير الأمم المتحدة) ترجمت في </w:t>
      </w:r>
      <w:r w:rsidRPr="00607946">
        <w:rPr>
          <w:rFonts w:ascii="Arabic Typesetting" w:eastAsia="Arial" w:hAnsi="Arabic Typesetting" w:cs="Arabic Typesetting"/>
          <w:color w:val="000000"/>
          <w:sz w:val="36"/>
          <w:szCs w:val="36"/>
          <w:lang w:bidi="ar-EG"/>
        </w:rPr>
        <w:t>2010/11</w:t>
      </w:r>
      <w:r w:rsidRPr="00607946">
        <w:rPr>
          <w:rFonts w:ascii="Arabic Typesetting" w:eastAsia="Arial" w:hAnsi="Arabic Typesetting" w:cs="Arabic Typesetting"/>
          <w:color w:val="000000"/>
          <w:sz w:val="36"/>
          <w:szCs w:val="36"/>
          <w:rtl/>
          <w:lang w:bidi="ar-EG"/>
        </w:rPr>
        <w:t xml:space="preserve">، تُرجمت </w:t>
      </w:r>
      <w:r w:rsidRPr="00607946">
        <w:rPr>
          <w:rFonts w:ascii="Arabic Typesetting" w:eastAsia="Arial" w:hAnsi="Arabic Typesetting" w:cs="Arabic Typesetting"/>
          <w:color w:val="000000"/>
          <w:sz w:val="36"/>
          <w:szCs w:val="36"/>
          <w:lang w:bidi="ar-EG"/>
        </w:rPr>
        <w:t>33,17</w:t>
      </w:r>
      <w:r w:rsidRPr="00607946">
        <w:rPr>
          <w:rFonts w:ascii="Arabic Typesetting" w:eastAsia="Arial" w:hAnsi="Arabic Typesetting" w:cs="Arabic Typesetting"/>
          <w:color w:val="000000"/>
          <w:sz w:val="36"/>
          <w:szCs w:val="36"/>
          <w:rtl/>
          <w:lang w:bidi="ar-EG"/>
        </w:rPr>
        <w:t xml:space="preserve"> مليون كلمة (أي </w:t>
      </w:r>
      <w:r w:rsidRPr="00607946">
        <w:rPr>
          <w:rFonts w:ascii="Arabic Typesetting" w:eastAsia="Arial" w:hAnsi="Arabic Typesetting" w:cs="Arabic Typesetting"/>
          <w:color w:val="000000"/>
          <w:sz w:val="36"/>
          <w:szCs w:val="36"/>
          <w:lang w:bidi="ar-EG"/>
        </w:rPr>
        <w:t>100 524</w:t>
      </w:r>
      <w:r w:rsidRPr="00607946">
        <w:rPr>
          <w:rFonts w:ascii="Arabic Typesetting" w:eastAsia="Arial" w:hAnsi="Arabic Typesetting" w:cs="Arabic Typesetting"/>
          <w:color w:val="000000"/>
          <w:sz w:val="36"/>
          <w:szCs w:val="36"/>
          <w:rtl/>
          <w:lang w:bidi="ar-EG"/>
        </w:rPr>
        <w:t xml:space="preserve"> </w:t>
      </w:r>
      <w:r w:rsidRPr="00607946">
        <w:rPr>
          <w:rFonts w:ascii="Arabic Typesetting" w:eastAsia="Batang" w:hAnsi="Arabic Typesetting" w:cs="Arabic Typesetting"/>
          <w:color w:val="000000"/>
          <w:sz w:val="36"/>
          <w:szCs w:val="36"/>
          <w:vertAlign w:val="superscript"/>
          <w:lang w:eastAsia="ja-JP" w:bidi="ar-EG"/>
        </w:rPr>
        <w:footnoteReference w:id="44"/>
      </w:r>
      <w:r w:rsidRPr="00607946">
        <w:rPr>
          <w:rFonts w:ascii="Arabic Typesetting" w:eastAsia="Arial" w:hAnsi="Arabic Typesetting" w:cs="Arabic Typesetting"/>
          <w:color w:val="000000"/>
          <w:sz w:val="36"/>
          <w:szCs w:val="36"/>
          <w:rtl/>
          <w:lang w:bidi="ar-EG"/>
        </w:rPr>
        <w:t xml:space="preserve"> صفحة حسب معايير الأمم المتحدة) في </w:t>
      </w:r>
      <w:r w:rsidRPr="00607946">
        <w:rPr>
          <w:rFonts w:ascii="Arabic Typesetting" w:eastAsia="Arial" w:hAnsi="Arabic Typesetting" w:cs="Arabic Typesetting"/>
          <w:color w:val="000000"/>
          <w:sz w:val="36"/>
          <w:szCs w:val="36"/>
          <w:lang w:bidi="ar-EG"/>
        </w:rPr>
        <w:t>2012/13</w:t>
      </w:r>
      <w:r w:rsidRPr="00607946">
        <w:rPr>
          <w:rFonts w:ascii="Arabic Typesetting" w:eastAsia="Arial" w:hAnsi="Arabic Typesetting" w:cs="Arabic Typesetting"/>
          <w:color w:val="000000"/>
          <w:sz w:val="36"/>
          <w:szCs w:val="36"/>
          <w:rtl/>
          <w:lang w:bidi="ar-EG"/>
        </w:rPr>
        <w:t xml:space="preserve">، ما يمثل زيادة في عبء العمل بنسبة </w:t>
      </w:r>
      <w:r w:rsidRPr="00607946">
        <w:rPr>
          <w:rFonts w:ascii="Arabic Typesetting" w:eastAsia="Arial" w:hAnsi="Arabic Typesetting" w:cs="Arabic Typesetting"/>
          <w:color w:val="000000"/>
          <w:sz w:val="36"/>
          <w:szCs w:val="36"/>
          <w:lang w:bidi="ar-EG"/>
        </w:rPr>
        <w:t>35</w:t>
      </w:r>
      <w:r w:rsidRPr="00607946">
        <w:rPr>
          <w:rFonts w:ascii="Arabic Typesetting" w:eastAsia="Arial" w:hAnsi="Arabic Typesetting" w:cs="Arabic Typesetting"/>
          <w:color w:val="000000"/>
          <w:sz w:val="36"/>
          <w:szCs w:val="36"/>
          <w:rtl/>
          <w:lang w:bidi="ar-EG"/>
        </w:rPr>
        <w:t xml:space="preserve"> بالمائة للثنائية. وخضعت آثار سياسة اللغة الجديدة للمراقبة الوثيقة على مدار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وطبقت تدابير صارمة وترشيدية في </w:t>
      </w:r>
      <w:r w:rsidRPr="00607946">
        <w:rPr>
          <w:rFonts w:ascii="Arabic Typesetting" w:eastAsia="Arial" w:hAnsi="Arabic Typesetting" w:cs="Arabic Typesetting"/>
          <w:color w:val="000000"/>
          <w:sz w:val="36"/>
          <w:szCs w:val="36"/>
          <w:lang w:bidi="ar-EG"/>
        </w:rPr>
        <w:t>2013</w:t>
      </w:r>
      <w:r w:rsidRPr="00607946">
        <w:rPr>
          <w:rFonts w:ascii="Arabic Typesetting" w:eastAsia="Arial" w:hAnsi="Arabic Typesetting" w:cs="Arabic Typesetting"/>
          <w:color w:val="000000"/>
          <w:sz w:val="36"/>
          <w:szCs w:val="36"/>
          <w:rtl/>
          <w:lang w:bidi="ar-EG"/>
        </w:rPr>
        <w:t xml:space="preserve"> لاحتواء الزيادة. ومع رصد </w:t>
      </w:r>
      <w:r w:rsidRPr="00607946">
        <w:rPr>
          <w:rFonts w:ascii="Arabic Typesetting" w:eastAsia="Arial" w:hAnsi="Arabic Typesetting" w:cs="Arabic Typesetting"/>
          <w:color w:val="000000"/>
          <w:sz w:val="36"/>
          <w:szCs w:val="36"/>
          <w:lang w:bidi="ar-EG"/>
        </w:rPr>
        <w:t>53</w:t>
      </w:r>
      <w:r w:rsidRPr="00607946">
        <w:rPr>
          <w:rFonts w:ascii="Arabic Typesetting" w:eastAsia="Arial" w:hAnsi="Arabic Typesetting" w:cs="Arabic Typesetting"/>
          <w:color w:val="000000"/>
          <w:sz w:val="36"/>
          <w:szCs w:val="36"/>
          <w:rtl/>
          <w:lang w:bidi="ar-EG"/>
        </w:rPr>
        <w:t xml:space="preserve"> بالمائة زيادة مقارنة بين </w:t>
      </w:r>
      <w:r w:rsidRPr="00607946">
        <w:rPr>
          <w:rFonts w:ascii="Arabic Typesetting" w:eastAsia="Arial" w:hAnsi="Arabic Typesetting" w:cs="Arabic Typesetting"/>
          <w:color w:val="000000"/>
          <w:sz w:val="36"/>
          <w:szCs w:val="36"/>
          <w:lang w:bidi="ar-EG"/>
        </w:rPr>
        <w:t>2011</w:t>
      </w:r>
      <w:r w:rsidRPr="00607946">
        <w:rPr>
          <w:rFonts w:ascii="Arabic Typesetting" w:eastAsia="Arial" w:hAnsi="Arabic Typesetting" w:cs="Arabic Typesetting"/>
          <w:color w:val="000000"/>
          <w:sz w:val="36"/>
          <w:szCs w:val="36"/>
          <w:rtl/>
          <w:lang w:bidi="ar-EG"/>
        </w:rPr>
        <w:t xml:space="preserve"> و</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نقص عدد الكلمات المترجمة في </w:t>
      </w:r>
      <w:r w:rsidRPr="00607946">
        <w:rPr>
          <w:rFonts w:ascii="Arabic Typesetting" w:eastAsia="Arial" w:hAnsi="Arabic Typesetting" w:cs="Arabic Typesetting"/>
          <w:color w:val="000000"/>
          <w:sz w:val="36"/>
          <w:szCs w:val="36"/>
          <w:lang w:bidi="ar-EG"/>
        </w:rPr>
        <w:t>2013</w:t>
      </w:r>
      <w:r w:rsidRPr="00607946">
        <w:rPr>
          <w:rFonts w:ascii="Arabic Typesetting" w:eastAsia="Arial" w:hAnsi="Arabic Typesetting" w:cs="Arabic Typesetting"/>
          <w:color w:val="000000"/>
          <w:sz w:val="36"/>
          <w:szCs w:val="36"/>
          <w:rtl/>
          <w:lang w:bidi="ar-EG"/>
        </w:rPr>
        <w:t xml:space="preserve"> بنسبة </w:t>
      </w:r>
      <w:r w:rsidRPr="00607946">
        <w:rPr>
          <w:rFonts w:ascii="Arabic Typesetting" w:eastAsia="Arial" w:hAnsi="Arabic Typesetting" w:cs="Arabic Typesetting"/>
          <w:color w:val="000000"/>
          <w:sz w:val="36"/>
          <w:szCs w:val="36"/>
          <w:lang w:bidi="ar-EG"/>
        </w:rPr>
        <w:t>18</w:t>
      </w:r>
      <w:r w:rsidRPr="00607946">
        <w:rPr>
          <w:rFonts w:ascii="Arabic Typesetting" w:eastAsia="Arial" w:hAnsi="Arabic Typesetting" w:cs="Arabic Typesetting"/>
          <w:color w:val="000000"/>
          <w:sz w:val="36"/>
          <w:szCs w:val="36"/>
          <w:rtl/>
          <w:lang w:bidi="ar-EG"/>
        </w:rPr>
        <w:t xml:space="preserve"> بالمائة مقارنة بسنة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w:t>
      </w:r>
    </w:p>
    <w:p w:rsidR="00607946" w:rsidRPr="00607946" w:rsidRDefault="00607946" w:rsidP="00C060D3">
      <w:pPr>
        <w:keepNext/>
        <w:tabs>
          <w:tab w:val="left" w:pos="709"/>
        </w:tabs>
        <w:autoSpaceDE w:val="0"/>
        <w:autoSpaceDN w:val="0"/>
        <w:bidi/>
        <w:adjustRightInd w:val="0"/>
        <w:jc w:val="both"/>
        <w:rPr>
          <w:rFonts w:ascii="Arabic Typesetting" w:eastAsia="Batang" w:hAnsi="Arabic Typesetting" w:cs="Arabic Typesetting"/>
          <w:color w:val="000000"/>
          <w:sz w:val="36"/>
          <w:szCs w:val="36"/>
          <w:rtl/>
          <w:lang w:eastAsia="ja-JP"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2</w:t>
      </w:r>
      <w:r w:rsidRPr="00607946">
        <w:rPr>
          <w:rFonts w:ascii="Arabic Typesetting" w:eastAsia="Arial" w:hAnsi="Arabic Typesetting" w:cs="Arabic Typesetting"/>
          <w:color w:val="000000"/>
          <w:sz w:val="36"/>
          <w:szCs w:val="36"/>
          <w:rtl/>
          <w:lang w:bidi="ar-EG"/>
        </w:rPr>
        <w:t xml:space="preserve"> وواصلت الأمانة الاعتماد بقدر كبير على التعاقد مع جهات خارجية لخدمات الترجمة، مع التعاقد على </w:t>
      </w:r>
      <w:r w:rsidRPr="00607946">
        <w:rPr>
          <w:rFonts w:ascii="Arabic Typesetting" w:eastAsia="Arial" w:hAnsi="Arabic Typesetting" w:cs="Arabic Typesetting"/>
          <w:color w:val="000000"/>
          <w:sz w:val="36"/>
          <w:szCs w:val="36"/>
          <w:lang w:bidi="ar-EG"/>
        </w:rPr>
        <w:t>56</w:t>
      </w:r>
      <w:r w:rsidRPr="00607946">
        <w:rPr>
          <w:rFonts w:ascii="Arabic Typesetting" w:eastAsia="Arial" w:hAnsi="Arabic Typesetting" w:cs="Arabic Typesetting"/>
          <w:color w:val="000000"/>
          <w:sz w:val="36"/>
          <w:szCs w:val="36"/>
          <w:rtl/>
          <w:lang w:bidi="ar-EG"/>
        </w:rPr>
        <w:t xml:space="preserve"> بالمائة من كمية العمل مع مترجمين أفراد ومؤسسات ترجمة في فترة السنتين. وتم التعرف في نهاية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على أدوات الترجمة بمساعدة الحاسوب المناسبة، قصد تعزيز جودة الترجمة وتبسيط مسارات العمل وتطوير قواعد بيانات متعددة اللغات، ونُشرت بنجاح في </w:t>
      </w:r>
      <w:r w:rsidRPr="00607946">
        <w:rPr>
          <w:rFonts w:ascii="Arabic Typesetting" w:eastAsia="Arial" w:hAnsi="Arabic Typesetting" w:cs="Arabic Typesetting"/>
          <w:color w:val="000000"/>
          <w:sz w:val="36"/>
          <w:szCs w:val="36"/>
          <w:lang w:bidi="ar-EG"/>
        </w:rPr>
        <w:t>2013</w:t>
      </w:r>
      <w:r w:rsidRPr="00607946">
        <w:rPr>
          <w:rFonts w:ascii="Arabic Typesetting" w:eastAsia="Arial" w:hAnsi="Arabic Typesetting" w:cs="Arabic Typesetting"/>
          <w:color w:val="000000"/>
          <w:sz w:val="36"/>
          <w:szCs w:val="36"/>
          <w:rtl/>
          <w:lang w:bidi="ar-EG"/>
        </w:rPr>
        <w:t>. وأصبحت أداة الترجمة بمساعد الحاسوب جزء لا يتجزأ من عمل البرنامج في الوقت الحالي.</w:t>
      </w:r>
    </w:p>
    <w:p w:rsidR="00607946" w:rsidRPr="00607946" w:rsidRDefault="00607946" w:rsidP="00C060D3">
      <w:pPr>
        <w:keepNext/>
        <w:tabs>
          <w:tab w:val="left" w:pos="709"/>
        </w:tabs>
        <w:autoSpaceDE w:val="0"/>
        <w:autoSpaceDN w:val="0"/>
        <w:bidi/>
        <w:adjustRightInd w:val="0"/>
        <w:jc w:val="both"/>
        <w:rPr>
          <w:rFonts w:ascii="Arabic Typesetting" w:eastAsia="Batang" w:hAnsi="Arabic Typesetting" w:cs="Arabic Typesetting"/>
          <w:color w:val="000000"/>
          <w:sz w:val="36"/>
          <w:szCs w:val="36"/>
          <w:rtl/>
          <w:lang w:eastAsia="ja-JP"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3</w:t>
      </w:r>
      <w:r w:rsidRPr="00607946">
        <w:rPr>
          <w:rFonts w:ascii="Arabic Typesetting" w:eastAsia="Arial" w:hAnsi="Arabic Typesetting" w:cs="Arabic Typesetting"/>
          <w:color w:val="000000"/>
          <w:sz w:val="36"/>
          <w:szCs w:val="36"/>
          <w:rtl/>
          <w:lang w:bidi="ar-EG"/>
        </w:rPr>
        <w:t xml:space="preserve"> وواصل البرنامج توفير خدمات الترجمة الفورية لكل اجتماعات الويبو، سواء في المقر الرئيسي أو في المواقع الأخرى، حسب ما تقتضيه الحاجة. </w:t>
      </w:r>
    </w:p>
    <w:p w:rsidR="00607946" w:rsidRPr="00607946" w:rsidRDefault="00607946" w:rsidP="00C060D3">
      <w:pPr>
        <w:keepNext/>
        <w:tabs>
          <w:tab w:val="left" w:pos="709"/>
        </w:tabs>
        <w:autoSpaceDE w:val="0"/>
        <w:autoSpaceDN w:val="0"/>
        <w:bidi/>
        <w:adjustRightInd w:val="0"/>
        <w:jc w:val="both"/>
        <w:rPr>
          <w:rFonts w:ascii="Arabic Typesetting" w:eastAsia="Batang" w:hAnsi="Arabic Typesetting" w:cs="Arabic Typesetting"/>
          <w:color w:val="000000"/>
          <w:sz w:val="36"/>
          <w:szCs w:val="36"/>
          <w:rtl/>
          <w:lang w:eastAsia="ja-JP"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4</w:t>
      </w:r>
      <w:r w:rsidRPr="00607946">
        <w:rPr>
          <w:rFonts w:ascii="Arabic Typesetting" w:eastAsia="Arial" w:hAnsi="Arabic Typesetting" w:cs="Arabic Typesetting"/>
          <w:color w:val="000000"/>
          <w:sz w:val="36"/>
          <w:szCs w:val="36"/>
          <w:rtl/>
          <w:lang w:bidi="ar-EG"/>
        </w:rPr>
        <w:t xml:space="preserve"> وشارك البرنامج بشكل فعال في تنظيم المؤتمر الدبلوماسي بشأن أوجه الأداء السمعية البصرية في بيجين بالصين في يونيو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xml:space="preserve">، وفي المؤتمر الدبلوماسي المعني بإبرام معاهدة لتيسير نفاذ الأشخاص معاقي البصر والأشخاص العاجزين عن قراءة المطبوعات إلى المصنفات المنشورة المعقود في مراكش بالمغرب في يونيو </w:t>
      </w:r>
      <w:r w:rsidRPr="00607946">
        <w:rPr>
          <w:rFonts w:ascii="Arabic Typesetting" w:eastAsia="Arial" w:hAnsi="Arabic Typesetting" w:cs="Arabic Typesetting"/>
          <w:color w:val="000000"/>
          <w:sz w:val="36"/>
          <w:szCs w:val="36"/>
          <w:lang w:bidi="ar-EG"/>
        </w:rPr>
        <w:t>2013</w:t>
      </w:r>
      <w:r w:rsidRPr="00607946">
        <w:rPr>
          <w:rFonts w:ascii="Arabic Typesetting" w:eastAsia="Arial" w:hAnsi="Arabic Typesetting" w:cs="Arabic Typesetting"/>
          <w:color w:val="000000"/>
          <w:sz w:val="36"/>
          <w:szCs w:val="36"/>
          <w:rtl/>
          <w:lang w:bidi="ar-EG"/>
        </w:rPr>
        <w:t xml:space="preserve">. وقدم البرنامج خدمات ترجمة تحريرية وفورية لهاتين التظاهرتين اللتين حضرهما قرابة </w:t>
      </w:r>
      <w:r w:rsidRPr="00607946">
        <w:rPr>
          <w:rFonts w:ascii="Arabic Typesetting" w:eastAsia="Arial" w:hAnsi="Arabic Typesetting" w:cs="Arabic Typesetting"/>
          <w:color w:val="000000"/>
          <w:sz w:val="36"/>
          <w:szCs w:val="36"/>
          <w:lang w:bidi="ar-EG"/>
        </w:rPr>
        <w:t>900</w:t>
      </w:r>
      <w:r w:rsidRPr="00607946">
        <w:rPr>
          <w:rFonts w:ascii="Arabic Typesetting" w:eastAsia="Arial" w:hAnsi="Arabic Typesetting" w:cs="Arabic Typesetting"/>
          <w:color w:val="000000"/>
          <w:sz w:val="36"/>
          <w:szCs w:val="36"/>
          <w:rtl/>
          <w:lang w:bidi="ar-EG"/>
        </w:rPr>
        <w:t xml:space="preserve"> مشارك.</w:t>
      </w:r>
    </w:p>
    <w:p w:rsidR="00607946" w:rsidRPr="00607946" w:rsidRDefault="00607946" w:rsidP="00C060D3">
      <w:pPr>
        <w:keepNext/>
        <w:tabs>
          <w:tab w:val="left" w:pos="709"/>
        </w:tabs>
        <w:autoSpaceDE w:val="0"/>
        <w:autoSpaceDN w:val="0"/>
        <w:bidi/>
        <w:adjustRightInd w:val="0"/>
        <w:jc w:val="both"/>
        <w:rPr>
          <w:rFonts w:ascii="Arabic Typesetting" w:eastAsia="Batang" w:hAnsi="Arabic Typesetting" w:cs="Arabic Typesetting"/>
          <w:color w:val="000000"/>
          <w:spacing w:val="-2"/>
          <w:sz w:val="36"/>
          <w:szCs w:val="36"/>
          <w:rtl/>
          <w:lang w:eastAsia="ja-JP"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5</w:t>
      </w:r>
      <w:r w:rsidRPr="00607946">
        <w:rPr>
          <w:rFonts w:ascii="Arabic Typesetting" w:eastAsia="Arial" w:hAnsi="Arabic Typesetting" w:cs="Arabic Typesetting"/>
          <w:color w:val="000000"/>
          <w:sz w:val="36"/>
          <w:szCs w:val="36"/>
          <w:rtl/>
          <w:lang w:bidi="ar-EG"/>
        </w:rPr>
        <w:t xml:space="preserve"> كما واصل البرنامج تحسين الخدمات المقدمة للوفود من سبيل البث عبر الإنترنت والفيديو حسب الطلب والتسجيل عبر الإنترنت. وامتد استخدام التسجيل عبر الإنترنت إلى جميع اللجان الأساسية والهيئات الرئيسية التابعة للويبو، وأدرجت نسخة محدثة من نظام التسجيل عبر الإنترنت التي تشمل مهام تيسير التسجيل بالنسبة للوفود العائدة بالنسبة لدورتي الجمعيات العامة المعقودة في </w:t>
      </w:r>
      <w:r w:rsidRPr="00607946">
        <w:rPr>
          <w:rFonts w:ascii="Arabic Typesetting" w:eastAsia="Arial" w:hAnsi="Arabic Typesetting" w:cs="Arabic Typesetting"/>
          <w:color w:val="000000"/>
          <w:sz w:val="36"/>
          <w:szCs w:val="36"/>
          <w:lang w:bidi="ar-EG"/>
        </w:rPr>
        <w:t>2013</w:t>
      </w:r>
    </w:p>
    <w:p w:rsidR="00607946" w:rsidRPr="00607946" w:rsidRDefault="00607946" w:rsidP="00C060D3">
      <w:pPr>
        <w:keepNext/>
        <w:tabs>
          <w:tab w:val="left" w:pos="709"/>
        </w:tabs>
        <w:autoSpaceDE w:val="0"/>
        <w:autoSpaceDN w:val="0"/>
        <w:bidi/>
        <w:adjustRightInd w:val="0"/>
        <w:jc w:val="both"/>
        <w:rPr>
          <w:rFonts w:ascii="Arabic Typesetting" w:eastAsia="Batang" w:hAnsi="Arabic Typesetting" w:cs="Arabic Typesetting"/>
          <w:color w:val="000000"/>
          <w:sz w:val="36"/>
          <w:szCs w:val="36"/>
          <w:rtl/>
          <w:lang w:eastAsia="ja-JP"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6</w:t>
      </w:r>
      <w:r w:rsidRPr="00607946">
        <w:rPr>
          <w:rFonts w:ascii="Arabic Typesetting" w:eastAsia="Arial" w:hAnsi="Arabic Typesetting" w:cs="Arabic Typesetting"/>
          <w:color w:val="000000"/>
          <w:sz w:val="36"/>
          <w:szCs w:val="36"/>
          <w:rtl/>
          <w:lang w:bidi="ar-EG"/>
        </w:rPr>
        <w:t xml:space="preserve"> وفي فترة الثنائية انعقد قرابة </w:t>
      </w:r>
      <w:r w:rsidRPr="00607946">
        <w:rPr>
          <w:rFonts w:ascii="Arabic Typesetting" w:eastAsia="Arial" w:hAnsi="Arabic Typesetting" w:cs="Arabic Typesetting"/>
          <w:color w:val="000000"/>
          <w:sz w:val="36"/>
          <w:szCs w:val="36"/>
          <w:lang w:bidi="ar-EG"/>
        </w:rPr>
        <w:t>260</w:t>
      </w:r>
      <w:r w:rsidRPr="00607946">
        <w:rPr>
          <w:rFonts w:ascii="Arabic Typesetting" w:eastAsia="Arial" w:hAnsi="Arabic Typesetting" w:cs="Arabic Typesetting"/>
          <w:color w:val="000000"/>
          <w:sz w:val="36"/>
          <w:szCs w:val="36"/>
          <w:rtl/>
          <w:lang w:bidi="ar-EG"/>
        </w:rPr>
        <w:t xml:space="preserve"> اجتماعًا حكوميًا دوليًا في جنيف مقابل </w:t>
      </w:r>
      <w:r w:rsidRPr="00607946">
        <w:rPr>
          <w:rFonts w:ascii="Arabic Typesetting" w:eastAsia="Arial" w:hAnsi="Arabic Typesetting" w:cs="Arabic Typesetting"/>
          <w:color w:val="000000"/>
          <w:sz w:val="36"/>
          <w:szCs w:val="36"/>
          <w:lang w:bidi="ar-EG"/>
        </w:rPr>
        <w:t>250</w:t>
      </w:r>
      <w:r w:rsidRPr="00607946">
        <w:rPr>
          <w:rFonts w:ascii="Arabic Typesetting" w:eastAsia="Arial" w:hAnsi="Arabic Typesetting" w:cs="Arabic Typesetting"/>
          <w:color w:val="000000"/>
          <w:sz w:val="36"/>
          <w:szCs w:val="36"/>
          <w:rtl/>
          <w:lang w:bidi="ar-EG"/>
        </w:rPr>
        <w:t xml:space="preserve"> اجتماع منعقد في </w:t>
      </w:r>
      <w:r w:rsidRPr="00607946">
        <w:rPr>
          <w:rFonts w:ascii="Arabic Typesetting" w:eastAsia="Arial" w:hAnsi="Arabic Typesetting" w:cs="Arabic Typesetting"/>
          <w:color w:val="000000"/>
          <w:sz w:val="36"/>
          <w:szCs w:val="36"/>
          <w:lang w:bidi="ar-EG"/>
        </w:rPr>
        <w:t>2010/11</w:t>
      </w:r>
      <w:r w:rsidRPr="00607946">
        <w:rPr>
          <w:rFonts w:ascii="Arabic Typesetting" w:eastAsia="Arial" w:hAnsi="Arabic Typesetting" w:cs="Arabic Typesetting"/>
          <w:color w:val="000000"/>
          <w:sz w:val="36"/>
          <w:szCs w:val="36"/>
          <w:rtl/>
          <w:lang w:bidi="ar-EG"/>
        </w:rPr>
        <w:t>. وزاد عدد الاجتماعات</w:t>
      </w:r>
      <w:r w:rsidRPr="00607946">
        <w:rPr>
          <w:rFonts w:ascii="Arabic Typesetting" w:eastAsia="Arial" w:hAnsi="Arabic Typesetting" w:cs="Arabic Typesetting"/>
          <w:i/>
          <w:iCs/>
          <w:color w:val="000000"/>
          <w:sz w:val="36"/>
          <w:szCs w:val="36"/>
          <w:rtl/>
          <w:lang w:bidi="ar-EG"/>
        </w:rPr>
        <w:t xml:space="preserve"> المخصصة</w:t>
      </w:r>
      <w:r w:rsidRPr="00607946">
        <w:rPr>
          <w:rFonts w:ascii="Arabic Typesetting" w:eastAsia="Arial" w:hAnsi="Arabic Typesetting" w:cs="Arabic Typesetting"/>
          <w:color w:val="000000"/>
          <w:sz w:val="36"/>
          <w:szCs w:val="36"/>
          <w:rtl/>
          <w:lang w:bidi="ar-EG"/>
        </w:rPr>
        <w:t xml:space="preserve"> (الزيارات الدراسية والمشاورات وفرق العمل والعروض والاجتماعات الداخلية) التي غطتها خدمات </w:t>
      </w:r>
      <w:r w:rsidRPr="00607946">
        <w:rPr>
          <w:rFonts w:ascii="Arabic Typesetting" w:eastAsia="Arial" w:hAnsi="Arabic Typesetting" w:cs="Arabic Typesetting"/>
          <w:color w:val="000000"/>
          <w:sz w:val="36"/>
          <w:szCs w:val="36"/>
          <w:rtl/>
          <w:lang w:bidi="ar-EG"/>
        </w:rPr>
        <w:lastRenderedPageBreak/>
        <w:t xml:space="preserve">البرنامج لتبلغ </w:t>
      </w:r>
      <w:r w:rsidRPr="00607946">
        <w:rPr>
          <w:rFonts w:ascii="Arabic Typesetting" w:eastAsia="Arial" w:hAnsi="Arabic Typesetting" w:cs="Arabic Typesetting"/>
          <w:color w:val="000000"/>
          <w:sz w:val="36"/>
          <w:szCs w:val="36"/>
          <w:lang w:bidi="ar-EG"/>
        </w:rPr>
        <w:t>200 11</w:t>
      </w:r>
      <w:r w:rsidRPr="00607946">
        <w:rPr>
          <w:rFonts w:ascii="Arabic Typesetting" w:eastAsia="Arial" w:hAnsi="Arabic Typesetting" w:cs="Arabic Typesetting"/>
          <w:color w:val="000000"/>
          <w:sz w:val="36"/>
          <w:szCs w:val="36"/>
          <w:rtl/>
          <w:lang w:bidi="ar-EG"/>
        </w:rPr>
        <w:t xml:space="preserve"> اجتماعا مقابل </w:t>
      </w:r>
      <w:r w:rsidRPr="00607946">
        <w:rPr>
          <w:rFonts w:ascii="Arabic Typesetting" w:eastAsia="Arial" w:hAnsi="Arabic Typesetting" w:cs="Arabic Typesetting"/>
          <w:color w:val="000000"/>
          <w:sz w:val="36"/>
          <w:szCs w:val="36"/>
          <w:lang w:bidi="ar-EG"/>
        </w:rPr>
        <w:t>6 560</w:t>
      </w:r>
      <w:r w:rsidRPr="00607946">
        <w:rPr>
          <w:rFonts w:ascii="Arabic Typesetting" w:eastAsia="Arial" w:hAnsi="Arabic Typesetting" w:cs="Arabic Typesetting"/>
          <w:color w:val="000000"/>
          <w:sz w:val="36"/>
          <w:szCs w:val="36"/>
          <w:rtl/>
          <w:lang w:bidi="ar-EG"/>
        </w:rPr>
        <w:t xml:space="preserve"> في </w:t>
      </w:r>
      <w:r w:rsidRPr="00607946">
        <w:rPr>
          <w:rFonts w:ascii="Arabic Typesetting" w:eastAsia="Arial" w:hAnsi="Arabic Typesetting" w:cs="Arabic Typesetting"/>
          <w:color w:val="000000"/>
          <w:sz w:val="36"/>
          <w:szCs w:val="36"/>
          <w:lang w:bidi="ar-EG"/>
        </w:rPr>
        <w:t>2010/11</w:t>
      </w:r>
      <w:r w:rsidRPr="00607946">
        <w:rPr>
          <w:rFonts w:ascii="Arabic Typesetting" w:eastAsia="Arial" w:hAnsi="Arabic Typesetting" w:cs="Arabic Typesetting"/>
          <w:color w:val="000000"/>
          <w:sz w:val="36"/>
          <w:szCs w:val="36"/>
          <w:rtl/>
          <w:lang w:bidi="ar-EG"/>
        </w:rPr>
        <w:t xml:space="preserve">. وفضلا عن ذلك قدمت الخدمات إلى </w:t>
      </w:r>
      <w:r w:rsidRPr="00607946">
        <w:rPr>
          <w:rFonts w:ascii="Arabic Typesetting" w:eastAsia="Arial" w:hAnsi="Arabic Typesetting" w:cs="Arabic Typesetting"/>
          <w:color w:val="000000"/>
          <w:sz w:val="36"/>
          <w:szCs w:val="36"/>
          <w:lang w:bidi="ar-EG"/>
        </w:rPr>
        <w:t>167</w:t>
      </w:r>
      <w:r w:rsidRPr="00607946">
        <w:rPr>
          <w:rFonts w:ascii="Arabic Typesetting" w:eastAsia="Arial" w:hAnsi="Arabic Typesetting" w:cs="Arabic Typesetting"/>
          <w:color w:val="000000"/>
          <w:sz w:val="36"/>
          <w:szCs w:val="36"/>
          <w:rtl/>
          <w:lang w:bidi="ar-EG"/>
        </w:rPr>
        <w:t xml:space="preserve"> اجتماع خارج ساعات الاجتماع المعتادة، أي ما بعد السادسة والنصف أو أثناء عطلات نهاية الأسبوع على مدار فترة السنتين. </w:t>
      </w:r>
    </w:p>
    <w:p w:rsidR="00607946" w:rsidRPr="00607946" w:rsidRDefault="00607946" w:rsidP="00C060D3">
      <w:pPr>
        <w:keepNext/>
        <w:keepLines/>
        <w:tabs>
          <w:tab w:val="left" w:pos="709"/>
        </w:tabs>
        <w:autoSpaceDE w:val="0"/>
        <w:autoSpaceDN w:val="0"/>
        <w:bidi/>
        <w:adjustRightInd w:val="0"/>
        <w:jc w:val="both"/>
        <w:rPr>
          <w:rFonts w:ascii="Arabic Typesetting" w:hAnsi="Arabic Typesetting" w:cs="Arabic Typesetting"/>
          <w:bCs/>
          <w:color w:val="000000"/>
          <w:sz w:val="36"/>
          <w:szCs w:val="36"/>
          <w:rtl/>
          <w:lang w:bidi="ar-EG"/>
        </w:rPr>
      </w:pPr>
      <w:r w:rsidRPr="00607946">
        <w:rPr>
          <w:rFonts w:ascii="Arabic Typesetting" w:eastAsia="Arial" w:hAnsi="Arabic Typesetting" w:cs="Arabic Typesetting"/>
          <w:color w:val="000000"/>
          <w:sz w:val="36"/>
          <w:szCs w:val="36"/>
          <w:lang w:bidi="ar-EG"/>
        </w:rPr>
        <w:t>27</w:t>
      </w:r>
      <w:r w:rsidR="00C060D3">
        <w:rPr>
          <w:rFonts w:ascii="Arabic Typesetting" w:eastAsia="Arial" w:hAnsi="Arabic Typesetting" w:cs="Arabic Typesetting" w:hint="cs"/>
          <w:color w:val="000000"/>
          <w:sz w:val="36"/>
          <w:szCs w:val="36"/>
          <w:rtl/>
          <w:lang w:bidi="ar-EG"/>
        </w:rPr>
        <w:t>.</w:t>
      </w:r>
      <w:r w:rsidRPr="00607946">
        <w:rPr>
          <w:rFonts w:ascii="Arabic Typesetting" w:eastAsia="Arial" w:hAnsi="Arabic Typesetting" w:cs="Arabic Typesetting"/>
          <w:color w:val="000000"/>
          <w:sz w:val="36"/>
          <w:szCs w:val="36"/>
          <w:lang w:bidi="ar-EG"/>
        </w:rPr>
        <w:t>7</w:t>
      </w:r>
      <w:r w:rsidRPr="00607946">
        <w:rPr>
          <w:rFonts w:ascii="Arabic Typesetting" w:eastAsia="Arial" w:hAnsi="Arabic Typesetting" w:cs="Arabic Typesetting"/>
          <w:color w:val="000000"/>
          <w:sz w:val="36"/>
          <w:szCs w:val="36"/>
          <w:rtl/>
          <w:lang w:bidi="ar-EG"/>
        </w:rPr>
        <w:t xml:space="preserve">  في </w:t>
      </w:r>
      <w:r w:rsidRPr="00607946">
        <w:rPr>
          <w:rFonts w:ascii="Arabic Typesetting" w:eastAsia="Arial" w:hAnsi="Arabic Typesetting" w:cs="Arabic Typesetting"/>
          <w:color w:val="000000"/>
          <w:sz w:val="36"/>
          <w:szCs w:val="36"/>
          <w:lang w:bidi="ar-EG"/>
        </w:rPr>
        <w:t>2012</w:t>
      </w:r>
      <w:r w:rsidRPr="00607946">
        <w:rPr>
          <w:rFonts w:ascii="Arabic Typesetting" w:eastAsia="Arial" w:hAnsi="Arabic Typesetting" w:cs="Arabic Typesetting"/>
          <w:color w:val="000000"/>
          <w:sz w:val="36"/>
          <w:szCs w:val="36"/>
          <w:rtl/>
          <w:lang w:bidi="ar-EG"/>
        </w:rPr>
        <w:t>، اعتمدت المنظمة سياسة إدارة السجلات وحفظ الأرشيف. وتهدف السياسة المذكورة إلى وضع مبادئ عامة ومبادئ توجيهية لإدارة سجلات الويبو وحفظ الأرشيف، على مستوى المنظمة. وتلعب دور الإطار العام لتطوير إجراءات الويبو في المستقبل، بالإضافة إلى جداول الاحتفاظ المتعلقة باستخدام سجلات الويبو وضبطها وأمنها وصونها والتخلص منها.</w:t>
      </w:r>
    </w:p>
    <w:p w:rsidR="00607946" w:rsidRPr="00607946" w:rsidRDefault="00607946" w:rsidP="00C060D3">
      <w:pPr>
        <w:keepNext/>
        <w:tabs>
          <w:tab w:val="left" w:pos="709"/>
        </w:tabs>
        <w:bidi/>
        <w:jc w:val="both"/>
        <w:rPr>
          <w:rFonts w:ascii="Arabic Typesetting" w:eastAsia="Arial" w:hAnsi="Arabic Typesetting" w:cs="Arabic Typesetting"/>
          <w:color w:val="000000"/>
          <w:sz w:val="36"/>
          <w:szCs w:val="36"/>
          <w:lang w:bidi="ar-EG"/>
        </w:rPr>
      </w:pPr>
      <w:r w:rsidRPr="00607946">
        <w:rPr>
          <w:rFonts w:ascii="Arabic Typesetting" w:eastAsia="Arial" w:hAnsi="Arabic Typesetting" w:cs="Arabic Typesetting"/>
          <w:sz w:val="36"/>
          <w:szCs w:val="36"/>
          <w:lang w:bidi="ar-EG"/>
        </w:rPr>
        <w:t>27</w:t>
      </w:r>
      <w:r w:rsidR="00C060D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8</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color w:val="000000"/>
          <w:sz w:val="36"/>
          <w:szCs w:val="36"/>
          <w:rtl/>
          <w:lang w:bidi="ar-EG"/>
        </w:rPr>
        <w:t>واتساقًا</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مع</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التزام</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الويبو</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بتطبيق</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تدابير</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كفاءة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التكلفة،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تواصل</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التفاوض</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بشأن</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التعريفة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المتعلقة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بمزودي</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خدمة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البريد</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الخارجية</w:t>
      </w:r>
      <w:r w:rsidRPr="00607946">
        <w:rPr>
          <w:rFonts w:ascii="Arabic Typesetting" w:eastAsia="Arial" w:hAnsi="Arabic Typesetting" w:cs="Arabic Typesetting"/>
          <w:color w:val="000000"/>
          <w:sz w:val="36"/>
          <w:szCs w:val="36"/>
          <w:lang w:bidi="ar-EG"/>
        </w:rPr>
        <w:t>.</w:t>
      </w:r>
      <w:r w:rsidRPr="00607946">
        <w:rPr>
          <w:rFonts w:ascii="Arabic Typesetting" w:eastAsia="Arial" w:hAnsi="Arabic Typesetting" w:cs="Arabic Typesetting"/>
          <w:color w:val="000000"/>
          <w:sz w:val="36"/>
          <w:szCs w:val="36"/>
          <w:rtl/>
          <w:lang w:bidi="ar-EG"/>
        </w:rPr>
        <w:t xml:space="preserve"> وأدى</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هذا</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إلى</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انخفاض</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شامل</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في</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تكلفة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المراسلات</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البريدية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بنسبة</w:t>
      </w:r>
      <w:r w:rsidRPr="00607946">
        <w:rPr>
          <w:rFonts w:ascii="Arabic Typesetting" w:eastAsia="Arial" w:hAnsi="Arabic Typesetting" w:cs="Arabic Typesetting"/>
          <w:color w:val="000000"/>
          <w:sz w:val="36"/>
          <w:szCs w:val="36"/>
          <w:lang w:bidi="ar-EG"/>
        </w:rPr>
        <w:t xml:space="preserve"> 23 </w:t>
      </w:r>
      <w:r w:rsidRPr="00607946">
        <w:rPr>
          <w:rFonts w:ascii="Arabic Typesetting" w:eastAsia="Arial" w:hAnsi="Arabic Typesetting" w:cs="Arabic Typesetting"/>
          <w:color w:val="000000"/>
          <w:sz w:val="36"/>
          <w:szCs w:val="36"/>
          <w:rtl/>
          <w:lang w:bidi="ar-EG"/>
        </w:rPr>
        <w:t>بالمائة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في</w:t>
      </w:r>
      <w:r w:rsidRPr="00607946">
        <w:rPr>
          <w:rFonts w:ascii="Arabic Typesetting" w:eastAsia="Arial" w:hAnsi="Arabic Typesetting" w:cs="Arabic Typesetting"/>
          <w:color w:val="000000"/>
          <w:sz w:val="36"/>
          <w:szCs w:val="36"/>
          <w:lang w:bidi="ar-EG"/>
        </w:rPr>
        <w:t xml:space="preserve"> 2013 </w:t>
      </w:r>
      <w:r w:rsidRPr="00607946">
        <w:rPr>
          <w:rFonts w:ascii="Arabic Typesetting" w:eastAsia="Arial" w:hAnsi="Arabic Typesetting" w:cs="Arabic Typesetting"/>
          <w:color w:val="000000"/>
          <w:sz w:val="36"/>
          <w:szCs w:val="36"/>
          <w:rtl/>
          <w:lang w:bidi="ar-EG"/>
        </w:rPr>
        <w:t>مقارنة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بسنة 2012.</w:t>
      </w:r>
    </w:p>
    <w:p w:rsidR="00607946" w:rsidRPr="00607946" w:rsidRDefault="00607946" w:rsidP="00C060D3">
      <w:pPr>
        <w:keepNext/>
        <w:tabs>
          <w:tab w:val="left" w:pos="709"/>
        </w:tabs>
        <w:bidi/>
        <w:jc w:val="both"/>
        <w:rPr>
          <w:rFonts w:ascii="Arabic Typesetting" w:eastAsia="Arial" w:hAnsi="Arabic Typesetting" w:cs="Arabic Typesetting"/>
          <w:color w:val="000000"/>
          <w:sz w:val="36"/>
          <w:szCs w:val="36"/>
          <w:lang w:bidi="ar-EG"/>
        </w:rPr>
      </w:pPr>
      <w:r w:rsidRPr="00607946">
        <w:rPr>
          <w:rFonts w:ascii="Arabic Typesetting" w:eastAsia="Arial" w:hAnsi="Arabic Typesetting" w:cs="Arabic Typesetting"/>
          <w:sz w:val="36"/>
          <w:szCs w:val="36"/>
          <w:lang w:bidi="ar-EG"/>
        </w:rPr>
        <w:t>27</w:t>
      </w:r>
      <w:r w:rsidR="00C060D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9</w:t>
      </w:r>
      <w:r w:rsidRPr="00607946">
        <w:rPr>
          <w:rFonts w:ascii="Arabic Typesetting" w:eastAsia="Arial" w:hAnsi="Arabic Typesetting" w:cs="Arabic Typesetting"/>
          <w:sz w:val="36"/>
          <w:szCs w:val="36"/>
          <w:rtl/>
          <w:lang w:bidi="ar-EG"/>
        </w:rPr>
        <w:t xml:space="preserve"> و</w:t>
      </w:r>
      <w:r w:rsidRPr="00607946">
        <w:rPr>
          <w:rFonts w:ascii="Arabic Typesetting" w:eastAsia="Arial" w:hAnsi="Arabic Typesetting" w:cs="Arabic Typesetting"/>
          <w:color w:val="000000"/>
          <w:sz w:val="36"/>
          <w:szCs w:val="36"/>
          <w:rtl/>
          <w:lang w:bidi="ar-EG"/>
        </w:rPr>
        <w:t>استمر</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تقديم</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خدمات</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الطباعة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والنشر</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على</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نحو</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فعال</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وفي</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الوقت</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المناسب</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على</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الرغم</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من</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زيادة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كمية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العمل</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الناجة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عن</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زيادة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عدد</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الاجتماعات</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التي</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نظمتها</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الويبو</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أثناء</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فترة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السنتين،</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سيما</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المؤتمرين</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الدبلوماسيين</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والدورات</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الاستثائية</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للجمعيات</w:t>
      </w:r>
      <w:r w:rsidRPr="00607946">
        <w:rPr>
          <w:rFonts w:ascii="Arabic Typesetting" w:eastAsia="Arial" w:hAnsi="Arabic Typesetting" w:cs="Arabic Typesetting"/>
          <w:color w:val="000000"/>
          <w:sz w:val="36"/>
          <w:szCs w:val="36"/>
          <w:lang w:bidi="ar-EG"/>
        </w:rPr>
        <w:t xml:space="preserve"> </w:t>
      </w:r>
      <w:r w:rsidRPr="00607946">
        <w:rPr>
          <w:rFonts w:ascii="Arabic Typesetting" w:eastAsia="Arial" w:hAnsi="Arabic Typesetting" w:cs="Arabic Typesetting"/>
          <w:color w:val="000000"/>
          <w:sz w:val="36"/>
          <w:szCs w:val="36"/>
          <w:rtl/>
          <w:lang w:bidi="ar-EG"/>
        </w:rPr>
        <w:t>العامة</w:t>
      </w:r>
      <w:r w:rsidRPr="00607946">
        <w:rPr>
          <w:rFonts w:ascii="Arabic Typesetting" w:eastAsia="Arial" w:hAnsi="Arabic Typesetting" w:cs="Arabic Typesetting"/>
          <w:color w:val="000000"/>
          <w:sz w:val="36"/>
          <w:szCs w:val="36"/>
          <w:lang w:bidi="ar-EG"/>
        </w:rPr>
        <w:t>.</w:t>
      </w:r>
    </w:p>
    <w:p w:rsidR="00607946" w:rsidRPr="00607946" w:rsidRDefault="00607946" w:rsidP="004570DD">
      <w:pPr>
        <w:keepNext/>
        <w:tabs>
          <w:tab w:val="left" w:pos="709"/>
        </w:tabs>
        <w:bidi/>
        <w:jc w:val="both"/>
        <w:rPr>
          <w:rFonts w:ascii="Arabic Typesetting" w:hAnsi="Arabic Typesetting" w:cs="Arabic Typesetting"/>
          <w:bCs/>
          <w:sz w:val="36"/>
          <w:szCs w:val="36"/>
          <w:lang w:bidi="ar-EG"/>
        </w:rPr>
      </w:pPr>
    </w:p>
    <w:p w:rsidR="00607946" w:rsidRPr="00607946" w:rsidRDefault="00607946" w:rsidP="004570DD">
      <w:pPr>
        <w:keepNext/>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البيانات المتعلقة بالأداء</w:t>
      </w:r>
    </w:p>
    <w:p w:rsidR="00607946" w:rsidRPr="00607946" w:rsidRDefault="00607946" w:rsidP="004570DD">
      <w:pPr>
        <w:keepNext/>
        <w:bidi/>
        <w:rPr>
          <w:rFonts w:ascii="Arabic Typesetting" w:hAnsi="Arabic Typesetting" w:cs="Arabic Typesetting"/>
          <w:b/>
          <w:szCs w:val="22"/>
          <w:lang w:bidi="ar-EG"/>
        </w:rPr>
      </w:pPr>
    </w:p>
    <w:tbl>
      <w:tblPr>
        <w:bidiVisual/>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15"/>
        <w:gridCol w:w="1731"/>
        <w:gridCol w:w="1361"/>
        <w:gridCol w:w="3674"/>
        <w:gridCol w:w="1276"/>
      </w:tblGrid>
      <w:tr w:rsidR="00607946" w:rsidRPr="00607946" w:rsidTr="00607946">
        <w:trPr>
          <w:cantSplit/>
        </w:trPr>
        <w:tc>
          <w:tcPr>
            <w:tcW w:w="5000" w:type="pct"/>
            <w:gridSpan w:val="5"/>
            <w:tcBorders>
              <w:top w:val="single" w:sz="4" w:space="0" w:color="auto"/>
              <w:bottom w:val="single" w:sz="4" w:space="0" w:color="auto"/>
            </w:tcBorders>
            <w:shd w:val="clear" w:color="auto" w:fill="CCFFFF"/>
            <w:vAlign w:val="center"/>
          </w:tcPr>
          <w:p w:rsidR="00607946" w:rsidRPr="00607946" w:rsidRDefault="00607946" w:rsidP="004570DD">
            <w:pPr>
              <w:keepNext/>
              <w:keepLines/>
              <w:tabs>
                <w:tab w:val="left" w:pos="1452"/>
              </w:tabs>
              <w:bidi/>
              <w:spacing w:beforeLines="60" w:before="144" w:afterLines="60" w:after="144" w:line="280" w:lineRule="exact"/>
              <w:ind w:left="1452" w:hanging="1452"/>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النتيجة المرتقبة:</w:t>
            </w:r>
            <w:r w:rsidRPr="00607946">
              <w:rPr>
                <w:rFonts w:ascii="Arabic Typesetting" w:eastAsia="Arial" w:hAnsi="Arabic Typesetting" w:cs="Arabic Typesetting"/>
                <w:b/>
                <w:bCs/>
                <w:sz w:val="30"/>
                <w:szCs w:val="30"/>
                <w:rtl/>
                <w:lang w:bidi="ar-EG"/>
              </w:rPr>
              <w:tab/>
            </w:r>
            <w:r w:rsidRPr="00607946">
              <w:rPr>
                <w:rFonts w:ascii="Arabic Typesetting" w:eastAsia="Arial" w:hAnsi="Arabic Typesetting" w:cs="Arabic Typesetting"/>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607946" w:rsidRPr="00607946" w:rsidTr="00607946">
        <w:trPr>
          <w:cantSplit/>
        </w:trPr>
        <w:tc>
          <w:tcPr>
            <w:tcW w:w="703" w:type="pct"/>
            <w:tcBorders>
              <w:top w:val="single" w:sz="4" w:space="0" w:color="auto"/>
              <w:bottom w:val="nil"/>
              <w:right w:val="nil"/>
            </w:tcBorders>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مؤشرات الأداء</w:t>
            </w:r>
          </w:p>
        </w:tc>
        <w:tc>
          <w:tcPr>
            <w:tcW w:w="925" w:type="pct"/>
            <w:tcBorders>
              <w:top w:val="single" w:sz="4" w:space="0" w:color="auto"/>
              <w:left w:val="nil"/>
              <w:bottom w:val="nil"/>
              <w:right w:val="nil"/>
            </w:tcBorders>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أسس المقارنة</w:t>
            </w:r>
          </w:p>
        </w:tc>
        <w:tc>
          <w:tcPr>
            <w:tcW w:w="727" w:type="pct"/>
            <w:tcBorders>
              <w:top w:val="single" w:sz="4" w:space="0" w:color="auto"/>
              <w:left w:val="nil"/>
              <w:bottom w:val="nil"/>
              <w:right w:val="nil"/>
            </w:tcBorders>
            <w:tcMar>
              <w:top w:w="110" w:type="dxa"/>
            </w:tcMar>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b/>
                <w:sz w:val="30"/>
                <w:szCs w:val="30"/>
                <w:lang w:bidi="ar-EG"/>
              </w:rPr>
            </w:pPr>
            <w:r w:rsidRPr="00607946">
              <w:rPr>
                <w:rFonts w:ascii="Arabic Typesetting" w:eastAsia="Arial" w:hAnsi="Arabic Typesetting" w:cs="Arabic Typesetting"/>
                <w:b/>
                <w:bCs/>
                <w:sz w:val="30"/>
                <w:szCs w:val="30"/>
                <w:rtl/>
                <w:lang w:bidi="ar-EG"/>
              </w:rPr>
              <w:t xml:space="preserve">الأهداف </w:t>
            </w:r>
          </w:p>
        </w:tc>
        <w:tc>
          <w:tcPr>
            <w:tcW w:w="1963" w:type="pct"/>
            <w:tcBorders>
              <w:top w:val="single" w:sz="4" w:space="0" w:color="auto"/>
              <w:left w:val="nil"/>
              <w:bottom w:val="nil"/>
              <w:right w:val="nil"/>
            </w:tcBorders>
            <w:shd w:val="clear" w:color="auto" w:fill="FFFFFF"/>
            <w:tcMar>
              <w:top w:w="110" w:type="dxa"/>
            </w:tcMar>
            <w:vAlign w:val="cente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b/>
                <w:bCs/>
                <w:sz w:val="30"/>
                <w:szCs w:val="30"/>
                <w:rtl/>
                <w:lang w:bidi="ar-EG"/>
              </w:rPr>
              <w:t>البيانات المتعلقة بالأداء</w:t>
            </w:r>
          </w:p>
        </w:tc>
        <w:tc>
          <w:tcPr>
            <w:tcW w:w="682" w:type="pct"/>
            <w:tcBorders>
              <w:top w:val="single" w:sz="4" w:space="0" w:color="auto"/>
              <w:left w:val="nil"/>
              <w:bottom w:val="nil"/>
            </w:tcBorders>
            <w:shd w:val="clear" w:color="auto" w:fill="auto"/>
            <w:tcMar>
              <w:top w:w="110" w:type="dxa"/>
            </w:tcMar>
            <w:vAlign w:val="cente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607946">
              <w:rPr>
                <w:rFonts w:ascii="Arabic Typesetting" w:eastAsia="Arial" w:hAnsi="Arabic Typesetting" w:cs="Arabic Typesetting"/>
                <w:b/>
                <w:bCs/>
                <w:sz w:val="30"/>
                <w:szCs w:val="30"/>
                <w:rtl/>
                <w:lang w:bidi="ar-EG"/>
              </w:rPr>
              <w:t>السير</w:t>
            </w:r>
          </w:p>
        </w:tc>
      </w:tr>
      <w:tr w:rsidR="00607946" w:rsidRPr="00607946" w:rsidTr="00607946">
        <w:trPr>
          <w:cantSplit/>
        </w:trPr>
        <w:tc>
          <w:tcPr>
            <w:tcW w:w="703" w:type="pct"/>
            <w:tcBorders>
              <w:top w:val="nil"/>
            </w:tcBorders>
          </w:tcPr>
          <w:p w:rsidR="00607946" w:rsidRPr="00607946" w:rsidRDefault="00607946" w:rsidP="004570DD">
            <w:pPr>
              <w:keepNext/>
              <w:bidi/>
              <w:spacing w:beforeLines="60" w:before="144" w:afterLines="60" w:after="144" w:line="280" w:lineRule="exact"/>
              <w:ind w:leftChars="-1" w:left="4" w:hangingChars="2" w:hanging="6"/>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للمنتفعين الداخليين والخارجيين الراضين عن خدمات المؤتمرات في الويبو </w:t>
            </w:r>
          </w:p>
        </w:tc>
        <w:tc>
          <w:tcPr>
            <w:tcW w:w="925" w:type="pct"/>
            <w:tcBorders>
              <w:top w:val="nil"/>
            </w:tcBorders>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eastAsia="Batang" w:hAnsi="Arabic Typesetting" w:cs="Arabic Typesetting"/>
                <w:color w:val="002060"/>
                <w:sz w:val="30"/>
                <w:szCs w:val="30"/>
                <w:lang w:eastAsia="ja-JP"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lang w:bidi="ar-EG"/>
              </w:rPr>
              <w:t>89</w:t>
            </w:r>
            <w:r w:rsidRPr="00607946">
              <w:rPr>
                <w:rFonts w:ascii="Arabic Typesetting" w:eastAsia="Arial" w:hAnsi="Arabic Typesetting" w:cs="Arabic Typesetting"/>
                <w:color w:val="002060"/>
                <w:sz w:val="30"/>
                <w:szCs w:val="30"/>
                <w:rtl/>
                <w:lang w:bidi="ar-EG"/>
              </w:rPr>
              <w:t>% من ردود الفعل كانت إيجابية</w:t>
            </w:r>
          </w:p>
          <w:p w:rsidR="00607946" w:rsidRPr="00607946" w:rsidRDefault="00607946" w:rsidP="004570DD">
            <w:pPr>
              <w:keepNext/>
              <w:bidi/>
              <w:spacing w:beforeLines="60" w:before="144" w:afterLines="60" w:after="144" w:line="280" w:lineRule="exact"/>
              <w:rPr>
                <w:rFonts w:ascii="Arabic Typesetting" w:hAnsi="Arabic Typesetting" w:cs="Arabic Typesetting"/>
                <w:i/>
                <w:sz w:val="30"/>
                <w:szCs w:val="30"/>
                <w:lang w:bidi="ar-EG"/>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2012/2013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 xml:space="preserve">المعدل في نهاية </w:t>
            </w:r>
            <w:r w:rsidRPr="00607946">
              <w:rPr>
                <w:rFonts w:ascii="Arabic Typesetting" w:eastAsia="Arial" w:hAnsi="Arabic Typesetting" w:cs="Arabic Typesetting"/>
                <w:sz w:val="30"/>
                <w:szCs w:val="30"/>
                <w:lang w:bidi="ar-EG"/>
              </w:rPr>
              <w:t>2011</w:t>
            </w:r>
          </w:p>
        </w:tc>
        <w:tc>
          <w:tcPr>
            <w:tcW w:w="727" w:type="pct"/>
            <w:tcBorders>
              <w:top w:val="nil"/>
            </w:tcBorders>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10</w:t>
            </w:r>
            <w:r w:rsidRPr="00607946">
              <w:rPr>
                <w:rFonts w:ascii="Arabic Typesetting" w:eastAsia="Arial" w:hAnsi="Arabic Typesetting" w:cs="Arabic Typesetting"/>
                <w:sz w:val="30"/>
                <w:szCs w:val="30"/>
                <w:rtl/>
                <w:lang w:bidi="ar-EG"/>
              </w:rPr>
              <w:t xml:space="preserve">% زيادة في المعدل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مع نهاية </w:t>
            </w:r>
            <w:r w:rsidRPr="00607946">
              <w:rPr>
                <w:rFonts w:ascii="Arabic Typesetting" w:eastAsia="Arial" w:hAnsi="Arabic Typesetting" w:cs="Arabic Typesetting"/>
                <w:sz w:val="30"/>
                <w:szCs w:val="30"/>
                <w:lang w:bidi="ar-EG"/>
              </w:rPr>
              <w:t>2013</w:t>
            </w:r>
          </w:p>
        </w:tc>
        <w:tc>
          <w:tcPr>
            <w:tcW w:w="1963" w:type="pct"/>
            <w:tcBorders>
              <w:top w:val="nil"/>
            </w:tcBorders>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وعقد ما مجموعه </w:t>
            </w:r>
            <w:r w:rsidRPr="00607946">
              <w:rPr>
                <w:rFonts w:ascii="Arabic Typesetting" w:eastAsia="Arial" w:hAnsi="Arabic Typesetting" w:cs="Arabic Typesetting"/>
                <w:sz w:val="30"/>
                <w:szCs w:val="30"/>
                <w:lang w:bidi="ar-EG"/>
              </w:rPr>
              <w:t>260</w:t>
            </w:r>
            <w:r w:rsidRPr="00607946">
              <w:rPr>
                <w:rFonts w:ascii="Arabic Typesetting" w:eastAsia="Arial" w:hAnsi="Arabic Typesetting" w:cs="Arabic Typesetting"/>
                <w:sz w:val="30"/>
                <w:szCs w:val="30"/>
                <w:rtl/>
                <w:lang w:bidi="ar-EG"/>
              </w:rPr>
              <w:t xml:space="preserve"> اجتماعا حكوميًا دوليًا في جنيف أثناء فترة السنتين. كما قدمت خدمات دعم المؤتمرات لما يقارب </w:t>
            </w:r>
            <w:r w:rsidRPr="00607946">
              <w:rPr>
                <w:rFonts w:ascii="Arabic Typesetting" w:eastAsia="Arial" w:hAnsi="Arabic Typesetting" w:cs="Arabic Typesetting"/>
                <w:sz w:val="30"/>
                <w:szCs w:val="30"/>
                <w:lang w:bidi="ar-EG"/>
              </w:rPr>
              <w:t>11 200</w:t>
            </w:r>
            <w:r w:rsidRPr="00607946">
              <w:rPr>
                <w:rFonts w:ascii="Arabic Typesetting" w:eastAsia="Arial" w:hAnsi="Arabic Typesetting" w:cs="Arabic Typesetting"/>
                <w:sz w:val="30"/>
                <w:szCs w:val="30"/>
                <w:rtl/>
                <w:lang w:bidi="ar-EG"/>
              </w:rPr>
              <w:t xml:space="preserve"> تظاهرة أخرى، من سبيل الزيارات الدراسية والمشاورات وفرق العمل والاجتماعات الثنائية والتظاهرات الجانبية والزيارات الرسمية والاجتماعات الداخلية. وأوضحت نتائج إحدى الدراسات الاستقصائية بشأن رضا الزبائن التأن ي أجريت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أن </w:t>
            </w:r>
            <w:r w:rsidRPr="00607946">
              <w:rPr>
                <w:rFonts w:ascii="Arabic Typesetting" w:eastAsia="Arial" w:hAnsi="Arabic Typesetting" w:cs="Arabic Typesetting"/>
                <w:sz w:val="30"/>
                <w:szCs w:val="30"/>
                <w:lang w:bidi="ar-EG"/>
              </w:rPr>
              <w:t>98</w:t>
            </w:r>
            <w:r w:rsidRPr="00607946">
              <w:rPr>
                <w:rFonts w:ascii="Arabic Typesetting" w:eastAsia="Arial" w:hAnsi="Arabic Typesetting" w:cs="Arabic Typesetting"/>
                <w:sz w:val="30"/>
                <w:szCs w:val="30"/>
                <w:rtl/>
                <w:lang w:bidi="ar-EG"/>
              </w:rPr>
              <w:t>% من المستخدمين يعتبرون الجودة الإجمالية لخدمات الويبو إما ممتازة (</w:t>
            </w:r>
            <w:r w:rsidRPr="00607946">
              <w:rPr>
                <w:rFonts w:ascii="Arabic Typesetting" w:eastAsia="Arial" w:hAnsi="Arabic Typesetting" w:cs="Arabic Typesetting"/>
                <w:sz w:val="30"/>
                <w:szCs w:val="30"/>
                <w:lang w:bidi="ar-EG"/>
              </w:rPr>
              <w:t>64</w:t>
            </w:r>
            <w:r w:rsidRPr="00607946">
              <w:rPr>
                <w:rFonts w:ascii="Arabic Typesetting" w:eastAsia="Arial" w:hAnsi="Arabic Typesetting" w:cs="Arabic Typesetting"/>
                <w:sz w:val="30"/>
                <w:szCs w:val="30"/>
                <w:rtl/>
                <w:lang w:bidi="ar-EG"/>
              </w:rPr>
              <w:t>%) أو جيدة (</w:t>
            </w:r>
            <w:r w:rsidRPr="00607946">
              <w:rPr>
                <w:rFonts w:ascii="Arabic Typesetting" w:eastAsia="Arial" w:hAnsi="Arabic Typesetting" w:cs="Arabic Typesetting"/>
                <w:sz w:val="30"/>
                <w:szCs w:val="30"/>
                <w:lang w:bidi="ar-EG"/>
              </w:rPr>
              <w:t>34</w:t>
            </w:r>
            <w:r w:rsidRPr="00607946">
              <w:rPr>
                <w:rFonts w:ascii="Arabic Typesetting" w:eastAsia="Arial" w:hAnsi="Arabic Typesetting" w:cs="Arabic Typesetting"/>
                <w:sz w:val="30"/>
                <w:szCs w:val="30"/>
                <w:rtl/>
                <w:lang w:bidi="ar-EG"/>
              </w:rPr>
              <w:t>%).</w:t>
            </w:r>
          </w:p>
        </w:tc>
        <w:tc>
          <w:tcPr>
            <w:tcW w:w="682" w:type="pct"/>
            <w:tcBorders>
              <w:top w:val="nil"/>
            </w:tcBorders>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03" w:type="pct"/>
          </w:tcPr>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lastRenderedPageBreak/>
              <w:t>معايير الإنتاجية في مجال الترجمة وتكلفة الترجمة لكل صفحة</w:t>
            </w:r>
          </w:p>
        </w:tc>
        <w:tc>
          <w:tcPr>
            <w:tcW w:w="925" w:type="pct"/>
          </w:tcPr>
          <w:p w:rsidR="00607946" w:rsidRPr="00607946" w:rsidRDefault="00607946" w:rsidP="00C060D3">
            <w:pPr>
              <w:bidi/>
              <w:spacing w:beforeLines="60" w:before="144" w:afterLines="60" w:after="144" w:line="280" w:lineRule="exact"/>
              <w:rPr>
                <w:rFonts w:ascii="Arabic Typesetting" w:hAnsi="Arabic Typesetting" w:cs="Arabic Typesetting"/>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في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w:t>
            </w:r>
            <w:r w:rsidRPr="00607946">
              <w:rPr>
                <w:rFonts w:ascii="Arabic Typesetting" w:eastAsia="Arial" w:hAnsi="Arabic Typesetting" w:cs="Arabic Typesetting"/>
                <w:color w:val="002060"/>
                <w:sz w:val="30"/>
                <w:szCs w:val="30"/>
                <w:lang w:bidi="ar-EG"/>
              </w:rPr>
              <w:t>11 911 276</w:t>
            </w:r>
            <w:r w:rsidRPr="00607946">
              <w:rPr>
                <w:rFonts w:ascii="Arabic Typesetting" w:eastAsia="Arial" w:hAnsi="Arabic Typesetting" w:cs="Arabic Typesetting"/>
                <w:color w:val="002060"/>
                <w:sz w:val="30"/>
                <w:szCs w:val="30"/>
                <w:rtl/>
                <w:lang w:bidi="ar-EG"/>
              </w:rPr>
              <w:t xml:space="preserve"> كلمة </w:t>
            </w:r>
          </w:p>
          <w:p w:rsidR="00607946" w:rsidRPr="00607946" w:rsidRDefault="00607946" w:rsidP="00C060D3">
            <w:pPr>
              <w:bidi/>
              <w:spacing w:beforeLines="60" w:before="144" w:afterLines="60" w:after="144" w:line="280" w:lineRule="exact"/>
              <w:rPr>
                <w:rFonts w:ascii="Arabic Typesetting" w:hAnsi="Arabic Typesetting" w:cs="Arabic Typesetting"/>
                <w:color w:val="002060"/>
                <w:sz w:val="30"/>
                <w:szCs w:val="30"/>
                <w:lang w:val="fr-CH" w:bidi="ar-EG"/>
              </w:rPr>
            </w:pPr>
            <w:r w:rsidRPr="00607946">
              <w:rPr>
                <w:rFonts w:ascii="Arabic Typesetting" w:eastAsia="Arial" w:hAnsi="Arabic Typesetting" w:cs="Arabic Typesetting"/>
                <w:color w:val="002060"/>
                <w:sz w:val="30"/>
                <w:szCs w:val="30"/>
                <w:rtl/>
                <w:lang w:bidi="ar-EG"/>
              </w:rPr>
              <w:t xml:space="preserve">في عام </w:t>
            </w:r>
            <w:r w:rsidRPr="00607946">
              <w:rPr>
                <w:rFonts w:ascii="Arabic Typesetting" w:eastAsia="Arial" w:hAnsi="Arabic Typesetting" w:cs="Arabic Typesetting"/>
                <w:color w:val="002060"/>
                <w:sz w:val="30"/>
                <w:szCs w:val="30"/>
                <w:lang w:bidi="ar-EG"/>
              </w:rPr>
              <w:t>2011</w:t>
            </w:r>
            <w:r w:rsidRPr="00607946">
              <w:rPr>
                <w:rFonts w:ascii="Arabic Typesetting" w:eastAsia="Arial" w:hAnsi="Arabic Typesetting" w:cs="Arabic Typesetting"/>
                <w:color w:val="002060"/>
                <w:sz w:val="30"/>
                <w:szCs w:val="30"/>
                <w:rtl/>
                <w:lang w:bidi="ar-EG"/>
              </w:rPr>
              <w:t xml:space="preserve"> (ما يقارب </w:t>
            </w:r>
            <w:r w:rsidRPr="00607946">
              <w:rPr>
                <w:rFonts w:ascii="Arabic Typesetting" w:eastAsia="Arial" w:hAnsi="Arabic Typesetting" w:cs="Arabic Typesetting"/>
                <w:color w:val="002060"/>
                <w:sz w:val="30"/>
                <w:szCs w:val="30"/>
                <w:lang w:bidi="ar-EG"/>
              </w:rPr>
              <w:t>161 36</w:t>
            </w:r>
            <w:r w:rsidRPr="00607946">
              <w:rPr>
                <w:rFonts w:ascii="Arabic Typesetting" w:eastAsia="Arial" w:hAnsi="Arabic Typesetting" w:cs="Arabic Typesetting"/>
                <w:color w:val="002060"/>
                <w:sz w:val="30"/>
                <w:szCs w:val="30"/>
                <w:rtl/>
                <w:lang w:bidi="ar-EG"/>
              </w:rPr>
              <w:t xml:space="preserve"> صفحة بمعايير الأمم المتحدة) </w:t>
            </w:r>
          </w:p>
          <w:p w:rsidR="00607946" w:rsidRPr="00607946" w:rsidRDefault="00607946" w:rsidP="00C060D3">
            <w:pPr>
              <w:autoSpaceDE w:val="0"/>
              <w:autoSpaceDN w:val="0"/>
              <w:bidi/>
              <w:adjustRightInd w:val="0"/>
              <w:spacing w:beforeLines="60" w:before="144" w:afterLines="60" w:after="144" w:line="280" w:lineRule="exact"/>
              <w:rPr>
                <w:rFonts w:ascii="Arabic Typesetting" w:eastAsia="Batang" w:hAnsi="Arabic Typesetting" w:cs="Arabic Typesetting"/>
                <w:color w:val="002060"/>
                <w:sz w:val="30"/>
                <w:szCs w:val="30"/>
                <w:lang w:val="fr-CH" w:eastAsia="ja-JP" w:bidi="ar-EG"/>
              </w:rPr>
            </w:pPr>
            <w:r w:rsidRPr="00607946">
              <w:rPr>
                <w:rFonts w:ascii="Arabic Typesetting" w:eastAsia="Arial" w:hAnsi="Arabic Typesetting" w:cs="Arabic Typesetting"/>
                <w:color w:val="002060"/>
                <w:sz w:val="30"/>
                <w:szCs w:val="30"/>
                <w:lang w:bidi="ar-EG"/>
              </w:rPr>
              <w:t>213</w:t>
            </w:r>
            <w:r w:rsidRPr="00607946">
              <w:rPr>
                <w:rFonts w:ascii="Arabic Typesetting" w:eastAsia="Arial" w:hAnsi="Arabic Typesetting" w:cs="Arabic Typesetting"/>
                <w:color w:val="002060"/>
                <w:sz w:val="30"/>
                <w:szCs w:val="30"/>
                <w:rtl/>
                <w:lang w:bidi="ar-EG"/>
              </w:rPr>
              <w:t xml:space="preserve"> فرنك سويسري لكل صفحة </w:t>
            </w:r>
          </w:p>
          <w:p w:rsidR="00607946" w:rsidRPr="00607946" w:rsidRDefault="00607946" w:rsidP="00C060D3">
            <w:pPr>
              <w:bidi/>
              <w:spacing w:beforeLines="60" w:before="144" w:afterLines="60" w:after="144" w:line="280" w:lineRule="exact"/>
              <w:rPr>
                <w:rFonts w:ascii="Arabic Typesetting" w:hAnsi="Arabic Typesetting" w:cs="Arabic Typesetting"/>
                <w:i/>
                <w:sz w:val="30"/>
                <w:szCs w:val="30"/>
                <w:lang w:val="fr-CH" w:bidi="ar-EG"/>
              </w:rPr>
            </w:pP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 xml:space="preserve">معايير الإنتاجية ومستويات التكلفة في نهاية </w:t>
            </w:r>
            <w:r w:rsidRPr="00607946">
              <w:rPr>
                <w:rFonts w:ascii="Arabic Typesetting" w:eastAsia="Arial" w:hAnsi="Arabic Typesetting" w:cs="Arabic Typesetting"/>
                <w:sz w:val="30"/>
                <w:szCs w:val="30"/>
                <w:lang w:bidi="ar-EG"/>
              </w:rPr>
              <w:t>2011</w:t>
            </w:r>
          </w:p>
        </w:tc>
        <w:tc>
          <w:tcPr>
            <w:tcW w:w="727" w:type="pct"/>
            <w:tcMar>
              <w:top w:w="110" w:type="dxa"/>
            </w:tcMar>
          </w:tcPr>
          <w:p w:rsidR="00607946" w:rsidRPr="00607946" w:rsidRDefault="00607946" w:rsidP="00C060D3">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زيادة بنسبة </w:t>
            </w:r>
            <w:r w:rsidRPr="00607946">
              <w:rPr>
                <w:rFonts w:ascii="Arabic Typesetting" w:eastAsia="Arial" w:hAnsi="Arabic Typesetting" w:cs="Arabic Typesetting"/>
                <w:sz w:val="30"/>
                <w:szCs w:val="30"/>
                <w:lang w:bidi="ar-EG"/>
              </w:rPr>
              <w:t>10</w:t>
            </w:r>
            <w:r w:rsidRPr="00607946">
              <w:rPr>
                <w:rFonts w:ascii="Arabic Typesetting" w:eastAsia="Arial" w:hAnsi="Arabic Typesetting" w:cs="Arabic Typesetting"/>
                <w:sz w:val="30"/>
                <w:szCs w:val="30"/>
                <w:rtl/>
                <w:lang w:bidi="ar-EG"/>
              </w:rPr>
              <w:t xml:space="preserve"> بالمائة عن </w:t>
            </w: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أساس المقارنة</w:t>
            </w:r>
          </w:p>
        </w:tc>
        <w:tc>
          <w:tcPr>
            <w:tcW w:w="1963" w:type="pct"/>
            <w:shd w:val="clear" w:color="auto" w:fill="FFFFFF"/>
            <w:tcMar>
              <w:top w:w="110" w:type="dxa"/>
            </w:tcMar>
          </w:tcPr>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تُرجم ما مجموعه </w:t>
            </w:r>
            <w:r w:rsidRPr="00607946">
              <w:rPr>
                <w:rFonts w:ascii="Arabic Typesetting" w:eastAsia="Arial" w:hAnsi="Arabic Typesetting" w:cs="Arabic Typesetting"/>
                <w:sz w:val="30"/>
                <w:szCs w:val="30"/>
                <w:lang w:bidi="ar-EG"/>
              </w:rPr>
              <w:t>18,24</w:t>
            </w:r>
            <w:r w:rsidRPr="00607946">
              <w:rPr>
                <w:rFonts w:ascii="Arabic Typesetting" w:eastAsia="Arial" w:hAnsi="Arabic Typesetting" w:cs="Arabic Typesetting"/>
                <w:sz w:val="30"/>
                <w:szCs w:val="30"/>
                <w:rtl/>
                <w:lang w:bidi="ar-EG"/>
              </w:rPr>
              <w:t xml:space="preserve"> مليون كلمة (أي </w:t>
            </w:r>
            <w:r w:rsidRPr="00607946">
              <w:rPr>
                <w:rFonts w:ascii="Arabic Typesetting" w:eastAsia="Arial" w:hAnsi="Arabic Typesetting" w:cs="Arabic Typesetting"/>
                <w:sz w:val="30"/>
                <w:szCs w:val="30"/>
                <w:lang w:bidi="ar-EG"/>
              </w:rPr>
              <w:t>55 282</w:t>
            </w:r>
            <w:r w:rsidRPr="00607946">
              <w:rPr>
                <w:rFonts w:ascii="Arabic Typesetting" w:eastAsia="Arial" w:hAnsi="Arabic Typesetting" w:cs="Arabic Typesetting"/>
                <w:sz w:val="30"/>
                <w:szCs w:val="30"/>
                <w:rtl/>
                <w:lang w:bidi="ar-EG"/>
              </w:rPr>
              <w:t xml:space="preserve"> صفحة بمعايير الأمم المتحدة) في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وما مجموعه </w:t>
            </w:r>
            <w:r w:rsidRPr="00607946">
              <w:rPr>
                <w:rFonts w:ascii="Arabic Typesetting" w:eastAsia="Arial" w:hAnsi="Arabic Typesetting" w:cs="Arabic Typesetting"/>
                <w:sz w:val="30"/>
                <w:szCs w:val="30"/>
                <w:lang w:bidi="ar-EG"/>
              </w:rPr>
              <w:t>14,93</w:t>
            </w:r>
            <w:r w:rsidRPr="00607946">
              <w:rPr>
                <w:rFonts w:ascii="Arabic Typesetting" w:eastAsia="Arial" w:hAnsi="Arabic Typesetting" w:cs="Arabic Typesetting"/>
                <w:sz w:val="30"/>
                <w:szCs w:val="30"/>
                <w:rtl/>
                <w:lang w:bidi="ar-EG"/>
              </w:rPr>
              <w:t xml:space="preserve"> مليون كلمة (أي </w:t>
            </w:r>
            <w:r w:rsidRPr="00607946">
              <w:rPr>
                <w:rFonts w:ascii="Arabic Typesetting" w:eastAsia="Arial" w:hAnsi="Arabic Typesetting" w:cs="Arabic Typesetting"/>
                <w:sz w:val="30"/>
                <w:szCs w:val="30"/>
                <w:lang w:bidi="ar-EG"/>
              </w:rPr>
              <w:t>45 242</w:t>
            </w:r>
            <w:r w:rsidRPr="00607946">
              <w:rPr>
                <w:rFonts w:ascii="Arabic Typesetting" w:eastAsia="Arial" w:hAnsi="Arabic Typesetting" w:cs="Arabic Typesetting"/>
                <w:sz w:val="30"/>
                <w:szCs w:val="30"/>
                <w:rtl/>
                <w:lang w:bidi="ar-EG"/>
              </w:rPr>
              <w:t xml:space="preserve"> صفحة بمعايير الأمم المتحدة)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وبلغت تكلفة الصفحة (المتوسط المرجح للثنائية) </w:t>
            </w:r>
            <w:r w:rsidRPr="00607946">
              <w:rPr>
                <w:rFonts w:ascii="Arabic Typesetting" w:eastAsia="Arial" w:hAnsi="Arabic Typesetting" w:cs="Arabic Typesetting"/>
                <w:sz w:val="30"/>
                <w:szCs w:val="30"/>
                <w:lang w:bidi="ar-EG"/>
              </w:rPr>
              <w:t>191</w:t>
            </w:r>
            <w:r w:rsidRPr="00607946">
              <w:rPr>
                <w:rFonts w:ascii="Arabic Typesetting" w:eastAsia="Arial" w:hAnsi="Arabic Typesetting" w:cs="Arabic Typesetting"/>
                <w:sz w:val="30"/>
                <w:szCs w:val="30"/>
                <w:rtl/>
                <w:lang w:bidi="ar-EG"/>
              </w:rPr>
              <w:t xml:space="preserve"> فرنك سويسري.</w:t>
            </w:r>
          </w:p>
        </w:tc>
        <w:tc>
          <w:tcPr>
            <w:tcW w:w="682" w:type="pct"/>
            <w:shd w:val="clear" w:color="auto" w:fill="auto"/>
            <w:tcMar>
              <w:top w:w="110" w:type="dxa"/>
            </w:tcMar>
          </w:tcPr>
          <w:p w:rsidR="00607946" w:rsidRPr="00607946" w:rsidRDefault="00607946" w:rsidP="00C060D3">
            <w:pPr>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03" w:type="pct"/>
          </w:tcPr>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اعتماد الدول الأعضاء سياسة لغوية شاملة إلى جانب ما يتعلق بها من متطلبات في مجال تخصيص الموارد</w:t>
            </w:r>
          </w:p>
        </w:tc>
        <w:tc>
          <w:tcPr>
            <w:tcW w:w="925" w:type="pct"/>
          </w:tcPr>
          <w:p w:rsidR="00607946" w:rsidRPr="00607946" w:rsidRDefault="00607946" w:rsidP="00C060D3">
            <w:pPr>
              <w:bidi/>
              <w:spacing w:beforeLines="60" w:before="144"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r w:rsidRPr="00607946">
              <w:rPr>
                <w:rFonts w:ascii="Arabic Typesetting" w:eastAsia="Arial" w:hAnsi="Arabic Typesetting" w:cs="Arabic Typesetting"/>
                <w:color w:val="002060"/>
                <w:sz w:val="30"/>
                <w:szCs w:val="30"/>
                <w:rtl/>
                <w:lang w:bidi="ar-EG"/>
              </w:rPr>
              <w:t xml:space="preserve">السياسة اللغوية المعدة في سنة </w:t>
            </w:r>
            <w:r w:rsidRPr="00607946">
              <w:rPr>
                <w:rFonts w:ascii="Arabic Typesetting" w:eastAsia="Arial" w:hAnsi="Arabic Typesetting" w:cs="Arabic Typesetting"/>
                <w:color w:val="002060"/>
                <w:sz w:val="30"/>
                <w:szCs w:val="30"/>
                <w:lang w:bidi="ar-EG"/>
              </w:rPr>
              <w:t>2011</w:t>
            </w:r>
            <w:r w:rsidRPr="00607946">
              <w:rPr>
                <w:rFonts w:ascii="Arabic Typesetting" w:eastAsia="Arial" w:hAnsi="Arabic Typesetting" w:cs="Arabic Typesetting"/>
                <w:color w:val="002060"/>
                <w:sz w:val="30"/>
                <w:szCs w:val="30"/>
                <w:rtl/>
                <w:lang w:bidi="ar-EG"/>
              </w:rPr>
              <w:t xml:space="preserve"> لتوثيق اللجان الدائمة والهيئات الرئيسية</w:t>
            </w:r>
          </w:p>
          <w:p w:rsidR="00607946" w:rsidRPr="00607946" w:rsidRDefault="00607946" w:rsidP="00C060D3">
            <w:pPr>
              <w:bidi/>
              <w:spacing w:beforeLines="60" w:before="144" w:afterLines="60" w:after="144" w:line="280" w:lineRule="exact"/>
              <w:rPr>
                <w:rFonts w:ascii="Arabic Typesetting" w:hAnsi="Arabic Typesetting" w:cs="Arabic Typesetting"/>
                <w:i/>
                <w:color w:val="002060"/>
                <w:sz w:val="30"/>
                <w:szCs w:val="30"/>
                <w:lang w:bidi="ar-EG"/>
              </w:rPr>
            </w:pP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 xml:space="preserve">السياسة اللغوية المعدة في سنة </w:t>
            </w:r>
            <w:r w:rsidRPr="00607946">
              <w:rPr>
                <w:rFonts w:ascii="Arabic Typesetting" w:eastAsia="Arial" w:hAnsi="Arabic Typesetting" w:cs="Arabic Typesetting"/>
                <w:sz w:val="30"/>
                <w:szCs w:val="30"/>
                <w:lang w:bidi="ar-EG"/>
              </w:rPr>
              <w:t>2010</w:t>
            </w:r>
            <w:r w:rsidRPr="00607946">
              <w:rPr>
                <w:rFonts w:ascii="Arabic Typesetting" w:eastAsia="Arial" w:hAnsi="Arabic Typesetting" w:cs="Arabic Typesetting"/>
                <w:sz w:val="30"/>
                <w:szCs w:val="30"/>
                <w:rtl/>
                <w:lang w:bidi="ar-EG"/>
              </w:rPr>
              <w:t xml:space="preserve"> لتوثيق اللجان الدائمة للويبو فحسب</w:t>
            </w:r>
          </w:p>
        </w:tc>
        <w:tc>
          <w:tcPr>
            <w:tcW w:w="727" w:type="pct"/>
            <w:tcMar>
              <w:top w:w="110" w:type="dxa"/>
            </w:tcMar>
          </w:tcPr>
          <w:p w:rsidR="00607946" w:rsidRPr="00607946" w:rsidRDefault="00607946" w:rsidP="00C060D3">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تغطي السياسية اللغوية</w:t>
            </w:r>
          </w:p>
          <w:p w:rsidR="00607946" w:rsidRPr="00607946" w:rsidRDefault="00607946" w:rsidP="00C060D3">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توثيق جميع اجتماعات الويبو </w:t>
            </w:r>
          </w:p>
          <w:p w:rsidR="00607946" w:rsidRPr="00607946" w:rsidRDefault="00607946" w:rsidP="00C060D3">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وتشمل كذلك تغطية</w:t>
            </w:r>
          </w:p>
          <w:p w:rsidR="00607946" w:rsidRPr="00607946" w:rsidRDefault="00607946" w:rsidP="00C060D3">
            <w:pPr>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منشورات الويبو </w:t>
            </w: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وموقعها على شبكة الإنترنت</w:t>
            </w:r>
          </w:p>
        </w:tc>
        <w:tc>
          <w:tcPr>
            <w:tcW w:w="1963" w:type="pct"/>
            <w:shd w:val="clear" w:color="auto" w:fill="FFFFFF"/>
            <w:tcMar>
              <w:top w:w="110" w:type="dxa"/>
            </w:tcMar>
          </w:tcPr>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ومدت السياسة اللغوية لتشمل توثيق جميع اللجان الدائمة والهيئات الرئيسية.</w:t>
            </w:r>
          </w:p>
        </w:tc>
        <w:tc>
          <w:tcPr>
            <w:tcW w:w="682" w:type="pct"/>
            <w:shd w:val="clear" w:color="auto" w:fill="auto"/>
            <w:tcMar>
              <w:top w:w="110" w:type="dxa"/>
            </w:tcMar>
          </w:tcPr>
          <w:p w:rsidR="00607946" w:rsidRPr="00607946" w:rsidRDefault="00607946" w:rsidP="00C060D3">
            <w:pPr>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03" w:type="pct"/>
          </w:tcPr>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lastRenderedPageBreak/>
              <w:t>معدل إنتاجية الحسابات وتوفير البيانات وجمعها وإتاحة الإحصائيات (خدمات البريد)</w:t>
            </w:r>
          </w:p>
        </w:tc>
        <w:tc>
          <w:tcPr>
            <w:tcW w:w="925" w:type="pct"/>
          </w:tcPr>
          <w:p w:rsidR="00607946" w:rsidRPr="00607946" w:rsidRDefault="00607946" w:rsidP="00C060D3">
            <w:pPr>
              <w:bidi/>
              <w:spacing w:beforeLines="60" w:before="144" w:afterLines="60" w:after="144" w:line="280" w:lineRule="exact"/>
              <w:rPr>
                <w:rFonts w:ascii="Arabic Typesetting" w:hAnsi="Arabic Typesetting" w:cs="Arabic Typesetting"/>
                <w:i/>
                <w:color w:val="002060"/>
                <w:sz w:val="30"/>
                <w:szCs w:val="30"/>
                <w:lang w:bidi="ar-EG"/>
              </w:rPr>
            </w:pPr>
            <w:r w:rsidRPr="00607946">
              <w:rPr>
                <w:rFonts w:ascii="Arabic Typesetting" w:eastAsia="Arial" w:hAnsi="Arabic Typesetting" w:cs="Arabic Typesetting"/>
                <w:i/>
                <w:iCs/>
                <w:color w:val="002060"/>
                <w:sz w:val="30"/>
                <w:szCs w:val="30"/>
                <w:rtl/>
                <w:lang w:bidi="ar-EG"/>
              </w:rPr>
              <w:t xml:space="preserve">أساس المقارنة بعد التحديث نهاية </w:t>
            </w:r>
            <w:r w:rsidRPr="00607946">
              <w:rPr>
                <w:rFonts w:ascii="Arabic Typesetting" w:eastAsia="Arial" w:hAnsi="Arabic Typesetting" w:cs="Arabic Typesetting"/>
                <w:i/>
                <w:iCs/>
                <w:color w:val="002060"/>
                <w:sz w:val="30"/>
                <w:szCs w:val="30"/>
                <w:lang w:bidi="ar-EG"/>
              </w:rPr>
              <w:t>2011</w:t>
            </w:r>
            <w:r w:rsidRPr="00607946">
              <w:rPr>
                <w:rFonts w:ascii="Arabic Typesetting" w:eastAsia="Arial" w:hAnsi="Arabic Typesetting" w:cs="Arabic Typesetting"/>
                <w:i/>
                <w:iCs/>
                <w:color w:val="002060"/>
                <w:sz w:val="30"/>
                <w:szCs w:val="30"/>
                <w:rtl/>
                <w:lang w:bidi="ar-EG"/>
              </w:rPr>
              <w:t xml:space="preserve">: </w:t>
            </w:r>
          </w:p>
          <w:p w:rsidR="00607946" w:rsidRPr="00607946" w:rsidRDefault="00607946" w:rsidP="00C060D3">
            <w:pPr>
              <w:autoSpaceDE w:val="0"/>
              <w:autoSpaceDN w:val="0"/>
              <w:bidi/>
              <w:adjustRightInd w:val="0"/>
              <w:spacing w:beforeLines="60" w:before="144" w:afterLines="60" w:after="144" w:line="280" w:lineRule="exact"/>
              <w:rPr>
                <w:rFonts w:ascii="Arabic Typesetting" w:eastAsia="Batang" w:hAnsi="Arabic Typesetting" w:cs="Arabic Typesetting"/>
                <w:color w:val="002060"/>
                <w:sz w:val="30"/>
                <w:szCs w:val="30"/>
                <w:lang w:eastAsia="ja-JP" w:bidi="ar-EG"/>
              </w:rPr>
            </w:pPr>
            <w:r w:rsidRPr="00607946">
              <w:rPr>
                <w:rFonts w:ascii="Arabic Typesetting" w:eastAsia="Arial" w:hAnsi="Arabic Typesetting" w:cs="Arabic Typesetting"/>
                <w:color w:val="002060"/>
                <w:sz w:val="30"/>
                <w:szCs w:val="30"/>
                <w:rtl/>
                <w:lang w:bidi="ar-EG"/>
              </w:rPr>
              <w:t xml:space="preserve">تم تسليم </w:t>
            </w:r>
            <w:r w:rsidRPr="00607946">
              <w:rPr>
                <w:rFonts w:ascii="Arabic Typesetting" w:eastAsia="Arial" w:hAnsi="Arabic Typesetting" w:cs="Arabic Typesetting"/>
                <w:color w:val="002060"/>
                <w:sz w:val="30"/>
                <w:szCs w:val="30"/>
                <w:lang w:bidi="ar-EG"/>
              </w:rPr>
              <w:t>940 694 1</w:t>
            </w:r>
            <w:r w:rsidRPr="00607946">
              <w:rPr>
                <w:rFonts w:ascii="Arabic Typesetting" w:eastAsia="Arial" w:hAnsi="Arabic Typesetting" w:cs="Arabic Typesetting"/>
                <w:color w:val="002060"/>
                <w:sz w:val="30"/>
                <w:szCs w:val="30"/>
                <w:rtl/>
                <w:lang w:bidi="ar-EG"/>
              </w:rPr>
              <w:t xml:space="preserve"> طرد بريدي بتكلفة إجمالية بلغت </w:t>
            </w:r>
            <w:r w:rsidRPr="00607946">
              <w:rPr>
                <w:rFonts w:ascii="Arabic Typesetting" w:eastAsia="Arial" w:hAnsi="Arabic Typesetting" w:cs="Arabic Typesetting"/>
                <w:color w:val="002060"/>
                <w:sz w:val="30"/>
                <w:szCs w:val="30"/>
                <w:lang w:bidi="ar-EG"/>
              </w:rPr>
              <w:t>669 495 2</w:t>
            </w:r>
            <w:r w:rsidRPr="00607946">
              <w:rPr>
                <w:rFonts w:ascii="Arabic Typesetting" w:eastAsia="Arial" w:hAnsi="Arabic Typesetting" w:cs="Arabic Typesetting"/>
                <w:color w:val="002060"/>
                <w:sz w:val="30"/>
                <w:szCs w:val="30"/>
                <w:rtl/>
                <w:lang w:bidi="ar-EG"/>
              </w:rPr>
              <w:t xml:space="preserve"> فرنك سويسري في </w:t>
            </w:r>
            <w:r w:rsidRPr="00607946">
              <w:rPr>
                <w:rFonts w:ascii="Arabic Typesetting" w:eastAsia="Arial" w:hAnsi="Arabic Typesetting" w:cs="Arabic Typesetting"/>
                <w:color w:val="002060"/>
                <w:sz w:val="30"/>
                <w:szCs w:val="30"/>
                <w:lang w:bidi="ar-EG"/>
              </w:rPr>
              <w:t>2011</w:t>
            </w:r>
            <w:r w:rsidRPr="00607946">
              <w:rPr>
                <w:rFonts w:ascii="Arabic Typesetting" w:eastAsia="Arial" w:hAnsi="Arabic Typesetting" w:cs="Arabic Typesetting"/>
                <w:color w:val="002060"/>
                <w:sz w:val="30"/>
                <w:szCs w:val="30"/>
                <w:rtl/>
                <w:lang w:bidi="ar-EG"/>
              </w:rPr>
              <w:t xml:space="preserve">. </w:t>
            </w:r>
          </w:p>
          <w:p w:rsidR="00607946" w:rsidRPr="00607946" w:rsidRDefault="00607946" w:rsidP="00C060D3">
            <w:pPr>
              <w:bidi/>
              <w:spacing w:beforeLines="60" w:before="144" w:afterLines="60" w:after="144" w:line="280" w:lineRule="exact"/>
              <w:rPr>
                <w:rFonts w:ascii="Arabic Typesetting" w:hAnsi="Arabic Typesetting" w:cs="Arabic Typesetting"/>
                <w:i/>
                <w:color w:val="002060"/>
                <w:sz w:val="30"/>
                <w:szCs w:val="30"/>
                <w:lang w:bidi="ar-EG"/>
              </w:rPr>
            </w:pP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i/>
                <w:iCs/>
                <w:sz w:val="30"/>
                <w:szCs w:val="30"/>
                <w:rtl/>
                <w:lang w:bidi="ar-EG"/>
              </w:rPr>
              <w:t xml:space="preserve">أساس المقارنة الأصلي (البرنامج والميزانية </w:t>
            </w:r>
            <w:r w:rsidRPr="00607946">
              <w:rPr>
                <w:rFonts w:ascii="Arabic Typesetting" w:eastAsia="Arial" w:hAnsi="Arabic Typesetting" w:cs="Arabic Typesetting"/>
                <w:i/>
                <w:iCs/>
                <w:sz w:val="30"/>
                <w:szCs w:val="30"/>
                <w:lang w:bidi="ar-EG"/>
              </w:rPr>
              <w:t>2012/2013</w:t>
            </w:r>
            <w:r w:rsidRPr="00607946">
              <w:rPr>
                <w:rFonts w:ascii="Arabic Typesetting" w:eastAsia="Arial" w:hAnsi="Arabic Typesetting" w:cs="Arabic Typesetting"/>
                <w:i/>
                <w:iCs/>
                <w:sz w:val="30"/>
                <w:szCs w:val="30"/>
                <w:rtl/>
                <w:lang w:bidi="ar-EG"/>
              </w:rPr>
              <w:t>):</w:t>
            </w:r>
            <w:r w:rsidRPr="00607946">
              <w:rPr>
                <w:rFonts w:ascii="Arabic Typesetting" w:eastAsia="Arial" w:hAnsi="Arabic Typesetting" w:cs="Arabic Typesetting"/>
                <w:sz w:val="30"/>
                <w:szCs w:val="30"/>
                <w:rtl/>
                <w:lang w:bidi="ar-EG"/>
              </w:rPr>
              <w:br/>
              <w:t xml:space="preserve">معدل الإنتاجية في نهاية </w:t>
            </w:r>
            <w:r w:rsidRPr="00607946">
              <w:rPr>
                <w:rFonts w:ascii="Arabic Typesetting" w:eastAsia="Arial" w:hAnsi="Arabic Typesetting" w:cs="Arabic Typesetting"/>
                <w:sz w:val="30"/>
                <w:szCs w:val="30"/>
                <w:lang w:bidi="ar-EG"/>
              </w:rPr>
              <w:t>2011</w:t>
            </w:r>
          </w:p>
        </w:tc>
        <w:tc>
          <w:tcPr>
            <w:tcW w:w="727" w:type="pct"/>
            <w:tcMar>
              <w:top w:w="110" w:type="dxa"/>
            </w:tcMar>
          </w:tcPr>
          <w:p w:rsidR="00607946" w:rsidRPr="00607946" w:rsidRDefault="00607946" w:rsidP="00C060D3">
            <w:pPr>
              <w:autoSpaceDE w:val="0"/>
              <w:autoSpaceDN w:val="0"/>
              <w:bidi/>
              <w:adjustRightInd w:val="0"/>
              <w:spacing w:beforeLines="60" w:before="144" w:afterLines="60" w:after="144" w:line="280" w:lineRule="exact"/>
              <w:rPr>
                <w:rFonts w:ascii="Arabic Typesetting" w:eastAsia="Batang" w:hAnsi="Arabic Typesetting" w:cs="Arabic Typesetting"/>
                <w:sz w:val="30"/>
                <w:szCs w:val="30"/>
                <w:lang w:eastAsia="ja-JP" w:bidi="ar-EG"/>
              </w:rPr>
            </w:pPr>
            <w:r w:rsidRPr="00607946">
              <w:rPr>
                <w:rFonts w:ascii="Arabic Typesetting" w:eastAsia="Arial" w:hAnsi="Arabic Typesetting" w:cs="Arabic Typesetting"/>
                <w:sz w:val="30"/>
                <w:szCs w:val="30"/>
                <w:rtl/>
                <w:lang w:bidi="ar-EG"/>
              </w:rPr>
              <w:t xml:space="preserve">زيادة بنسبة </w:t>
            </w:r>
            <w:r w:rsidRPr="00607946">
              <w:rPr>
                <w:rFonts w:ascii="Arabic Typesetting" w:eastAsia="Arial" w:hAnsi="Arabic Typesetting" w:cs="Arabic Typesetting"/>
                <w:sz w:val="30"/>
                <w:szCs w:val="30"/>
                <w:lang w:bidi="ar-EG"/>
              </w:rPr>
              <w:t>10</w:t>
            </w:r>
            <w:r w:rsidRPr="00607946">
              <w:rPr>
                <w:rFonts w:ascii="Arabic Typesetting" w:eastAsia="Arial" w:hAnsi="Arabic Typesetting" w:cs="Arabic Typesetting"/>
                <w:sz w:val="30"/>
                <w:szCs w:val="30"/>
                <w:rtl/>
                <w:lang w:bidi="ar-EG"/>
              </w:rPr>
              <w:t xml:space="preserve"> بالمائة عن أسس المقارنة</w:t>
            </w:r>
          </w:p>
        </w:tc>
        <w:tc>
          <w:tcPr>
            <w:tcW w:w="1963" w:type="pct"/>
            <w:shd w:val="clear" w:color="auto" w:fill="FFFFFF"/>
            <w:tcMar>
              <w:top w:w="110" w:type="dxa"/>
            </w:tcMar>
          </w:tcPr>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أدى إعادة التفاوض بشأن العقود المبرمة مع مزودي خدمة البريد ووضع العناوين البريدية في مجموعات إلى انخفاض تكلفة إرسال البريد، إجمالا، بنسبة </w:t>
            </w:r>
            <w:r w:rsidRPr="00607946">
              <w:rPr>
                <w:rFonts w:ascii="Arabic Typesetting" w:eastAsia="Arial" w:hAnsi="Arabic Typesetting" w:cs="Arabic Typesetting"/>
                <w:sz w:val="30"/>
                <w:szCs w:val="30"/>
                <w:lang w:bidi="ar-EG"/>
              </w:rPr>
              <w:t>23</w:t>
            </w:r>
            <w:r w:rsidRPr="00607946">
              <w:rPr>
                <w:rFonts w:ascii="Arabic Typesetting" w:eastAsia="Arial" w:hAnsi="Arabic Typesetting" w:cs="Arabic Typesetting"/>
                <w:sz w:val="30"/>
                <w:szCs w:val="30"/>
                <w:rtl/>
                <w:lang w:bidi="ar-EG"/>
              </w:rPr>
              <w:t xml:space="preserve">%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xml:space="preserve"> مقارنة بسنة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w:t>
            </w:r>
          </w:p>
          <w:p w:rsidR="00607946" w:rsidRPr="00607946" w:rsidRDefault="00607946" w:rsidP="00C060D3">
            <w:pPr>
              <w:numPr>
                <w:ilvl w:val="0"/>
                <w:numId w:val="53"/>
              </w:num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346 803 1</w:t>
            </w:r>
            <w:r w:rsidRPr="00607946">
              <w:rPr>
                <w:rFonts w:ascii="Arabic Typesetting" w:eastAsia="Arial" w:hAnsi="Arabic Typesetting" w:cs="Arabic Typesetting"/>
                <w:sz w:val="30"/>
                <w:szCs w:val="30"/>
                <w:rtl/>
                <w:lang w:bidi="ar-EG"/>
              </w:rPr>
              <w:t xml:space="preserve"> طردا بريديا بتكلفة جملية بلغت </w:t>
            </w:r>
            <w:r w:rsidRPr="00607946">
              <w:rPr>
                <w:rFonts w:ascii="Arabic Typesetting" w:eastAsia="Arial" w:hAnsi="Arabic Typesetting" w:cs="Arabic Typesetting"/>
                <w:sz w:val="30"/>
                <w:szCs w:val="30"/>
                <w:lang w:bidi="ar-EG"/>
              </w:rPr>
              <w:t>038 216 2</w:t>
            </w:r>
            <w:r w:rsidRPr="00607946">
              <w:rPr>
                <w:rFonts w:ascii="Arabic Typesetting" w:eastAsia="Arial" w:hAnsi="Arabic Typesetting" w:cs="Arabic Typesetting"/>
                <w:sz w:val="30"/>
                <w:szCs w:val="30"/>
                <w:rtl/>
                <w:lang w:bidi="ar-EG"/>
              </w:rPr>
              <w:t xml:space="preserve"> فرنك سويسري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p>
          <w:p w:rsidR="00607946" w:rsidRPr="00607946" w:rsidRDefault="00607946" w:rsidP="00C060D3">
            <w:pPr>
              <w:numPr>
                <w:ilvl w:val="0"/>
                <w:numId w:val="53"/>
              </w:num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lang w:bidi="ar-EG"/>
              </w:rPr>
              <w:t>000 439 1</w:t>
            </w:r>
            <w:r w:rsidRPr="00607946">
              <w:rPr>
                <w:rFonts w:ascii="Arabic Typesetting" w:eastAsia="Arial" w:hAnsi="Arabic Typesetting" w:cs="Arabic Typesetting"/>
                <w:sz w:val="30"/>
                <w:szCs w:val="30"/>
                <w:rtl/>
                <w:lang w:bidi="ar-EG"/>
              </w:rPr>
              <w:t xml:space="preserve"> طردا بريديا بتكلفة جملية بلغت </w:t>
            </w:r>
            <w:r w:rsidRPr="00607946">
              <w:rPr>
                <w:rFonts w:ascii="Arabic Typesetting" w:eastAsia="Arial" w:hAnsi="Arabic Typesetting" w:cs="Arabic Typesetting"/>
                <w:sz w:val="30"/>
                <w:szCs w:val="30"/>
                <w:lang w:bidi="ar-EG"/>
              </w:rPr>
              <w:t>1 705 981</w:t>
            </w:r>
            <w:r w:rsidRPr="00607946">
              <w:rPr>
                <w:rFonts w:ascii="Arabic Typesetting" w:eastAsia="Arial" w:hAnsi="Arabic Typesetting" w:cs="Arabic Typesetting"/>
                <w:sz w:val="30"/>
                <w:szCs w:val="30"/>
                <w:rtl/>
                <w:lang w:bidi="ar-EG"/>
              </w:rPr>
              <w:t xml:space="preserve"> فرنك سويسري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w:t>
            </w: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th-TH"/>
              </w:rPr>
            </w:pPr>
          </w:p>
          <w:p w:rsidR="00607946" w:rsidRPr="00607946" w:rsidRDefault="00607946" w:rsidP="00C060D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أرسلت </w:t>
            </w:r>
            <w:r w:rsidRPr="00607946">
              <w:rPr>
                <w:rFonts w:ascii="Arabic Typesetting" w:eastAsia="Arial" w:hAnsi="Arabic Typesetting" w:cs="Arabic Typesetting"/>
                <w:sz w:val="30"/>
                <w:szCs w:val="30"/>
                <w:lang w:bidi="ar-EG"/>
              </w:rPr>
              <w:t>18</w:t>
            </w:r>
            <w:r w:rsidRPr="00607946">
              <w:rPr>
                <w:rFonts w:ascii="Arabic Typesetting" w:eastAsia="Arial" w:hAnsi="Arabic Typesetting" w:cs="Arabic Typesetting"/>
                <w:sz w:val="30"/>
                <w:szCs w:val="30"/>
                <w:rtl/>
                <w:lang w:bidi="ar-EG"/>
              </w:rPr>
              <w:t xml:space="preserve">% من البريد المسجل لنظام مدريد بالبريد العادي في </w:t>
            </w:r>
            <w:r w:rsidRPr="00607946">
              <w:rPr>
                <w:rFonts w:ascii="Arabic Typesetting" w:eastAsia="Arial" w:hAnsi="Arabic Typesetting" w:cs="Arabic Typesetting"/>
                <w:sz w:val="30"/>
                <w:szCs w:val="30"/>
                <w:lang w:bidi="ar-EG"/>
              </w:rPr>
              <w:t>2013</w:t>
            </w:r>
            <w:r w:rsidRPr="00607946">
              <w:rPr>
                <w:rFonts w:ascii="Arabic Typesetting" w:eastAsia="Arial" w:hAnsi="Arabic Typesetting" w:cs="Arabic Typesetting"/>
                <w:sz w:val="30"/>
                <w:szCs w:val="30"/>
                <w:rtl/>
                <w:lang w:bidi="ar-EG"/>
              </w:rPr>
              <w:t>، ما ساهم كذلك في الحد من التكلفة.</w:t>
            </w:r>
          </w:p>
        </w:tc>
        <w:tc>
          <w:tcPr>
            <w:tcW w:w="682" w:type="pct"/>
            <w:shd w:val="clear" w:color="auto" w:fill="auto"/>
            <w:tcMar>
              <w:top w:w="110" w:type="dxa"/>
            </w:tcMar>
          </w:tcPr>
          <w:p w:rsidR="00607946" w:rsidRPr="00607946" w:rsidRDefault="00607946" w:rsidP="00C060D3">
            <w:pPr>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03" w:type="pct"/>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للمواد الإعلامية لمعاهدة التعاون بشأن البراءات في نسق ورقي ونسق إلكتروني في الموعد</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p>
        </w:tc>
        <w:tc>
          <w:tcPr>
            <w:tcW w:w="925" w:type="pct"/>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المعدلات في نهاية </w:t>
            </w:r>
            <w:r w:rsidRPr="00607946">
              <w:rPr>
                <w:rFonts w:ascii="Arabic Typesetting" w:eastAsia="Arial" w:hAnsi="Arabic Typesetting" w:cs="Arabic Typesetting"/>
                <w:sz w:val="30"/>
                <w:szCs w:val="30"/>
                <w:lang w:bidi="ar-EG"/>
              </w:rPr>
              <w:t>2011</w:t>
            </w:r>
          </w:p>
        </w:tc>
        <w:tc>
          <w:tcPr>
            <w:tcW w:w="727" w:type="pct"/>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حدث تحسن بنسبة </w:t>
            </w:r>
            <w:r w:rsidRPr="00607946">
              <w:rPr>
                <w:rFonts w:ascii="Arabic Typesetting" w:eastAsia="Arial" w:hAnsi="Arabic Typesetting" w:cs="Arabic Typesetting"/>
                <w:sz w:val="30"/>
                <w:szCs w:val="30"/>
                <w:lang w:bidi="ar-EG"/>
              </w:rPr>
              <w:t>10</w:t>
            </w:r>
            <w:r w:rsidRPr="00607946">
              <w:rPr>
                <w:rFonts w:ascii="Arabic Typesetting" w:eastAsia="Arial" w:hAnsi="Arabic Typesetting" w:cs="Arabic Typesetting"/>
                <w:sz w:val="30"/>
                <w:szCs w:val="30"/>
                <w:rtl/>
                <w:lang w:bidi="ar-EG"/>
              </w:rPr>
              <w:t xml:space="preserve"> بالمائة عن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أساس المقارنة</w:t>
            </w:r>
          </w:p>
        </w:tc>
        <w:tc>
          <w:tcPr>
            <w:tcW w:w="1963" w:type="pct"/>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النسبة المئوية للمواد الإعلامية لمعاهدة التعاون بشأن البراءات في نسق ورقي في الموعد - </w:t>
            </w:r>
            <w:r w:rsidRPr="00607946">
              <w:rPr>
                <w:rFonts w:ascii="Arabic Typesetting" w:eastAsia="Arial" w:hAnsi="Arabic Typesetting" w:cs="Arabic Typesetting"/>
                <w:sz w:val="30"/>
                <w:szCs w:val="30"/>
                <w:lang w:bidi="ar-EG"/>
              </w:rPr>
              <w:t>98</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للمواد الإعلامية لمعاهدة التعاون بشأن البراءات في نسق إلكتروني في الموعد - </w:t>
            </w:r>
            <w:r w:rsidRPr="00607946">
              <w:rPr>
                <w:rFonts w:ascii="Arabic Typesetting" w:eastAsia="Arial" w:hAnsi="Arabic Typesetting" w:cs="Arabic Typesetting"/>
                <w:sz w:val="30"/>
                <w:szCs w:val="30"/>
                <w:lang w:bidi="ar-EG"/>
              </w:rPr>
              <w:t>100</w:t>
            </w:r>
            <w:r w:rsidRPr="00607946">
              <w:rPr>
                <w:rFonts w:ascii="Arabic Typesetting" w:eastAsia="Arial" w:hAnsi="Arabic Typesetting" w:cs="Arabic Typesetting"/>
                <w:sz w:val="30"/>
                <w:szCs w:val="30"/>
                <w:rtl/>
                <w:lang w:bidi="ar-EG"/>
              </w:rPr>
              <w:t>%</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03" w:type="pct"/>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النسبة المئوية لإخطارات مدريد في نسق ورقي في الموعد </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p>
        </w:tc>
        <w:tc>
          <w:tcPr>
            <w:tcW w:w="925" w:type="pct"/>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المعدلات في نهاية </w:t>
            </w:r>
            <w:r w:rsidRPr="00607946">
              <w:rPr>
                <w:rFonts w:ascii="Arabic Typesetting" w:eastAsia="Arial" w:hAnsi="Arabic Typesetting" w:cs="Arabic Typesetting"/>
                <w:sz w:val="30"/>
                <w:szCs w:val="30"/>
                <w:lang w:bidi="ar-EG"/>
              </w:rPr>
              <w:t>2011</w:t>
            </w:r>
          </w:p>
        </w:tc>
        <w:tc>
          <w:tcPr>
            <w:tcW w:w="727" w:type="pct"/>
            <w:tcMar>
              <w:top w:w="110" w:type="dxa"/>
            </w:tcMar>
          </w:tcPr>
          <w:p w:rsidR="00607946" w:rsidRPr="00607946" w:rsidRDefault="00607946" w:rsidP="004570DD">
            <w:pPr>
              <w:keepNext/>
              <w:autoSpaceDE w:val="0"/>
              <w:autoSpaceDN w:val="0"/>
              <w:bidi/>
              <w:adjustRightInd w:val="0"/>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حدث تحسن بنسبة </w:t>
            </w:r>
            <w:r w:rsidRPr="00607946">
              <w:rPr>
                <w:rFonts w:ascii="Arabic Typesetting" w:eastAsia="Arial" w:hAnsi="Arabic Typesetting" w:cs="Arabic Typesetting"/>
                <w:sz w:val="30"/>
                <w:szCs w:val="30"/>
                <w:lang w:bidi="ar-EG"/>
              </w:rPr>
              <w:t>10</w:t>
            </w:r>
            <w:r w:rsidRPr="00607946">
              <w:rPr>
                <w:rFonts w:ascii="Arabic Typesetting" w:eastAsia="Arial" w:hAnsi="Arabic Typesetting" w:cs="Arabic Typesetting"/>
                <w:sz w:val="30"/>
                <w:szCs w:val="30"/>
                <w:rtl/>
                <w:lang w:bidi="ar-EG"/>
              </w:rPr>
              <w:t xml:space="preserve"> بالمائة عن أساس المقارنة</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p>
        </w:tc>
        <w:tc>
          <w:tcPr>
            <w:tcW w:w="1962" w:type="pct"/>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لإخطارات مدريد في نسق ورقي في الموعد</w:t>
            </w:r>
          </w:p>
        </w:tc>
        <w:tc>
          <w:tcPr>
            <w:tcW w:w="682" w:type="pct"/>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color w:val="008000"/>
                <w:sz w:val="30"/>
                <w:szCs w:val="30"/>
                <w:rtl/>
                <w:lang w:bidi="ar-EG"/>
              </w:rPr>
              <w:t>محقق كليا</w:t>
            </w:r>
          </w:p>
        </w:tc>
      </w:tr>
      <w:tr w:rsidR="00607946" w:rsidRPr="00607946" w:rsidTr="00607946">
        <w:trPr>
          <w:cantSplit/>
        </w:trPr>
        <w:tc>
          <w:tcPr>
            <w:tcW w:w="703" w:type="pct"/>
            <w:tcBorders>
              <w:bottom w:val="single" w:sz="4" w:space="0" w:color="auto"/>
            </w:tcBorders>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النسبة المئوية لقاعدة بيانات (</w:t>
            </w:r>
            <w:r w:rsidRPr="00607946">
              <w:rPr>
                <w:rFonts w:ascii="Arabic Typesetting" w:eastAsia="Arial" w:hAnsi="Arabic Typesetting" w:cs="Arabic Typesetting"/>
                <w:sz w:val="30"/>
                <w:szCs w:val="30"/>
                <w:lang w:bidi="ar-EG"/>
              </w:rPr>
              <w:t>ROMARIN</w:t>
            </w:r>
            <w:r w:rsidRPr="00607946">
              <w:rPr>
                <w:rFonts w:ascii="Arabic Typesetting" w:eastAsia="Arial" w:hAnsi="Arabic Typesetting" w:cs="Arabic Typesetting"/>
                <w:sz w:val="30"/>
                <w:szCs w:val="30"/>
                <w:rtl/>
                <w:lang w:bidi="ar-EG"/>
              </w:rPr>
              <w:t>) لنظام مدريد في نسق إلكتروني في الموعد</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p>
        </w:tc>
        <w:tc>
          <w:tcPr>
            <w:tcW w:w="925" w:type="pct"/>
            <w:tcBorders>
              <w:bottom w:val="single" w:sz="4" w:space="0" w:color="auto"/>
            </w:tcBorders>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المعدلات في نهاية </w:t>
            </w:r>
            <w:r w:rsidRPr="00607946">
              <w:rPr>
                <w:rFonts w:ascii="Arabic Typesetting" w:eastAsia="Arial" w:hAnsi="Arabic Typesetting" w:cs="Arabic Typesetting"/>
                <w:sz w:val="30"/>
                <w:szCs w:val="30"/>
                <w:lang w:bidi="ar-EG"/>
              </w:rPr>
              <w:t>2011</w:t>
            </w:r>
          </w:p>
        </w:tc>
        <w:tc>
          <w:tcPr>
            <w:tcW w:w="727" w:type="pct"/>
            <w:tcBorders>
              <w:bottom w:val="single" w:sz="4" w:space="0" w:color="auto"/>
            </w:tcBorders>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حدث تحسن بنسبة </w:t>
            </w:r>
            <w:r w:rsidRPr="00607946">
              <w:rPr>
                <w:rFonts w:ascii="Arabic Typesetting" w:eastAsia="Arial" w:hAnsi="Arabic Typesetting" w:cs="Arabic Typesetting"/>
                <w:sz w:val="30"/>
                <w:szCs w:val="30"/>
                <w:lang w:bidi="ar-EG"/>
              </w:rPr>
              <w:t>10</w:t>
            </w:r>
            <w:r w:rsidRPr="00607946">
              <w:rPr>
                <w:rFonts w:ascii="Arabic Typesetting" w:eastAsia="Arial" w:hAnsi="Arabic Typesetting" w:cs="Arabic Typesetting"/>
                <w:sz w:val="30"/>
                <w:szCs w:val="30"/>
                <w:rtl/>
                <w:lang w:bidi="ar-EG"/>
              </w:rPr>
              <w:t xml:space="preserve"> بالمائة عن أساس المقارنة</w:t>
            </w:r>
          </w:p>
        </w:tc>
        <w:tc>
          <w:tcPr>
            <w:tcW w:w="1962" w:type="pct"/>
            <w:tcBorders>
              <w:bottom w:val="single" w:sz="4" w:space="0" w:color="auto"/>
            </w:tcBorders>
            <w:shd w:val="clear" w:color="auto" w:fill="FFFFFF"/>
            <w:tcMar>
              <w:top w:w="110" w:type="dxa"/>
            </w:tcMar>
          </w:tcPr>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eastAsia="Arial" w:hAnsi="Arabic Typesetting" w:cs="Arabic Typesetting"/>
                <w:sz w:val="30"/>
                <w:szCs w:val="30"/>
                <w:rtl/>
                <w:lang w:bidi="ar-EG"/>
              </w:rPr>
              <w:t xml:space="preserve">بيانات نظام مدريد المحوسب </w:t>
            </w:r>
            <w:r w:rsidRPr="00607946">
              <w:rPr>
                <w:rFonts w:ascii="Arabic Typesetting" w:eastAsia="Arial" w:hAnsi="Arabic Typesetting" w:cs="Arabic Typesetting"/>
                <w:sz w:val="30"/>
                <w:szCs w:val="30"/>
                <w:lang w:bidi="ar-EG"/>
              </w:rPr>
              <w:t>ROMARIN</w:t>
            </w:r>
            <w:r w:rsidRPr="00607946">
              <w:rPr>
                <w:rFonts w:ascii="Arabic Typesetting" w:eastAsia="Arial" w:hAnsi="Arabic Typesetting" w:cs="Arabic Typesetting"/>
                <w:sz w:val="30"/>
                <w:szCs w:val="30"/>
                <w:rtl/>
                <w:lang w:bidi="ar-EG"/>
              </w:rPr>
              <w:t xml:space="preserve"> المتاحة في الوقت المحدد – </w:t>
            </w:r>
            <w:r w:rsidRPr="00607946">
              <w:rPr>
                <w:rFonts w:ascii="Arabic Typesetting" w:eastAsia="Arial" w:hAnsi="Arabic Typesetting" w:cs="Arabic Typesetting"/>
                <w:sz w:val="30"/>
                <w:szCs w:val="30"/>
                <w:lang w:bidi="ar-EG"/>
              </w:rPr>
              <w:t>100</w:t>
            </w:r>
            <w:r w:rsidRPr="00607946">
              <w:rPr>
                <w:rFonts w:ascii="Arabic Typesetting" w:eastAsia="Arial" w:hAnsi="Arabic Typesetting" w:cs="Arabic Typesetting"/>
                <w:sz w:val="30"/>
                <w:szCs w:val="30"/>
                <w:rtl/>
                <w:lang w:bidi="ar-EG"/>
              </w:rPr>
              <w:t xml:space="preserve">%(في مطلع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w:t>
            </w: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th-TH"/>
              </w:rPr>
            </w:pPr>
          </w:p>
          <w:p w:rsidR="00607946" w:rsidRPr="00607946" w:rsidRDefault="00607946" w:rsidP="004570DD">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eastAsia="Arial" w:hAnsi="Arabic Typesetting" w:cs="Arabic Typesetting"/>
                <w:sz w:val="30"/>
                <w:szCs w:val="30"/>
                <w:rtl/>
                <w:lang w:bidi="ar-EG"/>
              </w:rPr>
              <w:t xml:space="preserve">توقفت هذه الخدمة في مطلع </w:t>
            </w:r>
            <w:r w:rsidRPr="00607946">
              <w:rPr>
                <w:rFonts w:ascii="Arabic Typesetting" w:eastAsia="Arial" w:hAnsi="Arabic Typesetting" w:cs="Arabic Typesetting"/>
                <w:sz w:val="30"/>
                <w:szCs w:val="30"/>
                <w:lang w:bidi="ar-EG"/>
              </w:rPr>
              <w:t>2012</w:t>
            </w:r>
            <w:r w:rsidRPr="00607946">
              <w:rPr>
                <w:rFonts w:ascii="Arabic Typesetting" w:eastAsia="Arial" w:hAnsi="Arabic Typesetting" w:cs="Arabic Typesetting"/>
                <w:sz w:val="30"/>
                <w:szCs w:val="30"/>
                <w:rtl/>
                <w:lang w:bidi="ar-EG"/>
              </w:rPr>
              <w:t xml:space="preserve">. </w:t>
            </w:r>
          </w:p>
        </w:tc>
        <w:tc>
          <w:tcPr>
            <w:tcW w:w="682" w:type="pct"/>
            <w:tcBorders>
              <w:bottom w:val="single" w:sz="4" w:space="0" w:color="auto"/>
            </w:tcBorders>
            <w:shd w:val="clear" w:color="auto" w:fill="auto"/>
            <w:tcMar>
              <w:top w:w="110" w:type="dxa"/>
            </w:tcMar>
          </w:tcPr>
          <w:p w:rsidR="00607946" w:rsidRPr="00607946" w:rsidRDefault="00607946" w:rsidP="004570DD">
            <w:pPr>
              <w:keepNext/>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eastAsia="Arial" w:hAnsi="Arabic Typesetting" w:cs="Arabic Typesetting" w:hint="cs"/>
                <w:sz w:val="30"/>
                <w:szCs w:val="30"/>
                <w:rtl/>
                <w:lang w:bidi="ar-EG"/>
              </w:rPr>
              <w:t>منقطع</w:t>
            </w:r>
            <w:r w:rsidRPr="00607946">
              <w:rPr>
                <w:rFonts w:ascii="Arabic Typesetting" w:eastAsia="Arial" w:hAnsi="Arabic Typesetting" w:cs="Arabic Typesetting"/>
                <w:sz w:val="30"/>
                <w:szCs w:val="30"/>
                <w:rtl/>
                <w:lang w:bidi="ar-EG"/>
              </w:rPr>
              <w:t xml:space="preserve"> </w:t>
            </w:r>
          </w:p>
        </w:tc>
      </w:tr>
    </w:tbl>
    <w:p w:rsidR="00607946" w:rsidRPr="00607946" w:rsidRDefault="00607946" w:rsidP="004570DD">
      <w:pPr>
        <w:keepNext/>
        <w:keepLines/>
        <w:bidi/>
        <w:rPr>
          <w:rFonts w:ascii="Arabic Typesetting" w:hAnsi="Arabic Typesetting" w:cs="Arabic Typesetting"/>
          <w:szCs w:val="22"/>
          <w:lang w:bidi="ar-EG"/>
        </w:rPr>
      </w:pPr>
    </w:p>
    <w:p w:rsidR="00607946" w:rsidRPr="00607946" w:rsidRDefault="00607946" w:rsidP="004570DD">
      <w:pPr>
        <w:keepNext/>
        <w:keepLines/>
        <w:bidi/>
        <w:rPr>
          <w:rFonts w:ascii="Arabic Typesetting" w:hAnsi="Arabic Typesetting" w:cs="Arabic Typesetting"/>
          <w:sz w:val="36"/>
          <w:szCs w:val="36"/>
          <w:lang w:bidi="ar-EG"/>
        </w:rPr>
      </w:pPr>
      <w:r w:rsidRPr="00607946">
        <w:rPr>
          <w:rFonts w:ascii="Arabic Typesetting" w:hAnsi="Arabic Typesetting" w:cs="Arabic Typesetting"/>
          <w:sz w:val="36"/>
          <w:szCs w:val="36"/>
          <w:rtl/>
          <w:lang w:bidi="ar-EG"/>
        </w:rPr>
        <w:br w:type="page"/>
      </w:r>
    </w:p>
    <w:p w:rsidR="00607946" w:rsidRPr="00607946" w:rsidRDefault="00607946" w:rsidP="004570DD">
      <w:pPr>
        <w:keepNext/>
        <w:keepLines/>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lastRenderedPageBreak/>
        <w:t>الميزانية والنفقات الفعلية</w:t>
      </w:r>
    </w:p>
    <w:p w:rsidR="00607946" w:rsidRPr="00607946" w:rsidRDefault="00607946" w:rsidP="004570DD">
      <w:pPr>
        <w:keepNext/>
        <w:keepLines/>
        <w:bidi/>
        <w:rPr>
          <w:rFonts w:ascii="Arabic Typesetting" w:hAnsi="Arabic Typesetting" w:cs="Arabic Typesetting"/>
          <w:sz w:val="36"/>
          <w:szCs w:val="36"/>
          <w:lang w:bidi="ar-EG"/>
        </w:rPr>
      </w:pPr>
    </w:p>
    <w:p w:rsidR="00607946" w:rsidRPr="00607946" w:rsidRDefault="00607946" w:rsidP="004570DD">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color w:val="000000"/>
          <w:sz w:val="36"/>
          <w:szCs w:val="36"/>
          <w:rtl/>
          <w:lang w:bidi="ar-EG"/>
        </w:rPr>
        <w:t xml:space="preserve">الميزانية والنفقات الفعلية (بالنتائج) </w:t>
      </w:r>
    </w:p>
    <w:p w:rsidR="00607946" w:rsidRPr="00607946" w:rsidRDefault="00607946" w:rsidP="004570DD">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keepLines/>
        <w:bidi/>
        <w:rPr>
          <w:rFonts w:ascii="Arabic Typesetting" w:hAnsi="Arabic Typesetting" w:cs="Arabic Typesetting"/>
          <w:sz w:val="36"/>
          <w:szCs w:val="36"/>
          <w:lang w:bidi="ar-EG"/>
        </w:rPr>
      </w:pPr>
    </w:p>
    <w:tbl>
      <w:tblPr>
        <w:bidiVisual/>
        <w:tblW w:w="0" w:type="auto"/>
        <w:tblInd w:w="103" w:type="dxa"/>
        <w:tblLook w:val="04A0" w:firstRow="1" w:lastRow="0" w:firstColumn="1" w:lastColumn="0" w:noHBand="0" w:noVBand="1"/>
      </w:tblPr>
      <w:tblGrid>
        <w:gridCol w:w="501"/>
        <w:gridCol w:w="4324"/>
        <w:gridCol w:w="1507"/>
        <w:gridCol w:w="1507"/>
        <w:gridCol w:w="1507"/>
      </w:tblGrid>
      <w:tr w:rsidR="00607946" w:rsidRPr="00607946" w:rsidTr="00607946">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رقم النتيجة المرتقبة ووصفها</w:t>
            </w:r>
          </w:p>
        </w:tc>
        <w:tc>
          <w:tcPr>
            <w:tcW w:w="1507"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507"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w:t>
            </w:r>
            <w:r w:rsidRPr="00607946">
              <w:rPr>
                <w:rFonts w:ascii="Arabic Typesetting" w:eastAsia="Arial" w:hAnsi="Arabic Typesetting" w:cs="Arabic Typesetting"/>
                <w:color w:val="000000"/>
                <w:sz w:val="30"/>
                <w:szCs w:val="30"/>
                <w:rtl/>
                <w:lang w:bidi="ar-EG"/>
              </w:rPr>
              <w:br/>
              <w:t xml:space="preserve">بعد التحويلات </w:t>
            </w:r>
          </w:p>
        </w:tc>
        <w:tc>
          <w:tcPr>
            <w:tcW w:w="1507"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sz w:val="30"/>
                <w:szCs w:val="30"/>
                <w:rtl/>
                <w:lang w:bidi="ar-EG"/>
              </w:rPr>
              <w:br/>
              <w:t>النفقات</w:t>
            </w:r>
            <w:r w:rsidRPr="00607946">
              <w:rPr>
                <w:rFonts w:ascii="Arabic Typesetting" w:hAnsi="Arabic Typesetting" w:cs="Arabic Typesetting"/>
                <w:sz w:val="30"/>
                <w:szCs w:val="30"/>
                <w:lang w:bidi="ar-EG"/>
              </w:rPr>
              <w:t>2012/13</w:t>
            </w:r>
          </w:p>
        </w:tc>
      </w:tr>
      <w:tr w:rsidR="00607946" w:rsidRPr="00607946" w:rsidTr="00607946">
        <w:tc>
          <w:tcPr>
            <w:tcW w:w="501" w:type="dxa"/>
            <w:tcBorders>
              <w:top w:val="nil"/>
              <w:left w:val="single" w:sz="4" w:space="0" w:color="auto"/>
              <w:bottom w:val="single" w:sz="4" w:space="0" w:color="auto"/>
              <w:right w:val="nil"/>
            </w:tcBorders>
            <w:shd w:val="clear" w:color="000000" w:fill="FFFFFF"/>
            <w:noWrap/>
          </w:tcPr>
          <w:p w:rsidR="00607946" w:rsidRPr="00607946" w:rsidRDefault="00607946" w:rsidP="004570DD">
            <w:pPr>
              <w:keepNext/>
              <w:bidi/>
              <w:spacing w:before="120" w:after="120"/>
              <w:jc w:val="center"/>
              <w:rPr>
                <w:rFonts w:ascii="Arabic Typesetting" w:hAnsi="Arabic Typesetting" w:cs="Arabic Typesetting"/>
                <w:color w:val="000000"/>
                <w:sz w:val="16"/>
                <w:szCs w:val="16"/>
                <w:lang w:bidi="ar-EG"/>
              </w:rPr>
            </w:pPr>
            <w:r w:rsidRPr="00607946">
              <w:rPr>
                <w:rFonts w:ascii="Arabic Typesetting" w:eastAsia="Arial" w:hAnsi="Arabic Typesetting" w:cs="Arabic Typesetting"/>
                <w:color w:val="000000"/>
                <w:sz w:val="16"/>
                <w:szCs w:val="16"/>
                <w:rtl/>
                <w:lang w:bidi="ar-EG"/>
              </w:rPr>
              <w:t xml:space="preserve">هـ </w:t>
            </w:r>
            <w:r w:rsidRPr="00607946">
              <w:rPr>
                <w:rFonts w:ascii="Arabic Typesetting" w:eastAsia="Arial" w:hAnsi="Arabic Typesetting" w:cs="Arabic Typesetting"/>
                <w:color w:val="000000"/>
                <w:sz w:val="16"/>
                <w:szCs w:val="16"/>
                <w:lang w:bidi="ar-EG"/>
              </w:rPr>
              <w:t>1.9</w:t>
            </w:r>
          </w:p>
        </w:tc>
        <w:tc>
          <w:tcPr>
            <w:tcW w:w="4324" w:type="dxa"/>
            <w:tcBorders>
              <w:top w:val="nil"/>
              <w:left w:val="nil"/>
              <w:bottom w:val="single" w:sz="4" w:space="0" w:color="auto"/>
              <w:right w:val="nil"/>
            </w:tcBorders>
            <w:shd w:val="clear" w:color="000000" w:fill="FFFFFF"/>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c>
          <w:tcPr>
            <w:tcW w:w="1507" w:type="dxa"/>
            <w:tcBorders>
              <w:top w:val="nil"/>
              <w:left w:val="nil"/>
              <w:bottom w:val="nil"/>
              <w:right w:val="nil"/>
            </w:tcBorders>
            <w:shd w:val="clear" w:color="000000" w:fill="FFFFFF"/>
            <w:vAlign w:val="center"/>
          </w:tcPr>
          <w:p w:rsidR="00607946" w:rsidRPr="00607946" w:rsidRDefault="00607946" w:rsidP="004570DD">
            <w:pPr>
              <w:keepNext/>
              <w:bidi/>
              <w:spacing w:before="60" w:after="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37,240 </w:t>
            </w:r>
          </w:p>
        </w:tc>
        <w:tc>
          <w:tcPr>
            <w:tcW w:w="1507" w:type="dxa"/>
            <w:tcBorders>
              <w:top w:val="nil"/>
              <w:left w:val="nil"/>
              <w:bottom w:val="nil"/>
              <w:right w:val="nil"/>
            </w:tcBorders>
            <w:shd w:val="clear" w:color="000000" w:fill="FFFFFF"/>
            <w:vAlign w:val="center"/>
          </w:tcPr>
          <w:p w:rsidR="00607946" w:rsidRPr="00607946" w:rsidRDefault="00607946" w:rsidP="004570DD">
            <w:pPr>
              <w:keepNext/>
              <w:bidi/>
              <w:spacing w:before="60" w:after="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37,706 </w:t>
            </w:r>
          </w:p>
        </w:tc>
        <w:tc>
          <w:tcPr>
            <w:tcW w:w="1507" w:type="dxa"/>
            <w:tcBorders>
              <w:top w:val="nil"/>
              <w:left w:val="nil"/>
              <w:bottom w:val="nil"/>
              <w:right w:val="single" w:sz="4" w:space="0" w:color="auto"/>
            </w:tcBorders>
            <w:shd w:val="clear" w:color="000000" w:fill="FFFFFF"/>
            <w:vAlign w:val="center"/>
          </w:tcPr>
          <w:p w:rsidR="00607946" w:rsidRPr="00607946" w:rsidRDefault="00607946" w:rsidP="004570DD">
            <w:pPr>
              <w:keepNext/>
              <w:bidi/>
              <w:spacing w:before="60" w:after="60" w:line="280" w:lineRule="exact"/>
              <w:jc w:val="righ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xml:space="preserve">37,079 </w:t>
            </w:r>
          </w:p>
        </w:tc>
      </w:tr>
      <w:tr w:rsidR="00607946" w:rsidRPr="00607946" w:rsidTr="00607946">
        <w:tc>
          <w:tcPr>
            <w:tcW w:w="501" w:type="dxa"/>
            <w:tcBorders>
              <w:top w:val="nil"/>
              <w:left w:val="single" w:sz="4" w:space="0" w:color="auto"/>
              <w:bottom w:val="single" w:sz="4" w:space="0" w:color="auto"/>
              <w:right w:val="nil"/>
            </w:tcBorders>
            <w:shd w:val="clear" w:color="000000" w:fill="CCFFFF"/>
            <w:noWrap/>
            <w:vAlign w:val="bottom"/>
          </w:tcPr>
          <w:p w:rsidR="00607946" w:rsidRPr="00607946" w:rsidRDefault="00607946" w:rsidP="004570DD">
            <w:pPr>
              <w:keepNext/>
              <w:bidi/>
              <w:spacing w:before="120" w:after="120"/>
              <w:jc w:val="center"/>
              <w:rPr>
                <w:rFonts w:ascii="Arabic Typesetting" w:hAnsi="Arabic Typesetting" w:cs="Arabic Typesetting"/>
                <w:b/>
                <w:bCs/>
                <w:color w:val="000000"/>
                <w:sz w:val="16"/>
                <w:szCs w:val="16"/>
                <w:lang w:bidi="ar-EG"/>
              </w:rPr>
            </w:pPr>
            <w:r w:rsidRPr="00607946">
              <w:rPr>
                <w:rFonts w:ascii="Arabic Typesetting" w:hAnsi="Arabic Typesetting" w:cs="Arabic Typesetting"/>
                <w:b/>
                <w:bCs/>
                <w:color w:val="000000"/>
                <w:sz w:val="16"/>
                <w:szCs w:val="16"/>
                <w:lang w:bidi="ar-EG"/>
              </w:rPr>
              <w:t> </w:t>
            </w:r>
          </w:p>
        </w:tc>
        <w:tc>
          <w:tcPr>
            <w:tcW w:w="4324" w:type="dxa"/>
            <w:tcBorders>
              <w:top w:val="nil"/>
              <w:left w:val="nil"/>
              <w:bottom w:val="single" w:sz="4" w:space="0" w:color="auto"/>
              <w:right w:val="nil"/>
            </w:tcBorders>
            <w:shd w:val="clear" w:color="000000" w:fill="CCFFFF"/>
            <w:noWrap/>
            <w:vAlign w:val="center"/>
          </w:tcPr>
          <w:p w:rsidR="00607946" w:rsidRPr="00607946" w:rsidRDefault="00607946" w:rsidP="004570DD">
            <w:pPr>
              <w:keepNext/>
              <w:bidi/>
              <w:spacing w:before="60" w:after="60" w:line="280" w:lineRule="exac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المجموع</w:t>
            </w:r>
          </w:p>
        </w:tc>
        <w:tc>
          <w:tcPr>
            <w:tcW w:w="1507"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37,240</w:t>
            </w:r>
          </w:p>
        </w:tc>
        <w:tc>
          <w:tcPr>
            <w:tcW w:w="1507"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37,706</w:t>
            </w:r>
          </w:p>
        </w:tc>
        <w:tc>
          <w:tcPr>
            <w:tcW w:w="1507"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37,079</w:t>
            </w:r>
          </w:p>
        </w:tc>
      </w:tr>
    </w:tbl>
    <w:p w:rsidR="00607946" w:rsidRPr="00607946" w:rsidRDefault="00607946" w:rsidP="004570DD">
      <w:pPr>
        <w:keepNext/>
        <w:keepLines/>
        <w:bidi/>
        <w:rPr>
          <w:rFonts w:ascii="Arabic Typesetting" w:hAnsi="Arabic Typesetting" w:cs="Arabic Typesetting"/>
          <w:sz w:val="20"/>
          <w:lang w:bidi="ar-EG"/>
        </w:rPr>
      </w:pPr>
    </w:p>
    <w:p w:rsidR="00607946" w:rsidRPr="00607946" w:rsidRDefault="00607946" w:rsidP="004570DD">
      <w:pPr>
        <w:keepNext/>
        <w:bidi/>
        <w:jc w:val="center"/>
        <w:rPr>
          <w:rFonts w:ascii="Arabic Typesetting" w:hAnsi="Arabic Typesetting" w:cs="Arabic Typesetting"/>
          <w:sz w:val="36"/>
          <w:szCs w:val="36"/>
          <w:lang w:bidi="ar-EG"/>
        </w:rPr>
      </w:pPr>
      <w:r w:rsidRPr="00607946">
        <w:rPr>
          <w:rFonts w:ascii="Arabic Typesetting" w:eastAsia="Arial" w:hAnsi="Arabic Typesetting" w:cs="Arabic Typesetting" w:hint="cs"/>
          <w:color w:val="000000"/>
          <w:sz w:val="36"/>
          <w:szCs w:val="36"/>
          <w:rtl/>
          <w:lang w:bidi="ar-EG"/>
        </w:rPr>
        <w:t>ا</w:t>
      </w:r>
      <w:r w:rsidRPr="00607946">
        <w:rPr>
          <w:rFonts w:ascii="Arabic Typesetting" w:eastAsia="Arial" w:hAnsi="Arabic Typesetting" w:cs="Arabic Typesetting"/>
          <w:color w:val="000000"/>
          <w:sz w:val="36"/>
          <w:szCs w:val="36"/>
          <w:rtl/>
          <w:lang w:bidi="ar-EG"/>
        </w:rPr>
        <w:t xml:space="preserve">لميزانية والنفقات الفعلية (موارد الموظفين وخلاف موارد الموظفين) </w:t>
      </w:r>
    </w:p>
    <w:p w:rsidR="00607946" w:rsidRPr="00607946" w:rsidRDefault="00607946" w:rsidP="004570DD">
      <w:pPr>
        <w:keepNext/>
        <w:bidi/>
        <w:jc w:val="center"/>
        <w:rPr>
          <w:rFonts w:ascii="Arabic Typesetting" w:hAnsi="Arabic Typesetting" w:cs="Arabic Typesetting"/>
          <w:i/>
          <w:iCs/>
          <w:color w:val="000000"/>
          <w:sz w:val="36"/>
          <w:szCs w:val="36"/>
          <w:lang w:bidi="ar-EG"/>
        </w:rPr>
      </w:pPr>
      <w:r w:rsidRPr="00607946">
        <w:rPr>
          <w:rFonts w:ascii="Arabic Typesetting" w:eastAsia="Arial" w:hAnsi="Arabic Typesetting" w:cs="Arabic Typesetting"/>
          <w:i/>
          <w:iCs/>
          <w:color w:val="000000"/>
          <w:sz w:val="36"/>
          <w:szCs w:val="36"/>
          <w:rtl/>
          <w:lang w:bidi="ar-EG"/>
        </w:rPr>
        <w:t>(بآلاف الفرنكات السويسرية)</w:t>
      </w:r>
    </w:p>
    <w:p w:rsidR="00607946" w:rsidRPr="00607946" w:rsidRDefault="00607946" w:rsidP="004570DD">
      <w:pPr>
        <w:keepNext/>
        <w:bidi/>
        <w:jc w:val="center"/>
        <w:rPr>
          <w:rFonts w:ascii="Arabic Typesetting" w:hAnsi="Arabic Typesetting" w:cs="Arabic Typesetting"/>
          <w:sz w:val="20"/>
          <w:lang w:bidi="ar-EG"/>
        </w:rPr>
      </w:pPr>
    </w:p>
    <w:tbl>
      <w:tblPr>
        <w:bidiVisual/>
        <w:tblW w:w="0" w:type="auto"/>
        <w:tblInd w:w="93" w:type="dxa"/>
        <w:tblLook w:val="04A0" w:firstRow="1" w:lastRow="0" w:firstColumn="1" w:lastColumn="0" w:noHBand="0" w:noVBand="1"/>
      </w:tblPr>
      <w:tblGrid>
        <w:gridCol w:w="2567"/>
        <w:gridCol w:w="1701"/>
        <w:gridCol w:w="1701"/>
        <w:gridCol w:w="1701"/>
        <w:gridCol w:w="1701"/>
      </w:tblGrid>
      <w:tr w:rsidR="00607946" w:rsidRPr="00607946" w:rsidTr="00607946">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 </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الميزانية المعتمدة </w:t>
            </w:r>
            <w:r w:rsidRPr="00607946">
              <w:rPr>
                <w:rFonts w:ascii="Arabic Typesetting" w:eastAsia="Arial" w:hAnsi="Arabic Typesetting" w:cs="Arabic Typesetting"/>
                <w:color w:val="000000"/>
                <w:sz w:val="30"/>
                <w:szCs w:val="30"/>
                <w:lang w:bidi="ar-EG"/>
              </w:rPr>
              <w:t>2012/13</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ميزانية </w:t>
            </w:r>
            <w:r w:rsidRPr="00607946">
              <w:rPr>
                <w:rFonts w:ascii="Arabic Typesetting" w:eastAsia="Arial" w:hAnsi="Arabic Typesetting" w:cs="Arabic Typesetting"/>
                <w:color w:val="000000"/>
                <w:sz w:val="30"/>
                <w:szCs w:val="30"/>
                <w:lang w:bidi="ar-EG"/>
              </w:rPr>
              <w:t>2012/13</w:t>
            </w:r>
            <w:r w:rsidRPr="00607946">
              <w:rPr>
                <w:rFonts w:ascii="Arabic Typesetting" w:eastAsia="Arial" w:hAnsi="Arabic Typesetting" w:cs="Arabic Typesetting"/>
                <w:color w:val="000000"/>
                <w:sz w:val="30"/>
                <w:szCs w:val="30"/>
                <w:rtl/>
                <w:lang w:bidi="ar-EG"/>
              </w:rPr>
              <w:t xml:space="preserve"> بعد التحويلات </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 xml:space="preserve">النفقات </w:t>
            </w:r>
            <w:r w:rsidRPr="00607946">
              <w:rPr>
                <w:rFonts w:ascii="Arabic Typesetting" w:eastAsia="Arial" w:hAnsi="Arabic Typesetting" w:cs="Arabic Typesetting"/>
                <w:color w:val="000000"/>
                <w:sz w:val="30"/>
                <w:szCs w:val="30"/>
                <w:lang w:bidi="ar-EG"/>
              </w:rPr>
              <w:t>2012/13</w:t>
            </w:r>
          </w:p>
        </w:tc>
        <w:tc>
          <w:tcPr>
            <w:tcW w:w="1701" w:type="dxa"/>
            <w:tcBorders>
              <w:top w:val="single" w:sz="4" w:space="0" w:color="auto"/>
              <w:left w:val="nil"/>
              <w:bottom w:val="nil"/>
              <w:right w:val="single" w:sz="4" w:space="0" w:color="auto"/>
            </w:tcBorders>
            <w:shd w:val="clear" w:color="000000" w:fill="CCFFFF"/>
            <w:vAlign w:val="center"/>
          </w:tcPr>
          <w:p w:rsidR="00607946" w:rsidRPr="00607946" w:rsidRDefault="00607946" w:rsidP="004570DD">
            <w:pPr>
              <w:keepNext/>
              <w:bidi/>
              <w:spacing w:before="60" w:after="60" w:line="280" w:lineRule="exact"/>
              <w:jc w:val="center"/>
              <w:rPr>
                <w:rFonts w:ascii="Arabic Typesetting" w:hAnsi="Arabic Typesetting" w:cs="Arabic Typesetting"/>
                <w:bCs/>
                <w:color w:val="000000"/>
                <w:sz w:val="30"/>
                <w:szCs w:val="30"/>
                <w:lang w:bidi="ar-EG"/>
              </w:rPr>
            </w:pPr>
            <w:r w:rsidRPr="00607946">
              <w:rPr>
                <w:rFonts w:ascii="Arabic Typesetting" w:eastAsia="Arial" w:hAnsi="Arabic Typesetting" w:cs="Arabic Typesetting"/>
                <w:color w:val="000000"/>
                <w:sz w:val="30"/>
                <w:szCs w:val="30"/>
                <w:rtl/>
                <w:lang w:bidi="ar-EG"/>
              </w:rPr>
              <w:t>نسبة الاستخدام (%)</w:t>
            </w:r>
          </w:p>
        </w:tc>
      </w:tr>
      <w:tr w:rsidR="00607946" w:rsidRPr="00607946" w:rsidTr="00607946">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 موارد الموظفين </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28,090</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28,022</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28,022</w:t>
            </w:r>
          </w:p>
        </w:tc>
        <w:tc>
          <w:tcPr>
            <w:tcW w:w="1701" w:type="dxa"/>
            <w:tcBorders>
              <w:top w:val="single" w:sz="4" w:space="0" w:color="auto"/>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100</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rtl/>
                <w:lang w:bidi="ar-EG"/>
              </w:rPr>
              <w:t xml:space="preserve"> خلاف موارد الموظفين </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9,150</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9,684</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lang w:bidi="ar-EG"/>
              </w:rPr>
              <w:t>9,057</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eastAsia="Arial" w:hAnsi="Arabic Typesetting" w:cs="Arabic Typesetting"/>
                <w:color w:val="000000"/>
                <w:sz w:val="30"/>
                <w:szCs w:val="30"/>
                <w:lang w:bidi="ar-EG"/>
              </w:rPr>
              <w:t>94</w:t>
            </w:r>
            <w:r w:rsidRPr="00607946">
              <w:rPr>
                <w:rFonts w:ascii="Arabic Typesetting" w:eastAsia="Arial" w:hAnsi="Arabic Typesetting" w:cs="Arabic Typesetting"/>
                <w:color w:val="000000"/>
                <w:sz w:val="30"/>
                <w:szCs w:val="30"/>
                <w:rtl/>
                <w:lang w:bidi="ar-EG"/>
              </w:rPr>
              <w:t>%</w:t>
            </w:r>
          </w:p>
        </w:tc>
      </w:tr>
      <w:tr w:rsidR="00607946" w:rsidRPr="00607946" w:rsidTr="00607946">
        <w:tc>
          <w:tcPr>
            <w:tcW w:w="2567" w:type="dxa"/>
            <w:tcBorders>
              <w:top w:val="nil"/>
              <w:left w:val="single" w:sz="4" w:space="0" w:color="auto"/>
              <w:bottom w:val="single" w:sz="4" w:space="0" w:color="auto"/>
              <w:right w:val="single" w:sz="4" w:space="0" w:color="auto"/>
            </w:tcBorders>
            <w:noWrap/>
            <w:vAlign w:val="center"/>
          </w:tcPr>
          <w:p w:rsidR="00607946" w:rsidRPr="00607946" w:rsidRDefault="00607946" w:rsidP="004570DD">
            <w:pPr>
              <w:keepNext/>
              <w:bidi/>
              <w:spacing w:before="60" w:after="60" w:line="280" w:lineRule="exact"/>
              <w:jc w:val="right"/>
              <w:rPr>
                <w:rFonts w:ascii="Arabic Typesetting" w:hAnsi="Arabic Typesetting" w:cs="Arabic Typesetting"/>
                <w:b/>
                <w:bCs/>
                <w:color w:val="000000"/>
                <w:sz w:val="30"/>
                <w:szCs w:val="30"/>
                <w:lang w:bidi="ar-EG"/>
              </w:rPr>
            </w:pPr>
            <w:r w:rsidRPr="00607946">
              <w:rPr>
                <w:rFonts w:ascii="Arabic Typesetting" w:eastAsia="Arial" w:hAnsi="Arabic Typesetting" w:cs="Arabic Typesetting"/>
                <w:b/>
                <w:bCs/>
                <w:color w:val="000000"/>
                <w:sz w:val="30"/>
                <w:szCs w:val="30"/>
                <w:rtl/>
                <w:lang w:bidi="ar-EG"/>
              </w:rPr>
              <w:t xml:space="preserve"> المجموع </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lang w:bidi="ar-EG"/>
              </w:rPr>
              <w:t>37,240</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37,706</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lang w:bidi="ar-EG"/>
              </w:rPr>
              <w:t>37,079</w:t>
            </w:r>
          </w:p>
        </w:tc>
        <w:tc>
          <w:tcPr>
            <w:tcW w:w="1701" w:type="dxa"/>
            <w:tcBorders>
              <w:top w:val="nil"/>
              <w:left w:val="nil"/>
              <w:bottom w:val="single" w:sz="4" w:space="0" w:color="auto"/>
              <w:right w:val="single" w:sz="4" w:space="0" w:color="auto"/>
            </w:tcBorders>
            <w:vAlign w:val="center"/>
          </w:tcPr>
          <w:p w:rsidR="00607946" w:rsidRPr="00607946" w:rsidRDefault="00607946" w:rsidP="004570DD">
            <w:pPr>
              <w:keepNext/>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eastAsia="Arial" w:hAnsi="Arabic Typesetting" w:cs="Arabic Typesetting"/>
                <w:b/>
                <w:bCs/>
                <w:color w:val="000000"/>
                <w:sz w:val="30"/>
                <w:szCs w:val="30"/>
                <w:lang w:bidi="ar-EG"/>
              </w:rPr>
              <w:t>98</w:t>
            </w:r>
            <w:r w:rsidRPr="00607946">
              <w:rPr>
                <w:rFonts w:ascii="Arabic Typesetting" w:eastAsia="Arial" w:hAnsi="Arabic Typesetting" w:cs="Arabic Typesetting"/>
                <w:b/>
                <w:bCs/>
                <w:color w:val="000000"/>
                <w:sz w:val="30"/>
                <w:szCs w:val="30"/>
                <w:rtl/>
                <w:lang w:bidi="ar-EG"/>
              </w:rPr>
              <w:t>%</w:t>
            </w:r>
          </w:p>
        </w:tc>
      </w:tr>
    </w:tbl>
    <w:p w:rsidR="00607946" w:rsidRPr="00607946" w:rsidRDefault="00607946" w:rsidP="004570DD">
      <w:pPr>
        <w:keepNext/>
        <w:keepLines/>
        <w:bidi/>
        <w:rPr>
          <w:rFonts w:ascii="Arabic Typesetting" w:hAnsi="Arabic Typesetting" w:cs="Arabic Typesetting"/>
          <w:szCs w:val="22"/>
          <w:lang w:bidi="ar-EG"/>
        </w:rPr>
      </w:pP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ملاحظات:</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1</w:t>
      </w:r>
      <w:r w:rsidRPr="00607946">
        <w:rPr>
          <w:rFonts w:ascii="Arabic Typesetting" w:eastAsia="Arial" w:hAnsi="Arabic Typesetting" w:cs="Arabic Typesetting"/>
          <w:sz w:val="36"/>
          <w:szCs w:val="36"/>
          <w:rtl/>
          <w:lang w:bidi="ar-EG"/>
        </w:rPr>
        <w:t xml:space="preserve">) تعكس الميزانية بعد التحويلات الميزانية المعدلة للبرامج بعد إجراء التحويلات في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وفقا للمادة </w:t>
      </w:r>
      <w:r w:rsidRPr="00607946">
        <w:rPr>
          <w:rFonts w:ascii="Arabic Typesetting" w:eastAsia="Arial" w:hAnsi="Arabic Typesetting" w:cs="Arabic Typesetting"/>
          <w:sz w:val="36"/>
          <w:szCs w:val="36"/>
          <w:lang w:bidi="ar-EG"/>
        </w:rPr>
        <w:t>5.5</w:t>
      </w:r>
      <w:r w:rsidRPr="00607946">
        <w:rPr>
          <w:rFonts w:ascii="Arabic Typesetting" w:eastAsia="Arial" w:hAnsi="Arabic Typesetting" w:cs="Arabic Typesetting"/>
          <w:sz w:val="36"/>
          <w:szCs w:val="36"/>
          <w:rtl/>
          <w:lang w:bidi="ar-EG"/>
        </w:rPr>
        <w:t xml:space="preserve"> من النظام المالي.</w:t>
      </w:r>
    </w:p>
    <w:p w:rsidR="00607946" w:rsidRPr="00607946" w:rsidRDefault="00607946" w:rsidP="004570DD">
      <w:pPr>
        <w:keepNext/>
        <w:autoSpaceDE w:val="0"/>
        <w:autoSpaceDN w:val="0"/>
        <w:bidi/>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 (</w:t>
      </w:r>
      <w:r w:rsidRPr="00607946">
        <w:rPr>
          <w:rFonts w:ascii="Arabic Typesetting" w:eastAsia="Arial" w:hAnsi="Arabic Typesetting" w:cs="Arabic Typesetting"/>
          <w:sz w:val="36"/>
          <w:szCs w:val="36"/>
          <w:lang w:bidi="ar-EG"/>
        </w:rPr>
        <w:t>2</w:t>
      </w:r>
      <w:r w:rsidRPr="00607946">
        <w:rPr>
          <w:rFonts w:ascii="Arabic Typesetting" w:eastAsia="Arial" w:hAnsi="Arabic Typesetting" w:cs="Arabic Typesetting"/>
          <w:sz w:val="36"/>
          <w:szCs w:val="36"/>
          <w:rtl/>
          <w:lang w:bidi="ar-EG"/>
        </w:rPr>
        <w:t xml:space="preserve">) تمثل المبالغ المخصصة تحت باب موارد الموظفين في ميزانية الثنائية </w:t>
      </w:r>
      <w:r w:rsidRPr="00607946">
        <w:rPr>
          <w:rFonts w:ascii="Arabic Typesetting" w:eastAsia="Arial" w:hAnsi="Arabic Typesetting" w:cs="Arabic Typesetting"/>
          <w:sz w:val="36"/>
          <w:szCs w:val="36"/>
          <w:lang w:bidi="ar-EG"/>
        </w:rPr>
        <w:t>2012/13</w:t>
      </w:r>
      <w:r w:rsidRPr="00607946">
        <w:rPr>
          <w:rFonts w:ascii="Arabic Typesetting" w:eastAsia="Arial" w:hAnsi="Arabic Typesetting" w:cs="Arabic Typesetting"/>
          <w:sz w:val="36"/>
          <w:szCs w:val="36"/>
          <w:rtl/>
          <w:lang w:bidi="ar-EG"/>
        </w:rPr>
        <w:t xml:space="preserve"> بعد التحويلات النفقات الفعلية المتكبدة في السنتين. </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ألف. </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ميزانية </w:t>
      </w:r>
      <w:r w:rsidRPr="00607946">
        <w:rPr>
          <w:rFonts w:ascii="Arabic Typesetting" w:eastAsia="Arial" w:hAnsi="Arabic Typesetting" w:cs="Arabic Typesetting"/>
          <w:sz w:val="36"/>
          <w:szCs w:val="36"/>
          <w:u w:val="single"/>
          <w:lang w:bidi="ar-EG"/>
        </w:rPr>
        <w:t>2012/13</w:t>
      </w:r>
      <w:r w:rsidRPr="00607946">
        <w:rPr>
          <w:rFonts w:ascii="Arabic Typesetting" w:eastAsia="Arial" w:hAnsi="Arabic Typesetting" w:cs="Arabic Typesetting"/>
          <w:sz w:val="36"/>
          <w:szCs w:val="36"/>
          <w:u w:val="single"/>
          <w:rtl/>
          <w:lang w:bidi="ar-EG"/>
        </w:rPr>
        <w:t xml:space="preserve"> بعد التحويلات </w:t>
      </w:r>
    </w:p>
    <w:p w:rsidR="00607946" w:rsidRPr="00607946" w:rsidRDefault="00607946" w:rsidP="00C060D3">
      <w:pPr>
        <w:keepNext/>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lang w:bidi="ar-EG"/>
        </w:rPr>
        <w:t>27</w:t>
      </w:r>
      <w:r w:rsidR="00C060D3">
        <w:rPr>
          <w:rFonts w:ascii="Arabic Typesetting" w:eastAsia="Arial" w:hAnsi="Arabic Typesetting" w:cs="Arabic Typesetting" w:hint="cs"/>
          <w:sz w:val="36"/>
          <w:szCs w:val="36"/>
          <w:rtl/>
          <w:lang w:bidi="ar-EG"/>
        </w:rPr>
        <w:t>.</w:t>
      </w:r>
      <w:r w:rsidRPr="00607946">
        <w:rPr>
          <w:rFonts w:ascii="Arabic Typesetting" w:eastAsia="Arial" w:hAnsi="Arabic Typesetting" w:cs="Arabic Typesetting"/>
          <w:sz w:val="36"/>
          <w:szCs w:val="36"/>
          <w:lang w:bidi="ar-EG"/>
        </w:rPr>
        <w:t>11</w:t>
      </w:r>
      <w:r w:rsidRPr="00607946">
        <w:rPr>
          <w:rFonts w:ascii="Arabic Typesetting" w:eastAsia="Arial" w:hAnsi="Arabic Typesetting" w:cs="Arabic Typesetting"/>
          <w:sz w:val="36"/>
          <w:szCs w:val="36"/>
          <w:rtl/>
          <w:lang w:bidi="ar-EG"/>
        </w:rPr>
        <w:tab/>
        <w:t xml:space="preserve">تعكس الزيادة في الميزانية بعد التحويلات الزيادة الصافية في الموارد المخصصة للبرنامج للأغراض الآتية: </w:t>
      </w:r>
    </w:p>
    <w:p w:rsidR="00607946" w:rsidRPr="00607946" w:rsidRDefault="00607946" w:rsidP="00C060D3">
      <w:pPr>
        <w:keepNext/>
        <w:numPr>
          <w:ilvl w:val="0"/>
          <w:numId w:val="54"/>
        </w:numPr>
        <w:tabs>
          <w:tab w:val="left" w:pos="709"/>
        </w:tabs>
        <w:bidi/>
        <w:ind w:left="993" w:hanging="284"/>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تنفيذ السياسة اللغوية في الويبو سيما للتعامل مع زيادة حجم الترجمة نتيجة لمد التغطية اللغوية؛ </w:t>
      </w:r>
    </w:p>
    <w:p w:rsidR="00607946" w:rsidRPr="00607946" w:rsidRDefault="00607946" w:rsidP="00C060D3">
      <w:pPr>
        <w:keepNext/>
        <w:numPr>
          <w:ilvl w:val="0"/>
          <w:numId w:val="54"/>
        </w:numPr>
        <w:tabs>
          <w:tab w:val="left" w:pos="709"/>
        </w:tabs>
        <w:bidi/>
        <w:ind w:left="993" w:hanging="284"/>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 xml:space="preserve">وتوفير خدمات الترجمة الفورية لاجتماع الجمعية العامة الاستثنائية في ديسمبر </w:t>
      </w:r>
      <w:r w:rsidRPr="00607946">
        <w:rPr>
          <w:rFonts w:ascii="Arabic Typesetting" w:eastAsia="Arial" w:hAnsi="Arabic Typesetting" w:cs="Arabic Typesetting"/>
          <w:sz w:val="36"/>
          <w:szCs w:val="36"/>
          <w:lang w:bidi="ar-EG"/>
        </w:rPr>
        <w:t>2013</w:t>
      </w:r>
      <w:r w:rsidRPr="00607946">
        <w:rPr>
          <w:rFonts w:ascii="Arabic Typesetting" w:eastAsia="Arial" w:hAnsi="Arabic Typesetting" w:cs="Arabic Typesetting"/>
          <w:sz w:val="36"/>
          <w:szCs w:val="36"/>
          <w:rtl/>
          <w:lang w:bidi="ar-EG"/>
        </w:rPr>
        <w:t xml:space="preserve">. </w:t>
      </w: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p>
    <w:p w:rsidR="00607946" w:rsidRPr="00607946" w:rsidRDefault="00607946" w:rsidP="004570DD">
      <w:pPr>
        <w:keepNext/>
        <w:tabs>
          <w:tab w:val="left" w:pos="709"/>
        </w:tabs>
        <w:bidi/>
        <w:jc w:val="both"/>
        <w:rPr>
          <w:rFonts w:ascii="Arabic Typesetting" w:hAnsi="Arabic Typesetting" w:cs="Arabic Typesetting"/>
          <w:sz w:val="36"/>
          <w:szCs w:val="36"/>
          <w:lang w:bidi="ar-EG"/>
        </w:rPr>
      </w:pPr>
      <w:r w:rsidRPr="00607946">
        <w:rPr>
          <w:rFonts w:ascii="Arabic Typesetting" w:eastAsia="Arial" w:hAnsi="Arabic Typesetting" w:cs="Arabic Typesetting"/>
          <w:sz w:val="36"/>
          <w:szCs w:val="36"/>
          <w:rtl/>
          <w:lang w:bidi="ar-EG"/>
        </w:rPr>
        <w:t>باء.</w:t>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rtl/>
          <w:lang w:bidi="ar-EG"/>
        </w:rPr>
        <w:tab/>
      </w:r>
      <w:r w:rsidRPr="00607946">
        <w:rPr>
          <w:rFonts w:ascii="Arabic Typesetting" w:eastAsia="Arial" w:hAnsi="Arabic Typesetting" w:cs="Arabic Typesetting"/>
          <w:sz w:val="36"/>
          <w:szCs w:val="36"/>
          <w:u w:val="single"/>
          <w:rtl/>
          <w:lang w:bidi="ar-EG"/>
        </w:rPr>
        <w:t xml:space="preserve">نسبة استخدام ميزانية </w:t>
      </w:r>
      <w:r w:rsidRPr="00607946">
        <w:rPr>
          <w:rFonts w:ascii="Arabic Typesetting" w:eastAsia="Arial" w:hAnsi="Arabic Typesetting" w:cs="Arabic Typesetting"/>
          <w:sz w:val="36"/>
          <w:szCs w:val="36"/>
          <w:u w:val="single"/>
          <w:lang w:bidi="ar-EG"/>
        </w:rPr>
        <w:t>2012/13</w:t>
      </w:r>
    </w:p>
    <w:p w:rsidR="00C060D3" w:rsidRDefault="00607946" w:rsidP="00C060D3">
      <w:pPr>
        <w:pStyle w:val="NormalParaAR"/>
        <w:rPr>
          <w:rFonts w:eastAsia="Arial"/>
          <w:rtl/>
          <w:lang w:bidi="ar-EG"/>
        </w:rPr>
      </w:pPr>
      <w:r w:rsidRPr="00607946">
        <w:rPr>
          <w:rFonts w:eastAsia="Arial"/>
          <w:lang w:bidi="ar-EG"/>
        </w:rPr>
        <w:t>27</w:t>
      </w:r>
      <w:r w:rsidR="00C060D3">
        <w:rPr>
          <w:rFonts w:eastAsia="Arial" w:hint="cs"/>
          <w:rtl/>
          <w:lang w:bidi="ar-EG"/>
        </w:rPr>
        <w:t>.</w:t>
      </w:r>
      <w:r w:rsidRPr="00607946">
        <w:rPr>
          <w:rFonts w:eastAsia="Arial"/>
          <w:lang w:bidi="ar-EG"/>
        </w:rPr>
        <w:t>12</w:t>
      </w:r>
      <w:r w:rsidRPr="00607946">
        <w:rPr>
          <w:rFonts w:eastAsia="Arial"/>
          <w:rtl/>
          <w:lang w:bidi="ar-EG"/>
        </w:rPr>
        <w:tab/>
        <w:t>يعكس عدم الانتفاع الكامل الطفيف بالموارد في فترة السنتين مقارنة بالميزانية بعد التحويلات بطء تطوير أدوات تكنولوجيا المعلومات المستخدمة في مجال الترجمة عما كان متوقعا، وكذلك وفورات في التكلفة فيما يتعلق بإرسال بريد سريع وخدمات الطباعة وإدارة السجلات والمحفوظات.</w:t>
      </w:r>
    </w:p>
    <w:p w:rsidR="00607946" w:rsidRPr="007F2C11" w:rsidRDefault="00C060D3" w:rsidP="00A23954">
      <w:pPr>
        <w:pStyle w:val="Heading3"/>
        <w:bidi/>
        <w:rPr>
          <w:rFonts w:ascii="Arabic Typesetting" w:hAnsi="Arabic Typesetting" w:cs="Arabic Typesetting"/>
          <w:sz w:val="36"/>
          <w:szCs w:val="36"/>
          <w:u w:val="none"/>
          <w:rtl/>
          <w:lang w:val="fr-CH"/>
        </w:rPr>
      </w:pPr>
      <w:r>
        <w:rPr>
          <w:rFonts w:eastAsia="Arial"/>
          <w:rtl/>
          <w:lang w:bidi="ar-EG"/>
        </w:rPr>
        <w:br w:type="page"/>
      </w:r>
      <w:bookmarkStart w:id="113" w:name="_Toc393817964"/>
      <w:r w:rsidR="00607946" w:rsidRPr="007F2C11">
        <w:rPr>
          <w:rFonts w:ascii="Arabic Typesetting" w:hAnsi="Arabic Typesetting" w:cs="Arabic Typesetting" w:hint="cs"/>
          <w:sz w:val="36"/>
          <w:szCs w:val="36"/>
          <w:u w:val="none"/>
          <w:rtl/>
          <w:lang w:val="fr-CH"/>
        </w:rPr>
        <w:lastRenderedPageBreak/>
        <w:t xml:space="preserve">البرنامج 28 </w:t>
      </w:r>
      <w:r w:rsidR="00607946" w:rsidRPr="007F2C11">
        <w:rPr>
          <w:rFonts w:ascii="Arabic Typesetting" w:hAnsi="Arabic Typesetting" w:cs="Arabic Typesetting" w:hint="cs"/>
          <w:sz w:val="36"/>
          <w:szCs w:val="36"/>
          <w:u w:val="none"/>
          <w:rtl/>
          <w:lang w:val="fr-CH"/>
        </w:rPr>
        <w:tab/>
      </w:r>
      <w:r w:rsidR="00607946" w:rsidRPr="007F2C11">
        <w:rPr>
          <w:rFonts w:ascii="Arabic Typesetting" w:hAnsi="Arabic Typesetting" w:cs="Arabic Typesetting" w:hint="cs"/>
          <w:sz w:val="36"/>
          <w:szCs w:val="36"/>
          <w:u w:val="none"/>
          <w:rtl/>
          <w:lang w:val="fr-CH"/>
        </w:rPr>
        <w:tab/>
        <w:t>السلامة والأمن</w:t>
      </w:r>
      <w:bookmarkEnd w:id="113"/>
      <w:r w:rsidR="00607946" w:rsidRPr="007F2C11">
        <w:rPr>
          <w:rFonts w:ascii="Arabic Typesetting" w:hAnsi="Arabic Typesetting" w:cs="Arabic Typesetting" w:hint="cs"/>
          <w:sz w:val="36"/>
          <w:szCs w:val="36"/>
          <w:u w:val="none"/>
          <w:rtl/>
          <w:lang w:val="fr-CH"/>
        </w:rPr>
        <w:t xml:space="preserve"> </w:t>
      </w:r>
    </w:p>
    <w:p w:rsidR="00607946" w:rsidRPr="00607946" w:rsidRDefault="00607946" w:rsidP="00607946">
      <w:pPr>
        <w:bidi/>
        <w:spacing w:after="240" w:line="360" w:lineRule="exact"/>
        <w:rPr>
          <w:rFonts w:ascii="Arabic Typesetting" w:hAnsi="Arabic Typesetting" w:cs="Arabic Typesetting"/>
          <w:b/>
          <w:bCs/>
          <w:sz w:val="36"/>
          <w:szCs w:val="36"/>
          <w:lang w:bidi="ar-EG"/>
        </w:rPr>
      </w:pPr>
      <w:r w:rsidRPr="00607946">
        <w:rPr>
          <w:rFonts w:ascii="Arabic Typesetting" w:hAnsi="Arabic Typesetting" w:cs="Arabic Typesetting" w:hint="cs"/>
          <w:b/>
          <w:bCs/>
          <w:sz w:val="36"/>
          <w:szCs w:val="36"/>
          <w:rtl/>
          <w:lang w:bidi="ar-EG"/>
        </w:rPr>
        <w:t xml:space="preserve">مدير البرنامج </w:t>
      </w:r>
      <w:r w:rsidRPr="00607946">
        <w:rPr>
          <w:rFonts w:ascii="Arabic Typesetting" w:hAnsi="Arabic Typesetting" w:cs="Arabic Typesetting" w:hint="cs"/>
          <w:b/>
          <w:bCs/>
          <w:sz w:val="36"/>
          <w:szCs w:val="36"/>
          <w:rtl/>
          <w:lang w:bidi="ar-EG"/>
        </w:rPr>
        <w:tab/>
      </w:r>
      <w:r w:rsidRPr="00607946">
        <w:rPr>
          <w:rFonts w:ascii="Arabic Typesetting" w:hAnsi="Arabic Typesetting" w:cs="Arabic Typesetting"/>
          <w:b/>
          <w:bCs/>
          <w:sz w:val="36"/>
          <w:szCs w:val="36"/>
          <w:rtl/>
          <w:lang w:bidi="ar-EG"/>
        </w:rPr>
        <w:tab/>
      </w:r>
      <w:r w:rsidRPr="00607946">
        <w:rPr>
          <w:rFonts w:ascii="Arabic Typesetting" w:hAnsi="Arabic Typesetting" w:cs="Arabic Typesetting" w:hint="cs"/>
          <w:b/>
          <w:bCs/>
          <w:sz w:val="36"/>
          <w:szCs w:val="36"/>
          <w:rtl/>
          <w:lang w:bidi="ar-EG"/>
        </w:rPr>
        <w:t>السيد أ. سوندارام</w:t>
      </w:r>
    </w:p>
    <w:p w:rsidR="00607946" w:rsidRPr="00607946" w:rsidRDefault="00607946" w:rsidP="00607946">
      <w:pPr>
        <w:bidi/>
        <w:spacing w:after="240" w:line="360" w:lineRule="exact"/>
        <w:rPr>
          <w:rFonts w:ascii="Arabic Typesetting" w:hAnsi="Arabic Typesetting" w:cs="Arabic Typesetting"/>
          <w:b/>
          <w:bCs/>
          <w:sz w:val="36"/>
          <w:szCs w:val="36"/>
          <w:rtl/>
          <w:lang w:bidi="ar-EG"/>
        </w:rPr>
      </w:pPr>
      <w:r w:rsidRPr="00607946">
        <w:rPr>
          <w:rFonts w:ascii="Arabic Typesetting" w:hAnsi="Arabic Typesetting" w:cs="Arabic Typesetting" w:hint="cs"/>
          <w:b/>
          <w:bCs/>
          <w:sz w:val="36"/>
          <w:szCs w:val="36"/>
          <w:rtl/>
          <w:lang w:bidi="ar-EG"/>
        </w:rPr>
        <w:t>إنجازات الفترة 2012-2013</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sz w:val="36"/>
          <w:szCs w:val="36"/>
          <w:rtl/>
          <w:lang w:bidi="ar-EG"/>
        </w:rPr>
        <w:t>ظلت تكاليف خدمات السلامة والأمن في 2012 متسقة مع تكاليف الأعوام السابقة كنسبة مئوية من إجمالي نفقات المنظمة. وتولى البرنامج مسؤولية إدارة كل أنظمة وتجهيزات السلامة والأمن في جميع أقسام المنظمة، واستوعب البرنامج تدريجيا إدارة أنظمة وتجهيزات السلامة في المبنى الجديد والتي كانت تحت الضمان سابقا.</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sz w:val="36"/>
          <w:szCs w:val="36"/>
          <w:rtl/>
          <w:lang w:bidi="ar-EG"/>
        </w:rPr>
        <w:t xml:space="preserve">وشهدت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فترة 2012</w:t>
      </w:r>
      <w:r w:rsidRPr="00607946">
        <w:rPr>
          <w:rFonts w:ascii="Arabic Typesetting" w:hAnsi="Arabic Typesetting" w:cs="Arabic Typesetting" w:hint="cs"/>
          <w:sz w:val="36"/>
          <w:szCs w:val="36"/>
          <w:rtl/>
          <w:lang w:bidi="ar-EG"/>
        </w:rPr>
        <w:t>-20</w:t>
      </w:r>
      <w:r w:rsidRPr="00607946">
        <w:rPr>
          <w:rFonts w:ascii="Arabic Typesetting" w:hAnsi="Arabic Typesetting" w:cs="Arabic Typesetting"/>
          <w:sz w:val="36"/>
          <w:szCs w:val="36"/>
          <w:rtl/>
          <w:lang w:bidi="ar-EG"/>
        </w:rPr>
        <w:t>13 أيضا</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تنفيذ سياسات جديدة تتعلق بسلامة الموظفين وأمنهم في الأسفار الرسمية ومواءمة تصميم الشارات طبقا لنظام الأمم المتحدة لإدارة الأمن، وإدراج قياسات حيوية محسنة لمراقبة الدخول في مركز بيانات المبنى الجديد. فضلا عن تحسين الأمن في الاجتماعات التي تولت الويبو رعايتها خارج جنيف. وعلى الأخص، ق</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دمت خدمات الأمن الشامل </w:t>
      </w:r>
      <w:r w:rsidRPr="00607946">
        <w:rPr>
          <w:rFonts w:ascii="Arabic Typesetting" w:hAnsi="Arabic Typesetting" w:cs="Arabic Typesetting" w:hint="cs"/>
          <w:sz w:val="36"/>
          <w:szCs w:val="36"/>
          <w:rtl/>
          <w:lang w:bidi="ar-EG"/>
        </w:rPr>
        <w:t xml:space="preserve">في الفترة </w:t>
      </w:r>
      <w:r w:rsidRPr="00607946">
        <w:rPr>
          <w:rFonts w:ascii="Arabic Typesetting" w:hAnsi="Arabic Typesetting" w:cs="Arabic Typesetting"/>
          <w:sz w:val="36"/>
          <w:szCs w:val="36"/>
          <w:rtl/>
          <w:lang w:bidi="ar-EG"/>
        </w:rPr>
        <w:t>التي سبقت مؤتمر</w:t>
      </w:r>
      <w:r w:rsidRPr="00607946">
        <w:rPr>
          <w:rFonts w:ascii="Arabic Typesetting" w:hAnsi="Arabic Typesetting" w:cs="Arabic Typesetting" w:hint="cs"/>
          <w:sz w:val="36"/>
          <w:szCs w:val="36"/>
          <w:rtl/>
          <w:lang w:bidi="ar-EG"/>
        </w:rPr>
        <w:t>ين</w:t>
      </w:r>
      <w:r w:rsidRPr="00607946">
        <w:rPr>
          <w:rFonts w:ascii="Arabic Typesetting" w:hAnsi="Arabic Typesetting" w:cs="Arabic Typesetting"/>
          <w:sz w:val="36"/>
          <w:szCs w:val="36"/>
          <w:rtl/>
          <w:lang w:bidi="ar-EG"/>
        </w:rPr>
        <w:t xml:space="preserve"> دبلوماسي</w:t>
      </w:r>
      <w:r w:rsidRPr="00607946">
        <w:rPr>
          <w:rFonts w:ascii="Arabic Typesetting" w:hAnsi="Arabic Typesetting" w:cs="Arabic Typesetting" w:hint="cs"/>
          <w:sz w:val="36"/>
          <w:szCs w:val="36"/>
          <w:rtl/>
          <w:lang w:bidi="ar-EG"/>
        </w:rPr>
        <w:t>ين</w:t>
      </w:r>
      <w:r w:rsidRPr="00607946">
        <w:rPr>
          <w:rFonts w:ascii="Arabic Typesetting" w:hAnsi="Arabic Typesetting" w:cs="Arabic Typesetting"/>
          <w:sz w:val="36"/>
          <w:szCs w:val="36"/>
          <w:rtl/>
          <w:lang w:bidi="ar-EG"/>
        </w:rPr>
        <w:t xml:space="preserve"> هام</w:t>
      </w:r>
      <w:r w:rsidRPr="00607946">
        <w:rPr>
          <w:rFonts w:ascii="Arabic Typesetting" w:hAnsi="Arabic Typesetting" w:cs="Arabic Typesetting" w:hint="cs"/>
          <w:sz w:val="36"/>
          <w:szCs w:val="36"/>
          <w:rtl/>
          <w:lang w:bidi="ar-EG"/>
        </w:rPr>
        <w:t>ين</w:t>
      </w:r>
      <w:r w:rsidRPr="00607946">
        <w:rPr>
          <w:rFonts w:ascii="Arabic Typesetting" w:hAnsi="Arabic Typesetting" w:cs="Arabic Typesetting"/>
          <w:sz w:val="36"/>
          <w:szCs w:val="36"/>
          <w:rtl/>
          <w:lang w:bidi="ar-EG"/>
        </w:rPr>
        <w:t xml:space="preserve"> وخلال</w:t>
      </w:r>
      <w:r w:rsidRPr="00607946">
        <w:rPr>
          <w:rFonts w:ascii="Arabic Typesetting" w:hAnsi="Arabic Typesetting" w:cs="Arabic Typesetting" w:hint="cs"/>
          <w:sz w:val="36"/>
          <w:szCs w:val="36"/>
          <w:rtl/>
          <w:lang w:bidi="ar-EG"/>
        </w:rPr>
        <w:t xml:space="preserve"> فترة انعقادهما</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وهما </w:t>
      </w:r>
      <w:r w:rsidRPr="00607946">
        <w:rPr>
          <w:rFonts w:ascii="Arabic Typesetting" w:hAnsi="Arabic Typesetting" w:cs="Arabic Typesetting"/>
          <w:sz w:val="36"/>
          <w:szCs w:val="36"/>
          <w:rtl/>
          <w:lang w:bidi="ar-EG"/>
        </w:rPr>
        <w:t xml:space="preserve">- المؤتمر الدبلوماسي المعني بحماية الأداء السمعي البصري في بكين بالصين في الفترة من 20-26 يونيو 2012 والمؤتمر الدبلوماسي </w:t>
      </w:r>
      <w:r w:rsidRPr="00607946">
        <w:rPr>
          <w:rFonts w:ascii="Arabic Typesetting" w:hAnsi="Arabic Typesetting" w:cs="Arabic Typesetting" w:hint="cs"/>
          <w:sz w:val="36"/>
          <w:szCs w:val="36"/>
          <w:rtl/>
          <w:lang w:bidi="ar-EG"/>
        </w:rPr>
        <w:t>لإبرام</w:t>
      </w:r>
      <w:r w:rsidRPr="00607946">
        <w:rPr>
          <w:rFonts w:ascii="Arabic Typesetting" w:hAnsi="Arabic Typesetting" w:cs="Arabic Typesetting"/>
          <w:sz w:val="36"/>
          <w:szCs w:val="36"/>
          <w:rtl/>
          <w:lang w:bidi="ar-EG"/>
        </w:rPr>
        <w:t xml:space="preserve"> معاهدة </w:t>
      </w:r>
      <w:r w:rsidRPr="00607946">
        <w:rPr>
          <w:rFonts w:ascii="Arabic Typesetting" w:hAnsi="Arabic Typesetting" w:cs="Arabic Typesetting" w:hint="cs"/>
          <w:sz w:val="36"/>
          <w:szCs w:val="36"/>
          <w:rtl/>
          <w:lang w:bidi="ar-EG"/>
        </w:rPr>
        <w:t xml:space="preserve">لتيسير نفاذ </w:t>
      </w:r>
      <w:r w:rsidRPr="00607946">
        <w:rPr>
          <w:rFonts w:ascii="Arabic Typesetting" w:hAnsi="Arabic Typesetting" w:cs="Arabic Typesetting"/>
          <w:sz w:val="36"/>
          <w:szCs w:val="36"/>
          <w:rtl/>
          <w:lang w:bidi="ar-EG"/>
        </w:rPr>
        <w:t xml:space="preserve">الأشخاص </w:t>
      </w:r>
      <w:r w:rsidRPr="00607946">
        <w:rPr>
          <w:rFonts w:ascii="Arabic Typesetting" w:hAnsi="Arabic Typesetting" w:cs="Arabic Typesetting" w:hint="cs"/>
          <w:sz w:val="36"/>
          <w:szCs w:val="36"/>
          <w:rtl/>
          <w:lang w:bidi="ar-EG"/>
        </w:rPr>
        <w:t xml:space="preserve">معاقي البصر </w:t>
      </w:r>
      <w:r w:rsidRPr="00607946">
        <w:rPr>
          <w:rFonts w:ascii="Arabic Typesetting" w:hAnsi="Arabic Typesetting" w:cs="Arabic Typesetting"/>
          <w:sz w:val="36"/>
          <w:szCs w:val="36"/>
          <w:rtl/>
          <w:lang w:bidi="ar-EG"/>
        </w:rPr>
        <w:t xml:space="preserve">والأشخاص </w:t>
      </w:r>
      <w:r w:rsidRPr="00607946">
        <w:rPr>
          <w:rFonts w:ascii="Arabic Typesetting" w:hAnsi="Arabic Typesetting" w:cs="Arabic Typesetting" w:hint="cs"/>
          <w:sz w:val="36"/>
          <w:szCs w:val="36"/>
          <w:rtl/>
          <w:lang w:bidi="ar-EG"/>
        </w:rPr>
        <w:t>العاجزين عن قراءة الم</w:t>
      </w:r>
      <w:r w:rsidRPr="00607946">
        <w:rPr>
          <w:rFonts w:ascii="Arabic Typesetting" w:hAnsi="Arabic Typesetting" w:cs="Arabic Typesetting"/>
          <w:sz w:val="36"/>
          <w:szCs w:val="36"/>
          <w:rtl/>
          <w:lang w:bidi="ar-EG"/>
        </w:rPr>
        <w:t>طب</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ع</w:t>
      </w:r>
      <w:r w:rsidRPr="00607946">
        <w:rPr>
          <w:rFonts w:ascii="Arabic Typesetting" w:hAnsi="Arabic Typesetting" w:cs="Arabic Typesetting" w:hint="cs"/>
          <w:sz w:val="36"/>
          <w:szCs w:val="36"/>
          <w:rtl/>
          <w:lang w:bidi="ar-EG"/>
        </w:rPr>
        <w:t>ات</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إلى المصنفات المنشورة </w:t>
      </w:r>
      <w:r w:rsidRPr="00607946">
        <w:rPr>
          <w:rFonts w:ascii="Arabic Typesetting" w:hAnsi="Arabic Typesetting" w:cs="Arabic Typesetting"/>
          <w:sz w:val="36"/>
          <w:szCs w:val="36"/>
          <w:rtl/>
          <w:lang w:bidi="ar-EG"/>
        </w:rPr>
        <w:t xml:space="preserve">في مراكش بالمغرب في الفترة من 17-28 يونيو 2013. وعلاوة على ذلك، عقب قرار مجلس الرؤساء التنفيذيين التابع للأمم المتحدة في نوفمبر 2012، تم تعزيز الإجراءات الأمنية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ل</w:t>
      </w:r>
      <w:r w:rsidRPr="00607946">
        <w:rPr>
          <w:rFonts w:ascii="Arabic Typesetting" w:hAnsi="Arabic Typesetting" w:cs="Arabic Typesetting" w:hint="cs"/>
          <w:sz w:val="36"/>
          <w:szCs w:val="36"/>
          <w:rtl/>
          <w:lang w:bidi="ar-EG"/>
        </w:rPr>
        <w:t>أ</w:t>
      </w:r>
      <w:r w:rsidRPr="00607946">
        <w:rPr>
          <w:rFonts w:ascii="Arabic Typesetting" w:hAnsi="Arabic Typesetting" w:cs="Arabic Typesetting"/>
          <w:sz w:val="36"/>
          <w:szCs w:val="36"/>
          <w:rtl/>
          <w:lang w:bidi="ar-EG"/>
        </w:rPr>
        <w:t>حد</w:t>
      </w:r>
      <w:r w:rsidRPr="00607946">
        <w:rPr>
          <w:rFonts w:ascii="Arabic Typesetting" w:hAnsi="Arabic Typesetting" w:cs="Arabic Typesetting" w:hint="cs"/>
          <w:sz w:val="36"/>
          <w:szCs w:val="36"/>
          <w:rtl/>
          <w:lang w:bidi="ar-EG"/>
        </w:rPr>
        <w:t>ا</w:t>
      </w:r>
      <w:r w:rsidRPr="00607946">
        <w:rPr>
          <w:rFonts w:ascii="Arabic Typesetting" w:hAnsi="Arabic Typesetting" w:cs="Arabic Typesetting"/>
          <w:sz w:val="36"/>
          <w:szCs w:val="36"/>
          <w:rtl/>
          <w:lang w:bidi="ar-EG"/>
        </w:rPr>
        <w:t xml:space="preserve">ث لضمان </w:t>
      </w:r>
      <w:r w:rsidRPr="00607946">
        <w:rPr>
          <w:rFonts w:ascii="Arabic Typesetting" w:hAnsi="Arabic Typesetting" w:cs="Arabic Typesetting" w:hint="cs"/>
          <w:sz w:val="36"/>
          <w:szCs w:val="36"/>
          <w:rtl/>
          <w:lang w:bidi="ar-EG"/>
        </w:rPr>
        <w:t xml:space="preserve">الإدارة </w:t>
      </w:r>
      <w:r w:rsidRPr="00607946">
        <w:rPr>
          <w:rFonts w:ascii="Arabic Typesetting" w:hAnsi="Arabic Typesetting" w:cs="Arabic Typesetting"/>
          <w:sz w:val="36"/>
          <w:szCs w:val="36"/>
          <w:rtl/>
          <w:lang w:bidi="ar-EG"/>
        </w:rPr>
        <w:t>ا</w:t>
      </w:r>
      <w:r w:rsidRPr="00607946">
        <w:rPr>
          <w:rFonts w:ascii="Arabic Typesetting" w:hAnsi="Arabic Typesetting" w:cs="Arabic Typesetting" w:hint="cs"/>
          <w:sz w:val="36"/>
          <w:szCs w:val="36"/>
          <w:rtl/>
          <w:lang w:bidi="ar-EG"/>
        </w:rPr>
        <w:t>لمُثلى لسلامة و</w:t>
      </w:r>
      <w:r w:rsidRPr="00607946">
        <w:rPr>
          <w:rFonts w:ascii="Arabic Typesetting" w:hAnsi="Arabic Typesetting" w:cs="Arabic Typesetting"/>
          <w:sz w:val="36"/>
          <w:szCs w:val="36"/>
          <w:rtl/>
          <w:lang w:bidi="ar-EG"/>
        </w:rPr>
        <w:t xml:space="preserve">أمن هذه الأحداث </w:t>
      </w:r>
      <w:r w:rsidRPr="00607946">
        <w:rPr>
          <w:rFonts w:ascii="Arabic Typesetting" w:hAnsi="Arabic Typesetting" w:cs="Arabic Typesetting" w:hint="cs"/>
          <w:sz w:val="36"/>
          <w:szCs w:val="36"/>
          <w:rtl/>
          <w:lang w:bidi="ar-EG"/>
        </w:rPr>
        <w:t>الرفيعة المستوى</w:t>
      </w:r>
      <w:r w:rsidRPr="00607946">
        <w:rPr>
          <w:rFonts w:ascii="Arabic Typesetting" w:hAnsi="Arabic Typesetting" w:cs="Arabic Typesetting"/>
          <w:sz w:val="36"/>
          <w:szCs w:val="36"/>
          <w:rtl/>
          <w:lang w:bidi="ar-EG"/>
        </w:rPr>
        <w:t>. ونتيجة</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لذلك، تم إجراء عمليات </w:t>
      </w:r>
      <w:r w:rsidRPr="00607946">
        <w:rPr>
          <w:rFonts w:ascii="Arabic Typesetting" w:hAnsi="Arabic Typesetting" w:cs="Arabic Typesetting" w:hint="cs"/>
          <w:sz w:val="36"/>
          <w:szCs w:val="36"/>
          <w:rtl/>
          <w:lang w:bidi="ar-EG"/>
        </w:rPr>
        <w:t>محسّنة ل</w:t>
      </w:r>
      <w:r w:rsidRPr="00607946">
        <w:rPr>
          <w:rFonts w:ascii="Arabic Typesetting" w:hAnsi="Arabic Typesetting" w:cs="Arabic Typesetting"/>
          <w:sz w:val="36"/>
          <w:szCs w:val="36"/>
          <w:rtl/>
          <w:lang w:bidi="ar-EG"/>
        </w:rPr>
        <w:t>تقييم مخاطر ال</w:t>
      </w:r>
      <w:r w:rsidRPr="00607946">
        <w:rPr>
          <w:rFonts w:ascii="Arabic Typesetting" w:hAnsi="Arabic Typesetting" w:cs="Arabic Typesetting" w:hint="cs"/>
          <w:sz w:val="36"/>
          <w:szCs w:val="36"/>
          <w:rtl/>
          <w:lang w:bidi="ar-EG"/>
        </w:rPr>
        <w:t>أما</w:t>
      </w:r>
      <w:r w:rsidRPr="00607946">
        <w:rPr>
          <w:rFonts w:ascii="Arabic Typesetting" w:hAnsi="Arabic Typesetting" w:cs="Arabic Typesetting"/>
          <w:sz w:val="36"/>
          <w:szCs w:val="36"/>
          <w:rtl/>
          <w:lang w:bidi="ar-EG"/>
        </w:rPr>
        <w:t xml:space="preserve">كن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و</w:t>
      </w:r>
      <w:r w:rsidRPr="00607946">
        <w:rPr>
          <w:rFonts w:ascii="Arabic Typesetting" w:hAnsi="Arabic Typesetting" w:cs="Arabic Typesetting" w:hint="cs"/>
          <w:sz w:val="36"/>
          <w:szCs w:val="36"/>
          <w:rtl/>
          <w:lang w:bidi="ar-EG"/>
        </w:rPr>
        <w:t xml:space="preserve">ضع </w:t>
      </w:r>
      <w:r w:rsidRPr="00607946">
        <w:rPr>
          <w:rFonts w:ascii="Arabic Typesetting" w:hAnsi="Arabic Typesetting" w:cs="Arabic Typesetting"/>
          <w:sz w:val="36"/>
          <w:szCs w:val="36"/>
          <w:rtl/>
          <w:lang w:bidi="ar-EG"/>
        </w:rPr>
        <w:t xml:space="preserve">بروتوكولات السلامة والإخلاء وتعزيز الخدمات الأمنية لعدة أحداث/مؤتمرات خارجية رئيسية </w:t>
      </w:r>
      <w:r w:rsidRPr="00607946">
        <w:rPr>
          <w:rFonts w:ascii="Arabic Typesetting" w:hAnsi="Arabic Typesetting" w:cs="Arabic Typesetting" w:hint="cs"/>
          <w:sz w:val="36"/>
          <w:szCs w:val="36"/>
          <w:rtl/>
          <w:lang w:bidi="ar-EG"/>
        </w:rPr>
        <w:t xml:space="preserve">رعتها </w:t>
      </w:r>
      <w:r w:rsidRPr="00607946">
        <w:rPr>
          <w:rFonts w:ascii="Arabic Typesetting" w:hAnsi="Arabic Typesetting" w:cs="Arabic Typesetting"/>
          <w:sz w:val="36"/>
          <w:szCs w:val="36"/>
          <w:rtl/>
          <w:lang w:bidi="ar-EG"/>
        </w:rPr>
        <w:t>الويبو في عام 2013، وه</w:t>
      </w:r>
      <w:r w:rsidRPr="00607946">
        <w:rPr>
          <w:rFonts w:ascii="Arabic Typesetting" w:hAnsi="Arabic Typesetting" w:cs="Arabic Typesetting" w:hint="cs"/>
          <w:sz w:val="36"/>
          <w:szCs w:val="36"/>
          <w:rtl/>
          <w:lang w:bidi="ar-EG"/>
        </w:rPr>
        <w:t>ي</w:t>
      </w:r>
      <w:r w:rsidRPr="00607946">
        <w:rPr>
          <w:rFonts w:ascii="Arabic Typesetting" w:hAnsi="Arabic Typesetting" w:cs="Arabic Typesetting"/>
          <w:sz w:val="36"/>
          <w:szCs w:val="36"/>
          <w:rtl/>
          <w:lang w:bidi="ar-EG"/>
        </w:rPr>
        <w:t xml:space="preserve"> المؤتمر الأفريقي </w:t>
      </w:r>
      <w:r w:rsidRPr="00607946">
        <w:rPr>
          <w:rFonts w:ascii="Arabic Typesetting" w:hAnsi="Arabic Typesetting" w:cs="Arabic Typesetting" w:hint="cs"/>
          <w:sz w:val="36"/>
          <w:szCs w:val="36"/>
          <w:rtl/>
          <w:lang w:bidi="ar-EG"/>
        </w:rPr>
        <w:t>حول ال</w:t>
      </w:r>
      <w:r w:rsidRPr="00607946">
        <w:rPr>
          <w:rFonts w:ascii="Arabic Typesetting" w:hAnsi="Arabic Typesetting" w:cs="Arabic Typesetting"/>
          <w:sz w:val="36"/>
          <w:szCs w:val="36"/>
          <w:rtl/>
          <w:lang w:bidi="ar-EG"/>
        </w:rPr>
        <w:t xml:space="preserve">أهمية الاستراتيجية لسياسات الملكية الفكرية </w:t>
      </w:r>
      <w:r w:rsidRPr="00607946">
        <w:rPr>
          <w:rFonts w:ascii="Arabic Typesetting" w:hAnsi="Arabic Typesetting" w:cs="Arabic Typesetting" w:hint="cs"/>
          <w:sz w:val="36"/>
          <w:szCs w:val="36"/>
          <w:rtl/>
          <w:lang w:bidi="ar-EG"/>
        </w:rPr>
        <w:t xml:space="preserve">في تعزيز </w:t>
      </w:r>
      <w:r w:rsidRPr="00607946">
        <w:rPr>
          <w:rFonts w:ascii="Arabic Typesetting" w:hAnsi="Arabic Typesetting" w:cs="Arabic Typesetting"/>
          <w:sz w:val="36"/>
          <w:szCs w:val="36"/>
          <w:rtl/>
          <w:lang w:bidi="ar-EG"/>
        </w:rPr>
        <w:t xml:space="preserve">الابتكار وخلق القيمة والقدرة التنافسية </w:t>
      </w:r>
      <w:r w:rsidRPr="00607946">
        <w:rPr>
          <w:rFonts w:ascii="Arabic Typesetting" w:hAnsi="Arabic Typesetting" w:cs="Arabic Typesetting" w:hint="cs"/>
          <w:sz w:val="36"/>
          <w:szCs w:val="36"/>
          <w:rtl/>
          <w:lang w:bidi="ar-EG"/>
        </w:rPr>
        <w:t xml:space="preserve">الذي عُقد </w:t>
      </w:r>
      <w:r w:rsidRPr="00607946">
        <w:rPr>
          <w:rFonts w:ascii="Arabic Typesetting" w:hAnsi="Arabic Typesetting" w:cs="Arabic Typesetting"/>
          <w:sz w:val="36"/>
          <w:szCs w:val="36"/>
          <w:rtl/>
          <w:lang w:bidi="ar-EG"/>
        </w:rPr>
        <w:t>في دار السلام</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جمهورية تنزانيا المتحدة </w:t>
      </w:r>
      <w:r w:rsidRPr="00607946">
        <w:rPr>
          <w:rFonts w:ascii="Arabic Typesetting" w:hAnsi="Arabic Typesetting" w:cs="Arabic Typesetting" w:hint="cs"/>
          <w:sz w:val="36"/>
          <w:szCs w:val="36"/>
          <w:rtl/>
          <w:lang w:bidi="ar-EG"/>
        </w:rPr>
        <w:t>في الفترة من</w:t>
      </w:r>
      <w:r w:rsidRPr="00607946">
        <w:rPr>
          <w:rFonts w:ascii="Arabic Typesetting" w:hAnsi="Arabic Typesetting" w:cs="Arabic Typesetting"/>
          <w:sz w:val="36"/>
          <w:szCs w:val="36"/>
          <w:rtl/>
          <w:lang w:bidi="ar-EG"/>
        </w:rPr>
        <w:t xml:space="preserve"> 12-13 مارس؛ </w:t>
      </w:r>
      <w:r w:rsidRPr="00607946">
        <w:rPr>
          <w:rFonts w:ascii="Arabic Typesetting" w:hAnsi="Arabic Typesetting" w:cs="Arabic Typesetting" w:hint="cs"/>
          <w:sz w:val="36"/>
          <w:szCs w:val="36"/>
          <w:rtl/>
          <w:lang w:bidi="ar-EG"/>
        </w:rPr>
        <w:t>وال</w:t>
      </w:r>
      <w:r w:rsidRPr="00607946">
        <w:rPr>
          <w:rFonts w:ascii="Arabic Typesetting" w:hAnsi="Arabic Typesetting" w:cs="Arabic Typesetting"/>
          <w:sz w:val="36"/>
          <w:szCs w:val="36"/>
          <w:rtl/>
          <w:lang w:bidi="ar-EG"/>
        </w:rPr>
        <w:t xml:space="preserve">ندوة </w:t>
      </w:r>
      <w:r w:rsidRPr="00607946">
        <w:rPr>
          <w:rFonts w:ascii="Arabic Typesetting" w:hAnsi="Arabic Typesetting" w:cs="Arabic Typesetting" w:hint="cs"/>
          <w:sz w:val="36"/>
          <w:szCs w:val="36"/>
          <w:rtl/>
          <w:lang w:bidi="ar-EG"/>
        </w:rPr>
        <w:t xml:space="preserve">الدولية عن </w:t>
      </w:r>
      <w:r w:rsidRPr="00607946">
        <w:rPr>
          <w:rFonts w:ascii="Arabic Typesetting" w:hAnsi="Arabic Typesetting" w:cs="Arabic Typesetting"/>
          <w:sz w:val="36"/>
          <w:szCs w:val="36"/>
          <w:rtl/>
          <w:lang w:bidi="ar-EG"/>
        </w:rPr>
        <w:t>المؤشرات الجغرافية في بانكوك</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w:t>
      </w:r>
      <w:r w:rsidR="00222D40">
        <w:rPr>
          <w:rFonts w:ascii="Arabic Typesetting" w:hAnsi="Arabic Typesetting" w:cs="Arabic Typesetting"/>
          <w:sz w:val="36"/>
          <w:szCs w:val="36"/>
          <w:rtl/>
          <w:lang w:bidi="ar-EG"/>
        </w:rPr>
        <w:t xml:space="preserve">تايلند </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في الفترة </w:t>
      </w:r>
      <w:r w:rsidRPr="00607946">
        <w:rPr>
          <w:rFonts w:ascii="Arabic Typesetting" w:hAnsi="Arabic Typesetting" w:cs="Arabic Typesetting"/>
          <w:sz w:val="36"/>
          <w:szCs w:val="36"/>
          <w:rtl/>
          <w:lang w:bidi="ar-EG"/>
        </w:rPr>
        <w:t xml:space="preserve">من 27-29 مارس؛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 xml:space="preserve">اجتماع </w:t>
      </w:r>
      <w:r w:rsidRPr="00607946">
        <w:rPr>
          <w:rFonts w:ascii="Arabic Typesetting" w:hAnsi="Arabic Typesetting" w:cs="Arabic Typesetting" w:hint="cs"/>
          <w:sz w:val="36"/>
          <w:szCs w:val="36"/>
          <w:rtl/>
          <w:lang w:bidi="ar-EG"/>
        </w:rPr>
        <w:t>الجماعة الاقتصادية لدول غرب أفريقيا (</w:t>
      </w:r>
      <w:r w:rsidRPr="00607946">
        <w:rPr>
          <w:rFonts w:ascii="Arabic Typesetting" w:hAnsi="Arabic Typesetting" w:cs="Arabic Typesetting"/>
          <w:sz w:val="36"/>
          <w:szCs w:val="36"/>
          <w:lang w:bidi="ar-EG"/>
        </w:rPr>
        <w:t>ECOWAS</w:t>
      </w:r>
      <w:r w:rsidRPr="00607946">
        <w:rPr>
          <w:rFonts w:ascii="Arabic Typesetting" w:hAnsi="Arabic Typesetting" w:cs="Arabic Typesetting" w:hint="cs"/>
          <w:sz w:val="36"/>
          <w:szCs w:val="36"/>
          <w:rtl/>
          <w:lang w:bidi="ar-EG"/>
        </w:rPr>
        <w:t>) و</w:t>
      </w:r>
      <w:r w:rsidRPr="00607946">
        <w:rPr>
          <w:rFonts w:ascii="Arabic Typesetting" w:hAnsi="Arabic Typesetting" w:cs="Arabic Typesetting"/>
          <w:sz w:val="36"/>
          <w:szCs w:val="36"/>
          <w:rtl/>
          <w:lang w:bidi="ar-EG"/>
        </w:rPr>
        <w:t xml:space="preserve">وزراء موريتانيا </w:t>
      </w:r>
      <w:r w:rsidRPr="00607946">
        <w:rPr>
          <w:rFonts w:ascii="Arabic Typesetting" w:hAnsi="Arabic Typesetting" w:cs="Arabic Typesetting" w:hint="cs"/>
          <w:sz w:val="36"/>
          <w:szCs w:val="36"/>
          <w:rtl/>
          <w:lang w:bidi="ar-EG"/>
        </w:rPr>
        <w:t>ممن يضطلعون ب</w:t>
      </w:r>
      <w:r w:rsidRPr="00607946">
        <w:rPr>
          <w:rFonts w:ascii="Arabic Typesetting" w:hAnsi="Arabic Typesetting" w:cs="Arabic Typesetting"/>
          <w:sz w:val="36"/>
          <w:szCs w:val="36"/>
          <w:rtl/>
          <w:lang w:bidi="ar-EG"/>
        </w:rPr>
        <w:t xml:space="preserve">مسؤولية </w:t>
      </w:r>
      <w:r w:rsidRPr="00607946">
        <w:rPr>
          <w:rFonts w:ascii="Arabic Typesetting" w:hAnsi="Arabic Typesetting" w:cs="Arabic Typesetting" w:hint="cs"/>
          <w:sz w:val="36"/>
          <w:szCs w:val="36"/>
          <w:rtl/>
          <w:lang w:bidi="ar-EG"/>
        </w:rPr>
        <w:t xml:space="preserve">حق </w:t>
      </w:r>
      <w:r w:rsidRPr="00607946">
        <w:rPr>
          <w:rFonts w:ascii="Arabic Typesetting" w:hAnsi="Arabic Typesetting" w:cs="Arabic Typesetting"/>
          <w:sz w:val="36"/>
          <w:szCs w:val="36"/>
          <w:rtl/>
          <w:lang w:bidi="ar-EG"/>
        </w:rPr>
        <w:t xml:space="preserve">المؤلف في أبيدجان، كوت ديفوار، </w:t>
      </w:r>
      <w:r w:rsidRPr="00607946">
        <w:rPr>
          <w:rFonts w:ascii="Arabic Typesetting" w:hAnsi="Arabic Typesetting" w:cs="Arabic Typesetting" w:hint="cs"/>
          <w:sz w:val="36"/>
          <w:szCs w:val="36"/>
          <w:rtl/>
          <w:lang w:bidi="ar-EG"/>
        </w:rPr>
        <w:t xml:space="preserve">في الفترة </w:t>
      </w:r>
      <w:r w:rsidRPr="00607946">
        <w:rPr>
          <w:rFonts w:ascii="Arabic Typesetting" w:hAnsi="Arabic Typesetting" w:cs="Arabic Typesetting"/>
          <w:sz w:val="36"/>
          <w:szCs w:val="36"/>
          <w:rtl/>
          <w:lang w:bidi="ar-EG"/>
        </w:rPr>
        <w:t xml:space="preserve">من 4-6 ديسمبر، وكذلك المؤتمر الدبلوماسي </w:t>
      </w:r>
      <w:r w:rsidRPr="00607946">
        <w:rPr>
          <w:rFonts w:ascii="Arabic Typesetting" w:hAnsi="Arabic Typesetting" w:cs="Arabic Typesetting" w:hint="cs"/>
          <w:sz w:val="36"/>
          <w:szCs w:val="36"/>
          <w:rtl/>
          <w:lang w:bidi="ar-EG"/>
        </w:rPr>
        <w:t xml:space="preserve">سالف الذكر </w:t>
      </w:r>
      <w:r w:rsidRPr="00607946">
        <w:rPr>
          <w:rFonts w:ascii="Arabic Typesetting" w:hAnsi="Arabic Typesetting" w:cs="Arabic Typesetting"/>
          <w:sz w:val="36"/>
          <w:szCs w:val="36"/>
          <w:rtl/>
          <w:lang w:bidi="ar-EG"/>
        </w:rPr>
        <w:t>في مراكش (المغرب).</w:t>
      </w:r>
      <w:r w:rsidRPr="00607946">
        <w:rPr>
          <w:rFonts w:ascii="Arabic Typesetting" w:hAnsi="Arabic Typesetting" w:cs="Arabic Typesetting" w:hint="cs"/>
          <w:sz w:val="36"/>
          <w:szCs w:val="36"/>
          <w:rtl/>
          <w:lang w:bidi="ar-EG"/>
        </w:rPr>
        <w:tab/>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 xml:space="preserve">وأُجريت </w:t>
      </w:r>
      <w:r w:rsidRPr="00607946">
        <w:rPr>
          <w:rFonts w:ascii="Arabic Typesetting" w:hAnsi="Arabic Typesetting" w:cs="Arabic Typesetting"/>
          <w:sz w:val="36"/>
          <w:szCs w:val="36"/>
          <w:rtl/>
          <w:lang w:bidi="ar-EG"/>
        </w:rPr>
        <w:t xml:space="preserve">عمليات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تدقيق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تقييم</w:t>
      </w:r>
      <w:r w:rsidRPr="00607946">
        <w:rPr>
          <w:rFonts w:ascii="Arabic Typesetting" w:hAnsi="Arabic Typesetting" w:cs="Arabic Typesetting" w:hint="cs"/>
          <w:sz w:val="36"/>
          <w:szCs w:val="36"/>
          <w:rtl/>
          <w:lang w:bidi="ar-EG"/>
        </w:rPr>
        <w:t>ية</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مباني مك</w:t>
      </w:r>
      <w:r w:rsidRPr="00607946">
        <w:rPr>
          <w:rFonts w:ascii="Arabic Typesetting" w:hAnsi="Arabic Typesetting" w:cs="Arabic Typesetting" w:hint="cs"/>
          <w:sz w:val="36"/>
          <w:szCs w:val="36"/>
          <w:rtl/>
          <w:lang w:bidi="ar-EG"/>
        </w:rPr>
        <w:t>ا</w:t>
      </w:r>
      <w:r w:rsidRPr="00607946">
        <w:rPr>
          <w:rFonts w:ascii="Arabic Typesetting" w:hAnsi="Arabic Typesetting" w:cs="Arabic Typesetting"/>
          <w:sz w:val="36"/>
          <w:szCs w:val="36"/>
          <w:rtl/>
          <w:lang w:bidi="ar-EG"/>
        </w:rPr>
        <w:t xml:space="preserve">تب الويبو الخارجية في سنغافورة وطوكيو </w:t>
      </w:r>
      <w:r w:rsidRPr="00607946">
        <w:rPr>
          <w:rFonts w:ascii="Arabic Typesetting" w:hAnsi="Arabic Typesetting" w:cs="Arabic Typesetting" w:hint="cs"/>
          <w:sz w:val="36"/>
          <w:szCs w:val="36"/>
          <w:rtl/>
          <w:lang w:bidi="ar-EG"/>
        </w:rPr>
        <w:t xml:space="preserve">بالشكل المطلوب </w:t>
      </w:r>
      <w:r w:rsidRPr="00607946">
        <w:rPr>
          <w:rFonts w:ascii="Arabic Typesetting" w:hAnsi="Arabic Typesetting" w:cs="Arabic Typesetting"/>
          <w:sz w:val="36"/>
          <w:szCs w:val="36"/>
          <w:rtl/>
          <w:lang w:bidi="ar-EG"/>
        </w:rPr>
        <w:t xml:space="preserve">في عام 2012، ولكن تم تأجيل عمليات تدقيق تقييم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مكاتب في ريو دي جانيرو ونيويورك، </w:t>
      </w:r>
      <w:r w:rsidRPr="00607946">
        <w:rPr>
          <w:rFonts w:ascii="Arabic Typesetting" w:hAnsi="Arabic Typesetting" w:cs="Arabic Typesetting" w:hint="cs"/>
          <w:sz w:val="36"/>
          <w:szCs w:val="36"/>
          <w:rtl/>
          <w:lang w:bidi="ar-EG"/>
        </w:rPr>
        <w:t xml:space="preserve">التي </w:t>
      </w:r>
      <w:r w:rsidRPr="00607946">
        <w:rPr>
          <w:rFonts w:ascii="Arabic Typesetting" w:hAnsi="Arabic Typesetting" w:cs="Arabic Typesetting"/>
          <w:sz w:val="36"/>
          <w:szCs w:val="36"/>
          <w:rtl/>
          <w:lang w:bidi="ar-EG"/>
        </w:rPr>
        <w:t xml:space="preserve">كان </w:t>
      </w:r>
      <w:r w:rsidRPr="00607946">
        <w:rPr>
          <w:rFonts w:ascii="Arabic Typesetting" w:hAnsi="Arabic Typesetting" w:cs="Arabic Typesetting" w:hint="cs"/>
          <w:sz w:val="36"/>
          <w:szCs w:val="36"/>
          <w:rtl/>
          <w:lang w:bidi="ar-EG"/>
        </w:rPr>
        <w:t>من ال</w:t>
      </w:r>
      <w:r w:rsidRPr="00607946">
        <w:rPr>
          <w:rFonts w:ascii="Arabic Typesetting" w:hAnsi="Arabic Typesetting" w:cs="Arabic Typesetting"/>
          <w:sz w:val="36"/>
          <w:szCs w:val="36"/>
          <w:rtl/>
          <w:lang w:bidi="ar-EG"/>
        </w:rPr>
        <w:t xml:space="preserve">مقرر في الأصل </w:t>
      </w:r>
      <w:r w:rsidRPr="00607946">
        <w:rPr>
          <w:rFonts w:ascii="Arabic Typesetting" w:hAnsi="Arabic Typesetting" w:cs="Arabic Typesetting" w:hint="cs"/>
          <w:sz w:val="36"/>
          <w:szCs w:val="36"/>
          <w:rtl/>
          <w:lang w:bidi="ar-EG"/>
        </w:rPr>
        <w:t>إجراؤها في ا</w:t>
      </w:r>
      <w:r w:rsidRPr="00607946">
        <w:rPr>
          <w:rFonts w:ascii="Arabic Typesetting" w:hAnsi="Arabic Typesetting" w:cs="Arabic Typesetting"/>
          <w:sz w:val="36"/>
          <w:szCs w:val="36"/>
          <w:rtl/>
          <w:lang w:bidi="ar-EG"/>
        </w:rPr>
        <w:t>لنصف الأول من عام 2013، ويرجع ذلك إلى الاستعدادات المكثفة التي سبقت المؤتمر الدبلوماسي في مراكش، فضلا</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عن الجمعيات العامة غير العادية التي ع</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قدت في ديسمبر عام 2013</w:t>
      </w:r>
      <w:r w:rsidRPr="00607946">
        <w:rPr>
          <w:rFonts w:ascii="Arabic Typesetting" w:hAnsi="Arabic Typesetting" w:cs="Arabic Typesetting" w:hint="cs"/>
          <w:sz w:val="36"/>
          <w:szCs w:val="36"/>
          <w:rtl/>
          <w:lang w:bidi="ar-EG"/>
        </w:rPr>
        <w:t xml:space="preserve"> </w:t>
      </w:r>
      <w:r w:rsidRPr="00607946">
        <w:rPr>
          <w:rFonts w:ascii="Arabic Typesetting" w:hAnsi="Arabic Typesetting" w:cs="Arabic Typesetting"/>
          <w:sz w:val="36"/>
          <w:szCs w:val="36"/>
          <w:rtl/>
          <w:lang w:bidi="ar-EG"/>
        </w:rPr>
        <w:t>والطلبات المتزايدة اللازمة ل</w:t>
      </w:r>
      <w:r w:rsidRPr="00607946">
        <w:rPr>
          <w:rFonts w:ascii="Arabic Typesetting" w:hAnsi="Arabic Typesetting" w:cs="Arabic Typesetting" w:hint="cs"/>
          <w:sz w:val="36"/>
          <w:szCs w:val="36"/>
          <w:rtl/>
          <w:lang w:bidi="ar-EG"/>
        </w:rPr>
        <w:t>ها</w:t>
      </w:r>
      <w:r w:rsidRPr="00607946">
        <w:rPr>
          <w:rFonts w:ascii="Arabic Typesetting" w:hAnsi="Arabic Typesetting" w:cs="Arabic Typesetting"/>
          <w:sz w:val="36"/>
          <w:szCs w:val="36"/>
          <w:rtl/>
          <w:lang w:bidi="ar-EG"/>
        </w:rPr>
        <w:t xml:space="preserve">. وبالإضافة إلى ذلك، قدم البرنامج مدخلات </w:t>
      </w:r>
      <w:r w:rsidRPr="00607946">
        <w:rPr>
          <w:rFonts w:ascii="Arabic Typesetting" w:hAnsi="Arabic Typesetting" w:cs="Arabic Typesetting" w:hint="cs"/>
          <w:sz w:val="36"/>
          <w:szCs w:val="36"/>
          <w:rtl/>
          <w:lang w:bidi="ar-EG"/>
        </w:rPr>
        <w:t xml:space="preserve">كبيرة </w:t>
      </w:r>
      <w:r w:rsidRPr="00607946">
        <w:rPr>
          <w:rFonts w:ascii="Arabic Typesetting" w:hAnsi="Arabic Typesetting" w:cs="Arabic Typesetting"/>
          <w:sz w:val="36"/>
          <w:szCs w:val="36"/>
          <w:rtl/>
          <w:lang w:bidi="ar-EG"/>
        </w:rPr>
        <w:t xml:space="preserve">في خطة الاستجابة </w:t>
      </w:r>
      <w:r w:rsidRPr="00607946">
        <w:rPr>
          <w:rFonts w:ascii="Arabic Typesetting" w:hAnsi="Arabic Typesetting" w:cs="Arabic Typesetting" w:hint="cs"/>
          <w:sz w:val="36"/>
          <w:szCs w:val="36"/>
          <w:rtl/>
          <w:lang w:bidi="ar-EG"/>
        </w:rPr>
        <w:t xml:space="preserve">لمتطلبات </w:t>
      </w:r>
      <w:r w:rsidRPr="00607946">
        <w:rPr>
          <w:rFonts w:ascii="Arabic Typesetting" w:hAnsi="Arabic Typesetting" w:cs="Arabic Typesetting"/>
          <w:sz w:val="36"/>
          <w:szCs w:val="36"/>
          <w:rtl/>
          <w:lang w:bidi="ar-EG"/>
        </w:rPr>
        <w:t>استمرارية الأعمال (</w:t>
      </w:r>
      <w:r w:rsidRPr="00607946">
        <w:rPr>
          <w:rFonts w:ascii="Arabic Typesetting" w:hAnsi="Arabic Typesetting" w:cs="Arabic Typesetting"/>
          <w:sz w:val="36"/>
          <w:szCs w:val="36"/>
          <w:lang w:bidi="ar-EG"/>
        </w:rPr>
        <w:t>BCRP</w:t>
      </w:r>
      <w:r w:rsidRPr="00607946">
        <w:rPr>
          <w:rFonts w:ascii="Arabic Typesetting" w:hAnsi="Arabic Typesetting" w:cs="Arabic Typesetting"/>
          <w:sz w:val="36"/>
          <w:szCs w:val="36"/>
          <w:rtl/>
          <w:lang w:bidi="ar-EG"/>
        </w:rPr>
        <w:t>) واستراتيجية إدارة استمرارية الأعمال (</w:t>
      </w:r>
      <w:r w:rsidRPr="00607946">
        <w:rPr>
          <w:rFonts w:ascii="Arabic Typesetting" w:hAnsi="Arabic Typesetting" w:cs="Arabic Typesetting"/>
          <w:sz w:val="36"/>
          <w:szCs w:val="36"/>
          <w:lang w:bidi="ar-EG"/>
        </w:rPr>
        <w:t>BCMS</w:t>
      </w:r>
      <w:r w:rsidRPr="00607946">
        <w:rPr>
          <w:rFonts w:ascii="Arabic Typesetting" w:hAnsi="Arabic Typesetting" w:cs="Arabic Typesetting"/>
          <w:sz w:val="36"/>
          <w:szCs w:val="36"/>
          <w:rtl/>
          <w:lang w:bidi="ar-EG"/>
        </w:rPr>
        <w:t>) لعمليات الويبو.</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 xml:space="preserve">وظل </w:t>
      </w:r>
      <w:r w:rsidRPr="00607946">
        <w:rPr>
          <w:rFonts w:ascii="Arabic Typesetting" w:hAnsi="Arabic Typesetting" w:cs="Arabic Typesetting"/>
          <w:sz w:val="36"/>
          <w:szCs w:val="36"/>
          <w:rtl/>
          <w:lang w:bidi="ar-EG"/>
        </w:rPr>
        <w:t xml:space="preserve">العدد الإجمالي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 xml:space="preserve">حوادث الأمن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 xml:space="preserve">السلامة </w:t>
      </w:r>
      <w:r w:rsidRPr="00607946">
        <w:rPr>
          <w:rFonts w:ascii="Arabic Typesetting" w:hAnsi="Arabic Typesetting" w:cs="Arabic Typesetting" w:hint="cs"/>
          <w:sz w:val="36"/>
          <w:szCs w:val="36"/>
          <w:rtl/>
          <w:lang w:bidi="ar-EG"/>
        </w:rPr>
        <w:t xml:space="preserve">المبلغ عنها </w:t>
      </w:r>
      <w:r w:rsidRPr="00607946">
        <w:rPr>
          <w:rFonts w:ascii="Arabic Typesetting" w:hAnsi="Arabic Typesetting" w:cs="Arabic Typesetting"/>
          <w:sz w:val="36"/>
          <w:szCs w:val="36"/>
          <w:rtl/>
          <w:lang w:bidi="ar-EG"/>
        </w:rPr>
        <w:t>خلال فترة السنتين منخفض</w:t>
      </w:r>
      <w:r w:rsidRPr="00607946">
        <w:rPr>
          <w:rFonts w:ascii="Arabic Typesetting" w:hAnsi="Arabic Typesetting" w:cs="Arabic Typesetting" w:hint="cs"/>
          <w:sz w:val="36"/>
          <w:szCs w:val="36"/>
          <w:rtl/>
          <w:lang w:bidi="ar-EG"/>
        </w:rPr>
        <w:t>اً</w:t>
      </w:r>
      <w:r w:rsidRPr="00607946">
        <w:rPr>
          <w:rFonts w:ascii="Arabic Typesetting" w:hAnsi="Arabic Typesetting" w:cs="Arabic Typesetting"/>
          <w:sz w:val="36"/>
          <w:szCs w:val="36"/>
          <w:rtl/>
          <w:lang w:bidi="ar-EG"/>
        </w:rPr>
        <w:t xml:space="preserve"> في كلا العامين، </w:t>
      </w:r>
      <w:r w:rsidRPr="00607946">
        <w:rPr>
          <w:rFonts w:ascii="Arabic Typesetting" w:hAnsi="Arabic Typesetting" w:cs="Arabic Typesetting" w:hint="cs"/>
          <w:sz w:val="36"/>
          <w:szCs w:val="36"/>
          <w:rtl/>
          <w:lang w:bidi="ar-EG"/>
        </w:rPr>
        <w:t xml:space="preserve">حيث وقعت </w:t>
      </w:r>
      <w:r w:rsidRPr="00607946">
        <w:rPr>
          <w:rFonts w:ascii="Arabic Typesetting" w:hAnsi="Arabic Typesetting" w:cs="Arabic Typesetting"/>
          <w:sz w:val="36"/>
          <w:szCs w:val="36"/>
          <w:rtl/>
          <w:lang w:bidi="ar-EG"/>
        </w:rPr>
        <w:t xml:space="preserve">ستة حوادث </w:t>
      </w:r>
      <w:r w:rsidRPr="00607946">
        <w:rPr>
          <w:rFonts w:ascii="Arabic Typesetting" w:hAnsi="Arabic Typesetting" w:cs="Arabic Typesetting" w:hint="cs"/>
          <w:sz w:val="36"/>
          <w:szCs w:val="36"/>
          <w:rtl/>
          <w:lang w:bidi="ar-EG"/>
        </w:rPr>
        <w:t>ت</w:t>
      </w:r>
      <w:r w:rsidRPr="00607946">
        <w:rPr>
          <w:rFonts w:ascii="Arabic Typesetting" w:hAnsi="Arabic Typesetting" w:cs="Arabic Typesetting"/>
          <w:sz w:val="36"/>
          <w:szCs w:val="36"/>
          <w:rtl/>
          <w:lang w:bidi="ar-EG"/>
        </w:rPr>
        <w:t>تعلق بسلامة الموظفين أد</w:t>
      </w:r>
      <w:r w:rsidRPr="00607946">
        <w:rPr>
          <w:rFonts w:ascii="Arabic Typesetting" w:hAnsi="Arabic Typesetting" w:cs="Arabic Typesetting" w:hint="cs"/>
          <w:sz w:val="36"/>
          <w:szCs w:val="36"/>
          <w:rtl/>
          <w:lang w:bidi="ar-EG"/>
        </w:rPr>
        <w:t>ت</w:t>
      </w:r>
      <w:r w:rsidRPr="00607946">
        <w:rPr>
          <w:rFonts w:ascii="Arabic Typesetting" w:hAnsi="Arabic Typesetting" w:cs="Arabic Typesetting"/>
          <w:sz w:val="36"/>
          <w:szCs w:val="36"/>
          <w:rtl/>
          <w:lang w:bidi="ar-EG"/>
        </w:rPr>
        <w:t xml:space="preserve"> إلى إصاب</w:t>
      </w:r>
      <w:r w:rsidRPr="00607946">
        <w:rPr>
          <w:rFonts w:ascii="Arabic Typesetting" w:hAnsi="Arabic Typesetting" w:cs="Arabic Typesetting" w:hint="cs"/>
          <w:sz w:val="36"/>
          <w:szCs w:val="36"/>
          <w:rtl/>
          <w:lang w:bidi="ar-EG"/>
        </w:rPr>
        <w:t>ات</w:t>
      </w:r>
      <w:r w:rsidRPr="00607946">
        <w:rPr>
          <w:rFonts w:ascii="Arabic Typesetting" w:hAnsi="Arabic Typesetting" w:cs="Arabic Typesetting"/>
          <w:sz w:val="36"/>
          <w:szCs w:val="36"/>
          <w:rtl/>
          <w:lang w:bidi="ar-EG"/>
        </w:rPr>
        <w:t xml:space="preserve"> في عام 2012 وأربعة </w:t>
      </w:r>
      <w:r w:rsidRPr="00607946">
        <w:rPr>
          <w:rFonts w:ascii="Arabic Typesetting" w:hAnsi="Arabic Typesetting" w:cs="Arabic Typesetting" w:hint="cs"/>
          <w:sz w:val="36"/>
          <w:szCs w:val="36"/>
          <w:rtl/>
          <w:lang w:bidi="ar-EG"/>
        </w:rPr>
        <w:t xml:space="preserve">حوادث </w:t>
      </w:r>
      <w:r w:rsidRPr="00607946">
        <w:rPr>
          <w:rFonts w:ascii="Arabic Typesetting" w:hAnsi="Arabic Typesetting" w:cs="Arabic Typesetting"/>
          <w:sz w:val="36"/>
          <w:szCs w:val="36"/>
          <w:rtl/>
          <w:lang w:bidi="ar-EG"/>
        </w:rPr>
        <w:t>في عام 2013</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وبلغت النسبة الإجمالية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 xml:space="preserve">لحوادث ذات الصلة </w:t>
      </w:r>
      <w:r w:rsidRPr="00607946">
        <w:rPr>
          <w:rFonts w:ascii="Arabic Typesetting" w:hAnsi="Arabic Typesetting" w:cs="Arabic Typesetting" w:hint="cs"/>
          <w:sz w:val="36"/>
          <w:szCs w:val="36"/>
          <w:rtl/>
          <w:lang w:bidi="ar-EG"/>
        </w:rPr>
        <w:t>با</w:t>
      </w:r>
      <w:r w:rsidRPr="00607946">
        <w:rPr>
          <w:rFonts w:ascii="Arabic Typesetting" w:hAnsi="Arabic Typesetting" w:cs="Arabic Typesetting"/>
          <w:sz w:val="36"/>
          <w:szCs w:val="36"/>
          <w:rtl/>
          <w:lang w:bidi="ar-EG"/>
        </w:rPr>
        <w:t xml:space="preserve">لموظفين </w:t>
      </w:r>
      <w:r w:rsidRPr="00607946">
        <w:rPr>
          <w:rFonts w:ascii="Arabic Typesetting" w:hAnsi="Arabic Typesetting" w:cs="Arabic Typesetting" w:hint="cs"/>
          <w:sz w:val="36"/>
          <w:szCs w:val="36"/>
          <w:rtl/>
          <w:lang w:bidi="ar-EG"/>
        </w:rPr>
        <w:t xml:space="preserve">والتي أسفرت عن </w:t>
      </w:r>
      <w:r w:rsidRPr="00607946">
        <w:rPr>
          <w:rFonts w:ascii="Arabic Typesetting" w:hAnsi="Arabic Typesetting" w:cs="Arabic Typesetting"/>
          <w:sz w:val="36"/>
          <w:szCs w:val="36"/>
          <w:rtl/>
          <w:lang w:bidi="ar-EG"/>
        </w:rPr>
        <w:t>إصابات أقل من اثنين في المائة خلال 2012</w:t>
      </w:r>
      <w:r w:rsidRPr="00607946">
        <w:rPr>
          <w:rFonts w:ascii="Arabic Typesetting" w:hAnsi="Arabic Typesetting" w:cs="Arabic Typesetting" w:hint="cs"/>
          <w:sz w:val="36"/>
          <w:szCs w:val="36"/>
          <w:rtl/>
          <w:lang w:bidi="ar-EG"/>
        </w:rPr>
        <w:t>-20</w:t>
      </w:r>
      <w:r w:rsidRPr="00607946">
        <w:rPr>
          <w:rFonts w:ascii="Arabic Typesetting" w:hAnsi="Arabic Typesetting" w:cs="Arabic Typesetting"/>
          <w:sz w:val="36"/>
          <w:szCs w:val="36"/>
          <w:rtl/>
          <w:lang w:bidi="ar-EG"/>
        </w:rPr>
        <w:t>13.</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 xml:space="preserve">تم إحراز تقدم ثابت طوال فترة السنتين </w:t>
      </w:r>
      <w:r w:rsidRPr="00607946">
        <w:rPr>
          <w:rFonts w:ascii="Arabic Typesetting" w:hAnsi="Arabic Typesetting" w:cs="Arabic Typesetting" w:hint="cs"/>
          <w:sz w:val="36"/>
          <w:szCs w:val="36"/>
          <w:rtl/>
          <w:lang w:bidi="ar-EG"/>
        </w:rPr>
        <w:t xml:space="preserve">في مجال </w:t>
      </w:r>
      <w:r w:rsidRPr="00607946">
        <w:rPr>
          <w:rFonts w:ascii="Arabic Typesetting" w:hAnsi="Arabic Typesetting" w:cs="Arabic Typesetting"/>
          <w:sz w:val="36"/>
          <w:szCs w:val="36"/>
          <w:rtl/>
          <w:lang w:bidi="ar-EG"/>
        </w:rPr>
        <w:t>البناء و</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أنظمة التقني</w:t>
      </w:r>
      <w:r w:rsidRPr="00607946">
        <w:rPr>
          <w:rFonts w:ascii="Arabic Typesetting" w:hAnsi="Arabic Typesetting" w:cs="Arabic Typesetting" w:hint="cs"/>
          <w:sz w:val="36"/>
          <w:szCs w:val="36"/>
          <w:rtl/>
          <w:lang w:bidi="ar-EG"/>
        </w:rPr>
        <w:t>ة</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 xml:space="preserve">لسلامة/الأمن </w:t>
      </w:r>
      <w:r w:rsidRPr="00607946">
        <w:rPr>
          <w:rFonts w:ascii="Arabic Typesetting" w:hAnsi="Arabic Typesetting" w:cs="Arabic Typesetting" w:hint="cs"/>
          <w:sz w:val="36"/>
          <w:szCs w:val="36"/>
          <w:rtl/>
          <w:lang w:bidi="ar-EG"/>
        </w:rPr>
        <w:t xml:space="preserve">بالنسبة </w:t>
      </w:r>
      <w:r w:rsidRPr="00607946">
        <w:rPr>
          <w:rFonts w:ascii="Arabic Typesetting" w:hAnsi="Arabic Typesetting" w:cs="Arabic Typesetting"/>
          <w:sz w:val="36"/>
          <w:szCs w:val="36"/>
          <w:rtl/>
          <w:lang w:bidi="ar-EG"/>
        </w:rPr>
        <w:t>لمركز عمليات التنسيق الأمن</w:t>
      </w:r>
      <w:r w:rsidRPr="00607946">
        <w:rPr>
          <w:rFonts w:ascii="Arabic Typesetting" w:hAnsi="Arabic Typesetting" w:cs="Arabic Typesetting" w:hint="cs"/>
          <w:sz w:val="36"/>
          <w:szCs w:val="36"/>
          <w:rtl/>
          <w:lang w:bidi="ar-EG"/>
        </w:rPr>
        <w:t>ي</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sz w:val="36"/>
          <w:szCs w:val="36"/>
          <w:lang w:bidi="ar-EG"/>
        </w:rPr>
        <w:t>SCOC</w:t>
      </w:r>
      <w:r w:rsidRPr="00607946">
        <w:rPr>
          <w:rFonts w:ascii="Arabic Typesetting" w:hAnsi="Arabic Typesetting" w:cs="Arabic Typesetting"/>
          <w:sz w:val="36"/>
          <w:szCs w:val="36"/>
          <w:rtl/>
          <w:lang w:bidi="ar-EG"/>
        </w:rPr>
        <w:t xml:space="preserve">) الجديد </w:t>
      </w:r>
      <w:r w:rsidRPr="00607946">
        <w:rPr>
          <w:rFonts w:ascii="Arabic Typesetting" w:hAnsi="Arabic Typesetting" w:cs="Arabic Typesetting" w:hint="cs"/>
          <w:sz w:val="36"/>
          <w:szCs w:val="36"/>
          <w:rtl/>
          <w:lang w:bidi="ar-EG"/>
        </w:rPr>
        <w:t>الذي ي</w:t>
      </w:r>
      <w:r w:rsidRPr="00607946">
        <w:rPr>
          <w:rFonts w:ascii="Arabic Typesetting" w:hAnsi="Arabic Typesetting" w:cs="Arabic Typesetting"/>
          <w:sz w:val="36"/>
          <w:szCs w:val="36"/>
          <w:rtl/>
          <w:lang w:bidi="ar-EG"/>
        </w:rPr>
        <w:t xml:space="preserve">قع في الطابق الأرضي </w:t>
      </w:r>
      <w:r w:rsidRPr="00607946">
        <w:rPr>
          <w:rFonts w:ascii="Arabic Typesetting" w:hAnsi="Arabic Typesetting" w:cs="Arabic Typesetting" w:hint="cs"/>
          <w:sz w:val="36"/>
          <w:szCs w:val="36"/>
          <w:rtl/>
          <w:lang w:bidi="ar-EG"/>
        </w:rPr>
        <w:t xml:space="preserve">بمجمع </w:t>
      </w:r>
      <w:r w:rsidRPr="00607946">
        <w:rPr>
          <w:rFonts w:ascii="Arabic Typesetting" w:hAnsi="Arabic Typesetting" w:cs="Arabic Typesetting"/>
          <w:sz w:val="36"/>
          <w:szCs w:val="36"/>
          <w:lang w:bidi="ar-EG"/>
        </w:rPr>
        <w:t>GB1</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 xml:space="preserve">بدأ العمل </w:t>
      </w:r>
      <w:r w:rsidRPr="00607946">
        <w:rPr>
          <w:rFonts w:ascii="Arabic Typesetting" w:hAnsi="Arabic Typesetting" w:cs="Arabic Typesetting" w:hint="cs"/>
          <w:sz w:val="36"/>
          <w:szCs w:val="36"/>
          <w:rtl/>
          <w:lang w:bidi="ar-EG"/>
        </w:rPr>
        <w:t xml:space="preserve">في بناء مركز العمليات </w:t>
      </w:r>
      <w:r w:rsidRPr="00607946">
        <w:rPr>
          <w:rFonts w:ascii="Arabic Typesetting" w:hAnsi="Arabic Typesetting" w:cs="Arabic Typesetting"/>
          <w:sz w:val="36"/>
          <w:szCs w:val="36"/>
          <w:rtl/>
          <w:lang w:bidi="ar-EG"/>
        </w:rPr>
        <w:t xml:space="preserve">في فبراير 2012. </w:t>
      </w:r>
      <w:r w:rsidRPr="00607946">
        <w:rPr>
          <w:rFonts w:ascii="Arabic Typesetting" w:hAnsi="Arabic Typesetting" w:cs="Arabic Typesetting" w:hint="cs"/>
          <w:sz w:val="36"/>
          <w:szCs w:val="36"/>
          <w:rtl/>
          <w:lang w:bidi="ar-EG"/>
        </w:rPr>
        <w:t xml:space="preserve">واستلزم </w:t>
      </w:r>
      <w:r w:rsidRPr="00607946">
        <w:rPr>
          <w:rFonts w:ascii="Arabic Typesetting" w:hAnsi="Arabic Typesetting" w:cs="Arabic Typesetting"/>
          <w:sz w:val="36"/>
          <w:szCs w:val="36"/>
          <w:rtl/>
          <w:lang w:bidi="ar-EG"/>
        </w:rPr>
        <w:t xml:space="preserve">التعقيد التقني </w:t>
      </w:r>
      <w:r w:rsidRPr="00607946">
        <w:rPr>
          <w:rFonts w:ascii="Arabic Typesetting" w:hAnsi="Arabic Typesetting" w:cs="Arabic Typesetting" w:hint="cs"/>
          <w:sz w:val="36"/>
          <w:szCs w:val="36"/>
          <w:rtl/>
          <w:lang w:bidi="ar-EG"/>
        </w:rPr>
        <w:t xml:space="preserve">للمركز إقامة </w:t>
      </w:r>
      <w:r w:rsidRPr="00607946">
        <w:rPr>
          <w:rFonts w:ascii="Arabic Typesetting" w:hAnsi="Arabic Typesetting" w:cs="Arabic Typesetting"/>
          <w:sz w:val="36"/>
          <w:szCs w:val="36"/>
          <w:rtl/>
          <w:lang w:bidi="ar-EG"/>
        </w:rPr>
        <w:t>شبكة محلية منفصلة (</w:t>
      </w:r>
      <w:r w:rsidRPr="00607946">
        <w:rPr>
          <w:rFonts w:ascii="Arabic Typesetting" w:hAnsi="Arabic Typesetting" w:cs="Arabic Typesetting"/>
          <w:sz w:val="36"/>
          <w:szCs w:val="36"/>
          <w:lang w:bidi="ar-EG"/>
        </w:rPr>
        <w:t>LAN</w:t>
      </w:r>
      <w:r w:rsidRPr="00607946">
        <w:rPr>
          <w:rFonts w:ascii="Arabic Typesetting" w:hAnsi="Arabic Typesetting" w:cs="Arabic Typesetting"/>
          <w:sz w:val="36"/>
          <w:szCs w:val="36"/>
          <w:rtl/>
          <w:lang w:bidi="ar-EG"/>
        </w:rPr>
        <w:t xml:space="preserve">)، تم تركيبها في نهاية عام 2012، </w:t>
      </w:r>
      <w:r w:rsidRPr="00607946">
        <w:rPr>
          <w:rFonts w:ascii="Arabic Typesetting" w:hAnsi="Arabic Typesetting" w:cs="Arabic Typesetting" w:hint="cs"/>
          <w:sz w:val="36"/>
          <w:szCs w:val="36"/>
          <w:rtl/>
          <w:lang w:bidi="ar-EG"/>
        </w:rPr>
        <w:t xml:space="preserve">بشكل </w:t>
      </w:r>
      <w:r w:rsidRPr="00607946">
        <w:rPr>
          <w:rFonts w:ascii="Arabic Typesetting" w:hAnsi="Arabic Typesetting" w:cs="Arabic Typesetting"/>
          <w:sz w:val="36"/>
          <w:szCs w:val="36"/>
          <w:rtl/>
          <w:lang w:bidi="ar-EG"/>
        </w:rPr>
        <w:t xml:space="preserve">مستقل عن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شبكة </w:t>
      </w:r>
      <w:r w:rsidRPr="00607946">
        <w:rPr>
          <w:rFonts w:ascii="Arabic Typesetting" w:hAnsi="Arabic Typesetting" w:cs="Arabic Typesetting" w:hint="cs"/>
          <w:sz w:val="36"/>
          <w:szCs w:val="36"/>
          <w:rtl/>
          <w:lang w:bidi="ar-EG"/>
        </w:rPr>
        <w:t>التي تغطي مجمل المنطقة و</w:t>
      </w:r>
      <w:r w:rsidRPr="00607946">
        <w:rPr>
          <w:rFonts w:ascii="Arabic Typesetting" w:hAnsi="Arabic Typesetting" w:cs="Arabic Typesetting"/>
          <w:sz w:val="36"/>
          <w:szCs w:val="36"/>
          <w:rtl/>
          <w:lang w:bidi="ar-EG"/>
        </w:rPr>
        <w:t xml:space="preserve">المتاحة لبقية المنظمة من أجل ضمان </w:t>
      </w:r>
      <w:r w:rsidRPr="00607946">
        <w:rPr>
          <w:rFonts w:ascii="Arabic Typesetting" w:hAnsi="Arabic Typesetting" w:cs="Arabic Typesetting" w:hint="cs"/>
          <w:sz w:val="36"/>
          <w:szCs w:val="36"/>
          <w:rtl/>
          <w:lang w:bidi="ar-EG"/>
        </w:rPr>
        <w:t xml:space="preserve">تمتع </w:t>
      </w:r>
      <w:r w:rsidRPr="00607946">
        <w:rPr>
          <w:rFonts w:ascii="Arabic Typesetting" w:hAnsi="Arabic Typesetting" w:cs="Arabic Typesetting"/>
          <w:sz w:val="36"/>
          <w:szCs w:val="36"/>
          <w:rtl/>
          <w:lang w:bidi="ar-EG"/>
        </w:rPr>
        <w:t xml:space="preserve">هذه النظم </w:t>
      </w:r>
      <w:r w:rsidRPr="00607946">
        <w:rPr>
          <w:rFonts w:ascii="Arabic Typesetting" w:hAnsi="Arabic Typesetting" w:cs="Arabic Typesetting" w:hint="cs"/>
          <w:sz w:val="36"/>
          <w:szCs w:val="36"/>
          <w:rtl/>
          <w:lang w:bidi="ar-EG"/>
        </w:rPr>
        <w:t>بسبل</w:t>
      </w:r>
      <w:r w:rsidRPr="00607946">
        <w:rPr>
          <w:rFonts w:ascii="Times New Roman" w:hAnsi="Times New Roman" w:cs="Traditional Arabic" w:hint="cs"/>
          <w:sz w:val="20"/>
          <w:szCs w:val="24"/>
          <w:rtl/>
          <w:lang w:bidi="ar-EG"/>
        </w:rPr>
        <w:t xml:space="preserve"> </w:t>
      </w:r>
      <w:r w:rsidRPr="00607946">
        <w:rPr>
          <w:rFonts w:ascii="Arabic Typesetting" w:hAnsi="Arabic Typesetting" w:cs="Arabic Typesetting" w:hint="cs"/>
          <w:sz w:val="36"/>
          <w:szCs w:val="36"/>
          <w:rtl/>
          <w:lang w:bidi="ar-EG"/>
        </w:rPr>
        <w:t xml:space="preserve">الربط </w:t>
      </w:r>
      <w:r w:rsidRPr="00607946">
        <w:rPr>
          <w:rFonts w:ascii="Arabic Typesetting" w:hAnsi="Arabic Typesetting" w:cs="Arabic Typesetting"/>
          <w:sz w:val="36"/>
          <w:szCs w:val="36"/>
          <w:rtl/>
          <w:lang w:bidi="ar-EG"/>
        </w:rPr>
        <w:t>و</w:t>
      </w:r>
      <w:r w:rsidRPr="00607946">
        <w:rPr>
          <w:rFonts w:ascii="Arabic Typesetting" w:hAnsi="Arabic Typesetting" w:cs="Arabic Typesetting" w:hint="cs"/>
          <w:sz w:val="36"/>
          <w:szCs w:val="36"/>
          <w:rtl/>
          <w:lang w:bidi="ar-EG"/>
        </w:rPr>
        <w:t xml:space="preserve">ضمان أعلى </w:t>
      </w:r>
      <w:r w:rsidRPr="00607946">
        <w:rPr>
          <w:rFonts w:ascii="Arabic Typesetting" w:hAnsi="Arabic Typesetting" w:cs="Arabic Typesetting" w:hint="cs"/>
          <w:sz w:val="36"/>
          <w:szCs w:val="36"/>
          <w:rtl/>
          <w:lang w:bidi="ar-EG"/>
        </w:rPr>
        <w:lastRenderedPageBreak/>
        <w:t xml:space="preserve">مستويات </w:t>
      </w:r>
      <w:r w:rsidRPr="00607946">
        <w:rPr>
          <w:rFonts w:ascii="Arabic Typesetting" w:hAnsi="Arabic Typesetting" w:cs="Arabic Typesetting"/>
          <w:sz w:val="36"/>
          <w:szCs w:val="36"/>
          <w:rtl/>
          <w:lang w:bidi="ar-EG"/>
        </w:rPr>
        <w:t xml:space="preserve">الأداء </w:t>
      </w:r>
      <w:r w:rsidRPr="00607946">
        <w:rPr>
          <w:rFonts w:ascii="Arabic Typesetting" w:hAnsi="Arabic Typesetting" w:cs="Arabic Typesetting" w:hint="cs"/>
          <w:sz w:val="36"/>
          <w:szCs w:val="36"/>
          <w:rtl/>
          <w:lang w:bidi="ar-EG"/>
        </w:rPr>
        <w:t>لها</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 xml:space="preserve">بالإضافة إلى ذلك، تم تركيب تقنيات </w:t>
      </w:r>
      <w:r w:rsidRPr="00607946">
        <w:rPr>
          <w:rFonts w:ascii="Arabic Typesetting" w:hAnsi="Arabic Typesetting" w:cs="Arabic Typesetting" w:hint="cs"/>
          <w:sz w:val="36"/>
          <w:szCs w:val="36"/>
          <w:rtl/>
          <w:lang w:bidi="ar-EG"/>
        </w:rPr>
        <w:t>محددة ل</w:t>
      </w:r>
      <w:r w:rsidRPr="00607946">
        <w:rPr>
          <w:rFonts w:ascii="Arabic Typesetting" w:hAnsi="Arabic Typesetting" w:cs="Arabic Typesetting"/>
          <w:sz w:val="36"/>
          <w:szCs w:val="36"/>
          <w:rtl/>
          <w:lang w:bidi="ar-EG"/>
        </w:rPr>
        <w:t>لسلامة/</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أم</w:t>
      </w:r>
      <w:r w:rsidRPr="00607946">
        <w:rPr>
          <w:rFonts w:ascii="Arabic Typesetting" w:hAnsi="Arabic Typesetting" w:cs="Arabic Typesetting" w:hint="cs"/>
          <w:sz w:val="36"/>
          <w:szCs w:val="36"/>
          <w:rtl/>
          <w:lang w:bidi="ar-EG"/>
        </w:rPr>
        <w:t>ن</w:t>
      </w:r>
      <w:r w:rsidRPr="00607946">
        <w:rPr>
          <w:rFonts w:ascii="Arabic Typesetting" w:hAnsi="Arabic Typesetting" w:cs="Arabic Typesetting"/>
          <w:sz w:val="36"/>
          <w:szCs w:val="36"/>
          <w:rtl/>
          <w:lang w:bidi="ar-EG"/>
        </w:rPr>
        <w:t xml:space="preserve"> مثل الاتصالات في حالات الطوارئ وأنظمة الكشف عن الحرائق بحلول نهاية عام 2013، ومن المتوقع الانتهاء من </w:t>
      </w:r>
      <w:r w:rsidRPr="00607946">
        <w:rPr>
          <w:rFonts w:ascii="Arabic Typesetting" w:hAnsi="Arabic Typesetting" w:cs="Arabic Typesetting" w:hint="cs"/>
          <w:sz w:val="36"/>
          <w:szCs w:val="36"/>
          <w:rtl/>
          <w:lang w:bidi="ar-EG"/>
        </w:rPr>
        <w:t xml:space="preserve">هذا </w:t>
      </w:r>
      <w:r w:rsidRPr="00607946">
        <w:rPr>
          <w:rFonts w:ascii="Arabic Typesetting" w:hAnsi="Arabic Typesetting" w:cs="Arabic Typesetting"/>
          <w:sz w:val="36"/>
          <w:szCs w:val="36"/>
          <w:rtl/>
          <w:lang w:bidi="ar-EG"/>
        </w:rPr>
        <w:t>المشروع</w:t>
      </w:r>
      <w:r w:rsidRPr="00607946">
        <w:rPr>
          <w:rFonts w:ascii="Arabic Typesetting" w:hAnsi="Arabic Typesetting" w:cs="Arabic Typesetting" w:hint="cs"/>
          <w:sz w:val="36"/>
          <w:szCs w:val="36"/>
          <w:rtl/>
          <w:lang w:bidi="ar-EG"/>
        </w:rPr>
        <w:t xml:space="preserve"> </w:t>
      </w:r>
      <w:r w:rsidRPr="00607946">
        <w:rPr>
          <w:rFonts w:ascii="Arabic Typesetting" w:hAnsi="Arabic Typesetting" w:cs="Arabic Typesetting"/>
          <w:sz w:val="36"/>
          <w:szCs w:val="36"/>
          <w:rtl/>
          <w:lang w:bidi="ar-EG"/>
        </w:rPr>
        <w:t>بحلول نهاية عام 2014.</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وعلاوة على ذلك</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وفي إطار </w:t>
      </w:r>
      <w:r w:rsidRPr="00607946">
        <w:rPr>
          <w:rFonts w:ascii="Arabic Typesetting" w:hAnsi="Arabic Typesetting" w:cs="Arabic Typesetting"/>
          <w:sz w:val="36"/>
          <w:szCs w:val="36"/>
          <w:rtl/>
          <w:lang w:bidi="ar-EG"/>
        </w:rPr>
        <w:t xml:space="preserve">التزام الويبو </w:t>
      </w:r>
      <w:r w:rsidRPr="00607946">
        <w:rPr>
          <w:rFonts w:ascii="Arabic Typesetting" w:hAnsi="Arabic Typesetting" w:cs="Arabic Typesetting" w:hint="cs"/>
          <w:sz w:val="36"/>
          <w:szCs w:val="36"/>
          <w:rtl/>
          <w:lang w:bidi="ar-EG"/>
        </w:rPr>
        <w:t>ب</w:t>
      </w:r>
      <w:r w:rsidRPr="00607946">
        <w:rPr>
          <w:rFonts w:ascii="Arabic Typesetting" w:hAnsi="Arabic Typesetting" w:cs="Arabic Typesetting"/>
          <w:sz w:val="36"/>
          <w:szCs w:val="36"/>
          <w:rtl/>
          <w:lang w:bidi="ar-EG"/>
        </w:rPr>
        <w:t xml:space="preserve">ضمان الامتثال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 xml:space="preserve">دليل </w:t>
      </w:r>
      <w:r w:rsidRPr="00607946">
        <w:rPr>
          <w:rFonts w:ascii="Arabic Typesetting" w:hAnsi="Arabic Typesetting" w:cs="Arabic Typesetting" w:hint="cs"/>
          <w:sz w:val="36"/>
          <w:szCs w:val="36"/>
          <w:rtl/>
          <w:lang w:bidi="ar-EG"/>
        </w:rPr>
        <w:t>ا</w:t>
      </w:r>
      <w:r w:rsidRPr="00607946">
        <w:rPr>
          <w:rFonts w:ascii="Arabic Typesetting" w:hAnsi="Arabic Typesetting" w:cs="Arabic Typesetting"/>
          <w:sz w:val="36"/>
          <w:szCs w:val="36"/>
          <w:rtl/>
          <w:lang w:bidi="ar-EG"/>
        </w:rPr>
        <w:t xml:space="preserve">لأمم المتحدة </w:t>
      </w:r>
      <w:r w:rsidRPr="00607946">
        <w:rPr>
          <w:rFonts w:ascii="Arabic Typesetting" w:hAnsi="Arabic Typesetting" w:cs="Arabic Typesetting" w:hint="cs"/>
          <w:sz w:val="36"/>
          <w:szCs w:val="36"/>
          <w:rtl/>
          <w:lang w:bidi="ar-EG"/>
        </w:rPr>
        <w:t>ودليل الكانتون ل</w:t>
      </w:r>
      <w:r w:rsidRPr="00607946">
        <w:rPr>
          <w:rFonts w:ascii="Arabic Typesetting" w:hAnsi="Arabic Typesetting" w:cs="Arabic Typesetting"/>
          <w:sz w:val="36"/>
          <w:szCs w:val="36"/>
          <w:rtl/>
          <w:lang w:bidi="ar-EG"/>
        </w:rPr>
        <w:t>سياسة الأمن</w:t>
      </w:r>
      <w:r w:rsidRPr="00607946">
        <w:rPr>
          <w:rFonts w:ascii="Arabic Typesetting" w:hAnsi="Arabic Typesetting" w:cs="Arabic Typesetting" w:hint="cs"/>
          <w:sz w:val="36"/>
          <w:szCs w:val="36"/>
          <w:rtl/>
          <w:lang w:bidi="ar-EG"/>
        </w:rPr>
        <w:t xml:space="preserve"> </w:t>
      </w:r>
      <w:r w:rsidRPr="00607946">
        <w:rPr>
          <w:rFonts w:ascii="Arabic Typesetting" w:hAnsi="Arabic Typesetting" w:cs="Arabic Typesetting"/>
          <w:sz w:val="36"/>
          <w:szCs w:val="36"/>
          <w:rtl/>
          <w:lang w:bidi="ar-EG"/>
        </w:rPr>
        <w:t xml:space="preserve">بشأن السلامة من الحرائق، </w:t>
      </w:r>
      <w:r w:rsidRPr="00607946">
        <w:rPr>
          <w:rFonts w:ascii="Arabic Typesetting" w:hAnsi="Arabic Typesetting" w:cs="Arabic Typesetting" w:hint="cs"/>
          <w:sz w:val="36"/>
          <w:szCs w:val="36"/>
          <w:rtl/>
          <w:lang w:bidi="ar-EG"/>
        </w:rPr>
        <w:t xml:space="preserve">تم إجراء </w:t>
      </w:r>
      <w:r w:rsidRPr="00607946">
        <w:rPr>
          <w:rFonts w:ascii="Arabic Typesetting" w:hAnsi="Arabic Typesetting" w:cs="Arabic Typesetting"/>
          <w:sz w:val="36"/>
          <w:szCs w:val="36"/>
          <w:rtl/>
          <w:lang w:bidi="ar-EG"/>
        </w:rPr>
        <w:t>استعراض شامل للإجراءات الحالية. ونتيجة</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لذلك، تم تنفيذ</w:t>
      </w:r>
      <w:r w:rsidRPr="00607946">
        <w:rPr>
          <w:rFonts w:ascii="Arabic Typesetting" w:hAnsi="Arabic Typesetting" w:cs="Arabic Typesetting" w:hint="cs"/>
          <w:sz w:val="36"/>
          <w:szCs w:val="36"/>
          <w:rtl/>
          <w:lang w:bidi="ar-EG"/>
        </w:rPr>
        <w:t xml:space="preserve"> الخطوات التالية</w:t>
      </w:r>
      <w:r w:rsidRPr="00607946">
        <w:rPr>
          <w:rFonts w:ascii="Arabic Typesetting" w:hAnsi="Arabic Typesetting" w:cs="Arabic Typesetting"/>
          <w:sz w:val="36"/>
          <w:szCs w:val="36"/>
          <w:rtl/>
          <w:lang w:bidi="ar-EG"/>
        </w:rPr>
        <w:t xml:space="preserve"> خلال فترة السنتين: (</w:t>
      </w:r>
      <w:r w:rsidRPr="00607946">
        <w:rPr>
          <w:rFonts w:ascii="Arabic Typesetting" w:hAnsi="Arabic Typesetting" w:cs="Arabic Typesetting" w:hint="cs"/>
          <w:sz w:val="36"/>
          <w:szCs w:val="36"/>
          <w:rtl/>
          <w:lang w:bidi="ar-EG"/>
        </w:rPr>
        <w:t>1</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وضع </w:t>
      </w:r>
      <w:r w:rsidRPr="00607946">
        <w:rPr>
          <w:rFonts w:ascii="Arabic Typesetting" w:hAnsi="Arabic Typesetting" w:cs="Arabic Typesetting"/>
          <w:sz w:val="36"/>
          <w:szCs w:val="36"/>
          <w:rtl/>
          <w:lang w:bidi="ar-EG"/>
        </w:rPr>
        <w:t xml:space="preserve">لافتات جديدة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لسلامة من الحر</w:t>
      </w:r>
      <w:r w:rsidRPr="00607946">
        <w:rPr>
          <w:rFonts w:ascii="Arabic Typesetting" w:hAnsi="Arabic Typesetting" w:cs="Arabic Typesetting" w:hint="cs"/>
          <w:sz w:val="36"/>
          <w:szCs w:val="36"/>
          <w:rtl/>
          <w:lang w:bidi="ar-EG"/>
        </w:rPr>
        <w:t>ائ</w:t>
      </w:r>
      <w:r w:rsidRPr="00607946">
        <w:rPr>
          <w:rFonts w:ascii="Arabic Typesetting" w:hAnsi="Arabic Typesetting" w:cs="Arabic Typesetting"/>
          <w:sz w:val="36"/>
          <w:szCs w:val="36"/>
          <w:rtl/>
          <w:lang w:bidi="ar-EG"/>
        </w:rPr>
        <w:t>ق؛ (</w:t>
      </w:r>
      <w:r w:rsidRPr="00607946">
        <w:rPr>
          <w:rFonts w:ascii="Arabic Typesetting" w:hAnsi="Arabic Typesetting" w:cs="Arabic Typesetting" w:hint="cs"/>
          <w:sz w:val="36"/>
          <w:szCs w:val="36"/>
          <w:rtl/>
          <w:lang w:bidi="ar-EG"/>
        </w:rPr>
        <w:t>2</w:t>
      </w:r>
      <w:r w:rsidRPr="00607946">
        <w:rPr>
          <w:rFonts w:ascii="Arabic Typesetting" w:hAnsi="Arabic Typesetting" w:cs="Arabic Typesetting"/>
          <w:sz w:val="36"/>
          <w:szCs w:val="36"/>
          <w:rtl/>
          <w:lang w:bidi="ar-EG"/>
        </w:rPr>
        <w:t xml:space="preserve">) تركيب 58 </w:t>
      </w:r>
      <w:r w:rsidRPr="00607946">
        <w:rPr>
          <w:rFonts w:ascii="Arabic Typesetting" w:hAnsi="Arabic Typesetting" w:cs="Arabic Typesetting" w:hint="cs"/>
          <w:sz w:val="36"/>
          <w:szCs w:val="36"/>
          <w:rtl/>
          <w:lang w:bidi="ar-EG"/>
        </w:rPr>
        <w:t>باباً مقاوماً للحريق ب</w:t>
      </w:r>
      <w:r w:rsidRPr="00607946">
        <w:rPr>
          <w:rFonts w:ascii="Arabic Typesetting" w:hAnsi="Arabic Typesetting" w:cs="Arabic Typesetting"/>
          <w:sz w:val="36"/>
          <w:szCs w:val="36"/>
          <w:rtl/>
          <w:lang w:bidi="ar-EG"/>
        </w:rPr>
        <w:t xml:space="preserve">التحكم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تلقائي؛ (</w:t>
      </w:r>
      <w:r w:rsidRPr="00607946">
        <w:rPr>
          <w:rFonts w:ascii="Arabic Typesetting" w:hAnsi="Arabic Typesetting" w:cs="Arabic Typesetting" w:hint="cs"/>
          <w:sz w:val="36"/>
          <w:szCs w:val="36"/>
          <w:rtl/>
          <w:lang w:bidi="ar-EG"/>
        </w:rPr>
        <w:t>3</w:t>
      </w:r>
      <w:r w:rsidRPr="00607946">
        <w:rPr>
          <w:rFonts w:ascii="Arabic Typesetting" w:hAnsi="Arabic Typesetting" w:cs="Arabic Typesetting"/>
          <w:sz w:val="36"/>
          <w:szCs w:val="36"/>
          <w:rtl/>
          <w:lang w:bidi="ar-EG"/>
        </w:rPr>
        <w:t xml:space="preserve">) رفع مستوى 240 </w:t>
      </w:r>
      <w:r w:rsidRPr="00607946">
        <w:rPr>
          <w:rFonts w:ascii="Arabic Typesetting" w:hAnsi="Arabic Typesetting" w:cs="Arabic Typesetting" w:hint="cs"/>
          <w:sz w:val="36"/>
          <w:szCs w:val="36"/>
          <w:rtl/>
          <w:lang w:bidi="ar-EG"/>
        </w:rPr>
        <w:t>طفاية حريق</w:t>
      </w:r>
      <w:r w:rsidRPr="00607946">
        <w:rPr>
          <w:rFonts w:ascii="Arabic Typesetting" w:hAnsi="Arabic Typesetting" w:cs="Arabic Typesetting"/>
          <w:sz w:val="36"/>
          <w:szCs w:val="36"/>
          <w:rtl/>
          <w:lang w:bidi="ar-EG"/>
        </w:rPr>
        <w:t>؛ (</w:t>
      </w:r>
      <w:r w:rsidRPr="00607946">
        <w:rPr>
          <w:rFonts w:ascii="Arabic Typesetting" w:hAnsi="Arabic Typesetting" w:cs="Arabic Typesetting" w:hint="cs"/>
          <w:sz w:val="36"/>
          <w:szCs w:val="36"/>
          <w:rtl/>
          <w:lang w:bidi="ar-EG"/>
        </w:rPr>
        <w:t>4</w:t>
      </w:r>
      <w:r w:rsidRPr="00607946">
        <w:rPr>
          <w:rFonts w:ascii="Arabic Typesetting" w:hAnsi="Arabic Typesetting" w:cs="Arabic Typesetting"/>
          <w:sz w:val="36"/>
          <w:szCs w:val="36"/>
          <w:rtl/>
          <w:lang w:bidi="ar-EG"/>
        </w:rPr>
        <w:t>) تركيب صفارات إنذار ورشاشات جديدة في بعض المرافق؛ (</w:t>
      </w:r>
      <w:r w:rsidRPr="00607946">
        <w:rPr>
          <w:rFonts w:ascii="Arabic Typesetting" w:hAnsi="Arabic Typesetting" w:cs="Arabic Typesetting" w:hint="cs"/>
          <w:sz w:val="36"/>
          <w:szCs w:val="36"/>
          <w:rtl/>
          <w:lang w:bidi="ar-EG"/>
        </w:rPr>
        <w:t>5</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إجراء </w:t>
      </w:r>
      <w:r w:rsidRPr="00607946">
        <w:rPr>
          <w:rFonts w:ascii="Arabic Typesetting" w:hAnsi="Arabic Typesetting" w:cs="Arabic Typesetting"/>
          <w:sz w:val="36"/>
          <w:szCs w:val="36"/>
          <w:rtl/>
          <w:lang w:bidi="ar-EG"/>
        </w:rPr>
        <w:t xml:space="preserve">عمليات التفتيش الروتينية </w:t>
      </w:r>
      <w:r w:rsidRPr="00607946">
        <w:rPr>
          <w:rFonts w:ascii="Arabic Typesetting" w:hAnsi="Arabic Typesetting" w:cs="Arabic Typesetting" w:hint="cs"/>
          <w:sz w:val="36"/>
          <w:szCs w:val="36"/>
          <w:rtl/>
          <w:lang w:bidi="ar-EG"/>
        </w:rPr>
        <w:t xml:space="preserve">على </w:t>
      </w:r>
      <w:r w:rsidRPr="00607946">
        <w:rPr>
          <w:rFonts w:ascii="Arabic Typesetting" w:hAnsi="Arabic Typesetting" w:cs="Arabic Typesetting"/>
          <w:sz w:val="36"/>
          <w:szCs w:val="36"/>
          <w:rtl/>
          <w:lang w:bidi="ar-EG"/>
        </w:rPr>
        <w:t xml:space="preserve">السلامة من الحريق </w:t>
      </w:r>
      <w:r w:rsidRPr="00607946">
        <w:rPr>
          <w:rFonts w:ascii="Arabic Typesetting" w:hAnsi="Arabic Typesetting" w:cs="Arabic Typesetting" w:hint="cs"/>
          <w:sz w:val="36"/>
          <w:szCs w:val="36"/>
          <w:rtl/>
          <w:lang w:bidi="ar-EG"/>
        </w:rPr>
        <w:t xml:space="preserve">على يد </w:t>
      </w:r>
      <w:r w:rsidRPr="00607946">
        <w:rPr>
          <w:rFonts w:ascii="Arabic Typesetting" w:hAnsi="Arabic Typesetting" w:cs="Arabic Typesetting"/>
          <w:sz w:val="36"/>
          <w:szCs w:val="36"/>
          <w:rtl/>
          <w:lang w:bidi="ar-EG"/>
        </w:rPr>
        <w:t xml:space="preserve">أحد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حراس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مدربين تدريبا</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خاصا</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w:t>
      </w:r>
      <w:r w:rsidRPr="00607946">
        <w:rPr>
          <w:rFonts w:ascii="Arabic Typesetting" w:hAnsi="Arabic Typesetting" w:cs="Arabic Typesetting" w:hint="cs"/>
          <w:sz w:val="36"/>
          <w:szCs w:val="36"/>
          <w:rtl/>
          <w:lang w:bidi="ar-EG"/>
        </w:rPr>
        <w:t>6</w:t>
      </w:r>
      <w:r w:rsidRPr="00607946">
        <w:rPr>
          <w:rFonts w:ascii="Arabic Typesetting" w:hAnsi="Arabic Typesetting" w:cs="Arabic Typesetting"/>
          <w:sz w:val="36"/>
          <w:szCs w:val="36"/>
          <w:rtl/>
          <w:lang w:bidi="ar-EG"/>
        </w:rPr>
        <w:t>) تعيين مشرف</w:t>
      </w:r>
      <w:r w:rsidRPr="00607946">
        <w:rPr>
          <w:rFonts w:ascii="Arabic Typesetting" w:hAnsi="Arabic Typesetting" w:cs="Arabic Typesetting" w:hint="cs"/>
          <w:sz w:val="36"/>
          <w:szCs w:val="36"/>
          <w:rtl/>
          <w:lang w:bidi="ar-EG"/>
        </w:rPr>
        <w:t>ي</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أدوار </w:t>
      </w:r>
      <w:r w:rsidRPr="00607946">
        <w:rPr>
          <w:rFonts w:ascii="Arabic Typesetting" w:hAnsi="Arabic Typesetting" w:cs="Arabic Typesetting"/>
          <w:sz w:val="36"/>
          <w:szCs w:val="36"/>
          <w:rtl/>
          <w:lang w:bidi="ar-EG"/>
        </w:rPr>
        <w:t>في جميع مباني الويبو؛ (</w:t>
      </w:r>
      <w:r w:rsidRPr="00607946">
        <w:rPr>
          <w:rFonts w:ascii="Arabic Typesetting" w:hAnsi="Arabic Typesetting" w:cs="Arabic Typesetting" w:hint="cs"/>
          <w:sz w:val="36"/>
          <w:szCs w:val="36"/>
          <w:rtl/>
          <w:lang w:bidi="ar-EG"/>
        </w:rPr>
        <w:t>7</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تقديم </w:t>
      </w:r>
      <w:r w:rsidRPr="00607946">
        <w:rPr>
          <w:rFonts w:ascii="Arabic Typesetting" w:hAnsi="Arabic Typesetting" w:cs="Arabic Typesetting"/>
          <w:sz w:val="36"/>
          <w:szCs w:val="36"/>
          <w:rtl/>
          <w:lang w:bidi="ar-EG"/>
        </w:rPr>
        <w:t xml:space="preserve">برنامج تدريبي لموظفي الويبو على تقنيات الوقاية من الحرائق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مكافح</w:t>
      </w:r>
      <w:r w:rsidRPr="00607946">
        <w:rPr>
          <w:rFonts w:ascii="Arabic Typesetting" w:hAnsi="Arabic Typesetting" w:cs="Arabic Typesetting" w:hint="cs"/>
          <w:sz w:val="36"/>
          <w:szCs w:val="36"/>
          <w:rtl/>
          <w:lang w:bidi="ar-EG"/>
        </w:rPr>
        <w:t>تها</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 xml:space="preserve">واكتسب </w:t>
      </w:r>
      <w:r w:rsidRPr="00607946">
        <w:rPr>
          <w:rFonts w:ascii="Arabic Typesetting" w:hAnsi="Arabic Typesetting" w:cs="Arabic Typesetting"/>
          <w:sz w:val="36"/>
          <w:szCs w:val="36"/>
          <w:rtl/>
          <w:lang w:bidi="ar-EG"/>
        </w:rPr>
        <w:t xml:space="preserve">هذا التدريب أولوية </w:t>
      </w:r>
      <w:r w:rsidRPr="00607946">
        <w:rPr>
          <w:rFonts w:ascii="Arabic Typesetting" w:hAnsi="Arabic Typesetting" w:cs="Arabic Typesetting" w:hint="cs"/>
          <w:sz w:val="36"/>
          <w:szCs w:val="36"/>
          <w:rtl/>
          <w:lang w:bidi="ar-EG"/>
        </w:rPr>
        <w:t xml:space="preserve">بالنسبة </w:t>
      </w:r>
      <w:r w:rsidRPr="00607946">
        <w:rPr>
          <w:rFonts w:ascii="Arabic Typesetting" w:hAnsi="Arabic Typesetting" w:cs="Arabic Typesetting"/>
          <w:sz w:val="36"/>
          <w:szCs w:val="36"/>
          <w:rtl/>
          <w:lang w:bidi="ar-EG"/>
        </w:rPr>
        <w:t>لمشرف</w:t>
      </w:r>
      <w:r w:rsidRPr="00607946">
        <w:rPr>
          <w:rFonts w:ascii="Arabic Typesetting" w:hAnsi="Arabic Typesetting" w:cs="Arabic Typesetting" w:hint="cs"/>
          <w:sz w:val="36"/>
          <w:szCs w:val="36"/>
          <w:rtl/>
          <w:lang w:bidi="ar-EG"/>
        </w:rPr>
        <w:t>ي</w:t>
      </w:r>
      <w:r w:rsidRPr="00607946">
        <w:rPr>
          <w:rFonts w:ascii="Arabic Typesetting" w:hAnsi="Arabic Typesetting" w:cs="Arabic Typesetting"/>
          <w:sz w:val="36"/>
          <w:szCs w:val="36"/>
          <w:rtl/>
          <w:lang w:bidi="ar-EG"/>
        </w:rPr>
        <w:t xml:space="preserve"> ال</w:t>
      </w:r>
      <w:r w:rsidRPr="00607946">
        <w:rPr>
          <w:rFonts w:ascii="Arabic Typesetting" w:hAnsi="Arabic Typesetting" w:cs="Arabic Typesetting" w:hint="cs"/>
          <w:sz w:val="36"/>
          <w:szCs w:val="36"/>
          <w:rtl/>
          <w:lang w:bidi="ar-EG"/>
        </w:rPr>
        <w:t>أ</w:t>
      </w:r>
      <w:r w:rsidRPr="00607946">
        <w:rPr>
          <w:rFonts w:ascii="Arabic Typesetting" w:hAnsi="Arabic Typesetting" w:cs="Arabic Typesetting"/>
          <w:sz w:val="36"/>
          <w:szCs w:val="36"/>
          <w:rtl/>
          <w:lang w:bidi="ar-EG"/>
        </w:rPr>
        <w:t>دو</w:t>
      </w:r>
      <w:r w:rsidRPr="00607946">
        <w:rPr>
          <w:rFonts w:ascii="Arabic Typesetting" w:hAnsi="Arabic Typesetting" w:cs="Arabic Typesetting" w:hint="cs"/>
          <w:sz w:val="36"/>
          <w:szCs w:val="36"/>
          <w:rtl/>
          <w:lang w:bidi="ar-EG"/>
        </w:rPr>
        <w:t>ا</w:t>
      </w:r>
      <w:r w:rsidRPr="00607946">
        <w:rPr>
          <w:rFonts w:ascii="Arabic Typesetting" w:hAnsi="Arabic Typesetting" w:cs="Arabic Typesetting"/>
          <w:sz w:val="36"/>
          <w:szCs w:val="36"/>
          <w:rtl/>
          <w:lang w:bidi="ar-EG"/>
        </w:rPr>
        <w:t>ر</w:t>
      </w:r>
      <w:r w:rsidRPr="00607946">
        <w:rPr>
          <w:rFonts w:ascii="Arabic Typesetting" w:hAnsi="Arabic Typesetting" w:cs="Arabic Typesetting" w:hint="cs"/>
          <w:sz w:val="36"/>
          <w:szCs w:val="36"/>
          <w:rtl/>
          <w:lang w:bidi="ar-EG"/>
        </w:rPr>
        <w:t xml:space="preserve"> في مباني </w:t>
      </w:r>
      <w:r w:rsidRPr="00607946">
        <w:rPr>
          <w:rFonts w:ascii="Arabic Typesetting" w:hAnsi="Arabic Typesetting" w:cs="Arabic Typesetting"/>
          <w:sz w:val="36"/>
          <w:szCs w:val="36"/>
          <w:rtl/>
          <w:lang w:bidi="ar-EG"/>
        </w:rPr>
        <w:t>الويبو. و</w:t>
      </w:r>
      <w:r w:rsidRPr="00607946">
        <w:rPr>
          <w:rFonts w:ascii="Arabic Typesetting" w:hAnsi="Arabic Typesetting" w:cs="Arabic Typesetting" w:hint="cs"/>
          <w:sz w:val="36"/>
          <w:szCs w:val="36"/>
          <w:rtl/>
          <w:lang w:bidi="ar-EG"/>
        </w:rPr>
        <w:t>علاوة على ذلك</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تماش</w:t>
      </w:r>
      <w:r w:rsidRPr="00607946">
        <w:rPr>
          <w:rFonts w:ascii="Arabic Typesetting" w:hAnsi="Arabic Typesetting" w:cs="Arabic Typesetting" w:hint="cs"/>
          <w:sz w:val="36"/>
          <w:szCs w:val="36"/>
          <w:rtl/>
          <w:lang w:bidi="ar-EG"/>
        </w:rPr>
        <w:t>ياً</w:t>
      </w:r>
      <w:r w:rsidRPr="00607946">
        <w:rPr>
          <w:rFonts w:ascii="Arabic Typesetting" w:hAnsi="Arabic Typesetting" w:cs="Arabic Typesetting"/>
          <w:sz w:val="36"/>
          <w:szCs w:val="36"/>
          <w:rtl/>
          <w:lang w:bidi="ar-EG"/>
        </w:rPr>
        <w:t xml:space="preserve"> مع التزام الويبو </w:t>
      </w:r>
      <w:r w:rsidRPr="00607946">
        <w:rPr>
          <w:rFonts w:ascii="Arabic Typesetting" w:hAnsi="Arabic Typesetting" w:cs="Arabic Typesetting" w:hint="cs"/>
          <w:sz w:val="36"/>
          <w:szCs w:val="36"/>
          <w:rtl/>
          <w:lang w:bidi="ar-EG"/>
        </w:rPr>
        <w:t>ب</w:t>
      </w:r>
      <w:r w:rsidRPr="00607946">
        <w:rPr>
          <w:rFonts w:ascii="Arabic Typesetting" w:hAnsi="Arabic Typesetting" w:cs="Arabic Typesetting"/>
          <w:sz w:val="36"/>
          <w:szCs w:val="36"/>
          <w:rtl/>
          <w:lang w:bidi="ar-EG"/>
        </w:rPr>
        <w:t xml:space="preserve">تحسين التأهب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لسلامة، ق</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دمت </w:t>
      </w:r>
      <w:r w:rsidRPr="00607946">
        <w:rPr>
          <w:rFonts w:ascii="Arabic Typesetting" w:hAnsi="Arabic Typesetting" w:cs="Arabic Typesetting" w:hint="cs"/>
          <w:sz w:val="36"/>
          <w:szCs w:val="36"/>
          <w:rtl/>
          <w:lang w:bidi="ar-EG"/>
        </w:rPr>
        <w:t xml:space="preserve">12 </w:t>
      </w:r>
      <w:r w:rsidRPr="00607946">
        <w:rPr>
          <w:rFonts w:ascii="Arabic Typesetting" w:hAnsi="Arabic Typesetting" w:cs="Arabic Typesetting"/>
          <w:sz w:val="36"/>
          <w:szCs w:val="36"/>
          <w:rtl/>
          <w:lang w:bidi="ar-EG"/>
        </w:rPr>
        <w:t>دور</w:t>
      </w:r>
      <w:r w:rsidRPr="00607946">
        <w:rPr>
          <w:rFonts w:ascii="Arabic Typesetting" w:hAnsi="Arabic Typesetting" w:cs="Arabic Typesetting" w:hint="cs"/>
          <w:sz w:val="36"/>
          <w:szCs w:val="36"/>
          <w:rtl/>
          <w:lang w:bidi="ar-EG"/>
        </w:rPr>
        <w:t>ة</w:t>
      </w:r>
      <w:r w:rsidRPr="00607946">
        <w:rPr>
          <w:rFonts w:ascii="Arabic Typesetting" w:hAnsi="Arabic Typesetting" w:cs="Arabic Typesetting"/>
          <w:sz w:val="36"/>
          <w:szCs w:val="36"/>
          <w:rtl/>
          <w:lang w:bidi="ar-EG"/>
        </w:rPr>
        <w:t xml:space="preserve"> تدريبية </w:t>
      </w:r>
      <w:r w:rsidRPr="00607946">
        <w:rPr>
          <w:rFonts w:ascii="Arabic Typesetting" w:hAnsi="Arabic Typesetting" w:cs="Arabic Typesetting" w:hint="cs"/>
          <w:sz w:val="36"/>
          <w:szCs w:val="36"/>
          <w:rtl/>
          <w:lang w:bidi="ar-EG"/>
        </w:rPr>
        <w:t xml:space="preserve">عن </w:t>
      </w:r>
      <w:r w:rsidRPr="00607946">
        <w:rPr>
          <w:rFonts w:ascii="Arabic Typesetting" w:hAnsi="Arabic Typesetting" w:cs="Arabic Typesetting"/>
          <w:sz w:val="36"/>
          <w:szCs w:val="36"/>
          <w:rtl/>
          <w:lang w:bidi="ar-EG"/>
        </w:rPr>
        <w:t xml:space="preserve">الإسعافات الأولية الأساسية </w:t>
      </w:r>
      <w:r w:rsidRPr="00607946">
        <w:rPr>
          <w:rFonts w:ascii="Arabic Typesetting" w:hAnsi="Arabic Typesetting" w:cs="Arabic Typesetting" w:hint="cs"/>
          <w:sz w:val="36"/>
          <w:szCs w:val="36"/>
          <w:rtl/>
          <w:lang w:bidi="ar-EG"/>
        </w:rPr>
        <w:t xml:space="preserve">إلى </w:t>
      </w:r>
      <w:r w:rsidRPr="00607946">
        <w:rPr>
          <w:rFonts w:ascii="Arabic Typesetting" w:hAnsi="Arabic Typesetting" w:cs="Arabic Typesetting"/>
          <w:sz w:val="36"/>
          <w:szCs w:val="36"/>
          <w:rtl/>
          <w:lang w:bidi="ar-EG"/>
        </w:rPr>
        <w:t xml:space="preserve">200 </w:t>
      </w:r>
      <w:r w:rsidRPr="00607946">
        <w:rPr>
          <w:rFonts w:ascii="Arabic Typesetting" w:hAnsi="Arabic Typesetting" w:cs="Arabic Typesetting" w:hint="cs"/>
          <w:sz w:val="36"/>
          <w:szCs w:val="36"/>
          <w:rtl/>
          <w:lang w:bidi="ar-EG"/>
        </w:rPr>
        <w:t xml:space="preserve">من </w:t>
      </w:r>
      <w:r w:rsidRPr="00607946">
        <w:rPr>
          <w:rFonts w:ascii="Arabic Typesetting" w:hAnsi="Arabic Typesetting" w:cs="Arabic Typesetting"/>
          <w:sz w:val="36"/>
          <w:szCs w:val="36"/>
          <w:rtl/>
          <w:lang w:bidi="ar-EG"/>
        </w:rPr>
        <w:t>موظفي الويبو، و</w:t>
      </w:r>
      <w:r w:rsidRPr="00607946">
        <w:rPr>
          <w:rFonts w:ascii="Arabic Typesetting" w:hAnsi="Arabic Typesetting" w:cs="Arabic Typesetting" w:hint="cs"/>
          <w:sz w:val="36"/>
          <w:szCs w:val="36"/>
          <w:rtl/>
          <w:lang w:bidi="ar-EG"/>
        </w:rPr>
        <w:t>تم توزيع</w:t>
      </w:r>
      <w:r w:rsidRPr="00607946">
        <w:rPr>
          <w:rFonts w:ascii="Arabic Typesetting" w:hAnsi="Arabic Typesetting" w:cs="Arabic Typesetting"/>
          <w:sz w:val="36"/>
          <w:szCs w:val="36"/>
          <w:rtl/>
          <w:lang w:bidi="ar-EG"/>
        </w:rPr>
        <w:t xml:space="preserve"> مجموعات الإسعافات الأولية وأجهزة تنظيم ضربات القلب في جميع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مباني </w:t>
      </w:r>
      <w:r w:rsidRPr="00607946">
        <w:rPr>
          <w:rFonts w:ascii="Arabic Typesetting" w:hAnsi="Arabic Typesetting" w:cs="Arabic Typesetting" w:hint="cs"/>
          <w:sz w:val="36"/>
          <w:szCs w:val="36"/>
          <w:rtl/>
          <w:lang w:bidi="ar-EG"/>
        </w:rPr>
        <w:t xml:space="preserve">داخل </w:t>
      </w:r>
      <w:r w:rsidRPr="00607946">
        <w:rPr>
          <w:rFonts w:ascii="Arabic Typesetting" w:hAnsi="Arabic Typesetting" w:cs="Arabic Typesetting"/>
          <w:sz w:val="36"/>
          <w:szCs w:val="36"/>
          <w:rtl/>
          <w:lang w:bidi="ar-EG"/>
        </w:rPr>
        <w:t xml:space="preserve">حرم الويبو. </w:t>
      </w:r>
    </w:p>
    <w:p w:rsidR="00607946" w:rsidRPr="00607946" w:rsidRDefault="00607946" w:rsidP="00607946">
      <w:pPr>
        <w:bidi/>
        <w:spacing w:after="240" w:line="360" w:lineRule="exact"/>
        <w:rPr>
          <w:rFonts w:ascii="Arabic Typesetting" w:hAnsi="Arabic Typesetting" w:cs="Arabic Typesetting"/>
          <w:sz w:val="36"/>
          <w:szCs w:val="36"/>
          <w:rtl/>
          <w:lang w:bidi="ar-EG"/>
        </w:rPr>
      </w:pPr>
      <w:r w:rsidRPr="00607946">
        <w:rPr>
          <w:rFonts w:ascii="Arabic Typesetting" w:hAnsi="Arabic Typesetting" w:cs="Arabic Typesetting"/>
          <w:sz w:val="36"/>
          <w:szCs w:val="36"/>
          <w:rtl/>
          <w:lang w:bidi="ar-EG"/>
        </w:rPr>
        <w:t>بيانات الأداء</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7"/>
        <w:gridCol w:w="4474"/>
        <w:gridCol w:w="823"/>
        <w:gridCol w:w="699"/>
        <w:gridCol w:w="2590"/>
      </w:tblGrid>
      <w:tr w:rsidR="00607946" w:rsidRPr="00607946" w:rsidTr="00607946">
        <w:trPr>
          <w:cantSplit/>
        </w:trPr>
        <w:tc>
          <w:tcPr>
            <w:tcW w:w="0" w:type="auto"/>
            <w:gridSpan w:val="5"/>
            <w:tcBorders>
              <w:top w:val="single" w:sz="4" w:space="0" w:color="auto"/>
              <w:bottom w:val="single" w:sz="4" w:space="0" w:color="auto"/>
            </w:tcBorders>
            <w:shd w:val="clear" w:color="auto" w:fill="CCFFFF"/>
            <w:vAlign w:val="center"/>
          </w:tcPr>
          <w:p w:rsidR="00607946" w:rsidRPr="00607946" w:rsidRDefault="00607946" w:rsidP="00355E53">
            <w:pPr>
              <w:keepLines/>
              <w:tabs>
                <w:tab w:val="left" w:pos="1452"/>
              </w:tabs>
              <w:bidi/>
              <w:spacing w:beforeLines="60" w:before="144" w:afterLines="60" w:after="144" w:line="280" w:lineRule="exact"/>
              <w:ind w:left="1452" w:hanging="1452"/>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sz w:val="30"/>
                <w:szCs w:val="30"/>
                <w:rtl/>
              </w:rPr>
              <w:t>أمن وسلامة موظفي الويبو وزوارها والمندوبين لديها وكذلك أمن وسلامة معلوماتها وأصولها المادية</w:t>
            </w:r>
          </w:p>
        </w:tc>
      </w:tr>
      <w:tr w:rsidR="00607946" w:rsidRPr="00607946" w:rsidTr="00607946">
        <w:trPr>
          <w:cantSplit/>
        </w:trPr>
        <w:tc>
          <w:tcPr>
            <w:tcW w:w="0" w:type="auto"/>
            <w:shd w:val="clear" w:color="auto" w:fill="auto"/>
            <w:vAlign w:val="center"/>
          </w:tcPr>
          <w:p w:rsidR="00607946" w:rsidRPr="00607946" w:rsidRDefault="00607946" w:rsidP="00355E53">
            <w:pPr>
              <w:keepLines/>
              <w:bidi/>
              <w:spacing w:beforeLines="60" w:before="144" w:afterLines="60" w:after="144" w:line="280" w:lineRule="exact"/>
              <w:jc w:val="center"/>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نظام إشارات السير</w:t>
            </w:r>
          </w:p>
        </w:tc>
        <w:tc>
          <w:tcPr>
            <w:tcW w:w="0" w:type="auto"/>
            <w:shd w:val="clear" w:color="auto" w:fill="auto"/>
            <w:vAlign w:val="center"/>
          </w:tcPr>
          <w:p w:rsidR="00607946" w:rsidRPr="00607946" w:rsidRDefault="00607946" w:rsidP="00355E5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hint="cs"/>
                <w:b/>
                <w:bCs/>
                <w:sz w:val="30"/>
                <w:szCs w:val="30"/>
                <w:rtl/>
              </w:rPr>
              <w:t>بيانات</w:t>
            </w:r>
            <w:r w:rsidRPr="00607946">
              <w:rPr>
                <w:rFonts w:ascii="Arabic Typesetting" w:hAnsi="Arabic Typesetting" w:cs="Arabic Typesetting"/>
                <w:b/>
                <w:bCs/>
                <w:sz w:val="30"/>
                <w:szCs w:val="30"/>
                <w:rtl/>
              </w:rPr>
              <w:t xml:space="preserve"> الأداء</w:t>
            </w:r>
          </w:p>
        </w:tc>
        <w:tc>
          <w:tcPr>
            <w:tcW w:w="0" w:type="auto"/>
            <w:shd w:val="clear" w:color="auto" w:fill="auto"/>
            <w:tcMar>
              <w:top w:w="110" w:type="dxa"/>
            </w:tcMar>
            <w:vAlign w:val="center"/>
          </w:tcPr>
          <w:p w:rsidR="00607946" w:rsidRPr="00607946" w:rsidRDefault="00607946" w:rsidP="00355E53">
            <w:pPr>
              <w:bidi/>
              <w:spacing w:beforeLines="60" w:before="144" w:afterLines="60" w:after="144" w:line="28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الأهداف</w:t>
            </w:r>
          </w:p>
        </w:tc>
        <w:tc>
          <w:tcPr>
            <w:tcW w:w="0" w:type="auto"/>
            <w:shd w:val="clear" w:color="auto" w:fill="FFFFFF"/>
            <w:tcMar>
              <w:top w:w="110" w:type="dxa"/>
            </w:tcMar>
            <w:vAlign w:val="center"/>
          </w:tcPr>
          <w:p w:rsidR="00607946" w:rsidRPr="00607946" w:rsidRDefault="00607946" w:rsidP="00355E53">
            <w:pPr>
              <w:bidi/>
              <w:spacing w:beforeLines="60" w:before="144" w:afterLines="60" w:after="144"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rPr>
              <w:t>أسس المقارنة</w:t>
            </w:r>
          </w:p>
        </w:tc>
        <w:tc>
          <w:tcPr>
            <w:tcW w:w="0" w:type="auto"/>
            <w:shd w:val="clear" w:color="auto" w:fill="auto"/>
            <w:vAlign w:val="center"/>
          </w:tcPr>
          <w:p w:rsidR="00607946" w:rsidRPr="00607946" w:rsidRDefault="00607946" w:rsidP="00355E5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rPr>
              <w:t>مؤشرات الأداء</w:t>
            </w:r>
          </w:p>
        </w:tc>
      </w:tr>
      <w:tr w:rsidR="00607946" w:rsidRPr="00607946" w:rsidTr="00607946">
        <w:trPr>
          <w:cantSplit/>
        </w:trPr>
        <w:tc>
          <w:tcPr>
            <w:tcW w:w="0" w:type="auto"/>
            <w:shd w:val="clear" w:color="auto" w:fill="auto"/>
          </w:tcPr>
          <w:p w:rsidR="00607946" w:rsidRPr="00607946" w:rsidRDefault="00607946" w:rsidP="00355E53">
            <w:pPr>
              <w:keepLines/>
              <w:bidi/>
              <w:spacing w:beforeLines="60" w:before="144" w:afterLines="60" w:after="144" w:line="280" w:lineRule="exact"/>
              <w:jc w:val="center"/>
              <w:rPr>
                <w:rFonts w:ascii="Arabic Typesetting" w:hAnsi="Arabic Typesetting" w:cs="Arabic Typesetting"/>
                <w:bCs/>
                <w:color w:val="808080"/>
                <w:sz w:val="30"/>
                <w:szCs w:val="30"/>
                <w:lang w:bidi="ar-EG"/>
              </w:rPr>
            </w:pPr>
            <w:r w:rsidRPr="00607946">
              <w:rPr>
                <w:rFonts w:ascii="Arabic Typesetting" w:hAnsi="Arabic Typesetting" w:cs="Arabic Typesetting"/>
                <w:bCs/>
                <w:color w:val="008000"/>
                <w:sz w:val="30"/>
                <w:szCs w:val="30"/>
                <w:rtl/>
                <w:lang w:bidi="ar-EG"/>
              </w:rPr>
              <w:t>تم التنفيذ بالكامل</w:t>
            </w:r>
          </w:p>
        </w:tc>
        <w:tc>
          <w:tcPr>
            <w:tcW w:w="0" w:type="auto"/>
            <w:shd w:val="clear" w:color="auto" w:fill="auto"/>
          </w:tcPr>
          <w:p w:rsidR="00607946" w:rsidRPr="00607946" w:rsidRDefault="00607946" w:rsidP="00355E53">
            <w:pPr>
              <w:bidi/>
              <w:spacing w:beforeLines="60" w:before="144" w:afterLines="60" w:after="144" w:line="280" w:lineRule="exact"/>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rPr>
              <w:t xml:space="preserve">النسبة الإجمالية للحوادث </w:t>
            </w:r>
            <w:r w:rsidRPr="00607946">
              <w:rPr>
                <w:rFonts w:ascii="Arabic Typesetting" w:hAnsi="Arabic Typesetting" w:cs="Arabic Typesetting" w:hint="cs"/>
                <w:sz w:val="30"/>
                <w:szCs w:val="30"/>
                <w:rtl/>
              </w:rPr>
              <w:t xml:space="preserve">التي أُصيب فيها </w:t>
            </w:r>
            <w:r w:rsidRPr="00607946">
              <w:rPr>
                <w:rFonts w:ascii="Arabic Typesetting" w:hAnsi="Arabic Typesetting" w:cs="Arabic Typesetting"/>
                <w:sz w:val="30"/>
                <w:szCs w:val="30"/>
                <w:rtl/>
              </w:rPr>
              <w:t>موظف</w:t>
            </w:r>
            <w:r w:rsidRPr="00607946">
              <w:rPr>
                <w:rFonts w:ascii="Arabic Typesetting" w:hAnsi="Arabic Typesetting" w:cs="Arabic Typesetting" w:hint="cs"/>
                <w:sz w:val="30"/>
                <w:szCs w:val="30"/>
                <w:rtl/>
              </w:rPr>
              <w:t>و</w:t>
            </w:r>
            <w:r w:rsidRPr="00607946">
              <w:rPr>
                <w:rFonts w:ascii="Arabic Typesetting" w:hAnsi="Arabic Typesetting" w:cs="Arabic Typesetting"/>
                <w:sz w:val="30"/>
                <w:szCs w:val="30"/>
                <w:rtl/>
              </w:rPr>
              <w:t>ن أقل من اثنين في المائة خلال 2012/2013</w:t>
            </w:r>
            <w:r w:rsidRPr="00607946">
              <w:rPr>
                <w:rFonts w:ascii="Arabic Typesetting" w:hAnsi="Arabic Typesetting" w:cs="Arabic Typesetting"/>
                <w:sz w:val="30"/>
                <w:szCs w:val="30"/>
                <w:rtl/>
                <w:lang w:bidi="ar-EG"/>
              </w:rPr>
              <w:t>:</w:t>
            </w:r>
          </w:p>
          <w:p w:rsidR="00607946" w:rsidRPr="00607946" w:rsidRDefault="00607946" w:rsidP="00355E53">
            <w:pPr>
              <w:numPr>
                <w:ilvl w:val="0"/>
                <w:numId w:val="56"/>
              </w:numPr>
              <w:bidi/>
              <w:spacing w:beforeLines="60" w:before="144" w:afterLines="60" w:after="144" w:line="280" w:lineRule="exact"/>
              <w:ind w:left="460"/>
              <w:jc w:val="both"/>
              <w:rPr>
                <w:rFonts w:ascii="Arabic Typesetting" w:hAnsi="Arabic Typesetting" w:cs="Arabic Typesetting"/>
                <w:sz w:val="30"/>
                <w:szCs w:val="30"/>
              </w:rPr>
            </w:pPr>
            <w:r w:rsidRPr="00607946">
              <w:rPr>
                <w:rFonts w:ascii="Arabic Typesetting" w:hAnsi="Arabic Typesetting" w:cs="Arabic Typesetting"/>
                <w:sz w:val="30"/>
                <w:szCs w:val="30"/>
                <w:rtl/>
                <w:lang w:bidi="ar-EG"/>
              </w:rPr>
              <w:t>ستة حوادث تتعلق بسلامة الموظفين (2012)</w:t>
            </w:r>
          </w:p>
          <w:p w:rsidR="00607946" w:rsidRPr="00607946" w:rsidRDefault="00607946" w:rsidP="00355E53">
            <w:pPr>
              <w:numPr>
                <w:ilvl w:val="0"/>
                <w:numId w:val="56"/>
              </w:numPr>
              <w:bidi/>
              <w:spacing w:beforeLines="60" w:before="144" w:afterLines="60" w:after="144" w:line="280" w:lineRule="exact"/>
              <w:ind w:left="460"/>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أربعة حوادث تتعلق بسلامة الموظفين (2013)</w:t>
            </w:r>
          </w:p>
        </w:tc>
        <w:tc>
          <w:tcPr>
            <w:tcW w:w="0" w:type="auto"/>
            <w:shd w:val="clear" w:color="auto" w:fill="auto"/>
            <w:tcMar>
              <w:top w:w="110" w:type="dxa"/>
            </w:tcMar>
          </w:tcPr>
          <w:p w:rsidR="00607946" w:rsidRPr="00607946" w:rsidRDefault="00607946" w:rsidP="00355E5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 أو أقل</w:t>
            </w:r>
          </w:p>
        </w:tc>
        <w:tc>
          <w:tcPr>
            <w:tcW w:w="0" w:type="auto"/>
            <w:shd w:val="clear" w:color="auto" w:fill="FFFFFF"/>
            <w:tcMar>
              <w:top w:w="110" w:type="dxa"/>
            </w:tcMar>
          </w:tcPr>
          <w:p w:rsidR="00607946" w:rsidRPr="00607946" w:rsidRDefault="00607946" w:rsidP="00355E5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2%</w:t>
            </w:r>
          </w:p>
        </w:tc>
        <w:tc>
          <w:tcPr>
            <w:tcW w:w="0" w:type="auto"/>
            <w:shd w:val="clear" w:color="auto" w:fill="auto"/>
          </w:tcPr>
          <w:p w:rsidR="00607946" w:rsidRPr="00607946" w:rsidRDefault="00607946" w:rsidP="00355E53">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النسبة المئوية لموظفي الويبو وزوارها والمندوبين لديها الذين يبلغون عن إصابة عمل أو حادث مرتبط بالعمل</w:t>
            </w:r>
          </w:p>
        </w:tc>
      </w:tr>
      <w:tr w:rsidR="00607946" w:rsidRPr="00607946" w:rsidTr="00607946">
        <w:trPr>
          <w:cantSplit/>
        </w:trPr>
        <w:tc>
          <w:tcPr>
            <w:tcW w:w="0" w:type="auto"/>
            <w:shd w:val="clear" w:color="auto" w:fill="auto"/>
          </w:tcPr>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color w:val="00B050"/>
                <w:sz w:val="30"/>
                <w:szCs w:val="30"/>
                <w:lang w:bidi="ar-EG"/>
              </w:rPr>
            </w:pPr>
            <w:r w:rsidRPr="00607946">
              <w:rPr>
                <w:rFonts w:ascii="Arabic Typesetting" w:hAnsi="Arabic Typesetting" w:cs="Arabic Typesetting"/>
                <w:bCs/>
                <w:color w:val="008000"/>
                <w:sz w:val="30"/>
                <w:szCs w:val="30"/>
                <w:rtl/>
                <w:lang w:bidi="ar-EG"/>
              </w:rPr>
              <w:lastRenderedPageBreak/>
              <w:t>تم التنفيذ بالكامل</w:t>
            </w: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sz w:val="30"/>
                <w:szCs w:val="30"/>
                <w:lang w:bidi="ar-EG"/>
              </w:rPr>
            </w:pP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color w:val="E36C0A"/>
                <w:sz w:val="30"/>
                <w:szCs w:val="30"/>
                <w:lang w:bidi="ar-EG"/>
              </w:rPr>
            </w:pPr>
            <w:r w:rsidRPr="00607946">
              <w:rPr>
                <w:rFonts w:ascii="Arabic Typesetting" w:hAnsi="Arabic Typesetting" w:cs="Arabic Typesetting"/>
                <w:color w:val="E36C0A"/>
                <w:sz w:val="30"/>
                <w:szCs w:val="30"/>
                <w:rtl/>
                <w:lang w:bidi="ar-EG"/>
              </w:rPr>
              <w:t>تم التنفيذ جزئياً</w:t>
            </w:r>
          </w:p>
          <w:p w:rsidR="00607946" w:rsidRPr="00607946" w:rsidRDefault="00607946" w:rsidP="00355E53">
            <w:pPr>
              <w:keepNext/>
              <w:keepLines/>
              <w:bidi/>
              <w:spacing w:beforeLines="60" w:before="144" w:afterLines="60" w:after="144" w:line="280" w:lineRule="exact"/>
              <w:jc w:val="center"/>
              <w:rPr>
                <w:rFonts w:ascii="Arabic Typesetting" w:hAnsi="Arabic Typesetting" w:cs="Arabic Typesetting"/>
                <w:bCs/>
                <w:color w:val="333333"/>
                <w:sz w:val="30"/>
                <w:szCs w:val="30"/>
                <w:lang w:bidi="ar-EG"/>
              </w:rPr>
            </w:pPr>
          </w:p>
        </w:tc>
        <w:tc>
          <w:tcPr>
            <w:tcW w:w="0" w:type="auto"/>
            <w:shd w:val="clear" w:color="auto" w:fill="auto"/>
          </w:tcPr>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خلال فترة السنتين، تم إجراء ما مجموعه سبع عمليات تدقيق لمؤتمرات/اجتماعات خارجية بمساعدة من المكاتب القطرية المعنية لدائرة تنسيق الأمن والسلامة وقد امتثلت لكافة معايير الأمم المتحدة لنظم إدارة السلامة/الأمن:</w:t>
            </w:r>
          </w:p>
          <w:p w:rsidR="00607946" w:rsidRPr="00607946" w:rsidRDefault="00607946" w:rsidP="00355E53">
            <w:pPr>
              <w:keepNext/>
              <w:numPr>
                <w:ilvl w:val="0"/>
                <w:numId w:val="57"/>
              </w:numPr>
              <w:bidi/>
              <w:spacing w:beforeLines="60" w:before="144" w:afterLines="60" w:after="144" w:line="280" w:lineRule="exact"/>
              <w:ind w:left="460" w:hanging="284"/>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ثلاثة (2012)</w:t>
            </w:r>
          </w:p>
          <w:p w:rsidR="00607946" w:rsidRPr="00607946" w:rsidRDefault="00607946" w:rsidP="00355E53">
            <w:pPr>
              <w:keepNext/>
              <w:numPr>
                <w:ilvl w:val="0"/>
                <w:numId w:val="57"/>
              </w:numPr>
              <w:bidi/>
              <w:spacing w:beforeLines="60" w:before="144" w:afterLines="60" w:after="144" w:line="280" w:lineRule="exact"/>
              <w:ind w:left="460" w:hanging="284"/>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أربعة (2013)</w:t>
            </w:r>
          </w:p>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علاوة على ذلك، أُجريت عمليات التدقيق على حدثين خارجيين أدارتهما الويبو بشكل مباشر.(تمت الاستجابة ﻟ100% من الطلبات في الوقت المناسب).</w:t>
            </w:r>
          </w:p>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أُ</w:t>
            </w:r>
            <w:r w:rsidRPr="00607946">
              <w:rPr>
                <w:rFonts w:ascii="Arabic Typesetting" w:hAnsi="Arabic Typesetting" w:cs="Arabic Typesetting" w:hint="cs"/>
                <w:b/>
                <w:sz w:val="30"/>
                <w:szCs w:val="30"/>
                <w:rtl/>
                <w:lang w:bidi="ar-EG"/>
              </w:rPr>
              <w:t>نجزت في 2012 عمليتا تدقيق لمباني المكتب الخارجي</w:t>
            </w:r>
            <w:r w:rsidRPr="00607946">
              <w:rPr>
                <w:rFonts w:ascii="Arabic Typesetting" w:hAnsi="Arabic Typesetting" w:cs="Arabic Typesetting"/>
                <w:sz w:val="30"/>
                <w:szCs w:val="30"/>
                <w:rtl/>
                <w:lang w:bidi="ar-EG"/>
              </w:rPr>
              <w:t xml:space="preserve"> (سنغافورة وطوكيو).</w:t>
            </w:r>
          </w:p>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في 2013، تم تأجيل عمليات تدقيق مباني المكاتب الخارجية في ريو دي جانيرو ونيويورك بسبب الاستعدادات المكثفة التي سبقت المؤتمر الدبلوماسي في مراكش، فضلاً عن الجمعيات العامة غير العادية التي عُقدت في ديسمبر عام 2013.</w:t>
            </w:r>
          </w:p>
        </w:tc>
        <w:tc>
          <w:tcPr>
            <w:tcW w:w="0" w:type="auto"/>
            <w:shd w:val="clear" w:color="auto" w:fill="auto"/>
            <w:tcMar>
              <w:top w:w="110" w:type="dxa"/>
            </w:tcMar>
          </w:tcPr>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80%</w:t>
            </w:r>
          </w:p>
        </w:tc>
        <w:tc>
          <w:tcPr>
            <w:tcW w:w="0" w:type="auto"/>
            <w:shd w:val="clear" w:color="auto" w:fill="FFFFFF"/>
            <w:tcMar>
              <w:top w:w="110" w:type="dxa"/>
            </w:tcMar>
          </w:tcPr>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65%</w:t>
            </w:r>
          </w:p>
        </w:tc>
        <w:tc>
          <w:tcPr>
            <w:tcW w:w="0" w:type="auto"/>
            <w:shd w:val="clear" w:color="auto" w:fill="auto"/>
          </w:tcPr>
          <w:p w:rsidR="00607946" w:rsidRPr="00607946" w:rsidRDefault="00607946" w:rsidP="00355E53">
            <w:pPr>
              <w:keepNext/>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النسبة المئوية لطلبات الحصول على مساعدة في مجالي السلامة والأمن خلال المؤتمرات أو المناسبات التي تنظم في جنيف أو خارجها</w:t>
            </w:r>
          </w:p>
        </w:tc>
      </w:tr>
    </w:tbl>
    <w:p w:rsidR="00607946" w:rsidRPr="00607946" w:rsidRDefault="00607946" w:rsidP="00607946">
      <w:pPr>
        <w:bidi/>
        <w:spacing w:after="240" w:line="360" w:lineRule="exact"/>
        <w:rPr>
          <w:rFonts w:ascii="Arabic Typesetting" w:hAnsi="Arabic Typesetting" w:cs="Arabic Typesetting"/>
          <w:sz w:val="36"/>
          <w:szCs w:val="36"/>
          <w:rtl/>
          <w:lang w:bidi="ar-EG"/>
        </w:rPr>
      </w:pPr>
    </w:p>
    <w:p w:rsidR="00607946" w:rsidRPr="00607946" w:rsidRDefault="00607946" w:rsidP="00607946">
      <w:pPr>
        <w:bidi/>
        <w:spacing w:after="240" w:line="360" w:lineRule="exact"/>
        <w:rPr>
          <w:rFonts w:ascii="Arabic Typesetting" w:hAnsi="Arabic Typesetting" w:cs="Arabic Typesetting"/>
          <w:sz w:val="36"/>
          <w:szCs w:val="36"/>
          <w:rtl/>
          <w:lang w:bidi="ar-EG"/>
        </w:rPr>
      </w:pPr>
      <w:r w:rsidRPr="00607946">
        <w:rPr>
          <w:rFonts w:ascii="Arabic Typesetting" w:hAnsi="Arabic Typesetting" w:cs="Arabic Typesetting" w:hint="cs"/>
          <w:sz w:val="36"/>
          <w:szCs w:val="36"/>
          <w:rtl/>
          <w:lang w:bidi="ar-EG"/>
        </w:rPr>
        <w:t>الميزانية والنفقات الفعلية</w:t>
      </w:r>
    </w:p>
    <w:p w:rsidR="00607946" w:rsidRPr="00607946" w:rsidRDefault="00607946" w:rsidP="00607946">
      <w:pPr>
        <w:keepNext/>
        <w:bidi/>
        <w:spacing w:after="120" w:line="240" w:lineRule="exact"/>
        <w:jc w:val="center"/>
        <w:rPr>
          <w:rFonts w:ascii="Arabic Typesetting" w:hAnsi="Arabic Typesetting" w:cs="Arabic Typesetting"/>
          <w:i/>
          <w:iCs/>
          <w:sz w:val="24"/>
          <w:szCs w:val="24"/>
          <w:rtl/>
        </w:rPr>
      </w:pPr>
      <w:r w:rsidRPr="00607946">
        <w:rPr>
          <w:rFonts w:ascii="Arabic Typesetting" w:hAnsi="Arabic Typesetting" w:cs="Arabic Typesetting" w:hint="cs"/>
          <w:i/>
          <w:iCs/>
          <w:sz w:val="24"/>
          <w:szCs w:val="24"/>
          <w:rtl/>
          <w:lang w:bidi="ar-EG"/>
        </w:rPr>
        <w:t>الميزانية والنفقات الفعلية</w:t>
      </w:r>
      <w:r w:rsidRPr="00607946">
        <w:rPr>
          <w:rFonts w:ascii="Arabic Typesetting" w:hAnsi="Arabic Typesetting" w:cs="Arabic Typesetting" w:hint="cs"/>
          <w:i/>
          <w:iCs/>
          <w:sz w:val="24"/>
          <w:szCs w:val="24"/>
          <w:rtl/>
        </w:rPr>
        <w:t xml:space="preserve"> (بحسب النتيجة) </w:t>
      </w:r>
    </w:p>
    <w:p w:rsidR="00607946" w:rsidRPr="00607946" w:rsidRDefault="00607946" w:rsidP="00607946">
      <w:pPr>
        <w:keepNext/>
        <w:bidi/>
        <w:spacing w:after="120" w:line="240" w:lineRule="exact"/>
        <w:jc w:val="center"/>
        <w:rPr>
          <w:rFonts w:ascii="Arabic Typesetting" w:hAnsi="Arabic Typesetting" w:cs="Arabic Typesetting"/>
          <w:i/>
          <w:iCs/>
          <w:sz w:val="24"/>
          <w:szCs w:val="24"/>
          <w:rtl/>
        </w:rPr>
      </w:pPr>
      <w:r w:rsidRPr="00607946">
        <w:rPr>
          <w:rFonts w:ascii="Arabic Typesetting" w:hAnsi="Arabic Typesetting" w:cs="Arabic Typesetting" w:hint="cs"/>
          <w:i/>
          <w:iCs/>
          <w:sz w:val="24"/>
          <w:szCs w:val="24"/>
          <w:rtl/>
        </w:rPr>
        <w:t xml:space="preserve">(بآلاف الفرنكات السويسرية) </w:t>
      </w:r>
    </w:p>
    <w:tbl>
      <w:tblPr>
        <w:tblW w:w="9606" w:type="dxa"/>
        <w:tblLayout w:type="fixed"/>
        <w:tblLook w:val="04A0" w:firstRow="1" w:lastRow="0" w:firstColumn="1" w:lastColumn="0" w:noHBand="0" w:noVBand="1"/>
      </w:tblPr>
      <w:tblGrid>
        <w:gridCol w:w="1881"/>
        <w:gridCol w:w="1620"/>
        <w:gridCol w:w="1801"/>
        <w:gridCol w:w="3595"/>
        <w:gridCol w:w="709"/>
      </w:tblGrid>
      <w:tr w:rsidR="00607946" w:rsidRPr="00607946" w:rsidTr="00355E53">
        <w:trPr>
          <w:trHeight w:val="1316"/>
        </w:trPr>
        <w:tc>
          <w:tcPr>
            <w:tcW w:w="1881" w:type="dxa"/>
            <w:tcBorders>
              <w:top w:val="single" w:sz="4" w:space="0" w:color="auto"/>
              <w:left w:val="single" w:sz="4" w:space="0" w:color="auto"/>
              <w:bottom w:val="single" w:sz="4" w:space="0" w:color="auto"/>
              <w:right w:val="nil"/>
            </w:tcBorders>
            <w:shd w:val="clear" w:color="000000" w:fill="CCFFFF"/>
            <w:noWrap/>
            <w:vAlign w:val="bottom"/>
          </w:tcPr>
          <w:p w:rsidR="00607946" w:rsidRPr="00607946" w:rsidRDefault="00607946" w:rsidP="00607946">
            <w:pPr>
              <w:bidi/>
              <w:spacing w:before="60" w:after="60" w:line="280" w:lineRule="exact"/>
              <w:jc w:val="center"/>
              <w:rPr>
                <w:rFonts w:ascii="Arabic Typesetting" w:hAnsi="Arabic Typesetting" w:cs="Arabic Typesetting"/>
                <w:i/>
                <w:iCs/>
                <w:color w:val="000000"/>
                <w:sz w:val="30"/>
                <w:szCs w:val="30"/>
                <w:lang w:bidi="ar-EG"/>
              </w:rPr>
            </w:pPr>
            <w:r w:rsidRPr="00607946">
              <w:rPr>
                <w:rFonts w:ascii="Arabic Typesetting" w:hAnsi="Arabic Typesetting" w:cs="Arabic Typesetting" w:hint="cs"/>
                <w:i/>
                <w:iCs/>
                <w:color w:val="000000"/>
                <w:sz w:val="30"/>
                <w:szCs w:val="30"/>
                <w:rtl/>
                <w:lang w:bidi="ar-EG"/>
              </w:rPr>
              <w:t>نفقات</w:t>
            </w:r>
            <w:r w:rsidRPr="00607946">
              <w:rPr>
                <w:rFonts w:ascii="Arabic Typesetting" w:hAnsi="Arabic Typesetting" w:cs="Arabic Typesetting"/>
                <w:i/>
                <w:iCs/>
                <w:color w:val="000000"/>
                <w:sz w:val="30"/>
                <w:szCs w:val="30"/>
                <w:rtl/>
                <w:lang w:bidi="ar-EG"/>
              </w:rPr>
              <w:t xml:space="preserve"> 2012-2013</w:t>
            </w:r>
          </w:p>
        </w:tc>
        <w:tc>
          <w:tcPr>
            <w:tcW w:w="1620" w:type="dxa"/>
            <w:tcBorders>
              <w:top w:val="single" w:sz="4" w:space="0" w:color="auto"/>
              <w:left w:val="nil"/>
              <w:bottom w:val="single" w:sz="4" w:space="0" w:color="auto"/>
              <w:right w:val="nil"/>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الصيغة الجديدة لميزانية 2012-2013 بعد التحويلات</w:t>
            </w:r>
          </w:p>
        </w:tc>
        <w:tc>
          <w:tcPr>
            <w:tcW w:w="1801"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607946">
            <w:pPr>
              <w:bidi/>
              <w:spacing w:before="60" w:after="60" w:line="280" w:lineRule="exact"/>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ميزانية 2012-2013 المعتمدة</w:t>
            </w:r>
          </w:p>
        </w:tc>
        <w:tc>
          <w:tcPr>
            <w:tcW w:w="4304" w:type="dxa"/>
            <w:gridSpan w:val="2"/>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b/>
                <w:i/>
                <w:iCs/>
                <w:color w:val="000000"/>
                <w:sz w:val="30"/>
                <w:szCs w:val="30"/>
                <w:lang w:bidi="ar-EG"/>
              </w:rPr>
            </w:pPr>
            <w:r w:rsidRPr="00607946">
              <w:rPr>
                <w:rFonts w:ascii="Arabic Typesetting" w:hAnsi="Arabic Typesetting" w:cs="Arabic Typesetting"/>
                <w:b/>
                <w:i/>
                <w:iCs/>
                <w:color w:val="000000"/>
                <w:sz w:val="30"/>
                <w:szCs w:val="30"/>
                <w:rtl/>
                <w:lang w:bidi="ar-EG"/>
              </w:rPr>
              <w:t>رقم النتيجة المرتقبة ووصفها</w:t>
            </w:r>
          </w:p>
        </w:tc>
      </w:tr>
      <w:tr w:rsidR="00607946" w:rsidRPr="00607946" w:rsidTr="00355E53">
        <w:trPr>
          <w:trHeight w:val="759"/>
        </w:trPr>
        <w:tc>
          <w:tcPr>
            <w:tcW w:w="1881" w:type="dxa"/>
            <w:tcBorders>
              <w:top w:val="single" w:sz="4" w:space="0" w:color="auto"/>
              <w:left w:val="single" w:sz="4" w:space="0" w:color="auto"/>
              <w:bottom w:val="single" w:sz="4" w:space="0" w:color="auto"/>
            </w:tcBorders>
            <w:shd w:val="clear" w:color="auto" w:fill="auto"/>
            <w:noWrap/>
            <w:vAlign w:val="bottom"/>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026 11</w:t>
            </w:r>
          </w:p>
        </w:tc>
        <w:tc>
          <w:tcPr>
            <w:tcW w:w="1620" w:type="dxa"/>
            <w:tcBorders>
              <w:top w:val="single" w:sz="4" w:space="0" w:color="auto"/>
              <w:bottom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385 11</w:t>
            </w:r>
          </w:p>
        </w:tc>
        <w:tc>
          <w:tcPr>
            <w:tcW w:w="1801" w:type="dxa"/>
            <w:tcBorders>
              <w:top w:val="single" w:sz="4" w:space="0" w:color="auto"/>
              <w:bottom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159 12</w:t>
            </w:r>
          </w:p>
        </w:tc>
        <w:tc>
          <w:tcPr>
            <w:tcW w:w="3595" w:type="dxa"/>
            <w:tcBorders>
              <w:top w:val="single" w:sz="4" w:space="0" w:color="auto"/>
              <w:bottom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b/>
                <w:color w:val="000000"/>
                <w:sz w:val="30"/>
                <w:szCs w:val="30"/>
                <w:rtl/>
                <w:lang w:bidi="ar-EG"/>
              </w:rPr>
              <w:t>سلامة وأمن موظفي الويبو والمندوبين والزائرين والممتلكات المادية والمعلومات</w:t>
            </w:r>
          </w:p>
        </w:tc>
        <w:tc>
          <w:tcPr>
            <w:tcW w:w="709" w:type="dxa"/>
            <w:tcBorders>
              <w:top w:val="single" w:sz="4" w:space="0" w:color="auto"/>
              <w:bottom w:val="single" w:sz="4" w:space="0" w:color="auto"/>
              <w:right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9</w:t>
            </w:r>
            <w:r w:rsidRPr="00607946">
              <w:rPr>
                <w:rFonts w:ascii="Arabic Typesetting" w:hAnsi="Arabic Typesetting" w:cs="Arabic Typesetting"/>
                <w:b/>
                <w:color w:val="000000"/>
                <w:sz w:val="30"/>
                <w:szCs w:val="30"/>
                <w:rtl/>
                <w:lang w:bidi="ar-EG"/>
              </w:rPr>
              <w:t xml:space="preserve">.4 ﻫ </w:t>
            </w:r>
          </w:p>
        </w:tc>
      </w:tr>
      <w:tr w:rsidR="00607946" w:rsidRPr="00607946" w:rsidTr="00355E53">
        <w:trPr>
          <w:trHeight w:val="759"/>
        </w:trPr>
        <w:tc>
          <w:tcPr>
            <w:tcW w:w="1881" w:type="dxa"/>
            <w:tcBorders>
              <w:top w:val="single" w:sz="4" w:space="0" w:color="auto"/>
              <w:left w:val="single" w:sz="4" w:space="0" w:color="auto"/>
              <w:bottom w:val="single" w:sz="4" w:space="0" w:color="auto"/>
              <w:right w:val="nil"/>
            </w:tcBorders>
            <w:shd w:val="clear" w:color="000000" w:fill="CCFFFF"/>
            <w:noWrap/>
            <w:vAlign w:val="bottom"/>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026 11</w:t>
            </w:r>
          </w:p>
        </w:tc>
        <w:tc>
          <w:tcPr>
            <w:tcW w:w="1620" w:type="dxa"/>
            <w:tcBorders>
              <w:top w:val="single" w:sz="4" w:space="0" w:color="auto"/>
              <w:left w:val="nil"/>
              <w:bottom w:val="single" w:sz="4" w:space="0" w:color="auto"/>
              <w:right w:val="nil"/>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385 11</w:t>
            </w:r>
          </w:p>
        </w:tc>
        <w:tc>
          <w:tcPr>
            <w:tcW w:w="1801"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159 12</w:t>
            </w:r>
          </w:p>
        </w:tc>
        <w:tc>
          <w:tcPr>
            <w:tcW w:w="3595"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المجمو</w:t>
            </w:r>
            <w:r w:rsidRPr="00607946">
              <w:rPr>
                <w:rFonts w:ascii="Arabic Typesetting" w:hAnsi="Arabic Typesetting" w:cs="Arabic Typesetting" w:hint="cs"/>
                <w:b/>
                <w:bCs/>
                <w:color w:val="000000"/>
                <w:sz w:val="30"/>
                <w:szCs w:val="30"/>
                <w:rtl/>
                <w:lang w:bidi="ar-EG"/>
              </w:rPr>
              <w:t>ع</w:t>
            </w:r>
          </w:p>
        </w:tc>
        <w:tc>
          <w:tcPr>
            <w:tcW w:w="709"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p>
        </w:tc>
      </w:tr>
    </w:tbl>
    <w:p w:rsidR="00607946" w:rsidRPr="00607946" w:rsidRDefault="00607946" w:rsidP="00607946">
      <w:pPr>
        <w:keepNext/>
        <w:bidi/>
        <w:spacing w:after="120" w:line="240" w:lineRule="exact"/>
        <w:jc w:val="center"/>
        <w:rPr>
          <w:rFonts w:ascii="Arabic Typesetting" w:hAnsi="Arabic Typesetting" w:cs="Arabic Typesetting"/>
          <w:i/>
          <w:iCs/>
          <w:sz w:val="24"/>
          <w:szCs w:val="24"/>
          <w:rtl/>
        </w:rPr>
      </w:pPr>
    </w:p>
    <w:p w:rsidR="00607946" w:rsidRPr="00607946" w:rsidRDefault="00607946" w:rsidP="00607946">
      <w:pPr>
        <w:bidi/>
        <w:jc w:val="center"/>
        <w:rPr>
          <w:rFonts w:ascii="Arabic Typesetting" w:hAnsi="Arabic Typesetting" w:cs="Arabic Typesetting"/>
          <w:sz w:val="34"/>
          <w:szCs w:val="34"/>
          <w:rtl/>
          <w:lang w:bidi="ar-EG"/>
        </w:rPr>
      </w:pPr>
      <w:r w:rsidRPr="00607946">
        <w:rPr>
          <w:rFonts w:ascii="Arabic Typesetting" w:hAnsi="Arabic Typesetting" w:cs="Arabic Typesetting" w:hint="cs"/>
          <w:sz w:val="34"/>
          <w:szCs w:val="34"/>
          <w:rtl/>
          <w:lang w:bidi="ar-EG"/>
        </w:rPr>
        <w:t>الميزانية والنفقات الفعلية (موارد الموظفين وموارد خلاف الموظفين)</w:t>
      </w:r>
    </w:p>
    <w:p w:rsidR="00607946" w:rsidRPr="00607946" w:rsidRDefault="00607946" w:rsidP="00607946">
      <w:pPr>
        <w:bidi/>
        <w:jc w:val="center"/>
        <w:rPr>
          <w:rFonts w:ascii="Arabic Typesetting" w:hAnsi="Arabic Typesetting" w:cs="Arabic Typesetting"/>
          <w:sz w:val="34"/>
          <w:szCs w:val="34"/>
          <w:rtl/>
          <w:lang w:bidi="ar-EG"/>
        </w:rPr>
      </w:pPr>
      <w:r w:rsidRPr="00607946">
        <w:rPr>
          <w:rFonts w:ascii="Arabic Typesetting" w:hAnsi="Arabic Typesetting" w:cs="Arabic Typesetting" w:hint="cs"/>
          <w:i/>
          <w:iCs/>
          <w:sz w:val="24"/>
          <w:szCs w:val="24"/>
          <w:rtl/>
        </w:rPr>
        <w:t>(بآلاف الفرنكات السويسرية)</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1694"/>
        <w:gridCol w:w="1726"/>
        <w:gridCol w:w="1620"/>
        <w:gridCol w:w="3189"/>
      </w:tblGrid>
      <w:tr w:rsidR="00607946" w:rsidRPr="00607946" w:rsidTr="00355E53">
        <w:tc>
          <w:tcPr>
            <w:tcW w:w="1248" w:type="dxa"/>
            <w:shd w:val="clear" w:color="auto" w:fill="CCFFFF"/>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معدل الاستخدام (%)</w:t>
            </w:r>
          </w:p>
        </w:tc>
        <w:tc>
          <w:tcPr>
            <w:tcW w:w="1694" w:type="dxa"/>
            <w:shd w:val="clear" w:color="auto" w:fill="CCFFFF"/>
            <w:vAlign w:val="center"/>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hint="cs"/>
                <w:i/>
                <w:iCs/>
                <w:color w:val="000000"/>
                <w:sz w:val="30"/>
                <w:szCs w:val="30"/>
                <w:rtl/>
                <w:lang w:bidi="ar-EG"/>
              </w:rPr>
              <w:t>نفقات</w:t>
            </w:r>
            <w:r w:rsidRPr="00607946">
              <w:rPr>
                <w:rFonts w:ascii="Arabic Typesetting" w:hAnsi="Arabic Typesetting" w:cs="Arabic Typesetting"/>
                <w:i/>
                <w:iCs/>
                <w:color w:val="000000"/>
                <w:sz w:val="30"/>
                <w:szCs w:val="30"/>
                <w:rtl/>
                <w:lang w:bidi="ar-EG"/>
              </w:rPr>
              <w:t xml:space="preserve"> 2012-2013</w:t>
            </w:r>
          </w:p>
        </w:tc>
        <w:tc>
          <w:tcPr>
            <w:tcW w:w="1726" w:type="dxa"/>
            <w:shd w:val="clear" w:color="auto" w:fill="CCFFFF"/>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i/>
                <w:iCs/>
                <w:color w:val="000000"/>
                <w:sz w:val="30"/>
                <w:szCs w:val="30"/>
                <w:rtl/>
                <w:lang w:bidi="ar-EG"/>
              </w:rPr>
              <w:t>الصيغة الجديدة لميزانية 2012-2013 بعد التحويلات</w:t>
            </w:r>
          </w:p>
        </w:tc>
        <w:tc>
          <w:tcPr>
            <w:tcW w:w="1620" w:type="dxa"/>
            <w:shd w:val="clear" w:color="auto" w:fill="CCFFFF"/>
            <w:vAlign w:val="center"/>
          </w:tcPr>
          <w:p w:rsidR="00607946" w:rsidRPr="00607946" w:rsidRDefault="00607946" w:rsidP="00607946">
            <w:pPr>
              <w:bidi/>
              <w:spacing w:before="60" w:after="60" w:line="280" w:lineRule="exact"/>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ميزانية 2012-2013 المعتمدة</w:t>
            </w:r>
          </w:p>
        </w:tc>
        <w:tc>
          <w:tcPr>
            <w:tcW w:w="3189" w:type="dxa"/>
            <w:shd w:val="clear" w:color="auto" w:fill="CCFFFF"/>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p>
        </w:tc>
      </w:tr>
      <w:tr w:rsidR="00607946" w:rsidRPr="00607946" w:rsidTr="00355E53">
        <w:tc>
          <w:tcPr>
            <w:tcW w:w="1248" w:type="dxa"/>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100%</w:t>
            </w:r>
          </w:p>
        </w:tc>
        <w:tc>
          <w:tcPr>
            <w:tcW w:w="1694"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280 2</w:t>
            </w:r>
          </w:p>
        </w:tc>
        <w:tc>
          <w:tcPr>
            <w:tcW w:w="1726"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280 2</w:t>
            </w:r>
          </w:p>
        </w:tc>
        <w:tc>
          <w:tcPr>
            <w:tcW w:w="1620"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693 2</w:t>
            </w:r>
          </w:p>
        </w:tc>
        <w:tc>
          <w:tcPr>
            <w:tcW w:w="3189"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موارد الموظفين</w:t>
            </w:r>
          </w:p>
        </w:tc>
      </w:tr>
      <w:tr w:rsidR="00607946" w:rsidRPr="00607946" w:rsidTr="00355E53">
        <w:tc>
          <w:tcPr>
            <w:tcW w:w="1248" w:type="dxa"/>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96%</w:t>
            </w:r>
          </w:p>
        </w:tc>
        <w:tc>
          <w:tcPr>
            <w:tcW w:w="1694"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746 8</w:t>
            </w:r>
          </w:p>
        </w:tc>
        <w:tc>
          <w:tcPr>
            <w:tcW w:w="1726"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105 9</w:t>
            </w:r>
          </w:p>
        </w:tc>
        <w:tc>
          <w:tcPr>
            <w:tcW w:w="1620"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466 9</w:t>
            </w:r>
          </w:p>
        </w:tc>
        <w:tc>
          <w:tcPr>
            <w:tcW w:w="3189"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موارد خلاف الموظفين</w:t>
            </w:r>
          </w:p>
        </w:tc>
      </w:tr>
      <w:tr w:rsidR="00607946" w:rsidRPr="00607946" w:rsidTr="00355E53">
        <w:tc>
          <w:tcPr>
            <w:tcW w:w="1248" w:type="dxa"/>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97%</w:t>
            </w:r>
          </w:p>
        </w:tc>
        <w:tc>
          <w:tcPr>
            <w:tcW w:w="1694"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026 11</w:t>
            </w:r>
          </w:p>
        </w:tc>
        <w:tc>
          <w:tcPr>
            <w:tcW w:w="1726"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385 11</w:t>
            </w:r>
          </w:p>
        </w:tc>
        <w:tc>
          <w:tcPr>
            <w:tcW w:w="1620"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159 12</w:t>
            </w:r>
          </w:p>
        </w:tc>
        <w:tc>
          <w:tcPr>
            <w:tcW w:w="3189" w:type="dxa"/>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المجموع</w:t>
            </w:r>
          </w:p>
        </w:tc>
      </w:tr>
    </w:tbl>
    <w:p w:rsidR="00607946" w:rsidRPr="00607946" w:rsidRDefault="00607946" w:rsidP="00607946">
      <w:pPr>
        <w:bidi/>
        <w:jc w:val="center"/>
        <w:rPr>
          <w:rFonts w:ascii="Arabic Typesetting" w:hAnsi="Arabic Typesetting" w:cs="Arabic Typesetting"/>
          <w:sz w:val="34"/>
          <w:szCs w:val="34"/>
          <w:rtl/>
          <w:lang w:bidi="ar-EG"/>
        </w:rPr>
      </w:pPr>
    </w:p>
    <w:p w:rsidR="00607946" w:rsidRPr="00607946" w:rsidRDefault="00607946" w:rsidP="00607946">
      <w:pPr>
        <w:bidi/>
        <w:spacing w:after="120" w:line="340" w:lineRule="exact"/>
        <w:ind w:left="-2"/>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lastRenderedPageBreak/>
        <w:t xml:space="preserve">ملاحظات: </w:t>
      </w:r>
    </w:p>
    <w:p w:rsidR="00607946" w:rsidRPr="00607946" w:rsidRDefault="00607946" w:rsidP="00607946">
      <w:pPr>
        <w:bidi/>
        <w:spacing w:after="120" w:line="340" w:lineRule="exact"/>
        <w:ind w:left="-2"/>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(1) تعكس الميزانية بعد التحويلات الميزانية المعدلة للبرامج بعد إجراء التحويلات في الثنائية 2012/13 وفقا للمادة 5.5 من النظام المالي. </w:t>
      </w:r>
    </w:p>
    <w:p w:rsidR="00607946" w:rsidRPr="00607946" w:rsidRDefault="00607946" w:rsidP="00607946">
      <w:pPr>
        <w:bidi/>
        <w:spacing w:after="120" w:line="340" w:lineRule="exact"/>
        <w:ind w:left="-2"/>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(2) تمثل المبالغ المخصصة تحت باب موارد الموظفين في ميزانية الثنائية 2012/13 بعد التحويلات النفقات الفعلية المتكبدة. </w:t>
      </w:r>
    </w:p>
    <w:p w:rsidR="00607946" w:rsidRPr="00607946" w:rsidRDefault="00607946" w:rsidP="00607946">
      <w:pPr>
        <w:bidi/>
        <w:spacing w:after="120" w:line="340" w:lineRule="exact"/>
        <w:ind w:left="-2"/>
        <w:jc w:val="both"/>
        <w:rPr>
          <w:rFonts w:ascii="Arabic Typesetting" w:hAnsi="Arabic Typesetting" w:cs="Arabic Typesetting"/>
          <w:sz w:val="34"/>
          <w:szCs w:val="34"/>
          <w:rtl/>
          <w:lang w:bidi="ar-EG"/>
        </w:rPr>
      </w:pPr>
    </w:p>
    <w:p w:rsidR="00607946" w:rsidRPr="00607946" w:rsidRDefault="00607946" w:rsidP="00607946">
      <w:pPr>
        <w:bidi/>
        <w:spacing w:after="120" w:line="340" w:lineRule="exact"/>
        <w:ind w:left="-2"/>
        <w:jc w:val="both"/>
        <w:rPr>
          <w:rFonts w:ascii="Arabic Typesetting" w:hAnsi="Arabic Typesetting" w:cs="Arabic Typesetting"/>
          <w:sz w:val="34"/>
          <w:szCs w:val="34"/>
          <w:u w:val="single"/>
          <w:lang w:bidi="ar-EG"/>
        </w:rPr>
      </w:pPr>
      <w:r w:rsidRPr="00607946">
        <w:rPr>
          <w:rFonts w:ascii="Arabic Typesetting" w:hAnsi="Arabic Typesetting" w:cs="Arabic Typesetting"/>
          <w:sz w:val="34"/>
          <w:szCs w:val="34"/>
          <w:u w:val="single"/>
          <w:rtl/>
          <w:lang w:bidi="ar-EG"/>
        </w:rPr>
        <w:t>ألف.</w:t>
      </w:r>
      <w:r w:rsidRPr="00607946">
        <w:rPr>
          <w:rFonts w:ascii="Arabic Typesetting" w:hAnsi="Arabic Typesetting" w:cs="Arabic Typesetting"/>
          <w:sz w:val="34"/>
          <w:szCs w:val="34"/>
          <w:u w:val="single"/>
          <w:rtl/>
          <w:lang w:bidi="ar-EG"/>
        </w:rPr>
        <w:tab/>
        <w:t>الميزانية بعد التحويلات 2012/13</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 xml:space="preserve">تعكس </w:t>
      </w:r>
      <w:r w:rsidRPr="00607946">
        <w:rPr>
          <w:rFonts w:ascii="Arabic Typesetting" w:hAnsi="Arabic Typesetting" w:cs="Arabic Typesetting"/>
          <w:sz w:val="36"/>
          <w:szCs w:val="36"/>
          <w:rtl/>
          <w:lang w:bidi="ar-EG"/>
        </w:rPr>
        <w:t xml:space="preserve">الميزانية </w:t>
      </w:r>
      <w:r w:rsidRPr="00607946">
        <w:rPr>
          <w:rFonts w:ascii="Arabic Typesetting" w:hAnsi="Arabic Typesetting" w:cs="Arabic Typesetting" w:hint="cs"/>
          <w:sz w:val="36"/>
          <w:szCs w:val="36"/>
          <w:rtl/>
          <w:lang w:bidi="ar-EG"/>
        </w:rPr>
        <w:t xml:space="preserve">بعد التحويلات انخفاضاً في كل من موارد </w:t>
      </w:r>
      <w:r w:rsidRPr="00607946">
        <w:rPr>
          <w:rFonts w:ascii="Arabic Typesetting" w:hAnsi="Arabic Typesetting" w:cs="Arabic Typesetting"/>
          <w:sz w:val="36"/>
          <w:szCs w:val="36"/>
          <w:rtl/>
          <w:lang w:bidi="ar-EG"/>
        </w:rPr>
        <w:t>الموظفين والموارد خلاف الموظفين، على التوالي، ويرجع ذلك</w:t>
      </w:r>
      <w:r w:rsidRPr="00607946">
        <w:rPr>
          <w:rFonts w:ascii="Arabic Typesetting" w:hAnsi="Arabic Typesetting" w:cs="Arabic Typesetting" w:hint="cs"/>
          <w:sz w:val="36"/>
          <w:szCs w:val="36"/>
          <w:rtl/>
          <w:lang w:bidi="ar-EG"/>
        </w:rPr>
        <w:t xml:space="preserve"> </w:t>
      </w:r>
      <w:r w:rsidRPr="00607946">
        <w:rPr>
          <w:rFonts w:ascii="Arabic Typesetting" w:hAnsi="Arabic Typesetting" w:cs="Arabic Typesetting"/>
          <w:sz w:val="36"/>
          <w:szCs w:val="36"/>
          <w:rtl/>
          <w:lang w:bidi="ar-EG"/>
        </w:rPr>
        <w:t xml:space="preserve">إلى: </w:t>
      </w:r>
      <w:r w:rsidRPr="00607946">
        <w:rPr>
          <w:rFonts w:ascii="Arabic Typesetting" w:hAnsi="Arabic Typesetting" w:cs="Arabic Typesetting" w:hint="cs"/>
          <w:sz w:val="36"/>
          <w:szCs w:val="36"/>
          <w:rtl/>
          <w:lang w:bidi="ar-EG"/>
        </w:rPr>
        <w:t xml:space="preserve"> </w:t>
      </w:r>
    </w:p>
    <w:p w:rsidR="00607946" w:rsidRPr="00607946" w:rsidRDefault="00607946" w:rsidP="00C060D3">
      <w:pPr>
        <w:numPr>
          <w:ilvl w:val="0"/>
          <w:numId w:val="58"/>
        </w:numPr>
        <w:bidi/>
        <w:spacing w:after="240" w:line="360" w:lineRule="exact"/>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 xml:space="preserve"> </w:t>
      </w:r>
      <w:r w:rsidRPr="00607946">
        <w:rPr>
          <w:rFonts w:ascii="Arabic Typesetting" w:hAnsi="Arabic Typesetting" w:cs="Arabic Typesetting"/>
          <w:sz w:val="36"/>
          <w:szCs w:val="36"/>
          <w:rtl/>
          <w:lang w:bidi="ar-EG"/>
        </w:rPr>
        <w:t>نقل الوظائف الشاغرة من البرنامج ل</w:t>
      </w:r>
      <w:r w:rsidRPr="00607946">
        <w:rPr>
          <w:rFonts w:ascii="Arabic Typesetting" w:hAnsi="Arabic Typesetting" w:cs="Arabic Typesetting" w:hint="cs"/>
          <w:sz w:val="36"/>
          <w:szCs w:val="36"/>
          <w:rtl/>
          <w:lang w:bidi="ar-EG"/>
        </w:rPr>
        <w:t xml:space="preserve">تدعيم </w:t>
      </w:r>
      <w:r w:rsidRPr="00607946">
        <w:rPr>
          <w:rFonts w:ascii="Arabic Typesetting" w:hAnsi="Arabic Typesetting" w:cs="Arabic Typesetting"/>
          <w:sz w:val="36"/>
          <w:szCs w:val="36"/>
          <w:rtl/>
          <w:lang w:bidi="ar-EG"/>
        </w:rPr>
        <w:t xml:space="preserve">عمل المنظمة </w:t>
      </w:r>
      <w:r w:rsidRPr="00607946">
        <w:rPr>
          <w:rFonts w:ascii="Arabic Typesetting" w:hAnsi="Arabic Typesetting" w:cs="Arabic Typesetting" w:hint="cs"/>
          <w:sz w:val="36"/>
          <w:szCs w:val="36"/>
          <w:rtl/>
          <w:lang w:bidi="ar-EG"/>
        </w:rPr>
        <w:t xml:space="preserve">في </w:t>
      </w:r>
      <w:r w:rsidRPr="00607946">
        <w:rPr>
          <w:rFonts w:ascii="Arabic Typesetting" w:hAnsi="Arabic Typesetting" w:cs="Arabic Typesetting"/>
          <w:sz w:val="36"/>
          <w:szCs w:val="36"/>
          <w:rtl/>
          <w:lang w:bidi="ar-EG"/>
        </w:rPr>
        <w:t>الدراسات و</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تحليل</w:t>
      </w:r>
      <w:r w:rsidRPr="00607946">
        <w:rPr>
          <w:rFonts w:ascii="Arabic Typesetting" w:hAnsi="Arabic Typesetting" w:cs="Arabic Typesetting" w:hint="cs"/>
          <w:sz w:val="36"/>
          <w:szCs w:val="36"/>
          <w:rtl/>
          <w:lang w:bidi="ar-EG"/>
        </w:rPr>
        <w:t>ات</w:t>
      </w:r>
      <w:r w:rsidRPr="00607946">
        <w:rPr>
          <w:rFonts w:ascii="Arabic Typesetting" w:hAnsi="Arabic Typesetting" w:cs="Arabic Typesetting"/>
          <w:sz w:val="36"/>
          <w:szCs w:val="36"/>
          <w:rtl/>
          <w:lang w:bidi="ar-EG"/>
        </w:rPr>
        <w:t xml:space="preserve"> الاقتصادية </w:t>
      </w:r>
      <w:r w:rsidRPr="00607946">
        <w:rPr>
          <w:rFonts w:ascii="Arabic Typesetting" w:hAnsi="Arabic Typesetting" w:cs="Arabic Typesetting" w:hint="cs"/>
          <w:sz w:val="36"/>
          <w:szCs w:val="36"/>
          <w:rtl/>
          <w:lang w:bidi="ar-EG"/>
        </w:rPr>
        <w:t xml:space="preserve">في </w:t>
      </w:r>
      <w:r w:rsidRPr="00607946">
        <w:rPr>
          <w:rFonts w:ascii="Arabic Typesetting" w:hAnsi="Arabic Typesetting" w:cs="Arabic Typesetting"/>
          <w:sz w:val="36"/>
          <w:szCs w:val="36"/>
          <w:rtl/>
          <w:lang w:bidi="ar-EG"/>
        </w:rPr>
        <w:t>البرنامج 16 و</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 xml:space="preserve">دعم تنفيذ سياسة </w:t>
      </w:r>
      <w:r w:rsidRPr="00607946">
        <w:rPr>
          <w:rFonts w:ascii="Arabic Typesetting" w:hAnsi="Arabic Typesetting" w:cs="Arabic Typesetting" w:hint="cs"/>
          <w:sz w:val="36"/>
          <w:szCs w:val="36"/>
          <w:rtl/>
          <w:lang w:bidi="ar-EG"/>
        </w:rPr>
        <w:t xml:space="preserve">الويبو </w:t>
      </w:r>
      <w:r w:rsidRPr="00607946">
        <w:rPr>
          <w:rFonts w:ascii="Arabic Typesetting" w:hAnsi="Arabic Typesetting" w:cs="Arabic Typesetting"/>
          <w:sz w:val="36"/>
          <w:szCs w:val="36"/>
          <w:rtl/>
          <w:lang w:bidi="ar-EG"/>
        </w:rPr>
        <w:t>اللغ</w:t>
      </w:r>
      <w:r w:rsidRPr="00607946">
        <w:rPr>
          <w:rFonts w:ascii="Arabic Typesetting" w:hAnsi="Arabic Typesetting" w:cs="Arabic Typesetting" w:hint="cs"/>
          <w:sz w:val="36"/>
          <w:szCs w:val="36"/>
          <w:rtl/>
          <w:lang w:bidi="ar-EG"/>
        </w:rPr>
        <w:t>وية</w:t>
      </w:r>
      <w:r w:rsidRPr="00607946">
        <w:rPr>
          <w:rFonts w:ascii="Arabic Typesetting" w:hAnsi="Arabic Typesetting" w:cs="Arabic Typesetting"/>
          <w:sz w:val="36"/>
          <w:szCs w:val="36"/>
          <w:rtl/>
          <w:lang w:bidi="ar-EG"/>
        </w:rPr>
        <w:t xml:space="preserve"> في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برنامج 27؛ </w:t>
      </w:r>
      <w:r w:rsidRPr="00607946">
        <w:rPr>
          <w:rFonts w:ascii="Arabic Typesetting" w:hAnsi="Arabic Typesetting" w:cs="Arabic Typesetting" w:hint="cs"/>
          <w:sz w:val="36"/>
          <w:szCs w:val="36"/>
          <w:rtl/>
          <w:lang w:bidi="ar-EG"/>
        </w:rPr>
        <w:t xml:space="preserve"> </w:t>
      </w:r>
    </w:p>
    <w:p w:rsidR="00607946" w:rsidRPr="00607946" w:rsidRDefault="00607946" w:rsidP="00C060D3">
      <w:pPr>
        <w:numPr>
          <w:ilvl w:val="0"/>
          <w:numId w:val="58"/>
        </w:numPr>
        <w:bidi/>
        <w:spacing w:after="240" w:line="360" w:lineRule="exact"/>
        <w:rPr>
          <w:rFonts w:ascii="Arabic Typesetting" w:hAnsi="Arabic Typesetting" w:cs="Arabic Typesetting"/>
          <w:sz w:val="36"/>
          <w:szCs w:val="36"/>
          <w:lang w:bidi="ar-EG"/>
        </w:rPr>
      </w:pPr>
      <w:r w:rsidRPr="00607946">
        <w:rPr>
          <w:rFonts w:ascii="Arabic Typesetting" w:hAnsi="Arabic Typesetting" w:cs="Arabic Typesetting" w:hint="cs"/>
          <w:sz w:val="36"/>
          <w:szCs w:val="36"/>
          <w:rtl/>
          <w:lang w:bidi="ar-EG"/>
        </w:rPr>
        <w:t xml:space="preserve"> ال</w:t>
      </w:r>
      <w:r w:rsidRPr="00607946">
        <w:rPr>
          <w:rFonts w:ascii="Arabic Typesetting" w:hAnsi="Arabic Typesetting" w:cs="Arabic Typesetting"/>
          <w:sz w:val="36"/>
          <w:szCs w:val="36"/>
          <w:rtl/>
          <w:lang w:bidi="ar-EG"/>
        </w:rPr>
        <w:t xml:space="preserve">تعديلات </w:t>
      </w:r>
      <w:r w:rsidRPr="00607946">
        <w:rPr>
          <w:rFonts w:ascii="Arabic Typesetting" w:hAnsi="Arabic Typesetting" w:cs="Arabic Typesetting" w:hint="cs"/>
          <w:sz w:val="36"/>
          <w:szCs w:val="36"/>
          <w:rtl/>
          <w:lang w:bidi="ar-EG"/>
        </w:rPr>
        <w:t xml:space="preserve">التي تمت </w:t>
      </w:r>
      <w:r w:rsidRPr="00607946">
        <w:rPr>
          <w:rFonts w:ascii="Arabic Typesetting" w:hAnsi="Arabic Typesetting" w:cs="Arabic Typesetting"/>
          <w:sz w:val="36"/>
          <w:szCs w:val="36"/>
          <w:rtl/>
          <w:lang w:bidi="ar-EG"/>
        </w:rPr>
        <w:t>لتحقيق الكفاءة من حيث التكلفة</w:t>
      </w:r>
      <w:r w:rsidRPr="00607946">
        <w:rPr>
          <w:rFonts w:ascii="Arabic Typesetting" w:hAnsi="Arabic Typesetting" w:cs="Arabic Typesetting" w:hint="cs"/>
          <w:sz w:val="36"/>
          <w:szCs w:val="36"/>
          <w:rtl/>
          <w:lang w:bidi="ar-EG"/>
        </w:rPr>
        <w:t xml:space="preserve"> بما يتماشى </w:t>
      </w:r>
      <w:r w:rsidRPr="00607946">
        <w:rPr>
          <w:rFonts w:ascii="Arabic Typesetting" w:hAnsi="Arabic Typesetting" w:cs="Arabic Typesetting"/>
          <w:sz w:val="36"/>
          <w:szCs w:val="36"/>
          <w:rtl/>
          <w:lang w:bidi="ar-EG"/>
        </w:rPr>
        <w:t xml:space="preserve">مع التزام المنظمة </w:t>
      </w:r>
      <w:r w:rsidRPr="00607946">
        <w:rPr>
          <w:rFonts w:ascii="Arabic Typesetting" w:hAnsi="Arabic Typesetting" w:cs="Arabic Typesetting" w:hint="cs"/>
          <w:sz w:val="36"/>
          <w:szCs w:val="36"/>
          <w:rtl/>
          <w:lang w:bidi="ar-EG"/>
        </w:rPr>
        <w:t>با</w:t>
      </w:r>
      <w:r w:rsidRPr="00607946">
        <w:rPr>
          <w:rFonts w:ascii="Arabic Typesetting" w:hAnsi="Arabic Typesetting" w:cs="Arabic Typesetting"/>
          <w:sz w:val="36"/>
          <w:szCs w:val="36"/>
          <w:rtl/>
          <w:lang w:bidi="ar-EG"/>
        </w:rPr>
        <w:t xml:space="preserve">لحد من النفقات </w:t>
      </w:r>
      <w:r w:rsidRPr="00607946">
        <w:rPr>
          <w:rFonts w:ascii="Arabic Typesetting" w:hAnsi="Arabic Typesetting" w:cs="Arabic Typesetting" w:hint="cs"/>
          <w:sz w:val="36"/>
          <w:szCs w:val="36"/>
          <w:rtl/>
          <w:lang w:bidi="ar-EG"/>
        </w:rPr>
        <w:t xml:space="preserve">بمقدار </w:t>
      </w:r>
      <w:r w:rsidRPr="00607946">
        <w:rPr>
          <w:rFonts w:ascii="Arabic Typesetting" w:hAnsi="Arabic Typesetting" w:cs="Arabic Typesetting"/>
          <w:sz w:val="36"/>
          <w:szCs w:val="36"/>
          <w:rtl/>
          <w:lang w:bidi="ar-EG"/>
        </w:rPr>
        <w:t>10</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2 مليون فرنك سويسري في فترة السنتين 2012</w:t>
      </w:r>
      <w:r w:rsidRPr="00607946">
        <w:rPr>
          <w:rFonts w:ascii="Arabic Typesetting" w:hAnsi="Arabic Typesetting" w:cs="Arabic Typesetting" w:hint="cs"/>
          <w:sz w:val="36"/>
          <w:szCs w:val="36"/>
          <w:rtl/>
          <w:lang w:bidi="ar-EG"/>
        </w:rPr>
        <w:t>-2013</w:t>
      </w:r>
      <w:r w:rsidRPr="00607946">
        <w:rPr>
          <w:rFonts w:ascii="Arabic Typesetting" w:hAnsi="Arabic Typesetting" w:cs="Arabic Typesetting"/>
          <w:sz w:val="36"/>
          <w:szCs w:val="36"/>
          <w:rtl/>
          <w:lang w:bidi="ar-EG"/>
        </w:rPr>
        <w:t xml:space="preserve">. </w:t>
      </w:r>
    </w:p>
    <w:p w:rsidR="00607946" w:rsidRPr="00607946" w:rsidRDefault="00607946" w:rsidP="00607946">
      <w:pPr>
        <w:bidi/>
        <w:spacing w:after="240" w:line="360" w:lineRule="exact"/>
        <w:rPr>
          <w:rFonts w:ascii="Arabic Typesetting" w:hAnsi="Arabic Typesetting" w:cs="Arabic Typesetting"/>
          <w:sz w:val="36"/>
          <w:szCs w:val="36"/>
          <w:u w:val="single"/>
          <w:rtl/>
          <w:lang w:bidi="ar-EG"/>
        </w:rPr>
      </w:pPr>
      <w:r w:rsidRPr="00607946">
        <w:rPr>
          <w:rFonts w:ascii="Arabic Typesetting" w:hAnsi="Arabic Typesetting" w:cs="Arabic Typesetting"/>
          <w:sz w:val="36"/>
          <w:szCs w:val="36"/>
          <w:u w:val="single"/>
          <w:rtl/>
          <w:lang w:bidi="ar-EG"/>
        </w:rPr>
        <w:t>باء.</w:t>
      </w:r>
      <w:r w:rsidRPr="00607946">
        <w:rPr>
          <w:rFonts w:ascii="Arabic Typesetting" w:hAnsi="Arabic Typesetting" w:cs="Arabic Typesetting"/>
          <w:sz w:val="36"/>
          <w:szCs w:val="36"/>
          <w:u w:val="single"/>
          <w:rtl/>
          <w:lang w:bidi="ar-EG"/>
        </w:rPr>
        <w:tab/>
        <w:t>نسبة استخدام ميزانية 2012</w:t>
      </w:r>
    </w:p>
    <w:p w:rsidR="00607946" w:rsidRPr="00607946" w:rsidRDefault="00607946" w:rsidP="00C060D3">
      <w:pPr>
        <w:numPr>
          <w:ilvl w:val="0"/>
          <w:numId w:val="55"/>
        </w:numPr>
        <w:bidi/>
        <w:spacing w:after="240" w:line="360" w:lineRule="exact"/>
        <w:ind w:left="-1" w:firstLine="0"/>
        <w:rPr>
          <w:rFonts w:ascii="Arabic Typesetting" w:hAnsi="Arabic Typesetting" w:cs="Arabic Typesetting"/>
          <w:sz w:val="36"/>
          <w:szCs w:val="36"/>
          <w:rtl/>
          <w:lang w:bidi="ar-EG"/>
        </w:rPr>
      </w:pPr>
      <w:r w:rsidRPr="00607946">
        <w:rPr>
          <w:rFonts w:ascii="Arabic Typesetting" w:hAnsi="Arabic Typesetting" w:cs="Arabic Typesetting"/>
          <w:sz w:val="36"/>
          <w:szCs w:val="36"/>
          <w:rtl/>
          <w:lang w:bidi="ar-EG"/>
        </w:rPr>
        <w:t>بلغ استخدام الميزانية (</w:t>
      </w:r>
      <w:r w:rsidRPr="00607946">
        <w:rPr>
          <w:rFonts w:ascii="Arabic Typesetting" w:hAnsi="Arabic Typesetting" w:cs="Arabic Typesetting" w:hint="cs"/>
          <w:sz w:val="36"/>
          <w:szCs w:val="36"/>
          <w:rtl/>
          <w:lang w:bidi="ar-EG"/>
        </w:rPr>
        <w:t xml:space="preserve">خلاف </w:t>
      </w:r>
      <w:r w:rsidRPr="00607946">
        <w:rPr>
          <w:rFonts w:ascii="Arabic Typesetting" w:hAnsi="Arabic Typesetting" w:cs="Arabic Typesetting"/>
          <w:sz w:val="36"/>
          <w:szCs w:val="36"/>
          <w:rtl/>
          <w:lang w:bidi="ar-EG"/>
        </w:rPr>
        <w:t>الموظفين) 96 في المائة ويرجع ذلك أساسا</w:t>
      </w:r>
      <w:r w:rsidRPr="00607946">
        <w:rPr>
          <w:rFonts w:ascii="Arabic Typesetting" w:hAnsi="Arabic Typesetting" w:cs="Arabic Typesetting" w:hint="cs"/>
          <w:sz w:val="36"/>
          <w:szCs w:val="36"/>
          <w:rtl/>
          <w:lang w:bidi="ar-EG"/>
        </w:rPr>
        <w:t>ً</w:t>
      </w:r>
      <w:r w:rsidRPr="00607946">
        <w:rPr>
          <w:rFonts w:ascii="Arabic Typesetting" w:hAnsi="Arabic Typesetting" w:cs="Arabic Typesetting"/>
          <w:sz w:val="36"/>
          <w:szCs w:val="36"/>
          <w:rtl/>
          <w:lang w:bidi="ar-EG"/>
        </w:rPr>
        <w:t xml:space="preserve"> إلى تأخير بسيط في دعم تنفيذ مشروع معايير الأمن التشغيلي الدنيا للأمم المتحدة لمقار الأمم المتحدة (</w:t>
      </w:r>
      <w:r w:rsidRPr="00607946">
        <w:rPr>
          <w:rFonts w:ascii="Arabic Typesetting" w:hAnsi="Arabic Typesetting" w:cs="Arabic Typesetting"/>
          <w:sz w:val="36"/>
          <w:szCs w:val="36"/>
          <w:lang w:bidi="ar-EG"/>
        </w:rPr>
        <w:t>H-MOSS</w:t>
      </w:r>
      <w:r w:rsidRPr="00607946">
        <w:rPr>
          <w:rFonts w:ascii="Arabic Typesetting" w:hAnsi="Arabic Typesetting" w:cs="Arabic Typesetting"/>
          <w:sz w:val="36"/>
          <w:szCs w:val="36"/>
          <w:rtl/>
          <w:lang w:bidi="ar-EG"/>
        </w:rPr>
        <w:t xml:space="preserve">) ريثما يتم تعيين مدير </w:t>
      </w:r>
      <w:r w:rsidRPr="00607946">
        <w:rPr>
          <w:rFonts w:ascii="Arabic Typesetting" w:hAnsi="Arabic Typesetting" w:cs="Arabic Typesetting" w:hint="cs"/>
          <w:sz w:val="36"/>
          <w:szCs w:val="36"/>
          <w:rtl/>
          <w:lang w:bidi="ar-EG"/>
        </w:rPr>
        <w:t xml:space="preserve">جديد </w:t>
      </w:r>
      <w:r w:rsidRPr="00607946">
        <w:rPr>
          <w:rFonts w:ascii="Arabic Typesetting" w:hAnsi="Arabic Typesetting" w:cs="Arabic Typesetting"/>
          <w:sz w:val="36"/>
          <w:szCs w:val="36"/>
          <w:rtl/>
          <w:lang w:bidi="ar-EG"/>
        </w:rPr>
        <w:t xml:space="preserve">للمشروع. </w:t>
      </w:r>
      <w:r w:rsidRPr="00607946">
        <w:rPr>
          <w:rFonts w:ascii="Arabic Typesetting" w:hAnsi="Arabic Typesetting" w:cs="Arabic Typesetting" w:hint="cs"/>
          <w:sz w:val="36"/>
          <w:szCs w:val="36"/>
          <w:rtl/>
          <w:lang w:bidi="ar-EG"/>
        </w:rPr>
        <w:t>و</w:t>
      </w:r>
      <w:r w:rsidRPr="00607946">
        <w:rPr>
          <w:rFonts w:ascii="Arabic Typesetting" w:hAnsi="Arabic Typesetting" w:cs="Arabic Typesetting"/>
          <w:sz w:val="36"/>
          <w:szCs w:val="36"/>
          <w:rtl/>
          <w:lang w:bidi="ar-EG"/>
        </w:rPr>
        <w:t xml:space="preserve">بالإضافة إلى ذلك، </w:t>
      </w:r>
      <w:r w:rsidRPr="00607946">
        <w:rPr>
          <w:rFonts w:ascii="Arabic Typesetting" w:hAnsi="Arabic Typesetting" w:cs="Arabic Typesetting" w:hint="cs"/>
          <w:sz w:val="36"/>
          <w:szCs w:val="36"/>
          <w:rtl/>
          <w:lang w:bidi="ar-EG"/>
        </w:rPr>
        <w:t xml:space="preserve">فالزيادة في </w:t>
      </w:r>
      <w:r w:rsidRPr="00607946">
        <w:rPr>
          <w:rFonts w:ascii="Arabic Typesetting" w:hAnsi="Arabic Typesetting" w:cs="Arabic Typesetting"/>
          <w:sz w:val="36"/>
          <w:szCs w:val="36"/>
          <w:rtl/>
          <w:lang w:bidi="ar-EG"/>
        </w:rPr>
        <w:t xml:space="preserve">قدرة أرندت </w:t>
      </w:r>
      <w:r w:rsidRPr="00607946">
        <w:rPr>
          <w:rFonts w:ascii="Arabic Typesetting" w:hAnsi="Arabic Typesetting" w:cs="Arabic Typesetting" w:hint="cs"/>
          <w:sz w:val="36"/>
          <w:szCs w:val="36"/>
          <w:rtl/>
          <w:lang w:bidi="ar-EG"/>
        </w:rPr>
        <w:t>الم</w:t>
      </w:r>
      <w:r w:rsidRPr="00607946">
        <w:rPr>
          <w:rFonts w:ascii="Arabic Typesetting" w:hAnsi="Arabic Typesetting" w:cs="Arabic Typesetting"/>
          <w:sz w:val="36"/>
          <w:szCs w:val="36"/>
          <w:rtl/>
          <w:lang w:bidi="ar-EG"/>
        </w:rPr>
        <w:t>توقع</w:t>
      </w:r>
      <w:r w:rsidRPr="00607946">
        <w:rPr>
          <w:rFonts w:ascii="Arabic Typesetting" w:hAnsi="Arabic Typesetting" w:cs="Arabic Typesetting" w:hint="cs"/>
          <w:sz w:val="36"/>
          <w:szCs w:val="36"/>
          <w:rtl/>
          <w:lang w:bidi="ar-EG"/>
        </w:rPr>
        <w:t>ة</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لتلبية ا</w:t>
      </w:r>
      <w:r w:rsidRPr="00607946">
        <w:rPr>
          <w:rFonts w:ascii="Arabic Typesetting" w:hAnsi="Arabic Typesetting" w:cs="Arabic Typesetting"/>
          <w:sz w:val="36"/>
          <w:szCs w:val="36"/>
          <w:rtl/>
          <w:lang w:bidi="ar-EG"/>
        </w:rPr>
        <w:t>لمتطلبات الأمن</w:t>
      </w:r>
      <w:r w:rsidRPr="00607946">
        <w:rPr>
          <w:rFonts w:ascii="Arabic Typesetting" w:hAnsi="Arabic Typesetting" w:cs="Arabic Typesetting" w:hint="cs"/>
          <w:sz w:val="36"/>
          <w:szCs w:val="36"/>
          <w:rtl/>
          <w:lang w:bidi="ar-EG"/>
        </w:rPr>
        <w:t>ية</w:t>
      </w:r>
      <w:r w:rsidRPr="00607946">
        <w:rPr>
          <w:rFonts w:ascii="Arabic Typesetting" w:hAnsi="Arabic Typesetting" w:cs="Arabic Typesetting"/>
          <w:sz w:val="36"/>
          <w:szCs w:val="36"/>
          <w:rtl/>
          <w:lang w:bidi="ar-EG"/>
        </w:rPr>
        <w:t xml:space="preserve"> </w:t>
      </w:r>
      <w:r w:rsidRPr="00607946">
        <w:rPr>
          <w:rFonts w:ascii="Arabic Typesetting" w:hAnsi="Arabic Typesetting" w:cs="Arabic Typesetting" w:hint="cs"/>
          <w:sz w:val="36"/>
          <w:szCs w:val="36"/>
          <w:rtl/>
          <w:lang w:bidi="ar-EG"/>
        </w:rPr>
        <w:t>ال</w:t>
      </w:r>
      <w:r w:rsidRPr="00607946">
        <w:rPr>
          <w:rFonts w:ascii="Arabic Typesetting" w:hAnsi="Arabic Typesetting" w:cs="Arabic Typesetting"/>
          <w:sz w:val="36"/>
          <w:szCs w:val="36"/>
          <w:rtl/>
          <w:lang w:bidi="ar-EG"/>
        </w:rPr>
        <w:t xml:space="preserve">مخصصة </w:t>
      </w:r>
      <w:r w:rsidRPr="00607946">
        <w:rPr>
          <w:rFonts w:ascii="Arabic Typesetting" w:hAnsi="Arabic Typesetting" w:cs="Arabic Typesetting" w:hint="cs"/>
          <w:sz w:val="36"/>
          <w:szCs w:val="36"/>
          <w:rtl/>
          <w:lang w:bidi="ar-EG"/>
        </w:rPr>
        <w:t>ل</w:t>
      </w:r>
      <w:r w:rsidRPr="00607946">
        <w:rPr>
          <w:rFonts w:ascii="Arabic Typesetting" w:hAnsi="Arabic Typesetting" w:cs="Arabic Typesetting"/>
          <w:sz w:val="36"/>
          <w:szCs w:val="36"/>
          <w:rtl/>
          <w:lang w:bidi="ar-EG"/>
        </w:rPr>
        <w:t xml:space="preserve">لأحداث غير </w:t>
      </w:r>
      <w:r w:rsidRPr="00607946">
        <w:rPr>
          <w:rFonts w:ascii="Arabic Typesetting" w:hAnsi="Arabic Typesetting" w:cs="Arabic Typesetting" w:hint="cs"/>
          <w:sz w:val="36"/>
          <w:szCs w:val="36"/>
          <w:rtl/>
          <w:lang w:bidi="ar-EG"/>
        </w:rPr>
        <w:t>المخطط لها</w:t>
      </w:r>
      <w:r w:rsidRPr="00607946">
        <w:rPr>
          <w:rFonts w:ascii="Arabic Typesetting" w:hAnsi="Arabic Typesetting" w:cs="Arabic Typesetting"/>
          <w:sz w:val="36"/>
          <w:szCs w:val="36"/>
          <w:rtl/>
          <w:lang w:bidi="ar-EG"/>
        </w:rPr>
        <w:t xml:space="preserve"> لم </w:t>
      </w:r>
      <w:r w:rsidRPr="00607946">
        <w:rPr>
          <w:rFonts w:ascii="Arabic Typesetting" w:hAnsi="Arabic Typesetting" w:cs="Arabic Typesetting" w:hint="cs"/>
          <w:sz w:val="36"/>
          <w:szCs w:val="36"/>
          <w:rtl/>
          <w:lang w:bidi="ar-EG"/>
        </w:rPr>
        <w:t>تُ</w:t>
      </w:r>
      <w:r w:rsidRPr="00607946">
        <w:rPr>
          <w:rFonts w:ascii="Arabic Typesetting" w:hAnsi="Arabic Typesetting" w:cs="Arabic Typesetting"/>
          <w:sz w:val="36"/>
          <w:szCs w:val="36"/>
          <w:rtl/>
          <w:lang w:bidi="ar-EG"/>
        </w:rPr>
        <w:t xml:space="preserve">ستخدم بشكل كامل. </w:t>
      </w:r>
      <w:r w:rsidRPr="00607946">
        <w:rPr>
          <w:rFonts w:ascii="Arabic Typesetting" w:hAnsi="Arabic Typesetting" w:cs="Arabic Typesetting" w:hint="cs"/>
          <w:sz w:val="36"/>
          <w:szCs w:val="36"/>
          <w:rtl/>
          <w:lang w:bidi="ar-EG"/>
        </w:rPr>
        <w:t xml:space="preserve"> </w:t>
      </w:r>
    </w:p>
    <w:p w:rsidR="00607946" w:rsidRPr="007F2C11" w:rsidRDefault="00607946" w:rsidP="00A23954">
      <w:pPr>
        <w:pStyle w:val="Heading3"/>
        <w:bidi/>
        <w:rPr>
          <w:rFonts w:ascii="Arabic Typesetting" w:hAnsi="Arabic Typesetting" w:cs="Arabic Typesetting"/>
          <w:sz w:val="36"/>
          <w:szCs w:val="36"/>
          <w:u w:val="none"/>
          <w:rtl/>
          <w:lang w:val="fr-CH"/>
        </w:rPr>
      </w:pPr>
      <w:r w:rsidRPr="00607946">
        <w:rPr>
          <w:rFonts w:ascii="Arabic Typesetting" w:hAnsi="Arabic Typesetting" w:cs="Arabic Typesetting"/>
          <w:sz w:val="36"/>
          <w:szCs w:val="36"/>
          <w:rtl/>
          <w:lang w:bidi="ar-EG"/>
        </w:rPr>
        <w:br w:type="page"/>
      </w:r>
      <w:bookmarkStart w:id="114" w:name="_Toc393817965"/>
      <w:r w:rsidRPr="007F2C11">
        <w:rPr>
          <w:rFonts w:ascii="Arabic Typesetting" w:hAnsi="Arabic Typesetting" w:cs="Arabic Typesetting" w:hint="cs"/>
          <w:sz w:val="36"/>
          <w:szCs w:val="36"/>
          <w:u w:val="none"/>
          <w:rtl/>
          <w:lang w:val="fr-CH"/>
        </w:rPr>
        <w:lastRenderedPageBreak/>
        <w:t>البرنامج 29</w:t>
      </w:r>
      <w:r w:rsidRPr="007F2C11">
        <w:rPr>
          <w:rFonts w:ascii="Arabic Typesetting" w:hAnsi="Arabic Typesetting" w:cs="Arabic Typesetting" w:hint="cs"/>
          <w:sz w:val="36"/>
          <w:szCs w:val="36"/>
          <w:u w:val="none"/>
          <w:rtl/>
          <w:lang w:val="fr-CH"/>
        </w:rPr>
        <w:tab/>
      </w:r>
      <w:r w:rsidRPr="007F2C11">
        <w:rPr>
          <w:rFonts w:ascii="Arabic Typesetting" w:hAnsi="Arabic Typesetting" w:cs="Arabic Typesetting" w:hint="cs"/>
          <w:sz w:val="36"/>
          <w:szCs w:val="36"/>
          <w:u w:val="none"/>
          <w:rtl/>
          <w:lang w:val="fr-CH"/>
        </w:rPr>
        <w:tab/>
        <w:t>مشروعات البناء</w:t>
      </w:r>
      <w:bookmarkEnd w:id="114"/>
    </w:p>
    <w:p w:rsidR="00607946" w:rsidRPr="00607946" w:rsidRDefault="00607946" w:rsidP="00607946">
      <w:pPr>
        <w:bidi/>
        <w:spacing w:after="240" w:line="360" w:lineRule="exact"/>
        <w:ind w:left="7"/>
        <w:rPr>
          <w:rFonts w:ascii="Arabic Typesetting" w:hAnsi="Arabic Typesetting" w:cs="Arabic Typesetting"/>
          <w:b/>
          <w:bCs/>
          <w:sz w:val="36"/>
          <w:szCs w:val="36"/>
          <w:lang w:bidi="ar-EG"/>
        </w:rPr>
      </w:pPr>
      <w:r w:rsidRPr="00607946">
        <w:rPr>
          <w:rFonts w:ascii="Arabic Typesetting" w:hAnsi="Arabic Typesetting" w:cs="Arabic Typesetting" w:hint="cs"/>
          <w:b/>
          <w:bCs/>
          <w:sz w:val="36"/>
          <w:szCs w:val="36"/>
          <w:rtl/>
          <w:lang w:bidi="ar-EG"/>
        </w:rPr>
        <w:t xml:space="preserve">مدير البرنامج </w:t>
      </w:r>
      <w:r w:rsidRPr="00607946">
        <w:rPr>
          <w:rFonts w:ascii="Arabic Typesetting" w:hAnsi="Arabic Typesetting" w:cs="Arabic Typesetting" w:hint="cs"/>
          <w:b/>
          <w:bCs/>
          <w:sz w:val="36"/>
          <w:szCs w:val="36"/>
          <w:rtl/>
          <w:lang w:bidi="ar-EG"/>
        </w:rPr>
        <w:tab/>
      </w:r>
      <w:r w:rsidRPr="00607946">
        <w:rPr>
          <w:rFonts w:ascii="Arabic Typesetting" w:hAnsi="Arabic Typesetting" w:cs="Arabic Typesetting"/>
          <w:b/>
          <w:bCs/>
          <w:sz w:val="36"/>
          <w:szCs w:val="36"/>
          <w:rtl/>
          <w:lang w:bidi="ar-EG"/>
        </w:rPr>
        <w:tab/>
      </w:r>
      <w:r w:rsidRPr="00607946">
        <w:rPr>
          <w:rFonts w:ascii="Arabic Typesetting" w:hAnsi="Arabic Typesetting" w:cs="Arabic Typesetting" w:hint="cs"/>
          <w:b/>
          <w:bCs/>
          <w:sz w:val="36"/>
          <w:szCs w:val="36"/>
          <w:rtl/>
          <w:lang w:bidi="ar-EG"/>
        </w:rPr>
        <w:t>السيد أ. سوندارام</w:t>
      </w:r>
    </w:p>
    <w:p w:rsidR="00607946" w:rsidRPr="00607946" w:rsidRDefault="00607946" w:rsidP="00607946">
      <w:pPr>
        <w:bidi/>
        <w:spacing w:after="240" w:line="360" w:lineRule="exact"/>
        <w:ind w:left="7"/>
        <w:rPr>
          <w:rFonts w:ascii="Arabic Typesetting" w:hAnsi="Arabic Typesetting" w:cs="Arabic Typesetting"/>
          <w:b/>
          <w:bCs/>
          <w:sz w:val="36"/>
          <w:szCs w:val="36"/>
          <w:rtl/>
          <w:lang w:bidi="ar-EG"/>
        </w:rPr>
      </w:pPr>
      <w:r w:rsidRPr="00607946">
        <w:rPr>
          <w:rFonts w:ascii="Arabic Typesetting" w:hAnsi="Arabic Typesetting" w:cs="Arabic Typesetting" w:hint="cs"/>
          <w:b/>
          <w:bCs/>
          <w:sz w:val="36"/>
          <w:szCs w:val="36"/>
          <w:rtl/>
          <w:lang w:bidi="ar-EG"/>
        </w:rPr>
        <w:t>إنجازات الفترة 2012-2013</w:t>
      </w:r>
    </w:p>
    <w:p w:rsidR="00607946" w:rsidRPr="00607946" w:rsidRDefault="00607946" w:rsidP="00607946">
      <w:pPr>
        <w:bidi/>
        <w:spacing w:after="240" w:line="360" w:lineRule="exact"/>
        <w:ind w:left="7"/>
        <w:rPr>
          <w:rFonts w:ascii="Arabic Typesetting" w:hAnsi="Arabic Typesetting" w:cs="Arabic Typesetting"/>
          <w:b/>
          <w:bCs/>
          <w:sz w:val="36"/>
          <w:szCs w:val="36"/>
          <w:lang w:bidi="ar-EG"/>
        </w:rPr>
      </w:pPr>
      <w:r w:rsidRPr="00607946">
        <w:rPr>
          <w:rFonts w:ascii="Arabic Typesetting" w:hAnsi="Arabic Typesetting" w:cs="Arabic Typesetting" w:hint="cs"/>
          <w:b/>
          <w:bCs/>
          <w:sz w:val="36"/>
          <w:szCs w:val="36"/>
          <w:rtl/>
          <w:lang w:bidi="ar-EG"/>
        </w:rPr>
        <w:t>مشروعات البناء الجديد</w:t>
      </w:r>
    </w:p>
    <w:p w:rsidR="00607946" w:rsidRPr="00607946" w:rsidRDefault="00607946" w:rsidP="00355E53">
      <w:pPr>
        <w:numPr>
          <w:ilvl w:val="0"/>
          <w:numId w:val="59"/>
        </w:numPr>
        <w:bidi/>
        <w:spacing w:after="120" w:line="340" w:lineRule="exact"/>
        <w:ind w:left="-1" w:firstLine="0"/>
        <w:jc w:val="both"/>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 xml:space="preserve">بحلول نهاية 2011، لم يكمل المقاول العام السابق بعض أعمال الإصلاح والاستبدال والأعمال النهائية. ونظرا للتأخير المتكرر، شاركت الأمانة في سلسلة من النقاشات على مستوى رفيع مع المقاول العام السابق في الفترة من ديسمبر 2011 إلى يوليو 2012. واتفقت الويبو معه، إثر هذه النقاشات، على فسخ العقد وديا من الطرفين. وتولت المنظمة، انطلاقا من أغسطس 2012، إدارة كامل أعمال الإصلاح والأعمال النهائية، باستخدام الأموال التي تم الاحتفاظ بها من المدفوعات الأخيرة للمقاول العام السابق. </w:t>
      </w:r>
      <w:r w:rsidRPr="00607946">
        <w:rPr>
          <w:rFonts w:ascii="Arabic Typesetting" w:hAnsi="Arabic Typesetting" w:cs="Arabic Typesetting" w:hint="cs"/>
          <w:sz w:val="34"/>
          <w:szCs w:val="34"/>
          <w:rtl/>
          <w:lang w:bidi="ar-EG"/>
        </w:rPr>
        <w:t>و</w:t>
      </w:r>
      <w:r w:rsidRPr="00607946">
        <w:rPr>
          <w:rFonts w:ascii="Arabic Typesetting" w:hAnsi="Arabic Typesetting" w:cs="Arabic Typesetting"/>
          <w:sz w:val="34"/>
          <w:szCs w:val="34"/>
          <w:rtl/>
          <w:lang w:bidi="ar-EG"/>
        </w:rPr>
        <w:t xml:space="preserve">تم الانتهاء من معظم الأعمال </w:t>
      </w:r>
      <w:r w:rsidRPr="00607946">
        <w:rPr>
          <w:rFonts w:ascii="Arabic Typesetting" w:hAnsi="Arabic Typesetting" w:cs="Arabic Typesetting" w:hint="cs"/>
          <w:sz w:val="34"/>
          <w:szCs w:val="34"/>
          <w:rtl/>
          <w:lang w:bidi="ar-EG"/>
        </w:rPr>
        <w:t>المتأخرة والتي ت</w:t>
      </w:r>
      <w:r w:rsidRPr="00607946">
        <w:rPr>
          <w:rFonts w:ascii="Arabic Typesetting" w:hAnsi="Arabic Typesetting" w:cs="Arabic Typesetting"/>
          <w:sz w:val="34"/>
          <w:szCs w:val="34"/>
          <w:rtl/>
          <w:lang w:bidi="ar-EG"/>
        </w:rPr>
        <w:t xml:space="preserve">تعلق </w:t>
      </w:r>
      <w:r w:rsidRPr="00607946">
        <w:rPr>
          <w:rFonts w:ascii="Arabic Typesetting" w:hAnsi="Arabic Typesetting" w:cs="Arabic Typesetting" w:hint="cs"/>
          <w:sz w:val="34"/>
          <w:szCs w:val="34"/>
          <w:rtl/>
          <w:lang w:bidi="ar-EG"/>
        </w:rPr>
        <w:t>بالو</w:t>
      </w:r>
      <w:r w:rsidRPr="00607946">
        <w:rPr>
          <w:rFonts w:ascii="Arabic Typesetting" w:hAnsi="Arabic Typesetting" w:cs="Arabic Typesetting"/>
          <w:sz w:val="34"/>
          <w:szCs w:val="34"/>
          <w:rtl/>
          <w:lang w:bidi="ar-EG"/>
        </w:rPr>
        <w:t>اجهات و</w:t>
      </w:r>
      <w:r w:rsidRPr="00607946">
        <w:rPr>
          <w:rFonts w:ascii="Arabic Typesetting" w:hAnsi="Arabic Typesetting" w:cs="Arabic Typesetting" w:hint="cs"/>
          <w:sz w:val="34"/>
          <w:szCs w:val="34"/>
          <w:rtl/>
          <w:lang w:bidi="ar-EG"/>
        </w:rPr>
        <w:t xml:space="preserve">بعض البنود الصغيرة المختلفة </w:t>
      </w:r>
      <w:r w:rsidRPr="00607946">
        <w:rPr>
          <w:rFonts w:ascii="Arabic Typesetting" w:hAnsi="Arabic Typesetting" w:cs="Arabic Typesetting"/>
          <w:sz w:val="34"/>
          <w:szCs w:val="34"/>
          <w:rtl/>
          <w:lang w:bidi="ar-EG"/>
        </w:rPr>
        <w:t xml:space="preserve">في أنحاء المبنى خلال فترة السنتين. </w:t>
      </w:r>
      <w:r w:rsidRPr="00607946">
        <w:rPr>
          <w:rFonts w:ascii="Arabic Typesetting" w:hAnsi="Arabic Typesetting" w:cs="Arabic Typesetting" w:hint="cs"/>
          <w:sz w:val="34"/>
          <w:szCs w:val="34"/>
          <w:rtl/>
          <w:lang w:bidi="ar-EG"/>
        </w:rPr>
        <w:t xml:space="preserve">أما </w:t>
      </w:r>
      <w:r w:rsidRPr="00607946">
        <w:rPr>
          <w:rFonts w:ascii="Arabic Typesetting" w:hAnsi="Arabic Typesetting" w:cs="Arabic Typesetting"/>
          <w:sz w:val="34"/>
          <w:szCs w:val="34"/>
          <w:rtl/>
          <w:lang w:bidi="ar-EG"/>
        </w:rPr>
        <w:t xml:space="preserve">الأعمال المتبقية </w:t>
      </w:r>
      <w:r w:rsidRPr="00607946">
        <w:rPr>
          <w:rFonts w:ascii="Arabic Typesetting" w:hAnsi="Arabic Typesetting" w:cs="Arabic Typesetting" w:hint="cs"/>
          <w:sz w:val="34"/>
          <w:szCs w:val="34"/>
          <w:rtl/>
          <w:lang w:bidi="ar-EG"/>
        </w:rPr>
        <w:t>و</w:t>
      </w:r>
      <w:r w:rsidRPr="00607946">
        <w:rPr>
          <w:rFonts w:ascii="Arabic Typesetting" w:hAnsi="Arabic Typesetting" w:cs="Arabic Typesetting"/>
          <w:sz w:val="34"/>
          <w:szCs w:val="34"/>
          <w:rtl/>
          <w:lang w:bidi="ar-EG"/>
        </w:rPr>
        <w:t>المتعلقة أساسا</w:t>
      </w:r>
      <w:r w:rsidRPr="00607946">
        <w:rPr>
          <w:rFonts w:ascii="Arabic Typesetting" w:hAnsi="Arabic Typesetting" w:cs="Arabic Typesetting" w:hint="cs"/>
          <w:sz w:val="34"/>
          <w:szCs w:val="34"/>
          <w:rtl/>
          <w:lang w:bidi="ar-EG"/>
        </w:rPr>
        <w:t>ً</w:t>
      </w:r>
      <w:r w:rsidRPr="00607946">
        <w:rPr>
          <w:rFonts w:ascii="Arabic Typesetting" w:hAnsi="Arabic Typesetting" w:cs="Arabic Typesetting"/>
          <w:sz w:val="34"/>
          <w:szCs w:val="34"/>
          <w:rtl/>
          <w:lang w:bidi="ar-EG"/>
        </w:rPr>
        <w:t xml:space="preserve"> </w:t>
      </w:r>
      <w:r w:rsidRPr="00607946">
        <w:rPr>
          <w:rFonts w:ascii="Arabic Typesetting" w:hAnsi="Arabic Typesetting" w:cs="Arabic Typesetting" w:hint="cs"/>
          <w:sz w:val="34"/>
          <w:szCs w:val="34"/>
          <w:rtl/>
          <w:lang w:bidi="ar-EG"/>
        </w:rPr>
        <w:t>ب</w:t>
      </w:r>
      <w:r w:rsidRPr="00607946">
        <w:rPr>
          <w:rFonts w:ascii="Arabic Typesetting" w:hAnsi="Arabic Typesetting" w:cs="Arabic Typesetting"/>
          <w:sz w:val="34"/>
          <w:szCs w:val="34"/>
          <w:rtl/>
          <w:lang w:bidi="ar-EG"/>
        </w:rPr>
        <w:t xml:space="preserve">الطابق الأرضي والنوافذ </w:t>
      </w:r>
      <w:r w:rsidRPr="00607946">
        <w:rPr>
          <w:rFonts w:ascii="Arabic Typesetting" w:hAnsi="Arabic Typesetting" w:cs="Arabic Typesetting" w:hint="cs"/>
          <w:sz w:val="34"/>
          <w:szCs w:val="34"/>
          <w:rtl/>
          <w:lang w:bidi="ar-EG"/>
        </w:rPr>
        <w:t>المؤدية إلى ال</w:t>
      </w:r>
      <w:r w:rsidRPr="00607946">
        <w:rPr>
          <w:rFonts w:ascii="Arabic Typesetting" w:hAnsi="Arabic Typesetting" w:cs="Arabic Typesetting"/>
          <w:sz w:val="34"/>
          <w:szCs w:val="34"/>
          <w:rtl/>
          <w:lang w:bidi="ar-EG"/>
        </w:rPr>
        <w:t xml:space="preserve">حديقة </w:t>
      </w:r>
      <w:r w:rsidRPr="00607946">
        <w:rPr>
          <w:rFonts w:ascii="Arabic Typesetting" w:hAnsi="Arabic Typesetting" w:cs="Arabic Typesetting" w:hint="cs"/>
          <w:sz w:val="34"/>
          <w:szCs w:val="34"/>
          <w:rtl/>
          <w:lang w:bidi="ar-EG"/>
        </w:rPr>
        <w:t>فقد ا</w:t>
      </w:r>
      <w:r w:rsidRPr="00607946">
        <w:rPr>
          <w:rFonts w:ascii="Arabic Typesetting" w:hAnsi="Arabic Typesetting" w:cs="Arabic Typesetting"/>
          <w:sz w:val="34"/>
          <w:szCs w:val="34"/>
          <w:rtl/>
          <w:lang w:bidi="ar-EG"/>
        </w:rPr>
        <w:t>حتاج</w:t>
      </w:r>
      <w:r w:rsidRPr="00607946">
        <w:rPr>
          <w:rFonts w:ascii="Arabic Typesetting" w:hAnsi="Arabic Typesetting" w:cs="Arabic Typesetting" w:hint="cs"/>
          <w:sz w:val="34"/>
          <w:szCs w:val="34"/>
          <w:rtl/>
          <w:lang w:bidi="ar-EG"/>
        </w:rPr>
        <w:t>ت</w:t>
      </w:r>
      <w:r w:rsidRPr="00607946">
        <w:rPr>
          <w:rFonts w:ascii="Arabic Typesetting" w:hAnsi="Arabic Typesetting" w:cs="Arabic Typesetting"/>
          <w:sz w:val="34"/>
          <w:szCs w:val="34"/>
          <w:rtl/>
          <w:lang w:bidi="ar-EG"/>
        </w:rPr>
        <w:t xml:space="preserve"> إلى مزيد من التقييم، </w:t>
      </w:r>
      <w:r w:rsidRPr="00607946">
        <w:rPr>
          <w:rFonts w:ascii="Arabic Typesetting" w:hAnsi="Arabic Typesetting" w:cs="Arabic Typesetting" w:hint="cs"/>
          <w:sz w:val="34"/>
          <w:szCs w:val="34"/>
          <w:rtl/>
          <w:lang w:bidi="ar-EG"/>
        </w:rPr>
        <w:t xml:space="preserve">وهو ما تم </w:t>
      </w:r>
      <w:r w:rsidRPr="00607946">
        <w:rPr>
          <w:rFonts w:ascii="Arabic Typesetting" w:hAnsi="Arabic Typesetting" w:cs="Arabic Typesetting"/>
          <w:sz w:val="34"/>
          <w:szCs w:val="34"/>
          <w:rtl/>
          <w:lang w:bidi="ar-EG"/>
        </w:rPr>
        <w:t>في النصف الثاني من 2013، ومن المتوقع أن ت</w:t>
      </w:r>
      <w:r w:rsidRPr="00607946">
        <w:rPr>
          <w:rFonts w:ascii="Arabic Typesetting" w:hAnsi="Arabic Typesetting" w:cs="Arabic Typesetting" w:hint="cs"/>
          <w:sz w:val="34"/>
          <w:szCs w:val="34"/>
          <w:rtl/>
          <w:lang w:bidi="ar-EG"/>
        </w:rPr>
        <w:t>ُ</w:t>
      </w:r>
      <w:r w:rsidRPr="00607946">
        <w:rPr>
          <w:rFonts w:ascii="Arabic Typesetting" w:hAnsi="Arabic Typesetting" w:cs="Arabic Typesetting"/>
          <w:sz w:val="34"/>
          <w:szCs w:val="34"/>
          <w:rtl/>
          <w:lang w:bidi="ar-EG"/>
        </w:rPr>
        <w:t xml:space="preserve">جرى أعمال </w:t>
      </w:r>
      <w:r w:rsidRPr="00607946">
        <w:rPr>
          <w:rFonts w:ascii="Arabic Typesetting" w:hAnsi="Arabic Typesetting" w:cs="Arabic Typesetting" w:hint="cs"/>
          <w:sz w:val="34"/>
          <w:szCs w:val="34"/>
          <w:rtl/>
          <w:lang w:bidi="ar-EG"/>
        </w:rPr>
        <w:t xml:space="preserve">الإصلاح </w:t>
      </w:r>
      <w:r w:rsidRPr="00607946">
        <w:rPr>
          <w:rFonts w:ascii="Arabic Typesetting" w:hAnsi="Arabic Typesetting" w:cs="Arabic Typesetting"/>
          <w:sz w:val="34"/>
          <w:szCs w:val="34"/>
          <w:rtl/>
          <w:lang w:bidi="ar-EG"/>
        </w:rPr>
        <w:t xml:space="preserve">اللازمة في </w:t>
      </w:r>
      <w:r w:rsidRPr="00607946">
        <w:rPr>
          <w:rFonts w:ascii="Arabic Typesetting" w:hAnsi="Arabic Typesetting" w:cs="Arabic Typesetting" w:hint="cs"/>
          <w:sz w:val="34"/>
          <w:szCs w:val="34"/>
          <w:rtl/>
          <w:lang w:bidi="ar-EG"/>
        </w:rPr>
        <w:t>ال</w:t>
      </w:r>
      <w:r w:rsidRPr="00607946">
        <w:rPr>
          <w:rFonts w:ascii="Arabic Typesetting" w:hAnsi="Arabic Typesetting" w:cs="Arabic Typesetting"/>
          <w:sz w:val="34"/>
          <w:szCs w:val="34"/>
          <w:rtl/>
          <w:lang w:bidi="ar-EG"/>
        </w:rPr>
        <w:t>فترة 2014</w:t>
      </w:r>
      <w:r w:rsidRPr="00607946">
        <w:rPr>
          <w:rFonts w:ascii="Arabic Typesetting" w:hAnsi="Arabic Typesetting" w:cs="Arabic Typesetting" w:hint="cs"/>
          <w:sz w:val="34"/>
          <w:szCs w:val="34"/>
          <w:rtl/>
          <w:lang w:bidi="ar-EG"/>
        </w:rPr>
        <w:t>-2015</w:t>
      </w:r>
      <w:r w:rsidRPr="00607946">
        <w:rPr>
          <w:rFonts w:ascii="Arabic Typesetting" w:hAnsi="Arabic Typesetting" w:cs="Arabic Typesetting"/>
          <w:sz w:val="34"/>
          <w:szCs w:val="34"/>
          <w:rtl/>
          <w:lang w:bidi="ar-EG"/>
        </w:rPr>
        <w:t xml:space="preserve">. </w:t>
      </w:r>
      <w:r w:rsidRPr="00607946">
        <w:rPr>
          <w:rFonts w:ascii="Arabic Typesetting" w:hAnsi="Arabic Typesetting" w:cs="Arabic Typesetting" w:hint="cs"/>
          <w:sz w:val="34"/>
          <w:szCs w:val="34"/>
          <w:rtl/>
          <w:lang w:bidi="ar-EG"/>
        </w:rPr>
        <w:t>و</w:t>
      </w:r>
      <w:r w:rsidRPr="00607946">
        <w:rPr>
          <w:rFonts w:ascii="Arabic Typesetting" w:hAnsi="Arabic Typesetting" w:cs="Arabic Typesetting"/>
          <w:sz w:val="34"/>
          <w:szCs w:val="34"/>
          <w:rtl/>
          <w:lang w:bidi="ar-EG"/>
        </w:rPr>
        <w:t xml:space="preserve">تم تأجيل </w:t>
      </w:r>
      <w:r w:rsidRPr="00607946">
        <w:rPr>
          <w:rFonts w:ascii="Arabic Typesetting" w:hAnsi="Arabic Typesetting" w:cs="Arabic Typesetting" w:hint="cs"/>
          <w:sz w:val="34"/>
          <w:szCs w:val="34"/>
          <w:rtl/>
          <w:lang w:bidi="ar-EG"/>
        </w:rPr>
        <w:t xml:space="preserve">زراعة </w:t>
      </w:r>
      <w:r w:rsidRPr="00607946">
        <w:rPr>
          <w:rFonts w:ascii="Arabic Typesetting" w:hAnsi="Arabic Typesetting" w:cs="Arabic Typesetting"/>
          <w:sz w:val="34"/>
          <w:szCs w:val="34"/>
          <w:rtl/>
          <w:lang w:bidi="ar-EG"/>
        </w:rPr>
        <w:t>السطح من خريف 2013 حتى ربيع عام 2014.</w:t>
      </w:r>
    </w:p>
    <w:p w:rsidR="00607946" w:rsidRPr="00607946" w:rsidRDefault="00607946" w:rsidP="00607946">
      <w:pPr>
        <w:bidi/>
        <w:spacing w:after="120" w:line="340" w:lineRule="exact"/>
        <w:jc w:val="both"/>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مشروع بناء قاعة مؤتمرات جديدة</w:t>
      </w:r>
    </w:p>
    <w:p w:rsidR="00607946" w:rsidRPr="00607946" w:rsidRDefault="00607946" w:rsidP="00355E53">
      <w:pPr>
        <w:numPr>
          <w:ilvl w:val="0"/>
          <w:numId w:val="59"/>
        </w:numPr>
        <w:bidi/>
        <w:spacing w:after="120" w:line="340" w:lineRule="exact"/>
        <w:ind w:left="-1" w:firstLine="0"/>
        <w:jc w:val="both"/>
        <w:rPr>
          <w:rFonts w:ascii="Arabic Typesetting" w:hAnsi="Arabic Typesetting" w:cs="Arabic Typesetting"/>
          <w:sz w:val="34"/>
          <w:szCs w:val="34"/>
          <w:rtl/>
          <w:lang w:val="fr-CH"/>
        </w:rPr>
      </w:pPr>
      <w:r w:rsidRPr="00607946">
        <w:rPr>
          <w:rFonts w:ascii="Arabic Typesetting" w:hAnsi="Arabic Typesetting" w:cs="Arabic Typesetting" w:hint="cs"/>
          <w:sz w:val="34"/>
          <w:szCs w:val="34"/>
          <w:rtl/>
        </w:rPr>
        <w:t>بدأت الأشغال بورشة مشروع قاعة المؤتمرات الجديدة في منتصف أغسطس 2011، واستؤنفت أعمال الحفر وبناء الهيكل الرئيسي حتى أواخر عام 2011. ونظرا للتأخّر الذي تسبّب فيه المقاول العام في بداية عام 2012 وعدم امتثاله بالتالي لبعض من الشروط التعاقدية، شرعت الأمانة في سلسلة من المناقشات الرفيعة المستوى مع المقاول العام السابق حتى يوليو</w:t>
      </w:r>
      <w:r w:rsidRPr="00607946">
        <w:rPr>
          <w:rFonts w:ascii="Arabic Typesetting" w:hAnsi="Arabic Typesetting" w:cs="Arabic Typesetting" w:hint="eastAsia"/>
          <w:sz w:val="34"/>
          <w:szCs w:val="34"/>
          <w:rtl/>
        </w:rPr>
        <w:t> </w:t>
      </w:r>
      <w:r w:rsidRPr="00607946">
        <w:rPr>
          <w:rFonts w:ascii="Arabic Typesetting" w:hAnsi="Arabic Typesetting" w:cs="Arabic Typesetting" w:hint="cs"/>
          <w:sz w:val="34"/>
          <w:szCs w:val="34"/>
          <w:rtl/>
        </w:rPr>
        <w:t>2012. وعقب تلك الاجتماعات اتفق كل من الويبو والمقاول العام السابق على إنهاء العقد برضا الطرفين وبطريقة ودية. واعتبارا من أغسطس 2012، أصبحت ورشة الأشغال تحت المسؤولية المباشرة للويبو. وأدخل عدد من التغييرات على هيكل إدارة المشروع من أجل التكيّف مع انعدام مقاول عام، لا سيما إنشاء لجان مخصّصة وإعطاء تكليفات إضافية للمهندس المعماري وقيادة المشروع وشركات الهندسة حتى يتسنى توزيع كل عناصر تكليف المقاول العام. ومنذ أغسطس 2012، أدير المشروع استنادا إلى هذا الهيكل الإداري المعدل الذي يتيح المزيد من المرونة ويضمن استجابة فورية لتنفيذ مشروع بهذا النطاق والحجم. وبحلول أواخر عام 2012، استخدمت الويبو ما يقارب 27 بالمائة من المتعاقدين ومقدمي الخدمات عقب إجراءات شراء محدّدة، ممّا يعادل نحو 42 بالمائة من مجمل تكلفة البناء. و</w:t>
      </w:r>
      <w:r w:rsidRPr="00607946">
        <w:rPr>
          <w:rFonts w:ascii="Arabic Typesetting" w:hAnsi="Arabic Typesetting" w:cs="Arabic Typesetting"/>
          <w:sz w:val="34"/>
          <w:szCs w:val="34"/>
          <w:rtl/>
          <w:lang w:bidi="ar-EG"/>
        </w:rPr>
        <w:t xml:space="preserve">بحلول نهاية عام 2013، بلغ إجمالي عدد المقاولين في الموقع حوالي 50، </w:t>
      </w:r>
      <w:r w:rsidRPr="00607946">
        <w:rPr>
          <w:rFonts w:ascii="Arabic Typesetting" w:hAnsi="Arabic Typesetting" w:cs="Arabic Typesetting" w:hint="cs"/>
          <w:sz w:val="34"/>
          <w:szCs w:val="34"/>
          <w:rtl/>
        </w:rPr>
        <w:t xml:space="preserve">في إطار العقد الممنوح الذي بلغت قيمته </w:t>
      </w:r>
      <w:r w:rsidRPr="00607946">
        <w:rPr>
          <w:rFonts w:ascii="Arabic Typesetting" w:hAnsi="Arabic Typesetting" w:cs="Arabic Typesetting"/>
          <w:sz w:val="34"/>
          <w:szCs w:val="34"/>
          <w:rtl/>
          <w:lang w:bidi="ar-EG"/>
        </w:rPr>
        <w:t xml:space="preserve">حوالي 50 مليون فرنك سويسري، </w:t>
      </w:r>
      <w:r w:rsidRPr="00607946">
        <w:rPr>
          <w:rFonts w:ascii="Arabic Typesetting" w:hAnsi="Arabic Typesetting" w:cs="Arabic Typesetting" w:hint="cs"/>
          <w:sz w:val="34"/>
          <w:szCs w:val="34"/>
          <w:rtl/>
        </w:rPr>
        <w:t xml:space="preserve">وهو ما يمثل نحو </w:t>
      </w:r>
      <w:r w:rsidRPr="00607946">
        <w:rPr>
          <w:rFonts w:ascii="Arabic Typesetting" w:hAnsi="Arabic Typesetting" w:cs="Arabic Typesetting"/>
          <w:sz w:val="34"/>
          <w:szCs w:val="34"/>
          <w:rtl/>
          <w:lang w:bidi="ar-EG"/>
        </w:rPr>
        <w:t xml:space="preserve">98 في المائة من تكلفة البناء. </w:t>
      </w:r>
      <w:r w:rsidRPr="00607946">
        <w:rPr>
          <w:rFonts w:ascii="Arabic Typesetting" w:hAnsi="Arabic Typesetting" w:cs="Arabic Typesetting" w:hint="cs"/>
          <w:sz w:val="34"/>
          <w:szCs w:val="34"/>
          <w:rtl/>
        </w:rPr>
        <w:t>كما أن ال</w:t>
      </w:r>
      <w:r w:rsidRPr="00607946">
        <w:rPr>
          <w:rFonts w:ascii="Arabic Typesetting" w:hAnsi="Arabic Typesetting" w:cs="Arabic Typesetting"/>
          <w:sz w:val="34"/>
          <w:szCs w:val="34"/>
          <w:rtl/>
          <w:lang w:bidi="ar-EG"/>
        </w:rPr>
        <w:t xml:space="preserve">ترتيبات </w:t>
      </w:r>
      <w:r w:rsidRPr="00607946">
        <w:rPr>
          <w:rFonts w:ascii="Arabic Typesetting" w:hAnsi="Arabic Typesetting" w:cs="Arabic Typesetting" w:hint="cs"/>
          <w:sz w:val="34"/>
          <w:szCs w:val="34"/>
          <w:rtl/>
        </w:rPr>
        <w:t>سابقة الذكر كان من شأنها أن يسرت ا</w:t>
      </w:r>
      <w:r w:rsidRPr="00607946">
        <w:rPr>
          <w:rFonts w:ascii="Arabic Typesetting" w:hAnsi="Arabic Typesetting" w:cs="Arabic Typesetting"/>
          <w:sz w:val="34"/>
          <w:szCs w:val="34"/>
          <w:rtl/>
          <w:lang w:bidi="ar-EG"/>
        </w:rPr>
        <w:t xml:space="preserve">لتعامل مع عدد من التعديلات </w:t>
      </w:r>
      <w:r w:rsidRPr="00607946">
        <w:rPr>
          <w:rFonts w:ascii="Arabic Typesetting" w:hAnsi="Arabic Typesetting" w:cs="Arabic Typesetting" w:hint="cs"/>
          <w:sz w:val="34"/>
          <w:szCs w:val="34"/>
          <w:rtl/>
        </w:rPr>
        <w:t xml:space="preserve">في المشروع </w:t>
      </w:r>
      <w:r w:rsidRPr="00607946">
        <w:rPr>
          <w:rFonts w:ascii="Arabic Typesetting" w:hAnsi="Arabic Typesetting" w:cs="Arabic Typesetting"/>
          <w:sz w:val="34"/>
          <w:szCs w:val="34"/>
          <w:rtl/>
          <w:lang w:bidi="ar-EG"/>
        </w:rPr>
        <w:t xml:space="preserve">والمسائل غير المتوقعة التي تم تحديدها أثناء </w:t>
      </w:r>
      <w:r w:rsidRPr="00607946">
        <w:rPr>
          <w:rFonts w:ascii="Arabic Typesetting" w:hAnsi="Arabic Typesetting" w:cs="Arabic Typesetting" w:hint="cs"/>
          <w:sz w:val="34"/>
          <w:szCs w:val="34"/>
          <w:rtl/>
        </w:rPr>
        <w:t>ال</w:t>
      </w:r>
      <w:r w:rsidRPr="00607946">
        <w:rPr>
          <w:rFonts w:ascii="Arabic Typesetting" w:hAnsi="Arabic Typesetting" w:cs="Arabic Typesetting"/>
          <w:sz w:val="34"/>
          <w:szCs w:val="34"/>
          <w:rtl/>
          <w:lang w:bidi="ar-EG"/>
        </w:rPr>
        <w:t xml:space="preserve">تنفيذ بطريقة استباقية وفي الوقت المناسب. </w:t>
      </w:r>
    </w:p>
    <w:p w:rsidR="00607946" w:rsidRPr="00607946" w:rsidRDefault="00607946" w:rsidP="00355E53">
      <w:pPr>
        <w:numPr>
          <w:ilvl w:val="0"/>
          <w:numId w:val="59"/>
        </w:numPr>
        <w:bidi/>
        <w:spacing w:after="120" w:line="340" w:lineRule="exact"/>
        <w:ind w:left="-1" w:firstLine="0"/>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وكنتيجة للتأخير الذي أحدثه المقاول العام السابق ولفسخ العقد وديا</w:t>
      </w:r>
      <w:r w:rsidRPr="00607946">
        <w:rPr>
          <w:rFonts w:ascii="Arabic Typesetting" w:hAnsi="Arabic Typesetting" w:cs="Arabic Typesetting" w:hint="cs"/>
          <w:sz w:val="34"/>
          <w:szCs w:val="34"/>
          <w:rtl/>
          <w:lang w:bidi="ar-EG"/>
        </w:rPr>
        <w:t xml:space="preserve"> </w:t>
      </w:r>
      <w:r w:rsidRPr="00607946">
        <w:rPr>
          <w:rFonts w:ascii="Arabic Typesetting" w:hAnsi="Arabic Typesetting" w:cs="Arabic Typesetting"/>
          <w:sz w:val="34"/>
          <w:szCs w:val="34"/>
          <w:rtl/>
          <w:lang w:bidi="ar-EG"/>
        </w:rPr>
        <w:t xml:space="preserve">والتقدم </w:t>
      </w:r>
      <w:r w:rsidRPr="00607946">
        <w:rPr>
          <w:rFonts w:ascii="Arabic Typesetting" w:hAnsi="Arabic Typesetting" w:cs="Arabic Typesetting" w:hint="cs"/>
          <w:sz w:val="34"/>
          <w:szCs w:val="34"/>
          <w:rtl/>
          <w:lang w:bidi="ar-EG"/>
        </w:rPr>
        <w:t xml:space="preserve">المحرز </w:t>
      </w:r>
      <w:r w:rsidRPr="00607946">
        <w:rPr>
          <w:rFonts w:ascii="Arabic Typesetting" w:hAnsi="Arabic Typesetting" w:cs="Arabic Typesetting"/>
          <w:sz w:val="34"/>
          <w:szCs w:val="34"/>
          <w:rtl/>
          <w:lang w:bidi="ar-EG"/>
        </w:rPr>
        <w:t xml:space="preserve">في موقع العمل، تمت مراجعة الجدول الزمني المؤقت وتغيير التاريخ المرتقب لإتمام الأعمال </w:t>
      </w:r>
      <w:r w:rsidRPr="00607946">
        <w:rPr>
          <w:rFonts w:ascii="Arabic Typesetting" w:hAnsi="Arabic Typesetting" w:cs="Arabic Typesetting" w:hint="cs"/>
          <w:sz w:val="34"/>
          <w:szCs w:val="34"/>
          <w:rtl/>
          <w:lang w:bidi="ar-EG"/>
        </w:rPr>
        <w:t xml:space="preserve">من </w:t>
      </w:r>
      <w:r w:rsidRPr="00607946">
        <w:rPr>
          <w:rFonts w:ascii="Arabic Typesetting" w:hAnsi="Arabic Typesetting" w:cs="Arabic Typesetting"/>
          <w:sz w:val="34"/>
          <w:szCs w:val="34"/>
          <w:rtl/>
          <w:lang w:bidi="ar-EG"/>
        </w:rPr>
        <w:t xml:space="preserve">أبريل 2013 إلى فبراير 2014، </w:t>
      </w:r>
      <w:r w:rsidRPr="00607946">
        <w:rPr>
          <w:rFonts w:ascii="Arabic Typesetting" w:hAnsi="Arabic Typesetting" w:cs="Arabic Typesetting" w:hint="cs"/>
          <w:sz w:val="34"/>
          <w:szCs w:val="34"/>
          <w:rtl/>
          <w:lang w:bidi="ar-EG"/>
        </w:rPr>
        <w:t>وهو موعد ال</w:t>
      </w:r>
      <w:r w:rsidRPr="00607946">
        <w:rPr>
          <w:rFonts w:ascii="Arabic Typesetting" w:hAnsi="Arabic Typesetting" w:cs="Arabic Typesetting"/>
          <w:sz w:val="34"/>
          <w:szCs w:val="34"/>
          <w:rtl/>
          <w:lang w:bidi="ar-EG"/>
        </w:rPr>
        <w:t xml:space="preserve">تسليم الأولي حسب العقد المبرم مع المقاول العام السابق. </w:t>
      </w:r>
      <w:r w:rsidRPr="00607946">
        <w:rPr>
          <w:rFonts w:ascii="Arabic Typesetting" w:hAnsi="Arabic Typesetting" w:cs="Arabic Typesetting" w:hint="cs"/>
          <w:sz w:val="34"/>
          <w:szCs w:val="34"/>
          <w:rtl/>
          <w:lang w:bidi="ar-EG"/>
        </w:rPr>
        <w:t xml:space="preserve">ثم </w:t>
      </w:r>
      <w:r w:rsidRPr="00607946">
        <w:rPr>
          <w:rFonts w:ascii="Arabic Typesetting" w:hAnsi="Arabic Typesetting" w:cs="Arabic Typesetting"/>
          <w:sz w:val="34"/>
          <w:szCs w:val="34"/>
          <w:rtl/>
          <w:lang w:bidi="ar-EG"/>
        </w:rPr>
        <w:t xml:space="preserve">تم تعديل الموعد </w:t>
      </w:r>
      <w:r w:rsidRPr="00607946">
        <w:rPr>
          <w:rFonts w:ascii="Arabic Typesetting" w:hAnsi="Arabic Typesetting" w:cs="Arabic Typesetting" w:hint="cs"/>
          <w:sz w:val="34"/>
          <w:szCs w:val="34"/>
          <w:rtl/>
          <w:lang w:bidi="ar-EG"/>
        </w:rPr>
        <w:t xml:space="preserve">المرتقب </w:t>
      </w:r>
      <w:r w:rsidRPr="00607946">
        <w:rPr>
          <w:rFonts w:ascii="Arabic Typesetting" w:hAnsi="Arabic Typesetting" w:cs="Arabic Typesetting"/>
          <w:sz w:val="34"/>
          <w:szCs w:val="34"/>
          <w:rtl/>
          <w:lang w:bidi="ar-EG"/>
        </w:rPr>
        <w:t xml:space="preserve">للانتهاء </w:t>
      </w:r>
      <w:r w:rsidRPr="00607946">
        <w:rPr>
          <w:rFonts w:ascii="Arabic Typesetting" w:hAnsi="Arabic Typesetting" w:cs="Arabic Typesetting" w:hint="cs"/>
          <w:sz w:val="34"/>
          <w:szCs w:val="34"/>
          <w:rtl/>
          <w:lang w:bidi="ar-EG"/>
        </w:rPr>
        <w:t xml:space="preserve">مرة أخرى من </w:t>
      </w:r>
      <w:r w:rsidRPr="00607946">
        <w:rPr>
          <w:rFonts w:ascii="Arabic Typesetting" w:hAnsi="Arabic Typesetting" w:cs="Arabic Typesetting"/>
          <w:sz w:val="34"/>
          <w:szCs w:val="34"/>
          <w:rtl/>
          <w:lang w:bidi="ar-EG"/>
        </w:rPr>
        <w:t xml:space="preserve">فبراير 2014 الى </w:t>
      </w:r>
      <w:r w:rsidRPr="00607946">
        <w:rPr>
          <w:rFonts w:ascii="Arabic Typesetting" w:hAnsi="Arabic Typesetting" w:cs="Arabic Typesetting" w:hint="cs"/>
          <w:sz w:val="34"/>
          <w:szCs w:val="34"/>
          <w:rtl/>
          <w:lang w:bidi="ar-EG"/>
        </w:rPr>
        <w:t>أ</w:t>
      </w:r>
      <w:r w:rsidRPr="00607946">
        <w:rPr>
          <w:rFonts w:ascii="Arabic Typesetting" w:hAnsi="Arabic Typesetting" w:cs="Arabic Typesetting"/>
          <w:sz w:val="34"/>
          <w:szCs w:val="34"/>
          <w:rtl/>
          <w:lang w:bidi="ar-EG"/>
        </w:rPr>
        <w:t>بريل عام 2014.</w:t>
      </w:r>
      <w:r w:rsidRPr="00607946">
        <w:rPr>
          <w:rFonts w:ascii="Arabic Typesetting" w:hAnsi="Arabic Typesetting" w:cs="Arabic Typesetting"/>
          <w:sz w:val="30"/>
          <w:szCs w:val="30"/>
          <w:vertAlign w:val="superscript"/>
          <w:rtl/>
          <w:lang w:bidi="ar-EG"/>
        </w:rPr>
        <w:footnoteReference w:id="45"/>
      </w:r>
      <w:r w:rsidRPr="00607946">
        <w:rPr>
          <w:rFonts w:ascii="Arabic Typesetting" w:hAnsi="Arabic Typesetting" w:cs="Arabic Typesetting"/>
          <w:sz w:val="34"/>
          <w:szCs w:val="34"/>
          <w:rtl/>
          <w:lang w:bidi="ar-EG"/>
        </w:rPr>
        <w:t xml:space="preserve"> </w:t>
      </w:r>
    </w:p>
    <w:p w:rsidR="00607946" w:rsidRPr="00607946" w:rsidRDefault="00607946" w:rsidP="00355E53">
      <w:pPr>
        <w:numPr>
          <w:ilvl w:val="0"/>
          <w:numId w:val="59"/>
        </w:numPr>
        <w:bidi/>
        <w:spacing w:after="120" w:line="340" w:lineRule="exact"/>
        <w:ind w:left="-1" w:firstLine="0"/>
        <w:jc w:val="both"/>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 xml:space="preserve">وتم تسليم جزء من </w:t>
      </w:r>
      <w:r w:rsidRPr="00607946">
        <w:rPr>
          <w:rFonts w:ascii="Arabic Typesetting" w:hAnsi="Arabic Typesetting" w:cs="Arabic Typesetting" w:hint="cs"/>
          <w:sz w:val="34"/>
          <w:szCs w:val="34"/>
          <w:rtl/>
          <w:lang w:bidi="ar-EG"/>
        </w:rPr>
        <w:t xml:space="preserve">القبو الذي تم تجديده في </w:t>
      </w:r>
      <w:r w:rsidRPr="00607946">
        <w:rPr>
          <w:rFonts w:ascii="Arabic Typesetting" w:hAnsi="Arabic Typesetting" w:cs="Arabic Typesetting"/>
          <w:sz w:val="34"/>
          <w:szCs w:val="34"/>
          <w:rtl/>
          <w:lang w:bidi="ar-EG"/>
        </w:rPr>
        <w:t xml:space="preserve">المبنى </w:t>
      </w:r>
      <w:r w:rsidRPr="00607946">
        <w:rPr>
          <w:rFonts w:ascii="Arabic Typesetting" w:hAnsi="Arabic Typesetting" w:cs="Arabic Typesetting"/>
          <w:sz w:val="34"/>
          <w:szCs w:val="34"/>
          <w:lang w:bidi="ar-EG"/>
        </w:rPr>
        <w:t>AB</w:t>
      </w:r>
      <w:r w:rsidRPr="00607946">
        <w:rPr>
          <w:rFonts w:ascii="Arabic Typesetting" w:hAnsi="Arabic Typesetting" w:cs="Arabic Typesetting" w:hint="cs"/>
          <w:sz w:val="34"/>
          <w:szCs w:val="34"/>
          <w:rtl/>
          <w:lang w:bidi="ar-EG"/>
        </w:rPr>
        <w:t xml:space="preserve"> ودخل نطاق ال</w:t>
      </w:r>
      <w:r w:rsidRPr="00607946">
        <w:rPr>
          <w:rFonts w:ascii="Arabic Typesetting" w:hAnsi="Arabic Typesetting" w:cs="Arabic Typesetting"/>
          <w:sz w:val="34"/>
          <w:szCs w:val="34"/>
          <w:rtl/>
          <w:lang w:bidi="ar-EG"/>
        </w:rPr>
        <w:t xml:space="preserve">استخدام منذ سبتمبر 2013. </w:t>
      </w:r>
      <w:r w:rsidRPr="00607946">
        <w:rPr>
          <w:rFonts w:ascii="Arabic Typesetting" w:hAnsi="Arabic Typesetting" w:cs="Arabic Typesetting" w:hint="cs"/>
          <w:sz w:val="34"/>
          <w:szCs w:val="34"/>
          <w:rtl/>
          <w:lang w:bidi="ar-EG"/>
        </w:rPr>
        <w:t xml:space="preserve">كذلك دخلت </w:t>
      </w:r>
      <w:r w:rsidRPr="00607946">
        <w:rPr>
          <w:rFonts w:ascii="Arabic Typesetting" w:hAnsi="Arabic Typesetting" w:cs="Arabic Typesetting"/>
          <w:sz w:val="34"/>
          <w:szCs w:val="34"/>
          <w:rtl/>
          <w:lang w:bidi="ar-EG"/>
        </w:rPr>
        <w:t>قاع</w:t>
      </w:r>
      <w:r w:rsidRPr="00607946">
        <w:rPr>
          <w:rFonts w:ascii="Arabic Typesetting" w:hAnsi="Arabic Typesetting" w:cs="Arabic Typesetting" w:hint="cs"/>
          <w:sz w:val="34"/>
          <w:szCs w:val="34"/>
          <w:rtl/>
          <w:lang w:bidi="ar-EG"/>
        </w:rPr>
        <w:t>ة</w:t>
      </w:r>
      <w:r w:rsidRPr="00607946">
        <w:rPr>
          <w:rFonts w:ascii="Arabic Typesetting" w:hAnsi="Arabic Typesetting" w:cs="Arabic Typesetting"/>
          <w:sz w:val="34"/>
          <w:szCs w:val="34"/>
          <w:rtl/>
          <w:lang w:bidi="ar-EG"/>
        </w:rPr>
        <w:t xml:space="preserve"> اجتماعات </w:t>
      </w:r>
      <w:r w:rsidRPr="00607946">
        <w:rPr>
          <w:rFonts w:ascii="Arabic Typesetting" w:hAnsi="Arabic Typesetting" w:cs="Arabic Typesetting" w:hint="cs"/>
          <w:sz w:val="34"/>
          <w:szCs w:val="34"/>
          <w:rtl/>
          <w:lang w:bidi="ar-EG"/>
        </w:rPr>
        <w:t>جديدة في طابق ال</w:t>
      </w:r>
      <w:r w:rsidRPr="00607946">
        <w:rPr>
          <w:rFonts w:ascii="Arabic Typesetting" w:hAnsi="Arabic Typesetting" w:cs="Arabic Typesetting"/>
          <w:sz w:val="34"/>
          <w:szCs w:val="34"/>
          <w:rtl/>
          <w:lang w:bidi="ar-EG"/>
        </w:rPr>
        <w:t xml:space="preserve">ميزانين </w:t>
      </w:r>
      <w:r w:rsidRPr="00607946">
        <w:rPr>
          <w:rFonts w:ascii="Arabic Typesetting" w:hAnsi="Arabic Typesetting" w:cs="Arabic Typesetting" w:hint="cs"/>
          <w:sz w:val="34"/>
          <w:szCs w:val="34"/>
          <w:rtl/>
          <w:lang w:bidi="ar-EG"/>
        </w:rPr>
        <w:t xml:space="preserve">بالمبنى </w:t>
      </w:r>
      <w:r w:rsidRPr="00607946">
        <w:rPr>
          <w:rFonts w:ascii="Arabic Typesetting" w:hAnsi="Arabic Typesetting" w:cs="Arabic Typesetting" w:hint="cs"/>
          <w:sz w:val="34"/>
          <w:szCs w:val="34"/>
          <w:lang w:bidi="ar-EG"/>
        </w:rPr>
        <w:t>AB</w:t>
      </w:r>
      <w:r w:rsidRPr="00607946">
        <w:rPr>
          <w:rFonts w:ascii="Arabic Typesetting" w:hAnsi="Arabic Typesetting" w:cs="Arabic Typesetting" w:hint="cs"/>
          <w:sz w:val="34"/>
          <w:szCs w:val="34"/>
          <w:rtl/>
          <w:lang w:bidi="ar-EG"/>
        </w:rPr>
        <w:t xml:space="preserve"> </w:t>
      </w:r>
      <w:r w:rsidRPr="00607946">
        <w:rPr>
          <w:rFonts w:ascii="Arabic Typesetting" w:hAnsi="Arabic Typesetting" w:cs="Arabic Typesetting"/>
          <w:sz w:val="34"/>
          <w:szCs w:val="34"/>
          <w:rtl/>
          <w:lang w:bidi="ar-EG"/>
        </w:rPr>
        <w:t xml:space="preserve">في </w:t>
      </w:r>
      <w:r w:rsidRPr="00607946">
        <w:rPr>
          <w:rFonts w:ascii="Arabic Typesetting" w:hAnsi="Arabic Typesetting" w:cs="Arabic Typesetting" w:hint="cs"/>
          <w:sz w:val="34"/>
          <w:szCs w:val="34"/>
          <w:rtl/>
          <w:lang w:bidi="ar-EG"/>
        </w:rPr>
        <w:t xml:space="preserve">حيز </w:t>
      </w:r>
      <w:r w:rsidRPr="00607946">
        <w:rPr>
          <w:rFonts w:ascii="Arabic Typesetting" w:hAnsi="Arabic Typesetting" w:cs="Arabic Typesetting"/>
          <w:sz w:val="34"/>
          <w:szCs w:val="34"/>
          <w:rtl/>
          <w:lang w:bidi="ar-EG"/>
        </w:rPr>
        <w:t>استخدام منذ أكتوبر 2013.</w:t>
      </w:r>
    </w:p>
    <w:p w:rsidR="00607946" w:rsidRPr="00607946" w:rsidRDefault="00607946" w:rsidP="00607946">
      <w:pPr>
        <w:bidi/>
        <w:spacing w:after="120" w:line="340" w:lineRule="exact"/>
        <w:jc w:val="both"/>
        <w:rPr>
          <w:rFonts w:ascii="Arabic Typesetting" w:hAnsi="Arabic Typesetting" w:cs="Arabic Typesetting"/>
          <w:sz w:val="34"/>
          <w:szCs w:val="34"/>
          <w:rtl/>
          <w:lang w:bidi="ar-EG"/>
        </w:rPr>
      </w:pPr>
    </w:p>
    <w:p w:rsidR="00607946" w:rsidRPr="00607946" w:rsidRDefault="00607946" w:rsidP="00607946">
      <w:pPr>
        <w:bidi/>
        <w:spacing w:after="120" w:line="340" w:lineRule="exact"/>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br w:type="page"/>
      </w:r>
      <w:r w:rsidRPr="00607946">
        <w:rPr>
          <w:rFonts w:ascii="Arabic Typesetting" w:hAnsi="Arabic Typesetting" w:cs="Arabic Typesetting" w:hint="cs"/>
          <w:sz w:val="34"/>
          <w:szCs w:val="34"/>
          <w:rtl/>
          <w:lang w:bidi="ar-EG"/>
        </w:rPr>
        <w:lastRenderedPageBreak/>
        <w:t xml:space="preserve">بيانات الأداء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3"/>
        <w:gridCol w:w="4611"/>
        <w:gridCol w:w="779"/>
        <w:gridCol w:w="715"/>
        <w:gridCol w:w="2485"/>
      </w:tblGrid>
      <w:tr w:rsidR="00607946" w:rsidRPr="00607946" w:rsidTr="00607946">
        <w:trPr>
          <w:cantSplit/>
        </w:trPr>
        <w:tc>
          <w:tcPr>
            <w:tcW w:w="0" w:type="auto"/>
            <w:gridSpan w:val="5"/>
            <w:tcBorders>
              <w:top w:val="single" w:sz="4" w:space="0" w:color="auto"/>
              <w:bottom w:val="single" w:sz="4" w:space="0" w:color="auto"/>
            </w:tcBorders>
            <w:shd w:val="clear" w:color="auto" w:fill="CCFFFF"/>
            <w:vAlign w:val="center"/>
          </w:tcPr>
          <w:p w:rsidR="00607946" w:rsidRPr="00607946" w:rsidRDefault="00607946" w:rsidP="00607946">
            <w:pPr>
              <w:keepNext/>
              <w:keepLines/>
              <w:tabs>
                <w:tab w:val="left" w:pos="1452"/>
              </w:tabs>
              <w:bidi/>
              <w:spacing w:beforeLines="60" w:before="144" w:afterLines="60" w:after="144" w:line="280" w:lineRule="exact"/>
              <w:ind w:left="1452" w:hanging="1452"/>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 xml:space="preserve">النتيجة المرتقبة: </w:t>
            </w:r>
            <w:r w:rsidRPr="00607946">
              <w:rPr>
                <w:rFonts w:ascii="Arabic Typesetting" w:hAnsi="Arabic Typesetting" w:cs="Arabic Typesetting"/>
                <w:sz w:val="30"/>
                <w:szCs w:val="30"/>
                <w:rtl/>
              </w:rPr>
              <w:t>إتاحة قاعة مؤتمرات جديدة ومرافقها لاجتماعات الدول الأعضاء</w:t>
            </w:r>
          </w:p>
        </w:tc>
      </w:tr>
      <w:tr w:rsidR="00607946" w:rsidRPr="00607946" w:rsidTr="00607946">
        <w:trPr>
          <w:cantSplit/>
        </w:trPr>
        <w:tc>
          <w:tcPr>
            <w:tcW w:w="0" w:type="auto"/>
            <w:shd w:val="clear" w:color="auto" w:fill="auto"/>
            <w:vAlign w:val="center"/>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السير</w:t>
            </w:r>
          </w:p>
        </w:tc>
        <w:tc>
          <w:tcPr>
            <w:tcW w:w="0" w:type="auto"/>
            <w:shd w:val="clear" w:color="auto" w:fill="auto"/>
            <w:vAlign w:val="center"/>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hint="cs"/>
                <w:b/>
                <w:bCs/>
                <w:sz w:val="30"/>
                <w:szCs w:val="30"/>
                <w:rtl/>
              </w:rPr>
              <w:t>بيانات</w:t>
            </w:r>
            <w:r w:rsidRPr="00607946">
              <w:rPr>
                <w:rFonts w:ascii="Arabic Typesetting" w:hAnsi="Arabic Typesetting" w:cs="Arabic Typesetting"/>
                <w:b/>
                <w:bCs/>
                <w:sz w:val="30"/>
                <w:szCs w:val="30"/>
                <w:rtl/>
              </w:rPr>
              <w:t xml:space="preserve"> الأداء</w:t>
            </w:r>
          </w:p>
        </w:tc>
        <w:tc>
          <w:tcPr>
            <w:tcW w:w="0" w:type="auto"/>
            <w:shd w:val="clear" w:color="auto" w:fill="auto"/>
            <w:tcMar>
              <w:top w:w="110" w:type="dxa"/>
            </w:tcMar>
            <w:vAlign w:val="center"/>
          </w:tcPr>
          <w:p w:rsidR="00607946" w:rsidRPr="00607946" w:rsidRDefault="00607946" w:rsidP="00607946">
            <w:pPr>
              <w:bidi/>
              <w:spacing w:beforeLines="60" w:before="144" w:afterLines="60" w:after="144" w:line="28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الأهداف</w:t>
            </w:r>
          </w:p>
        </w:tc>
        <w:tc>
          <w:tcPr>
            <w:tcW w:w="0" w:type="auto"/>
            <w:shd w:val="clear" w:color="auto" w:fill="FFFFFF"/>
            <w:tcMar>
              <w:top w:w="110" w:type="dxa"/>
            </w:tcMar>
            <w:vAlign w:val="center"/>
          </w:tcPr>
          <w:p w:rsidR="00607946" w:rsidRPr="00607946" w:rsidRDefault="00607946" w:rsidP="00607946">
            <w:pPr>
              <w:bidi/>
              <w:spacing w:beforeLines="60" w:before="144" w:afterLines="60" w:after="144" w:line="28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rPr>
              <w:t>أسس المقارنة</w:t>
            </w:r>
          </w:p>
        </w:tc>
        <w:tc>
          <w:tcPr>
            <w:tcW w:w="0" w:type="auto"/>
            <w:shd w:val="clear" w:color="auto" w:fill="auto"/>
            <w:vAlign w:val="center"/>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rPr>
              <w:t>مؤشرات الأداء</w:t>
            </w:r>
          </w:p>
        </w:tc>
      </w:tr>
      <w:tr w:rsidR="00607946" w:rsidRPr="00607946" w:rsidTr="00607946">
        <w:trPr>
          <w:cantSplit/>
        </w:trPr>
        <w:tc>
          <w:tcPr>
            <w:tcW w:w="0" w:type="auto"/>
            <w:shd w:val="clear" w:color="auto" w:fill="auto"/>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Cs/>
                <w:sz w:val="30"/>
                <w:szCs w:val="30"/>
                <w:lang w:bidi="ar-EG"/>
              </w:rPr>
            </w:pPr>
            <w:r w:rsidRPr="00607946">
              <w:rPr>
                <w:rFonts w:ascii="Arabic Typesetting" w:hAnsi="Arabic Typesetting" w:cs="Arabic Typesetting" w:hint="cs"/>
                <w:bCs/>
                <w:sz w:val="30"/>
                <w:szCs w:val="30"/>
                <w:rtl/>
                <w:lang w:bidi="ar-EG"/>
              </w:rPr>
              <w:t>غير ثابت</w:t>
            </w:r>
          </w:p>
        </w:tc>
        <w:tc>
          <w:tcPr>
            <w:tcW w:w="0" w:type="auto"/>
            <w:shd w:val="clear" w:color="auto" w:fill="auto"/>
          </w:tcPr>
          <w:p w:rsidR="00607946" w:rsidRPr="00607946" w:rsidRDefault="00607946" w:rsidP="00607946">
            <w:pPr>
              <w:bidi/>
              <w:spacing w:beforeLines="60" w:before="144" w:afterLines="60" w:after="144" w:line="280" w:lineRule="exact"/>
              <w:jc w:val="both"/>
              <w:rPr>
                <w:rFonts w:ascii="Arabic Typesetting" w:hAnsi="Arabic Typesetting" w:cs="Arabic Typesetting"/>
                <w:sz w:val="30"/>
                <w:szCs w:val="30"/>
                <w:rtl/>
              </w:rPr>
            </w:pPr>
            <w:r w:rsidRPr="00607946">
              <w:rPr>
                <w:rFonts w:ascii="Arabic Typesetting" w:hAnsi="Arabic Typesetting" w:cs="Arabic Typesetting" w:hint="cs"/>
                <w:sz w:val="30"/>
                <w:szCs w:val="30"/>
                <w:rtl/>
              </w:rPr>
              <w:t xml:space="preserve">تأجل </w:t>
            </w:r>
            <w:r w:rsidRPr="00607946">
              <w:rPr>
                <w:rFonts w:ascii="Arabic Typesetting" w:hAnsi="Arabic Typesetting" w:cs="Arabic Typesetting"/>
                <w:sz w:val="30"/>
                <w:szCs w:val="30"/>
                <w:rtl/>
              </w:rPr>
              <w:t xml:space="preserve">الانتهاء من مرحلة البناء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rPr>
              <w:t xml:space="preserve">مشروع قاعة المؤتمرات الجديدة (قاعة المؤتمرات الجديدة في ذاتها، </w:t>
            </w:r>
            <w:r w:rsidRPr="00607946">
              <w:rPr>
                <w:rFonts w:ascii="Arabic Typesetting" w:hAnsi="Arabic Typesetting" w:cs="Arabic Typesetting" w:hint="cs"/>
                <w:sz w:val="30"/>
                <w:szCs w:val="30"/>
                <w:rtl/>
              </w:rPr>
              <w:t>وال</w:t>
            </w:r>
            <w:r w:rsidRPr="00607946">
              <w:rPr>
                <w:rFonts w:ascii="Arabic Typesetting" w:hAnsi="Arabic Typesetting" w:cs="Arabic Typesetting"/>
                <w:sz w:val="30"/>
                <w:szCs w:val="30"/>
                <w:rtl/>
              </w:rPr>
              <w:t xml:space="preserve">تعديلات على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rPr>
              <w:t>طابقين المتبقي</w:t>
            </w:r>
            <w:r w:rsidRPr="00607946">
              <w:rPr>
                <w:rFonts w:ascii="Arabic Typesetting" w:hAnsi="Arabic Typesetting" w:cs="Arabic Typesetting" w:hint="cs"/>
                <w:sz w:val="30"/>
                <w:szCs w:val="30"/>
                <w:rtl/>
              </w:rPr>
              <w:t>ين</w:t>
            </w:r>
            <w:r w:rsidRPr="00607946">
              <w:rPr>
                <w:rFonts w:ascii="Arabic Typesetting" w:hAnsi="Arabic Typesetting" w:cs="Arabic Typesetting"/>
                <w:sz w:val="30"/>
                <w:szCs w:val="30"/>
                <w:rtl/>
              </w:rPr>
              <w:t xml:space="preserve"> من المبنى </w:t>
            </w:r>
            <w:r w:rsidRPr="00607946">
              <w:rPr>
                <w:rFonts w:ascii="Arabic Typesetting" w:hAnsi="Arabic Typesetting" w:cs="Arabic Typesetting"/>
                <w:sz w:val="30"/>
                <w:szCs w:val="30"/>
              </w:rPr>
              <w:t>AB</w:t>
            </w:r>
            <w:r w:rsidRPr="00607946">
              <w:rPr>
                <w:rFonts w:ascii="Arabic Typesetting" w:hAnsi="Arabic Typesetting" w:cs="Arabic Typesetting"/>
                <w:sz w:val="30"/>
                <w:szCs w:val="30"/>
                <w:rtl/>
              </w:rPr>
              <w:t xml:space="preserve"> ومركز </w:t>
            </w:r>
            <w:r w:rsidRPr="00607946">
              <w:rPr>
                <w:rFonts w:ascii="Arabic Typesetting" w:hAnsi="Arabic Typesetting" w:cs="Arabic Typesetting" w:hint="cs"/>
                <w:sz w:val="30"/>
                <w:szCs w:val="30"/>
                <w:rtl/>
              </w:rPr>
              <w:t xml:space="preserve">النفاذ الجديد </w:t>
            </w:r>
            <w:r w:rsidRPr="00607946">
              <w:rPr>
                <w:rFonts w:ascii="Arabic Typesetting" w:hAnsi="Arabic Typesetting" w:cs="Arabic Typesetting"/>
                <w:sz w:val="30"/>
                <w:szCs w:val="30"/>
                <w:rtl/>
              </w:rPr>
              <w:t>إلى حرم الويبو) حتى أبريل 2014</w:t>
            </w:r>
            <w:r w:rsidRPr="00607946">
              <w:rPr>
                <w:rFonts w:ascii="Arabic Typesetting" w:hAnsi="Arabic Typesetting" w:cs="Arabic Typesetting"/>
                <w:sz w:val="30"/>
                <w:szCs w:val="30"/>
                <w:vertAlign w:val="superscript"/>
                <w:rtl/>
              </w:rPr>
              <w:footnoteReference w:id="46"/>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ومن المتوقع أن يدخل حيز ال</w:t>
            </w:r>
            <w:r w:rsidRPr="00607946">
              <w:rPr>
                <w:rFonts w:ascii="Arabic Typesetting" w:hAnsi="Arabic Typesetting" w:cs="Arabic Typesetting"/>
                <w:sz w:val="30"/>
                <w:szCs w:val="30"/>
                <w:rtl/>
              </w:rPr>
              <w:t xml:space="preserve">استخدام </w:t>
            </w:r>
            <w:r w:rsidRPr="00607946">
              <w:rPr>
                <w:rFonts w:ascii="Arabic Typesetting" w:hAnsi="Arabic Typesetting" w:cs="Arabic Typesetting" w:hint="cs"/>
                <w:sz w:val="30"/>
                <w:szCs w:val="30"/>
                <w:rtl/>
              </w:rPr>
              <w:t xml:space="preserve">لأول مرة </w:t>
            </w:r>
            <w:r w:rsidRPr="00607946">
              <w:rPr>
                <w:rFonts w:ascii="Arabic Typesetting" w:hAnsi="Arabic Typesetting" w:cs="Arabic Typesetting"/>
                <w:sz w:val="30"/>
                <w:szCs w:val="30"/>
                <w:rtl/>
              </w:rPr>
              <w:t xml:space="preserve">في سبتمبر 2014. </w:t>
            </w:r>
          </w:p>
          <w:p w:rsidR="00607946" w:rsidRPr="00607946" w:rsidRDefault="00607946" w:rsidP="00607946">
            <w:pPr>
              <w:bidi/>
              <w:spacing w:beforeLines="60" w:before="144" w:afterLines="60" w:after="144" w:line="280" w:lineRule="exact"/>
              <w:jc w:val="both"/>
              <w:rPr>
                <w:rFonts w:ascii="Arabic Typesetting" w:hAnsi="Arabic Typesetting" w:cs="Arabic Typesetting"/>
                <w:sz w:val="30"/>
                <w:szCs w:val="30"/>
                <w:rtl/>
              </w:rPr>
            </w:pPr>
            <w:r w:rsidRPr="00607946">
              <w:rPr>
                <w:rFonts w:ascii="Arabic Typesetting" w:hAnsi="Arabic Typesetting" w:cs="Arabic Typesetting" w:hint="cs"/>
                <w:sz w:val="30"/>
                <w:szCs w:val="30"/>
                <w:rtl/>
              </w:rPr>
              <w:t xml:space="preserve">ويحل موعد </w:t>
            </w:r>
            <w:r w:rsidRPr="00607946">
              <w:rPr>
                <w:rFonts w:ascii="Arabic Typesetting" w:hAnsi="Arabic Typesetting" w:cs="Arabic Typesetting"/>
                <w:sz w:val="30"/>
                <w:szCs w:val="30"/>
                <w:rtl/>
              </w:rPr>
              <w:t xml:space="preserve">الانتهاء من </w:t>
            </w:r>
            <w:r w:rsidRPr="00607946">
              <w:rPr>
                <w:rFonts w:ascii="Arabic Typesetting" w:hAnsi="Arabic Typesetting" w:cs="Arabic Typesetting" w:hint="cs"/>
                <w:sz w:val="30"/>
                <w:szCs w:val="30"/>
                <w:rtl/>
              </w:rPr>
              <w:t>ال</w:t>
            </w:r>
            <w:r w:rsidRPr="00607946">
              <w:rPr>
                <w:rFonts w:ascii="Arabic Typesetting" w:hAnsi="Arabic Typesetting" w:cs="Arabic Typesetting"/>
                <w:sz w:val="30"/>
                <w:szCs w:val="30"/>
                <w:rtl/>
              </w:rPr>
              <w:t xml:space="preserve">تعديلات </w:t>
            </w:r>
            <w:r w:rsidRPr="00607946">
              <w:rPr>
                <w:rFonts w:ascii="Arabic Typesetting" w:hAnsi="Arabic Typesetting" w:cs="Arabic Typesetting" w:hint="cs"/>
                <w:sz w:val="30"/>
                <w:szCs w:val="30"/>
                <w:rtl/>
              </w:rPr>
              <w:t xml:space="preserve">في قبو المبنى </w:t>
            </w:r>
            <w:r w:rsidRPr="00607946">
              <w:rPr>
                <w:rFonts w:ascii="Arabic Typesetting" w:hAnsi="Arabic Typesetting" w:cs="Arabic Typesetting" w:hint="cs"/>
                <w:sz w:val="30"/>
                <w:szCs w:val="30"/>
              </w:rPr>
              <w:t>AB</w:t>
            </w:r>
            <w:r w:rsidRPr="00607946">
              <w:rPr>
                <w:rFonts w:ascii="Arabic Typesetting" w:hAnsi="Arabic Typesetting" w:cs="Arabic Typesetting" w:hint="cs"/>
                <w:sz w:val="30"/>
                <w:szCs w:val="30"/>
                <w:rtl/>
              </w:rPr>
              <w:t xml:space="preserve"> </w:t>
            </w:r>
            <w:r w:rsidRPr="00607946">
              <w:rPr>
                <w:rFonts w:ascii="Arabic Typesetting" w:hAnsi="Arabic Typesetting" w:cs="Arabic Typesetting"/>
                <w:sz w:val="30"/>
                <w:szCs w:val="30"/>
                <w:rtl/>
              </w:rPr>
              <w:t xml:space="preserve">وكذلك قاعة </w:t>
            </w:r>
            <w:r w:rsidRPr="00607946">
              <w:rPr>
                <w:rFonts w:ascii="Arabic Typesetting" w:hAnsi="Arabic Typesetting" w:cs="Arabic Typesetting" w:hint="cs"/>
                <w:sz w:val="30"/>
                <w:szCs w:val="30"/>
                <w:rtl/>
              </w:rPr>
              <w:t>ال</w:t>
            </w:r>
            <w:r w:rsidRPr="00607946">
              <w:rPr>
                <w:rFonts w:ascii="Arabic Typesetting" w:hAnsi="Arabic Typesetting" w:cs="Arabic Typesetting"/>
                <w:sz w:val="30"/>
                <w:szCs w:val="30"/>
                <w:rtl/>
              </w:rPr>
              <w:t>اجتماع</w:t>
            </w:r>
            <w:r w:rsidRPr="00607946">
              <w:rPr>
                <w:rFonts w:ascii="Arabic Typesetting" w:hAnsi="Arabic Typesetting" w:cs="Arabic Typesetting" w:hint="cs"/>
                <w:sz w:val="30"/>
                <w:szCs w:val="30"/>
                <w:rtl/>
              </w:rPr>
              <w:t>ات</w:t>
            </w:r>
            <w:r w:rsidRPr="00607946">
              <w:rPr>
                <w:rFonts w:ascii="Arabic Typesetting" w:hAnsi="Arabic Typesetting" w:cs="Arabic Typesetting"/>
                <w:sz w:val="30"/>
                <w:szCs w:val="30"/>
                <w:rtl/>
              </w:rPr>
              <w:t xml:space="preserve"> في </w:t>
            </w:r>
            <w:r w:rsidRPr="00607946">
              <w:rPr>
                <w:rFonts w:ascii="Arabic Typesetting" w:hAnsi="Arabic Typesetting" w:cs="Arabic Typesetting" w:hint="cs"/>
                <w:sz w:val="30"/>
                <w:szCs w:val="30"/>
                <w:rtl/>
              </w:rPr>
              <w:t xml:space="preserve">طابق </w:t>
            </w:r>
            <w:r w:rsidRPr="00607946">
              <w:rPr>
                <w:rFonts w:ascii="Arabic Typesetting" w:hAnsi="Arabic Typesetting" w:cs="Arabic Typesetting"/>
                <w:sz w:val="30"/>
                <w:szCs w:val="30"/>
                <w:rtl/>
              </w:rPr>
              <w:t xml:space="preserve">الميزانين </w:t>
            </w:r>
            <w:r w:rsidRPr="00607946">
              <w:rPr>
                <w:rFonts w:ascii="Arabic Typesetting" w:hAnsi="Arabic Typesetting" w:cs="Arabic Typesetting" w:hint="cs"/>
                <w:sz w:val="30"/>
                <w:szCs w:val="30"/>
                <w:rtl/>
              </w:rPr>
              <w:t>ب</w:t>
            </w:r>
            <w:r w:rsidRPr="00607946">
              <w:rPr>
                <w:rFonts w:ascii="Arabic Typesetting" w:hAnsi="Arabic Typesetting" w:cs="Arabic Typesetting"/>
                <w:sz w:val="30"/>
                <w:szCs w:val="30"/>
                <w:rtl/>
              </w:rPr>
              <w:t xml:space="preserve">المبنى </w:t>
            </w:r>
            <w:r w:rsidRPr="00607946">
              <w:rPr>
                <w:rFonts w:ascii="Arabic Typesetting" w:hAnsi="Arabic Typesetting" w:cs="Arabic Typesetting"/>
                <w:sz w:val="30"/>
                <w:szCs w:val="30"/>
              </w:rPr>
              <w:t>AB</w:t>
            </w:r>
            <w:r w:rsidRPr="00607946">
              <w:rPr>
                <w:rFonts w:ascii="Arabic Typesetting" w:hAnsi="Arabic Typesetting" w:cs="Arabic Typesetting"/>
                <w:sz w:val="30"/>
                <w:szCs w:val="30"/>
                <w:rtl/>
              </w:rPr>
              <w:t xml:space="preserve"> في سبتمبر وأكتوبر 2013 على التوالي. </w:t>
            </w:r>
          </w:p>
          <w:p w:rsidR="00607946" w:rsidRPr="00607946" w:rsidRDefault="00607946" w:rsidP="00607946">
            <w:pPr>
              <w:bidi/>
              <w:spacing w:beforeLines="60" w:before="144" w:afterLines="60" w:after="144" w:line="280" w:lineRule="exact"/>
              <w:ind w:left="100"/>
              <w:jc w:val="both"/>
              <w:rPr>
                <w:rFonts w:ascii="Arabic Typesetting" w:hAnsi="Arabic Typesetting" w:cs="Arabic Typesetting"/>
                <w:sz w:val="30"/>
                <w:szCs w:val="30"/>
                <w:lang w:bidi="ar-EG"/>
              </w:rPr>
            </w:pPr>
            <w:r w:rsidRPr="00607946">
              <w:rPr>
                <w:rFonts w:ascii="Arabic Typesetting" w:hAnsi="Arabic Typesetting" w:cs="Arabic Typesetting"/>
                <w:sz w:val="30"/>
                <w:szCs w:val="30"/>
                <w:rtl/>
              </w:rPr>
              <w:t>وظلت قيادة المشروع ولجنة البناء ترصدان مدى الامتثال لمعايير الجودة المعتمدة والضرورية ولحدود الميزانية.</w:t>
            </w:r>
          </w:p>
        </w:tc>
        <w:tc>
          <w:tcPr>
            <w:tcW w:w="0" w:type="auto"/>
            <w:shd w:val="clear" w:color="auto" w:fill="auto"/>
            <w:tcMar>
              <w:top w:w="110" w:type="dxa"/>
            </w:tcMar>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لا ينطبق</w:t>
            </w:r>
          </w:p>
        </w:tc>
        <w:tc>
          <w:tcPr>
            <w:tcW w:w="0" w:type="auto"/>
            <w:shd w:val="clear" w:color="auto" w:fill="FFFFFF"/>
            <w:tcMar>
              <w:top w:w="110" w:type="dxa"/>
            </w:tcMar>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لا ينطبق</w:t>
            </w:r>
          </w:p>
        </w:tc>
        <w:tc>
          <w:tcPr>
            <w:tcW w:w="0" w:type="auto"/>
            <w:shd w:val="clear" w:color="auto" w:fill="auto"/>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بناء قاعة المؤتمرات الجديدة ومرافقها تماشياً مع معايير الجودة والميزانية المعتمدة والإطار الزمني المعتمد</w:t>
            </w:r>
          </w:p>
        </w:tc>
      </w:tr>
      <w:tr w:rsidR="00607946" w:rsidRPr="00607946" w:rsidTr="00607946">
        <w:trPr>
          <w:cantSplit/>
        </w:trPr>
        <w:tc>
          <w:tcPr>
            <w:tcW w:w="0" w:type="auto"/>
            <w:gridSpan w:val="5"/>
            <w:tcBorders>
              <w:top w:val="single" w:sz="4" w:space="0" w:color="auto"/>
              <w:bottom w:val="single" w:sz="4" w:space="0" w:color="auto"/>
            </w:tcBorders>
            <w:shd w:val="clear" w:color="auto" w:fill="CCFFFF"/>
            <w:vAlign w:val="center"/>
          </w:tcPr>
          <w:p w:rsidR="00607946" w:rsidRPr="00607946" w:rsidRDefault="00607946" w:rsidP="00E25211">
            <w:pPr>
              <w:keepNext/>
              <w:keepLines/>
              <w:bidi/>
              <w:spacing w:beforeLines="60" w:before="144" w:afterLines="60" w:after="144" w:line="280" w:lineRule="exact"/>
              <w:rPr>
                <w:rFonts w:ascii="Arabic Typesetting" w:hAnsi="Arabic Typesetting" w:cs="Arabic Typesetting"/>
                <w:b/>
                <w:bCs/>
                <w:color w:val="333333"/>
                <w:sz w:val="30"/>
                <w:szCs w:val="30"/>
                <w:lang w:bidi="ar-EG"/>
              </w:rPr>
            </w:pPr>
            <w:r w:rsidRPr="00607946">
              <w:rPr>
                <w:rFonts w:ascii="Arabic Typesetting" w:hAnsi="Arabic Typesetting" w:cs="Arabic Typesetting"/>
                <w:b/>
                <w:bCs/>
                <w:color w:val="333333"/>
                <w:sz w:val="30"/>
                <w:szCs w:val="30"/>
                <w:rtl/>
                <w:lang w:bidi="ar-EG"/>
              </w:rPr>
              <w:t xml:space="preserve">النتيجة المرتقبة: </w:t>
            </w:r>
            <w:r w:rsidRPr="00607946">
              <w:rPr>
                <w:rFonts w:ascii="Arabic Typesetting" w:hAnsi="Arabic Typesetting" w:cs="Arabic Typesetting"/>
                <w:bCs/>
                <w:color w:val="333333"/>
                <w:sz w:val="30"/>
                <w:szCs w:val="30"/>
                <w:rtl/>
              </w:rPr>
              <w:t>الإبقاء على الحد الأدنى للتكاليف المرتبطة بالمبنى الإداري الجديد</w:t>
            </w:r>
          </w:p>
        </w:tc>
      </w:tr>
      <w:tr w:rsidR="00607946" w:rsidRPr="00607946" w:rsidTr="00607946">
        <w:trPr>
          <w:cantSplit/>
        </w:trPr>
        <w:tc>
          <w:tcPr>
            <w:tcW w:w="0" w:type="auto"/>
            <w:shd w:val="clear" w:color="auto" w:fill="auto"/>
            <w:vAlign w:val="center"/>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
                <w:bCs/>
                <w:color w:val="333333"/>
                <w:sz w:val="30"/>
                <w:szCs w:val="30"/>
                <w:lang w:bidi="ar-EG"/>
              </w:rPr>
            </w:pPr>
            <w:r w:rsidRPr="00607946">
              <w:rPr>
                <w:rFonts w:ascii="Arabic Typesetting" w:hAnsi="Arabic Typesetting" w:cs="Arabic Typesetting"/>
                <w:b/>
                <w:bCs/>
                <w:color w:val="333333"/>
                <w:sz w:val="30"/>
                <w:szCs w:val="30"/>
                <w:rtl/>
                <w:lang w:bidi="ar-EG"/>
              </w:rPr>
              <w:t>نظام إشارات السير</w:t>
            </w:r>
          </w:p>
        </w:tc>
        <w:tc>
          <w:tcPr>
            <w:tcW w:w="0" w:type="auto"/>
            <w:shd w:val="clear" w:color="auto" w:fill="auto"/>
            <w:vAlign w:val="center"/>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Cs/>
                <w:color w:val="333333"/>
                <w:sz w:val="30"/>
                <w:szCs w:val="30"/>
                <w:lang w:bidi="ar-EG"/>
              </w:rPr>
            </w:pPr>
            <w:r w:rsidRPr="00607946">
              <w:rPr>
                <w:rFonts w:ascii="Arabic Typesetting" w:hAnsi="Arabic Typesetting" w:cs="Arabic Typesetting" w:hint="cs"/>
                <w:b/>
                <w:bCs/>
                <w:color w:val="333333"/>
                <w:sz w:val="30"/>
                <w:szCs w:val="30"/>
                <w:rtl/>
              </w:rPr>
              <w:t>بيانات</w:t>
            </w:r>
            <w:r w:rsidRPr="00607946">
              <w:rPr>
                <w:rFonts w:ascii="Arabic Typesetting" w:hAnsi="Arabic Typesetting" w:cs="Arabic Typesetting"/>
                <w:b/>
                <w:bCs/>
                <w:color w:val="333333"/>
                <w:sz w:val="30"/>
                <w:szCs w:val="30"/>
                <w:rtl/>
              </w:rPr>
              <w:t xml:space="preserve"> الأداء</w:t>
            </w:r>
          </w:p>
        </w:tc>
        <w:tc>
          <w:tcPr>
            <w:tcW w:w="0" w:type="auto"/>
            <w:shd w:val="clear" w:color="auto" w:fill="auto"/>
            <w:tcMar>
              <w:top w:w="110" w:type="dxa"/>
            </w:tcMar>
            <w:vAlign w:val="center"/>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Cs/>
                <w:color w:val="333333"/>
                <w:sz w:val="30"/>
                <w:szCs w:val="30"/>
                <w:lang w:bidi="ar-EG"/>
              </w:rPr>
            </w:pPr>
            <w:r w:rsidRPr="00607946">
              <w:rPr>
                <w:rFonts w:ascii="Arabic Typesetting" w:hAnsi="Arabic Typesetting" w:cs="Arabic Typesetting"/>
                <w:bCs/>
                <w:color w:val="333333"/>
                <w:sz w:val="30"/>
                <w:szCs w:val="30"/>
                <w:rtl/>
                <w:lang w:bidi="ar-EG"/>
              </w:rPr>
              <w:t>الأهداف</w:t>
            </w:r>
          </w:p>
        </w:tc>
        <w:tc>
          <w:tcPr>
            <w:tcW w:w="0" w:type="auto"/>
            <w:shd w:val="clear" w:color="auto" w:fill="FFFFFF"/>
            <w:tcMar>
              <w:top w:w="110" w:type="dxa"/>
            </w:tcMar>
            <w:vAlign w:val="center"/>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
                <w:bCs/>
                <w:color w:val="333333"/>
                <w:sz w:val="30"/>
                <w:szCs w:val="30"/>
                <w:lang w:bidi="ar-EG"/>
              </w:rPr>
            </w:pPr>
            <w:r w:rsidRPr="00607946">
              <w:rPr>
                <w:rFonts w:ascii="Arabic Typesetting" w:hAnsi="Arabic Typesetting" w:cs="Arabic Typesetting"/>
                <w:b/>
                <w:bCs/>
                <w:color w:val="333333"/>
                <w:sz w:val="30"/>
                <w:szCs w:val="30"/>
                <w:rtl/>
              </w:rPr>
              <w:t>أسس المقارنة</w:t>
            </w:r>
          </w:p>
        </w:tc>
        <w:tc>
          <w:tcPr>
            <w:tcW w:w="0" w:type="auto"/>
            <w:shd w:val="clear" w:color="auto" w:fill="auto"/>
            <w:vAlign w:val="center"/>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Cs/>
                <w:color w:val="333333"/>
                <w:sz w:val="30"/>
                <w:szCs w:val="30"/>
                <w:lang w:bidi="ar-EG"/>
              </w:rPr>
            </w:pPr>
            <w:r w:rsidRPr="00607946">
              <w:rPr>
                <w:rFonts w:ascii="Arabic Typesetting" w:hAnsi="Arabic Typesetting" w:cs="Arabic Typesetting"/>
                <w:b/>
                <w:bCs/>
                <w:color w:val="333333"/>
                <w:sz w:val="30"/>
                <w:szCs w:val="30"/>
                <w:rtl/>
              </w:rPr>
              <w:t>مؤشرات الأداء</w:t>
            </w:r>
          </w:p>
        </w:tc>
      </w:tr>
      <w:tr w:rsidR="00607946" w:rsidRPr="00607946" w:rsidTr="00607946">
        <w:trPr>
          <w:cantSplit/>
        </w:trPr>
        <w:tc>
          <w:tcPr>
            <w:tcW w:w="0" w:type="auto"/>
            <w:shd w:val="clear" w:color="auto" w:fill="auto"/>
          </w:tcPr>
          <w:p w:rsidR="00607946" w:rsidRPr="00607946" w:rsidRDefault="00607946" w:rsidP="00607946">
            <w:pPr>
              <w:keepNext/>
              <w:keepLines/>
              <w:bidi/>
              <w:spacing w:beforeLines="60" w:before="144" w:afterLines="60" w:after="144" w:line="280" w:lineRule="exact"/>
              <w:jc w:val="center"/>
              <w:rPr>
                <w:rFonts w:ascii="Arabic Typesetting" w:hAnsi="Arabic Typesetting" w:cs="Arabic Typesetting"/>
                <w:bCs/>
                <w:color w:val="333333"/>
                <w:sz w:val="30"/>
                <w:szCs w:val="30"/>
                <w:lang w:bidi="ar-EG"/>
              </w:rPr>
            </w:pPr>
            <w:r w:rsidRPr="00607946">
              <w:rPr>
                <w:rFonts w:ascii="Arabic Typesetting" w:hAnsi="Arabic Typesetting" w:cs="Arabic Typesetting" w:hint="cs"/>
                <w:bCs/>
                <w:color w:val="333333"/>
                <w:sz w:val="30"/>
                <w:szCs w:val="30"/>
                <w:rtl/>
                <w:lang w:bidi="ar-EG"/>
              </w:rPr>
              <w:t>ثابت</w:t>
            </w:r>
          </w:p>
        </w:tc>
        <w:tc>
          <w:tcPr>
            <w:tcW w:w="0" w:type="auto"/>
            <w:shd w:val="clear" w:color="auto" w:fill="auto"/>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th-TH"/>
              </w:rPr>
            </w:pPr>
            <w:r w:rsidRPr="00607946">
              <w:rPr>
                <w:rFonts w:ascii="Arabic Typesetting" w:hAnsi="Arabic Typesetting" w:cs="Arabic Typesetting"/>
                <w:sz w:val="30"/>
                <w:szCs w:val="30"/>
                <w:rtl/>
                <w:lang w:bidi="ar-EG"/>
              </w:rPr>
              <w:t>ظلت النفقات في نهاية 2012 ضمن حدود الميزانية</w:t>
            </w:r>
          </w:p>
        </w:tc>
        <w:tc>
          <w:tcPr>
            <w:tcW w:w="0" w:type="auto"/>
            <w:shd w:val="clear" w:color="auto" w:fill="auto"/>
            <w:tcMar>
              <w:top w:w="110" w:type="dxa"/>
            </w:tcMar>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لا ينطبق</w:t>
            </w:r>
          </w:p>
        </w:tc>
        <w:tc>
          <w:tcPr>
            <w:tcW w:w="0" w:type="auto"/>
            <w:shd w:val="clear" w:color="auto" w:fill="FFFFFF"/>
            <w:tcMar>
              <w:top w:w="110" w:type="dxa"/>
            </w:tcMar>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لا ينطبق</w:t>
            </w:r>
          </w:p>
        </w:tc>
        <w:tc>
          <w:tcPr>
            <w:tcW w:w="0" w:type="auto"/>
            <w:shd w:val="clear" w:color="auto" w:fill="auto"/>
          </w:tcPr>
          <w:p w:rsidR="00607946" w:rsidRPr="00607946" w:rsidRDefault="00607946" w:rsidP="00607946">
            <w:pPr>
              <w:bidi/>
              <w:spacing w:beforeLines="60" w:before="144" w:afterLines="60" w:after="144" w:line="28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استخدام الأموال المتبقية المتاحة في إطار الميزانية الموحدة المعتمدة والاعتمادات المخصصة خلال فترة الضمان المتعلقة بالبناء</w:t>
            </w:r>
          </w:p>
        </w:tc>
      </w:tr>
    </w:tbl>
    <w:p w:rsidR="00411CC2" w:rsidRDefault="00411CC2" w:rsidP="00607946">
      <w:pPr>
        <w:bidi/>
        <w:spacing w:after="240" w:line="360" w:lineRule="exact"/>
        <w:ind w:left="7"/>
        <w:rPr>
          <w:rFonts w:ascii="Arabic Typesetting" w:hAnsi="Arabic Typesetting" w:cs="Arabic Typesetting"/>
          <w:b/>
          <w:bCs/>
          <w:sz w:val="36"/>
          <w:szCs w:val="36"/>
          <w:rtl/>
          <w:lang w:bidi="ar-EG"/>
        </w:rPr>
      </w:pPr>
    </w:p>
    <w:p w:rsidR="00411CC2" w:rsidRDefault="00411CC2">
      <w:pPr>
        <w:rPr>
          <w:rFonts w:ascii="Arabic Typesetting" w:hAnsi="Arabic Typesetting" w:cs="Arabic Typesetting"/>
          <w:b/>
          <w:bCs/>
          <w:sz w:val="36"/>
          <w:szCs w:val="36"/>
          <w:rtl/>
          <w:lang w:bidi="ar-EG"/>
        </w:rPr>
      </w:pPr>
      <w:r>
        <w:rPr>
          <w:rFonts w:ascii="Arabic Typesetting" w:hAnsi="Arabic Typesetting" w:cs="Arabic Typesetting"/>
          <w:b/>
          <w:bCs/>
          <w:sz w:val="36"/>
          <w:szCs w:val="36"/>
          <w:rtl/>
          <w:lang w:bidi="ar-EG"/>
        </w:rPr>
        <w:br w:type="page"/>
      </w:r>
    </w:p>
    <w:p w:rsidR="00607946" w:rsidRPr="00607946" w:rsidRDefault="00607946" w:rsidP="00607946">
      <w:pPr>
        <w:bidi/>
        <w:spacing w:after="240" w:line="360" w:lineRule="exact"/>
        <w:ind w:left="7"/>
        <w:rPr>
          <w:rFonts w:ascii="Arabic Typesetting" w:hAnsi="Arabic Typesetting" w:cs="Arabic Typesetting"/>
          <w:b/>
          <w:bCs/>
          <w:sz w:val="36"/>
          <w:szCs w:val="36"/>
          <w:lang w:bidi="ar-EG"/>
        </w:rPr>
      </w:pPr>
      <w:r w:rsidRPr="00607946">
        <w:rPr>
          <w:rFonts w:ascii="Arabic Typesetting" w:hAnsi="Arabic Typesetting" w:cs="Arabic Typesetting" w:hint="cs"/>
          <w:b/>
          <w:bCs/>
          <w:sz w:val="36"/>
          <w:szCs w:val="36"/>
          <w:rtl/>
          <w:lang w:bidi="ar-EG"/>
        </w:rPr>
        <w:lastRenderedPageBreak/>
        <w:t>الميزانية والنفقات الفعلية</w:t>
      </w:r>
    </w:p>
    <w:p w:rsidR="00607946" w:rsidRPr="00607946" w:rsidRDefault="00607946" w:rsidP="00607946">
      <w:pPr>
        <w:bidi/>
        <w:jc w:val="center"/>
        <w:rPr>
          <w:rFonts w:ascii="Arabic Typesetting" w:hAnsi="Arabic Typesetting" w:cs="Arabic Typesetting"/>
          <w:sz w:val="34"/>
          <w:szCs w:val="34"/>
          <w:rtl/>
          <w:lang w:bidi="ar-EG"/>
        </w:rPr>
      </w:pPr>
      <w:r w:rsidRPr="00607946">
        <w:rPr>
          <w:rFonts w:ascii="Arabic Typesetting" w:hAnsi="Arabic Typesetting" w:cs="Arabic Typesetting" w:hint="cs"/>
          <w:sz w:val="34"/>
          <w:szCs w:val="34"/>
          <w:rtl/>
          <w:lang w:bidi="ar-EG"/>
        </w:rPr>
        <w:t>الميزانية والنفقات الفعلية (بحسب النتائج)</w:t>
      </w:r>
    </w:p>
    <w:p w:rsidR="00607946" w:rsidRPr="00607946" w:rsidRDefault="00607946" w:rsidP="00607946">
      <w:pPr>
        <w:bidi/>
        <w:jc w:val="center"/>
        <w:rPr>
          <w:rFonts w:ascii="Arabic Typesetting" w:hAnsi="Arabic Typesetting" w:cs="Arabic Typesetting"/>
          <w:sz w:val="34"/>
          <w:szCs w:val="34"/>
          <w:rtl/>
          <w:lang w:bidi="ar-EG"/>
        </w:rPr>
      </w:pPr>
      <w:r w:rsidRPr="00607946">
        <w:rPr>
          <w:rFonts w:ascii="Arabic Typesetting" w:hAnsi="Arabic Typesetting" w:cs="Arabic Typesetting" w:hint="cs"/>
          <w:i/>
          <w:iCs/>
          <w:sz w:val="24"/>
          <w:szCs w:val="24"/>
          <w:rtl/>
        </w:rPr>
        <w:t>(بآلاف الفرنكات السويسرية)</w:t>
      </w:r>
    </w:p>
    <w:p w:rsidR="00607946" w:rsidRPr="00607946" w:rsidRDefault="00607946" w:rsidP="00607946">
      <w:pPr>
        <w:keepNext/>
        <w:bidi/>
        <w:spacing w:after="120" w:line="240" w:lineRule="exact"/>
        <w:jc w:val="center"/>
        <w:rPr>
          <w:rFonts w:ascii="Arabic Typesetting" w:hAnsi="Arabic Typesetting" w:cs="Arabic Typesetting"/>
          <w:i/>
          <w:iCs/>
          <w:sz w:val="24"/>
          <w:szCs w:val="24"/>
          <w:rtl/>
        </w:rPr>
      </w:pPr>
      <w:r w:rsidRPr="00607946">
        <w:rPr>
          <w:rFonts w:ascii="Arabic Typesetting" w:hAnsi="Arabic Typesetting" w:cs="Arabic Typesetting" w:hint="cs"/>
          <w:i/>
          <w:iCs/>
          <w:sz w:val="24"/>
          <w:szCs w:val="24"/>
          <w:rtl/>
        </w:rPr>
        <w:t xml:space="preserve"> </w:t>
      </w:r>
    </w:p>
    <w:tbl>
      <w:tblPr>
        <w:tblW w:w="9606" w:type="dxa"/>
        <w:tblLayout w:type="fixed"/>
        <w:tblLook w:val="04A0" w:firstRow="1" w:lastRow="0" w:firstColumn="1" w:lastColumn="0" w:noHBand="0" w:noVBand="1"/>
      </w:tblPr>
      <w:tblGrid>
        <w:gridCol w:w="1881"/>
        <w:gridCol w:w="1620"/>
        <w:gridCol w:w="1801"/>
        <w:gridCol w:w="3595"/>
        <w:gridCol w:w="709"/>
      </w:tblGrid>
      <w:tr w:rsidR="00607946" w:rsidRPr="00607946" w:rsidTr="00411CC2">
        <w:trPr>
          <w:trHeight w:val="1316"/>
        </w:trPr>
        <w:tc>
          <w:tcPr>
            <w:tcW w:w="1881" w:type="dxa"/>
            <w:tcBorders>
              <w:top w:val="single" w:sz="4" w:space="0" w:color="auto"/>
              <w:left w:val="single" w:sz="4" w:space="0" w:color="auto"/>
              <w:bottom w:val="single" w:sz="4" w:space="0" w:color="auto"/>
              <w:right w:val="single" w:sz="4" w:space="0" w:color="auto"/>
            </w:tcBorders>
            <w:shd w:val="clear" w:color="000000" w:fill="CCFFFF"/>
            <w:noWrap/>
            <w:vAlign w:val="bottom"/>
          </w:tcPr>
          <w:p w:rsidR="00607946" w:rsidRPr="00607946" w:rsidRDefault="00607946" w:rsidP="00607946">
            <w:pPr>
              <w:bidi/>
              <w:spacing w:before="60" w:after="60" w:line="280" w:lineRule="exact"/>
              <w:jc w:val="center"/>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نفقات 2012-2013</w:t>
            </w:r>
          </w:p>
        </w:tc>
        <w:tc>
          <w:tcPr>
            <w:tcW w:w="1620" w:type="dxa"/>
            <w:tcBorders>
              <w:top w:val="single" w:sz="4" w:space="0" w:color="auto"/>
              <w:left w:val="single" w:sz="4" w:space="0" w:color="auto"/>
              <w:bottom w:val="single" w:sz="4" w:space="0" w:color="auto"/>
              <w:right w:val="nil"/>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الصيغة الجديدة لميزانية 2012-2013 بعد التحويلات</w:t>
            </w:r>
          </w:p>
        </w:tc>
        <w:tc>
          <w:tcPr>
            <w:tcW w:w="1801"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607946">
            <w:pPr>
              <w:bidi/>
              <w:spacing w:before="60" w:after="60" w:line="280" w:lineRule="exact"/>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ميزانية 2012-2013 المعتمدة</w:t>
            </w:r>
          </w:p>
        </w:tc>
        <w:tc>
          <w:tcPr>
            <w:tcW w:w="4304" w:type="dxa"/>
            <w:gridSpan w:val="2"/>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b/>
                <w:i/>
                <w:iCs/>
                <w:color w:val="000000"/>
                <w:sz w:val="30"/>
                <w:szCs w:val="30"/>
                <w:lang w:bidi="ar-EG"/>
              </w:rPr>
            </w:pPr>
            <w:r w:rsidRPr="00607946">
              <w:rPr>
                <w:rFonts w:ascii="Arabic Typesetting" w:hAnsi="Arabic Typesetting" w:cs="Arabic Typesetting"/>
                <w:b/>
                <w:i/>
                <w:iCs/>
                <w:color w:val="000000"/>
                <w:sz w:val="30"/>
                <w:szCs w:val="30"/>
                <w:rtl/>
                <w:lang w:bidi="ar-EG"/>
              </w:rPr>
              <w:t>رقم النتيجة المرتقبة ووصفها</w:t>
            </w:r>
          </w:p>
        </w:tc>
      </w:tr>
      <w:tr w:rsidR="00607946" w:rsidRPr="00607946" w:rsidTr="00411CC2">
        <w:trPr>
          <w:trHeight w:val="759"/>
        </w:trPr>
        <w:tc>
          <w:tcPr>
            <w:tcW w:w="1881" w:type="dxa"/>
            <w:tcBorders>
              <w:top w:val="single" w:sz="4" w:space="0" w:color="auto"/>
              <w:left w:val="single" w:sz="4" w:space="0" w:color="auto"/>
            </w:tcBorders>
            <w:shd w:val="clear" w:color="auto" w:fill="auto"/>
            <w:noWrap/>
            <w:vAlign w:val="bottom"/>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60</w:t>
            </w:r>
          </w:p>
        </w:tc>
        <w:tc>
          <w:tcPr>
            <w:tcW w:w="1620" w:type="dxa"/>
            <w:tcBorders>
              <w:top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48</w:t>
            </w:r>
          </w:p>
        </w:tc>
        <w:tc>
          <w:tcPr>
            <w:tcW w:w="1801" w:type="dxa"/>
            <w:tcBorders>
              <w:top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46</w:t>
            </w:r>
          </w:p>
        </w:tc>
        <w:tc>
          <w:tcPr>
            <w:tcW w:w="3595" w:type="dxa"/>
            <w:tcBorders>
              <w:top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b/>
                <w:color w:val="000000"/>
                <w:sz w:val="30"/>
                <w:szCs w:val="30"/>
                <w:rtl/>
                <w:lang w:bidi="ar-EG"/>
              </w:rPr>
              <w:t>سلامة وأمن موظفي الويبو والمندوبين والزائرين والممتلكات المادية والمعلومات</w:t>
            </w:r>
          </w:p>
        </w:tc>
        <w:tc>
          <w:tcPr>
            <w:tcW w:w="709" w:type="dxa"/>
            <w:tcBorders>
              <w:top w:val="single" w:sz="4" w:space="0" w:color="auto"/>
              <w:right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9,4 ﻫ</w:t>
            </w:r>
          </w:p>
        </w:tc>
      </w:tr>
      <w:tr w:rsidR="00607946" w:rsidRPr="00607946" w:rsidTr="00411CC2">
        <w:trPr>
          <w:trHeight w:val="759"/>
        </w:trPr>
        <w:tc>
          <w:tcPr>
            <w:tcW w:w="1881" w:type="dxa"/>
            <w:tcBorders>
              <w:left w:val="single" w:sz="4" w:space="0" w:color="auto"/>
            </w:tcBorders>
            <w:shd w:val="clear" w:color="auto" w:fill="auto"/>
            <w:noWrap/>
            <w:vAlign w:val="bottom"/>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674 6</w:t>
            </w:r>
          </w:p>
        </w:tc>
        <w:tc>
          <w:tcPr>
            <w:tcW w:w="1620" w:type="dxa"/>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601 6</w:t>
            </w:r>
          </w:p>
        </w:tc>
        <w:tc>
          <w:tcPr>
            <w:tcW w:w="1801" w:type="dxa"/>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020 7</w:t>
            </w:r>
          </w:p>
        </w:tc>
        <w:tc>
          <w:tcPr>
            <w:tcW w:w="3595" w:type="dxa"/>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rPr>
              <w:t>الإبقاء على الحد الأدنى للتكاليف المرتبطة بالمبنى الإداري الجديد</w:t>
            </w:r>
          </w:p>
        </w:tc>
        <w:tc>
          <w:tcPr>
            <w:tcW w:w="709" w:type="dxa"/>
            <w:tcBorders>
              <w:right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9,5 ﻫ</w:t>
            </w:r>
          </w:p>
        </w:tc>
      </w:tr>
      <w:tr w:rsidR="00607946" w:rsidRPr="00607946" w:rsidTr="00411CC2">
        <w:trPr>
          <w:trHeight w:val="759"/>
        </w:trPr>
        <w:tc>
          <w:tcPr>
            <w:tcW w:w="1881" w:type="dxa"/>
            <w:tcBorders>
              <w:left w:val="single" w:sz="4" w:space="0" w:color="auto"/>
              <w:bottom w:val="single" w:sz="4" w:space="0" w:color="auto"/>
            </w:tcBorders>
            <w:shd w:val="clear" w:color="auto" w:fill="auto"/>
            <w:noWrap/>
            <w:vAlign w:val="bottom"/>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350</w:t>
            </w:r>
          </w:p>
        </w:tc>
        <w:tc>
          <w:tcPr>
            <w:tcW w:w="1620" w:type="dxa"/>
            <w:tcBorders>
              <w:bottom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587</w:t>
            </w:r>
          </w:p>
        </w:tc>
        <w:tc>
          <w:tcPr>
            <w:tcW w:w="1801" w:type="dxa"/>
            <w:tcBorders>
              <w:bottom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608</w:t>
            </w:r>
          </w:p>
        </w:tc>
        <w:tc>
          <w:tcPr>
            <w:tcW w:w="3595" w:type="dxa"/>
            <w:tcBorders>
              <w:bottom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rPr>
              <w:t>إتاحة قاعة مؤتمرات جديدة ومرافقها لاجتماعات الدول الأعضاء</w:t>
            </w:r>
          </w:p>
        </w:tc>
        <w:tc>
          <w:tcPr>
            <w:tcW w:w="709" w:type="dxa"/>
            <w:tcBorders>
              <w:bottom w:val="single" w:sz="4" w:space="0" w:color="auto"/>
              <w:right w:val="single" w:sz="4" w:space="0" w:color="auto"/>
            </w:tcBorders>
            <w:shd w:val="clear" w:color="auto" w:fill="auto"/>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9,6 ﻫ</w:t>
            </w:r>
          </w:p>
        </w:tc>
      </w:tr>
      <w:tr w:rsidR="00607946" w:rsidRPr="00607946" w:rsidTr="00411CC2">
        <w:trPr>
          <w:trHeight w:val="759"/>
        </w:trPr>
        <w:tc>
          <w:tcPr>
            <w:tcW w:w="1881" w:type="dxa"/>
            <w:tcBorders>
              <w:top w:val="single" w:sz="4" w:space="0" w:color="auto"/>
              <w:left w:val="single" w:sz="4" w:space="0" w:color="auto"/>
              <w:bottom w:val="single" w:sz="4" w:space="0" w:color="auto"/>
              <w:right w:val="nil"/>
            </w:tcBorders>
            <w:shd w:val="clear" w:color="000000" w:fill="CCFFFF"/>
            <w:noWrap/>
            <w:vAlign w:val="bottom"/>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b/>
                <w:bCs/>
                <w:color w:val="000000"/>
                <w:sz w:val="30"/>
                <w:szCs w:val="30"/>
                <w:rtl/>
                <w:lang w:bidi="ar-EG"/>
              </w:rPr>
              <w:t>084 7</w:t>
            </w:r>
          </w:p>
        </w:tc>
        <w:tc>
          <w:tcPr>
            <w:tcW w:w="1620" w:type="dxa"/>
            <w:tcBorders>
              <w:top w:val="single" w:sz="4" w:space="0" w:color="auto"/>
              <w:left w:val="nil"/>
              <w:bottom w:val="single" w:sz="4" w:space="0" w:color="auto"/>
              <w:right w:val="nil"/>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237 7</w:t>
            </w:r>
          </w:p>
        </w:tc>
        <w:tc>
          <w:tcPr>
            <w:tcW w:w="1801" w:type="dxa"/>
            <w:tcBorders>
              <w:top w:val="single" w:sz="4" w:space="0" w:color="auto"/>
              <w:left w:val="single" w:sz="4" w:space="0" w:color="auto"/>
              <w:bottom w:val="single" w:sz="4" w:space="0" w:color="auto"/>
              <w:right w:val="single" w:sz="4" w:space="0" w:color="auto"/>
            </w:tcBorders>
            <w:shd w:val="clear" w:color="000000" w:fill="CCFFFF"/>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675 7</w:t>
            </w:r>
          </w:p>
        </w:tc>
        <w:tc>
          <w:tcPr>
            <w:tcW w:w="3595" w:type="dxa"/>
            <w:tcBorders>
              <w:top w:val="single" w:sz="4" w:space="0" w:color="auto"/>
              <w:left w:val="nil"/>
              <w:bottom w:val="single" w:sz="4" w:space="0" w:color="auto"/>
              <w:right w:val="single" w:sz="4" w:space="0" w:color="auto"/>
            </w:tcBorders>
            <w:shd w:val="clear" w:color="000000" w:fill="CCFFFF"/>
            <w:noWrap/>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المجموع</w:t>
            </w:r>
          </w:p>
        </w:tc>
        <w:tc>
          <w:tcPr>
            <w:tcW w:w="709" w:type="dxa"/>
            <w:tcBorders>
              <w:top w:val="single" w:sz="4" w:space="0" w:color="auto"/>
              <w:left w:val="nil"/>
              <w:bottom w:val="single" w:sz="4" w:space="0" w:color="auto"/>
              <w:right w:val="single" w:sz="4" w:space="0" w:color="auto"/>
            </w:tcBorders>
            <w:shd w:val="clear" w:color="000000" w:fill="CCFFFF"/>
            <w:vAlign w:val="center"/>
          </w:tcPr>
          <w:p w:rsidR="00607946" w:rsidRPr="00607946" w:rsidRDefault="00607946" w:rsidP="00607946">
            <w:pPr>
              <w:bidi/>
              <w:spacing w:before="60" w:after="60" w:line="280" w:lineRule="exact"/>
              <w:rPr>
                <w:rFonts w:ascii="Arabic Typesetting" w:hAnsi="Arabic Typesetting" w:cs="Arabic Typesetting"/>
                <w:b/>
                <w:color w:val="000000"/>
                <w:sz w:val="30"/>
                <w:szCs w:val="30"/>
                <w:rtl/>
                <w:lang w:bidi="ar-EG"/>
              </w:rPr>
            </w:pPr>
          </w:p>
        </w:tc>
      </w:tr>
    </w:tbl>
    <w:p w:rsidR="00607946" w:rsidRPr="00607946" w:rsidRDefault="00607946" w:rsidP="00607946">
      <w:pPr>
        <w:keepNext/>
        <w:bidi/>
        <w:spacing w:after="120" w:line="240" w:lineRule="exact"/>
        <w:jc w:val="center"/>
        <w:rPr>
          <w:rFonts w:ascii="Arabic Typesetting" w:hAnsi="Arabic Typesetting" w:cs="Arabic Typesetting"/>
          <w:i/>
          <w:iCs/>
          <w:sz w:val="24"/>
          <w:szCs w:val="24"/>
          <w:rtl/>
        </w:rPr>
      </w:pPr>
    </w:p>
    <w:p w:rsidR="00607946" w:rsidRPr="00607946" w:rsidRDefault="00607946" w:rsidP="00607946">
      <w:pPr>
        <w:keepNext/>
        <w:bidi/>
        <w:spacing w:after="120" w:line="240" w:lineRule="exact"/>
        <w:jc w:val="center"/>
        <w:rPr>
          <w:rFonts w:ascii="Arabic Typesetting" w:hAnsi="Arabic Typesetting" w:cs="Arabic Typesetting"/>
          <w:i/>
          <w:iCs/>
          <w:sz w:val="24"/>
          <w:szCs w:val="24"/>
          <w:rtl/>
        </w:rPr>
      </w:pPr>
    </w:p>
    <w:p w:rsidR="00607946" w:rsidRPr="00607946" w:rsidRDefault="00607946" w:rsidP="00607946">
      <w:pPr>
        <w:bidi/>
        <w:jc w:val="center"/>
        <w:rPr>
          <w:rFonts w:ascii="Arabic Typesetting" w:hAnsi="Arabic Typesetting" w:cs="Arabic Typesetting"/>
          <w:sz w:val="34"/>
          <w:szCs w:val="34"/>
          <w:rtl/>
          <w:lang w:bidi="ar-EG"/>
        </w:rPr>
      </w:pPr>
      <w:r w:rsidRPr="00607946">
        <w:rPr>
          <w:rFonts w:ascii="Arabic Typesetting" w:hAnsi="Arabic Typesetting" w:cs="Arabic Typesetting" w:hint="cs"/>
          <w:sz w:val="34"/>
          <w:szCs w:val="34"/>
          <w:rtl/>
          <w:lang w:bidi="ar-EG"/>
        </w:rPr>
        <w:t>الميزانية والنفقات الفعلية (موارد الموظفين وموارد خلاف الموظفين)</w:t>
      </w:r>
    </w:p>
    <w:p w:rsidR="00607946" w:rsidRPr="00607946" w:rsidRDefault="00607946" w:rsidP="00607946">
      <w:pPr>
        <w:bidi/>
        <w:jc w:val="center"/>
        <w:rPr>
          <w:rFonts w:ascii="Arabic Typesetting" w:hAnsi="Arabic Typesetting" w:cs="Arabic Typesetting"/>
          <w:sz w:val="34"/>
          <w:szCs w:val="34"/>
          <w:rtl/>
          <w:lang w:bidi="ar-EG"/>
        </w:rPr>
      </w:pPr>
      <w:r w:rsidRPr="00607946">
        <w:rPr>
          <w:rFonts w:ascii="Arabic Typesetting" w:hAnsi="Arabic Typesetting" w:cs="Arabic Typesetting" w:hint="cs"/>
          <w:i/>
          <w:iCs/>
          <w:sz w:val="24"/>
          <w:szCs w:val="24"/>
          <w:rtl/>
        </w:rPr>
        <w:t>(بآلاف الفرنكات السويسرية)</w:t>
      </w:r>
    </w:p>
    <w:tbl>
      <w:tblPr>
        <w:tblW w:w="0" w:type="auto"/>
        <w:tblInd w:w="93" w:type="dxa"/>
        <w:tblLayout w:type="fixed"/>
        <w:tblLook w:val="04A0" w:firstRow="1" w:lastRow="0" w:firstColumn="1" w:lastColumn="0" w:noHBand="0" w:noVBand="1"/>
      </w:tblPr>
      <w:tblGrid>
        <w:gridCol w:w="1248"/>
        <w:gridCol w:w="1694"/>
        <w:gridCol w:w="1726"/>
        <w:gridCol w:w="1620"/>
        <w:gridCol w:w="3189"/>
      </w:tblGrid>
      <w:tr w:rsidR="00607946" w:rsidRPr="00607946" w:rsidTr="00411CC2">
        <w:tc>
          <w:tcPr>
            <w:tcW w:w="1248"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معدل الاستخدام (%)</w:t>
            </w:r>
          </w:p>
        </w:tc>
        <w:tc>
          <w:tcPr>
            <w:tcW w:w="1694"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607946">
            <w:pPr>
              <w:bidi/>
              <w:spacing w:before="60" w:after="60" w:line="280" w:lineRule="exact"/>
              <w:jc w:val="center"/>
              <w:rPr>
                <w:rFonts w:ascii="Arabic Typesetting" w:hAnsi="Arabic Typesetting" w:cs="Arabic Typesetting"/>
                <w:color w:val="000000"/>
                <w:sz w:val="30"/>
                <w:szCs w:val="30"/>
                <w:lang w:bidi="ar-EG"/>
              </w:rPr>
            </w:pPr>
            <w:r w:rsidRPr="00607946">
              <w:rPr>
                <w:rFonts w:ascii="Arabic Typesetting" w:hAnsi="Arabic Typesetting" w:cs="Arabic Typesetting" w:hint="cs"/>
                <w:i/>
                <w:iCs/>
                <w:color w:val="000000"/>
                <w:sz w:val="30"/>
                <w:szCs w:val="30"/>
                <w:rtl/>
                <w:lang w:bidi="ar-EG"/>
              </w:rPr>
              <w:t>نفقات</w:t>
            </w:r>
            <w:r w:rsidRPr="00607946">
              <w:rPr>
                <w:rFonts w:ascii="Arabic Typesetting" w:hAnsi="Arabic Typesetting" w:cs="Arabic Typesetting"/>
                <w:i/>
                <w:iCs/>
                <w:color w:val="000000"/>
                <w:sz w:val="30"/>
                <w:szCs w:val="30"/>
                <w:rtl/>
                <w:lang w:bidi="ar-EG"/>
              </w:rPr>
              <w:t xml:space="preserve"> 2012-2013</w:t>
            </w:r>
          </w:p>
        </w:tc>
        <w:tc>
          <w:tcPr>
            <w:tcW w:w="1726"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b/>
                <w:i/>
                <w:iCs/>
                <w:color w:val="000000"/>
                <w:sz w:val="30"/>
                <w:szCs w:val="30"/>
                <w:rtl/>
                <w:lang w:bidi="ar-EG"/>
              </w:rPr>
              <w:t>الصيغة الجديدة لميزانية 2012-2013 بعد التحويلات</w:t>
            </w:r>
          </w:p>
        </w:tc>
        <w:tc>
          <w:tcPr>
            <w:tcW w:w="1620"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607946">
            <w:pPr>
              <w:bidi/>
              <w:spacing w:before="60" w:after="60" w:line="280" w:lineRule="exact"/>
              <w:rPr>
                <w:rFonts w:ascii="Arabic Typesetting" w:hAnsi="Arabic Typesetting" w:cs="Arabic Typesetting"/>
                <w:i/>
                <w:iCs/>
                <w:color w:val="000000"/>
                <w:sz w:val="30"/>
                <w:szCs w:val="30"/>
                <w:lang w:bidi="ar-EG"/>
              </w:rPr>
            </w:pPr>
            <w:r w:rsidRPr="00607946">
              <w:rPr>
                <w:rFonts w:ascii="Arabic Typesetting" w:hAnsi="Arabic Typesetting" w:cs="Arabic Typesetting"/>
                <w:i/>
                <w:iCs/>
                <w:color w:val="000000"/>
                <w:sz w:val="30"/>
                <w:szCs w:val="30"/>
                <w:rtl/>
                <w:lang w:bidi="ar-EG"/>
              </w:rPr>
              <w:t>ميزانية 2012-2013 المعتمدة</w:t>
            </w:r>
          </w:p>
        </w:tc>
        <w:tc>
          <w:tcPr>
            <w:tcW w:w="3189" w:type="dxa"/>
            <w:tcBorders>
              <w:top w:val="single" w:sz="4" w:space="0" w:color="auto"/>
              <w:left w:val="nil"/>
              <w:bottom w:val="single" w:sz="4" w:space="0" w:color="auto"/>
              <w:right w:val="single" w:sz="4" w:space="0" w:color="auto"/>
            </w:tcBorders>
            <w:shd w:val="clear" w:color="auto" w:fill="CCFFFF"/>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p>
        </w:tc>
      </w:tr>
      <w:tr w:rsidR="00607946" w:rsidRPr="00607946" w:rsidTr="00411CC2">
        <w:tc>
          <w:tcPr>
            <w:tcW w:w="1248" w:type="dxa"/>
            <w:tcBorders>
              <w:top w:val="single" w:sz="4" w:space="0" w:color="auto"/>
              <w:left w:val="single" w:sz="4" w:space="0" w:color="auto"/>
              <w:bottom w:val="nil"/>
              <w:right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100%</w:t>
            </w:r>
          </w:p>
        </w:tc>
        <w:tc>
          <w:tcPr>
            <w:tcW w:w="1694" w:type="dxa"/>
            <w:tcBorders>
              <w:top w:val="single" w:sz="4" w:space="0" w:color="auto"/>
              <w:left w:val="nil"/>
              <w:bottom w:val="nil"/>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hint="cs"/>
                <w:b/>
                <w:bCs/>
                <w:color w:val="000000"/>
                <w:sz w:val="30"/>
                <w:szCs w:val="30"/>
                <w:rtl/>
                <w:lang w:bidi="ar-EG"/>
              </w:rPr>
              <w:t>367</w:t>
            </w:r>
          </w:p>
        </w:tc>
        <w:tc>
          <w:tcPr>
            <w:tcW w:w="1726" w:type="dxa"/>
            <w:tcBorders>
              <w:top w:val="single" w:sz="4" w:space="0" w:color="auto"/>
              <w:left w:val="nil"/>
              <w:bottom w:val="nil"/>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hint="cs"/>
                <w:b/>
                <w:color w:val="000000"/>
                <w:sz w:val="30"/>
                <w:szCs w:val="30"/>
                <w:rtl/>
                <w:lang w:bidi="ar-EG"/>
              </w:rPr>
              <w:t>367</w:t>
            </w:r>
          </w:p>
        </w:tc>
        <w:tc>
          <w:tcPr>
            <w:tcW w:w="1620" w:type="dxa"/>
            <w:tcBorders>
              <w:top w:val="single" w:sz="4" w:space="0" w:color="auto"/>
              <w:left w:val="nil"/>
              <w:bottom w:val="nil"/>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345</w:t>
            </w:r>
          </w:p>
        </w:tc>
        <w:tc>
          <w:tcPr>
            <w:tcW w:w="3189" w:type="dxa"/>
            <w:tcBorders>
              <w:top w:val="single" w:sz="4" w:space="0" w:color="auto"/>
              <w:left w:val="nil"/>
              <w:bottom w:val="nil"/>
              <w:right w:val="single" w:sz="4" w:space="0" w:color="auto"/>
            </w:tcBorders>
            <w:shd w:val="clear" w:color="auto" w:fill="auto"/>
            <w:vAlign w:val="center"/>
          </w:tcPr>
          <w:p w:rsidR="00607946" w:rsidRPr="00607946" w:rsidRDefault="00607946" w:rsidP="00E25211">
            <w:pPr>
              <w:bidi/>
              <w:spacing w:before="60" w:after="60" w:line="280" w:lineRule="exact"/>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موارد الموظفين</w:t>
            </w:r>
          </w:p>
        </w:tc>
      </w:tr>
      <w:tr w:rsidR="00607946" w:rsidRPr="00607946" w:rsidTr="00607946">
        <w:tc>
          <w:tcPr>
            <w:tcW w:w="1248" w:type="dxa"/>
            <w:tcBorders>
              <w:top w:val="nil"/>
              <w:left w:val="single" w:sz="4" w:space="0" w:color="auto"/>
              <w:bottom w:val="nil"/>
              <w:right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98</w:t>
            </w:r>
            <w:r w:rsidRPr="00607946">
              <w:rPr>
                <w:rFonts w:ascii="Arabic Typesetting" w:hAnsi="Arabic Typesetting" w:cs="Arabic Typesetting"/>
                <w:color w:val="000000"/>
                <w:sz w:val="30"/>
                <w:szCs w:val="30"/>
                <w:rtl/>
                <w:lang w:bidi="ar-EG"/>
              </w:rPr>
              <w:t>%</w:t>
            </w:r>
          </w:p>
        </w:tc>
        <w:tc>
          <w:tcPr>
            <w:tcW w:w="1694" w:type="dxa"/>
            <w:tcBorders>
              <w:top w:val="nil"/>
              <w:left w:val="nil"/>
              <w:bottom w:val="nil"/>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hint="cs"/>
                <w:b/>
                <w:bCs/>
                <w:color w:val="000000"/>
                <w:sz w:val="30"/>
                <w:szCs w:val="30"/>
                <w:rtl/>
                <w:lang w:bidi="ar-EG"/>
              </w:rPr>
              <w:t>717 6</w:t>
            </w:r>
          </w:p>
        </w:tc>
        <w:tc>
          <w:tcPr>
            <w:tcW w:w="1726" w:type="dxa"/>
            <w:tcBorders>
              <w:top w:val="nil"/>
              <w:left w:val="nil"/>
              <w:bottom w:val="nil"/>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hint="cs"/>
                <w:b/>
                <w:color w:val="000000"/>
                <w:sz w:val="30"/>
                <w:szCs w:val="30"/>
                <w:rtl/>
                <w:lang w:bidi="ar-EG"/>
              </w:rPr>
              <w:t>870 6</w:t>
            </w:r>
          </w:p>
        </w:tc>
        <w:tc>
          <w:tcPr>
            <w:tcW w:w="1620" w:type="dxa"/>
            <w:tcBorders>
              <w:top w:val="nil"/>
              <w:left w:val="nil"/>
              <w:bottom w:val="nil"/>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color w:val="000000"/>
                <w:sz w:val="30"/>
                <w:szCs w:val="30"/>
                <w:lang w:bidi="ar-EG"/>
              </w:rPr>
            </w:pPr>
            <w:r w:rsidRPr="00607946">
              <w:rPr>
                <w:rFonts w:ascii="Arabic Typesetting" w:hAnsi="Arabic Typesetting" w:cs="Arabic Typesetting" w:hint="cs"/>
                <w:b/>
                <w:color w:val="000000"/>
                <w:sz w:val="30"/>
                <w:szCs w:val="30"/>
                <w:rtl/>
                <w:lang w:bidi="ar-EG"/>
              </w:rPr>
              <w:t>330 7</w:t>
            </w:r>
          </w:p>
        </w:tc>
        <w:tc>
          <w:tcPr>
            <w:tcW w:w="3189" w:type="dxa"/>
            <w:tcBorders>
              <w:top w:val="nil"/>
              <w:left w:val="nil"/>
              <w:bottom w:val="nil"/>
              <w:right w:val="single" w:sz="4" w:space="0" w:color="auto"/>
            </w:tcBorders>
            <w:shd w:val="clear" w:color="auto" w:fill="auto"/>
            <w:vAlign w:val="center"/>
          </w:tcPr>
          <w:p w:rsidR="00607946" w:rsidRPr="00607946" w:rsidRDefault="00607946" w:rsidP="00E25211">
            <w:pPr>
              <w:bidi/>
              <w:spacing w:before="60" w:after="60" w:line="280" w:lineRule="exact"/>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موارد خلاف الموظفين</w:t>
            </w:r>
          </w:p>
        </w:tc>
      </w:tr>
      <w:tr w:rsidR="00607946" w:rsidRPr="00607946" w:rsidTr="00607946">
        <w:tc>
          <w:tcPr>
            <w:tcW w:w="1248" w:type="dxa"/>
            <w:tcBorders>
              <w:top w:val="nil"/>
              <w:left w:val="single" w:sz="4" w:space="0" w:color="auto"/>
              <w:bottom w:val="single" w:sz="4" w:space="0" w:color="auto"/>
              <w:right w:val="single" w:sz="4" w:space="0" w:color="auto"/>
            </w:tcBorders>
            <w:shd w:val="clear" w:color="auto" w:fill="auto"/>
            <w:noWrap/>
            <w:vAlign w:val="center"/>
          </w:tcPr>
          <w:p w:rsidR="00607946" w:rsidRPr="00607946" w:rsidRDefault="00607946" w:rsidP="00607946">
            <w:pPr>
              <w:bidi/>
              <w:spacing w:before="60" w:after="60" w:line="280" w:lineRule="exact"/>
              <w:rPr>
                <w:rFonts w:ascii="Arabic Typesetting" w:hAnsi="Arabic Typesetting" w:cs="Arabic Typesetting"/>
                <w:b/>
                <w:bCs/>
                <w:color w:val="000000"/>
                <w:sz w:val="30"/>
                <w:szCs w:val="30"/>
                <w:lang w:bidi="ar-EG"/>
              </w:rPr>
            </w:pPr>
            <w:r w:rsidRPr="00607946">
              <w:rPr>
                <w:rFonts w:ascii="Arabic Typesetting" w:hAnsi="Arabic Typesetting" w:cs="Arabic Typesetting" w:hint="cs"/>
                <w:b/>
                <w:bCs/>
                <w:color w:val="000000"/>
                <w:sz w:val="30"/>
                <w:szCs w:val="30"/>
                <w:rtl/>
                <w:lang w:bidi="ar-EG"/>
              </w:rPr>
              <w:t>98</w:t>
            </w:r>
            <w:r w:rsidRPr="00607946">
              <w:rPr>
                <w:rFonts w:ascii="Arabic Typesetting" w:hAnsi="Arabic Typesetting" w:cs="Arabic Typesetting"/>
                <w:b/>
                <w:bCs/>
                <w:color w:val="000000"/>
                <w:sz w:val="30"/>
                <w:szCs w:val="30"/>
                <w:rtl/>
                <w:lang w:bidi="ar-EG"/>
              </w:rPr>
              <w:t>%</w:t>
            </w:r>
          </w:p>
        </w:tc>
        <w:tc>
          <w:tcPr>
            <w:tcW w:w="1694" w:type="dxa"/>
            <w:tcBorders>
              <w:top w:val="nil"/>
              <w:left w:val="nil"/>
              <w:bottom w:val="single" w:sz="4" w:space="0" w:color="auto"/>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hint="cs"/>
                <w:b/>
                <w:bCs/>
                <w:color w:val="000000"/>
                <w:sz w:val="30"/>
                <w:szCs w:val="30"/>
                <w:rtl/>
                <w:lang w:bidi="ar-EG"/>
              </w:rPr>
              <w:t>084 7</w:t>
            </w:r>
          </w:p>
        </w:tc>
        <w:tc>
          <w:tcPr>
            <w:tcW w:w="1726" w:type="dxa"/>
            <w:tcBorders>
              <w:top w:val="nil"/>
              <w:left w:val="nil"/>
              <w:bottom w:val="single" w:sz="4" w:space="0" w:color="auto"/>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hint="cs"/>
                <w:b/>
                <w:bCs/>
                <w:color w:val="000000"/>
                <w:sz w:val="30"/>
                <w:szCs w:val="30"/>
                <w:rtl/>
                <w:lang w:bidi="ar-EG"/>
              </w:rPr>
              <w:t>237 7</w:t>
            </w:r>
          </w:p>
        </w:tc>
        <w:tc>
          <w:tcPr>
            <w:tcW w:w="1620" w:type="dxa"/>
            <w:tcBorders>
              <w:top w:val="nil"/>
              <w:left w:val="nil"/>
              <w:bottom w:val="single" w:sz="4" w:space="0" w:color="auto"/>
              <w:right w:val="single" w:sz="4" w:space="0" w:color="auto"/>
            </w:tcBorders>
            <w:shd w:val="clear" w:color="auto" w:fill="auto"/>
            <w:vAlign w:val="center"/>
          </w:tcPr>
          <w:p w:rsidR="00607946" w:rsidRPr="00607946" w:rsidRDefault="00607946" w:rsidP="00607946">
            <w:pPr>
              <w:bidi/>
              <w:spacing w:before="60" w:after="60" w:line="280" w:lineRule="exact"/>
              <w:jc w:val="center"/>
              <w:rPr>
                <w:rFonts w:ascii="Arabic Typesetting" w:hAnsi="Arabic Typesetting" w:cs="Arabic Typesetting"/>
                <w:b/>
                <w:bCs/>
                <w:color w:val="000000"/>
                <w:sz w:val="30"/>
                <w:szCs w:val="30"/>
                <w:lang w:bidi="ar-EG"/>
              </w:rPr>
            </w:pPr>
            <w:r w:rsidRPr="00607946">
              <w:rPr>
                <w:rFonts w:ascii="Arabic Typesetting" w:hAnsi="Arabic Typesetting" w:cs="Arabic Typesetting" w:hint="cs"/>
                <w:b/>
                <w:bCs/>
                <w:color w:val="000000"/>
                <w:sz w:val="30"/>
                <w:szCs w:val="30"/>
                <w:rtl/>
                <w:lang w:bidi="ar-EG"/>
              </w:rPr>
              <w:t>675 7</w:t>
            </w:r>
          </w:p>
        </w:tc>
        <w:tc>
          <w:tcPr>
            <w:tcW w:w="3189" w:type="dxa"/>
            <w:tcBorders>
              <w:top w:val="nil"/>
              <w:left w:val="nil"/>
              <w:bottom w:val="single" w:sz="4" w:space="0" w:color="auto"/>
              <w:right w:val="single" w:sz="4" w:space="0" w:color="auto"/>
            </w:tcBorders>
            <w:shd w:val="clear" w:color="auto" w:fill="auto"/>
            <w:vAlign w:val="center"/>
          </w:tcPr>
          <w:p w:rsidR="00607946" w:rsidRPr="00607946" w:rsidRDefault="00607946" w:rsidP="00E25211">
            <w:pPr>
              <w:bidi/>
              <w:spacing w:before="60" w:after="60" w:line="280" w:lineRule="exact"/>
              <w:rPr>
                <w:rFonts w:ascii="Arabic Typesetting" w:hAnsi="Arabic Typesetting" w:cs="Arabic Typesetting"/>
                <w:b/>
                <w:bCs/>
                <w:color w:val="000000"/>
                <w:sz w:val="30"/>
                <w:szCs w:val="30"/>
                <w:rtl/>
                <w:lang w:bidi="ar-EG"/>
              </w:rPr>
            </w:pPr>
            <w:r w:rsidRPr="00607946">
              <w:rPr>
                <w:rFonts w:ascii="Arabic Typesetting" w:hAnsi="Arabic Typesetting" w:cs="Arabic Typesetting"/>
                <w:b/>
                <w:bCs/>
                <w:color w:val="000000"/>
                <w:sz w:val="30"/>
                <w:szCs w:val="30"/>
                <w:rtl/>
                <w:lang w:bidi="ar-EG"/>
              </w:rPr>
              <w:t>المجموع</w:t>
            </w:r>
          </w:p>
        </w:tc>
      </w:tr>
    </w:tbl>
    <w:p w:rsidR="00607946" w:rsidRPr="00607946" w:rsidRDefault="00607946" w:rsidP="00607946">
      <w:pPr>
        <w:bidi/>
        <w:jc w:val="center"/>
        <w:rPr>
          <w:rFonts w:ascii="Arabic Typesetting" w:hAnsi="Arabic Typesetting" w:cs="Arabic Typesetting"/>
          <w:sz w:val="34"/>
          <w:szCs w:val="34"/>
          <w:rtl/>
          <w:lang w:bidi="ar-EG"/>
        </w:rPr>
      </w:pPr>
    </w:p>
    <w:p w:rsidR="00607946" w:rsidRPr="00607946" w:rsidRDefault="00607946" w:rsidP="00607946">
      <w:pPr>
        <w:bidi/>
        <w:spacing w:after="120" w:line="340" w:lineRule="exact"/>
        <w:ind w:left="-2"/>
        <w:jc w:val="both"/>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ملاحظات: </w:t>
      </w:r>
    </w:p>
    <w:p w:rsidR="00607946" w:rsidRPr="00607946" w:rsidRDefault="00607946" w:rsidP="00607946">
      <w:pPr>
        <w:bidi/>
        <w:spacing w:after="240" w:line="360" w:lineRule="exact"/>
        <w:ind w:left="7"/>
        <w:rPr>
          <w:rFonts w:ascii="Arabic Typesetting" w:hAnsi="Arabic Typesetting" w:cs="Arabic Typesetting"/>
          <w:sz w:val="34"/>
          <w:szCs w:val="34"/>
          <w:rtl/>
        </w:rPr>
      </w:pPr>
      <w:r w:rsidRPr="00607946">
        <w:rPr>
          <w:rFonts w:ascii="Arabic Typesetting" w:hAnsi="Arabic Typesetting" w:cs="Arabic Typesetting"/>
          <w:sz w:val="34"/>
          <w:szCs w:val="34"/>
          <w:rtl/>
        </w:rPr>
        <w:t>(1) تعكس الميزانية بعد التحويلات الميزانية المعدلة للبرامج بعد إجراء التحويلات في الثنائية 2012/13 وفقا للمادة 5.5 من النظام المالي.</w:t>
      </w:r>
    </w:p>
    <w:p w:rsidR="00607946" w:rsidRPr="00607946" w:rsidRDefault="00607946" w:rsidP="00607946">
      <w:pPr>
        <w:bidi/>
        <w:spacing w:after="240" w:line="360" w:lineRule="exact"/>
        <w:ind w:left="7"/>
        <w:rPr>
          <w:rFonts w:ascii="Arabic Typesetting" w:hAnsi="Arabic Typesetting" w:cs="Arabic Typesetting"/>
          <w:b/>
          <w:bCs/>
          <w:sz w:val="34"/>
          <w:szCs w:val="34"/>
          <w:rtl/>
        </w:rPr>
      </w:pPr>
      <w:r w:rsidRPr="00607946">
        <w:rPr>
          <w:rFonts w:ascii="Arabic Typesetting" w:hAnsi="Arabic Typesetting" w:cs="Arabic Typesetting"/>
          <w:sz w:val="34"/>
          <w:szCs w:val="34"/>
          <w:rtl/>
        </w:rPr>
        <w:t xml:space="preserve">(2) تمثل المبالغ المخصصة تحت باب موارد الموظفين في ميزانية الثنائية 2012/13 بعد التحويلات النفقات الفعلية المتكبدة في فترة السنتين. </w:t>
      </w:r>
    </w:p>
    <w:p w:rsidR="00607946" w:rsidRPr="00607946" w:rsidRDefault="00607946" w:rsidP="00607946">
      <w:pPr>
        <w:bidi/>
        <w:spacing w:after="240" w:line="360" w:lineRule="exact"/>
        <w:ind w:left="7"/>
        <w:rPr>
          <w:rFonts w:ascii="Arabic Typesetting" w:hAnsi="Arabic Typesetting" w:cs="Arabic Typesetting"/>
          <w:b/>
          <w:bCs/>
          <w:sz w:val="34"/>
          <w:szCs w:val="34"/>
          <w:u w:val="single"/>
          <w:rtl/>
        </w:rPr>
      </w:pPr>
    </w:p>
    <w:p w:rsidR="00607946" w:rsidRPr="00607946" w:rsidRDefault="00607946" w:rsidP="00411CC2">
      <w:pPr>
        <w:keepNext/>
        <w:bidi/>
        <w:spacing w:after="240" w:line="360" w:lineRule="exact"/>
        <w:ind w:left="7"/>
        <w:rPr>
          <w:rFonts w:ascii="Arabic Typesetting" w:hAnsi="Arabic Typesetting" w:cs="Arabic Typesetting"/>
          <w:b/>
          <w:bCs/>
          <w:sz w:val="34"/>
          <w:szCs w:val="34"/>
          <w:u w:val="single"/>
        </w:rPr>
      </w:pPr>
      <w:r w:rsidRPr="00607946">
        <w:rPr>
          <w:rFonts w:ascii="Arabic Typesetting" w:hAnsi="Arabic Typesetting" w:cs="Arabic Typesetting"/>
          <w:b/>
          <w:bCs/>
          <w:sz w:val="34"/>
          <w:szCs w:val="34"/>
          <w:u w:val="single"/>
          <w:rtl/>
        </w:rPr>
        <w:lastRenderedPageBreak/>
        <w:t>ألف.</w:t>
      </w:r>
      <w:r w:rsidRPr="00607946">
        <w:rPr>
          <w:rFonts w:ascii="Arabic Typesetting" w:hAnsi="Arabic Typesetting" w:cs="Arabic Typesetting"/>
          <w:b/>
          <w:bCs/>
          <w:sz w:val="34"/>
          <w:szCs w:val="34"/>
          <w:u w:val="single"/>
          <w:rtl/>
        </w:rPr>
        <w:tab/>
        <w:t>الميزانية بعد التحويلات 2012/13</w:t>
      </w:r>
    </w:p>
    <w:p w:rsidR="00607946" w:rsidRPr="00607946" w:rsidRDefault="00607946" w:rsidP="00355E53">
      <w:pPr>
        <w:numPr>
          <w:ilvl w:val="0"/>
          <w:numId w:val="59"/>
        </w:numPr>
        <w:bidi/>
        <w:spacing w:after="120" w:line="340" w:lineRule="exact"/>
        <w:ind w:left="-1" w:firstLine="0"/>
        <w:jc w:val="both"/>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تسجد المبالغ المخصصة تحت باب خلاف موارد الموظفين لميزانية الثنائية 2012/13 بعد التحويلات تسويات تخفيضية أجريت تحقيقًا للكفاءة من حيت التكلفة وفق التزام المنظمة بخفض النفقات بمقدار 10,2 مليون فرنك سويسري في الثنائية 2012/13.</w:t>
      </w:r>
    </w:p>
    <w:p w:rsidR="00607946" w:rsidRPr="00607946" w:rsidRDefault="00607946" w:rsidP="00607946">
      <w:pPr>
        <w:bidi/>
        <w:spacing w:after="240" w:line="360" w:lineRule="exact"/>
        <w:rPr>
          <w:rFonts w:ascii="Arabic Typesetting" w:hAnsi="Arabic Typesetting" w:cs="Arabic Typesetting"/>
          <w:sz w:val="34"/>
          <w:szCs w:val="34"/>
          <w:u w:val="single"/>
          <w:rtl/>
          <w:lang w:bidi="ar-EG"/>
        </w:rPr>
      </w:pPr>
      <w:r w:rsidRPr="00607946">
        <w:rPr>
          <w:rFonts w:ascii="Arabic Typesetting" w:hAnsi="Arabic Typesetting" w:cs="Arabic Typesetting"/>
          <w:sz w:val="34"/>
          <w:szCs w:val="34"/>
          <w:u w:val="single"/>
          <w:rtl/>
          <w:lang w:bidi="ar-EG"/>
        </w:rPr>
        <w:t>باء.</w:t>
      </w:r>
      <w:r w:rsidRPr="00607946">
        <w:rPr>
          <w:rFonts w:ascii="Arabic Typesetting" w:hAnsi="Arabic Typesetting" w:cs="Arabic Typesetting"/>
          <w:sz w:val="34"/>
          <w:szCs w:val="34"/>
          <w:u w:val="single"/>
          <w:rtl/>
          <w:lang w:bidi="ar-EG"/>
        </w:rPr>
        <w:tab/>
        <w:t>نسبة استخدام ميزانية 2012</w:t>
      </w:r>
    </w:p>
    <w:p w:rsidR="00607946" w:rsidRPr="00607946" w:rsidRDefault="00607946" w:rsidP="00355E53">
      <w:pPr>
        <w:numPr>
          <w:ilvl w:val="0"/>
          <w:numId w:val="59"/>
        </w:numPr>
        <w:bidi/>
        <w:spacing w:after="120" w:line="340" w:lineRule="exact"/>
        <w:ind w:left="-1" w:firstLine="0"/>
        <w:jc w:val="both"/>
        <w:rPr>
          <w:rFonts w:ascii="Arabic Typesetting" w:hAnsi="Arabic Typesetting" w:cs="Arabic Typesetting"/>
          <w:b/>
          <w:bCs/>
          <w:sz w:val="34"/>
          <w:szCs w:val="34"/>
          <w:lang w:bidi="ar-EG"/>
        </w:rPr>
      </w:pPr>
      <w:r w:rsidRPr="00607946">
        <w:rPr>
          <w:rFonts w:ascii="Arabic Typesetting" w:hAnsi="Arabic Typesetting" w:cs="Arabic Typesetting" w:hint="cs"/>
          <w:sz w:val="34"/>
          <w:szCs w:val="34"/>
          <w:rtl/>
          <w:lang w:bidi="ar-EG"/>
        </w:rPr>
        <w:t xml:space="preserve">جاء إجمالي </w:t>
      </w:r>
      <w:r w:rsidRPr="00607946">
        <w:rPr>
          <w:rFonts w:ascii="Arabic Typesetting" w:hAnsi="Arabic Typesetting" w:cs="Arabic Typesetting"/>
          <w:sz w:val="34"/>
          <w:szCs w:val="34"/>
          <w:rtl/>
          <w:lang w:bidi="ar-EG"/>
        </w:rPr>
        <w:t xml:space="preserve">استخدام الميزانية </w:t>
      </w:r>
      <w:r w:rsidRPr="00607946">
        <w:rPr>
          <w:rFonts w:ascii="Arabic Typesetting" w:hAnsi="Arabic Typesetting" w:cs="Arabic Typesetting" w:hint="cs"/>
          <w:sz w:val="34"/>
          <w:szCs w:val="34"/>
          <w:rtl/>
          <w:lang w:bidi="ar-EG"/>
        </w:rPr>
        <w:t>للبرنامج في فترة السنتين متماشياً مع الميزانية بعد التحويلات للفترة 2012-2013.</w:t>
      </w:r>
    </w:p>
    <w:p w:rsidR="00411CC2" w:rsidRDefault="00607946" w:rsidP="00411CC2">
      <w:pPr>
        <w:pStyle w:val="EndofDocumentAR"/>
        <w:rPr>
          <w:rtl/>
          <w:lang w:bidi="ar-EG"/>
        </w:rPr>
      </w:pPr>
      <w:r w:rsidRPr="00607946">
        <w:rPr>
          <w:rFonts w:hint="cs"/>
          <w:rtl/>
          <w:lang w:bidi="ar-EG"/>
        </w:rPr>
        <w:t>[يلي ذلك الملحق 1]</w:t>
      </w:r>
    </w:p>
    <w:p w:rsidR="00512A60" w:rsidRDefault="00512A60">
      <w:pPr>
        <w:rPr>
          <w:rFonts w:ascii="Arabic Typesetting" w:hAnsi="Arabic Typesetting" w:cs="Arabic Typesetting"/>
          <w:sz w:val="36"/>
          <w:szCs w:val="36"/>
          <w:rtl/>
          <w:lang w:bidi="ar-EG"/>
        </w:rPr>
      </w:pPr>
      <w:r>
        <w:rPr>
          <w:rtl/>
          <w:lang w:bidi="ar-EG"/>
        </w:rPr>
        <w:br w:type="page"/>
      </w:r>
    </w:p>
    <w:p w:rsidR="00607946" w:rsidRPr="00481995" w:rsidRDefault="00411CC2" w:rsidP="00481995">
      <w:pPr>
        <w:pStyle w:val="Heading1"/>
        <w:bidi/>
        <w:jc w:val="center"/>
        <w:rPr>
          <w:rFonts w:ascii="Arabic Typesetting" w:hAnsi="Arabic Typesetting" w:cs="Arabic Typesetting"/>
          <w:sz w:val="34"/>
          <w:szCs w:val="34"/>
          <w:rtl/>
          <w:lang w:bidi="ar-EG"/>
        </w:rPr>
      </w:pPr>
      <w:bookmarkStart w:id="115" w:name="_Toc393817966"/>
      <w:r w:rsidRPr="00481995">
        <w:rPr>
          <w:rFonts w:ascii="Arabic Typesetting" w:hAnsi="Arabic Typesetting" w:cs="Arabic Typesetting" w:hint="cs"/>
          <w:sz w:val="34"/>
          <w:szCs w:val="34"/>
          <w:rtl/>
          <w:lang w:bidi="ar-EG"/>
        </w:rPr>
        <w:lastRenderedPageBreak/>
        <w:t>سابعا</w:t>
      </w:r>
      <w:r w:rsidR="005967B3">
        <w:rPr>
          <w:rFonts w:ascii="Arabic Typesetting" w:hAnsi="Arabic Typesetting" w:cs="Arabic Typesetting" w:hint="cs"/>
          <w:sz w:val="34"/>
          <w:szCs w:val="34"/>
          <w:rtl/>
          <w:lang w:bidi="ar-EG"/>
        </w:rPr>
        <w:t>. المل</w:t>
      </w:r>
      <w:r w:rsidR="00607946" w:rsidRPr="00481995">
        <w:rPr>
          <w:rFonts w:ascii="Arabic Typesetting" w:hAnsi="Arabic Typesetting" w:cs="Arabic Typesetting" w:hint="cs"/>
          <w:sz w:val="34"/>
          <w:szCs w:val="34"/>
          <w:rtl/>
          <w:lang w:bidi="ar-EG"/>
        </w:rPr>
        <w:t>حق</w:t>
      </w:r>
      <w:bookmarkEnd w:id="115"/>
      <w:r w:rsidR="005967B3">
        <w:rPr>
          <w:rFonts w:ascii="Arabic Typesetting" w:hAnsi="Arabic Typesetting" w:cs="Arabic Typesetting" w:hint="cs"/>
          <w:sz w:val="34"/>
          <w:szCs w:val="34"/>
          <w:rtl/>
          <w:lang w:bidi="ar-EG"/>
        </w:rPr>
        <w:t>ان</w:t>
      </w:r>
    </w:p>
    <w:p w:rsidR="00607946" w:rsidRPr="00481995" w:rsidRDefault="00607946" w:rsidP="00481995">
      <w:pPr>
        <w:pStyle w:val="Heading3"/>
        <w:bidi/>
        <w:jc w:val="center"/>
        <w:rPr>
          <w:rFonts w:ascii="Arabic Typesetting" w:hAnsi="Arabic Typesetting" w:cs="Arabic Typesetting"/>
          <w:sz w:val="34"/>
          <w:szCs w:val="34"/>
          <w:u w:val="none"/>
          <w:rtl/>
          <w:lang w:bidi="ar-EG"/>
        </w:rPr>
      </w:pPr>
      <w:bookmarkStart w:id="116" w:name="_Toc393817967"/>
      <w:r w:rsidRPr="00481995">
        <w:rPr>
          <w:rFonts w:ascii="Arabic Typesetting" w:hAnsi="Arabic Typesetting" w:cs="Arabic Typesetting" w:hint="cs"/>
          <w:sz w:val="34"/>
          <w:szCs w:val="34"/>
          <w:u w:val="none"/>
          <w:rtl/>
          <w:lang w:bidi="ar-EG"/>
        </w:rPr>
        <w:t>الملحق 1</w:t>
      </w:r>
      <w:bookmarkEnd w:id="116"/>
    </w:p>
    <w:p w:rsidR="00607946" w:rsidRPr="00481995" w:rsidRDefault="00607946" w:rsidP="00481995">
      <w:pPr>
        <w:pStyle w:val="Heading3"/>
        <w:bidi/>
        <w:jc w:val="center"/>
        <w:rPr>
          <w:rFonts w:ascii="Arabic Typesetting" w:hAnsi="Arabic Typesetting" w:cs="Arabic Typesetting"/>
          <w:sz w:val="34"/>
          <w:szCs w:val="34"/>
          <w:u w:val="none"/>
          <w:rtl/>
          <w:lang w:bidi="ar-EG"/>
        </w:rPr>
      </w:pPr>
      <w:bookmarkStart w:id="117" w:name="_Toc393817968"/>
      <w:r w:rsidRPr="00481995">
        <w:rPr>
          <w:rFonts w:ascii="Arabic Typesetting" w:hAnsi="Arabic Typesetting" w:cs="Arabic Typesetting" w:hint="cs"/>
          <w:sz w:val="34"/>
          <w:szCs w:val="34"/>
          <w:u w:val="none"/>
          <w:rtl/>
          <w:lang w:bidi="ar-EG"/>
        </w:rPr>
        <w:t>توزيع لتقييمات الأداء لكل برنامج</w:t>
      </w:r>
      <w:bookmarkEnd w:id="117"/>
    </w:p>
    <w:p w:rsidR="00607946" w:rsidRPr="00607946" w:rsidRDefault="00607946" w:rsidP="00607946">
      <w:pPr>
        <w:bidi/>
        <w:jc w:val="center"/>
        <w:rPr>
          <w:rFonts w:ascii="Arabic Typesetting" w:hAnsi="Arabic Typesetting" w:cs="Arabic Typesetting"/>
          <w:sz w:val="34"/>
          <w:szCs w:val="34"/>
          <w:rtl/>
          <w:lang w:bidi="ar-EG"/>
        </w:rPr>
      </w:pPr>
    </w:p>
    <w:p w:rsidR="00607946" w:rsidRPr="00607946" w:rsidRDefault="00607946" w:rsidP="00607946">
      <w:pPr>
        <w:bidi/>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وتشتمل تقييمات الأداء لكل برنامج وارد في تقرير أداء البرنامج 2012</w:t>
      </w:r>
      <w:r w:rsidRPr="00607946">
        <w:rPr>
          <w:rFonts w:ascii="Arabic Typesetting" w:hAnsi="Arabic Typesetting" w:cs="Arabic Typesetting" w:hint="cs"/>
          <w:sz w:val="34"/>
          <w:szCs w:val="34"/>
          <w:rtl/>
          <w:lang w:bidi="ar-EG"/>
        </w:rPr>
        <w:t>/13</w:t>
      </w:r>
      <w:r w:rsidRPr="00607946">
        <w:rPr>
          <w:rFonts w:ascii="Arabic Typesetting" w:hAnsi="Arabic Typesetting" w:cs="Arabic Typesetting"/>
          <w:sz w:val="34"/>
          <w:szCs w:val="34"/>
          <w:rtl/>
          <w:lang w:bidi="ar-EG"/>
        </w:rPr>
        <w:t xml:space="preserve"> على ما يلي:</w:t>
      </w:r>
    </w:p>
    <w:p w:rsidR="00607946" w:rsidRPr="00607946" w:rsidRDefault="00607946" w:rsidP="00607946">
      <w:pPr>
        <w:bidi/>
        <w:rPr>
          <w:rFonts w:ascii="Arabic Typesetting" w:hAnsi="Arabic Typesetting" w:cs="Arabic Typesetting"/>
          <w:sz w:val="34"/>
          <w:szCs w:val="34"/>
          <w:lang w:bidi="ar-EG"/>
        </w:rPr>
      </w:pPr>
    </w:p>
    <w:p w:rsidR="00607946" w:rsidRPr="00607946" w:rsidRDefault="00607946" w:rsidP="00607946">
      <w:pPr>
        <w:bidi/>
        <w:spacing w:after="120" w:line="340" w:lineRule="exact"/>
        <w:rPr>
          <w:rFonts w:ascii="Arabic Typesetting" w:hAnsi="Arabic Typesetting" w:cs="Arabic Typesetting"/>
          <w:i/>
          <w:iCs/>
          <w:sz w:val="34"/>
          <w:szCs w:val="34"/>
          <w:rtl/>
        </w:rPr>
      </w:pPr>
      <w:r w:rsidRPr="00607946">
        <w:rPr>
          <w:rFonts w:ascii="Arabic Typesetting" w:hAnsi="Arabic Typesetting" w:cs="Arabic Typesetting"/>
          <w:i/>
          <w:iCs/>
          <w:sz w:val="34"/>
          <w:szCs w:val="34"/>
          <w:rtl/>
        </w:rPr>
        <w:t xml:space="preserve">الجزء الأول: </w:t>
      </w:r>
      <w:r w:rsidRPr="00607946">
        <w:rPr>
          <w:rFonts w:ascii="Arabic Typesetting" w:hAnsi="Arabic Typesetting" w:cs="Arabic Typesetting" w:hint="cs"/>
          <w:i/>
          <w:iCs/>
          <w:sz w:val="34"/>
          <w:szCs w:val="34"/>
          <w:rtl/>
        </w:rPr>
        <w:t>إنجازات الثنائية</w:t>
      </w:r>
      <w:r w:rsidRPr="00607946">
        <w:rPr>
          <w:rFonts w:ascii="Arabic Typesetting" w:hAnsi="Arabic Typesetting" w:cs="Arabic Typesetting"/>
          <w:i/>
          <w:iCs/>
          <w:sz w:val="34"/>
          <w:szCs w:val="34"/>
          <w:rtl/>
        </w:rPr>
        <w:t xml:space="preserve"> </w:t>
      </w:r>
      <w:r w:rsidRPr="00607946">
        <w:rPr>
          <w:rFonts w:ascii="Arabic Typesetting" w:hAnsi="Arabic Typesetting" w:cs="Arabic Typesetting" w:hint="cs"/>
          <w:i/>
          <w:iCs/>
          <w:sz w:val="34"/>
          <w:szCs w:val="34"/>
          <w:rtl/>
        </w:rPr>
        <w:t>2012/13</w:t>
      </w:r>
    </w:p>
    <w:p w:rsidR="00607946" w:rsidRPr="00607946" w:rsidRDefault="00607946" w:rsidP="00607946">
      <w:pPr>
        <w:bidi/>
        <w:spacing w:after="120" w:line="340" w:lineRule="exact"/>
        <w:rPr>
          <w:rFonts w:ascii="Arabic Typesetting" w:hAnsi="Arabic Typesetting" w:cs="Arabic Typesetting"/>
          <w:sz w:val="34"/>
          <w:szCs w:val="34"/>
          <w:rtl/>
        </w:rPr>
      </w:pPr>
      <w:r w:rsidRPr="00607946">
        <w:rPr>
          <w:rFonts w:ascii="Arabic Typesetting" w:hAnsi="Arabic Typesetting" w:cs="Arabic Typesetting"/>
          <w:sz w:val="34"/>
          <w:szCs w:val="34"/>
          <w:rtl/>
        </w:rPr>
        <w:t>ه</w:t>
      </w:r>
      <w:r w:rsidRPr="00607946">
        <w:rPr>
          <w:rFonts w:ascii="Arabic Typesetting" w:hAnsi="Arabic Typesetting" w:cs="Arabic Typesetting" w:hint="cs"/>
          <w:sz w:val="34"/>
          <w:szCs w:val="34"/>
          <w:rtl/>
        </w:rPr>
        <w:t>ذا الجزء عبارة عن</w:t>
      </w:r>
      <w:r w:rsidRPr="00607946">
        <w:rPr>
          <w:rFonts w:ascii="Arabic Typesetting" w:hAnsi="Arabic Typesetting" w:cs="Arabic Typesetting"/>
          <w:sz w:val="34"/>
          <w:szCs w:val="34"/>
          <w:rtl/>
        </w:rPr>
        <w:t xml:space="preserve"> موجز تحليلي يعرض التقدم الذي أحرز</w:t>
      </w:r>
      <w:r w:rsidRPr="00607946">
        <w:rPr>
          <w:rFonts w:ascii="Arabic Typesetting" w:hAnsi="Arabic Typesetting" w:cs="Arabic Typesetting" w:hint="cs"/>
          <w:sz w:val="34"/>
          <w:szCs w:val="34"/>
          <w:rtl/>
        </w:rPr>
        <w:t xml:space="preserve"> </w:t>
      </w:r>
      <w:r w:rsidRPr="00607946">
        <w:rPr>
          <w:rFonts w:ascii="Arabic Typesetting" w:hAnsi="Arabic Typesetting" w:cs="Arabic Typesetting"/>
          <w:sz w:val="34"/>
          <w:szCs w:val="34"/>
          <w:rtl/>
        </w:rPr>
        <w:t xml:space="preserve">في </w:t>
      </w:r>
      <w:r w:rsidRPr="00607946">
        <w:rPr>
          <w:rFonts w:ascii="Arabic Typesetting" w:hAnsi="Arabic Typesetting" w:cs="Arabic Typesetting" w:hint="cs"/>
          <w:i/>
          <w:iCs/>
          <w:sz w:val="34"/>
          <w:szCs w:val="34"/>
          <w:rtl/>
          <w:lang w:bidi="ar-EG"/>
        </w:rPr>
        <w:t>الثنائية</w:t>
      </w:r>
      <w:r w:rsidRPr="00607946">
        <w:rPr>
          <w:rFonts w:ascii="Arabic Typesetting" w:hAnsi="Arabic Typesetting" w:cs="Arabic Typesetting"/>
          <w:i/>
          <w:iCs/>
          <w:sz w:val="34"/>
          <w:szCs w:val="34"/>
          <w:rtl/>
          <w:lang w:bidi="ar-EG"/>
        </w:rPr>
        <w:t xml:space="preserve"> </w:t>
      </w:r>
      <w:r w:rsidRPr="00607946">
        <w:rPr>
          <w:rFonts w:ascii="Arabic Typesetting" w:hAnsi="Arabic Typesetting" w:cs="Arabic Typesetting" w:hint="cs"/>
          <w:i/>
          <w:iCs/>
          <w:sz w:val="34"/>
          <w:szCs w:val="34"/>
          <w:rtl/>
          <w:lang w:bidi="ar-EG"/>
        </w:rPr>
        <w:t>2012/13 لكل برنامج</w:t>
      </w:r>
      <w:r w:rsidRPr="00607946">
        <w:rPr>
          <w:rFonts w:ascii="Arabic Typesetting" w:hAnsi="Arabic Typesetting" w:cs="Arabic Typesetting"/>
          <w:sz w:val="34"/>
          <w:szCs w:val="34"/>
          <w:rtl/>
        </w:rPr>
        <w:t xml:space="preserve"> و</w:t>
      </w:r>
      <w:r w:rsidRPr="00607946">
        <w:rPr>
          <w:rFonts w:ascii="Arabic Typesetting" w:hAnsi="Arabic Typesetting" w:cs="Arabic Typesetting" w:hint="cs"/>
          <w:sz w:val="34"/>
          <w:szCs w:val="34"/>
          <w:rtl/>
        </w:rPr>
        <w:t>ال</w:t>
      </w:r>
      <w:r w:rsidRPr="00607946">
        <w:rPr>
          <w:rFonts w:ascii="Arabic Typesetting" w:hAnsi="Arabic Typesetting" w:cs="Arabic Typesetting"/>
          <w:sz w:val="34"/>
          <w:szCs w:val="34"/>
          <w:rtl/>
        </w:rPr>
        <w:t xml:space="preserve">تحديات </w:t>
      </w:r>
      <w:r w:rsidRPr="00607946">
        <w:rPr>
          <w:rFonts w:ascii="Arabic Typesetting" w:hAnsi="Arabic Typesetting" w:cs="Arabic Typesetting" w:hint="cs"/>
          <w:sz w:val="34"/>
          <w:szCs w:val="34"/>
          <w:rtl/>
        </w:rPr>
        <w:t xml:space="preserve">المطروحة </w:t>
      </w:r>
      <w:r w:rsidRPr="00607946">
        <w:rPr>
          <w:rFonts w:ascii="Arabic Typesetting" w:hAnsi="Arabic Typesetting" w:cs="Arabic Typesetting"/>
          <w:sz w:val="34"/>
          <w:szCs w:val="34"/>
          <w:rtl/>
        </w:rPr>
        <w:t>أثناء الفترة قيد</w:t>
      </w:r>
      <w:r w:rsidRPr="00607946">
        <w:rPr>
          <w:rFonts w:ascii="Arabic Typesetting" w:hAnsi="Arabic Typesetting" w:cs="Arabic Typesetting" w:hint="cs"/>
          <w:sz w:val="34"/>
          <w:szCs w:val="34"/>
          <w:rtl/>
        </w:rPr>
        <w:t> </w:t>
      </w:r>
      <w:r w:rsidRPr="00607946">
        <w:rPr>
          <w:rFonts w:ascii="Arabic Typesetting" w:hAnsi="Arabic Typesetting" w:cs="Arabic Typesetting"/>
          <w:sz w:val="34"/>
          <w:szCs w:val="34"/>
          <w:rtl/>
        </w:rPr>
        <w:t>الاستعراض.</w:t>
      </w:r>
    </w:p>
    <w:p w:rsidR="00607946" w:rsidRPr="00607946" w:rsidRDefault="00607946" w:rsidP="00607946">
      <w:pPr>
        <w:bidi/>
        <w:spacing w:after="120" w:line="340" w:lineRule="exact"/>
        <w:rPr>
          <w:rFonts w:ascii="Arabic Typesetting" w:hAnsi="Arabic Typesetting" w:cs="Arabic Typesetting"/>
          <w:i/>
          <w:iCs/>
          <w:sz w:val="34"/>
          <w:szCs w:val="34"/>
          <w:rtl/>
        </w:rPr>
      </w:pPr>
    </w:p>
    <w:p w:rsidR="00607946" w:rsidRPr="00607946" w:rsidRDefault="00607946" w:rsidP="00607946">
      <w:pPr>
        <w:bidi/>
        <w:spacing w:after="120" w:line="340" w:lineRule="exact"/>
        <w:rPr>
          <w:rFonts w:ascii="Arabic Typesetting" w:hAnsi="Arabic Typesetting" w:cs="Arabic Typesetting"/>
          <w:i/>
          <w:iCs/>
          <w:sz w:val="34"/>
          <w:szCs w:val="34"/>
          <w:rtl/>
        </w:rPr>
      </w:pPr>
      <w:r w:rsidRPr="00607946">
        <w:rPr>
          <w:rFonts w:ascii="Arabic Typesetting" w:hAnsi="Arabic Typesetting" w:cs="Arabic Typesetting"/>
          <w:i/>
          <w:iCs/>
          <w:sz w:val="34"/>
          <w:szCs w:val="34"/>
          <w:rtl/>
        </w:rPr>
        <w:t>الجزء الثاني: تنفيذ جدول أعمال الويبو بشأن التنمية</w:t>
      </w:r>
    </w:p>
    <w:p w:rsidR="00607946" w:rsidRPr="00607946" w:rsidRDefault="00607946" w:rsidP="00607946">
      <w:pPr>
        <w:bidi/>
        <w:spacing w:after="120" w:line="340" w:lineRule="exact"/>
        <w:rPr>
          <w:rFonts w:ascii="Arabic Typesetting" w:hAnsi="Arabic Typesetting" w:cs="Arabic Typesetting"/>
          <w:sz w:val="34"/>
          <w:szCs w:val="34"/>
          <w:rtl/>
        </w:rPr>
      </w:pPr>
      <w:r w:rsidRPr="00607946">
        <w:rPr>
          <w:rFonts w:ascii="Arabic Typesetting" w:hAnsi="Arabic Typesetting" w:cs="Arabic Typesetting"/>
          <w:sz w:val="34"/>
          <w:szCs w:val="34"/>
          <w:rtl/>
        </w:rPr>
        <w:t xml:space="preserve">يتضمن هذا الجزء معلومات عن دور كل برنامج ومساهمته في تنفيذ جدول أعمال التنمية. وتمشيا مع عملية وضع الميزانية للمشروعات التي اقترحتها اللجنة المعنية بالتنمية والملكية الفكرية لتنفيذ توصيات جدول أعمال التنمية والتي وافقت عليها جمعيات الويبو </w:t>
      </w:r>
      <w:r w:rsidRPr="00607946">
        <w:rPr>
          <w:rFonts w:ascii="Arabic Typesetting" w:hAnsi="Arabic Typesetting" w:cs="Arabic Typesetting" w:hint="cs"/>
          <w:sz w:val="34"/>
          <w:szCs w:val="34"/>
          <w:rtl/>
        </w:rPr>
        <w:t>في عام</w:t>
      </w:r>
      <w:r w:rsidRPr="00607946">
        <w:rPr>
          <w:rFonts w:ascii="Arabic Typesetting" w:hAnsi="Arabic Typesetting" w:cs="Arabic Typesetting"/>
          <w:sz w:val="34"/>
          <w:szCs w:val="34"/>
          <w:rtl/>
        </w:rPr>
        <w:t xml:space="preserve"> 2010</w:t>
      </w:r>
      <w:r w:rsidRPr="00607946">
        <w:rPr>
          <w:rFonts w:ascii="Arabic Typesetting" w:hAnsi="Arabic Typesetting" w:cs="Arabic Typesetting"/>
          <w:sz w:val="34"/>
          <w:szCs w:val="34"/>
          <w:vertAlign w:val="superscript"/>
          <w:rtl/>
        </w:rPr>
        <w:footnoteReference w:id="47"/>
      </w:r>
      <w:r w:rsidRPr="00607946">
        <w:rPr>
          <w:rFonts w:ascii="Arabic Typesetting" w:hAnsi="Arabic Typesetting" w:cs="Arabic Typesetting"/>
          <w:sz w:val="34"/>
          <w:szCs w:val="34"/>
          <w:rtl/>
        </w:rPr>
        <w:t xml:space="preserve">، </w:t>
      </w:r>
      <w:r w:rsidRPr="00607946">
        <w:rPr>
          <w:rFonts w:ascii="Arabic Typesetting" w:hAnsi="Arabic Typesetting" w:cs="Arabic Typesetting" w:hint="cs"/>
          <w:sz w:val="34"/>
          <w:szCs w:val="34"/>
          <w:rtl/>
        </w:rPr>
        <w:t>ينطوي</w:t>
      </w:r>
      <w:r w:rsidRPr="00607946">
        <w:rPr>
          <w:rFonts w:ascii="Arabic Typesetting" w:hAnsi="Arabic Typesetting" w:cs="Arabic Typesetting"/>
          <w:sz w:val="34"/>
          <w:szCs w:val="34"/>
          <w:rtl/>
        </w:rPr>
        <w:t xml:space="preserve"> </w:t>
      </w:r>
      <w:r w:rsidRPr="00607946">
        <w:rPr>
          <w:rFonts w:ascii="Arabic Typesetting" w:hAnsi="Arabic Typesetting" w:cs="Arabic Typesetting" w:hint="cs"/>
          <w:sz w:val="34"/>
          <w:szCs w:val="34"/>
          <w:rtl/>
        </w:rPr>
        <w:t xml:space="preserve">الإبلاغ عن </w:t>
      </w:r>
      <w:r w:rsidRPr="00607946">
        <w:rPr>
          <w:rFonts w:ascii="Arabic Typesetting" w:hAnsi="Arabic Typesetting" w:cs="Arabic Typesetting"/>
          <w:sz w:val="34"/>
          <w:szCs w:val="34"/>
          <w:rtl/>
        </w:rPr>
        <w:t xml:space="preserve">جدول أعمال التنمية </w:t>
      </w:r>
      <w:r w:rsidRPr="00607946">
        <w:rPr>
          <w:rFonts w:ascii="Arabic Typesetting" w:hAnsi="Arabic Typesetting" w:cs="Arabic Typesetting" w:hint="cs"/>
          <w:sz w:val="34"/>
          <w:szCs w:val="34"/>
          <w:rtl/>
        </w:rPr>
        <w:t xml:space="preserve">على </w:t>
      </w:r>
      <w:r w:rsidRPr="00607946">
        <w:rPr>
          <w:rFonts w:ascii="Arabic Typesetting" w:hAnsi="Arabic Typesetting" w:cs="Arabic Typesetting"/>
          <w:sz w:val="34"/>
          <w:szCs w:val="34"/>
          <w:rtl/>
        </w:rPr>
        <w:t>تقارير مفصلة عن تنفيذ مشروعات جدول أعمال التنمية وتوصياته على حد سواء.</w:t>
      </w:r>
    </w:p>
    <w:p w:rsidR="00607946" w:rsidRPr="00607946" w:rsidRDefault="00607946" w:rsidP="00607946">
      <w:pPr>
        <w:bidi/>
        <w:spacing w:after="120" w:line="340" w:lineRule="exact"/>
        <w:rPr>
          <w:rFonts w:ascii="Arabic Typesetting" w:hAnsi="Arabic Typesetting" w:cs="Arabic Typesetting"/>
          <w:i/>
          <w:iCs/>
          <w:sz w:val="34"/>
          <w:szCs w:val="34"/>
          <w:rtl/>
        </w:rPr>
      </w:pPr>
    </w:p>
    <w:p w:rsidR="00607946" w:rsidRPr="00607946" w:rsidRDefault="00607946" w:rsidP="00607946">
      <w:pPr>
        <w:bidi/>
        <w:spacing w:after="120" w:line="340" w:lineRule="exact"/>
        <w:rPr>
          <w:rFonts w:ascii="Arabic Typesetting" w:hAnsi="Arabic Typesetting" w:cs="Arabic Typesetting"/>
          <w:i/>
          <w:iCs/>
          <w:sz w:val="34"/>
          <w:szCs w:val="34"/>
          <w:rtl/>
        </w:rPr>
      </w:pPr>
      <w:r w:rsidRPr="00607946">
        <w:rPr>
          <w:rFonts w:ascii="Arabic Typesetting" w:hAnsi="Arabic Typesetting" w:cs="Arabic Typesetting"/>
          <w:i/>
          <w:iCs/>
          <w:sz w:val="34"/>
          <w:szCs w:val="34"/>
          <w:rtl/>
        </w:rPr>
        <w:t>الجزء الثالث: بيانات الأداء</w:t>
      </w:r>
    </w:p>
    <w:p w:rsidR="00607946" w:rsidRPr="00607946" w:rsidRDefault="00607946" w:rsidP="00607946">
      <w:pPr>
        <w:bidi/>
        <w:spacing w:after="120" w:line="340" w:lineRule="exact"/>
        <w:rPr>
          <w:rFonts w:ascii="Arabic Typesetting" w:hAnsi="Arabic Typesetting" w:cs="Arabic Typesetting"/>
          <w:sz w:val="34"/>
          <w:szCs w:val="34"/>
        </w:rPr>
      </w:pPr>
      <w:r w:rsidRPr="00607946">
        <w:rPr>
          <w:rFonts w:ascii="Arabic Typesetting" w:hAnsi="Arabic Typesetting" w:cs="Arabic Typesetting"/>
          <w:sz w:val="34"/>
          <w:szCs w:val="34"/>
          <w:rtl/>
        </w:rPr>
        <w:t>يلخ</w:t>
      </w:r>
      <w:r w:rsidRPr="00607946">
        <w:rPr>
          <w:rFonts w:ascii="Arabic Typesetting" w:hAnsi="Arabic Typesetting" w:cs="Arabic Typesetting" w:hint="cs"/>
          <w:sz w:val="34"/>
          <w:szCs w:val="34"/>
          <w:rtl/>
        </w:rPr>
        <w:t>ّ</w:t>
      </w:r>
      <w:r w:rsidRPr="00607946">
        <w:rPr>
          <w:rFonts w:ascii="Arabic Typesetting" w:hAnsi="Arabic Typesetting" w:cs="Arabic Typesetting"/>
          <w:sz w:val="34"/>
          <w:szCs w:val="34"/>
          <w:rtl/>
        </w:rPr>
        <w:t xml:space="preserve">ص الجدول الوارد في هذا الجزء النتائج المرتقبة </w:t>
      </w:r>
      <w:r w:rsidRPr="00607946">
        <w:rPr>
          <w:rFonts w:ascii="Arabic Typesetting" w:hAnsi="Arabic Typesetting" w:cs="Arabic Typesetting" w:hint="cs"/>
          <w:sz w:val="34"/>
          <w:szCs w:val="34"/>
          <w:rtl/>
        </w:rPr>
        <w:t>التي يسهم فيها</w:t>
      </w:r>
      <w:r w:rsidRPr="00607946">
        <w:rPr>
          <w:rFonts w:ascii="Arabic Typesetting" w:hAnsi="Arabic Typesetting" w:cs="Arabic Typesetting"/>
          <w:sz w:val="34"/>
          <w:szCs w:val="34"/>
          <w:rtl/>
        </w:rPr>
        <w:t xml:space="preserve"> البرنامج ومؤشرات الأداء التي وافقت عليها الدول الأعضاء في وثيقة البرنامج والميزانية للفترة </w:t>
      </w:r>
      <w:r w:rsidRPr="00607946">
        <w:rPr>
          <w:rFonts w:ascii="Arabic Typesetting" w:hAnsi="Arabic Typesetting" w:cs="Arabic Typesetting" w:hint="cs"/>
          <w:sz w:val="34"/>
          <w:szCs w:val="34"/>
          <w:rtl/>
        </w:rPr>
        <w:t>2012/2013</w:t>
      </w:r>
      <w:r w:rsidRPr="00607946">
        <w:rPr>
          <w:rFonts w:ascii="Arabic Typesetting" w:hAnsi="Arabic Typesetting" w:cs="Arabic Typesetting"/>
          <w:sz w:val="34"/>
          <w:szCs w:val="34"/>
          <w:rtl/>
        </w:rPr>
        <w:t xml:space="preserve">. وحُدّثت أسس المقارنة، حسب الاقتضاء، لتجسد الوضع في نهاية </w:t>
      </w:r>
      <w:r w:rsidRPr="00607946">
        <w:rPr>
          <w:rFonts w:ascii="Arabic Typesetting" w:hAnsi="Arabic Typesetting" w:cs="Arabic Typesetting" w:hint="cs"/>
          <w:sz w:val="34"/>
          <w:szCs w:val="34"/>
          <w:rtl/>
        </w:rPr>
        <w:t>عام 2011</w:t>
      </w:r>
      <w:r w:rsidRPr="00607946">
        <w:rPr>
          <w:rFonts w:ascii="Arabic Typesetting" w:hAnsi="Arabic Typesetting" w:cs="Arabic Typesetting"/>
          <w:sz w:val="34"/>
          <w:szCs w:val="34"/>
          <w:rtl/>
        </w:rPr>
        <w:t>. و</w:t>
      </w:r>
      <w:r w:rsidRPr="00607946">
        <w:rPr>
          <w:rFonts w:ascii="Arabic Typesetting" w:hAnsi="Arabic Typesetting" w:cs="Arabic Typesetting" w:hint="cs"/>
          <w:sz w:val="34"/>
          <w:szCs w:val="34"/>
          <w:rtl/>
        </w:rPr>
        <w:t xml:space="preserve">استجابة لطلب الدول الأعضاء عُزّزت الجداول لتجسيد أسس المقارنة الأصلية (بناء على وثيقة البرنامج والميزانية 2012/2013) وأسس المقارنة المحدثة (بناء على الوضع في نهاية عام 2011) والأهداف </w:t>
      </w:r>
      <w:r w:rsidRPr="00607946">
        <w:rPr>
          <w:rFonts w:ascii="Arabic Typesetting" w:hAnsi="Arabic Typesetting" w:cs="Arabic Typesetting" w:hint="cs"/>
          <w:sz w:val="34"/>
          <w:szCs w:val="34"/>
          <w:rtl/>
          <w:lang w:bidi="ar-EG"/>
        </w:rPr>
        <w:t>(بناء على وثيقة البرنامج والميزانية 2012/2013) لأغراض المقارنة فيما يتعلق ببيانات الأداء والتقييمات</w:t>
      </w:r>
      <w:r w:rsidRPr="00607946">
        <w:rPr>
          <w:rFonts w:ascii="Arabic Typesetting" w:hAnsi="Arabic Typesetting" w:cs="Arabic Typesetting" w:hint="cs"/>
          <w:sz w:val="34"/>
          <w:szCs w:val="34"/>
          <w:rtl/>
        </w:rPr>
        <w:t>. وترد</w:t>
      </w:r>
      <w:r w:rsidRPr="00607946">
        <w:rPr>
          <w:rFonts w:ascii="Arabic Typesetting" w:hAnsi="Arabic Typesetting" w:cs="Arabic Typesetting"/>
          <w:sz w:val="34"/>
          <w:szCs w:val="34"/>
          <w:rtl/>
        </w:rPr>
        <w:t xml:space="preserve"> </w:t>
      </w:r>
      <w:r w:rsidRPr="00607946">
        <w:rPr>
          <w:rFonts w:ascii="Arabic Typesetting" w:hAnsi="Arabic Typesetting" w:cs="Arabic Typesetting" w:hint="cs"/>
          <w:sz w:val="34"/>
          <w:szCs w:val="34"/>
          <w:rtl/>
        </w:rPr>
        <w:t xml:space="preserve">في </w:t>
      </w:r>
      <w:r w:rsidRPr="00607946">
        <w:rPr>
          <w:rFonts w:ascii="Arabic Typesetting" w:hAnsi="Arabic Typesetting" w:cs="Arabic Typesetting"/>
          <w:sz w:val="34"/>
          <w:szCs w:val="34"/>
          <w:rtl/>
        </w:rPr>
        <w:t xml:space="preserve">العمود </w:t>
      </w:r>
      <w:r w:rsidRPr="00607946">
        <w:rPr>
          <w:rFonts w:ascii="Arabic Typesetting" w:hAnsi="Arabic Typesetting" w:cs="Arabic Typesetting" w:hint="cs"/>
          <w:sz w:val="34"/>
          <w:szCs w:val="34"/>
          <w:rtl/>
        </w:rPr>
        <w:t>الرابع</w:t>
      </w:r>
      <w:r w:rsidRPr="00607946">
        <w:rPr>
          <w:rFonts w:ascii="Arabic Typesetting" w:hAnsi="Arabic Typesetting" w:cs="Arabic Typesetting"/>
          <w:sz w:val="34"/>
          <w:szCs w:val="34"/>
          <w:rtl/>
        </w:rPr>
        <w:t xml:space="preserve"> بيانات الأداء </w:t>
      </w:r>
      <w:r w:rsidRPr="00607946">
        <w:rPr>
          <w:rFonts w:ascii="Arabic Typesetting" w:hAnsi="Arabic Typesetting" w:cs="Arabic Typesetting" w:hint="cs"/>
          <w:sz w:val="34"/>
          <w:szCs w:val="34"/>
          <w:rtl/>
        </w:rPr>
        <w:t xml:space="preserve">لعام 2012 </w:t>
      </w:r>
      <w:r w:rsidRPr="00607946">
        <w:rPr>
          <w:rFonts w:ascii="Arabic Typesetting" w:hAnsi="Arabic Typesetting" w:cs="Arabic Typesetting"/>
          <w:sz w:val="34"/>
          <w:szCs w:val="34"/>
          <w:rtl/>
        </w:rPr>
        <w:t xml:space="preserve">المتعلقة بكل مؤشر. أما العمود </w:t>
      </w:r>
      <w:r w:rsidRPr="00607946">
        <w:rPr>
          <w:rFonts w:ascii="Arabic Typesetting" w:hAnsi="Arabic Typesetting" w:cs="Arabic Typesetting" w:hint="cs"/>
          <w:sz w:val="34"/>
          <w:szCs w:val="34"/>
          <w:rtl/>
        </w:rPr>
        <w:t>الخامس</w:t>
      </w:r>
      <w:r w:rsidRPr="00607946">
        <w:rPr>
          <w:rFonts w:ascii="Arabic Typesetting" w:hAnsi="Arabic Typesetting" w:cs="Arabic Typesetting"/>
          <w:sz w:val="34"/>
          <w:szCs w:val="34"/>
          <w:rtl/>
        </w:rPr>
        <w:t xml:space="preserve"> فيتضمن تقييما للأداء باستخدام "نظام إشارات </w:t>
      </w:r>
      <w:r w:rsidRPr="00607946">
        <w:rPr>
          <w:rFonts w:ascii="Arabic Typesetting" w:hAnsi="Arabic Typesetting" w:cs="Arabic Typesetting" w:hint="cs"/>
          <w:sz w:val="34"/>
          <w:szCs w:val="34"/>
          <w:rtl/>
        </w:rPr>
        <w:t>السير</w:t>
      </w:r>
      <w:r w:rsidRPr="00607946">
        <w:rPr>
          <w:rFonts w:ascii="Arabic Typesetting" w:hAnsi="Arabic Typesetting" w:cs="Arabic Typesetting"/>
          <w:sz w:val="34"/>
          <w:szCs w:val="34"/>
          <w:rtl/>
        </w:rPr>
        <w:t>".</w:t>
      </w:r>
      <w:r w:rsidRPr="00607946">
        <w:rPr>
          <w:rFonts w:ascii="Arabic Typesetting" w:hAnsi="Arabic Typesetting" w:cs="Arabic Typesetting" w:hint="cs"/>
          <w:sz w:val="34"/>
          <w:szCs w:val="34"/>
          <w:rtl/>
        </w:rPr>
        <w:t xml:space="preserve"> </w:t>
      </w:r>
    </w:p>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607946" w:rsidRDefault="00607946" w:rsidP="00607946">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الجزء الرابع: الميزانية والنفقات الفعلية </w:t>
      </w:r>
      <w:r w:rsidRPr="00607946">
        <w:rPr>
          <w:rFonts w:ascii="Arabic Typesetting" w:hAnsi="Arabic Typesetting" w:cs="Arabic Typesetting" w:hint="cs"/>
          <w:sz w:val="34"/>
          <w:szCs w:val="34"/>
          <w:rtl/>
          <w:lang w:bidi="ar-EG"/>
        </w:rPr>
        <w:t xml:space="preserve">للثنائية </w:t>
      </w:r>
      <w:r w:rsidRPr="00607946">
        <w:rPr>
          <w:rFonts w:ascii="Arabic Typesetting" w:hAnsi="Arabic Typesetting" w:cs="Arabic Typesetting"/>
          <w:sz w:val="34"/>
          <w:szCs w:val="34"/>
          <w:rtl/>
          <w:lang w:bidi="ar-EG"/>
        </w:rPr>
        <w:t>2012</w:t>
      </w:r>
      <w:r w:rsidRPr="00607946">
        <w:rPr>
          <w:rFonts w:ascii="Arabic Typesetting" w:hAnsi="Arabic Typesetting" w:cs="Arabic Typesetting" w:hint="cs"/>
          <w:sz w:val="34"/>
          <w:szCs w:val="34"/>
          <w:rtl/>
          <w:lang w:bidi="ar-EG"/>
        </w:rPr>
        <w:t>/13</w:t>
      </w:r>
    </w:p>
    <w:p w:rsidR="00607946" w:rsidRPr="00607946" w:rsidRDefault="00607946" w:rsidP="00607946">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يقدم الجزء الأخير معلومات عن الميزانية المعتمدة 2012/2013 والميزانية النهائية بعد التحويلات 2012/2013 والنفقات الفعلية واستخدام الميزانية في عام 2012. وقد تحسّن الإبلاغ فيما يخص هذا الجزء ويشمل الآن جدولين لعام 2012:</w:t>
      </w:r>
    </w:p>
    <w:p w:rsidR="00607946" w:rsidRPr="00607946" w:rsidRDefault="00607946" w:rsidP="00607946">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الميزانية والنفقات الفعلية (بحسب النتائج) يوفر، لأوّل مرّة، معلومات عن الميزانية المعتمدة 2012/2013 والميزانية النهائية بعد التحويلات 2012/2013 والنفقات الفعلية بحسب النتائج.</w:t>
      </w:r>
    </w:p>
    <w:p w:rsidR="00607946" w:rsidRPr="00607946" w:rsidRDefault="00607946" w:rsidP="00607946">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الميزانية والنفقات الفعلية (الموارد البشرية وخلاف الموارد البشرية) يوفر معلومات عن الميزانية المعتمدة 2012/2013 والميزانية النهائية بعد التحويلات 2012/2013 والنفقات الفعلية (الموارد البشرية وخلاف الموارد البشرية) </w:t>
      </w:r>
      <w:r w:rsidRPr="00607946">
        <w:rPr>
          <w:rFonts w:ascii="Arabic Typesetting" w:hAnsi="Arabic Typesetting" w:cs="Arabic Typesetting" w:hint="cs"/>
          <w:sz w:val="34"/>
          <w:szCs w:val="34"/>
          <w:rtl/>
          <w:lang w:bidi="ar-EG"/>
        </w:rPr>
        <w:t>للثنائية</w:t>
      </w:r>
      <w:r w:rsidRPr="00607946">
        <w:rPr>
          <w:rFonts w:ascii="Arabic Typesetting" w:hAnsi="Arabic Typesetting" w:cs="Arabic Typesetting"/>
          <w:sz w:val="34"/>
          <w:szCs w:val="34"/>
          <w:rtl/>
          <w:lang w:bidi="ar-EG"/>
        </w:rPr>
        <w:t xml:space="preserve"> 2012</w:t>
      </w:r>
      <w:r w:rsidRPr="00607946">
        <w:rPr>
          <w:rFonts w:ascii="Arabic Typesetting" w:hAnsi="Arabic Typesetting" w:cs="Arabic Typesetting" w:hint="cs"/>
          <w:sz w:val="34"/>
          <w:szCs w:val="34"/>
          <w:rtl/>
          <w:lang w:bidi="ar-EG"/>
        </w:rPr>
        <w:t>/13</w:t>
      </w:r>
      <w:r w:rsidRPr="00607946">
        <w:rPr>
          <w:rFonts w:ascii="Arabic Typesetting" w:hAnsi="Arabic Typesetting" w:cs="Arabic Typesetting"/>
          <w:sz w:val="34"/>
          <w:szCs w:val="34"/>
          <w:rtl/>
          <w:lang w:bidi="ar-EG"/>
        </w:rPr>
        <w:t xml:space="preserve">. وترد شروح بشأن </w:t>
      </w:r>
      <w:r w:rsidRPr="00607946">
        <w:rPr>
          <w:rFonts w:ascii="Arabic Typesetting" w:hAnsi="Arabic Typesetting" w:cs="Arabic Typesetting"/>
          <w:sz w:val="34"/>
          <w:szCs w:val="34"/>
          <w:rtl/>
          <w:lang w:bidi="ar-EG"/>
        </w:rPr>
        <w:lastRenderedPageBreak/>
        <w:t>الفروق الموجودة بين الميزانية المعتمدة والميزانية النهائية بعد التحويلات، وبشأن استخدام الميزانية</w:t>
      </w:r>
      <w:r w:rsidRPr="00607946">
        <w:rPr>
          <w:rFonts w:ascii="Arabic Typesetting" w:hAnsi="Arabic Typesetting" w:cs="Arabic Typesetting" w:hint="cs"/>
          <w:sz w:val="34"/>
          <w:szCs w:val="34"/>
          <w:rtl/>
          <w:lang w:bidi="ar-EG"/>
        </w:rPr>
        <w:t xml:space="preserve"> مع الأخذ بعين الاعتبار لعرض النتائج وعرض نوع النفقات </w:t>
      </w:r>
      <w:r w:rsidRPr="00607946">
        <w:rPr>
          <w:rFonts w:ascii="Arabic Typesetting" w:hAnsi="Arabic Typesetting" w:cs="Arabic Typesetting"/>
          <w:sz w:val="34"/>
          <w:szCs w:val="34"/>
          <w:rtl/>
          <w:lang w:bidi="ar-EG"/>
        </w:rPr>
        <w:t>(الموارد البشرية وخلاف الموارد البشرية).</w:t>
      </w:r>
      <w:r w:rsidRPr="00607946">
        <w:rPr>
          <w:rFonts w:ascii="Arabic Typesetting" w:hAnsi="Arabic Typesetting" w:cs="Arabic Typesetting" w:hint="cs"/>
          <w:sz w:val="34"/>
          <w:szCs w:val="34"/>
          <w:rtl/>
          <w:lang w:bidi="ar-EG"/>
        </w:rPr>
        <w:t xml:space="preserve"> </w:t>
      </w:r>
    </w:p>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772947" w:rsidRDefault="00607946" w:rsidP="00772947">
      <w:pPr>
        <w:pStyle w:val="EndofDocumentAR"/>
        <w:rPr>
          <w:sz w:val="34"/>
          <w:szCs w:val="34"/>
          <w:rtl/>
          <w:lang w:bidi="ar-EG"/>
        </w:rPr>
      </w:pPr>
      <w:r w:rsidRPr="00772947">
        <w:rPr>
          <w:rFonts w:hint="cs"/>
          <w:sz w:val="34"/>
          <w:szCs w:val="34"/>
          <w:rtl/>
          <w:lang w:bidi="ar-EG"/>
        </w:rPr>
        <w:t>[يلي ذلك الملحق 2]</w:t>
      </w:r>
    </w:p>
    <w:p w:rsidR="00607946" w:rsidRPr="00481995" w:rsidRDefault="00607946" w:rsidP="00481995">
      <w:pPr>
        <w:pStyle w:val="Heading3"/>
        <w:bidi/>
        <w:jc w:val="center"/>
        <w:rPr>
          <w:rFonts w:ascii="Arabic Typesetting" w:hAnsi="Arabic Typesetting" w:cs="Arabic Typesetting"/>
          <w:sz w:val="34"/>
          <w:szCs w:val="34"/>
          <w:u w:val="none"/>
          <w:rtl/>
          <w:lang w:bidi="ar-EG"/>
        </w:rPr>
      </w:pPr>
      <w:bookmarkStart w:id="118" w:name="_Toc393817969"/>
      <w:r w:rsidRPr="00481995">
        <w:rPr>
          <w:rFonts w:ascii="Arabic Typesetting" w:hAnsi="Arabic Typesetting" w:cs="Arabic Typesetting" w:hint="cs"/>
          <w:sz w:val="34"/>
          <w:szCs w:val="34"/>
          <w:u w:val="none"/>
          <w:rtl/>
          <w:lang w:bidi="ar-EG"/>
        </w:rPr>
        <w:t>الملحق 2</w:t>
      </w:r>
      <w:bookmarkEnd w:id="118"/>
    </w:p>
    <w:p w:rsidR="00607946" w:rsidRPr="00481995" w:rsidRDefault="00607946" w:rsidP="00481995">
      <w:pPr>
        <w:pStyle w:val="Heading3"/>
        <w:bidi/>
        <w:jc w:val="center"/>
        <w:rPr>
          <w:rFonts w:ascii="Arabic Typesetting" w:hAnsi="Arabic Typesetting" w:cs="Arabic Typesetting"/>
          <w:sz w:val="34"/>
          <w:szCs w:val="34"/>
          <w:u w:val="none"/>
          <w:rtl/>
          <w:lang w:bidi="ar-EG"/>
        </w:rPr>
      </w:pPr>
      <w:bookmarkStart w:id="119" w:name="_Toc393817970"/>
      <w:r w:rsidRPr="00481995">
        <w:rPr>
          <w:rFonts w:ascii="Arabic Typesetting" w:hAnsi="Arabic Typesetting" w:cs="Arabic Typesetting"/>
          <w:sz w:val="34"/>
          <w:szCs w:val="34"/>
          <w:u w:val="none"/>
          <w:rtl/>
          <w:lang w:bidi="ar-EG"/>
        </w:rPr>
        <w:t xml:space="preserve">تنفيذ الصناديق الاستئمانية </w:t>
      </w:r>
      <w:r w:rsidRPr="00481995">
        <w:rPr>
          <w:rFonts w:ascii="Arabic Typesetting" w:hAnsi="Arabic Typesetting" w:cs="Arabic Typesetting" w:hint="cs"/>
          <w:sz w:val="34"/>
          <w:szCs w:val="34"/>
          <w:u w:val="none"/>
          <w:rtl/>
          <w:lang w:bidi="ar-EG"/>
        </w:rPr>
        <w:t>2013</w:t>
      </w:r>
      <w:bookmarkEnd w:id="119"/>
    </w:p>
    <w:p w:rsidR="00607946" w:rsidRPr="00607946" w:rsidRDefault="00607946" w:rsidP="00607946">
      <w:pPr>
        <w:bidi/>
        <w:spacing w:after="120" w:line="340" w:lineRule="exact"/>
        <w:rPr>
          <w:rFonts w:ascii="Arabic Typesetting" w:hAnsi="Arabic Typesetting" w:cs="Arabic Typesetting"/>
          <w:sz w:val="34"/>
          <w:szCs w:val="34"/>
          <w:rtl/>
          <w:lang w:bidi="ar-EG"/>
        </w:rPr>
      </w:pPr>
      <w:r w:rsidRPr="00607946">
        <w:rPr>
          <w:rFonts w:ascii="Arabic Typesetting" w:hAnsi="Arabic Typesetting" w:cs="Arabic Typesetting"/>
          <w:sz w:val="34"/>
          <w:szCs w:val="34"/>
          <w:rtl/>
          <w:lang w:bidi="ar-EG"/>
        </w:rPr>
        <w:t xml:space="preserve">في إطار الجهود التي تُبذل من أجل تعزيز إدراج جميع الأنشطة ضمن إطار المنظمة للإدارة القائمة على النتائج، أيا كان مصدر الأموال، يوفر هذا الملحق نبذة عامة عن الأنشطة المُنفذة ضمن صناديق الويبو الاستئمانية. وفي الوقت ذاته يستجيب هذا التقرير لطلب قدمته الجهات المانحة والتمست فيه تقريرا أشمل عن جميع الصناديق الاستئمانية، بما في ذلك المعلومات البرمجية والمالية على حد سواء. ولترشيد الإبلاغ أدرج التقرير الخاص بالصناديق الاستئمانية في تقرير أداء البرنامج وأصبح جزءا لا يتجزأ منه، ويحتوي على لمحة سنوية عن الأنشطة المنفذة في عام </w:t>
      </w:r>
      <w:r w:rsidRPr="00607946">
        <w:rPr>
          <w:rFonts w:ascii="Arabic Typesetting" w:hAnsi="Arabic Typesetting" w:cs="Arabic Typesetting" w:hint="cs"/>
          <w:sz w:val="34"/>
          <w:szCs w:val="34"/>
          <w:rtl/>
          <w:lang w:bidi="ar-EG"/>
        </w:rPr>
        <w:t>2013</w:t>
      </w:r>
      <w:r w:rsidRPr="00607946">
        <w:rPr>
          <w:rFonts w:ascii="Arabic Typesetting" w:hAnsi="Arabic Typesetting" w:cs="Arabic Typesetting"/>
          <w:sz w:val="34"/>
          <w:szCs w:val="34"/>
          <w:rtl/>
          <w:lang w:bidi="ar-EG"/>
        </w:rPr>
        <w:t xml:space="preserve">. وسيدرج التقرير السنوي المقبل عن الصناديق الاستئمانية في تقرير أداء البرنامج </w:t>
      </w:r>
      <w:r w:rsidRPr="00607946">
        <w:rPr>
          <w:rFonts w:ascii="Arabic Typesetting" w:hAnsi="Arabic Typesetting" w:cs="Arabic Typesetting" w:hint="cs"/>
          <w:sz w:val="34"/>
          <w:szCs w:val="34"/>
          <w:rtl/>
          <w:lang w:bidi="ar-EG"/>
        </w:rPr>
        <w:t>لمنتصف المدة لعام 2014</w:t>
      </w:r>
      <w:r w:rsidRPr="00607946">
        <w:rPr>
          <w:rFonts w:ascii="Arabic Typesetting" w:hAnsi="Arabic Typesetting" w:cs="Arabic Typesetting"/>
          <w:sz w:val="34"/>
          <w:szCs w:val="34"/>
          <w:rtl/>
          <w:lang w:bidi="ar-EG"/>
        </w:rPr>
        <w:t>. ويحتوي المرفق على تقرير عن الصناديق الاستئمانية الواردة في القائمة أدناه</w:t>
      </w:r>
      <w:r w:rsidRPr="00607946">
        <w:rPr>
          <w:rFonts w:ascii="Arabic Typesetting" w:hAnsi="Arabic Typesetting" w:cs="Arabic Typesetting" w:hint="cs"/>
          <w:sz w:val="34"/>
          <w:szCs w:val="34"/>
          <w:rtl/>
          <w:lang w:bidi="ar-EG"/>
        </w:rPr>
        <w:t xml:space="preserve">، </w:t>
      </w:r>
      <w:r w:rsidRPr="00607946">
        <w:rPr>
          <w:rFonts w:ascii="Arabic Typesetting" w:hAnsi="Arabic Typesetting" w:cs="Arabic Typesetting"/>
          <w:sz w:val="34"/>
          <w:szCs w:val="34"/>
          <w:rtl/>
          <w:lang w:bidi="ar-EG"/>
        </w:rPr>
        <w:t>لكنه لا يشمل الصناديق الاستئمانية للموظفين الفنيين المبتدئين.</w:t>
      </w:r>
    </w:p>
    <w:tbl>
      <w:tblPr>
        <w:bidiVisual/>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4"/>
        <w:gridCol w:w="4554"/>
      </w:tblGrid>
      <w:tr w:rsidR="00607946" w:rsidRPr="00607946" w:rsidTr="00607946">
        <w:trPr>
          <w:trHeight w:val="293"/>
          <w:jc w:val="center"/>
        </w:trPr>
        <w:tc>
          <w:tcPr>
            <w:tcW w:w="4734" w:type="dxa"/>
            <w:shd w:val="clear" w:color="auto" w:fill="CCFFFF"/>
            <w:tcMar>
              <w:top w:w="57" w:type="dxa"/>
              <w:left w:w="57" w:type="dxa"/>
              <w:bottom w:w="57" w:type="dxa"/>
              <w:right w:w="57" w:type="dxa"/>
            </w:tcMar>
          </w:tcPr>
          <w:p w:rsidR="00607946" w:rsidRPr="00607946" w:rsidRDefault="00607946" w:rsidP="00607946">
            <w:pPr>
              <w:bidi/>
              <w:spacing w:before="60" w:after="60" w:line="300" w:lineRule="exact"/>
              <w:jc w:val="center"/>
              <w:rPr>
                <w:rFonts w:ascii="Arabic Typesetting" w:hAnsi="Arabic Typesetting" w:cs="Arabic Typesetting"/>
                <w:b/>
                <w:bCs/>
                <w:sz w:val="40"/>
                <w:szCs w:val="40"/>
                <w:lang w:bidi="ar-EG"/>
              </w:rPr>
            </w:pPr>
            <w:r w:rsidRPr="00607946">
              <w:rPr>
                <w:rFonts w:ascii="Arabic Typesetting" w:hAnsi="Arabic Typesetting" w:cs="Arabic Typesetting"/>
                <w:b/>
                <w:bCs/>
                <w:sz w:val="40"/>
                <w:szCs w:val="40"/>
                <w:rtl/>
                <w:lang w:bidi="ar-EG"/>
              </w:rPr>
              <w:t>الصندوق الاستئماني</w:t>
            </w:r>
          </w:p>
        </w:tc>
        <w:tc>
          <w:tcPr>
            <w:tcW w:w="4554" w:type="dxa"/>
            <w:shd w:val="clear" w:color="auto" w:fill="CCFFFF"/>
            <w:tcMar>
              <w:top w:w="57" w:type="dxa"/>
              <w:left w:w="57" w:type="dxa"/>
              <w:bottom w:w="57" w:type="dxa"/>
              <w:right w:w="57" w:type="dxa"/>
            </w:tcMar>
          </w:tcPr>
          <w:p w:rsidR="00607946" w:rsidRPr="00607946" w:rsidRDefault="00607946" w:rsidP="00607946">
            <w:pPr>
              <w:bidi/>
              <w:spacing w:before="60" w:after="60" w:line="300" w:lineRule="exact"/>
              <w:jc w:val="center"/>
              <w:rPr>
                <w:rFonts w:ascii="Arabic Typesetting" w:hAnsi="Arabic Typesetting" w:cs="Arabic Typesetting"/>
                <w:b/>
                <w:bCs/>
                <w:sz w:val="40"/>
                <w:szCs w:val="40"/>
                <w:lang w:bidi="ar-EG"/>
              </w:rPr>
            </w:pPr>
            <w:r w:rsidRPr="00607946">
              <w:rPr>
                <w:rFonts w:ascii="Arabic Typesetting" w:hAnsi="Arabic Typesetting" w:cs="Arabic Typesetting"/>
                <w:b/>
                <w:bCs/>
                <w:sz w:val="40"/>
                <w:szCs w:val="40"/>
                <w:rtl/>
                <w:lang w:bidi="ar-EG"/>
              </w:rPr>
              <w:t>القطاع الم</w:t>
            </w:r>
            <w:r w:rsidRPr="00607946">
              <w:rPr>
                <w:rFonts w:ascii="Arabic Typesetting" w:hAnsi="Arabic Typesetting" w:cs="Arabic Typesetting" w:hint="cs"/>
                <w:b/>
                <w:bCs/>
                <w:sz w:val="40"/>
                <w:szCs w:val="40"/>
                <w:rtl/>
                <w:lang w:bidi="ar-EG"/>
              </w:rPr>
              <w:t>ُ</w:t>
            </w:r>
            <w:r w:rsidRPr="00607946">
              <w:rPr>
                <w:rFonts w:ascii="Arabic Typesetting" w:hAnsi="Arabic Typesetting" w:cs="Arabic Typesetting"/>
                <w:b/>
                <w:bCs/>
                <w:sz w:val="40"/>
                <w:szCs w:val="40"/>
                <w:rtl/>
                <w:lang w:bidi="ar-EG"/>
              </w:rPr>
              <w:t>ن</w:t>
            </w:r>
            <w:r w:rsidRPr="00607946">
              <w:rPr>
                <w:rFonts w:ascii="Arabic Typesetting" w:hAnsi="Arabic Typesetting" w:cs="Arabic Typesetting" w:hint="cs"/>
                <w:b/>
                <w:bCs/>
                <w:sz w:val="40"/>
                <w:szCs w:val="40"/>
                <w:rtl/>
                <w:lang w:bidi="ar-EG"/>
              </w:rPr>
              <w:t>َ</w:t>
            </w:r>
            <w:r w:rsidRPr="00607946">
              <w:rPr>
                <w:rFonts w:ascii="Arabic Typesetting" w:hAnsi="Arabic Typesetting" w:cs="Arabic Typesetting"/>
                <w:b/>
                <w:bCs/>
                <w:sz w:val="40"/>
                <w:szCs w:val="40"/>
                <w:rtl/>
                <w:lang w:bidi="ar-EG"/>
              </w:rPr>
              <w:t>ف</w:t>
            </w:r>
            <w:r w:rsidRPr="00607946">
              <w:rPr>
                <w:rFonts w:ascii="Arabic Typesetting" w:hAnsi="Arabic Typesetting" w:cs="Arabic Typesetting" w:hint="cs"/>
                <w:b/>
                <w:bCs/>
                <w:sz w:val="40"/>
                <w:szCs w:val="40"/>
                <w:rtl/>
                <w:lang w:bidi="ar-EG"/>
              </w:rPr>
              <w:t>ِ</w:t>
            </w:r>
            <w:r w:rsidRPr="00607946">
              <w:rPr>
                <w:rFonts w:ascii="Arabic Typesetting" w:hAnsi="Arabic Typesetting" w:cs="Arabic Typesetting"/>
                <w:b/>
                <w:bCs/>
                <w:sz w:val="40"/>
                <w:szCs w:val="40"/>
                <w:rtl/>
                <w:lang w:bidi="ar-EG"/>
              </w:rPr>
              <w:t>ذ</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أستراليا</w:t>
            </w:r>
          </w:p>
        </w:tc>
        <w:tc>
          <w:tcPr>
            <w:tcW w:w="455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مكتب المدير العام</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البرازيل</w:t>
            </w:r>
          </w:p>
        </w:tc>
        <w:tc>
          <w:tcPr>
            <w:tcW w:w="455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البنية التحتية العالمية</w:t>
            </w:r>
          </w:p>
        </w:tc>
      </w:tr>
      <w:tr w:rsidR="00607946" w:rsidRPr="00607946" w:rsidTr="00607946">
        <w:trPr>
          <w:jc w:val="center"/>
        </w:trPr>
        <w:tc>
          <w:tcPr>
            <w:tcW w:w="473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الاتحاد الأوروبي/باكستان</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highlight w:val="red"/>
                <w:lang w:bidi="ar-EG"/>
              </w:rPr>
            </w:pPr>
            <w:r w:rsidRPr="00607946">
              <w:rPr>
                <w:rFonts w:ascii="Arabic Typesetting" w:hAnsi="Arabic Typesetting" w:cs="Arabic Typesetting" w:hint="cs"/>
                <w:b/>
                <w:sz w:val="34"/>
                <w:szCs w:val="34"/>
                <w:rtl/>
                <w:lang w:bidi="ar-EG"/>
              </w:rPr>
              <w:t>فنلندا/</w:t>
            </w:r>
            <w:r w:rsidRPr="00607946">
              <w:rPr>
                <w:rFonts w:ascii="Arabic Typesetting" w:hAnsi="Arabic Typesetting" w:cs="Arabic Typesetting"/>
                <w:b/>
                <w:sz w:val="34"/>
                <w:szCs w:val="34"/>
                <w:rtl/>
                <w:lang w:bidi="ar-EG"/>
              </w:rPr>
              <w:t>حق المؤلف</w:t>
            </w:r>
            <w:r w:rsidRPr="00607946">
              <w:rPr>
                <w:rFonts w:ascii="Arabic Typesetting" w:hAnsi="Arabic Typesetting" w:cs="Arabic Typesetting" w:hint="cs"/>
                <w:b/>
                <w:sz w:val="34"/>
                <w:szCs w:val="34"/>
                <w:rtl/>
                <w:lang w:bidi="ar-EG"/>
              </w:rPr>
              <w:t xml:space="preserve"> </w:t>
            </w:r>
            <w:r w:rsidRPr="00607946">
              <w:rPr>
                <w:rFonts w:ascii="Arabic Typesetting" w:hAnsi="Arabic Typesetting" w:cs="Arabic Typesetting"/>
                <w:bCs/>
                <w:sz w:val="34"/>
                <w:szCs w:val="34"/>
                <w:lang w:bidi="ar-EG"/>
              </w:rPr>
              <w:t>III</w:t>
            </w:r>
          </w:p>
        </w:tc>
        <w:tc>
          <w:tcPr>
            <w:tcW w:w="455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b/>
                <w:sz w:val="34"/>
                <w:szCs w:val="34"/>
                <w:rtl/>
                <w:lang w:bidi="ar-EG"/>
              </w:rPr>
              <w:t>قطاع الثقافة والصناعات الإبداعية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b/>
                <w:sz w:val="34"/>
                <w:szCs w:val="34"/>
                <w:rtl/>
                <w:lang w:bidi="ar-EG"/>
              </w:rPr>
              <w:t xml:space="preserve">فرنسا </w:t>
            </w:r>
            <w:r w:rsidRPr="00607946">
              <w:rPr>
                <w:rFonts w:ascii="Arabic Typesetting" w:hAnsi="Arabic Typesetting" w:cs="Arabic Typesetting"/>
                <w:b/>
                <w:sz w:val="34"/>
                <w:szCs w:val="34"/>
                <w:rtl/>
                <w:lang w:bidi="ar-EG"/>
              </w:rPr>
              <w:t>الملكية الفكرية</w:t>
            </w:r>
            <w:r w:rsidRPr="00607946">
              <w:rPr>
                <w:rFonts w:ascii="Arabic Typesetting" w:hAnsi="Arabic Typesetting" w:cs="Arabic Typesetting" w:hint="cs"/>
                <w:b/>
                <w:sz w:val="34"/>
                <w:szCs w:val="34"/>
                <w:rtl/>
                <w:lang w:bidi="ar-EG"/>
              </w:rPr>
              <w:t xml:space="preserve"> </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برنامج أمريكا اللاتينية للملكية الصناعية</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إيطاليا</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rtl/>
                <w:lang w:bidi="ar-EG"/>
              </w:rPr>
            </w:pPr>
            <w:r w:rsidRPr="00607946">
              <w:rPr>
                <w:rFonts w:ascii="Arabic Typesetting" w:hAnsi="Arabic Typesetting" w:cs="Arabic Typesetting" w:hint="cs"/>
                <w:sz w:val="34"/>
                <w:szCs w:val="34"/>
                <w:rtl/>
                <w:lang w:bidi="ar-EG"/>
              </w:rPr>
              <w:t>اليابان/حق المؤلف</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rtl/>
                <w:lang w:bidi="ar-EG"/>
              </w:rPr>
            </w:pPr>
            <w:r w:rsidRPr="00607946">
              <w:rPr>
                <w:rFonts w:ascii="Arabic Typesetting" w:hAnsi="Arabic Typesetting" w:cs="Arabic Typesetting"/>
                <w:b/>
                <w:sz w:val="34"/>
                <w:szCs w:val="34"/>
                <w:rtl/>
                <w:lang w:bidi="ar-EG"/>
              </w:rPr>
              <w:t>قطاع الثقافة والصناعات الإبداعية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rtl/>
                <w:lang w:val="fr-CH" w:bidi="ar-EG"/>
              </w:rPr>
            </w:pPr>
            <w:r w:rsidRPr="00607946">
              <w:rPr>
                <w:rFonts w:ascii="Arabic Typesetting" w:hAnsi="Arabic Typesetting" w:cs="Arabic Typesetting" w:hint="cs"/>
                <w:sz w:val="34"/>
                <w:szCs w:val="34"/>
                <w:rtl/>
                <w:lang w:val="fr-CH" w:bidi="ar-EG"/>
              </w:rPr>
              <w:t>اليابان/الملكية الفكرية</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b/>
                <w:sz w:val="34"/>
                <w:szCs w:val="34"/>
                <w:rtl/>
                <w:lang w:bidi="ar-EG"/>
              </w:rPr>
              <w:t>اليابان/</w:t>
            </w:r>
            <w:r w:rsidRPr="00607946">
              <w:rPr>
                <w:rFonts w:ascii="Arabic Typesetting" w:hAnsi="Arabic Typesetting" w:cs="Arabic Typesetting"/>
                <w:b/>
                <w:sz w:val="34"/>
                <w:szCs w:val="34"/>
                <w:rtl/>
                <w:lang w:bidi="ar-EG"/>
              </w:rPr>
              <w:t>الملكية الفكرية</w:t>
            </w:r>
            <w:r w:rsidRPr="00607946">
              <w:rPr>
                <w:rFonts w:ascii="Arabic Typesetting" w:hAnsi="Arabic Typesetting" w:cs="Arabic Typesetting" w:hint="cs"/>
                <w:b/>
                <w:sz w:val="34"/>
                <w:szCs w:val="34"/>
                <w:rtl/>
                <w:lang w:bidi="ar-EG"/>
              </w:rPr>
              <w:t>/</w:t>
            </w:r>
            <w:r w:rsidRPr="00607946">
              <w:rPr>
                <w:rFonts w:ascii="Arabic Typesetting" w:hAnsi="Arabic Typesetting" w:cs="Arabic Typesetting"/>
                <w:b/>
                <w:sz w:val="34"/>
                <w:szCs w:val="34"/>
                <w:rtl/>
                <w:lang w:bidi="ar-EG"/>
              </w:rPr>
              <w:t>أفريقيا</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b/>
                <w:sz w:val="34"/>
                <w:szCs w:val="34"/>
                <w:rtl/>
                <w:lang w:bidi="ar-EG"/>
              </w:rPr>
              <w:t>جمهورية كوريا/حق المؤلف</w:t>
            </w:r>
          </w:p>
        </w:tc>
        <w:tc>
          <w:tcPr>
            <w:tcW w:w="455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b/>
                <w:sz w:val="34"/>
                <w:szCs w:val="34"/>
                <w:rtl/>
                <w:lang w:bidi="ar-EG"/>
              </w:rPr>
              <w:t>قطاع الثقافة والصناعات الإبداعية</w:t>
            </w:r>
          </w:p>
        </w:tc>
      </w:tr>
      <w:tr w:rsidR="00607946" w:rsidRPr="00607946" w:rsidTr="00607946">
        <w:trPr>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جمهورية كوريا/التعليم</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trHeight w:val="238"/>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b/>
                <w:sz w:val="34"/>
                <w:szCs w:val="34"/>
                <w:rtl/>
                <w:lang w:bidi="ar-EG"/>
              </w:rPr>
              <w:t>جمهورية كوريا/</w:t>
            </w:r>
            <w:r w:rsidRPr="00607946">
              <w:rPr>
                <w:rFonts w:ascii="Arabic Typesetting" w:hAnsi="Arabic Typesetting" w:cs="Arabic Typesetting"/>
                <w:b/>
                <w:sz w:val="34"/>
                <w:szCs w:val="34"/>
                <w:rtl/>
                <w:lang w:bidi="ar-EG"/>
              </w:rPr>
              <w:t>الم</w:t>
            </w:r>
            <w:r w:rsidRPr="00607946">
              <w:rPr>
                <w:rFonts w:ascii="Arabic Typesetting" w:hAnsi="Arabic Typesetting" w:cs="Arabic Typesetting" w:hint="cs"/>
                <w:b/>
                <w:sz w:val="34"/>
                <w:szCs w:val="34"/>
                <w:rtl/>
                <w:lang w:bidi="ar-EG"/>
              </w:rPr>
              <w:t>ل</w:t>
            </w:r>
            <w:r w:rsidRPr="00607946">
              <w:rPr>
                <w:rFonts w:ascii="Arabic Typesetting" w:hAnsi="Arabic Typesetting" w:cs="Arabic Typesetting"/>
                <w:b/>
                <w:sz w:val="34"/>
                <w:szCs w:val="34"/>
                <w:rtl/>
                <w:lang w:bidi="ar-EG"/>
              </w:rPr>
              <w:t>كية الفكرية</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trHeight w:val="238"/>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rtl/>
                <w:lang w:bidi="ar-EG"/>
              </w:rPr>
              <w:t>إسبانيا</w:t>
            </w:r>
          </w:p>
        </w:tc>
        <w:tc>
          <w:tcPr>
            <w:tcW w:w="4554" w:type="dxa"/>
            <w:tcMar>
              <w:top w:w="57" w:type="dxa"/>
              <w:left w:w="57" w:type="dxa"/>
              <w:bottom w:w="57" w:type="dxa"/>
              <w:right w:w="57" w:type="dxa"/>
            </w:tcMar>
            <w:vAlign w:val="cente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lang w:bidi="ar-EG"/>
              </w:rPr>
              <w:t>قطاع التنمية</w:t>
            </w:r>
          </w:p>
        </w:tc>
      </w:tr>
      <w:tr w:rsidR="00607946" w:rsidRPr="00607946" w:rsidTr="00607946">
        <w:trPr>
          <w:trHeight w:val="238"/>
          <w:jc w:val="center"/>
        </w:trPr>
        <w:tc>
          <w:tcPr>
            <w:tcW w:w="473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hint="cs"/>
                <w:b/>
                <w:sz w:val="34"/>
                <w:szCs w:val="34"/>
                <w:rtl/>
                <w:lang w:bidi="ar-EG"/>
              </w:rPr>
              <w:t>الولايات المتحدة الأمريكية/</w:t>
            </w:r>
            <w:r w:rsidRPr="00607946">
              <w:rPr>
                <w:rFonts w:ascii="Arabic Typesetting" w:hAnsi="Arabic Typesetting" w:cs="Arabic Typesetting"/>
                <w:b/>
                <w:sz w:val="34"/>
                <w:szCs w:val="34"/>
                <w:rtl/>
                <w:lang w:bidi="ar-EG"/>
              </w:rPr>
              <w:t>حق المؤلف</w:t>
            </w:r>
          </w:p>
        </w:tc>
        <w:tc>
          <w:tcPr>
            <w:tcW w:w="4554" w:type="dxa"/>
            <w:tcMar>
              <w:top w:w="57" w:type="dxa"/>
              <w:left w:w="57" w:type="dxa"/>
              <w:bottom w:w="57" w:type="dxa"/>
              <w:right w:w="57" w:type="dxa"/>
            </w:tcMar>
          </w:tcPr>
          <w:p w:rsidR="00607946" w:rsidRPr="00607946" w:rsidRDefault="00607946" w:rsidP="00607946">
            <w:pPr>
              <w:bidi/>
              <w:spacing w:after="60" w:line="300" w:lineRule="exact"/>
              <w:rPr>
                <w:rFonts w:ascii="Arabic Typesetting" w:hAnsi="Arabic Typesetting" w:cs="Arabic Typesetting"/>
                <w:sz w:val="34"/>
                <w:szCs w:val="34"/>
                <w:lang w:bidi="ar-EG"/>
              </w:rPr>
            </w:pPr>
            <w:r w:rsidRPr="00607946">
              <w:rPr>
                <w:rFonts w:ascii="Arabic Typesetting" w:hAnsi="Arabic Typesetting" w:cs="Arabic Typesetting"/>
                <w:b/>
                <w:sz w:val="34"/>
                <w:szCs w:val="34"/>
                <w:rtl/>
                <w:lang w:bidi="ar-EG"/>
              </w:rPr>
              <w:t>قطاع الثقافة والصناعات الإبداعية</w:t>
            </w:r>
          </w:p>
        </w:tc>
      </w:tr>
    </w:tbl>
    <w:p w:rsidR="00607946" w:rsidRPr="00607946" w:rsidRDefault="00607946" w:rsidP="00607946">
      <w:pPr>
        <w:bidi/>
        <w:spacing w:after="120" w:line="340" w:lineRule="exact"/>
        <w:rPr>
          <w:rFonts w:ascii="Arabic Typesetting" w:hAnsi="Arabic Typesetting" w:cs="Arabic Typesetting"/>
          <w:sz w:val="34"/>
          <w:szCs w:val="34"/>
          <w:rtl/>
          <w:lang w:bidi="ar-EG"/>
        </w:rPr>
      </w:pP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b/>
          <w:bCs/>
          <w:sz w:val="36"/>
          <w:szCs w:val="36"/>
          <w:rtl/>
        </w:rPr>
        <w:lastRenderedPageBreak/>
        <w:t>أستراليا</w:t>
      </w:r>
    </w:p>
    <w:tbl>
      <w:tblPr>
        <w:bidiVisual/>
        <w:tblW w:w="9072"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27"/>
        <w:gridCol w:w="2842"/>
        <w:gridCol w:w="3260"/>
      </w:tblGrid>
      <w:tr w:rsidR="00607946" w:rsidRPr="00607946" w:rsidTr="00607946">
        <w:trPr>
          <w:trHeight w:val="315"/>
          <w:jc w:val="center"/>
        </w:trPr>
        <w:tc>
          <w:tcPr>
            <w:tcW w:w="9072" w:type="dxa"/>
            <w:gridSpan w:val="4"/>
            <w:tcBorders>
              <w:top w:val="single" w:sz="4" w:space="0" w:color="000000"/>
              <w:bottom w:val="single" w:sz="4" w:space="0" w:color="000000"/>
            </w:tcBorders>
            <w:shd w:val="clear" w:color="auto" w:fill="CCFFFF"/>
          </w:tcPr>
          <w:p w:rsidR="00607946" w:rsidRPr="00607946" w:rsidRDefault="00607946" w:rsidP="00607946">
            <w:pPr>
              <w:keepNext/>
              <w:keepLines/>
              <w:bidi/>
              <w:spacing w:before="60" w:after="60" w:line="300" w:lineRule="exact"/>
              <w:ind w:left="851" w:hanging="851"/>
              <w:rPr>
                <w:rFonts w:ascii="Arabic Typesetting" w:hAnsi="Arabic Typesetting" w:cs="Arabic Typesetting"/>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سياسات واستراتيجيات وخطط إنمائية وطنية محددة بوضوح ومتسقة بشأن الملكية الفكرية والابتكار تتماشى مع الأهداف الإنمائية الوطنية</w:t>
            </w:r>
          </w:p>
        </w:tc>
      </w:tr>
      <w:tr w:rsidR="00607946" w:rsidRPr="00607946" w:rsidTr="00607946">
        <w:trPr>
          <w:trHeight w:val="402"/>
          <w:jc w:val="center"/>
        </w:trPr>
        <w:tc>
          <w:tcPr>
            <w:tcW w:w="184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27"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42"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315"/>
          <w:jc w:val="center"/>
        </w:trPr>
        <w:tc>
          <w:tcPr>
            <w:tcW w:w="1843"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 xml:space="preserve">بعثات استراتيجية الملكية الفكرية </w:t>
            </w:r>
          </w:p>
        </w:tc>
        <w:tc>
          <w:tcPr>
            <w:tcW w:w="1127"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b/>
                <w:sz w:val="30"/>
                <w:szCs w:val="30"/>
                <w:rtl/>
                <w:lang w:bidi="ar-EG"/>
              </w:rPr>
              <w:t>يناير إلى أبريل 2013</w:t>
            </w:r>
          </w:p>
        </w:tc>
        <w:tc>
          <w:tcPr>
            <w:tcW w:w="2842"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كمبوديا</w:t>
            </w:r>
          </w:p>
        </w:tc>
        <w:tc>
          <w:tcPr>
            <w:tcW w:w="3260"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sz w:val="30"/>
                <w:szCs w:val="30"/>
                <w:rtl/>
                <w:lang w:bidi="ar-EG"/>
              </w:rPr>
              <w:t>م</w:t>
            </w:r>
            <w:r w:rsidRPr="00607946">
              <w:rPr>
                <w:rFonts w:ascii="Arabic Typesetting" w:hAnsi="Arabic Typesetting" w:cs="Arabic Typesetting"/>
                <w:sz w:val="30"/>
                <w:szCs w:val="30"/>
                <w:rtl/>
                <w:lang w:bidi="ar-EG"/>
              </w:rPr>
              <w:t xml:space="preserve">ساعدة كمبوديا في صياغة استراتيجية وطنية للملكية الفكرية بهدف تسخير القدرات الوطنية </w:t>
            </w:r>
            <w:r w:rsidRPr="00607946">
              <w:rPr>
                <w:rFonts w:ascii="Arabic Typesetting" w:hAnsi="Arabic Typesetting" w:cs="Arabic Typesetting" w:hint="cs"/>
                <w:sz w:val="30"/>
                <w:szCs w:val="30"/>
                <w:rtl/>
                <w:lang w:bidi="ar-EG"/>
              </w:rPr>
              <w:t>في ا</w:t>
            </w:r>
            <w:r w:rsidRPr="00607946">
              <w:rPr>
                <w:rFonts w:ascii="Arabic Typesetting" w:hAnsi="Arabic Typesetting" w:cs="Arabic Typesetting"/>
                <w:sz w:val="30"/>
                <w:szCs w:val="30"/>
                <w:rtl/>
                <w:lang w:bidi="ar-EG"/>
              </w:rPr>
              <w:t>لملكية الفكرية وذلك لتحقيق أهداف وسياسات التنمية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sz w:val="30"/>
                <w:szCs w:val="30"/>
                <w:rtl/>
                <w:lang w:bidi="ar-EG"/>
              </w:rPr>
              <w:t>بعثة الجرد وتقييم الاحتياجات</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b/>
                <w:sz w:val="30"/>
                <w:szCs w:val="30"/>
                <w:rtl/>
                <w:lang w:bidi="ar-EG"/>
              </w:rPr>
              <w:t>من 2 إلى 5 أبريل 2013</w:t>
            </w:r>
          </w:p>
        </w:tc>
        <w:tc>
          <w:tcPr>
            <w:tcW w:w="2842" w:type="dxa"/>
          </w:tcPr>
          <w:p w:rsidR="00607946" w:rsidRPr="00607946" w:rsidRDefault="00607946" w:rsidP="00607946">
            <w:pPr>
              <w:bidi/>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sz w:val="30"/>
                <w:szCs w:val="30"/>
                <w:rtl/>
                <w:lang w:bidi="ar-EG"/>
              </w:rPr>
              <w:t>جزر سليمان</w:t>
            </w:r>
          </w:p>
        </w:tc>
        <w:tc>
          <w:tcPr>
            <w:tcW w:w="3260"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إعداد تقرير حول "الملكية الفكرية في جزر سليمان"</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يعرض</w:t>
            </w:r>
            <w:r w:rsidRPr="00607946">
              <w:rPr>
                <w:rFonts w:ascii="Arabic Typesetting" w:hAnsi="Arabic Typesetting" w:cs="Arabic Typesetting"/>
                <w:sz w:val="30"/>
                <w:szCs w:val="30"/>
                <w:rtl/>
                <w:lang w:bidi="ar-EG"/>
              </w:rPr>
              <w:t xml:space="preserve"> تقييم</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لوضع الحالي للملكية الفكرية في البلاد و</w:t>
            </w:r>
            <w:r w:rsidRPr="00607946">
              <w:rPr>
                <w:rFonts w:ascii="Arabic Typesetting" w:hAnsi="Arabic Typesetting" w:cs="Arabic Typesetting" w:hint="cs"/>
                <w:sz w:val="30"/>
                <w:szCs w:val="30"/>
                <w:rtl/>
                <w:lang w:bidi="ar-EG"/>
              </w:rPr>
              <w:t xml:space="preserve">يُعد </w:t>
            </w:r>
            <w:r w:rsidRPr="00607946">
              <w:rPr>
                <w:rFonts w:ascii="Arabic Typesetting" w:hAnsi="Arabic Typesetting" w:cs="Arabic Typesetting"/>
                <w:sz w:val="30"/>
                <w:szCs w:val="30"/>
                <w:rtl/>
                <w:lang w:bidi="ar-EG"/>
              </w:rPr>
              <w:t>أيضا</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أساس</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 xml:space="preserve"> ل</w:t>
            </w:r>
            <w:r w:rsidRPr="00607946">
              <w:rPr>
                <w:rFonts w:ascii="Arabic Typesetting" w:hAnsi="Arabic Typesetting" w:cs="Arabic Typesetting" w:hint="cs"/>
                <w:sz w:val="30"/>
                <w:szCs w:val="30"/>
                <w:rtl/>
                <w:lang w:bidi="ar-EG"/>
              </w:rPr>
              <w:t>وضع</w:t>
            </w:r>
            <w:r w:rsidRPr="00607946">
              <w:rPr>
                <w:rFonts w:ascii="Arabic Typesetting" w:hAnsi="Arabic Typesetting" w:cs="Arabic Typesetting"/>
                <w:sz w:val="30"/>
                <w:szCs w:val="30"/>
                <w:rtl/>
                <w:lang w:bidi="ar-EG"/>
              </w:rPr>
              <w:t xml:space="preserve"> استراتيجية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لملكية الفكرية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sz w:val="30"/>
                <w:szCs w:val="30"/>
                <w:rtl/>
                <w:lang w:bidi="ar-EG"/>
              </w:rPr>
              <w:t>بعثة تقييم الاحتياجات ووضع استراتيجية للملكية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sz w:val="30"/>
                <w:szCs w:val="30"/>
                <w:rtl/>
                <w:lang w:bidi="ar-EG"/>
              </w:rPr>
              <w:t xml:space="preserve">من </w:t>
            </w:r>
            <w:r w:rsidRPr="00607946">
              <w:rPr>
                <w:rFonts w:ascii="Arabic Typesetting" w:hAnsi="Arabic Typesetting" w:cs="Arabic Typesetting" w:hint="cs"/>
                <w:b/>
                <w:sz w:val="30"/>
                <w:szCs w:val="30"/>
                <w:rtl/>
                <w:lang w:bidi="ar-EG"/>
              </w:rPr>
              <w:t>13</w:t>
            </w:r>
            <w:r w:rsidRPr="00607946">
              <w:rPr>
                <w:rFonts w:ascii="Arabic Typesetting" w:hAnsi="Arabic Typesetting" w:cs="Arabic Typesetting"/>
                <w:b/>
                <w:sz w:val="30"/>
                <w:szCs w:val="30"/>
                <w:rtl/>
                <w:lang w:bidi="ar-EG"/>
              </w:rPr>
              <w:t xml:space="preserve"> إلى </w:t>
            </w:r>
            <w:r w:rsidRPr="00607946">
              <w:rPr>
                <w:rFonts w:ascii="Arabic Typesetting" w:hAnsi="Arabic Typesetting" w:cs="Arabic Typesetting" w:hint="cs"/>
                <w:b/>
                <w:sz w:val="30"/>
                <w:szCs w:val="30"/>
                <w:rtl/>
                <w:lang w:bidi="ar-EG"/>
              </w:rPr>
              <w:t>16</w:t>
            </w:r>
            <w:r w:rsidRPr="00607946">
              <w:rPr>
                <w:rFonts w:ascii="Arabic Typesetting" w:hAnsi="Arabic Typesetting" w:cs="Arabic Typesetting"/>
                <w:b/>
                <w:sz w:val="30"/>
                <w:szCs w:val="30"/>
                <w:rtl/>
                <w:lang w:bidi="ar-EG"/>
              </w:rPr>
              <w:t xml:space="preserve"> </w:t>
            </w:r>
            <w:r w:rsidRPr="00607946">
              <w:rPr>
                <w:rFonts w:ascii="Arabic Typesetting" w:hAnsi="Arabic Typesetting" w:cs="Arabic Typesetting" w:hint="cs"/>
                <w:b/>
                <w:sz w:val="30"/>
                <w:szCs w:val="30"/>
                <w:rtl/>
                <w:lang w:bidi="ar-EG"/>
              </w:rPr>
              <w:t>مايو</w:t>
            </w:r>
            <w:r w:rsidRPr="00607946">
              <w:rPr>
                <w:rFonts w:ascii="Arabic Typesetting" w:hAnsi="Arabic Typesetting" w:cs="Arabic Typesetting"/>
                <w:b/>
                <w:sz w:val="30"/>
                <w:szCs w:val="30"/>
                <w:rtl/>
                <w:lang w:bidi="ar-EG"/>
              </w:rPr>
              <w:t xml:space="preserve"> </w:t>
            </w:r>
            <w:r w:rsidRPr="00607946">
              <w:rPr>
                <w:rFonts w:ascii="Arabic Typesetting" w:hAnsi="Arabic Typesetting" w:cs="Arabic Typesetting" w:hint="cs"/>
                <w:b/>
                <w:sz w:val="30"/>
                <w:szCs w:val="30"/>
                <w:rtl/>
                <w:lang w:bidi="ar-EG"/>
              </w:rPr>
              <w:t>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sz w:val="30"/>
                <w:szCs w:val="30"/>
                <w:rtl/>
                <w:lang w:bidi="ar-EG"/>
              </w:rPr>
              <w:t>فانواتو</w:t>
            </w:r>
            <w:r w:rsidRPr="00607946">
              <w:rPr>
                <w:rFonts w:ascii="Arabic Typesetting" w:hAnsi="Arabic Typesetting" w:cs="Arabic Typesetting"/>
                <w:sz w:val="30"/>
                <w:szCs w:val="30"/>
                <w:lang w:bidi="ar-EG"/>
              </w:rPr>
              <w:t xml:space="preserve"> </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sz w:val="30"/>
                <w:szCs w:val="30"/>
                <w:rtl/>
                <w:lang w:bidi="ar-EG"/>
              </w:rPr>
              <w:t xml:space="preserve">إجراء تقييم شامل لتحديث نظام الملكية الفكرية الوطني </w:t>
            </w:r>
            <w:r w:rsidRPr="00607946">
              <w:rPr>
                <w:rFonts w:ascii="Arabic Typesetting" w:hAnsi="Arabic Typesetting" w:cs="Arabic Typesetting" w:hint="cs"/>
                <w:sz w:val="30"/>
                <w:szCs w:val="30"/>
                <w:rtl/>
                <w:lang w:bidi="ar-EG"/>
              </w:rPr>
              <w:t>وإ</w:t>
            </w:r>
            <w:r w:rsidRPr="00607946">
              <w:rPr>
                <w:rFonts w:ascii="Arabic Typesetting" w:hAnsi="Arabic Typesetting" w:cs="Arabic Typesetting"/>
                <w:sz w:val="30"/>
                <w:szCs w:val="30"/>
                <w:rtl/>
                <w:lang w:bidi="ar-EG"/>
              </w:rPr>
              <w:t>عداد المسودة الأولى لاستراتيجية وطنية للملكية الفكرية من أجل تمكين الاستخدام الفعال لنظام الملكية الفكرية الوطني ل</w:t>
            </w:r>
            <w:r w:rsidRPr="00607946">
              <w:rPr>
                <w:rFonts w:ascii="Arabic Typesetting" w:hAnsi="Arabic Typesetting" w:cs="Arabic Typesetting" w:hint="cs"/>
                <w:sz w:val="30"/>
                <w:szCs w:val="30"/>
                <w:rtl/>
                <w:lang w:bidi="ar-EG"/>
              </w:rPr>
              <w:t>أغراض ا</w:t>
            </w:r>
            <w:r w:rsidRPr="00607946">
              <w:rPr>
                <w:rFonts w:ascii="Arabic Typesetting" w:hAnsi="Arabic Typesetting" w:cs="Arabic Typesetting"/>
                <w:sz w:val="30"/>
                <w:szCs w:val="30"/>
                <w:rtl/>
                <w:lang w:bidi="ar-EG"/>
              </w:rPr>
              <w:t>لتنمية الاقتصادية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بعثة تقييم الاحتياجات ووضع استراتيجية للملكية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b/>
                <w:sz w:val="30"/>
                <w:szCs w:val="30"/>
                <w:rtl/>
                <w:lang w:bidi="ar-EG"/>
              </w:rPr>
              <w:t xml:space="preserve">من </w:t>
            </w:r>
            <w:r w:rsidRPr="00607946">
              <w:rPr>
                <w:rFonts w:ascii="Arabic Typesetting" w:hAnsi="Arabic Typesetting" w:cs="Arabic Typesetting" w:hint="cs"/>
                <w:b/>
                <w:sz w:val="30"/>
                <w:szCs w:val="30"/>
                <w:rtl/>
                <w:lang w:bidi="ar-EG"/>
              </w:rPr>
              <w:t xml:space="preserve">20 </w:t>
            </w:r>
            <w:r w:rsidRPr="00607946">
              <w:rPr>
                <w:rFonts w:ascii="Arabic Typesetting" w:hAnsi="Arabic Typesetting" w:cs="Arabic Typesetting"/>
                <w:b/>
                <w:sz w:val="30"/>
                <w:szCs w:val="30"/>
                <w:rtl/>
                <w:lang w:bidi="ar-EG"/>
              </w:rPr>
              <w:t xml:space="preserve">إلى </w:t>
            </w:r>
            <w:r w:rsidRPr="00607946">
              <w:rPr>
                <w:rFonts w:ascii="Arabic Typesetting" w:hAnsi="Arabic Typesetting" w:cs="Arabic Typesetting" w:hint="cs"/>
                <w:b/>
                <w:sz w:val="30"/>
                <w:szCs w:val="30"/>
                <w:rtl/>
                <w:lang w:bidi="ar-EG"/>
              </w:rPr>
              <w:t>23 مايو</w:t>
            </w:r>
            <w:r w:rsidRPr="00607946">
              <w:rPr>
                <w:rFonts w:ascii="Arabic Typesetting" w:hAnsi="Arabic Typesetting" w:cs="Arabic Typesetting"/>
                <w:b/>
                <w:sz w:val="30"/>
                <w:szCs w:val="30"/>
                <w:rtl/>
                <w:lang w:bidi="ar-EG"/>
              </w:rPr>
              <w:t xml:space="preserve"> </w:t>
            </w:r>
            <w:r w:rsidRPr="00607946">
              <w:rPr>
                <w:rFonts w:ascii="Arabic Typesetting" w:hAnsi="Arabic Typesetting" w:cs="Arabic Typesetting" w:hint="cs"/>
                <w:b/>
                <w:sz w:val="30"/>
                <w:szCs w:val="30"/>
                <w:rtl/>
                <w:lang w:bidi="ar-EG"/>
              </w:rPr>
              <w:t>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تونغا</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إجراء تقييم شامل لتحديث نظام الملكية الفكرية الوطني </w:t>
            </w:r>
            <w:r w:rsidRPr="00607946">
              <w:rPr>
                <w:rFonts w:ascii="Arabic Typesetting" w:hAnsi="Arabic Typesetting" w:cs="Arabic Typesetting" w:hint="cs"/>
                <w:sz w:val="30"/>
                <w:szCs w:val="30"/>
                <w:rtl/>
                <w:lang w:bidi="ar-EG"/>
              </w:rPr>
              <w:t>وإ</w:t>
            </w:r>
            <w:r w:rsidRPr="00607946">
              <w:rPr>
                <w:rFonts w:ascii="Arabic Typesetting" w:hAnsi="Arabic Typesetting" w:cs="Arabic Typesetting"/>
                <w:sz w:val="30"/>
                <w:szCs w:val="30"/>
                <w:rtl/>
                <w:lang w:bidi="ar-EG"/>
              </w:rPr>
              <w:t>عداد المسودة الأولى لاستراتيجية وطنية للملكية الفكرية من أجل تمكين الاستخدام الفعال لنظام الملكية الفكرية الوطني ل</w:t>
            </w:r>
            <w:r w:rsidRPr="00607946">
              <w:rPr>
                <w:rFonts w:ascii="Arabic Typesetting" w:hAnsi="Arabic Typesetting" w:cs="Arabic Typesetting" w:hint="cs"/>
                <w:sz w:val="30"/>
                <w:szCs w:val="30"/>
                <w:rtl/>
                <w:lang w:bidi="ar-EG"/>
              </w:rPr>
              <w:t>أغراض ا</w:t>
            </w:r>
            <w:r w:rsidRPr="00607946">
              <w:rPr>
                <w:rFonts w:ascii="Arabic Typesetting" w:hAnsi="Arabic Typesetting" w:cs="Arabic Typesetting"/>
                <w:sz w:val="30"/>
                <w:szCs w:val="30"/>
                <w:rtl/>
                <w:lang w:bidi="ar-EG"/>
              </w:rPr>
              <w:t>لتنمية الاقتصادية</w:t>
            </w:r>
          </w:p>
        </w:tc>
      </w:tr>
      <w:tr w:rsidR="00607946" w:rsidRPr="00607946" w:rsidTr="00607946">
        <w:trPr>
          <w:trHeight w:val="315"/>
          <w:jc w:val="center"/>
        </w:trPr>
        <w:tc>
          <w:tcPr>
            <w:tcW w:w="9072" w:type="dxa"/>
            <w:gridSpan w:val="4"/>
            <w:tcBorders>
              <w:top w:val="single" w:sz="4" w:space="0" w:color="000000"/>
              <w:bottom w:val="single" w:sz="4" w:space="0" w:color="000000"/>
            </w:tcBorders>
            <w:shd w:val="clear" w:color="auto" w:fill="CCFFFF"/>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Cs/>
                <w:sz w:val="30"/>
                <w:szCs w:val="30"/>
                <w:rtl/>
                <w:lang w:bidi="ar-EG"/>
              </w:rPr>
              <w:t>النتيجة:</w:t>
            </w:r>
            <w:r w:rsidRPr="00607946">
              <w:rPr>
                <w:rFonts w:ascii="Arabic Typesetting" w:hAnsi="Arabic Typesetting" w:cs="Arabic Typesetting" w:hint="cs"/>
                <w:bCs/>
                <w:sz w:val="30"/>
                <w:szCs w:val="30"/>
                <w:rtl/>
                <w:lang w:bidi="ar-EG"/>
              </w:rPr>
              <w:tab/>
            </w:r>
            <w:r w:rsidRPr="00607946">
              <w:rPr>
                <w:rFonts w:ascii="Arabic Typesetting" w:hAnsi="Arabic Typesetting" w:cs="Arabic Typesetting"/>
                <w:b/>
                <w:sz w:val="30"/>
                <w:szCs w:val="30"/>
                <w:rtl/>
                <w:lang w:bidi="ar-EG"/>
              </w:rPr>
              <w:t>مكاتب الملكية الفكرية لديه</w:t>
            </w:r>
            <w:r w:rsidRPr="00607946">
              <w:rPr>
                <w:rFonts w:ascii="Arabic Typesetting" w:hAnsi="Arabic Typesetting" w:cs="Arabic Typesetting" w:hint="cs"/>
                <w:b/>
                <w:sz w:val="30"/>
                <w:szCs w:val="30"/>
                <w:rtl/>
                <w:lang w:bidi="ar-EG"/>
              </w:rPr>
              <w:t>ا</w:t>
            </w:r>
            <w:r w:rsidRPr="00607946">
              <w:rPr>
                <w:rFonts w:ascii="Arabic Typesetting" w:hAnsi="Arabic Typesetting" w:cs="Arabic Typesetting"/>
                <w:b/>
                <w:sz w:val="30"/>
                <w:szCs w:val="30"/>
                <w:rtl/>
                <w:lang w:bidi="ar-EG"/>
              </w:rPr>
              <w:t xml:space="preserve"> فهم أفضل</w:t>
            </w:r>
            <w:r w:rsidRPr="00607946">
              <w:rPr>
                <w:rFonts w:ascii="Arabic Typesetting" w:hAnsi="Arabic Typesetting" w:cs="Arabic Typesetting" w:hint="cs"/>
                <w:b/>
                <w:sz w:val="30"/>
                <w:szCs w:val="30"/>
                <w:rtl/>
                <w:lang w:bidi="ar-EG"/>
              </w:rPr>
              <w:t xml:space="preserve"> ل</w:t>
            </w:r>
            <w:r w:rsidRPr="00607946">
              <w:rPr>
                <w:rFonts w:ascii="Arabic Typesetting" w:hAnsi="Arabic Typesetting" w:cs="Arabic Typesetting"/>
                <w:b/>
                <w:sz w:val="30"/>
                <w:szCs w:val="30"/>
                <w:rtl/>
                <w:lang w:bidi="ar-EG"/>
              </w:rPr>
              <w:t>متطلبات الانضمام والعمليات اللازمة لتنفيذ معاهدة التعاون بشأن البراءات في بل</w:t>
            </w:r>
            <w:r w:rsidRPr="00607946">
              <w:rPr>
                <w:rFonts w:ascii="Arabic Typesetting" w:hAnsi="Arabic Typesetting" w:cs="Arabic Typesetting" w:hint="cs"/>
                <w:b/>
                <w:sz w:val="30"/>
                <w:szCs w:val="30"/>
                <w:rtl/>
                <w:lang w:bidi="ar-EG"/>
              </w:rPr>
              <w:t>دانها وتتحلى بمزيد من الثقة بشأن ذلك</w:t>
            </w:r>
          </w:p>
        </w:tc>
      </w:tr>
      <w:tr w:rsidR="00607946" w:rsidRPr="00607946" w:rsidTr="00607946">
        <w:trPr>
          <w:trHeight w:val="402"/>
          <w:jc w:val="center"/>
        </w:trPr>
        <w:tc>
          <w:tcPr>
            <w:tcW w:w="1843"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27"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42"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ندوة دون إقليمية بشأن معاهدة البراءات</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19 و20 فبراير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جنوب أفريقيا/رواندا وأوغندا وجمهورية تنزانيا المتحدة</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تقديم لمحة عامة عن معاهدة التعاون بشأن البراءات</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وسبل تحسين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أنظمة الوطنية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لبراءات في سياق النظام الدولي، لرؤساء المكاتب </w:t>
            </w:r>
            <w:r w:rsidRPr="00607946">
              <w:rPr>
                <w:rFonts w:ascii="Arabic Typesetting" w:hAnsi="Arabic Typesetting" w:cs="Arabic Typesetting" w:hint="cs"/>
                <w:sz w:val="30"/>
                <w:szCs w:val="30"/>
                <w:rtl/>
                <w:lang w:bidi="ar-EG"/>
              </w:rPr>
              <w:t>الم</w:t>
            </w:r>
            <w:r w:rsidRPr="00607946">
              <w:rPr>
                <w:rFonts w:ascii="Arabic Typesetting" w:hAnsi="Arabic Typesetting" w:cs="Arabic Typesetting"/>
                <w:sz w:val="30"/>
                <w:szCs w:val="30"/>
                <w:rtl/>
                <w:lang w:bidi="ar-EG"/>
              </w:rPr>
              <w:t>عين</w:t>
            </w:r>
            <w:r w:rsidRPr="00607946">
              <w:rPr>
                <w:rFonts w:ascii="Arabic Typesetting" w:hAnsi="Arabic Typesetting" w:cs="Arabic Typesetting" w:hint="cs"/>
                <w:sz w:val="30"/>
                <w:szCs w:val="30"/>
                <w:rtl/>
                <w:lang w:bidi="ar-EG"/>
              </w:rPr>
              <w:t>ين</w:t>
            </w:r>
            <w:r w:rsidRPr="00607946">
              <w:rPr>
                <w:rFonts w:ascii="Arabic Typesetting" w:hAnsi="Arabic Typesetting" w:cs="Arabic Typesetting"/>
                <w:sz w:val="30"/>
                <w:szCs w:val="30"/>
                <w:rtl/>
                <w:lang w:bidi="ar-EG"/>
              </w:rPr>
              <w:t xml:space="preserve"> مؤخرا</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من عدة بلدان أفريقية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ورشة عمل </w:t>
            </w:r>
            <w:r w:rsidRPr="00607946">
              <w:rPr>
                <w:rFonts w:ascii="Arabic Typesetting" w:hAnsi="Arabic Typesetting" w:cs="Arabic Typesetting" w:hint="cs"/>
                <w:sz w:val="30"/>
                <w:szCs w:val="30"/>
                <w:rtl/>
                <w:lang w:bidi="ar-EG"/>
              </w:rPr>
              <w:t>دون</w:t>
            </w:r>
            <w:r w:rsidRPr="00607946">
              <w:rPr>
                <w:rFonts w:ascii="Arabic Typesetting" w:hAnsi="Arabic Typesetting" w:cs="Arabic Typesetting"/>
                <w:sz w:val="30"/>
                <w:szCs w:val="30"/>
                <w:rtl/>
                <w:lang w:bidi="ar-EG"/>
              </w:rPr>
              <w:t xml:space="preserve"> إقليمية حول معاهدة التعاون بشأن البراءات لبلدان آسيا والمحيط الهادئ</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15 إلى 17 أبريل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سنغافورة/كمبوديا وجمهورية لاو الديمقراطية الشعبية وميانمار والفلبين (استضافها مكتب الويبو في سنغافورة)</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تقديم تدريب شامل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 xml:space="preserve">نظام معاهدة التعاون بشأن البراءات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أداء ومزايا معاهدة التعاون بشأن البراءات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لبلدان النامية في آسيا ومنطقة المحيط الهادئ.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تقديم المشورة بشأن الانضمام إلى معاهدة التعاون بشأن البراءات وآثارها</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تدريب فحص البراءات</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17 إلى 21 يونيو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أستراليا/مصر</w:t>
            </w:r>
          </w:p>
        </w:tc>
        <w:tc>
          <w:tcPr>
            <w:tcW w:w="3260" w:type="dxa"/>
          </w:tcPr>
          <w:p w:rsidR="00607946" w:rsidRPr="00607946" w:rsidRDefault="00607946" w:rsidP="00411CC2">
            <w:pPr>
              <w:autoSpaceDE w:val="0"/>
              <w:autoSpaceDN w:val="0"/>
              <w:bidi/>
              <w:adjustRightInd w:val="0"/>
              <w:spacing w:line="28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توفير التدريب </w:t>
            </w:r>
            <w:r w:rsidRPr="00607946">
              <w:rPr>
                <w:rFonts w:ascii="Arabic Typesetting" w:hAnsi="Arabic Typesetting" w:cs="Arabic Typesetting" w:hint="cs"/>
                <w:sz w:val="30"/>
                <w:szCs w:val="30"/>
                <w:rtl/>
                <w:lang w:bidi="ar-EG"/>
              </w:rPr>
              <w:t xml:space="preserve">الموضوعي والعملي على </w:t>
            </w:r>
            <w:r w:rsidRPr="00607946">
              <w:rPr>
                <w:rFonts w:ascii="Arabic Typesetting" w:hAnsi="Arabic Typesetting" w:cs="Arabic Typesetting"/>
                <w:sz w:val="30"/>
                <w:szCs w:val="30"/>
                <w:rtl/>
                <w:lang w:bidi="ar-EG"/>
              </w:rPr>
              <w:t xml:space="preserve">فحص البراءات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لفاحصين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مكتب براءات الاختراع المصري (</w:t>
            </w:r>
            <w:r w:rsidRPr="00607946">
              <w:rPr>
                <w:rFonts w:ascii="Arabic Typesetting" w:hAnsi="Arabic Typesetting" w:cs="Arabic Typesetting"/>
                <w:sz w:val="30"/>
                <w:szCs w:val="30"/>
                <w:lang w:bidi="ar-EG"/>
              </w:rPr>
              <w:t>EgPO</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بشأن </w:t>
            </w:r>
            <w:r w:rsidRPr="00607946">
              <w:rPr>
                <w:rFonts w:ascii="Arabic Typesetting" w:hAnsi="Arabic Typesetting" w:cs="Arabic Typesetting"/>
                <w:sz w:val="30"/>
                <w:szCs w:val="30"/>
                <w:rtl/>
                <w:lang w:bidi="ar-EG"/>
              </w:rPr>
              <w:t>البحث الدولي وإجراءات وممارسات الفحص التمهيدي. قدم</w:t>
            </w:r>
            <w:r w:rsidRPr="00607946">
              <w:rPr>
                <w:rFonts w:ascii="Arabic Typesetting" w:hAnsi="Arabic Typesetting" w:cs="Arabic Typesetting" w:hint="cs"/>
                <w:sz w:val="30"/>
                <w:szCs w:val="30"/>
                <w:rtl/>
                <w:lang w:bidi="ar-EG"/>
              </w:rPr>
              <w:t>ت أستراليا</w:t>
            </w:r>
            <w:r w:rsidRPr="00607946">
              <w:rPr>
                <w:rFonts w:ascii="Arabic Typesetting" w:hAnsi="Arabic Typesetting" w:cs="Arabic Typesetting"/>
                <w:sz w:val="30"/>
                <w:szCs w:val="30"/>
                <w:rtl/>
                <w:lang w:bidi="ar-EG"/>
              </w:rPr>
              <w:t xml:space="preserve"> هذا التدريب وركزت </w:t>
            </w:r>
            <w:r w:rsidRPr="00607946">
              <w:rPr>
                <w:rFonts w:ascii="Arabic Typesetting" w:hAnsi="Arabic Typesetting" w:cs="Arabic Typesetting" w:hint="cs"/>
                <w:sz w:val="30"/>
                <w:szCs w:val="30"/>
                <w:rtl/>
                <w:lang w:bidi="ar-EG"/>
              </w:rPr>
              <w:t xml:space="preserve">فيه </w:t>
            </w:r>
            <w:r w:rsidRPr="00607946">
              <w:rPr>
                <w:rFonts w:ascii="Arabic Typesetting" w:hAnsi="Arabic Typesetting" w:cs="Arabic Typesetting"/>
                <w:sz w:val="30"/>
                <w:szCs w:val="30"/>
                <w:rtl/>
                <w:lang w:bidi="ar-EG"/>
              </w:rPr>
              <w:t xml:space="preserve">على </w:t>
            </w:r>
            <w:r w:rsidRPr="00607946">
              <w:rPr>
                <w:rFonts w:ascii="Arabic Typesetting" w:hAnsi="Arabic Typesetting" w:cs="Arabic Typesetting" w:hint="cs"/>
                <w:sz w:val="30"/>
                <w:szCs w:val="30"/>
                <w:rtl/>
                <w:lang w:bidi="ar-EG"/>
              </w:rPr>
              <w:t xml:space="preserve">تزويد الفاحصين </w:t>
            </w:r>
            <w:r w:rsidRPr="00607946">
              <w:rPr>
                <w:rFonts w:ascii="Arabic Typesetting" w:hAnsi="Arabic Typesetting" w:cs="Arabic Typesetting"/>
                <w:sz w:val="30"/>
                <w:szCs w:val="30"/>
                <w:rtl/>
                <w:lang w:bidi="ar-EG"/>
              </w:rPr>
              <w:t>بالمهارات اللازمة ليكون</w:t>
            </w:r>
            <w:r w:rsidRPr="00607946">
              <w:rPr>
                <w:rFonts w:ascii="Arabic Typesetting" w:hAnsi="Arabic Typesetting" w:cs="Arabic Typesetting" w:hint="cs"/>
                <w:sz w:val="30"/>
                <w:szCs w:val="30"/>
                <w:rtl/>
                <w:lang w:bidi="ar-EG"/>
              </w:rPr>
              <w:t>وا</w:t>
            </w:r>
            <w:r w:rsidRPr="00607946">
              <w:rPr>
                <w:rFonts w:ascii="Arabic Typesetting" w:hAnsi="Arabic Typesetting" w:cs="Arabic Typesetting"/>
                <w:sz w:val="30"/>
                <w:szCs w:val="30"/>
                <w:rtl/>
                <w:lang w:bidi="ar-EG"/>
              </w:rPr>
              <w:t xml:space="preserve"> بمثابة سلطة دولية بموجب معاهدة التعاون بشأن البراءات و</w:t>
            </w:r>
            <w:r w:rsidRPr="00607946">
              <w:rPr>
                <w:rFonts w:ascii="Arabic Typesetting" w:hAnsi="Arabic Typesetting" w:cs="Arabic Typesetting" w:hint="cs"/>
                <w:sz w:val="30"/>
                <w:szCs w:val="30"/>
                <w:rtl/>
                <w:lang w:bidi="ar-EG"/>
              </w:rPr>
              <w:t>ليتولوا إجراء</w:t>
            </w:r>
            <w:r w:rsidRPr="00607946">
              <w:rPr>
                <w:rFonts w:ascii="Arabic Typesetting" w:hAnsi="Arabic Typesetting" w:cs="Arabic Typesetting"/>
                <w:sz w:val="30"/>
                <w:szCs w:val="30"/>
                <w:rtl/>
                <w:lang w:bidi="ar-EG"/>
              </w:rPr>
              <w:t xml:space="preserve"> العمليات المطلوبة بموجب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معاهدة</w:t>
            </w:r>
          </w:p>
        </w:tc>
      </w:tr>
      <w:tr w:rsidR="00607946" w:rsidRPr="00607946" w:rsidTr="00607946">
        <w:trPr>
          <w:trHeight w:val="315"/>
          <w:jc w:val="center"/>
        </w:trPr>
        <w:tc>
          <w:tcPr>
            <w:tcW w:w="9072" w:type="dxa"/>
            <w:gridSpan w:val="4"/>
            <w:tcBorders>
              <w:top w:val="single" w:sz="4" w:space="0" w:color="000000"/>
              <w:bottom w:val="single" w:sz="4" w:space="0" w:color="000000"/>
            </w:tcBorders>
            <w:shd w:val="clear" w:color="auto" w:fill="CCFFFF"/>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Cs/>
                <w:sz w:val="30"/>
                <w:szCs w:val="30"/>
                <w:rtl/>
                <w:lang w:bidi="ar-EG"/>
              </w:rPr>
              <w:lastRenderedPageBreak/>
              <w:t>النتيجة:</w:t>
            </w:r>
            <w:r w:rsidRPr="00607946">
              <w:rPr>
                <w:rFonts w:ascii="Arabic Typesetting" w:hAnsi="Arabic Typesetting" w:cs="Arabic Typesetting" w:hint="cs"/>
                <w:bCs/>
                <w:sz w:val="30"/>
                <w:szCs w:val="30"/>
                <w:rtl/>
                <w:lang w:bidi="ar-EG"/>
              </w:rPr>
              <w:tab/>
            </w:r>
            <w:r w:rsidRPr="00607946">
              <w:rPr>
                <w:rFonts w:ascii="Arabic Typesetting" w:hAnsi="Arabic Typesetting" w:cs="Arabic Typesetting"/>
                <w:b/>
                <w:sz w:val="30"/>
                <w:szCs w:val="30"/>
                <w:rtl/>
                <w:lang w:bidi="ar-EG"/>
              </w:rPr>
              <w:t>مكاتب الملكية الفكرية لديه</w:t>
            </w:r>
            <w:r w:rsidRPr="00607946">
              <w:rPr>
                <w:rFonts w:ascii="Arabic Typesetting" w:hAnsi="Arabic Typesetting" w:cs="Arabic Typesetting" w:hint="cs"/>
                <w:b/>
                <w:sz w:val="30"/>
                <w:szCs w:val="30"/>
                <w:rtl/>
                <w:lang w:bidi="ar-EG"/>
              </w:rPr>
              <w:t>ا</w:t>
            </w:r>
            <w:r w:rsidRPr="00607946">
              <w:rPr>
                <w:rFonts w:ascii="Arabic Typesetting" w:hAnsi="Arabic Typesetting" w:cs="Arabic Typesetting"/>
                <w:b/>
                <w:sz w:val="30"/>
                <w:szCs w:val="30"/>
                <w:rtl/>
                <w:lang w:bidi="ar-EG"/>
              </w:rPr>
              <w:t xml:space="preserve"> فهم أفضل</w:t>
            </w:r>
            <w:r w:rsidRPr="00607946">
              <w:rPr>
                <w:rFonts w:ascii="Arabic Typesetting" w:hAnsi="Arabic Typesetting" w:cs="Arabic Typesetting" w:hint="cs"/>
                <w:b/>
                <w:sz w:val="30"/>
                <w:szCs w:val="30"/>
                <w:rtl/>
                <w:lang w:bidi="ar-EG"/>
              </w:rPr>
              <w:t xml:space="preserve"> ل</w:t>
            </w:r>
            <w:r w:rsidRPr="00607946">
              <w:rPr>
                <w:rFonts w:ascii="Arabic Typesetting" w:hAnsi="Arabic Typesetting" w:cs="Arabic Typesetting"/>
                <w:b/>
                <w:sz w:val="30"/>
                <w:szCs w:val="30"/>
                <w:rtl/>
                <w:lang w:bidi="ar-EG"/>
              </w:rPr>
              <w:t>متطلبات الانضمام والعمليات اللازمة لتنفيذ معاهدة التعاون بشأن البراءات في بل</w:t>
            </w:r>
            <w:r w:rsidRPr="00607946">
              <w:rPr>
                <w:rFonts w:ascii="Arabic Typesetting" w:hAnsi="Arabic Typesetting" w:cs="Arabic Typesetting" w:hint="cs"/>
                <w:b/>
                <w:sz w:val="30"/>
                <w:szCs w:val="30"/>
                <w:rtl/>
                <w:lang w:bidi="ar-EG"/>
              </w:rPr>
              <w:t>دانها وتتحلى بمزيد من الثقة بشأن ذلك</w:t>
            </w:r>
          </w:p>
        </w:tc>
      </w:tr>
      <w:tr w:rsidR="00607946" w:rsidRPr="00607946" w:rsidTr="00607946">
        <w:trPr>
          <w:trHeight w:val="402"/>
          <w:jc w:val="center"/>
        </w:trPr>
        <w:tc>
          <w:tcPr>
            <w:tcW w:w="1843"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27"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42"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[لا يوجد نشاط في 2013]</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p>
        </w:tc>
      </w:tr>
      <w:tr w:rsidR="00607946" w:rsidRPr="00607946" w:rsidTr="00607946">
        <w:trPr>
          <w:trHeight w:val="315"/>
          <w:jc w:val="center"/>
        </w:trPr>
        <w:tc>
          <w:tcPr>
            <w:tcW w:w="9072" w:type="dxa"/>
            <w:gridSpan w:val="4"/>
            <w:tcBorders>
              <w:top w:val="single" w:sz="4" w:space="0" w:color="000000"/>
              <w:bottom w:val="single" w:sz="4" w:space="0" w:color="000000"/>
            </w:tcBorders>
            <w:shd w:val="clear" w:color="auto" w:fill="CCFFFF"/>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Cs/>
                <w:sz w:val="30"/>
                <w:szCs w:val="30"/>
                <w:rtl/>
                <w:lang w:bidi="ar-EG"/>
              </w:rPr>
              <w:t>النتيجة:</w:t>
            </w:r>
            <w:r w:rsidRPr="00607946">
              <w:rPr>
                <w:rFonts w:ascii="Arabic Typesetting" w:hAnsi="Arabic Typesetting" w:cs="Arabic Typesetting" w:hint="cs"/>
                <w:bCs/>
                <w:sz w:val="30"/>
                <w:szCs w:val="30"/>
                <w:rtl/>
                <w:lang w:bidi="ar-EG"/>
              </w:rPr>
              <w:tab/>
            </w:r>
            <w:r w:rsidRPr="00607946">
              <w:rPr>
                <w:rFonts w:ascii="Arabic Typesetting" w:hAnsi="Arabic Typesetting" w:cs="Arabic Typesetting"/>
                <w:b/>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607946" w:rsidRPr="00607946" w:rsidTr="00607946">
        <w:trPr>
          <w:trHeight w:val="402"/>
          <w:jc w:val="center"/>
        </w:trPr>
        <w:tc>
          <w:tcPr>
            <w:tcW w:w="1843"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27"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42"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ندوة وطنية حول حق </w:t>
            </w:r>
            <w:r w:rsidRPr="00607946">
              <w:rPr>
                <w:rFonts w:ascii="Arabic Typesetting" w:hAnsi="Arabic Typesetting" w:cs="Arabic Typesetting" w:hint="cs"/>
                <w:sz w:val="30"/>
                <w:szCs w:val="30"/>
                <w:rtl/>
                <w:lang w:bidi="ar-EG"/>
              </w:rPr>
              <w:t>المؤلف</w:t>
            </w:r>
            <w:r w:rsidRPr="00607946">
              <w:rPr>
                <w:rFonts w:ascii="Arabic Typesetting" w:hAnsi="Arabic Typesetting" w:cs="Arabic Typesetting"/>
                <w:sz w:val="30"/>
                <w:szCs w:val="30"/>
                <w:rtl/>
                <w:lang w:bidi="ar-EG"/>
              </w:rPr>
              <w:t xml:space="preserve"> واجتماع تشاوري مع حكومة تونغا</w:t>
            </w:r>
            <w:r w:rsidRPr="00607946">
              <w:rPr>
                <w:rFonts w:ascii="Arabic Typesetting" w:hAnsi="Arabic Typesetting" w:cs="Arabic Typesetting" w:hint="cs"/>
                <w:sz w:val="30"/>
                <w:szCs w:val="30"/>
                <w:rtl/>
                <w:lang w:bidi="ar-EG"/>
              </w:rPr>
              <w:t xml:space="preserve"> </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14 إلى 17 يناير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تونغا</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زيادة القدرات والوعي بحق المؤلف والحقوق </w:t>
            </w:r>
            <w:r w:rsidRPr="00607946">
              <w:rPr>
                <w:rFonts w:ascii="Arabic Typesetting" w:hAnsi="Arabic Typesetting" w:cs="Arabic Typesetting" w:hint="cs"/>
                <w:sz w:val="30"/>
                <w:szCs w:val="30"/>
                <w:rtl/>
                <w:lang w:bidi="ar-EG"/>
              </w:rPr>
              <w:t xml:space="preserve">ذات الصلة </w:t>
            </w:r>
            <w:r w:rsidRPr="00607946">
              <w:rPr>
                <w:rFonts w:ascii="Arabic Typesetting" w:hAnsi="Arabic Typesetting" w:cs="Arabic Typesetting"/>
                <w:sz w:val="30"/>
                <w:szCs w:val="30"/>
                <w:rtl/>
                <w:lang w:bidi="ar-EG"/>
              </w:rPr>
              <w:t xml:space="preserve">بين المسؤولين الحكوميين وأصحاب المصلحة </w:t>
            </w:r>
            <w:r w:rsidRPr="00607946">
              <w:rPr>
                <w:rFonts w:ascii="Arabic Typesetting" w:hAnsi="Arabic Typesetting" w:cs="Arabic Typesetting" w:hint="cs"/>
                <w:sz w:val="30"/>
                <w:szCs w:val="30"/>
                <w:rtl/>
                <w:lang w:bidi="ar-EG"/>
              </w:rPr>
              <w:t>المعنيين</w:t>
            </w:r>
            <w:r w:rsidRPr="00607946">
              <w:rPr>
                <w:rFonts w:ascii="Arabic Typesetting" w:hAnsi="Arabic Typesetting" w:cs="Arabic Typesetting"/>
                <w:sz w:val="30"/>
                <w:szCs w:val="30"/>
                <w:rtl/>
                <w:lang w:bidi="ar-EG"/>
              </w:rPr>
              <w:t xml:space="preserve">. وركزت الندوة على </w:t>
            </w:r>
            <w:r w:rsidRPr="00607946">
              <w:rPr>
                <w:rFonts w:ascii="Arabic Typesetting" w:hAnsi="Arabic Typesetting" w:cs="Arabic Typesetting" w:hint="cs"/>
                <w:sz w:val="30"/>
                <w:szCs w:val="30"/>
                <w:rtl/>
                <w:lang w:bidi="ar-EG"/>
              </w:rPr>
              <w:t xml:space="preserve">دور </w:t>
            </w:r>
            <w:r w:rsidRPr="00607946">
              <w:rPr>
                <w:rFonts w:ascii="Arabic Typesetting" w:hAnsi="Arabic Typesetting" w:cs="Arabic Typesetting"/>
                <w:sz w:val="30"/>
                <w:szCs w:val="30"/>
                <w:rtl/>
                <w:lang w:bidi="ar-EG"/>
              </w:rPr>
              <w:t>حق المؤلف وأهمي</w:t>
            </w:r>
            <w:r w:rsidRPr="00607946">
              <w:rPr>
                <w:rFonts w:ascii="Arabic Typesetting" w:hAnsi="Arabic Typesetting" w:cs="Arabic Typesetting" w:hint="cs"/>
                <w:sz w:val="30"/>
                <w:szCs w:val="30"/>
                <w:rtl/>
                <w:lang w:bidi="ar-EG"/>
              </w:rPr>
              <w:t>ته</w:t>
            </w:r>
            <w:r w:rsidRPr="00607946">
              <w:rPr>
                <w:rFonts w:ascii="Arabic Typesetting" w:hAnsi="Arabic Typesetting" w:cs="Arabic Typesetting"/>
                <w:sz w:val="30"/>
                <w:szCs w:val="30"/>
                <w:rtl/>
                <w:lang w:bidi="ar-EG"/>
              </w:rPr>
              <w:t xml:space="preserve"> في تعزيز التنمية الثقافية والاقتصادية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زيارة دراسية حول حق المؤلف</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15 و16 أبريل، 18 و19 أبريل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ساموا وجزر سليمان وتونغا (اس</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تض</w:t>
            </w:r>
            <w:r w:rsidRPr="00607946">
              <w:rPr>
                <w:rFonts w:ascii="Arabic Typesetting" w:hAnsi="Arabic Typesetting" w:cs="Arabic Typesetting" w:hint="cs"/>
                <w:sz w:val="30"/>
                <w:szCs w:val="30"/>
                <w:rtl/>
                <w:lang w:bidi="ar-EG"/>
              </w:rPr>
              <w:t>ي</w:t>
            </w:r>
            <w:r w:rsidRPr="00607946">
              <w:rPr>
                <w:rFonts w:ascii="Arabic Typesetting" w:hAnsi="Arabic Typesetting" w:cs="Arabic Typesetting"/>
                <w:sz w:val="30"/>
                <w:szCs w:val="30"/>
                <w:rtl/>
                <w:lang w:bidi="ar-EG"/>
              </w:rPr>
              <w:t>ف مسؤول</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ن من الدول المذكورة أعلاه في </w:t>
            </w:r>
            <w:r w:rsidRPr="00607946">
              <w:rPr>
                <w:rFonts w:ascii="Arabic Typesetting" w:hAnsi="Arabic Typesetting" w:cs="Arabic Typesetting" w:hint="cs"/>
                <w:sz w:val="30"/>
                <w:szCs w:val="30"/>
                <w:rtl/>
                <w:lang w:bidi="ar-EG"/>
              </w:rPr>
              <w:t>أ</w:t>
            </w:r>
            <w:r w:rsidRPr="00607946">
              <w:rPr>
                <w:rFonts w:ascii="Arabic Typesetting" w:hAnsi="Arabic Typesetting" w:cs="Arabic Typesetting"/>
                <w:sz w:val="30"/>
                <w:szCs w:val="30"/>
                <w:rtl/>
                <w:lang w:bidi="ar-EG"/>
              </w:rPr>
              <w:t>ستراليا)</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زيادة المعرفة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حق </w:t>
            </w:r>
            <w:r w:rsidRPr="00607946">
              <w:rPr>
                <w:rFonts w:ascii="Arabic Typesetting" w:hAnsi="Arabic Typesetting" w:cs="Arabic Typesetting" w:hint="cs"/>
                <w:sz w:val="30"/>
                <w:szCs w:val="30"/>
                <w:rtl/>
                <w:lang w:bidi="ar-EG"/>
              </w:rPr>
              <w:t xml:space="preserve">المؤلف </w:t>
            </w:r>
            <w:r w:rsidRPr="00607946">
              <w:rPr>
                <w:rFonts w:ascii="Arabic Typesetting" w:hAnsi="Arabic Typesetting" w:cs="Arabic Typesetting"/>
                <w:sz w:val="30"/>
                <w:szCs w:val="30"/>
                <w:rtl/>
                <w:lang w:bidi="ar-EG"/>
              </w:rPr>
              <w:t>وتعزيز فهم</w:t>
            </w:r>
            <w:r w:rsidRPr="00607946">
              <w:rPr>
                <w:rFonts w:ascii="Arabic Typesetting" w:hAnsi="Arabic Typesetting" w:cs="Arabic Typesetting" w:hint="cs"/>
                <w:sz w:val="30"/>
                <w:szCs w:val="30"/>
                <w:rtl/>
                <w:lang w:bidi="ar-EG"/>
              </w:rPr>
              <w:t>ه</w:t>
            </w:r>
            <w:r w:rsidRPr="00607946">
              <w:rPr>
                <w:rFonts w:ascii="Arabic Typesetting" w:hAnsi="Arabic Typesetting" w:cs="Arabic Typesetting"/>
                <w:sz w:val="30"/>
                <w:szCs w:val="30"/>
                <w:rtl/>
                <w:lang w:bidi="ar-EG"/>
              </w:rPr>
              <w:t>، وكذلك تحسين قدرات رؤساء مكاتب حق المؤلف وغيره</w:t>
            </w:r>
            <w:r w:rsidRPr="00607946">
              <w:rPr>
                <w:rFonts w:ascii="Arabic Typesetting" w:hAnsi="Arabic Typesetting" w:cs="Arabic Typesetting" w:hint="cs"/>
                <w:sz w:val="30"/>
                <w:szCs w:val="30"/>
                <w:rtl/>
                <w:lang w:bidi="ar-EG"/>
              </w:rPr>
              <w:t>م</w:t>
            </w:r>
            <w:r w:rsidRPr="00607946">
              <w:rPr>
                <w:rFonts w:ascii="Arabic Typesetting" w:hAnsi="Arabic Typesetting" w:cs="Arabic Typesetting"/>
                <w:sz w:val="30"/>
                <w:szCs w:val="30"/>
                <w:rtl/>
                <w:lang w:bidi="ar-EG"/>
              </w:rPr>
              <w:t xml:space="preserve"> من كبار المسؤولين </w:t>
            </w:r>
            <w:r w:rsidRPr="00607946">
              <w:rPr>
                <w:rFonts w:ascii="Arabic Typesetting" w:hAnsi="Arabic Typesetting" w:cs="Arabic Typesetting" w:hint="cs"/>
                <w:sz w:val="30"/>
                <w:szCs w:val="30"/>
                <w:rtl/>
                <w:lang w:bidi="ar-EG"/>
              </w:rPr>
              <w:t>على ا</w:t>
            </w:r>
            <w:r w:rsidRPr="00607946">
              <w:rPr>
                <w:rFonts w:ascii="Arabic Typesetting" w:hAnsi="Arabic Typesetting" w:cs="Arabic Typesetting"/>
                <w:sz w:val="30"/>
                <w:szCs w:val="30"/>
                <w:rtl/>
                <w:lang w:bidi="ar-EG"/>
              </w:rPr>
              <w:t>لتعامل مع سياسات واستراتيجيات حق</w:t>
            </w:r>
            <w:r w:rsidRPr="00607946">
              <w:rPr>
                <w:rFonts w:ascii="Arabic Typesetting" w:hAnsi="Arabic Typesetting" w:cs="Arabic Typesetting" w:hint="cs"/>
                <w:sz w:val="30"/>
                <w:szCs w:val="30"/>
                <w:rtl/>
                <w:lang w:bidi="ar-EG"/>
              </w:rPr>
              <w:t xml:space="preserve"> المؤلف</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بعثة خبراء من قبل مسؤول من مكتب أستراليا للملكية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10 إلى 14 يونيو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كمبوديا</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تقديم أفضل ممارسات الفحص في نظام العلامات التجارية في سياق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وائح كمبوديا</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المعدل</w:t>
            </w:r>
            <w:r w:rsidRPr="00607946">
              <w:rPr>
                <w:rFonts w:ascii="Arabic Typesetting" w:hAnsi="Arabic Typesetting" w:cs="Arabic Typesetting" w:hint="cs"/>
                <w:sz w:val="30"/>
                <w:szCs w:val="30"/>
                <w:rtl/>
                <w:lang w:bidi="ar-EG"/>
              </w:rPr>
              <w:t>ة لقانون</w:t>
            </w:r>
            <w:r w:rsidRPr="00607946">
              <w:rPr>
                <w:rFonts w:ascii="Arabic Typesetting" w:hAnsi="Arabic Typesetting" w:cs="Arabic Typesetting"/>
                <w:sz w:val="30"/>
                <w:szCs w:val="30"/>
                <w:rtl/>
                <w:lang w:bidi="ar-EG"/>
              </w:rPr>
              <w:t xml:space="preserve"> العلامات التجارية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بعثة خبراء من قبل مسؤول من مكتب أستراليا للملكية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8 إلى 12 يوليو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جمهورية لاو الديمقراطية الشعبية</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توفير التدريب لفاحصي العلامات التجارية </w:t>
            </w:r>
            <w:r w:rsidRPr="00607946">
              <w:rPr>
                <w:rFonts w:ascii="Arabic Typesetting" w:hAnsi="Arabic Typesetting" w:cs="Arabic Typesetting" w:hint="cs"/>
                <w:sz w:val="30"/>
                <w:szCs w:val="30"/>
                <w:rtl/>
                <w:lang w:bidi="ar-EG"/>
              </w:rPr>
              <w:t xml:space="preserve">أثناء </w:t>
            </w:r>
            <w:r w:rsidRPr="00607946">
              <w:rPr>
                <w:rFonts w:ascii="Arabic Typesetting" w:hAnsi="Arabic Typesetting" w:cs="Arabic Typesetting"/>
                <w:sz w:val="30"/>
                <w:szCs w:val="30"/>
                <w:rtl/>
                <w:lang w:bidi="ar-EG"/>
              </w:rPr>
              <w:t xml:space="preserve">العمل بهدف تعزيز معارفهم ومهاراتهم فيما يتعلق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الفحص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ق</w:t>
            </w:r>
            <w:r w:rsidRPr="00607946">
              <w:rPr>
                <w:rFonts w:ascii="Arabic Typesetting" w:hAnsi="Arabic Typesetting" w:cs="Arabic Typesetting" w:hint="cs"/>
                <w:sz w:val="30"/>
                <w:szCs w:val="30"/>
                <w:rtl/>
                <w:lang w:bidi="ar-EG"/>
              </w:rPr>
              <w:t>ائ</w:t>
            </w:r>
            <w:r w:rsidRPr="00607946">
              <w:rPr>
                <w:rFonts w:ascii="Arabic Typesetting" w:hAnsi="Arabic Typesetting" w:cs="Arabic Typesetting"/>
                <w:sz w:val="30"/>
                <w:szCs w:val="30"/>
                <w:rtl/>
                <w:lang w:bidi="ar-EG"/>
              </w:rPr>
              <w:t>م على أسس مطلقة ونسبية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توفير متحدث لمنتدى دولي حول تقييم الملكية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6 و7 نوفمبر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استضافت ماليزيا المنتدى وجاء المتحدث الدولي من البرازيل / 400 مشارك من الصين (1)،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الاتحاد الأوروبي (1)،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فرنسا (1)، واليابان (5)، وماليزيا (المضيف</w:t>
            </w:r>
            <w:r w:rsidRPr="00607946">
              <w:rPr>
                <w:rFonts w:ascii="Arabic Typesetting" w:hAnsi="Arabic Typesetting" w:cs="Arabic Typesetting" w:hint="cs"/>
                <w:sz w:val="30"/>
                <w:szCs w:val="30"/>
                <w:rtl/>
                <w:lang w:bidi="ar-EG"/>
              </w:rPr>
              <w:t>ة</w:t>
            </w:r>
            <w:r w:rsidRPr="00607946">
              <w:rPr>
                <w:rFonts w:ascii="Arabic Typesetting" w:hAnsi="Arabic Typesetting" w:cs="Arabic Typesetting"/>
                <w:sz w:val="30"/>
                <w:szCs w:val="30"/>
                <w:rtl/>
                <w:lang w:bidi="ar-EG"/>
              </w:rPr>
              <w:t xml:space="preserve"> - 381)،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الفلبين (1)، وسنغافورة (2)</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و</w:t>
            </w:r>
            <w:r w:rsidR="00222D40">
              <w:rPr>
                <w:rFonts w:ascii="Arabic Typesetting" w:hAnsi="Arabic Typesetting" w:cs="Arabic Typesetting"/>
                <w:sz w:val="30"/>
                <w:szCs w:val="30"/>
                <w:rtl/>
                <w:lang w:bidi="ar-EG"/>
              </w:rPr>
              <w:t xml:space="preserve">تايلند </w:t>
            </w:r>
            <w:r w:rsidRPr="00607946">
              <w:rPr>
                <w:rFonts w:ascii="Arabic Typesetting" w:hAnsi="Arabic Typesetting" w:cs="Arabic Typesetting"/>
                <w:sz w:val="30"/>
                <w:szCs w:val="30"/>
                <w:rtl/>
                <w:lang w:bidi="ar-EG"/>
              </w:rPr>
              <w:t xml:space="preserve"> (3)،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المملكة المتحدة (1)،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الولايات المتحدة الأمريكية (2)</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وفييت نام (1)</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توفير الخبرات بشأن تقييم الملكية الفكرية وتمويل الملكية الفكرية و</w:t>
            </w:r>
            <w:r w:rsidRPr="00607946">
              <w:rPr>
                <w:rFonts w:ascii="Arabic Typesetting" w:hAnsi="Arabic Typesetting" w:cs="Arabic Typesetting" w:hint="cs"/>
                <w:sz w:val="30"/>
                <w:szCs w:val="30"/>
                <w:rtl/>
                <w:lang w:bidi="ar-EG"/>
              </w:rPr>
              <w:t xml:space="preserve">إقامة </w:t>
            </w:r>
            <w:r w:rsidRPr="00607946">
              <w:rPr>
                <w:rFonts w:ascii="Arabic Typesetting" w:hAnsi="Arabic Typesetting" w:cs="Arabic Typesetting"/>
                <w:sz w:val="30"/>
                <w:szCs w:val="30"/>
                <w:rtl/>
                <w:lang w:bidi="ar-EG"/>
              </w:rPr>
              <w:t xml:space="preserve">نظام إيكولوجي </w:t>
            </w:r>
            <w:r w:rsidRPr="00607946">
              <w:rPr>
                <w:rFonts w:ascii="Arabic Typesetting" w:hAnsi="Arabic Typesetting" w:cs="Arabic Typesetting" w:hint="cs"/>
                <w:sz w:val="30"/>
                <w:szCs w:val="30"/>
                <w:rtl/>
                <w:lang w:bidi="ar-EG"/>
              </w:rPr>
              <w:t xml:space="preserve">مستدام </w:t>
            </w:r>
            <w:r w:rsidRPr="00607946">
              <w:rPr>
                <w:rFonts w:ascii="Arabic Typesetting" w:hAnsi="Arabic Typesetting" w:cs="Arabic Typesetting"/>
                <w:sz w:val="30"/>
                <w:szCs w:val="30"/>
                <w:rtl/>
                <w:lang w:bidi="ar-EG"/>
              </w:rPr>
              <w:t>للملكية الفكرية</w:t>
            </w:r>
          </w:p>
        </w:tc>
      </w:tr>
      <w:tr w:rsidR="00607946" w:rsidRPr="00607946" w:rsidTr="00607946">
        <w:trPr>
          <w:trHeight w:val="315"/>
          <w:jc w:val="center"/>
        </w:trPr>
        <w:tc>
          <w:tcPr>
            <w:tcW w:w="9072" w:type="dxa"/>
            <w:gridSpan w:val="4"/>
            <w:tcBorders>
              <w:top w:val="single" w:sz="4" w:space="0" w:color="000000"/>
              <w:bottom w:val="single" w:sz="4" w:space="0" w:color="000000"/>
            </w:tcBorders>
            <w:shd w:val="clear" w:color="auto" w:fill="CCFFFF"/>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Cs/>
                <w:sz w:val="30"/>
                <w:szCs w:val="30"/>
                <w:rtl/>
                <w:lang w:bidi="ar-EG"/>
              </w:rPr>
              <w:t>النتيجة:</w:t>
            </w:r>
            <w:r w:rsidRPr="00607946">
              <w:rPr>
                <w:rFonts w:ascii="Arabic Typesetting" w:hAnsi="Arabic Typesetting" w:cs="Arabic Typesetting" w:hint="cs"/>
                <w:bCs/>
                <w:sz w:val="30"/>
                <w:szCs w:val="30"/>
                <w:rtl/>
                <w:lang w:bidi="ar-EG"/>
              </w:rPr>
              <w:tab/>
            </w:r>
            <w:r w:rsidRPr="00607946">
              <w:rPr>
                <w:rFonts w:ascii="Arabic Typesetting" w:hAnsi="Arabic Typesetting" w:cs="Arabic Typesetting" w:hint="cs"/>
                <w:b/>
                <w:sz w:val="30"/>
                <w:szCs w:val="30"/>
                <w:rtl/>
                <w:lang w:bidi="ar-EG"/>
              </w:rPr>
              <w:t>ا</w:t>
            </w:r>
            <w:r w:rsidRPr="00607946">
              <w:rPr>
                <w:rFonts w:ascii="Arabic Typesetting" w:hAnsi="Arabic Typesetting" w:cs="Arabic Typesetting"/>
                <w:b/>
                <w:sz w:val="30"/>
                <w:szCs w:val="30"/>
                <w:rtl/>
                <w:lang w:bidi="ar-EG"/>
              </w:rPr>
              <w:t>ستخد</w:t>
            </w:r>
            <w:r w:rsidRPr="00607946">
              <w:rPr>
                <w:rFonts w:ascii="Arabic Typesetting" w:hAnsi="Arabic Typesetting" w:cs="Arabic Typesetting" w:hint="cs"/>
                <w:b/>
                <w:sz w:val="30"/>
                <w:szCs w:val="30"/>
                <w:rtl/>
                <w:lang w:bidi="ar-EG"/>
              </w:rPr>
              <w:t>ا</w:t>
            </w:r>
            <w:r w:rsidRPr="00607946">
              <w:rPr>
                <w:rFonts w:ascii="Arabic Typesetting" w:hAnsi="Arabic Typesetting" w:cs="Arabic Typesetting"/>
                <w:b/>
                <w:sz w:val="30"/>
                <w:szCs w:val="30"/>
                <w:rtl/>
                <w:lang w:bidi="ar-EG"/>
              </w:rPr>
              <w:t xml:space="preserve">م الأدوات القائمة على </w:t>
            </w:r>
            <w:r w:rsidRPr="00607946">
              <w:rPr>
                <w:rFonts w:ascii="Arabic Typesetting" w:hAnsi="Arabic Typesetting" w:cs="Arabic Typesetting" w:hint="cs"/>
                <w:b/>
                <w:sz w:val="30"/>
                <w:szCs w:val="30"/>
                <w:rtl/>
                <w:lang w:bidi="ar-EG"/>
              </w:rPr>
              <w:t xml:space="preserve">الملكية الفكرية </w:t>
            </w:r>
            <w:r w:rsidRPr="00607946">
              <w:rPr>
                <w:rFonts w:ascii="Arabic Typesetting" w:hAnsi="Arabic Typesetting" w:cs="Arabic Typesetting"/>
                <w:b/>
                <w:sz w:val="30"/>
                <w:szCs w:val="30"/>
                <w:rtl/>
                <w:lang w:bidi="ar-EG"/>
              </w:rPr>
              <w:t>والتدريب لتعزيز نقل المعرفة من البلدان المتقدمة إلى البلدان النامية، ولا سيما البلدان الأقل نموا</w:t>
            </w:r>
            <w:r w:rsidRPr="00607946">
              <w:rPr>
                <w:rFonts w:ascii="Arabic Typesetting" w:hAnsi="Arabic Typesetting" w:cs="Arabic Typesetting" w:hint="cs"/>
                <w:b/>
                <w:sz w:val="30"/>
                <w:szCs w:val="30"/>
                <w:rtl/>
                <w:lang w:bidi="ar-EG"/>
              </w:rPr>
              <w:t>ً</w:t>
            </w:r>
            <w:r w:rsidRPr="00607946">
              <w:rPr>
                <w:rFonts w:ascii="Arabic Typesetting" w:hAnsi="Arabic Typesetting" w:cs="Arabic Typesetting"/>
                <w:b/>
                <w:sz w:val="30"/>
                <w:szCs w:val="30"/>
                <w:rtl/>
                <w:lang w:bidi="ar-EG"/>
              </w:rPr>
              <w:t xml:space="preserve"> لمواجهة التحديات العالمية</w:t>
            </w:r>
          </w:p>
        </w:tc>
      </w:tr>
      <w:tr w:rsidR="00607946" w:rsidRPr="00607946" w:rsidTr="00607946">
        <w:trPr>
          <w:trHeight w:val="402"/>
          <w:jc w:val="center"/>
        </w:trPr>
        <w:tc>
          <w:tcPr>
            <w:tcW w:w="1843"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27"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42"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ترتيبات استضافة علماء الطب الحيوي الأف</w:t>
            </w:r>
            <w:r w:rsidRPr="00607946">
              <w:rPr>
                <w:rFonts w:ascii="Arabic Typesetting" w:hAnsi="Arabic Typesetting" w:cs="Arabic Typesetting" w:hint="cs"/>
                <w:sz w:val="30"/>
                <w:szCs w:val="30"/>
                <w:rtl/>
                <w:lang w:bidi="ar-EG"/>
              </w:rPr>
              <w:t>ارقة</w:t>
            </w:r>
            <w:r w:rsidRPr="00607946">
              <w:rPr>
                <w:rFonts w:ascii="Arabic Typesetting" w:hAnsi="Arabic Typesetting" w:cs="Arabic Typesetting"/>
                <w:sz w:val="30"/>
                <w:szCs w:val="30"/>
                <w:rtl/>
                <w:lang w:bidi="ar-EG"/>
              </w:rPr>
              <w:t xml:space="preserve"> في المنظمات البحثية خارج أفريقيا</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يناير إلى ديسمبر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الكاميرون ومصر وغانا ونيجيريا وجنوب أفريقيا (المؤسسات </w:t>
            </w:r>
            <w:r w:rsidRPr="00607946">
              <w:rPr>
                <w:rFonts w:ascii="Arabic Typesetting" w:hAnsi="Arabic Typesetting" w:cs="Arabic Typesetting" w:hint="cs"/>
                <w:sz w:val="30"/>
                <w:szCs w:val="30"/>
                <w:rtl/>
                <w:lang w:bidi="ar-EG"/>
              </w:rPr>
              <w:t>المضيفة</w:t>
            </w:r>
            <w:r w:rsidRPr="00607946">
              <w:rPr>
                <w:rFonts w:ascii="Arabic Typesetting" w:hAnsi="Arabic Typesetting" w:cs="Arabic Typesetting"/>
                <w:sz w:val="30"/>
                <w:szCs w:val="30"/>
                <w:rtl/>
                <w:lang w:bidi="ar-EG"/>
              </w:rPr>
              <w:t xml:space="preserve"> في الهند وسويسرا والولايات المتحدة الأمريكية)</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الغرض من ترتيبات الاستضافة هو: </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1</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تشجيع الاستخدام الفعال للملكية الفكرية للتصدي لتحد </w:t>
            </w:r>
            <w:r w:rsidRPr="00607946">
              <w:rPr>
                <w:rFonts w:ascii="Arabic Typesetting" w:hAnsi="Arabic Typesetting" w:cs="Arabic Typesetting" w:hint="cs"/>
                <w:sz w:val="30"/>
                <w:szCs w:val="30"/>
                <w:rtl/>
                <w:lang w:bidi="ar-EG"/>
              </w:rPr>
              <w:t xml:space="preserve">صحي </w:t>
            </w:r>
            <w:r w:rsidRPr="00607946">
              <w:rPr>
                <w:rFonts w:ascii="Arabic Typesetting" w:hAnsi="Arabic Typesetting" w:cs="Arabic Typesetting"/>
                <w:sz w:val="30"/>
                <w:szCs w:val="30"/>
                <w:rtl/>
                <w:lang w:bidi="ar-EG"/>
              </w:rPr>
              <w:t xml:space="preserve">عالمي (الأمراض </w:t>
            </w:r>
            <w:r w:rsidRPr="00607946">
              <w:rPr>
                <w:rFonts w:ascii="Arabic Typesetting" w:hAnsi="Arabic Typesetting" w:cs="Arabic Typesetting" w:hint="cs"/>
                <w:sz w:val="30"/>
                <w:szCs w:val="30"/>
                <w:rtl/>
                <w:lang w:bidi="ar-EG"/>
              </w:rPr>
              <w:t>المدارية</w:t>
            </w:r>
            <w:r w:rsidRPr="00607946">
              <w:rPr>
                <w:rFonts w:ascii="Arabic Typesetting" w:hAnsi="Arabic Typesetting" w:cs="Arabic Typesetting"/>
                <w:sz w:val="30"/>
                <w:szCs w:val="30"/>
                <w:rtl/>
                <w:lang w:bidi="ar-EG"/>
              </w:rPr>
              <w:t xml:space="preserve"> المهملة)، ال</w:t>
            </w:r>
            <w:r w:rsidRPr="00607946">
              <w:rPr>
                <w:rFonts w:ascii="Arabic Typesetting" w:hAnsi="Arabic Typesetting" w:cs="Arabic Typesetting" w:hint="cs"/>
                <w:sz w:val="30"/>
                <w:szCs w:val="30"/>
                <w:rtl/>
                <w:lang w:bidi="ar-EG"/>
              </w:rPr>
              <w:t>ت</w:t>
            </w:r>
            <w:r w:rsidRPr="00607946">
              <w:rPr>
                <w:rFonts w:ascii="Arabic Typesetting" w:hAnsi="Arabic Typesetting" w:cs="Arabic Typesetting"/>
                <w:sz w:val="30"/>
                <w:szCs w:val="30"/>
                <w:rtl/>
                <w:lang w:bidi="ar-EG"/>
              </w:rPr>
              <w:t xml:space="preserve">ي </w:t>
            </w:r>
            <w:r w:rsidRPr="00607946">
              <w:rPr>
                <w:rFonts w:ascii="Arabic Typesetting" w:hAnsi="Arabic Typesetting" w:cs="Arabic Typesetting" w:hint="cs"/>
                <w:sz w:val="30"/>
                <w:szCs w:val="30"/>
                <w:rtl/>
                <w:lang w:bidi="ar-EG"/>
              </w:rPr>
              <w:t>ت</w:t>
            </w:r>
            <w:r w:rsidRPr="00607946">
              <w:rPr>
                <w:rFonts w:ascii="Arabic Typesetting" w:hAnsi="Arabic Typesetting" w:cs="Arabic Typesetting"/>
                <w:sz w:val="30"/>
                <w:szCs w:val="30"/>
                <w:rtl/>
                <w:lang w:bidi="ar-EG"/>
              </w:rPr>
              <w:t xml:space="preserve">ؤثر على العديد من البلدان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أقل نموا</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و</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تعزيز نقل المعرفة للعلماء، ولا سيما </w:t>
            </w:r>
            <w:r w:rsidRPr="00607946">
              <w:rPr>
                <w:rFonts w:ascii="Arabic Typesetting" w:hAnsi="Arabic Typesetting" w:cs="Arabic Typesetting" w:hint="cs"/>
                <w:sz w:val="30"/>
                <w:szCs w:val="30"/>
                <w:rtl/>
                <w:lang w:bidi="ar-EG"/>
              </w:rPr>
              <w:t xml:space="preserve">أولئك في </w:t>
            </w:r>
            <w:r w:rsidRPr="00607946">
              <w:rPr>
                <w:rFonts w:ascii="Arabic Typesetting" w:hAnsi="Arabic Typesetting" w:cs="Arabic Typesetting"/>
                <w:sz w:val="30"/>
                <w:szCs w:val="30"/>
                <w:rtl/>
                <w:lang w:bidi="ar-EG"/>
              </w:rPr>
              <w:t>أقل البلدان نموا</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وقد و</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ضعت برامج بحث</w:t>
            </w:r>
            <w:r w:rsidRPr="00607946">
              <w:rPr>
                <w:rFonts w:ascii="Arabic Typesetting" w:hAnsi="Arabic Typesetting" w:cs="Arabic Typesetting" w:hint="cs"/>
                <w:sz w:val="30"/>
                <w:szCs w:val="30"/>
                <w:rtl/>
                <w:lang w:bidi="ar-EG"/>
              </w:rPr>
              <w:t>ية</w:t>
            </w:r>
            <w:r w:rsidRPr="00607946">
              <w:rPr>
                <w:rFonts w:ascii="Arabic Typesetting" w:hAnsi="Arabic Typesetting" w:cs="Arabic Typesetting"/>
                <w:sz w:val="30"/>
                <w:szCs w:val="30"/>
                <w:rtl/>
                <w:lang w:bidi="ar-EG"/>
              </w:rPr>
              <w:t xml:space="preserve"> مخصصة لضمان </w:t>
            </w:r>
            <w:r w:rsidRPr="00607946">
              <w:rPr>
                <w:rFonts w:ascii="Arabic Typesetting" w:hAnsi="Arabic Typesetting" w:cs="Arabic Typesetting" w:hint="cs"/>
                <w:sz w:val="30"/>
                <w:szCs w:val="30"/>
                <w:rtl/>
                <w:lang w:bidi="ar-EG"/>
              </w:rPr>
              <w:t xml:space="preserve">قيام </w:t>
            </w:r>
            <w:r w:rsidRPr="00607946">
              <w:rPr>
                <w:rFonts w:ascii="Arabic Typesetting" w:hAnsi="Arabic Typesetting" w:cs="Arabic Typesetting"/>
                <w:sz w:val="30"/>
                <w:szCs w:val="30"/>
                <w:rtl/>
                <w:lang w:bidi="ar-EG"/>
              </w:rPr>
              <w:t xml:space="preserve">المشاركين </w:t>
            </w:r>
            <w:r w:rsidRPr="00607946">
              <w:rPr>
                <w:rFonts w:ascii="Arabic Typesetting" w:hAnsi="Arabic Typesetting" w:cs="Arabic Typesetting" w:hint="cs"/>
                <w:sz w:val="30"/>
                <w:szCs w:val="30"/>
                <w:rtl/>
                <w:lang w:bidi="ar-EG"/>
              </w:rPr>
              <w:t xml:space="preserve">بترقية </w:t>
            </w:r>
            <w:r w:rsidRPr="00607946">
              <w:rPr>
                <w:rFonts w:ascii="Arabic Typesetting" w:hAnsi="Arabic Typesetting" w:cs="Arabic Typesetting"/>
                <w:sz w:val="30"/>
                <w:szCs w:val="30"/>
                <w:rtl/>
                <w:lang w:bidi="ar-EG"/>
              </w:rPr>
              <w:t>مهارات</w:t>
            </w:r>
            <w:r w:rsidRPr="00607946">
              <w:rPr>
                <w:rFonts w:ascii="Arabic Typesetting" w:hAnsi="Arabic Typesetting" w:cs="Arabic Typesetting" w:hint="cs"/>
                <w:sz w:val="30"/>
                <w:szCs w:val="30"/>
                <w:rtl/>
                <w:lang w:bidi="ar-EG"/>
              </w:rPr>
              <w:t>هم</w:t>
            </w:r>
            <w:r w:rsidRPr="00607946">
              <w:rPr>
                <w:rFonts w:ascii="Arabic Typesetting" w:hAnsi="Arabic Typesetting" w:cs="Arabic Typesetting"/>
                <w:sz w:val="30"/>
                <w:szCs w:val="30"/>
                <w:rtl/>
                <w:lang w:bidi="ar-EG"/>
              </w:rPr>
              <w:t xml:space="preserve"> البحثية و</w:t>
            </w:r>
            <w:r w:rsidRPr="00607946">
              <w:rPr>
                <w:rFonts w:ascii="Arabic Typesetting" w:hAnsi="Arabic Typesetting" w:cs="Arabic Typesetting" w:hint="cs"/>
                <w:sz w:val="30"/>
                <w:szCs w:val="30"/>
                <w:rtl/>
                <w:lang w:bidi="ar-EG"/>
              </w:rPr>
              <w:t>تمتعهم بال</w:t>
            </w:r>
            <w:r w:rsidRPr="00607946">
              <w:rPr>
                <w:rFonts w:ascii="Arabic Typesetting" w:hAnsi="Arabic Typesetting" w:cs="Arabic Typesetting"/>
                <w:sz w:val="30"/>
                <w:szCs w:val="30"/>
                <w:rtl/>
                <w:lang w:bidi="ar-EG"/>
              </w:rPr>
              <w:t>قادر</w:t>
            </w:r>
            <w:r w:rsidRPr="00607946">
              <w:rPr>
                <w:rFonts w:ascii="Arabic Typesetting" w:hAnsi="Arabic Typesetting" w:cs="Arabic Typesetting" w:hint="cs"/>
                <w:sz w:val="30"/>
                <w:szCs w:val="30"/>
                <w:rtl/>
                <w:lang w:bidi="ar-EG"/>
              </w:rPr>
              <w:t>ة</w:t>
            </w:r>
            <w:r w:rsidRPr="00607946">
              <w:rPr>
                <w:rFonts w:ascii="Arabic Typesetting" w:hAnsi="Arabic Typesetting" w:cs="Arabic Typesetting"/>
                <w:sz w:val="30"/>
                <w:szCs w:val="30"/>
                <w:rtl/>
                <w:lang w:bidi="ar-EG"/>
              </w:rPr>
              <w:t xml:space="preserve"> على تقديم </w:t>
            </w:r>
            <w:r w:rsidRPr="00607946">
              <w:rPr>
                <w:rFonts w:ascii="Arabic Typesetting" w:hAnsi="Arabic Typesetting" w:cs="Arabic Typesetting"/>
                <w:sz w:val="30"/>
                <w:szCs w:val="30"/>
                <w:rtl/>
                <w:lang w:bidi="ar-EG"/>
              </w:rPr>
              <w:lastRenderedPageBreak/>
              <w:t xml:space="preserve">مساهمة </w:t>
            </w:r>
            <w:r w:rsidRPr="00607946">
              <w:rPr>
                <w:rFonts w:ascii="Arabic Typesetting" w:hAnsi="Arabic Typesetting" w:cs="Arabic Typesetting" w:hint="cs"/>
                <w:sz w:val="30"/>
                <w:szCs w:val="30"/>
                <w:rtl/>
                <w:lang w:bidi="ar-EG"/>
              </w:rPr>
              <w:t xml:space="preserve">ملموسة </w:t>
            </w:r>
            <w:r w:rsidRPr="00607946">
              <w:rPr>
                <w:rFonts w:ascii="Arabic Typesetting" w:hAnsi="Arabic Typesetting" w:cs="Arabic Typesetting"/>
                <w:sz w:val="30"/>
                <w:szCs w:val="30"/>
                <w:rtl/>
                <w:lang w:bidi="ar-EG"/>
              </w:rPr>
              <w:t xml:space="preserve">في بلدانهم </w:t>
            </w:r>
            <w:r w:rsidRPr="00607946">
              <w:rPr>
                <w:rFonts w:ascii="Arabic Typesetting" w:hAnsi="Arabic Typesetting" w:cs="Arabic Typesetting" w:hint="cs"/>
                <w:sz w:val="30"/>
                <w:szCs w:val="30"/>
                <w:rtl/>
                <w:lang w:bidi="ar-EG"/>
              </w:rPr>
              <w:t xml:space="preserve">في مجال </w:t>
            </w:r>
            <w:r w:rsidRPr="00607946">
              <w:rPr>
                <w:rFonts w:ascii="Arabic Typesetting" w:hAnsi="Arabic Typesetting" w:cs="Arabic Typesetting"/>
                <w:sz w:val="30"/>
                <w:szCs w:val="30"/>
                <w:rtl/>
                <w:lang w:bidi="ar-EG"/>
              </w:rPr>
              <w:t>بح</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ث</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أمراض المناطق المدارية المهملة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lastRenderedPageBreak/>
              <w:t xml:space="preserve">ورشة عمل وطنية حول الملكية الفكرية وإدارة التكنولوجيا للجامعات ومؤسسات البحث والتطوير </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20 إلى 23 مايو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إندونيسيا</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تطوير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مهارات </w:t>
            </w:r>
            <w:r w:rsidRPr="00607946">
              <w:rPr>
                <w:rFonts w:ascii="Arabic Typesetting" w:hAnsi="Arabic Typesetting" w:cs="Arabic Typesetting" w:hint="cs"/>
                <w:sz w:val="30"/>
                <w:szCs w:val="30"/>
                <w:rtl/>
                <w:lang w:bidi="ar-EG"/>
              </w:rPr>
              <w:t>ذات الصلة ب</w:t>
            </w:r>
            <w:r w:rsidRPr="00607946">
              <w:rPr>
                <w:rFonts w:ascii="Arabic Typesetting" w:hAnsi="Arabic Typesetting" w:cs="Arabic Typesetting"/>
                <w:sz w:val="30"/>
                <w:szCs w:val="30"/>
                <w:rtl/>
                <w:lang w:bidi="ar-EG"/>
              </w:rPr>
              <w:t xml:space="preserve">إدارة حقوق الملكية الفكرية ونقل التكنولوجيا للمهنيين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وطنيين من</w:t>
            </w:r>
            <w:r w:rsidRPr="00607946">
              <w:rPr>
                <w:rFonts w:ascii="Arabic Typesetting" w:hAnsi="Arabic Typesetting" w:cs="Arabic Typesetting" w:hint="cs"/>
                <w:sz w:val="30"/>
                <w:szCs w:val="30"/>
                <w:rtl/>
                <w:lang w:bidi="ar-EG"/>
              </w:rPr>
              <w:t xml:space="preserve"> ال</w:t>
            </w:r>
            <w:r w:rsidRPr="00607946">
              <w:rPr>
                <w:rFonts w:ascii="Arabic Typesetting" w:hAnsi="Arabic Typesetting" w:cs="Arabic Typesetting"/>
                <w:sz w:val="30"/>
                <w:szCs w:val="30"/>
                <w:rtl/>
                <w:lang w:bidi="ar-EG"/>
              </w:rPr>
              <w:t>جامعات ومؤسسات البحث والتطوير</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التدريب الوطني المعني بنقل التكنولوجيا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نج</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ح</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28 إلى 31 مايو 2013</w:t>
            </w:r>
          </w:p>
        </w:tc>
        <w:tc>
          <w:tcPr>
            <w:tcW w:w="2842" w:type="dxa"/>
          </w:tcPr>
          <w:p w:rsidR="00607946" w:rsidRPr="00607946" w:rsidRDefault="00222D40"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تايلند </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مساعدة </w:t>
            </w:r>
            <w:r w:rsidR="00222D40">
              <w:rPr>
                <w:rFonts w:ascii="Arabic Typesetting" w:hAnsi="Arabic Typesetting" w:cs="Arabic Typesetting"/>
                <w:sz w:val="30"/>
                <w:szCs w:val="30"/>
                <w:rtl/>
                <w:lang w:bidi="ar-EG"/>
              </w:rPr>
              <w:t xml:space="preserve">تايلند </w:t>
            </w:r>
            <w:r w:rsidRPr="00607946">
              <w:rPr>
                <w:rFonts w:ascii="Arabic Typesetting" w:hAnsi="Arabic Typesetting" w:cs="Arabic Typesetting"/>
                <w:sz w:val="30"/>
                <w:szCs w:val="30"/>
                <w:rtl/>
                <w:lang w:bidi="ar-EG"/>
              </w:rPr>
              <w:t xml:space="preserve"> في تطوير رأس المال البشري </w:t>
            </w:r>
            <w:r w:rsidRPr="00607946">
              <w:rPr>
                <w:rFonts w:ascii="Arabic Typesetting" w:hAnsi="Arabic Typesetting" w:cs="Arabic Typesetting" w:hint="cs"/>
                <w:sz w:val="30"/>
                <w:szCs w:val="30"/>
                <w:rtl/>
                <w:lang w:bidi="ar-EG"/>
              </w:rPr>
              <w:t xml:space="preserve">من ذوي </w:t>
            </w:r>
            <w:r w:rsidRPr="00607946">
              <w:rPr>
                <w:rFonts w:ascii="Arabic Typesetting" w:hAnsi="Arabic Typesetting" w:cs="Arabic Typesetting"/>
                <w:sz w:val="30"/>
                <w:szCs w:val="30"/>
                <w:rtl/>
                <w:lang w:bidi="ar-EG"/>
              </w:rPr>
              <w:t xml:space="preserve">الكفاءات الضرورية في المجالات ذات الصلة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نقل التكنولوجيا، مثل استخدام اتفاقات الترخيص كأداة لنقل التكنولوجيا</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ورشة عمل وطنية حول تقييم الملكية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5 إلى 7 يونيو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فييت نام (</w:t>
            </w:r>
            <w:r w:rsidRPr="00607946">
              <w:rPr>
                <w:rFonts w:ascii="Arabic Typesetting" w:hAnsi="Arabic Typesetting" w:cs="Arabic Typesetting" w:hint="cs"/>
                <w:sz w:val="30"/>
                <w:szCs w:val="30"/>
                <w:rtl/>
                <w:lang w:bidi="ar-EG"/>
              </w:rPr>
              <w:t>هانوي</w:t>
            </w:r>
            <w:r w:rsidRPr="00607946">
              <w:rPr>
                <w:rFonts w:ascii="Arabic Typesetting" w:hAnsi="Arabic Typesetting" w:cs="Arabic Typesetting"/>
                <w:sz w:val="30"/>
                <w:szCs w:val="30"/>
                <w:rtl/>
                <w:lang w:bidi="ar-EG"/>
              </w:rPr>
              <w:t>)</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دعم في</w:t>
            </w:r>
            <w:r w:rsidRPr="00607946">
              <w:rPr>
                <w:rFonts w:ascii="Arabic Typesetting" w:hAnsi="Arabic Typesetting" w:cs="Arabic Typesetting" w:hint="cs"/>
                <w:sz w:val="30"/>
                <w:szCs w:val="30"/>
                <w:rtl/>
                <w:lang w:bidi="ar-EG"/>
              </w:rPr>
              <w:t>ي</w:t>
            </w:r>
            <w:r w:rsidRPr="00607946">
              <w:rPr>
                <w:rFonts w:ascii="Arabic Typesetting" w:hAnsi="Arabic Typesetting" w:cs="Arabic Typesetting"/>
                <w:sz w:val="30"/>
                <w:szCs w:val="30"/>
                <w:rtl/>
                <w:lang w:bidi="ar-EG"/>
              </w:rPr>
              <w:t>ت</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 xml:space="preserve">نام </w:t>
            </w:r>
            <w:r w:rsidRPr="00607946">
              <w:rPr>
                <w:rFonts w:ascii="Arabic Typesetting" w:hAnsi="Arabic Typesetting" w:cs="Arabic Typesetting" w:hint="cs"/>
                <w:sz w:val="30"/>
                <w:szCs w:val="30"/>
                <w:rtl/>
                <w:lang w:bidi="ar-EG"/>
              </w:rPr>
              <w:t xml:space="preserve">في إنشاء نواة </w:t>
            </w:r>
            <w:r w:rsidRPr="00607946">
              <w:rPr>
                <w:rFonts w:ascii="Arabic Typesetting" w:hAnsi="Arabic Typesetting" w:cs="Arabic Typesetting"/>
                <w:sz w:val="30"/>
                <w:szCs w:val="30"/>
                <w:rtl/>
                <w:lang w:bidi="ar-EG"/>
              </w:rPr>
              <w:t xml:space="preserve">من </w:t>
            </w:r>
            <w:r w:rsidRPr="00607946">
              <w:rPr>
                <w:rFonts w:ascii="Arabic Typesetting" w:hAnsi="Arabic Typesetting" w:cs="Arabic Typesetting" w:hint="cs"/>
                <w:sz w:val="30"/>
                <w:szCs w:val="30"/>
                <w:rtl/>
                <w:lang w:bidi="ar-EG"/>
              </w:rPr>
              <w:t xml:space="preserve">المهنيين المتخصصين في </w:t>
            </w:r>
            <w:r w:rsidRPr="00607946">
              <w:rPr>
                <w:rFonts w:ascii="Arabic Typesetting" w:hAnsi="Arabic Typesetting" w:cs="Arabic Typesetting"/>
                <w:sz w:val="30"/>
                <w:szCs w:val="30"/>
                <w:rtl/>
                <w:lang w:bidi="ar-EG"/>
              </w:rPr>
              <w:t xml:space="preserve">إدارة التكنولوجيا والملكية الفكرية </w:t>
            </w:r>
            <w:r w:rsidRPr="00607946">
              <w:rPr>
                <w:rFonts w:ascii="Arabic Typesetting" w:hAnsi="Arabic Typesetting" w:cs="Arabic Typesetting" w:hint="cs"/>
                <w:sz w:val="30"/>
                <w:szCs w:val="30"/>
                <w:rtl/>
                <w:lang w:bidi="ar-EG"/>
              </w:rPr>
              <w:t xml:space="preserve">من </w:t>
            </w:r>
            <w:r w:rsidRPr="00607946">
              <w:rPr>
                <w:rFonts w:ascii="Arabic Typesetting" w:hAnsi="Arabic Typesetting" w:cs="Arabic Typesetting"/>
                <w:sz w:val="30"/>
                <w:szCs w:val="30"/>
                <w:rtl/>
                <w:lang w:bidi="ar-EG"/>
              </w:rPr>
              <w:t>ذوي المهارات اللازمة في مجال تقييم الملكية الفكرية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ورشة عمل وطنية حول تقييم الملكية الفكرية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10 إلى 12 يونيو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فييت نام (مدينة هوشي منه)</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دعم في</w:t>
            </w:r>
            <w:r w:rsidRPr="00607946">
              <w:rPr>
                <w:rFonts w:ascii="Arabic Typesetting" w:hAnsi="Arabic Typesetting" w:cs="Arabic Typesetting" w:hint="cs"/>
                <w:sz w:val="30"/>
                <w:szCs w:val="30"/>
                <w:rtl/>
                <w:lang w:bidi="ar-EG"/>
              </w:rPr>
              <w:t>ي</w:t>
            </w:r>
            <w:r w:rsidRPr="00607946">
              <w:rPr>
                <w:rFonts w:ascii="Arabic Typesetting" w:hAnsi="Arabic Typesetting" w:cs="Arabic Typesetting"/>
                <w:sz w:val="30"/>
                <w:szCs w:val="30"/>
                <w:rtl/>
                <w:lang w:bidi="ar-EG"/>
              </w:rPr>
              <w:t>ت</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 xml:space="preserve">نام </w:t>
            </w:r>
            <w:r w:rsidRPr="00607946">
              <w:rPr>
                <w:rFonts w:ascii="Arabic Typesetting" w:hAnsi="Arabic Typesetting" w:cs="Arabic Typesetting" w:hint="cs"/>
                <w:sz w:val="30"/>
                <w:szCs w:val="30"/>
                <w:rtl/>
                <w:lang w:bidi="ar-EG"/>
              </w:rPr>
              <w:t xml:space="preserve">في إنشاء نواة </w:t>
            </w:r>
            <w:r w:rsidRPr="00607946">
              <w:rPr>
                <w:rFonts w:ascii="Arabic Typesetting" w:hAnsi="Arabic Typesetting" w:cs="Arabic Typesetting"/>
                <w:sz w:val="30"/>
                <w:szCs w:val="30"/>
                <w:rtl/>
                <w:lang w:bidi="ar-EG"/>
              </w:rPr>
              <w:t xml:space="preserve">من </w:t>
            </w:r>
            <w:r w:rsidRPr="00607946">
              <w:rPr>
                <w:rFonts w:ascii="Arabic Typesetting" w:hAnsi="Arabic Typesetting" w:cs="Arabic Typesetting" w:hint="cs"/>
                <w:sz w:val="30"/>
                <w:szCs w:val="30"/>
                <w:rtl/>
                <w:lang w:bidi="ar-EG"/>
              </w:rPr>
              <w:t xml:space="preserve">المهنيين المتخصصين في </w:t>
            </w:r>
            <w:r w:rsidRPr="00607946">
              <w:rPr>
                <w:rFonts w:ascii="Arabic Typesetting" w:hAnsi="Arabic Typesetting" w:cs="Arabic Typesetting"/>
                <w:sz w:val="30"/>
                <w:szCs w:val="30"/>
                <w:rtl/>
                <w:lang w:bidi="ar-EG"/>
              </w:rPr>
              <w:t xml:space="preserve">إدارة التكنولوجيا والملكية الفكرية </w:t>
            </w:r>
            <w:r w:rsidRPr="00607946">
              <w:rPr>
                <w:rFonts w:ascii="Arabic Typesetting" w:hAnsi="Arabic Typesetting" w:cs="Arabic Typesetting" w:hint="cs"/>
                <w:sz w:val="30"/>
                <w:szCs w:val="30"/>
                <w:rtl/>
                <w:lang w:bidi="ar-EG"/>
              </w:rPr>
              <w:t xml:space="preserve">من </w:t>
            </w:r>
            <w:r w:rsidRPr="00607946">
              <w:rPr>
                <w:rFonts w:ascii="Arabic Typesetting" w:hAnsi="Arabic Typesetting" w:cs="Arabic Typesetting"/>
                <w:sz w:val="30"/>
                <w:szCs w:val="30"/>
                <w:rtl/>
                <w:lang w:bidi="ar-EG"/>
              </w:rPr>
              <w:t>ذوي المهارات اللازمة في مجال تقييم الملكية الفكرية</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ترجمة </w:t>
            </w:r>
            <w:r w:rsidRPr="00607946">
              <w:rPr>
                <w:rFonts w:ascii="Arabic Typesetting" w:hAnsi="Arabic Typesetting" w:cs="Arabic Typesetting" w:hint="cs"/>
                <w:sz w:val="30"/>
                <w:szCs w:val="30"/>
                <w:rtl/>
                <w:lang w:bidi="ar-EG"/>
              </w:rPr>
              <w:t xml:space="preserve">دليل </w:t>
            </w:r>
            <w:r w:rsidRPr="00607946">
              <w:rPr>
                <w:rFonts w:ascii="Arabic Typesetting" w:hAnsi="Arabic Typesetting" w:cs="Arabic Typesetting"/>
                <w:sz w:val="30"/>
                <w:szCs w:val="30"/>
                <w:rtl/>
                <w:lang w:bidi="ar-EG"/>
              </w:rPr>
              <w:t xml:space="preserve">الويبو لصياغة </w:t>
            </w:r>
            <w:r w:rsidRPr="00607946">
              <w:rPr>
                <w:rFonts w:ascii="Arabic Typesetting" w:hAnsi="Arabic Typesetting" w:cs="Arabic Typesetting" w:hint="cs"/>
                <w:sz w:val="30"/>
                <w:szCs w:val="30"/>
                <w:rtl/>
                <w:lang w:bidi="ar-EG"/>
              </w:rPr>
              <w:t xml:space="preserve">طلبات </w:t>
            </w:r>
            <w:r w:rsidRPr="00607946">
              <w:rPr>
                <w:rFonts w:ascii="Arabic Typesetting" w:hAnsi="Arabic Typesetting" w:cs="Arabic Typesetting"/>
                <w:sz w:val="30"/>
                <w:szCs w:val="30"/>
                <w:rtl/>
                <w:lang w:bidi="ar-EG"/>
              </w:rPr>
              <w:t xml:space="preserve">البراءات </w:t>
            </w:r>
            <w:r w:rsidRPr="00607946">
              <w:rPr>
                <w:rFonts w:ascii="Arabic Typesetting" w:hAnsi="Arabic Typesetting" w:cs="Arabic Typesetting" w:hint="cs"/>
                <w:sz w:val="30"/>
                <w:szCs w:val="30"/>
                <w:rtl/>
                <w:lang w:bidi="ar-EG"/>
              </w:rPr>
              <w:t xml:space="preserve">إلى </w:t>
            </w:r>
            <w:r w:rsidRPr="00607946">
              <w:rPr>
                <w:rFonts w:ascii="Arabic Typesetting" w:hAnsi="Arabic Typesetting" w:cs="Arabic Typesetting"/>
                <w:sz w:val="30"/>
                <w:szCs w:val="30"/>
                <w:rtl/>
                <w:lang w:bidi="ar-EG"/>
              </w:rPr>
              <w:t>الفيتنامية</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سبتمبر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فييت نام</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تيسير قدر أكبر من </w:t>
            </w:r>
            <w:r w:rsidRPr="00607946">
              <w:rPr>
                <w:rFonts w:ascii="Arabic Typesetting" w:hAnsi="Arabic Typesetting" w:cs="Arabic Typesetting"/>
                <w:sz w:val="30"/>
                <w:szCs w:val="30"/>
                <w:rtl/>
                <w:lang w:bidi="ar-EG"/>
              </w:rPr>
              <w:t xml:space="preserve">نشر المعرفة من خلال استخدام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دليل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 xml:space="preserve">التدريب المقدم من </w:t>
            </w:r>
            <w:r w:rsidRPr="00607946">
              <w:rPr>
                <w:rFonts w:ascii="Arabic Typesetting" w:hAnsi="Arabic Typesetting" w:cs="Arabic Typesetting" w:hint="cs"/>
                <w:sz w:val="30"/>
                <w:szCs w:val="30"/>
                <w:rtl/>
                <w:lang w:bidi="ar-EG"/>
              </w:rPr>
              <w:t xml:space="preserve">قبل </w:t>
            </w:r>
            <w:r w:rsidRPr="00607946">
              <w:rPr>
                <w:rFonts w:ascii="Arabic Typesetting" w:hAnsi="Arabic Typesetting" w:cs="Arabic Typesetting"/>
                <w:sz w:val="30"/>
                <w:szCs w:val="30"/>
                <w:rtl/>
                <w:lang w:bidi="ar-EG"/>
              </w:rPr>
              <w:t>المشاركين في دورة صناديق الويبو الاستئمانية (انظر أدناه) في بيئة عملهم</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ورشة عمل وطنية حول صياغة </w:t>
            </w:r>
            <w:r w:rsidRPr="00607946">
              <w:rPr>
                <w:rFonts w:ascii="Arabic Typesetting" w:hAnsi="Arabic Typesetting" w:cs="Arabic Typesetting" w:hint="cs"/>
                <w:sz w:val="30"/>
                <w:szCs w:val="30"/>
                <w:rtl/>
                <w:lang w:bidi="ar-EG"/>
              </w:rPr>
              <w:t xml:space="preserve">طلبات </w:t>
            </w:r>
            <w:r w:rsidRPr="00607946">
              <w:rPr>
                <w:rFonts w:ascii="Arabic Typesetting" w:hAnsi="Arabic Typesetting" w:cs="Arabic Typesetting"/>
                <w:sz w:val="30"/>
                <w:szCs w:val="30"/>
                <w:rtl/>
                <w:lang w:bidi="ar-EG"/>
              </w:rPr>
              <w:t>البراءات</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9 إلى 13 سبتمبر 2013</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فييت نام</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توفير المعرفة الاستراتيجية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نظام البراءات والتدريب العملي على صياغة طلبات براءات الاختراع، وخاصة </w:t>
            </w:r>
            <w:r w:rsidRPr="00607946">
              <w:rPr>
                <w:rFonts w:ascii="Arabic Typesetting" w:hAnsi="Arabic Typesetting" w:cs="Arabic Typesetting" w:hint="cs"/>
                <w:sz w:val="30"/>
                <w:szCs w:val="30"/>
                <w:rtl/>
                <w:lang w:bidi="ar-EG"/>
              </w:rPr>
              <w:t>بشأن ال</w:t>
            </w:r>
            <w:r w:rsidRPr="00607946">
              <w:rPr>
                <w:rFonts w:ascii="Arabic Typesetting" w:hAnsi="Arabic Typesetting" w:cs="Arabic Typesetting"/>
                <w:sz w:val="30"/>
                <w:szCs w:val="30"/>
                <w:rtl/>
                <w:lang w:bidi="ar-EG"/>
              </w:rPr>
              <w:t xml:space="preserve">استراتيجيات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مختلفة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تصميم المطالبات</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"صندوق أدوات"</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أكتوبر 2013 إلى أبريل 2014</w:t>
            </w:r>
          </w:p>
        </w:tc>
        <w:tc>
          <w:tcPr>
            <w:tcW w:w="2842"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جميع البلدان المستفيدة من الصناديق الاستئمانية</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وضع نماذج للاتفاقات القائمة على </w:t>
            </w:r>
            <w:r w:rsidRPr="00607946">
              <w:rPr>
                <w:rFonts w:ascii="Arabic Typesetting" w:hAnsi="Arabic Typesetting" w:cs="Arabic Typesetting" w:hint="cs"/>
                <w:sz w:val="30"/>
                <w:szCs w:val="30"/>
                <w:rtl/>
                <w:lang w:bidi="ar-EG"/>
              </w:rPr>
              <w:t xml:space="preserve">الملكية الفكرية </w:t>
            </w:r>
            <w:r w:rsidRPr="00607946">
              <w:rPr>
                <w:rFonts w:ascii="Arabic Typesetting" w:hAnsi="Arabic Typesetting" w:cs="Arabic Typesetting"/>
                <w:sz w:val="30"/>
                <w:szCs w:val="30"/>
                <w:rtl/>
                <w:lang w:bidi="ar-EG"/>
              </w:rPr>
              <w:t xml:space="preserve">التي من شأنها تسهيل التعاون بين المؤسسات الأكاديمية في منطقة آسيا والمحيط الهادئ، في </w:t>
            </w:r>
            <w:r w:rsidRPr="00607946">
              <w:rPr>
                <w:rFonts w:ascii="Arabic Typesetting" w:hAnsi="Arabic Typesetting" w:cs="Arabic Typesetting" w:hint="cs"/>
                <w:sz w:val="30"/>
                <w:szCs w:val="30"/>
                <w:rtl/>
                <w:lang w:bidi="ar-EG"/>
              </w:rPr>
              <w:t xml:space="preserve">سياق </w:t>
            </w:r>
            <w:r w:rsidRPr="00607946">
              <w:rPr>
                <w:rFonts w:ascii="Arabic Typesetting" w:hAnsi="Arabic Typesetting" w:cs="Arabic Typesetting"/>
                <w:sz w:val="30"/>
                <w:szCs w:val="30"/>
                <w:rtl/>
                <w:lang w:bidi="ar-EG"/>
              </w:rPr>
              <w:t xml:space="preserve">البحوث والأعمال، مع مؤسسات </w:t>
            </w:r>
            <w:r w:rsidRPr="00607946">
              <w:rPr>
                <w:rFonts w:ascii="Arabic Typesetting" w:hAnsi="Arabic Typesetting" w:cs="Arabic Typesetting" w:hint="cs"/>
                <w:sz w:val="30"/>
                <w:szCs w:val="30"/>
                <w:rtl/>
                <w:lang w:bidi="ar-EG"/>
              </w:rPr>
              <w:t xml:space="preserve">البحث والتطوير </w:t>
            </w:r>
            <w:r w:rsidRPr="00607946">
              <w:rPr>
                <w:rFonts w:ascii="Arabic Typesetting" w:hAnsi="Arabic Typesetting" w:cs="Arabic Typesetting"/>
                <w:sz w:val="30"/>
                <w:szCs w:val="30"/>
                <w:rtl/>
                <w:lang w:bidi="ar-EG"/>
              </w:rPr>
              <w:t>الأخرى و</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اتحادات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الصناعات</w:t>
            </w:r>
          </w:p>
        </w:tc>
      </w:tr>
      <w:tr w:rsidR="00607946" w:rsidRPr="00607946" w:rsidTr="00607946">
        <w:trPr>
          <w:trHeight w:val="31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برنامج التدريب </w:t>
            </w:r>
            <w:r w:rsidRPr="00607946">
              <w:rPr>
                <w:rFonts w:ascii="Arabic Typesetting" w:hAnsi="Arabic Typesetting" w:cs="Arabic Typesetting" w:hint="cs"/>
                <w:sz w:val="30"/>
                <w:szCs w:val="30"/>
                <w:rtl/>
                <w:lang w:bidi="ar-EG"/>
              </w:rPr>
              <w:t xml:space="preserve">الوطني </w:t>
            </w:r>
            <w:r w:rsidRPr="00607946">
              <w:rPr>
                <w:rFonts w:ascii="Arabic Typesetting" w:hAnsi="Arabic Typesetting" w:cs="Arabic Typesetting"/>
                <w:sz w:val="30"/>
                <w:szCs w:val="30"/>
                <w:rtl/>
                <w:lang w:bidi="ar-EG"/>
              </w:rPr>
              <w:t xml:space="preserve">المتقدم بشأن ترخيص التكنولوجيا </w:t>
            </w:r>
            <w:r w:rsidRPr="00607946">
              <w:rPr>
                <w:rFonts w:ascii="Arabic Typesetting" w:hAnsi="Arabic Typesetting" w:cs="Arabic Typesetting" w:hint="cs"/>
                <w:sz w:val="30"/>
                <w:szCs w:val="30"/>
                <w:rtl/>
                <w:lang w:bidi="ar-EG"/>
              </w:rPr>
              <w:t>بنجاح</w:t>
            </w:r>
          </w:p>
        </w:tc>
        <w:tc>
          <w:tcPr>
            <w:tcW w:w="112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4 إلى 7 نوفمبر 2013</w:t>
            </w:r>
          </w:p>
        </w:tc>
        <w:tc>
          <w:tcPr>
            <w:tcW w:w="2842" w:type="dxa"/>
          </w:tcPr>
          <w:p w:rsidR="00607946" w:rsidRPr="00607946" w:rsidRDefault="00222D40"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تايلند </w:t>
            </w:r>
          </w:p>
        </w:tc>
        <w:tc>
          <w:tcPr>
            <w:tcW w:w="326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رفع مستوى المعرفة والمهارات ل</w:t>
            </w:r>
            <w:r w:rsidRPr="00607946">
              <w:rPr>
                <w:rFonts w:ascii="Arabic Typesetting" w:hAnsi="Arabic Typesetting" w:cs="Arabic Typesetting" w:hint="cs"/>
                <w:sz w:val="30"/>
                <w:szCs w:val="30"/>
                <w:rtl/>
                <w:lang w:bidi="ar-EG"/>
              </w:rPr>
              <w:t>دى ا</w:t>
            </w:r>
            <w:r w:rsidRPr="00607946">
              <w:rPr>
                <w:rFonts w:ascii="Arabic Typesetting" w:hAnsi="Arabic Typesetting" w:cs="Arabic Typesetting"/>
                <w:sz w:val="30"/>
                <w:szCs w:val="30"/>
                <w:rtl/>
                <w:lang w:bidi="ar-EG"/>
              </w:rPr>
              <w:t xml:space="preserve">لمهنيين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وطني</w:t>
            </w:r>
            <w:r w:rsidRPr="00607946">
              <w:rPr>
                <w:rFonts w:ascii="Arabic Typesetting" w:hAnsi="Arabic Typesetting" w:cs="Arabic Typesetting" w:hint="cs"/>
                <w:sz w:val="30"/>
                <w:szCs w:val="30"/>
                <w:rtl/>
                <w:lang w:bidi="ar-EG"/>
              </w:rPr>
              <w:t>ين</w:t>
            </w:r>
            <w:r w:rsidRPr="00607946">
              <w:rPr>
                <w:rFonts w:ascii="Arabic Typesetting" w:hAnsi="Arabic Typesetting" w:cs="Arabic Typesetting"/>
                <w:sz w:val="30"/>
                <w:szCs w:val="30"/>
                <w:rtl/>
                <w:lang w:bidi="ar-EG"/>
              </w:rPr>
              <w:t xml:space="preserve"> في مجال الترخيص، ولا سيما في تطبيق أساليب تقييم الملكية الفكرية في سياق التفاوض </w:t>
            </w:r>
            <w:r w:rsidRPr="00607946">
              <w:rPr>
                <w:rFonts w:ascii="Arabic Typesetting" w:hAnsi="Arabic Typesetting" w:cs="Arabic Typesetting" w:hint="cs"/>
                <w:sz w:val="30"/>
                <w:szCs w:val="30"/>
                <w:rtl/>
                <w:lang w:bidi="ar-EG"/>
              </w:rPr>
              <w:t xml:space="preserve">بشأن </w:t>
            </w:r>
            <w:r w:rsidRPr="00607946">
              <w:rPr>
                <w:rFonts w:ascii="Arabic Typesetting" w:hAnsi="Arabic Typesetting" w:cs="Arabic Typesetting"/>
                <w:sz w:val="30"/>
                <w:szCs w:val="30"/>
                <w:rtl/>
                <w:lang w:bidi="ar-EG"/>
              </w:rPr>
              <w:t xml:space="preserve">الترخيص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صياغة اتفاق</w:t>
            </w:r>
            <w:r w:rsidRPr="00607946">
              <w:rPr>
                <w:rFonts w:ascii="Arabic Typesetting" w:hAnsi="Arabic Typesetting" w:cs="Arabic Typesetting" w:hint="cs"/>
                <w:sz w:val="30"/>
                <w:szCs w:val="30"/>
                <w:rtl/>
                <w:lang w:bidi="ar-EG"/>
              </w:rPr>
              <w:t>ات</w:t>
            </w:r>
            <w:r w:rsidRPr="00607946">
              <w:rPr>
                <w:rFonts w:ascii="Arabic Typesetting" w:hAnsi="Arabic Typesetting" w:cs="Arabic Typesetting"/>
                <w:sz w:val="30"/>
                <w:szCs w:val="30"/>
                <w:rtl/>
                <w:lang w:bidi="ar-EG"/>
              </w:rPr>
              <w:t xml:space="preserve"> الترخيص</w:t>
            </w:r>
          </w:p>
        </w:tc>
      </w:tr>
      <w:tr w:rsidR="00607946" w:rsidRPr="00607946" w:rsidTr="00607946">
        <w:trPr>
          <w:trHeight w:val="315"/>
          <w:jc w:val="center"/>
        </w:trPr>
        <w:tc>
          <w:tcPr>
            <w:tcW w:w="9072" w:type="dxa"/>
            <w:gridSpan w:val="4"/>
            <w:tcBorders>
              <w:top w:val="single" w:sz="4" w:space="0" w:color="000000"/>
              <w:bottom w:val="single" w:sz="4" w:space="0" w:color="000000"/>
            </w:tcBorders>
            <w:shd w:val="clear" w:color="auto" w:fill="CCFFFF"/>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Cs/>
                <w:sz w:val="30"/>
                <w:szCs w:val="30"/>
                <w:rtl/>
                <w:lang w:bidi="ar-EG"/>
              </w:rPr>
              <w:lastRenderedPageBreak/>
              <w:t>النتيجة:</w:t>
            </w:r>
            <w:r w:rsidRPr="00607946">
              <w:rPr>
                <w:rFonts w:ascii="Arabic Typesetting" w:hAnsi="Arabic Typesetting" w:cs="Arabic Typesetting" w:hint="cs"/>
                <w:bCs/>
                <w:sz w:val="30"/>
                <w:szCs w:val="30"/>
                <w:rtl/>
                <w:lang w:bidi="ar-EG"/>
              </w:rPr>
              <w:tab/>
            </w:r>
            <w:r w:rsidRPr="00607946">
              <w:rPr>
                <w:rFonts w:ascii="Arabic Typesetting" w:hAnsi="Arabic Typesetting" w:cs="Arabic Typesetting"/>
                <w:b/>
                <w:sz w:val="30"/>
                <w:szCs w:val="30"/>
                <w:rtl/>
                <w:lang w:bidi="ar-EG"/>
              </w:rPr>
              <w:t xml:space="preserve">تعزيز نفاذ مؤسسات الملكية الفكرية والجمهور </w:t>
            </w:r>
            <w:r w:rsidRPr="00607946">
              <w:rPr>
                <w:rFonts w:ascii="Arabic Typesetting" w:hAnsi="Arabic Typesetting" w:cs="Arabic Typesetting" w:hint="cs"/>
                <w:b/>
                <w:sz w:val="30"/>
                <w:szCs w:val="30"/>
                <w:rtl/>
                <w:lang w:bidi="ar-EG"/>
              </w:rPr>
              <w:t>إ</w:t>
            </w:r>
            <w:r w:rsidRPr="00607946">
              <w:rPr>
                <w:rFonts w:ascii="Arabic Typesetting" w:hAnsi="Arabic Typesetting" w:cs="Arabic Typesetting"/>
                <w:b/>
                <w:sz w:val="30"/>
                <w:szCs w:val="30"/>
                <w:rtl/>
                <w:lang w:bidi="ar-EG"/>
              </w:rPr>
              <w:t>لى المعلومات والمعارف الخاصة بالملكية الفكرية واستخدامها لتشجيع الابتكار وزيادة النفاذ إلى المصنفات الإبداعية المحمية والمصنفات الإبداعية المدرجة في الملك العام</w:t>
            </w:r>
          </w:p>
        </w:tc>
      </w:tr>
      <w:tr w:rsidR="00607946" w:rsidRPr="00607946" w:rsidTr="00607946">
        <w:trPr>
          <w:trHeight w:val="402"/>
          <w:jc w:val="center"/>
        </w:trPr>
        <w:tc>
          <w:tcPr>
            <w:tcW w:w="1843" w:type="dxa"/>
            <w:tcBorders>
              <w:top w:val="single" w:sz="4" w:space="0" w:color="000000"/>
            </w:tcBorders>
            <w:vAlign w:val="center"/>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27" w:type="dxa"/>
            <w:tcBorders>
              <w:top w:val="single" w:sz="4" w:space="0" w:color="000000"/>
            </w:tcBorders>
            <w:vAlign w:val="center"/>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42" w:type="dxa"/>
            <w:tcBorders>
              <w:top w:val="single" w:sz="4" w:space="0" w:color="000000"/>
            </w:tcBorders>
            <w:vAlign w:val="center"/>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vAlign w:val="center"/>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315"/>
          <w:jc w:val="center"/>
        </w:trPr>
        <w:tc>
          <w:tcPr>
            <w:tcW w:w="1843" w:type="dxa"/>
            <w:tcBorders>
              <w:bottom w:val="single" w:sz="4" w:space="0" w:color="000000"/>
            </w:tcBorders>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بعثة من قبل مستشاري الويبو إلى ناميبيا وبنغلاديش وسري لانكا</w:t>
            </w:r>
          </w:p>
        </w:tc>
        <w:tc>
          <w:tcPr>
            <w:tcW w:w="1127" w:type="dxa"/>
            <w:tcBorders>
              <w:bottom w:val="single" w:sz="4" w:space="0" w:color="000000"/>
            </w:tcBorders>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b/>
                <w:sz w:val="30"/>
                <w:szCs w:val="30"/>
                <w:rtl/>
                <w:lang w:bidi="ar-EG"/>
              </w:rPr>
              <w:t xml:space="preserve">فبراير 2013 (ناميبيا) </w:t>
            </w:r>
          </w:p>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b/>
                <w:sz w:val="30"/>
                <w:szCs w:val="30"/>
                <w:rtl/>
                <w:lang w:bidi="ar-EG"/>
              </w:rPr>
              <w:t>أبريل 2013 (بنغلاديش) ديسمبر 2013 (سري لانكا)</w:t>
            </w:r>
          </w:p>
        </w:tc>
        <w:tc>
          <w:tcPr>
            <w:tcW w:w="2842" w:type="dxa"/>
            <w:tcBorders>
              <w:bottom w:val="single" w:sz="4" w:space="0" w:color="000000"/>
            </w:tcBorders>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بنغلاديش وناميبيا وسري لانكا</w:t>
            </w:r>
          </w:p>
        </w:tc>
        <w:tc>
          <w:tcPr>
            <w:tcW w:w="3260" w:type="dxa"/>
            <w:tcBorders>
              <w:bottom w:val="single" w:sz="4" w:space="0" w:color="000000"/>
            </w:tcBorders>
          </w:tcPr>
          <w:p w:rsidR="00607946" w:rsidRPr="00607946" w:rsidRDefault="00607946" w:rsidP="00512A60">
            <w:pPr>
              <w:keepNext/>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استطلاع </w:t>
            </w:r>
            <w:r w:rsidRPr="00607946">
              <w:rPr>
                <w:rFonts w:ascii="Arabic Typesetting" w:hAnsi="Arabic Typesetting" w:cs="Arabic Typesetting"/>
                <w:sz w:val="30"/>
                <w:szCs w:val="30"/>
                <w:rtl/>
                <w:lang w:bidi="ar-EG"/>
              </w:rPr>
              <w:t xml:space="preserve">إمكانية </w:t>
            </w:r>
            <w:r w:rsidRPr="00607946">
              <w:rPr>
                <w:rFonts w:ascii="Arabic Typesetting" w:hAnsi="Arabic Typesetting" w:cs="Arabic Typesetting" w:hint="cs"/>
                <w:sz w:val="30"/>
                <w:szCs w:val="30"/>
                <w:rtl/>
                <w:lang w:bidi="ar-EG"/>
              </w:rPr>
              <w:t>إبرام</w:t>
            </w:r>
            <w:r w:rsidRPr="00607946">
              <w:rPr>
                <w:rFonts w:ascii="Arabic Typesetting" w:hAnsi="Arabic Typesetting" w:cs="Arabic Typesetting"/>
                <w:sz w:val="30"/>
                <w:szCs w:val="30"/>
                <w:rtl/>
                <w:lang w:bidi="ar-EG"/>
              </w:rPr>
              <w:t xml:space="preserve"> مذكرة تفاهم مع منظمة غير حكومية محلية وذلك لبناء قدرات هذه المنظمة المحلية التي تدعم الأشخاص الذين يعانون من ضعف البصر، وكذلك لبناء قدرة صناعة النشر </w:t>
            </w:r>
            <w:r w:rsidRPr="00607946">
              <w:rPr>
                <w:rFonts w:ascii="Arabic Typesetting" w:hAnsi="Arabic Typesetting" w:cs="Arabic Typesetting" w:hint="cs"/>
                <w:sz w:val="30"/>
                <w:szCs w:val="30"/>
                <w:rtl/>
                <w:lang w:bidi="ar-EG"/>
              </w:rPr>
              <w:t xml:space="preserve">على الصعيد </w:t>
            </w:r>
            <w:r w:rsidRPr="00607946">
              <w:rPr>
                <w:rFonts w:ascii="Arabic Typesetting" w:hAnsi="Arabic Typesetting" w:cs="Arabic Typesetting"/>
                <w:sz w:val="30"/>
                <w:szCs w:val="30"/>
                <w:rtl/>
                <w:lang w:bidi="ar-EG"/>
              </w:rPr>
              <w:t xml:space="preserve">الوطني والخدمات الحكومية لإنتاج أو تحويل وتوزيع إصدارات من الكتب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شكل يسهل الاطلاع عليه (برايل و</w:t>
            </w:r>
            <w:r w:rsidRPr="00607946">
              <w:rPr>
                <w:rFonts w:ascii="Arabic Typesetting" w:hAnsi="Arabic Typesetting" w:cs="Arabic Typesetting" w:hint="cs"/>
                <w:sz w:val="30"/>
                <w:szCs w:val="30"/>
                <w:rtl/>
                <w:lang w:bidi="ar-EG"/>
              </w:rPr>
              <w:t>النصوص ال</w:t>
            </w:r>
            <w:r w:rsidRPr="00607946">
              <w:rPr>
                <w:rFonts w:ascii="Arabic Typesetting" w:hAnsi="Arabic Typesetting" w:cs="Arabic Typesetting"/>
                <w:sz w:val="30"/>
                <w:szCs w:val="30"/>
                <w:rtl/>
                <w:lang w:bidi="ar-EG"/>
              </w:rPr>
              <w:t>صوت</w:t>
            </w:r>
            <w:r w:rsidRPr="00607946">
              <w:rPr>
                <w:rFonts w:ascii="Arabic Typesetting" w:hAnsi="Arabic Typesetting" w:cs="Arabic Typesetting" w:hint="cs"/>
                <w:sz w:val="30"/>
                <w:szCs w:val="30"/>
                <w:rtl/>
                <w:lang w:bidi="ar-EG"/>
              </w:rPr>
              <w:t>ية</w:t>
            </w:r>
            <w:r w:rsidRPr="00607946">
              <w:rPr>
                <w:rFonts w:ascii="Arabic Typesetting" w:hAnsi="Arabic Typesetting" w:cs="Arabic Typesetting"/>
                <w:sz w:val="30"/>
                <w:szCs w:val="30"/>
                <w:rtl/>
                <w:lang w:bidi="ar-EG"/>
              </w:rPr>
              <w:t xml:space="preserve"> و</w:t>
            </w:r>
            <w:r w:rsidRPr="00607946">
              <w:rPr>
                <w:rFonts w:ascii="Arabic Typesetting" w:hAnsi="Arabic Typesetting" w:cs="Arabic Typesetting" w:hint="cs"/>
                <w:sz w:val="30"/>
                <w:szCs w:val="30"/>
                <w:rtl/>
                <w:lang w:bidi="ar-EG"/>
              </w:rPr>
              <w:t xml:space="preserve">حروف </w:t>
            </w:r>
            <w:r w:rsidRPr="00607946">
              <w:rPr>
                <w:rFonts w:ascii="Arabic Typesetting" w:hAnsi="Arabic Typesetting" w:cs="Arabic Typesetting"/>
                <w:sz w:val="30"/>
                <w:szCs w:val="30"/>
                <w:rtl/>
                <w:lang w:bidi="ar-EG"/>
              </w:rPr>
              <w:t>الطباعة الكبيرة)</w:t>
            </w:r>
          </w:p>
        </w:tc>
      </w:tr>
    </w:tbl>
    <w:p w:rsidR="00607946" w:rsidRPr="00607946" w:rsidRDefault="00607946" w:rsidP="00607946">
      <w:pPr>
        <w:keepNext/>
        <w:bidi/>
        <w:spacing w:before="240"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36"/>
          <w:szCs w:val="36"/>
          <w:rtl/>
        </w:rPr>
        <w:t xml:space="preserve">أستراليا </w:t>
      </w:r>
      <w:r w:rsidRPr="00607946">
        <w:rPr>
          <w:rFonts w:ascii="Arabic Typesetting" w:hAnsi="Arabic Typesetting" w:cs="Arabic Typesetting"/>
          <w:b/>
          <w:bCs/>
          <w:sz w:val="36"/>
          <w:szCs w:val="36"/>
          <w:rtl/>
        </w:rPr>
        <w:t xml:space="preserve">- مساهمات المانحين والنفقات في عام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607946" w:rsidRPr="00607946" w:rsidTr="00607946">
        <w:trPr>
          <w:trHeight w:val="437"/>
        </w:trPr>
        <w:tc>
          <w:tcPr>
            <w:tcW w:w="2125"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الرصيد في 31 ديسمبر </w:t>
            </w:r>
            <w:r w:rsidRPr="00607946">
              <w:rPr>
                <w:rFonts w:ascii="Arabic Typesetting" w:hAnsi="Arabic Typesetting" w:cs="Arabic Typesetting" w:hint="cs"/>
                <w:bCs/>
                <w:sz w:val="30"/>
                <w:szCs w:val="30"/>
                <w:rtl/>
                <w:lang w:bidi="ar-EG"/>
              </w:rPr>
              <w:t>2012</w:t>
            </w:r>
          </w:p>
        </w:tc>
        <w:tc>
          <w:tcPr>
            <w:tcW w:w="1701"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إيرادات عام </w:t>
            </w:r>
            <w:r w:rsidRPr="00607946">
              <w:rPr>
                <w:rFonts w:ascii="Arabic Typesetting" w:hAnsi="Arabic Typesetting" w:cs="Arabic Typesetting" w:hint="cs"/>
                <w:bCs/>
                <w:sz w:val="30"/>
                <w:szCs w:val="30"/>
                <w:rtl/>
                <w:lang w:bidi="ar-EG"/>
              </w:rPr>
              <w:t>2013</w:t>
            </w:r>
          </w:p>
        </w:tc>
        <w:tc>
          <w:tcPr>
            <w:tcW w:w="1701"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نفقات عام </w:t>
            </w:r>
            <w:r w:rsidRPr="00607946">
              <w:rPr>
                <w:rFonts w:ascii="Arabic Typesetting" w:hAnsi="Arabic Typesetting" w:cs="Arabic Typesetting" w:hint="cs"/>
                <w:bCs/>
                <w:sz w:val="30"/>
                <w:szCs w:val="30"/>
                <w:rtl/>
                <w:lang w:bidi="ar-EG"/>
              </w:rPr>
              <w:t>2013</w:t>
            </w:r>
          </w:p>
        </w:tc>
        <w:tc>
          <w:tcPr>
            <w:tcW w:w="1403"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220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الرصيد في 31 ديسمبر </w:t>
            </w:r>
            <w:r w:rsidRPr="00607946">
              <w:rPr>
                <w:rFonts w:ascii="Arabic Typesetting" w:hAnsi="Arabic Typesetting" w:cs="Arabic Typesetting" w:hint="cs"/>
                <w:bCs/>
                <w:sz w:val="30"/>
                <w:szCs w:val="30"/>
                <w:rtl/>
                <w:lang w:bidi="ar-EG"/>
              </w:rPr>
              <w:t>2013</w:t>
            </w:r>
          </w:p>
        </w:tc>
      </w:tr>
      <w:tr w:rsidR="00607946" w:rsidRPr="00607946" w:rsidTr="00607946">
        <w:trPr>
          <w:trHeight w:val="567"/>
        </w:trPr>
        <w:tc>
          <w:tcPr>
            <w:tcW w:w="2125"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407 841 1</w:t>
            </w:r>
          </w:p>
        </w:tc>
        <w:tc>
          <w:tcPr>
            <w:tcW w:w="1701" w:type="dxa"/>
            <w:shd w:val="clear" w:color="auto" w:fill="auto"/>
            <w:vAlign w:val="center"/>
          </w:tcPr>
          <w:p w:rsidR="00607946" w:rsidRPr="00607946" w:rsidRDefault="00607946" w:rsidP="00607946">
            <w:pPr>
              <w:bidi/>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623 13-</w:t>
            </w:r>
          </w:p>
        </w:tc>
        <w:tc>
          <w:tcPr>
            <w:tcW w:w="1701"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474 694</w:t>
            </w:r>
          </w:p>
        </w:tc>
        <w:tc>
          <w:tcPr>
            <w:tcW w:w="1403"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220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310 333 1</w:t>
            </w:r>
          </w:p>
        </w:tc>
      </w:tr>
    </w:tbl>
    <w:p w:rsidR="00607946" w:rsidRPr="00607946" w:rsidRDefault="00607946" w:rsidP="00607946">
      <w:pPr>
        <w:bidi/>
        <w:spacing w:before="60" w:afterLines="60" w:after="144" w:line="300" w:lineRule="exact"/>
        <w:rPr>
          <w:rFonts w:ascii="Arabic Typesetting" w:hAnsi="Arabic Typesetting" w:cs="Arabic Typesetting"/>
          <w:i/>
          <w:iCs/>
          <w:sz w:val="30"/>
          <w:szCs w:val="30"/>
          <w:rtl/>
          <w:lang w:bidi="ar-EG"/>
        </w:rPr>
      </w:pPr>
      <w:r w:rsidRPr="00607946">
        <w:rPr>
          <w:rFonts w:ascii="Arabic Typesetting" w:hAnsi="Arabic Typesetting" w:cs="Arabic Typesetting" w:hint="cs"/>
          <w:iCs/>
          <w:sz w:val="30"/>
          <w:szCs w:val="30"/>
          <w:vertAlign w:val="superscript"/>
          <w:rtl/>
          <w:lang w:bidi="ar-EG"/>
        </w:rPr>
        <w:t>1.</w:t>
      </w:r>
      <w:r w:rsidRPr="00607946">
        <w:rPr>
          <w:rFonts w:ascii="Arabic Typesetting" w:hAnsi="Arabic Typesetting" w:cs="Arabic Typesetting"/>
          <w:iCs/>
          <w:sz w:val="30"/>
          <w:szCs w:val="30"/>
          <w:lang w:bidi="ar-EG"/>
        </w:rPr>
        <w:t xml:space="preserve"> </w:t>
      </w:r>
      <w:r w:rsidRPr="00607946">
        <w:rPr>
          <w:rFonts w:ascii="Arabic Typesetting" w:hAnsi="Arabic Typesetting" w:cs="Arabic Typesetting"/>
          <w:i/>
          <w:iCs/>
          <w:sz w:val="30"/>
          <w:szCs w:val="30"/>
          <w:rtl/>
          <w:lang w:bidi="ar-EG"/>
        </w:rPr>
        <w:t>بيانات الويبو المالية 201</w:t>
      </w:r>
      <w:r w:rsidRPr="00607946">
        <w:rPr>
          <w:rFonts w:ascii="Arabic Typesetting" w:hAnsi="Arabic Typesetting" w:cs="Arabic Typesetting" w:hint="cs"/>
          <w:i/>
          <w:iCs/>
          <w:sz w:val="30"/>
          <w:szCs w:val="30"/>
          <w:rtl/>
          <w:lang w:bidi="ar-EG"/>
        </w:rPr>
        <w:t>3</w:t>
      </w:r>
      <w:r w:rsidRPr="00607946">
        <w:rPr>
          <w:rFonts w:ascii="Arabic Typesetting" w:hAnsi="Arabic Typesetting" w:cs="Arabic Typesetting"/>
          <w:i/>
          <w:iCs/>
          <w:sz w:val="30"/>
          <w:szCs w:val="30"/>
          <w:rtl/>
          <w:lang w:bidi="ar-EG"/>
        </w:rPr>
        <w:t xml:space="preserve">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b/>
          <w:bCs/>
          <w:sz w:val="40"/>
          <w:szCs w:val="40"/>
          <w:rtl/>
        </w:rPr>
        <w:lastRenderedPageBreak/>
        <w:t>البرازيل</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607946" w:rsidRPr="00607946" w:rsidTr="00607946">
        <w:trPr>
          <w:jc w:val="center"/>
        </w:trPr>
        <w:tc>
          <w:tcPr>
            <w:tcW w:w="907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jc w:val="center"/>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607946" w:rsidRPr="00607946" w:rsidTr="00607946">
        <w:trPr>
          <w:jc w:val="center"/>
        </w:trPr>
        <w:tc>
          <w:tcPr>
            <w:tcW w:w="184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35"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إطلاق مركز خدمات الوساطة التابع ل</w:t>
            </w:r>
            <w:r w:rsidRPr="00607946">
              <w:rPr>
                <w:rFonts w:ascii="Arabic Typesetting" w:hAnsi="Arabic Typesetting" w:cs="Arabic Typesetting"/>
                <w:color w:val="000000"/>
                <w:sz w:val="30"/>
                <w:szCs w:val="30"/>
                <w:rtl/>
                <w:lang w:bidi="ar-EG"/>
              </w:rPr>
              <w:t>لمعهد الوطني للملكية الصناعية</w:t>
            </w:r>
            <w:r w:rsidRPr="00607946">
              <w:rPr>
                <w:rFonts w:ascii="Arabic Typesetting" w:hAnsi="Arabic Typesetting" w:cs="Arabic Typesetting" w:hint="cs"/>
                <w:color w:val="000000"/>
                <w:sz w:val="30"/>
                <w:szCs w:val="30"/>
                <w:rtl/>
                <w:lang w:bidi="ar-EG"/>
              </w:rPr>
              <w:t>، ويشمل ذلك حلقة عمل</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b/>
                <w:color w:val="000000"/>
                <w:sz w:val="30"/>
                <w:szCs w:val="30"/>
                <w:rtl/>
                <w:lang w:bidi="ar-EG"/>
              </w:rPr>
              <w:t>من 12 إلى 14 مارس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val="en-GB" w:bidi="ar-EG"/>
              </w:rPr>
            </w:pPr>
            <w:r w:rsidRPr="00607946">
              <w:rPr>
                <w:rFonts w:ascii="Arabic Typesetting" w:hAnsi="Arabic Typesetting" w:cs="Arabic Typesetting" w:hint="cs"/>
                <w:sz w:val="30"/>
                <w:szCs w:val="30"/>
                <w:rtl/>
                <w:lang w:val="en-GB" w:bidi="ar-EG"/>
              </w:rPr>
              <w:t xml:space="preserve">البرازيل </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napToGrid w:val="0"/>
                <w:sz w:val="30"/>
                <w:szCs w:val="30"/>
              </w:rPr>
            </w:pPr>
            <w:r w:rsidRPr="00607946">
              <w:rPr>
                <w:rFonts w:ascii="Arabic Typesetting" w:hAnsi="Arabic Typesetting" w:cs="Arabic Typesetting"/>
                <w:sz w:val="30"/>
                <w:szCs w:val="30"/>
                <w:rtl/>
                <w:lang w:bidi="ar-EG"/>
              </w:rPr>
              <w:t>أ</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طلق مركز الوساطة </w:t>
            </w:r>
            <w:r w:rsidRPr="00607946">
              <w:rPr>
                <w:rFonts w:ascii="Arabic Typesetting" w:hAnsi="Arabic Typesetting" w:cs="Arabic Typesetting" w:hint="cs"/>
                <w:sz w:val="30"/>
                <w:szCs w:val="30"/>
                <w:rtl/>
                <w:lang w:bidi="ar-EG"/>
              </w:rPr>
              <w:t>التابع ل</w:t>
            </w:r>
            <w:r w:rsidRPr="00607946">
              <w:rPr>
                <w:rFonts w:ascii="Arabic Typesetting" w:hAnsi="Arabic Typesetting" w:cs="Arabic Typesetting"/>
                <w:sz w:val="30"/>
                <w:szCs w:val="30"/>
                <w:rtl/>
                <w:lang w:bidi="ar-EG"/>
              </w:rPr>
              <w:t xml:space="preserve">لمعهد الوطني </w:t>
            </w:r>
            <w:r w:rsidRPr="00607946">
              <w:rPr>
                <w:rFonts w:ascii="Arabic Typesetting" w:hAnsi="Arabic Typesetting" w:cs="Arabic Typesetting" w:hint="cs"/>
                <w:sz w:val="30"/>
                <w:szCs w:val="30"/>
                <w:rtl/>
                <w:lang w:bidi="ar-EG"/>
              </w:rPr>
              <w:t xml:space="preserve">للملكية الصناعية </w:t>
            </w:r>
            <w:r w:rsidRPr="00607946">
              <w:rPr>
                <w:rFonts w:ascii="Arabic Typesetting" w:hAnsi="Arabic Typesetting" w:cs="Arabic Typesetting"/>
                <w:sz w:val="30"/>
                <w:szCs w:val="30"/>
                <w:rtl/>
                <w:lang w:bidi="ar-EG"/>
              </w:rPr>
              <w:t>خلال حفل تل</w:t>
            </w:r>
            <w:r w:rsidRPr="00607946">
              <w:rPr>
                <w:rFonts w:ascii="Arabic Typesetting" w:hAnsi="Arabic Typesetting" w:cs="Arabic Typesetting" w:hint="cs"/>
                <w:sz w:val="30"/>
                <w:szCs w:val="30"/>
                <w:rtl/>
                <w:lang w:bidi="ar-EG"/>
              </w:rPr>
              <w:t>ته</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حلق</w:t>
            </w:r>
            <w:r w:rsidRPr="00607946">
              <w:rPr>
                <w:rFonts w:ascii="Arabic Typesetting" w:hAnsi="Arabic Typesetting" w:cs="Arabic Typesetting"/>
                <w:sz w:val="30"/>
                <w:szCs w:val="30"/>
                <w:rtl/>
                <w:lang w:bidi="ar-EG"/>
              </w:rPr>
              <w:t>ة عمل في مدرسة القضاء الاتحادي</w:t>
            </w:r>
            <w:r w:rsidRPr="00607946">
              <w:rPr>
                <w:rFonts w:ascii="Arabic Typesetting" w:hAnsi="Arabic Typesetting" w:cs="Arabic Typesetting" w:hint="cs"/>
                <w:sz w:val="30"/>
                <w:szCs w:val="30"/>
                <w:rtl/>
                <w:lang w:bidi="ar-EG"/>
              </w:rPr>
              <w:t>ة</w:t>
            </w:r>
            <w:r w:rsidRPr="00607946">
              <w:rPr>
                <w:rFonts w:ascii="Arabic Typesetting" w:hAnsi="Arabic Typesetting" w:cs="Arabic Typesetting"/>
                <w:sz w:val="30"/>
                <w:szCs w:val="30"/>
                <w:rtl/>
                <w:lang w:bidi="ar-EG"/>
              </w:rPr>
              <w:t xml:space="preserve"> الإقليمي</w:t>
            </w:r>
            <w:r w:rsidRPr="00607946">
              <w:rPr>
                <w:rFonts w:ascii="Arabic Typesetting" w:hAnsi="Arabic Typesetting" w:cs="Arabic Typesetting" w:hint="cs"/>
                <w:sz w:val="30"/>
                <w:szCs w:val="30"/>
                <w:rtl/>
                <w:lang w:bidi="ar-EG"/>
              </w:rPr>
              <w:t>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sz w:val="30"/>
                <w:szCs w:val="30"/>
                <w:lang w:bidi="ar-EG"/>
              </w:rPr>
              <w:t>EMARF</w:t>
            </w:r>
            <w:r w:rsidRPr="00607946">
              <w:rPr>
                <w:rFonts w:ascii="Arabic Typesetting" w:hAnsi="Arabic Typesetting" w:cs="Arabic Typesetting"/>
                <w:sz w:val="30"/>
                <w:szCs w:val="30"/>
                <w:rtl/>
                <w:lang w:bidi="ar-EG"/>
              </w:rPr>
              <w:t>)، في 12 و13</w:t>
            </w:r>
            <w:r w:rsidRPr="00607946">
              <w:rPr>
                <w:rFonts w:ascii="Arabic Typesetting" w:hAnsi="Arabic Typesetting" w:cs="Arabic Typesetting" w:hint="cs"/>
                <w:sz w:val="30"/>
                <w:szCs w:val="30"/>
                <w:rtl/>
                <w:lang w:bidi="ar-EG"/>
              </w:rPr>
              <w:t xml:space="preserve"> مارس</w:t>
            </w:r>
            <w:r w:rsidRPr="00607946">
              <w:rPr>
                <w:rFonts w:ascii="Arabic Typesetting" w:hAnsi="Arabic Typesetting" w:cs="Arabic Typesetting"/>
                <w:sz w:val="30"/>
                <w:szCs w:val="30"/>
                <w:rtl/>
                <w:lang w:bidi="ar-EG"/>
              </w:rPr>
              <w:t xml:space="preserve"> 2013.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شارك مكتب الويبو في البرازيل في حفل الافتتاح للتأكيد على أهمية الشراكة بين الويبو والمعهد الوطني في إنشاء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مركز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جديد </w:t>
            </w:r>
            <w:r w:rsidRPr="00607946">
              <w:rPr>
                <w:rFonts w:ascii="Arabic Typesetting" w:hAnsi="Arabic Typesetting" w:cs="Arabic Typesetting" w:hint="cs"/>
                <w:sz w:val="30"/>
                <w:szCs w:val="30"/>
                <w:rtl/>
                <w:lang w:bidi="ar-EG"/>
              </w:rPr>
              <w:t>التابع للمعهد</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علاوة على ذلك، </w:t>
            </w:r>
            <w:r w:rsidRPr="00607946">
              <w:rPr>
                <w:rFonts w:ascii="Arabic Typesetting" w:hAnsi="Arabic Typesetting" w:cs="Arabic Typesetting" w:hint="cs"/>
                <w:sz w:val="30"/>
                <w:szCs w:val="30"/>
                <w:rtl/>
                <w:lang w:bidi="ar-EG"/>
              </w:rPr>
              <w:t xml:space="preserve">قدم </w:t>
            </w:r>
            <w:r w:rsidRPr="00607946">
              <w:rPr>
                <w:rFonts w:ascii="Arabic Typesetting" w:hAnsi="Arabic Typesetting" w:cs="Arabic Typesetting"/>
                <w:sz w:val="30"/>
                <w:szCs w:val="30"/>
                <w:rtl/>
                <w:lang w:bidi="ar-EG"/>
              </w:rPr>
              <w:t xml:space="preserve">مركز </w:t>
            </w:r>
            <w:r w:rsidRPr="00607946">
              <w:rPr>
                <w:rFonts w:ascii="Arabic Typesetting" w:hAnsi="Arabic Typesetting" w:cs="Arabic Typesetting" w:hint="cs"/>
                <w:sz w:val="30"/>
                <w:szCs w:val="30"/>
                <w:rtl/>
                <w:lang w:bidi="ar-EG"/>
              </w:rPr>
              <w:t>الويبو لخدمات الوساطة و</w:t>
            </w:r>
            <w:r w:rsidRPr="00607946">
              <w:rPr>
                <w:rFonts w:ascii="Arabic Typesetting" w:hAnsi="Arabic Typesetting" w:cs="Arabic Typesetting"/>
                <w:sz w:val="30"/>
                <w:szCs w:val="30"/>
                <w:rtl/>
                <w:lang w:bidi="ar-EG"/>
              </w:rPr>
              <w:t>التحكيم (</w:t>
            </w:r>
            <w:r w:rsidRPr="00607946">
              <w:rPr>
                <w:rFonts w:ascii="Arabic Typesetting" w:hAnsi="Arabic Typesetting" w:cs="Arabic Typesetting"/>
                <w:sz w:val="30"/>
                <w:szCs w:val="30"/>
                <w:lang w:bidi="ar-EG"/>
              </w:rPr>
              <w:t>AMC</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تقاريره </w:t>
            </w:r>
            <w:r w:rsidRPr="00607946">
              <w:rPr>
                <w:rFonts w:ascii="Arabic Typesetting" w:hAnsi="Arabic Typesetting" w:cs="Arabic Typesetting"/>
                <w:sz w:val="30"/>
                <w:szCs w:val="30"/>
                <w:rtl/>
                <w:lang w:bidi="ar-EG"/>
              </w:rPr>
              <w:t xml:space="preserve">بشأن أنشطة بناء القدرات التي نظمتها </w:t>
            </w:r>
            <w:r w:rsidRPr="00607946">
              <w:rPr>
                <w:rFonts w:ascii="Arabic Typesetting" w:hAnsi="Arabic Typesetting" w:cs="Arabic Typesetting" w:hint="cs"/>
                <w:sz w:val="30"/>
                <w:szCs w:val="30"/>
                <w:rtl/>
                <w:lang w:bidi="ar-EG"/>
              </w:rPr>
              <w:t>الويبو و</w:t>
            </w:r>
            <w:r w:rsidRPr="00607946">
              <w:rPr>
                <w:rFonts w:ascii="Arabic Typesetting" w:hAnsi="Arabic Typesetting" w:cs="Arabic Typesetting"/>
                <w:sz w:val="30"/>
                <w:szCs w:val="30"/>
                <w:rtl/>
                <w:lang w:bidi="ar-EG"/>
              </w:rPr>
              <w:t>المعهد الوطني مؤخرا</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rtl/>
                <w:lang w:bidi="ar-EG"/>
              </w:rPr>
              <w:t xml:space="preserve"> لتسليط الضوء على أهمية التدريب وتشجيع الاهتمام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الوساطة </w:t>
            </w:r>
            <w:r w:rsidRPr="00607946">
              <w:rPr>
                <w:rFonts w:ascii="Arabic Typesetting" w:hAnsi="Arabic Typesetting" w:cs="Arabic Typesetting" w:hint="cs"/>
                <w:sz w:val="30"/>
                <w:szCs w:val="30"/>
                <w:rtl/>
                <w:lang w:bidi="ar-EG"/>
              </w:rPr>
              <w:t xml:space="preserve">وبالجهود </w:t>
            </w:r>
            <w:r w:rsidRPr="00607946">
              <w:rPr>
                <w:rFonts w:ascii="Arabic Typesetting" w:hAnsi="Arabic Typesetting" w:cs="Arabic Typesetting"/>
                <w:sz w:val="30"/>
                <w:szCs w:val="30"/>
                <w:rtl/>
                <w:lang w:bidi="ar-EG"/>
              </w:rPr>
              <w:t>البديلة لتسوية المنازعات.</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اجتماع الدول </w:t>
            </w:r>
            <w:r w:rsidRPr="00607946">
              <w:rPr>
                <w:rFonts w:ascii="Arabic Typesetting" w:hAnsi="Arabic Typesetting" w:cs="Arabic Typesetting" w:hint="cs"/>
                <w:color w:val="000000"/>
                <w:sz w:val="30"/>
                <w:szCs w:val="30"/>
                <w:rtl/>
                <w:lang w:bidi="ar-EG"/>
              </w:rPr>
              <w:t xml:space="preserve">نظام </w:t>
            </w:r>
            <w:r w:rsidRPr="00607946">
              <w:rPr>
                <w:rFonts w:ascii="Arabic Typesetting" w:hAnsi="Arabic Typesetting" w:cs="Arabic Typesetting"/>
                <w:color w:val="000000"/>
                <w:sz w:val="30"/>
                <w:szCs w:val="30"/>
                <w:rtl/>
                <w:lang w:bidi="ar-EG"/>
              </w:rPr>
              <w:t>التعاون الإقليمي بشأن الملكية الفكرية (</w:t>
            </w:r>
            <w:r w:rsidRPr="00607946">
              <w:rPr>
                <w:rFonts w:ascii="Arabic Typesetting" w:hAnsi="Arabic Typesetting" w:cs="Arabic Typesetting"/>
                <w:color w:val="000000"/>
                <w:sz w:val="30"/>
                <w:szCs w:val="30"/>
                <w:lang w:bidi="ar-EG"/>
              </w:rPr>
              <w:t>PROSUR</w:t>
            </w:r>
            <w:r w:rsidRPr="00607946">
              <w:rPr>
                <w:rFonts w:ascii="Arabic Typesetting" w:hAnsi="Arabic Typesetting" w:cs="Arabic Typesetting"/>
                <w:color w:val="000000"/>
                <w:sz w:val="30"/>
                <w:szCs w:val="30"/>
                <w:rtl/>
                <w:lang w:bidi="ar-EG"/>
              </w:rPr>
              <w:t>) مع مصرف التنمية للبلدان الأمريكية ومكتب الولايات المتحدة الامريكية للبراءات والعلامات التجارية</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والمكتب الكندي للملكية الفكرية.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 إلى 4 أبريل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الولايات المتحدة الأمريكية / الأرجنتين والبرازيل وشيلي وكولومبيا والإكوادور وباراغواي وبيرو وسورينام وأوروغواي</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اجتماع لمناقشة الاستراتيجيات المستقبلية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مشروع </w:t>
            </w:r>
            <w:r w:rsidRPr="00607946">
              <w:rPr>
                <w:rFonts w:ascii="Arabic Typesetting" w:hAnsi="Arabic Typesetting" w:cs="Arabic Typesetting" w:hint="cs"/>
                <w:sz w:val="30"/>
                <w:szCs w:val="30"/>
                <w:rtl/>
                <w:lang w:bidi="ar-EG"/>
              </w:rPr>
              <w:t xml:space="preserve">منصة نظام </w:t>
            </w:r>
            <w:r w:rsidRPr="00607946">
              <w:rPr>
                <w:rFonts w:ascii="Arabic Typesetting" w:hAnsi="Arabic Typesetting" w:cs="Arabic Typesetting"/>
                <w:sz w:val="30"/>
                <w:szCs w:val="30"/>
                <w:rtl/>
                <w:lang w:bidi="ar-EG"/>
              </w:rPr>
              <w:t xml:space="preserve">التعاون الإقليمي بشأن الملكية الفكرية </w:t>
            </w:r>
            <w:r w:rsidRPr="00607946">
              <w:rPr>
                <w:rFonts w:ascii="Arabic Typesetting" w:hAnsi="Arabic Typesetting" w:cs="Arabic Typesetting" w:hint="cs"/>
                <w:sz w:val="30"/>
                <w:szCs w:val="30"/>
                <w:rtl/>
                <w:lang w:bidi="ar-EG"/>
              </w:rPr>
              <w:t>(</w:t>
            </w:r>
            <w:r w:rsidRPr="00607946">
              <w:rPr>
                <w:rFonts w:ascii="Arabic Typesetting" w:hAnsi="Arabic Typesetting" w:cs="Arabic Typesetting"/>
                <w:sz w:val="30"/>
                <w:szCs w:val="30"/>
                <w:lang w:bidi="ar-EG"/>
              </w:rPr>
              <w:t>PROSUR</w:t>
            </w:r>
            <w:r w:rsidRPr="00607946">
              <w:rPr>
                <w:rFonts w:ascii="Arabic Typesetting" w:hAnsi="Arabic Typesetting" w:cs="Arabic Typesetting" w:hint="cs"/>
                <w:sz w:val="30"/>
                <w:szCs w:val="30"/>
                <w:rtl/>
                <w:lang w:bidi="ar-EG"/>
              </w:rPr>
              <w:t>)</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ندوة الحادية والثلاثين للموظفين </w:t>
            </w:r>
            <w:r w:rsidRPr="00607946">
              <w:rPr>
                <w:rFonts w:ascii="Arabic Typesetting" w:hAnsi="Arabic Typesetting" w:cs="Arabic Typesetting" w:hint="cs"/>
                <w:color w:val="000000"/>
                <w:sz w:val="30"/>
                <w:szCs w:val="30"/>
                <w:rtl/>
                <w:lang w:bidi="ar-EG"/>
              </w:rPr>
              <w:t>في</w:t>
            </w:r>
            <w:r w:rsidRPr="00607946">
              <w:rPr>
                <w:rFonts w:ascii="Arabic Typesetting" w:hAnsi="Arabic Typesetting" w:cs="Arabic Typesetting"/>
                <w:color w:val="000000"/>
                <w:sz w:val="30"/>
                <w:szCs w:val="30"/>
                <w:rtl/>
                <w:lang w:bidi="ar-EG"/>
              </w:rPr>
              <w:t xml:space="preserve"> مكاتب الملكية الفكرية </w:t>
            </w:r>
            <w:r w:rsidRPr="00607946">
              <w:rPr>
                <w:rFonts w:ascii="Arabic Typesetting" w:hAnsi="Arabic Typesetting" w:cs="Arabic Typesetting" w:hint="cs"/>
                <w:color w:val="000000"/>
                <w:sz w:val="30"/>
                <w:szCs w:val="30"/>
                <w:rtl/>
                <w:lang w:bidi="ar-EG"/>
              </w:rPr>
              <w:t xml:space="preserve">في </w:t>
            </w:r>
            <w:r w:rsidRPr="00607946">
              <w:rPr>
                <w:rFonts w:ascii="Arabic Typesetting" w:hAnsi="Arabic Typesetting" w:cs="Arabic Typesetting"/>
                <w:color w:val="000000"/>
                <w:sz w:val="30"/>
                <w:szCs w:val="30"/>
                <w:rtl/>
                <w:lang w:bidi="ar-EG"/>
              </w:rPr>
              <w:t>بلدان أمريكا اللاتينية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15 إلى 19 أبريل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 xml:space="preserve">البرازيل / الأرجنتين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البرازيل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بوليفيا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تشيلي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كولومبيا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كوستاريكا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كوبا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جمهورية الدومينيكان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إكوادور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السلفادور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غواتيمالا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هندوراس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المكسيك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نيكاراغوا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بنما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باراغواي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بيرو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أوروغواي</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إنشاء منتدى لممثلي مكاتب الملكية الفكرية في أمريكا اللاتينية لزيادة تبادل الخبرات والشراكة في مجال الملكية الفكرية من أجل تعزيز استخدام الأصول غير الملموسة</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lastRenderedPageBreak/>
              <w:t>"</w:t>
            </w:r>
            <w:r w:rsidRPr="00607946">
              <w:rPr>
                <w:rFonts w:ascii="Times New Roman" w:hAnsi="Times New Roman" w:cs="Traditional Arabic"/>
                <w:sz w:val="20"/>
                <w:szCs w:val="24"/>
                <w:lang w:bidi="ar-EG"/>
              </w:rPr>
              <w:t xml:space="preserve"> </w:t>
            </w:r>
            <w:r w:rsidRPr="00607946">
              <w:rPr>
                <w:rFonts w:ascii="Arabic Typesetting" w:hAnsi="Arabic Typesetting" w:cs="Arabic Typesetting"/>
                <w:color w:val="000000"/>
                <w:sz w:val="30"/>
                <w:szCs w:val="30"/>
                <w:lang w:bidi="ar-EG"/>
              </w:rPr>
              <w:t>PI em questão</w:t>
            </w:r>
            <w:r w:rsidRPr="00607946">
              <w:rPr>
                <w:rFonts w:ascii="Arabic Typesetting" w:hAnsi="Arabic Typesetting" w:cs="Arabic Typesetting" w:hint="cs"/>
                <w:color w:val="000000"/>
                <w:sz w:val="30"/>
                <w:szCs w:val="30"/>
                <w:rtl/>
                <w:lang w:bidi="ar-EG"/>
              </w:rPr>
              <w:t>"</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8 أبريل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محاضرة عن الجوانب المتعلقة بتطوير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مشاريع البحث</w:t>
            </w:r>
            <w:r w:rsidRPr="00607946">
              <w:rPr>
                <w:rFonts w:ascii="Arabic Typesetting" w:hAnsi="Arabic Typesetting" w:cs="Arabic Typesetting" w:hint="cs"/>
                <w:sz w:val="30"/>
                <w:szCs w:val="30"/>
                <w:rtl/>
                <w:lang w:bidi="ar-EG"/>
              </w:rPr>
              <w:t>ية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اقتصاديات الملكية الفكرية لطلاب برنامج الماجستير في مجال الملكية الفكرية والابتكار والتنمية وكذلك لمجموعة من الباحثين البرازيلي</w:t>
            </w:r>
            <w:r w:rsidRPr="00607946">
              <w:rPr>
                <w:rFonts w:ascii="Arabic Typesetting" w:hAnsi="Arabic Typesetting" w:cs="Arabic Typesetting" w:hint="cs"/>
                <w:sz w:val="30"/>
                <w:szCs w:val="30"/>
                <w:rtl/>
                <w:lang w:bidi="ar-EG"/>
              </w:rPr>
              <w:t>ين</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برنامج التدريب على تسويق الملكية الفكرية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13 و14 مايو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بناء القدرات في القطاع الخاص والمؤسسات </w:t>
            </w:r>
            <w:r w:rsidRPr="00607946">
              <w:rPr>
                <w:rFonts w:ascii="Arabic Typesetting" w:hAnsi="Arabic Typesetting" w:cs="Arabic Typesetting" w:hint="cs"/>
                <w:sz w:val="30"/>
                <w:szCs w:val="30"/>
                <w:rtl/>
                <w:lang w:bidi="ar-EG"/>
              </w:rPr>
              <w:t xml:space="preserve">البحثية </w:t>
            </w:r>
            <w:r w:rsidRPr="00607946">
              <w:rPr>
                <w:rFonts w:ascii="Arabic Typesetting" w:hAnsi="Arabic Typesetting" w:cs="Arabic Typesetting"/>
                <w:sz w:val="30"/>
                <w:szCs w:val="30"/>
                <w:rtl/>
                <w:lang w:bidi="ar-EG"/>
              </w:rPr>
              <w:t xml:space="preserve">ذات الصلة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إدارة الأصول غير الملموسة </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اجتماع مجلس جدول الأعمال العالمي حول الملكية الفكرية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11 و12 يونيو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البرازيل / كولومبيا وبيرو وأوروغواي</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إنشاء منتدى للنقاش حول مستقبل نظام الملكية الفكرية مع التركيز على التنمية، ولا سيما في سياق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شبكة المواضيعية للمجالس </w:t>
            </w:r>
            <w:r w:rsidRPr="00607946">
              <w:rPr>
                <w:rFonts w:ascii="Arabic Typesetting" w:hAnsi="Arabic Typesetting" w:cs="Arabic Typesetting" w:hint="cs"/>
                <w:sz w:val="30"/>
                <w:szCs w:val="30"/>
                <w:rtl/>
                <w:lang w:bidi="ar-EG"/>
              </w:rPr>
              <w:t xml:space="preserve">التابعة </w:t>
            </w:r>
            <w:r w:rsidRPr="00607946">
              <w:rPr>
                <w:rFonts w:ascii="Arabic Typesetting" w:hAnsi="Arabic Typesetting" w:cs="Arabic Typesetting"/>
                <w:sz w:val="30"/>
                <w:szCs w:val="30"/>
                <w:rtl/>
                <w:lang w:bidi="ar-EG"/>
              </w:rPr>
              <w:t xml:space="preserve">للمنتدى الاقتصادي العالمي </w:t>
            </w:r>
            <w:r w:rsidRPr="00607946">
              <w:rPr>
                <w:rFonts w:ascii="Arabic Typesetting" w:hAnsi="Arabic Typesetting" w:cs="Arabic Typesetting" w:hint="cs"/>
                <w:sz w:val="30"/>
                <w:szCs w:val="30"/>
                <w:rtl/>
                <w:lang w:bidi="ar-EG"/>
              </w:rPr>
              <w:t xml:space="preserve">يضم </w:t>
            </w:r>
            <w:r w:rsidRPr="00607946">
              <w:rPr>
                <w:rFonts w:ascii="Arabic Typesetting" w:hAnsi="Arabic Typesetting" w:cs="Arabic Typesetting"/>
                <w:sz w:val="30"/>
                <w:szCs w:val="30"/>
                <w:rtl/>
                <w:lang w:bidi="ar-EG"/>
              </w:rPr>
              <w:t xml:space="preserve">أكثر من </w:t>
            </w: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500 </w:t>
            </w:r>
            <w:r w:rsidRPr="00607946">
              <w:rPr>
                <w:rFonts w:ascii="Arabic Typesetting" w:hAnsi="Arabic Typesetting" w:cs="Arabic Typesetting" w:hint="cs"/>
                <w:sz w:val="30"/>
                <w:szCs w:val="30"/>
                <w:rtl/>
                <w:lang w:bidi="ar-EG"/>
              </w:rPr>
              <w:t>من ال</w:t>
            </w:r>
            <w:r w:rsidRPr="00607946">
              <w:rPr>
                <w:rFonts w:ascii="Arabic Typesetting" w:hAnsi="Arabic Typesetting" w:cs="Arabic Typesetting"/>
                <w:sz w:val="30"/>
                <w:szCs w:val="30"/>
                <w:rtl/>
                <w:lang w:bidi="ar-EG"/>
              </w:rPr>
              <w:t xml:space="preserve">قادة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ملتزم</w:t>
            </w:r>
            <w:r w:rsidRPr="00607946">
              <w:rPr>
                <w:rFonts w:ascii="Arabic Typesetting" w:hAnsi="Arabic Typesetting" w:cs="Arabic Typesetting" w:hint="cs"/>
                <w:sz w:val="30"/>
                <w:szCs w:val="30"/>
                <w:rtl/>
                <w:lang w:bidi="ar-EG"/>
              </w:rPr>
              <w:t>ين</w:t>
            </w:r>
            <w:r w:rsidRPr="00607946">
              <w:rPr>
                <w:rFonts w:ascii="Arabic Typesetting" w:hAnsi="Arabic Typesetting" w:cs="Arabic Typesetting"/>
                <w:sz w:val="30"/>
                <w:szCs w:val="30"/>
                <w:rtl/>
                <w:lang w:bidi="ar-EG"/>
              </w:rPr>
              <w:t xml:space="preserve"> بمعالجة القضايا الملحة وتقديم أفكار وحلول جديدة للتنمية الاقتصادية المستدامة</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المنتدى </w:t>
            </w:r>
            <w:r w:rsidRPr="00607946">
              <w:rPr>
                <w:rFonts w:ascii="Arabic Typesetting" w:hAnsi="Arabic Typesetting" w:cs="Arabic Typesetting" w:hint="cs"/>
                <w:color w:val="000000"/>
                <w:sz w:val="30"/>
                <w:szCs w:val="30"/>
                <w:rtl/>
                <w:lang w:bidi="ar-EG"/>
              </w:rPr>
              <w:t xml:space="preserve">الثاني </w:t>
            </w:r>
            <w:r w:rsidRPr="00607946">
              <w:rPr>
                <w:rFonts w:ascii="Arabic Typesetting" w:hAnsi="Arabic Typesetting" w:cs="Arabic Typesetting"/>
                <w:color w:val="000000"/>
                <w:sz w:val="30"/>
                <w:szCs w:val="30"/>
                <w:rtl/>
                <w:lang w:bidi="ar-EG"/>
              </w:rPr>
              <w:t>الأقاليمي</w:t>
            </w:r>
            <w:r w:rsidRPr="00607946">
              <w:rPr>
                <w:rFonts w:ascii="Arabic Typesetting" w:hAnsi="Arabic Typesetting" w:cs="Arabic Typesetting" w:hint="cs"/>
                <w:color w:val="000000"/>
                <w:sz w:val="30"/>
                <w:szCs w:val="30"/>
                <w:rtl/>
                <w:lang w:bidi="ar-EG"/>
              </w:rPr>
              <w:t xml:space="preserve"> ل</w:t>
            </w:r>
            <w:r w:rsidRPr="00607946">
              <w:rPr>
                <w:rFonts w:ascii="Arabic Typesetting" w:hAnsi="Arabic Typesetting" w:cs="Arabic Typesetting"/>
                <w:color w:val="000000"/>
                <w:sz w:val="30"/>
                <w:szCs w:val="30"/>
                <w:rtl/>
                <w:lang w:bidi="ar-EG"/>
              </w:rPr>
              <w:t>رؤساء مكاتب الملكية الصناعية</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في بلدان أمريكا الجنوبية والبلدان العربية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25 إلى 27 يونيو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 xml:space="preserve">البرازيل/الأرجنتين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شيلي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كولومبيا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الإكوادور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باراغواي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بيرو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أوروغواي (</w:t>
            </w:r>
            <w:r w:rsidRPr="00607946">
              <w:rPr>
                <w:rFonts w:ascii="Arabic Typesetting" w:hAnsi="Arabic Typesetting" w:cs="Arabic Typesetting" w:hint="cs"/>
                <w:sz w:val="30"/>
                <w:szCs w:val="30"/>
                <w:rtl/>
                <w:lang w:val="en-GB" w:bidi="ar-EG"/>
              </w:rPr>
              <w:t xml:space="preserve">المشاركون </w:t>
            </w:r>
            <w:r w:rsidRPr="00607946">
              <w:rPr>
                <w:rFonts w:ascii="Arabic Typesetting" w:hAnsi="Arabic Typesetting" w:cs="Arabic Typesetting"/>
                <w:sz w:val="30"/>
                <w:szCs w:val="30"/>
                <w:rtl/>
                <w:lang w:val="en-GB" w:bidi="ar-EG"/>
              </w:rPr>
              <w:t xml:space="preserve">بتمويل من </w:t>
            </w:r>
            <w:r w:rsidRPr="00607946">
              <w:rPr>
                <w:rFonts w:ascii="Arabic Typesetting" w:hAnsi="Arabic Typesetting" w:cs="Arabic Typesetting" w:hint="cs"/>
                <w:sz w:val="30"/>
                <w:szCs w:val="30"/>
                <w:rtl/>
                <w:lang w:val="en-GB" w:bidi="ar-EG"/>
              </w:rPr>
              <w:t xml:space="preserve">الصندوق الاستئماني في </w:t>
            </w:r>
            <w:r w:rsidRPr="00607946">
              <w:rPr>
                <w:rFonts w:ascii="Arabic Typesetting" w:hAnsi="Arabic Typesetting" w:cs="Arabic Typesetting"/>
                <w:sz w:val="30"/>
                <w:szCs w:val="30"/>
                <w:rtl/>
                <w:lang w:val="en-GB" w:bidi="ar-EG"/>
              </w:rPr>
              <w:t xml:space="preserve">البرازيل)؛ مصر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ليبيا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المغرب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عمان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فلسطين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قطر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المملكة العربية السعودية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السودان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تونس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اليمن (بتمويل من </w:t>
            </w:r>
            <w:r w:rsidRPr="00607946">
              <w:rPr>
                <w:rFonts w:ascii="Arabic Typesetting" w:hAnsi="Arabic Typesetting" w:cs="Arabic Typesetting" w:hint="cs"/>
                <w:sz w:val="30"/>
                <w:szCs w:val="30"/>
                <w:rtl/>
                <w:lang w:val="en-GB" w:bidi="ar-EG"/>
              </w:rPr>
              <w:t>ال</w:t>
            </w:r>
            <w:r w:rsidRPr="00607946">
              <w:rPr>
                <w:rFonts w:ascii="Arabic Typesetting" w:hAnsi="Arabic Typesetting" w:cs="Arabic Typesetting"/>
                <w:sz w:val="30"/>
                <w:szCs w:val="30"/>
                <w:rtl/>
                <w:lang w:val="en-GB" w:bidi="ar-EG"/>
              </w:rPr>
              <w:t>برنامج 30)</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بغرض</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مناقشة الأهمية المتزايدة لاستراتيجيات الابتكار من أجل التنافسية الاقتصادية والتنمية الاجتماعية؛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تعزيز التعاون بين المنطقتين؛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تسهيل تبادل الخبرات و</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تحديات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مماثلة بشأن مسائل الملكية الفكرية</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lastRenderedPageBreak/>
              <w:t xml:space="preserve">حلقتا </w:t>
            </w:r>
            <w:r w:rsidRPr="00607946">
              <w:rPr>
                <w:rFonts w:ascii="Arabic Typesetting" w:hAnsi="Arabic Typesetting" w:cs="Arabic Typesetting"/>
                <w:color w:val="000000"/>
                <w:sz w:val="30"/>
                <w:szCs w:val="30"/>
                <w:rtl/>
                <w:lang w:bidi="ar-EG"/>
              </w:rPr>
              <w:t>عمل حول الملكية الفكرية ونقل التكنولوجيا نظم</w:t>
            </w:r>
            <w:r w:rsidRPr="00607946">
              <w:rPr>
                <w:rFonts w:ascii="Arabic Typesetting" w:hAnsi="Arabic Typesetting" w:cs="Arabic Typesetting" w:hint="cs"/>
                <w:color w:val="000000"/>
                <w:sz w:val="30"/>
                <w:szCs w:val="30"/>
                <w:rtl/>
                <w:lang w:bidi="ar-EG"/>
              </w:rPr>
              <w:t>ت</w:t>
            </w:r>
            <w:r w:rsidRPr="00607946">
              <w:rPr>
                <w:rFonts w:ascii="Arabic Typesetting" w:hAnsi="Arabic Typesetting" w:cs="Arabic Typesetting"/>
                <w:color w:val="000000"/>
                <w:sz w:val="30"/>
                <w:szCs w:val="30"/>
                <w:rtl/>
                <w:lang w:bidi="ar-EG"/>
              </w:rPr>
              <w:t>ه</w:t>
            </w:r>
            <w:r w:rsidRPr="00607946">
              <w:rPr>
                <w:rFonts w:ascii="Arabic Typesetting" w:hAnsi="Arabic Typesetting" w:cs="Arabic Typesetting" w:hint="cs"/>
                <w:color w:val="000000"/>
                <w:sz w:val="30"/>
                <w:szCs w:val="30"/>
                <w:rtl/>
                <w:lang w:bidi="ar-EG"/>
              </w:rPr>
              <w:t>م</w:t>
            </w:r>
            <w:r w:rsidRPr="00607946">
              <w:rPr>
                <w:rFonts w:ascii="Arabic Typesetting" w:hAnsi="Arabic Typesetting" w:cs="Arabic Typesetting"/>
                <w:color w:val="000000"/>
                <w:sz w:val="30"/>
                <w:szCs w:val="30"/>
                <w:rtl/>
                <w:lang w:bidi="ar-EG"/>
              </w:rPr>
              <w:t xml:space="preserve">ا الجامعة الكاثوليكية في ريو دي جانيرو والجامعة الكاثوليكية في ريو غراندي دو سول </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1 إلى 4 يوليو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البرازيل (ريو دي جانيرو وبورتو أليغري) / 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مناقشة الجوانب المتعلقة بالسياسات العامة </w:t>
            </w:r>
            <w:r w:rsidRPr="00607946">
              <w:rPr>
                <w:rFonts w:ascii="Arabic Typesetting" w:hAnsi="Arabic Typesetting" w:cs="Arabic Typesetting" w:hint="cs"/>
                <w:sz w:val="30"/>
                <w:szCs w:val="30"/>
                <w:rtl/>
                <w:lang w:bidi="ar-EG"/>
              </w:rPr>
              <w:t>بشأن</w:t>
            </w:r>
            <w:r w:rsidRPr="00607946">
              <w:rPr>
                <w:rFonts w:ascii="Arabic Typesetting" w:hAnsi="Arabic Typesetting" w:cs="Arabic Typesetting"/>
                <w:sz w:val="30"/>
                <w:szCs w:val="30"/>
                <w:rtl/>
                <w:lang w:bidi="ar-EG"/>
              </w:rPr>
              <w:t xml:space="preserve"> الابتكار والملكية الفكرية من حيث صلتها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تحديات نقل المعرفة التي تواجهها مكاتب نقل التكنولوجيا في الجامعات والمؤسسات البحثية</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مؤتمر حول الانتفاع الاستراتيجي بالملكية الفكرية من قبل صناعة الرياضة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30 و31 يوليو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تعزيز فهم أهمية: </w:t>
            </w:r>
            <w:r w:rsidRPr="00607946">
              <w:rPr>
                <w:rFonts w:ascii="Arabic Typesetting" w:hAnsi="Arabic Typesetting" w:cs="Arabic Typesetting" w:hint="cs"/>
                <w:sz w:val="30"/>
                <w:szCs w:val="30"/>
                <w:rtl/>
                <w:lang w:bidi="ar-EG"/>
              </w:rPr>
              <w:t xml:space="preserve">"1" اتباع </w:t>
            </w:r>
            <w:r w:rsidRPr="00607946">
              <w:rPr>
                <w:rFonts w:ascii="Arabic Typesetting" w:hAnsi="Arabic Typesetting" w:cs="Arabic Typesetting"/>
                <w:sz w:val="30"/>
                <w:szCs w:val="30"/>
                <w:rtl/>
                <w:lang w:bidi="ar-EG"/>
              </w:rPr>
              <w:t xml:space="preserve">نهج استراتيجي لخلق إرث </w:t>
            </w:r>
            <w:r w:rsidRPr="00607946">
              <w:rPr>
                <w:rFonts w:ascii="Arabic Typesetting" w:hAnsi="Arabic Typesetting" w:cs="Arabic Typesetting" w:hint="cs"/>
                <w:sz w:val="30"/>
                <w:szCs w:val="30"/>
                <w:rtl/>
                <w:lang w:bidi="ar-EG"/>
              </w:rPr>
              <w:t xml:space="preserve">من الملكية الفكرية </w:t>
            </w:r>
            <w:r w:rsidRPr="00607946">
              <w:rPr>
                <w:rFonts w:ascii="Arabic Typesetting" w:hAnsi="Arabic Typesetting" w:cs="Arabic Typesetting"/>
                <w:sz w:val="30"/>
                <w:szCs w:val="30"/>
                <w:rtl/>
                <w:lang w:bidi="ar-EG"/>
              </w:rPr>
              <w:t xml:space="preserve">بعد الأحداث الرياضية الكبرى؛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و</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استخدام </w:t>
            </w:r>
            <w:r w:rsidRPr="00607946">
              <w:rPr>
                <w:rFonts w:ascii="Arabic Typesetting" w:hAnsi="Arabic Typesetting" w:cs="Arabic Typesetting" w:hint="cs"/>
                <w:sz w:val="30"/>
                <w:szCs w:val="30"/>
                <w:rtl/>
                <w:lang w:bidi="ar-EG"/>
              </w:rPr>
              <w:t>المستنير ل</w:t>
            </w:r>
            <w:r w:rsidRPr="00607946">
              <w:rPr>
                <w:rFonts w:ascii="Arabic Typesetting" w:hAnsi="Arabic Typesetting" w:cs="Arabic Typesetting"/>
                <w:sz w:val="30"/>
                <w:szCs w:val="30"/>
                <w:rtl/>
                <w:lang w:bidi="ar-EG"/>
              </w:rPr>
              <w:t xml:space="preserve">لعلامات التجارية وبراءات الاختراع لنجاح المعاملات التجارية التي </w:t>
            </w:r>
            <w:r w:rsidRPr="00607946">
              <w:rPr>
                <w:rFonts w:ascii="Arabic Typesetting" w:hAnsi="Arabic Typesetting" w:cs="Arabic Typesetting" w:hint="cs"/>
                <w:sz w:val="30"/>
                <w:szCs w:val="30"/>
                <w:rtl/>
                <w:lang w:bidi="ar-EG"/>
              </w:rPr>
              <w:t xml:space="preserve">تُجرى </w:t>
            </w:r>
            <w:r w:rsidRPr="00607946">
              <w:rPr>
                <w:rFonts w:ascii="Arabic Typesetting" w:hAnsi="Arabic Typesetting" w:cs="Arabic Typesetting"/>
                <w:sz w:val="30"/>
                <w:szCs w:val="30"/>
                <w:rtl/>
                <w:lang w:bidi="ar-EG"/>
              </w:rPr>
              <w:t>في سياق الأحداث الرياضية الكبرى.</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المؤتمر الدولي السادس حول البرمجيات الحرة والحكومة الإلكترونية (</w:t>
            </w:r>
            <w:r w:rsidRPr="00607946">
              <w:rPr>
                <w:rFonts w:ascii="Arabic Typesetting" w:hAnsi="Arabic Typesetting" w:cs="Arabic Typesetting"/>
                <w:color w:val="000000"/>
                <w:sz w:val="30"/>
                <w:szCs w:val="30"/>
                <w:lang w:bidi="ar-EG"/>
              </w:rPr>
              <w:t>CONSEGUI</w:t>
            </w:r>
            <w:r w:rsidRPr="00607946">
              <w:rPr>
                <w:rFonts w:ascii="Arabic Typesetting" w:hAnsi="Arabic Typesetting" w:cs="Arabic Typesetting"/>
                <w:color w:val="000000"/>
                <w:sz w:val="30"/>
                <w:szCs w:val="30"/>
                <w:rtl/>
                <w:lang w:bidi="ar-EG"/>
              </w:rPr>
              <w:t>)</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13 و15 أغسطس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تعزيز منتدى للنقاش بين ممثلي الحكومة البرازيلية والمجتمع المدني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 xml:space="preserve">المشاريع والمبادرات المتعلقة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تقاسم المعرفة واعتماد المعايير المفتوحة المصدر وتعزيز حلول البرمجيات الحرة من أجل المساهمة في تعزيز السياسات العامة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تكنولوجيا المعلومات والاتصالات</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حلقة عمل الويبو الأقاليمية بشأن تحليلات براءات الاختراع</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26 إلى 28 أغسطس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 xml:space="preserve">البرازيل/شيلي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كولومبيا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كوبا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المكسيك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الفلبين</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مناقشة التحديات </w:t>
            </w:r>
            <w:r w:rsidRPr="00607946">
              <w:rPr>
                <w:rFonts w:ascii="Arabic Typesetting" w:hAnsi="Arabic Typesetting" w:cs="Arabic Typesetting" w:hint="cs"/>
                <w:sz w:val="30"/>
                <w:szCs w:val="30"/>
                <w:rtl/>
                <w:lang w:bidi="ar-EG"/>
              </w:rPr>
              <w:t xml:space="preserve">في واقع </w:t>
            </w:r>
            <w:r w:rsidRPr="00607946">
              <w:rPr>
                <w:rFonts w:ascii="Arabic Typesetting" w:hAnsi="Arabic Typesetting" w:cs="Arabic Typesetting"/>
                <w:sz w:val="30"/>
                <w:szCs w:val="30"/>
                <w:rtl/>
                <w:lang w:bidi="ar-EG"/>
              </w:rPr>
              <w:t xml:space="preserve">براءات الاختراع؛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تبادل أفضل الممارسات؛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تحديد الفرص المتاحة لتعزيز التعاون في مجال استخدام المعلومات المتعلقة بالبراءات؛ </w:t>
            </w:r>
            <w:r w:rsidRPr="00607946">
              <w:rPr>
                <w:rFonts w:ascii="Arabic Typesetting" w:hAnsi="Arabic Typesetting" w:cs="Arabic Typesetting" w:hint="cs"/>
                <w:sz w:val="30"/>
                <w:szCs w:val="30"/>
                <w:rtl/>
                <w:lang w:bidi="ar-EG"/>
              </w:rPr>
              <w:t>"4"</w:t>
            </w:r>
            <w:r w:rsidRPr="00607946">
              <w:rPr>
                <w:rFonts w:ascii="Arabic Typesetting" w:hAnsi="Arabic Typesetting" w:cs="Arabic Typesetting"/>
                <w:sz w:val="30"/>
                <w:szCs w:val="30"/>
                <w:rtl/>
                <w:lang w:bidi="ar-EG"/>
              </w:rPr>
              <w:t xml:space="preserve"> توفير منصة للنقاش و</w:t>
            </w:r>
            <w:r w:rsidRPr="00607946">
              <w:rPr>
                <w:rFonts w:ascii="Arabic Typesetting" w:hAnsi="Arabic Typesetting" w:cs="Arabic Typesetting" w:hint="cs"/>
                <w:sz w:val="30"/>
                <w:szCs w:val="30"/>
                <w:rtl/>
                <w:lang w:bidi="ar-EG"/>
              </w:rPr>
              <w:t>التعليقات حول</w:t>
            </w:r>
            <w:r w:rsidRPr="00607946">
              <w:rPr>
                <w:rFonts w:ascii="Arabic Typesetting" w:hAnsi="Arabic Typesetting" w:cs="Arabic Typesetting"/>
                <w:sz w:val="30"/>
                <w:szCs w:val="30"/>
                <w:rtl/>
                <w:lang w:bidi="ar-EG"/>
              </w:rPr>
              <w:t xml:space="preserve"> مشروع </w:t>
            </w:r>
            <w:r w:rsidRPr="00607946">
              <w:rPr>
                <w:rFonts w:ascii="Arabic Typesetting" w:hAnsi="Arabic Typesetting" w:cs="Arabic Typesetting" w:hint="cs"/>
                <w:sz w:val="30"/>
                <w:szCs w:val="30"/>
                <w:rtl/>
                <w:lang w:bidi="ar-EG"/>
              </w:rPr>
              <w:t xml:space="preserve">إرشادات </w:t>
            </w:r>
            <w:r w:rsidRPr="00607946">
              <w:rPr>
                <w:rFonts w:ascii="Arabic Typesetting" w:hAnsi="Arabic Typesetting" w:cs="Arabic Typesetting"/>
                <w:sz w:val="30"/>
                <w:szCs w:val="30"/>
                <w:rtl/>
                <w:lang w:bidi="ar-EG"/>
              </w:rPr>
              <w:t xml:space="preserve">الويبو بشأن تقارير </w:t>
            </w:r>
            <w:r w:rsidRPr="00607946">
              <w:rPr>
                <w:rFonts w:ascii="Arabic Typesetting" w:hAnsi="Arabic Typesetting" w:cs="Arabic Typesetting" w:hint="cs"/>
                <w:sz w:val="30"/>
                <w:szCs w:val="30"/>
                <w:rtl/>
                <w:lang w:bidi="ar-EG"/>
              </w:rPr>
              <w:t xml:space="preserve">واقع </w:t>
            </w:r>
            <w:r w:rsidRPr="00607946">
              <w:rPr>
                <w:rFonts w:ascii="Arabic Typesetting" w:hAnsi="Arabic Typesetting" w:cs="Arabic Typesetting"/>
                <w:sz w:val="30"/>
                <w:szCs w:val="30"/>
                <w:rtl/>
                <w:lang w:bidi="ar-EG"/>
              </w:rPr>
              <w:t>البراءات</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lastRenderedPageBreak/>
              <w:t xml:space="preserve">استشارات حول نظام </w:t>
            </w:r>
            <w:r w:rsidRPr="00607946">
              <w:rPr>
                <w:rFonts w:ascii="Arabic Typesetting" w:hAnsi="Arabic Typesetting" w:cs="Arabic Typesetting"/>
                <w:color w:val="000000"/>
                <w:sz w:val="30"/>
                <w:szCs w:val="30"/>
                <w:rtl/>
                <w:lang w:bidi="ar-EG"/>
              </w:rPr>
              <w:t>التعاون الإقليمي بشأن الملكية الفكرية (</w:t>
            </w:r>
            <w:r w:rsidRPr="00607946">
              <w:rPr>
                <w:rFonts w:ascii="Arabic Typesetting" w:hAnsi="Arabic Typesetting" w:cs="Arabic Typesetting"/>
                <w:color w:val="000000"/>
                <w:sz w:val="30"/>
                <w:szCs w:val="30"/>
                <w:lang w:bidi="ar-EG"/>
              </w:rPr>
              <w:t>PROSUR</w:t>
            </w:r>
            <w:r w:rsidRPr="00607946">
              <w:rPr>
                <w:rFonts w:ascii="Arabic Typesetting" w:hAnsi="Arabic Typesetting" w:cs="Arabic Typesetting"/>
                <w:color w:val="000000"/>
                <w:sz w:val="30"/>
                <w:szCs w:val="30"/>
                <w:rtl/>
                <w:lang w:bidi="ar-EG"/>
              </w:rPr>
              <w:t>)</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3 سبتمبر إلى 3 أكتوبر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 xml:space="preserve">الأرجنتين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شيلي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كولومبيا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الإكوادور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باراغواي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بيرو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سورينام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أوروغواي</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إجراء </w:t>
            </w:r>
            <w:r w:rsidRPr="00607946">
              <w:rPr>
                <w:rFonts w:ascii="Arabic Typesetting" w:hAnsi="Arabic Typesetting" w:cs="Arabic Typesetting"/>
                <w:sz w:val="30"/>
                <w:szCs w:val="30"/>
                <w:rtl/>
                <w:lang w:bidi="ar-EG"/>
              </w:rPr>
              <w:t xml:space="preserve">دراسة تقييمية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 xml:space="preserve">إضفاء الطابع المؤسسي على منصة </w:t>
            </w:r>
            <w:r w:rsidRPr="00607946">
              <w:rPr>
                <w:rFonts w:ascii="Arabic Typesetting" w:hAnsi="Arabic Typesetting" w:cs="Arabic Typesetting" w:hint="cs"/>
                <w:sz w:val="30"/>
                <w:szCs w:val="30"/>
                <w:rtl/>
                <w:lang w:bidi="ar-EG"/>
              </w:rPr>
              <w:t xml:space="preserve">نظام </w:t>
            </w:r>
            <w:r w:rsidRPr="00607946">
              <w:rPr>
                <w:rFonts w:ascii="Arabic Typesetting" w:hAnsi="Arabic Typesetting" w:cs="Arabic Typesetting"/>
                <w:sz w:val="30"/>
                <w:szCs w:val="30"/>
                <w:rtl/>
                <w:lang w:bidi="ar-EG"/>
              </w:rPr>
              <w:t>التعاون الإقليمي بشأن الملكية الفكرية (</w:t>
            </w:r>
            <w:r w:rsidRPr="00607946">
              <w:rPr>
                <w:rFonts w:ascii="Arabic Typesetting" w:hAnsi="Arabic Typesetting" w:cs="Arabic Typesetting"/>
                <w:sz w:val="30"/>
                <w:szCs w:val="30"/>
                <w:lang w:bidi="ar-EG"/>
              </w:rPr>
              <w:t>PROSUR</w:t>
            </w:r>
            <w:r w:rsidRPr="00607946">
              <w:rPr>
                <w:rFonts w:ascii="Arabic Typesetting" w:hAnsi="Arabic Typesetting" w:cs="Arabic Typesetting"/>
                <w:sz w:val="30"/>
                <w:szCs w:val="30"/>
                <w:rtl/>
                <w:lang w:bidi="ar-EG"/>
              </w:rPr>
              <w:t>)</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حلقة </w:t>
            </w:r>
            <w:r w:rsidRPr="00607946">
              <w:rPr>
                <w:rFonts w:ascii="Arabic Typesetting" w:hAnsi="Arabic Typesetting" w:cs="Arabic Typesetting"/>
                <w:color w:val="000000"/>
                <w:sz w:val="30"/>
                <w:szCs w:val="30"/>
                <w:rtl/>
                <w:lang w:bidi="ar-EG"/>
              </w:rPr>
              <w:t>عمل حول الانتفاع الاستراتيجي بالملكية الفكرية لأغراض المشاريع الصغيرة والمتوسطة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10 و11 سبتمبر </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لتيسير ال</w:t>
            </w:r>
            <w:r w:rsidRPr="00607946">
              <w:rPr>
                <w:rFonts w:ascii="Arabic Typesetting" w:hAnsi="Arabic Typesetting" w:cs="Arabic Typesetting"/>
                <w:sz w:val="30"/>
                <w:szCs w:val="30"/>
                <w:rtl/>
                <w:lang w:bidi="ar-EG"/>
              </w:rPr>
              <w:t>فهم و</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استخدام </w:t>
            </w:r>
            <w:r w:rsidRPr="00607946">
              <w:rPr>
                <w:rFonts w:ascii="Arabic Typesetting" w:hAnsi="Arabic Typesetting" w:cs="Arabic Typesetting" w:hint="cs"/>
                <w:sz w:val="30"/>
                <w:szCs w:val="30"/>
                <w:rtl/>
                <w:lang w:bidi="ar-EG"/>
              </w:rPr>
              <w:t>الأفضل ل</w:t>
            </w:r>
            <w:r w:rsidRPr="00607946">
              <w:rPr>
                <w:rFonts w:ascii="Arabic Typesetting" w:hAnsi="Arabic Typesetting" w:cs="Arabic Typesetting"/>
                <w:sz w:val="30"/>
                <w:szCs w:val="30"/>
                <w:rtl/>
                <w:lang w:bidi="ar-EG"/>
              </w:rPr>
              <w:t xml:space="preserve">نظام الملكية الفكرية من قبل الشركات الصغيرة والمتوسطة </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الاجتماع السنوي لشبكة ريو دي جانيرو </w:t>
            </w:r>
            <w:r w:rsidRPr="00607946">
              <w:rPr>
                <w:rFonts w:ascii="Arabic Typesetting" w:hAnsi="Arabic Typesetting" w:cs="Arabic Typesetting" w:hint="cs"/>
                <w:color w:val="000000"/>
                <w:sz w:val="30"/>
                <w:szCs w:val="30"/>
                <w:rtl/>
                <w:lang w:bidi="ar-EG"/>
              </w:rPr>
              <w:t xml:space="preserve">للملكية الفكرية </w:t>
            </w:r>
            <w:r w:rsidRPr="00607946">
              <w:rPr>
                <w:rFonts w:ascii="Arabic Typesetting" w:hAnsi="Arabic Typesetting" w:cs="Arabic Typesetting"/>
                <w:color w:val="000000"/>
                <w:sz w:val="30"/>
                <w:szCs w:val="30"/>
                <w:rtl/>
                <w:lang w:bidi="ar-EG"/>
              </w:rPr>
              <w:t>(</w:t>
            </w:r>
            <w:r w:rsidRPr="00607946">
              <w:rPr>
                <w:rFonts w:ascii="Arabic Typesetting" w:hAnsi="Arabic Typesetting" w:cs="Arabic Typesetting"/>
                <w:color w:val="000000"/>
                <w:sz w:val="30"/>
                <w:szCs w:val="30"/>
                <w:lang w:bidi="ar-EG"/>
              </w:rPr>
              <w:t>REPICT</w:t>
            </w:r>
            <w:r w:rsidRPr="00607946">
              <w:rPr>
                <w:rFonts w:ascii="Arabic Typesetting" w:hAnsi="Arabic Typesetting" w:cs="Arabic Typesetting"/>
                <w:color w:val="000000"/>
                <w:sz w:val="30"/>
                <w:szCs w:val="30"/>
                <w:rtl/>
                <w:lang w:bidi="ar-EG"/>
              </w:rPr>
              <w:t>)</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 إلى 13 سبتمبر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كانت </w:t>
            </w:r>
            <w:r w:rsidRPr="00607946">
              <w:rPr>
                <w:rFonts w:ascii="Arabic Typesetting" w:hAnsi="Arabic Typesetting" w:cs="Arabic Typesetting"/>
                <w:sz w:val="30"/>
                <w:szCs w:val="30"/>
                <w:rtl/>
                <w:lang w:bidi="ar-EG"/>
              </w:rPr>
              <w:t xml:space="preserve">شبكة ريو دي جانيرو </w:t>
            </w:r>
            <w:r w:rsidRPr="00607946">
              <w:rPr>
                <w:rFonts w:ascii="Arabic Typesetting" w:hAnsi="Arabic Typesetting" w:cs="Arabic Typesetting" w:hint="cs"/>
                <w:sz w:val="30"/>
                <w:szCs w:val="30"/>
                <w:rtl/>
                <w:lang w:bidi="ar-EG"/>
              </w:rPr>
              <w:t xml:space="preserve">للملكية الفكرية </w:t>
            </w:r>
            <w:r w:rsidRPr="00607946">
              <w:rPr>
                <w:rFonts w:ascii="Arabic Typesetting" w:hAnsi="Arabic Typesetting" w:cs="Arabic Typesetting"/>
                <w:sz w:val="30"/>
                <w:szCs w:val="30"/>
                <w:rtl/>
                <w:lang w:bidi="ar-EG"/>
              </w:rPr>
              <w:t>(</w:t>
            </w:r>
            <w:r w:rsidRPr="00607946">
              <w:rPr>
                <w:rFonts w:ascii="Arabic Typesetting" w:hAnsi="Arabic Typesetting" w:cs="Arabic Typesetting"/>
                <w:sz w:val="30"/>
                <w:szCs w:val="30"/>
                <w:lang w:bidi="ar-EG"/>
              </w:rPr>
              <w:t>REPICT</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بمثابة </w:t>
            </w:r>
            <w:r w:rsidRPr="00607946">
              <w:rPr>
                <w:rFonts w:ascii="Arabic Typesetting" w:hAnsi="Arabic Typesetting" w:cs="Arabic Typesetting"/>
                <w:sz w:val="30"/>
                <w:szCs w:val="30"/>
                <w:rtl/>
                <w:lang w:bidi="ar-EG"/>
              </w:rPr>
              <w:t>نموذج لتحسين تقديم خدمات الملكية الفكرية، وكذلك للمساهمة في مناقشة أكثر شمولا بين المجتمع العلمي والتكنولوجي البرازيلي بشأن قضايا مثل قانون الابتكار وحوافز استثمارات البحث والتطوير و</w:t>
            </w:r>
            <w:r w:rsidRPr="00607946">
              <w:rPr>
                <w:rFonts w:ascii="Arabic Typesetting" w:hAnsi="Arabic Typesetting" w:cs="Arabic Typesetting" w:hint="cs"/>
                <w:sz w:val="30"/>
                <w:szCs w:val="30"/>
                <w:rtl/>
                <w:lang w:bidi="ar-EG"/>
              </w:rPr>
              <w:t xml:space="preserve">أيضاً المساهمة في </w:t>
            </w:r>
            <w:r w:rsidRPr="00607946">
              <w:rPr>
                <w:rFonts w:ascii="Arabic Typesetting" w:hAnsi="Arabic Typesetting" w:cs="Arabic Typesetting"/>
                <w:sz w:val="30"/>
                <w:szCs w:val="30"/>
                <w:rtl/>
                <w:lang w:bidi="ar-EG"/>
              </w:rPr>
              <w:t xml:space="preserve">نماذج حماية الملكية الفكرية والابتكار والتسويق. </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كان </w:t>
            </w:r>
            <w:r w:rsidRPr="00607946">
              <w:rPr>
                <w:rFonts w:ascii="Arabic Typesetting" w:hAnsi="Arabic Typesetting" w:cs="Arabic Typesetting" w:hint="cs"/>
                <w:sz w:val="30"/>
                <w:szCs w:val="30"/>
                <w:rtl/>
                <w:lang w:bidi="ar-EG"/>
              </w:rPr>
              <w:t xml:space="preserve">الاجتماع هو </w:t>
            </w:r>
            <w:r w:rsidRPr="00607946">
              <w:rPr>
                <w:rFonts w:ascii="Arabic Typesetting" w:hAnsi="Arabic Typesetting" w:cs="Arabic Typesetting"/>
                <w:sz w:val="30"/>
                <w:szCs w:val="30"/>
                <w:rtl/>
                <w:lang w:bidi="ar-EG"/>
              </w:rPr>
              <w:t xml:space="preserve">السادس عشر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لاجتماع</w:t>
            </w:r>
            <w:r w:rsidRPr="00607946">
              <w:rPr>
                <w:rFonts w:ascii="Arabic Typesetting" w:hAnsi="Arabic Typesetting" w:cs="Arabic Typesetting" w:hint="cs"/>
                <w:sz w:val="30"/>
                <w:szCs w:val="30"/>
                <w:rtl/>
                <w:lang w:bidi="ar-EG"/>
              </w:rPr>
              <w:t>ات</w:t>
            </w:r>
            <w:r w:rsidRPr="00607946">
              <w:rPr>
                <w:rFonts w:ascii="Arabic Typesetting" w:hAnsi="Arabic Typesetting" w:cs="Arabic Typesetting"/>
                <w:sz w:val="30"/>
                <w:szCs w:val="30"/>
                <w:rtl/>
                <w:lang w:bidi="ar-EG"/>
              </w:rPr>
              <w:t xml:space="preserve"> السنوي</w:t>
            </w:r>
            <w:r w:rsidRPr="00607946">
              <w:rPr>
                <w:rFonts w:ascii="Arabic Typesetting" w:hAnsi="Arabic Typesetting" w:cs="Arabic Typesetting" w:hint="cs"/>
                <w:sz w:val="30"/>
                <w:szCs w:val="30"/>
                <w:rtl/>
                <w:lang w:bidi="ar-EG"/>
              </w:rPr>
              <w:t>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للشبكة</w:t>
            </w:r>
            <w:r w:rsidRPr="00607946">
              <w:rPr>
                <w:rFonts w:ascii="Arabic Typesetting" w:hAnsi="Arabic Typesetting" w:cs="Arabic Typesetting"/>
                <w:sz w:val="30"/>
                <w:szCs w:val="30"/>
                <w:rtl/>
                <w:lang w:bidi="ar-EG"/>
              </w:rPr>
              <w:t>، و</w:t>
            </w:r>
            <w:r w:rsidRPr="00607946">
              <w:rPr>
                <w:rFonts w:ascii="Arabic Typesetting" w:hAnsi="Arabic Typesetting" w:cs="Arabic Typesetting" w:hint="cs"/>
                <w:sz w:val="30"/>
                <w:szCs w:val="30"/>
                <w:rtl/>
                <w:lang w:bidi="ar-EG"/>
              </w:rPr>
              <w:t>هو</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أ</w:t>
            </w:r>
            <w:r w:rsidRPr="00607946">
              <w:rPr>
                <w:rFonts w:ascii="Arabic Typesetting" w:hAnsi="Arabic Typesetting" w:cs="Arabic Typesetting"/>
                <w:sz w:val="30"/>
                <w:szCs w:val="30"/>
                <w:rtl/>
                <w:lang w:bidi="ar-EG"/>
              </w:rPr>
              <w:t xml:space="preserve">حد </w:t>
            </w:r>
            <w:r w:rsidRPr="00607946">
              <w:rPr>
                <w:rFonts w:ascii="Arabic Typesetting" w:hAnsi="Arabic Typesetting" w:cs="Arabic Typesetting" w:hint="cs"/>
                <w:sz w:val="30"/>
                <w:szCs w:val="30"/>
                <w:rtl/>
                <w:lang w:bidi="ar-EG"/>
              </w:rPr>
              <w:t>أهم</w:t>
            </w:r>
            <w:r w:rsidRPr="00607946">
              <w:rPr>
                <w:rFonts w:ascii="Arabic Typesetting" w:hAnsi="Arabic Typesetting" w:cs="Arabic Typesetting"/>
                <w:sz w:val="30"/>
                <w:szCs w:val="30"/>
                <w:rtl/>
                <w:lang w:bidi="ar-EG"/>
              </w:rPr>
              <w:t xml:space="preserve"> الأحداث </w:t>
            </w:r>
            <w:r w:rsidRPr="00607946">
              <w:rPr>
                <w:rFonts w:ascii="Arabic Typesetting" w:hAnsi="Arabic Typesetting" w:cs="Arabic Typesetting" w:hint="cs"/>
                <w:sz w:val="30"/>
                <w:szCs w:val="30"/>
                <w:rtl/>
                <w:lang w:bidi="ar-EG"/>
              </w:rPr>
              <w:t>المنتظمة ل</w:t>
            </w:r>
            <w:r w:rsidRPr="00607946">
              <w:rPr>
                <w:rFonts w:ascii="Arabic Typesetting" w:hAnsi="Arabic Typesetting" w:cs="Arabic Typesetting"/>
                <w:sz w:val="30"/>
                <w:szCs w:val="30"/>
                <w:rtl/>
                <w:lang w:bidi="ar-EG"/>
              </w:rPr>
              <w:t>لملكية الفكرية ونقل التكنولوجيا في البرازيل.</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حلقة </w:t>
            </w:r>
            <w:r w:rsidRPr="00607946">
              <w:rPr>
                <w:rFonts w:ascii="Arabic Typesetting" w:hAnsi="Arabic Typesetting" w:cs="Arabic Typesetting"/>
                <w:color w:val="000000"/>
                <w:sz w:val="30"/>
                <w:szCs w:val="30"/>
                <w:rtl/>
                <w:lang w:bidi="ar-EG"/>
              </w:rPr>
              <w:t xml:space="preserve">عمل حول الملكية الفكرية ونقل التكنولوجيا في سياق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تكنولوجيا الخضراء</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22 إلى 24 أكتوبر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مناقشة آليات </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لوصول إلى التكنولوجيا الخضراء في سياق منصة الويبو البيئية (</w:t>
            </w:r>
            <w:r w:rsidRPr="00607946">
              <w:rPr>
                <w:rFonts w:ascii="Arabic Typesetting" w:hAnsi="Arabic Typesetting" w:cs="Arabic Typesetting"/>
                <w:sz w:val="30"/>
                <w:szCs w:val="30"/>
                <w:lang w:bidi="ar-EG"/>
              </w:rPr>
              <w:t>WIPO Green</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التحديات </w:t>
            </w:r>
            <w:r w:rsidRPr="00607946">
              <w:rPr>
                <w:rFonts w:ascii="Arabic Typesetting" w:hAnsi="Arabic Typesetting" w:cs="Arabic Typesetting" w:hint="cs"/>
                <w:sz w:val="30"/>
                <w:szCs w:val="30"/>
                <w:rtl/>
                <w:lang w:bidi="ar-EG"/>
              </w:rPr>
              <w:t xml:space="preserve">ذات الصلة </w:t>
            </w:r>
            <w:r w:rsidRPr="00607946">
              <w:rPr>
                <w:rFonts w:ascii="Arabic Typesetting" w:hAnsi="Arabic Typesetting" w:cs="Arabic Typesetting"/>
                <w:sz w:val="30"/>
                <w:szCs w:val="30"/>
                <w:rtl/>
                <w:lang w:bidi="ar-EG"/>
              </w:rPr>
              <w:t>با</w:t>
            </w:r>
            <w:r w:rsidRPr="00607946">
              <w:rPr>
                <w:rFonts w:ascii="Arabic Typesetting" w:hAnsi="Arabic Typesetting" w:cs="Arabic Typesetting" w:hint="cs"/>
                <w:sz w:val="30"/>
                <w:szCs w:val="30"/>
                <w:rtl/>
                <w:lang w:bidi="ar-EG"/>
              </w:rPr>
              <w:t>لتفاوض بشأن</w:t>
            </w:r>
            <w:r w:rsidRPr="00607946">
              <w:rPr>
                <w:rFonts w:ascii="Arabic Typesetting" w:hAnsi="Arabic Typesetting" w:cs="Arabic Typesetting"/>
                <w:sz w:val="30"/>
                <w:szCs w:val="30"/>
                <w:rtl/>
                <w:lang w:bidi="ar-EG"/>
              </w:rPr>
              <w:t xml:space="preserve"> نقل التكنولوجيات الخضراء؛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عرض نماذج الأعمال ال</w:t>
            </w:r>
            <w:r w:rsidRPr="00607946">
              <w:rPr>
                <w:rFonts w:ascii="Arabic Typesetting" w:hAnsi="Arabic Typesetting" w:cs="Arabic Typesetting"/>
                <w:sz w:val="30"/>
                <w:szCs w:val="30"/>
                <w:rtl/>
                <w:lang w:bidi="ar-EG"/>
              </w:rPr>
              <w:t>ناجح</w:t>
            </w:r>
            <w:r w:rsidRPr="00607946">
              <w:rPr>
                <w:rFonts w:ascii="Arabic Typesetting" w:hAnsi="Arabic Typesetting" w:cs="Arabic Typesetting" w:hint="cs"/>
                <w:sz w:val="30"/>
                <w:szCs w:val="30"/>
                <w:rtl/>
                <w:lang w:bidi="ar-EG"/>
              </w:rPr>
              <w:t>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حيث </w:t>
            </w:r>
            <w:r w:rsidRPr="00607946">
              <w:rPr>
                <w:rFonts w:ascii="Arabic Typesetting" w:hAnsi="Arabic Typesetting" w:cs="Arabic Typesetting"/>
                <w:sz w:val="30"/>
                <w:szCs w:val="30"/>
                <w:rtl/>
                <w:lang w:bidi="ar-EG"/>
              </w:rPr>
              <w:t xml:space="preserve">كانت إدارة الملكية الفكرية </w:t>
            </w:r>
            <w:r w:rsidRPr="00607946">
              <w:rPr>
                <w:rFonts w:ascii="Arabic Typesetting" w:hAnsi="Arabic Typesetting" w:cs="Arabic Typesetting" w:hint="cs"/>
                <w:sz w:val="30"/>
                <w:szCs w:val="30"/>
                <w:rtl/>
                <w:lang w:bidi="ar-EG"/>
              </w:rPr>
              <w:t xml:space="preserve">منحوريةً فيها </w:t>
            </w:r>
            <w:r w:rsidRPr="00607946">
              <w:rPr>
                <w:rFonts w:ascii="Arabic Typesetting" w:hAnsi="Arabic Typesetting" w:cs="Arabic Typesetting"/>
                <w:sz w:val="30"/>
                <w:szCs w:val="30"/>
                <w:rtl/>
                <w:lang w:bidi="ar-EG"/>
              </w:rPr>
              <w:t>لتطوير تكنولوجيات نظيفة ومستدامة</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lastRenderedPageBreak/>
              <w:t xml:space="preserve">مؤتمر إحصاء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براءات لصناع القرار (</w:t>
            </w:r>
            <w:r w:rsidRPr="00607946">
              <w:rPr>
                <w:rFonts w:ascii="Arabic Typesetting" w:hAnsi="Arabic Typesetting" w:cs="Arabic Typesetting"/>
                <w:color w:val="000000"/>
                <w:sz w:val="30"/>
                <w:szCs w:val="30"/>
                <w:lang w:bidi="ar-EG"/>
              </w:rPr>
              <w:t>PSDBM 2013</w:t>
            </w:r>
            <w:r w:rsidRPr="00607946">
              <w:rPr>
                <w:rFonts w:ascii="Arabic Typesetting" w:hAnsi="Arabic Typesetting" w:cs="Arabic Typesetting"/>
                <w:color w:val="000000"/>
                <w:sz w:val="30"/>
                <w:szCs w:val="30"/>
                <w:rtl/>
                <w:lang w:bidi="ar-EG"/>
              </w:rPr>
              <w:t>)</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11 إلى 13 نوفمبر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شارك في تنظيم </w:t>
            </w:r>
            <w:r w:rsidRPr="00607946">
              <w:rPr>
                <w:rFonts w:ascii="Arabic Typesetting" w:hAnsi="Arabic Typesetting" w:cs="Arabic Typesetting"/>
                <w:sz w:val="30"/>
                <w:szCs w:val="30"/>
                <w:rtl/>
                <w:lang w:bidi="ar-EG"/>
              </w:rPr>
              <w:t xml:space="preserve">مؤتمر إحصاء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براءات لصناع القرار (</w:t>
            </w:r>
            <w:r w:rsidRPr="00607946">
              <w:rPr>
                <w:rFonts w:ascii="Arabic Typesetting" w:hAnsi="Arabic Typesetting" w:cs="Arabic Typesetting"/>
                <w:sz w:val="30"/>
                <w:szCs w:val="30"/>
                <w:lang w:bidi="ar-EG"/>
              </w:rPr>
              <w:t>PSDBM 2013</w:t>
            </w:r>
            <w:r w:rsidRPr="00607946">
              <w:rPr>
                <w:rFonts w:ascii="Arabic Typesetting" w:hAnsi="Arabic Typesetting" w:cs="Arabic Typesetting"/>
                <w:sz w:val="30"/>
                <w:szCs w:val="30"/>
                <w:rtl/>
                <w:lang w:bidi="ar-EG"/>
              </w:rPr>
              <w:t>)</w:t>
            </w:r>
            <w:r w:rsidRPr="00607946">
              <w:rPr>
                <w:rFonts w:ascii="Arabic Typesetting" w:hAnsi="Arabic Typesetting" w:cs="Arabic Typesetting" w:hint="cs"/>
                <w:sz w:val="30"/>
                <w:szCs w:val="30"/>
                <w:rtl/>
                <w:lang w:bidi="ar-EG"/>
              </w:rPr>
              <w:t xml:space="preserve"> كل من </w:t>
            </w:r>
            <w:r w:rsidRPr="00607946">
              <w:rPr>
                <w:rFonts w:ascii="Arabic Typesetting" w:hAnsi="Arabic Typesetting" w:cs="Arabic Typesetting"/>
                <w:sz w:val="30"/>
                <w:szCs w:val="30"/>
                <w:rtl/>
                <w:lang w:bidi="ar-EG"/>
              </w:rPr>
              <w:t>منظمة التعاون والتنمية في الميدان الاقتصادي (</w:t>
            </w:r>
            <w:r w:rsidRPr="00607946">
              <w:rPr>
                <w:rFonts w:ascii="Arabic Typesetting" w:hAnsi="Arabic Typesetting" w:cs="Arabic Typesetting"/>
                <w:sz w:val="30"/>
                <w:szCs w:val="30"/>
                <w:lang w:bidi="ar-EG"/>
              </w:rPr>
              <w:t>OECD</w:t>
            </w:r>
            <w:r w:rsidRPr="00607946">
              <w:rPr>
                <w:rFonts w:ascii="Arabic Typesetting" w:hAnsi="Arabic Typesetting" w:cs="Arabic Typesetting"/>
                <w:sz w:val="30"/>
                <w:szCs w:val="30"/>
                <w:rtl/>
                <w:lang w:bidi="ar-EG"/>
              </w:rPr>
              <w:t>) والمكتب الأوروبي للبراءات (</w:t>
            </w:r>
            <w:r w:rsidRPr="00607946">
              <w:rPr>
                <w:rFonts w:ascii="Arabic Typesetting" w:hAnsi="Arabic Typesetting" w:cs="Arabic Typesetting"/>
                <w:sz w:val="30"/>
                <w:szCs w:val="30"/>
                <w:lang w:bidi="ar-EG"/>
              </w:rPr>
              <w:t>EPO</w:t>
            </w:r>
            <w:r w:rsidRPr="00607946">
              <w:rPr>
                <w:rFonts w:ascii="Arabic Typesetting" w:hAnsi="Arabic Typesetting" w:cs="Arabic Typesetting"/>
                <w:sz w:val="30"/>
                <w:szCs w:val="30"/>
                <w:rtl/>
                <w:lang w:bidi="ar-EG"/>
              </w:rPr>
              <w:t>) والمعهد الوطني للملكية الصناعية (</w:t>
            </w:r>
            <w:r w:rsidRPr="00607946">
              <w:rPr>
                <w:rFonts w:ascii="Arabic Typesetting" w:hAnsi="Arabic Typesetting" w:cs="Arabic Typesetting"/>
                <w:sz w:val="30"/>
                <w:szCs w:val="30"/>
                <w:lang w:bidi="ar-EG"/>
              </w:rPr>
              <w:t>INPI</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 xml:space="preserve">البرازيل والويبو.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تناول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مؤتمر إدارة طلبات براءات الاختراع من قبل مكاتب الملكية الفكرية، والعلاقة بين الملكية الفكرية والحراك العالمي لرأس المال البشري، وجغرافيا الابتكار والتغير التكنولوجي، من بين موضوعات أخرى. وعلاوة على ذلك، قدم المؤتمر فرصة لتوسيع </w:t>
            </w:r>
            <w:r w:rsidRPr="00607946">
              <w:rPr>
                <w:rFonts w:ascii="Arabic Typesetting" w:hAnsi="Arabic Typesetting" w:cs="Arabic Typesetting" w:hint="cs"/>
                <w:sz w:val="30"/>
                <w:szCs w:val="30"/>
                <w:rtl/>
                <w:lang w:bidi="ar-EG"/>
              </w:rPr>
              <w:t xml:space="preserve">نطاق فهم </w:t>
            </w:r>
            <w:r w:rsidRPr="00607946">
              <w:rPr>
                <w:rFonts w:ascii="Arabic Typesetting" w:hAnsi="Arabic Typesetting" w:cs="Arabic Typesetting"/>
                <w:sz w:val="30"/>
                <w:szCs w:val="30"/>
                <w:rtl/>
                <w:lang w:bidi="ar-EG"/>
              </w:rPr>
              <w:t>إحصاء براءات الاختراع</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وكيف يمكن</w:t>
            </w:r>
            <w:r w:rsidRPr="00607946">
              <w:rPr>
                <w:rFonts w:ascii="Arabic Typesetting" w:hAnsi="Arabic Typesetting" w:cs="Arabic Typesetting" w:hint="cs"/>
                <w:sz w:val="30"/>
                <w:szCs w:val="30"/>
                <w:rtl/>
                <w:lang w:bidi="ar-EG"/>
              </w:rPr>
              <w:t>ها</w:t>
            </w:r>
            <w:r w:rsidRPr="00607946">
              <w:rPr>
                <w:rFonts w:ascii="Arabic Typesetting" w:hAnsi="Arabic Typesetting" w:cs="Arabic Typesetting"/>
                <w:sz w:val="30"/>
                <w:szCs w:val="30"/>
                <w:rtl/>
                <w:lang w:bidi="ar-EG"/>
              </w:rPr>
              <w:t xml:space="preserve"> أن تكون بمثابة أداة للسياس</w:t>
            </w:r>
            <w:r w:rsidRPr="00607946">
              <w:rPr>
                <w:rFonts w:ascii="Arabic Typesetting" w:hAnsi="Arabic Typesetting" w:cs="Arabic Typesetting" w:hint="cs"/>
                <w:sz w:val="30"/>
                <w:szCs w:val="30"/>
                <w:rtl/>
                <w:lang w:bidi="ar-EG"/>
              </w:rPr>
              <w:t>ات</w:t>
            </w:r>
            <w:r w:rsidRPr="00607946">
              <w:rPr>
                <w:rFonts w:ascii="Arabic Typesetting" w:hAnsi="Arabic Typesetting" w:cs="Arabic Typesetting"/>
                <w:sz w:val="30"/>
                <w:szCs w:val="30"/>
                <w:rtl/>
                <w:lang w:bidi="ar-EG"/>
              </w:rPr>
              <w:t>.</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اجتماع الأكاديمي السادس بشأن الملكية الفكرية والابتكار والتنمية (</w:t>
            </w:r>
            <w:r w:rsidRPr="00607946">
              <w:rPr>
                <w:rFonts w:ascii="Arabic Typesetting" w:hAnsi="Arabic Typesetting" w:cs="Arabic Typesetting"/>
                <w:color w:val="000000"/>
                <w:sz w:val="30"/>
                <w:szCs w:val="30"/>
                <w:lang w:bidi="ar-EG"/>
              </w:rPr>
              <w:t>ENAPID</w:t>
            </w:r>
            <w:r w:rsidRPr="00607946">
              <w:rPr>
                <w:rFonts w:ascii="Arabic Typesetting" w:hAnsi="Arabic Typesetting" w:cs="Arabic Typesetting"/>
                <w:color w:val="000000"/>
                <w:sz w:val="30"/>
                <w:szCs w:val="30"/>
                <w:rtl/>
                <w:lang w:bidi="ar-EG"/>
              </w:rPr>
              <w:t>)</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26 إلى 28 نوفمبر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hint="cs"/>
                <w:sz w:val="30"/>
                <w:szCs w:val="30"/>
                <w:rtl/>
                <w:lang w:val="en-GB" w:bidi="ar-EG"/>
              </w:rPr>
              <w:t>البرازيل</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توفير منتدى للمناقشات الأكاديمية </w:t>
            </w:r>
            <w:r w:rsidRPr="00607946">
              <w:rPr>
                <w:rFonts w:ascii="Arabic Typesetting" w:hAnsi="Arabic Typesetting" w:cs="Arabic Typesetting" w:hint="cs"/>
                <w:sz w:val="30"/>
                <w:szCs w:val="30"/>
                <w:rtl/>
                <w:lang w:bidi="ar-EG"/>
              </w:rPr>
              <w:t>حول البيانات</w:t>
            </w:r>
            <w:r w:rsidRPr="00607946">
              <w:rPr>
                <w:rFonts w:ascii="Arabic Typesetting" w:hAnsi="Arabic Typesetting" w:cs="Arabic Typesetting"/>
                <w:sz w:val="30"/>
                <w:szCs w:val="30"/>
                <w:rtl/>
                <w:lang w:bidi="ar-EG"/>
              </w:rPr>
              <w:t xml:space="preserve"> الجغرافية (</w:t>
            </w:r>
            <w:r w:rsidRPr="00607946">
              <w:rPr>
                <w:rFonts w:ascii="Arabic Typesetting" w:hAnsi="Arabic Typesetting" w:cs="Arabic Typesetting"/>
                <w:sz w:val="30"/>
                <w:szCs w:val="30"/>
                <w:lang w:bidi="ar-EG"/>
              </w:rPr>
              <w:t>GIS</w:t>
            </w:r>
            <w:r w:rsidRPr="00607946">
              <w:rPr>
                <w:rFonts w:ascii="Arabic Typesetting" w:hAnsi="Arabic Typesetting" w:cs="Arabic Typesetting"/>
                <w:sz w:val="30"/>
                <w:szCs w:val="30"/>
                <w:rtl/>
                <w:lang w:bidi="ar-EG"/>
              </w:rPr>
              <w:t xml:space="preserve">)، وبراءات الاختراع الخضراء،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مكاتب نقل التكنولوجيا (</w:t>
            </w:r>
            <w:r w:rsidRPr="00607946">
              <w:rPr>
                <w:rFonts w:ascii="Arabic Typesetting" w:hAnsi="Arabic Typesetting" w:cs="Arabic Typesetting"/>
                <w:sz w:val="30"/>
                <w:szCs w:val="30"/>
                <w:lang w:bidi="ar-EG"/>
              </w:rPr>
              <w:t>TTOs</w:t>
            </w:r>
            <w:r w:rsidRPr="00607946">
              <w:rPr>
                <w:rFonts w:ascii="Arabic Typesetting" w:hAnsi="Arabic Typesetting" w:cs="Arabic Typesetting"/>
                <w:sz w:val="30"/>
                <w:szCs w:val="30"/>
                <w:rtl/>
                <w:lang w:bidi="ar-EG"/>
              </w:rPr>
              <w:t xml:space="preserve">)، واستراتيجيات الأعمال وتعليم </w:t>
            </w:r>
            <w:r w:rsidRPr="00607946">
              <w:rPr>
                <w:rFonts w:ascii="Arabic Typesetting" w:hAnsi="Arabic Typesetting" w:cs="Arabic Typesetting" w:hint="cs"/>
                <w:sz w:val="30"/>
                <w:szCs w:val="30"/>
                <w:rtl/>
                <w:lang w:bidi="ar-EG"/>
              </w:rPr>
              <w:t>الملكية الفكرية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وشارك </w:t>
            </w:r>
            <w:r w:rsidRPr="00607946">
              <w:rPr>
                <w:rFonts w:ascii="Arabic Typesetting" w:hAnsi="Arabic Typesetting" w:cs="Arabic Typesetting"/>
                <w:sz w:val="30"/>
                <w:szCs w:val="30"/>
                <w:rtl/>
                <w:lang w:bidi="ar-EG"/>
              </w:rPr>
              <w:t xml:space="preserve">ثلاثة خبراء دوليين من كولومبيا والمكسيك وأوروغواي في الاجتماع.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 xml:space="preserve">قدموا تجارب مختلفة </w:t>
            </w:r>
            <w:r w:rsidRPr="00607946">
              <w:rPr>
                <w:rFonts w:ascii="Arabic Typesetting" w:hAnsi="Arabic Typesetting" w:cs="Arabic Typesetting" w:hint="cs"/>
                <w:sz w:val="30"/>
                <w:szCs w:val="30"/>
                <w:rtl/>
                <w:lang w:bidi="ar-EG"/>
              </w:rPr>
              <w:t xml:space="preserve">تتعلق </w:t>
            </w:r>
            <w:r w:rsidRPr="00607946">
              <w:rPr>
                <w:rFonts w:ascii="Arabic Typesetting" w:hAnsi="Arabic Typesetting" w:cs="Arabic Typesetting"/>
                <w:sz w:val="30"/>
                <w:szCs w:val="30"/>
                <w:rtl/>
                <w:lang w:bidi="ar-EG"/>
              </w:rPr>
              <w:t xml:space="preserve">بإدارة شبكات </w:t>
            </w:r>
            <w:r w:rsidRPr="00607946">
              <w:rPr>
                <w:rFonts w:ascii="Arabic Typesetting" w:hAnsi="Arabic Typesetting" w:cs="Arabic Typesetting" w:hint="cs"/>
                <w:sz w:val="30"/>
                <w:szCs w:val="30"/>
                <w:rtl/>
                <w:lang w:bidi="ar-EG"/>
              </w:rPr>
              <w:t xml:space="preserve">الملكية الفكرية </w:t>
            </w:r>
            <w:r w:rsidRPr="00607946">
              <w:rPr>
                <w:rFonts w:ascii="Arabic Typesetting" w:hAnsi="Arabic Typesetting" w:cs="Arabic Typesetting"/>
                <w:sz w:val="30"/>
                <w:szCs w:val="30"/>
                <w:rtl/>
                <w:lang w:bidi="ar-EG"/>
              </w:rPr>
              <w:t>و</w:t>
            </w:r>
            <w:r w:rsidRPr="00607946">
              <w:rPr>
                <w:rFonts w:ascii="Arabic Typesetting" w:hAnsi="Arabic Typesetting" w:cs="Arabic Typesetting" w:hint="cs"/>
                <w:sz w:val="30"/>
                <w:szCs w:val="30"/>
                <w:rtl/>
                <w:lang w:bidi="ar-EG"/>
              </w:rPr>
              <w:t xml:space="preserve">تناقشوا أيضاً في </w:t>
            </w:r>
            <w:r w:rsidRPr="00607946">
              <w:rPr>
                <w:rFonts w:ascii="Arabic Typesetting" w:hAnsi="Arabic Typesetting" w:cs="Arabic Typesetting"/>
                <w:sz w:val="30"/>
                <w:szCs w:val="30"/>
                <w:rtl/>
                <w:lang w:bidi="ar-EG"/>
              </w:rPr>
              <w:t xml:space="preserve">المكاسب الاقتصادية </w:t>
            </w:r>
            <w:r w:rsidRPr="00607946">
              <w:rPr>
                <w:rFonts w:ascii="Arabic Typesetting" w:hAnsi="Arabic Typesetting" w:cs="Arabic Typesetting" w:hint="cs"/>
                <w:sz w:val="30"/>
                <w:szCs w:val="30"/>
                <w:rtl/>
                <w:lang w:bidi="ar-EG"/>
              </w:rPr>
              <w:t xml:space="preserve">التي تتحقق </w:t>
            </w:r>
            <w:r w:rsidRPr="00607946">
              <w:rPr>
                <w:rFonts w:ascii="Arabic Typesetting" w:hAnsi="Arabic Typesetting" w:cs="Arabic Typesetting"/>
                <w:sz w:val="30"/>
                <w:szCs w:val="30"/>
                <w:rtl/>
                <w:lang w:bidi="ar-EG"/>
              </w:rPr>
              <w:t xml:space="preserve">من </w:t>
            </w:r>
            <w:r w:rsidRPr="00607946">
              <w:rPr>
                <w:rFonts w:ascii="Arabic Typesetting" w:hAnsi="Arabic Typesetting" w:cs="Arabic Typesetting" w:hint="cs"/>
                <w:sz w:val="30"/>
                <w:szCs w:val="30"/>
                <w:rtl/>
                <w:lang w:bidi="ar-EG"/>
              </w:rPr>
              <w:t>حماية البيانات</w:t>
            </w:r>
            <w:r w:rsidRPr="00607946">
              <w:rPr>
                <w:rFonts w:ascii="Arabic Typesetting" w:hAnsi="Arabic Typesetting" w:cs="Arabic Typesetting"/>
                <w:sz w:val="30"/>
                <w:szCs w:val="30"/>
                <w:rtl/>
                <w:lang w:bidi="ar-EG"/>
              </w:rPr>
              <w:t xml:space="preserve"> الجغرافية.</w:t>
            </w:r>
          </w:p>
        </w:tc>
      </w:tr>
      <w:tr w:rsidR="00607946" w:rsidRPr="00607946" w:rsidTr="00607946">
        <w:trPr>
          <w:trHeight w:val="2899"/>
          <w:jc w:val="center"/>
        </w:trPr>
        <w:tc>
          <w:tcPr>
            <w:tcW w:w="1843"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دورة متوسطة للتصنيف </w:t>
            </w:r>
            <w:r w:rsidRPr="00607946">
              <w:rPr>
                <w:rFonts w:ascii="Arabic Typesetting" w:hAnsi="Arabic Typesetting" w:cs="Arabic Typesetting" w:hint="cs"/>
                <w:color w:val="000000"/>
                <w:sz w:val="30"/>
                <w:szCs w:val="30"/>
                <w:rtl/>
                <w:lang w:bidi="ar-EG"/>
              </w:rPr>
              <w:t>وال</w:t>
            </w:r>
            <w:r w:rsidRPr="00607946">
              <w:rPr>
                <w:rFonts w:ascii="Arabic Typesetting" w:hAnsi="Arabic Typesetting" w:cs="Arabic Typesetting"/>
                <w:color w:val="000000"/>
                <w:sz w:val="30"/>
                <w:szCs w:val="30"/>
                <w:rtl/>
                <w:lang w:bidi="ar-EG"/>
              </w:rPr>
              <w:t>بحث و</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فحص في مجال المستحضرات الصيدلانية والكيميائية</w:t>
            </w:r>
          </w:p>
        </w:tc>
        <w:tc>
          <w:tcPr>
            <w:tcW w:w="113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25 نوفمبر إلى 5 ديسمبر 2013</w:t>
            </w:r>
          </w:p>
        </w:tc>
        <w:tc>
          <w:tcPr>
            <w:tcW w:w="2835"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sz w:val="30"/>
                <w:szCs w:val="30"/>
                <w:rtl/>
                <w:lang w:val="en-GB" w:bidi="ar-EG"/>
              </w:rPr>
            </w:pPr>
            <w:r w:rsidRPr="00607946">
              <w:rPr>
                <w:rFonts w:ascii="Arabic Typesetting" w:hAnsi="Arabic Typesetting" w:cs="Arabic Typesetting"/>
                <w:sz w:val="30"/>
                <w:szCs w:val="30"/>
                <w:rtl/>
                <w:lang w:val="en-GB" w:bidi="ar-EG"/>
              </w:rPr>
              <w:t xml:space="preserve">البرازيل / الأرجنتين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شيلي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كولومبيا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كوبا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الإكوادور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 xml:space="preserve">باراغواي </w:t>
            </w:r>
            <w:r w:rsidRPr="00607946">
              <w:rPr>
                <w:rFonts w:ascii="Arabic Typesetting" w:hAnsi="Arabic Typesetting" w:cs="Arabic Typesetting" w:hint="cs"/>
                <w:sz w:val="30"/>
                <w:szCs w:val="30"/>
                <w:rtl/>
                <w:lang w:val="en-GB" w:bidi="ar-EG"/>
              </w:rPr>
              <w:t>و</w:t>
            </w:r>
            <w:r w:rsidRPr="00607946">
              <w:rPr>
                <w:rFonts w:ascii="Arabic Typesetting" w:hAnsi="Arabic Typesetting" w:cs="Arabic Typesetting"/>
                <w:sz w:val="30"/>
                <w:szCs w:val="30"/>
                <w:rtl/>
                <w:lang w:val="en-GB" w:bidi="ar-EG"/>
              </w:rPr>
              <w:t>بيرو أوروغواي</w:t>
            </w:r>
          </w:p>
        </w:tc>
        <w:tc>
          <w:tcPr>
            <w:tcW w:w="3260" w:type="dxa"/>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تعزيز تبادل الخبرات بين </w:t>
            </w:r>
            <w:r w:rsidRPr="00607946">
              <w:rPr>
                <w:rFonts w:ascii="Arabic Typesetting" w:hAnsi="Arabic Typesetting" w:cs="Arabic Typesetting" w:hint="cs"/>
                <w:sz w:val="30"/>
                <w:szCs w:val="30"/>
                <w:rtl/>
                <w:lang w:bidi="ar-EG"/>
              </w:rPr>
              <w:t xml:space="preserve">الفاحصين </w:t>
            </w:r>
            <w:r w:rsidRPr="00607946">
              <w:rPr>
                <w:rFonts w:ascii="Arabic Typesetting" w:hAnsi="Arabic Typesetting" w:cs="Arabic Typesetting"/>
                <w:sz w:val="30"/>
                <w:szCs w:val="30"/>
                <w:rtl/>
                <w:lang w:bidi="ar-EG"/>
              </w:rPr>
              <w:t>من منطقة أمريكا اللاتينية</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rtl/>
          <w:lang w:bidi="ar-EG"/>
        </w:rPr>
      </w:pPr>
    </w:p>
    <w:p w:rsidR="00607946" w:rsidRPr="00607946" w:rsidRDefault="00607946" w:rsidP="00607946">
      <w:pPr>
        <w:keepNext/>
        <w:bidi/>
        <w:spacing w:before="240"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36"/>
          <w:szCs w:val="36"/>
          <w:rtl/>
        </w:rPr>
        <w:t xml:space="preserve">البرازيل </w:t>
      </w:r>
      <w:r w:rsidRPr="00607946">
        <w:rPr>
          <w:rFonts w:ascii="Arabic Typesetting" w:hAnsi="Arabic Typesetting" w:cs="Arabic Typesetting"/>
          <w:b/>
          <w:bCs/>
          <w:sz w:val="36"/>
          <w:szCs w:val="36"/>
          <w:rtl/>
        </w:rPr>
        <w:t xml:space="preserve">- مساهمات المانحين والنفقات في عام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607946" w:rsidRPr="00607946" w:rsidTr="00607946">
        <w:trPr>
          <w:trHeight w:val="437"/>
        </w:trPr>
        <w:tc>
          <w:tcPr>
            <w:tcW w:w="2125"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الرصيد في 31 ديسمبر </w:t>
            </w:r>
            <w:r w:rsidRPr="00607946">
              <w:rPr>
                <w:rFonts w:ascii="Arabic Typesetting" w:hAnsi="Arabic Typesetting" w:cs="Arabic Typesetting" w:hint="cs"/>
                <w:bCs/>
                <w:sz w:val="30"/>
                <w:szCs w:val="30"/>
                <w:rtl/>
                <w:lang w:bidi="ar-EG"/>
              </w:rPr>
              <w:t>2012</w:t>
            </w:r>
          </w:p>
        </w:tc>
        <w:tc>
          <w:tcPr>
            <w:tcW w:w="1701"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إيرادات عام </w:t>
            </w:r>
            <w:r w:rsidRPr="00607946">
              <w:rPr>
                <w:rFonts w:ascii="Arabic Typesetting" w:hAnsi="Arabic Typesetting" w:cs="Arabic Typesetting" w:hint="cs"/>
                <w:bCs/>
                <w:sz w:val="30"/>
                <w:szCs w:val="30"/>
                <w:rtl/>
                <w:lang w:bidi="ar-EG"/>
              </w:rPr>
              <w:t>2013</w:t>
            </w:r>
          </w:p>
        </w:tc>
        <w:tc>
          <w:tcPr>
            <w:tcW w:w="1701"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نفقات عام </w:t>
            </w:r>
            <w:r w:rsidRPr="00607946">
              <w:rPr>
                <w:rFonts w:ascii="Arabic Typesetting" w:hAnsi="Arabic Typesetting" w:cs="Arabic Typesetting" w:hint="cs"/>
                <w:bCs/>
                <w:sz w:val="30"/>
                <w:szCs w:val="30"/>
                <w:rtl/>
                <w:lang w:bidi="ar-EG"/>
              </w:rPr>
              <w:t>2013</w:t>
            </w:r>
          </w:p>
        </w:tc>
        <w:tc>
          <w:tcPr>
            <w:tcW w:w="1403"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220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 xml:space="preserve">الرصيد في 31 ديسمبر </w:t>
            </w:r>
            <w:r w:rsidRPr="00607946">
              <w:rPr>
                <w:rFonts w:ascii="Arabic Typesetting" w:hAnsi="Arabic Typesetting" w:cs="Arabic Typesetting" w:hint="cs"/>
                <w:bCs/>
                <w:sz w:val="30"/>
                <w:szCs w:val="30"/>
                <w:rtl/>
                <w:lang w:bidi="ar-EG"/>
              </w:rPr>
              <w:t>2013</w:t>
            </w:r>
          </w:p>
        </w:tc>
      </w:tr>
      <w:tr w:rsidR="00607946" w:rsidRPr="00607946" w:rsidTr="00607946">
        <w:trPr>
          <w:trHeight w:val="567"/>
        </w:trPr>
        <w:tc>
          <w:tcPr>
            <w:tcW w:w="2125"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247 466</w:t>
            </w:r>
          </w:p>
        </w:tc>
        <w:tc>
          <w:tcPr>
            <w:tcW w:w="1701" w:type="dxa"/>
            <w:shd w:val="clear" w:color="auto" w:fill="auto"/>
            <w:vAlign w:val="center"/>
          </w:tcPr>
          <w:p w:rsidR="00607946" w:rsidRPr="00607946" w:rsidRDefault="00607946" w:rsidP="00607946">
            <w:pPr>
              <w:bidi/>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548 293</w:t>
            </w:r>
          </w:p>
        </w:tc>
        <w:tc>
          <w:tcPr>
            <w:tcW w:w="1701"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066 269</w:t>
            </w:r>
          </w:p>
        </w:tc>
        <w:tc>
          <w:tcPr>
            <w:tcW w:w="1403"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220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730 490</w:t>
            </w:r>
          </w:p>
        </w:tc>
      </w:tr>
    </w:tbl>
    <w:p w:rsidR="00607946" w:rsidRPr="00607946" w:rsidRDefault="00607946" w:rsidP="00607946">
      <w:pPr>
        <w:bidi/>
        <w:spacing w:before="60" w:afterLines="60" w:after="144" w:line="300" w:lineRule="exact"/>
        <w:rPr>
          <w:rFonts w:ascii="Arabic Typesetting" w:hAnsi="Arabic Typesetting" w:cs="Arabic Typesetting"/>
          <w:bCs/>
          <w:sz w:val="30"/>
          <w:szCs w:val="30"/>
          <w:lang w:bidi="ar-EG"/>
        </w:rPr>
      </w:pPr>
      <w:r w:rsidRPr="00607946">
        <w:rPr>
          <w:rFonts w:ascii="Arabic Typesetting" w:hAnsi="Arabic Typesetting" w:cs="Arabic Typesetting" w:hint="cs"/>
          <w:iCs/>
          <w:sz w:val="30"/>
          <w:szCs w:val="30"/>
          <w:vertAlign w:val="superscript"/>
          <w:rtl/>
          <w:lang w:bidi="ar-EG"/>
        </w:rPr>
        <w:t>1.</w:t>
      </w:r>
      <w:r w:rsidRPr="00607946">
        <w:rPr>
          <w:rFonts w:ascii="Arabic Typesetting" w:hAnsi="Arabic Typesetting" w:cs="Arabic Typesetting"/>
          <w:iCs/>
          <w:sz w:val="30"/>
          <w:szCs w:val="30"/>
          <w:lang w:bidi="ar-EG"/>
        </w:rPr>
        <w:t xml:space="preserve"> </w:t>
      </w:r>
      <w:r w:rsidRPr="00607946">
        <w:rPr>
          <w:rFonts w:ascii="Arabic Typesetting" w:hAnsi="Arabic Typesetting" w:cs="Arabic Typesetting"/>
          <w:i/>
          <w:iCs/>
          <w:sz w:val="30"/>
          <w:szCs w:val="30"/>
          <w:rtl/>
          <w:lang w:bidi="ar-EG"/>
        </w:rPr>
        <w:t xml:space="preserve">بيانات الويبو المالية </w:t>
      </w:r>
      <w:r w:rsidRPr="00607946">
        <w:rPr>
          <w:rFonts w:ascii="Arabic Typesetting" w:hAnsi="Arabic Typesetting" w:cs="Arabic Typesetting" w:hint="cs"/>
          <w:i/>
          <w:iCs/>
          <w:sz w:val="30"/>
          <w:szCs w:val="30"/>
          <w:rtl/>
          <w:lang w:bidi="ar-EG"/>
        </w:rPr>
        <w:t>2013</w:t>
      </w:r>
      <w:r w:rsidRPr="00607946">
        <w:rPr>
          <w:rFonts w:ascii="Arabic Typesetting" w:hAnsi="Arabic Typesetting" w:cs="Arabic Typesetting"/>
          <w:i/>
          <w:iCs/>
          <w:sz w:val="30"/>
          <w:szCs w:val="30"/>
          <w:rtl/>
          <w:lang w:bidi="ar-EG"/>
        </w:rPr>
        <w:t xml:space="preserve">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bidi/>
        <w:spacing w:before="60" w:afterLines="60" w:after="144" w:line="300" w:lineRule="exact"/>
        <w:rPr>
          <w:rFonts w:ascii="Arabic Typesetting" w:hAnsi="Arabic Typesetting" w:cs="Arabic Typesetting"/>
          <w:i/>
          <w:iCs/>
          <w:sz w:val="30"/>
          <w:szCs w:val="30"/>
          <w:rtl/>
          <w:lang w:bidi="ar-EG"/>
        </w:rPr>
      </w:pPr>
    </w:p>
    <w:p w:rsidR="00607946" w:rsidRPr="00607946" w:rsidRDefault="00607946" w:rsidP="00607946">
      <w:pPr>
        <w:bidi/>
        <w:spacing w:before="60" w:afterLines="60" w:after="144" w:line="300" w:lineRule="exact"/>
        <w:rPr>
          <w:rFonts w:ascii="Arabic Typesetting" w:hAnsi="Arabic Typesetting" w:cs="Arabic Typesetting"/>
          <w:bCs/>
          <w:sz w:val="30"/>
          <w:szCs w:val="30"/>
          <w:lang w:bidi="ar-EG"/>
        </w:rPr>
      </w:pPr>
    </w:p>
    <w:p w:rsidR="00607946" w:rsidRPr="00607946" w:rsidRDefault="00607946" w:rsidP="00607946">
      <w:pPr>
        <w:keepNext/>
        <w:bidi/>
        <w:spacing w:after="240" w:line="360" w:lineRule="exact"/>
        <w:rPr>
          <w:rFonts w:ascii="Arabic Typesetting" w:hAnsi="Arabic Typesetting" w:cs="Arabic Typesetting"/>
          <w:b/>
          <w:bCs/>
          <w:sz w:val="40"/>
          <w:szCs w:val="40"/>
          <w:rtl/>
        </w:rPr>
      </w:pPr>
      <w:r w:rsidRPr="00607946">
        <w:rPr>
          <w:rFonts w:ascii="Times New Roman" w:hAnsi="Times New Roman" w:cs="Traditional Arabic"/>
          <w:sz w:val="34"/>
          <w:szCs w:val="34"/>
          <w:rtl/>
          <w:lang w:bidi="ar-EG"/>
        </w:rPr>
        <w:br w:type="page"/>
      </w:r>
      <w:r w:rsidRPr="00607946">
        <w:rPr>
          <w:rFonts w:ascii="Arabic Typesetting" w:hAnsi="Arabic Typesetting" w:cs="Arabic Typesetting" w:hint="cs"/>
          <w:b/>
          <w:bCs/>
          <w:sz w:val="40"/>
          <w:szCs w:val="40"/>
          <w:rtl/>
        </w:rPr>
        <w:lastRenderedPageBreak/>
        <w:t>الاتحاد الأوروبي (مشروع باكستان)</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607946" w:rsidRPr="00607946" w:rsidTr="00607946">
        <w:trPr>
          <w:jc w:val="center"/>
        </w:trPr>
        <w:tc>
          <w:tcPr>
            <w:tcW w:w="9072" w:type="dxa"/>
            <w:gridSpan w:val="4"/>
            <w:tcBorders>
              <w:top w:val="single" w:sz="4" w:space="0" w:color="000000"/>
              <w:bottom w:val="single" w:sz="4" w:space="0" w:color="000000"/>
            </w:tcBorders>
            <w:shd w:val="clear" w:color="auto" w:fill="CCFFFF"/>
            <w:vAlign w:val="center"/>
          </w:tcPr>
          <w:p w:rsidR="00607946" w:rsidRPr="00607946" w:rsidRDefault="00607946" w:rsidP="00512A60">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30"/>
                <w:szCs w:val="30"/>
                <w:rtl/>
                <w:lang w:bidi="ar-EG"/>
              </w:rPr>
              <w:t>النتيجة:</w:t>
            </w:r>
            <w:r w:rsidRPr="00607946">
              <w:rPr>
                <w:rFonts w:ascii="Arabic Typesetting" w:hAnsi="Arabic Typesetting" w:cs="Arabic Typesetting"/>
                <w:bCs/>
                <w:color w:val="000000"/>
                <w:sz w:val="30"/>
                <w:szCs w:val="30"/>
                <w:rtl/>
                <w:lang w:bidi="ar-EG"/>
              </w:rPr>
              <w:tab/>
            </w:r>
            <w:r w:rsidRPr="00607946">
              <w:rPr>
                <w:rFonts w:ascii="Arabic Typesetting" w:hAnsi="Arabic Typesetting" w:cs="Arabic Typesetting"/>
                <w:b/>
                <w:color w:val="000000"/>
                <w:sz w:val="30"/>
                <w:szCs w:val="30"/>
                <w:rtl/>
                <w:lang w:bidi="ar-EG"/>
              </w:rPr>
              <w:t>أطر تشريعية وتنظيمية وسياسية مناسبة ومتوازنة للملكية الفكرية</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المشاورات النهائية مع أصحاب المصلحة الوطنيين حول حماية نموذج المنفعة</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25 إلى 26 فبراير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17 مشاركاً</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تقديم الورقة النهائية "حماية نموذج المنفعة في باكستان - خيار لتحفيز الابتكار المتزايد"؛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مناقشة توصيات الورقة وسبل المضي قدماً</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بعثة الخبراء لوضع المناهج الدراسية حول الملكية الفكرية لجامعات</w:t>
            </w: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القانون والأعمال التجارية والهندسة</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25 فبراير إلى 1 مارس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13 مشاركاً</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التشاور مع السلطات التعليمية وهيئات الملكية الفكرية حول الوضع الراهن لتدريس الملكية الفكرية في جامعات القانون والأعمال التجارية والهندسة في باكستان؛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تحديد الاحتياجات من هذه الجامعات فيما يتعلق بوضع مناهج الملكية الفكرية؛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وضع مناهج مناسبة للملكية الفكرية، استناداً إلى النتائج، بما في ذلك أهداف التدريب ومحتوى الدورة وهيكلها</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المشاورات النهائية مع أصحاب المصلحة الوطنيين حول خيارات التوسيم لمنتج بستاني (</w:t>
            </w:r>
            <w:r w:rsidRPr="00607946">
              <w:rPr>
                <w:rFonts w:ascii="Arabic Typesetting" w:hAnsi="Arabic Typesetting" w:cs="Arabic Typesetting"/>
                <w:sz w:val="30"/>
                <w:szCs w:val="30"/>
                <w:lang w:bidi="ar-EG"/>
              </w:rPr>
              <w:t>KINNOW</w:t>
            </w:r>
            <w:r w:rsidRPr="00607946">
              <w:rPr>
                <w:rFonts w:ascii="Arabic Typesetting" w:hAnsi="Arabic Typesetting" w:cs="Arabic Typesetting"/>
                <w:sz w:val="30"/>
                <w:szCs w:val="30"/>
                <w:rtl/>
                <w:lang w:bidi="ar-EG"/>
              </w:rPr>
              <w:t>) من خلال استخدام أدوات الملكية الفكرية</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8 إلى 11 مارس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باسكتان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أكثر من 50 مشارك</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تقديم مشروع ورقة عن </w:t>
            </w:r>
            <w:r w:rsidRPr="00607946">
              <w:rPr>
                <w:rFonts w:ascii="Arabic Typesetting" w:hAnsi="Arabic Typesetting" w:cs="Arabic Typesetting"/>
                <w:sz w:val="30"/>
                <w:szCs w:val="30"/>
                <w:lang w:bidi="ar-EG"/>
              </w:rPr>
              <w:t>Kinnow</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استعراض وتحليل بيانات إضافية للانتهاء من الورقة بما في ذلك إمكانات التسويق والآليات المؤسسية؛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مناقشة إمكانية استخدام العلامات الجماعية/علامات الرقابة (التصديق) والبيانات الجغرافية؛ </w:t>
            </w:r>
            <w:r w:rsidRPr="00607946">
              <w:rPr>
                <w:rFonts w:ascii="Arabic Typesetting" w:hAnsi="Arabic Typesetting" w:cs="Arabic Typesetting" w:hint="cs"/>
                <w:sz w:val="30"/>
                <w:szCs w:val="30"/>
                <w:rtl/>
                <w:lang w:bidi="ar-EG"/>
              </w:rPr>
              <w:t>"4"</w:t>
            </w:r>
            <w:r w:rsidRPr="00607946">
              <w:rPr>
                <w:rFonts w:ascii="Arabic Typesetting" w:hAnsi="Arabic Typesetting" w:cs="Arabic Typesetting"/>
                <w:sz w:val="30"/>
                <w:szCs w:val="30"/>
                <w:rtl/>
                <w:lang w:bidi="ar-EG"/>
              </w:rPr>
              <w:t xml:space="preserve"> مناقشة خطة العمل والخطوات المقبلة</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المشاورات النهائية مع أصحاب المصلحة الوطنيين حول إنشاء منظمة للإدارة الجماعية</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12 إلى 13 سبتمبر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43 مشاركاً</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تقديم دراسة محدّثة بشأن إقامة منظمة للإدارة الجماعية </w:t>
            </w: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 xml:space="preserve">في باكستان؛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تبادل الخبرات حول إنشاء منظمات للإدارة الجماعية قابلة للتنفيذ في المنطقة وخارجها؛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مناقشة توصيات الدراسة؛ </w:t>
            </w:r>
            <w:r w:rsidRPr="00607946">
              <w:rPr>
                <w:rFonts w:ascii="Arabic Typesetting" w:hAnsi="Arabic Typesetting" w:cs="Arabic Typesetting" w:hint="cs"/>
                <w:sz w:val="30"/>
                <w:szCs w:val="30"/>
                <w:rtl/>
                <w:lang w:bidi="ar-EG"/>
              </w:rPr>
              <w:t>"4"</w:t>
            </w:r>
            <w:r w:rsidRPr="00607946">
              <w:rPr>
                <w:rFonts w:ascii="Arabic Typesetting" w:hAnsi="Arabic Typesetting" w:cs="Arabic Typesetting"/>
                <w:sz w:val="30"/>
                <w:szCs w:val="30"/>
                <w:rtl/>
                <w:lang w:bidi="ar-EG"/>
              </w:rPr>
              <w:t xml:space="preserve"> مناقشة خطوات محددة لإنشاء منظمة فعالة للإدارة الجماعية </w:t>
            </w:r>
            <w:r w:rsidRPr="00607946">
              <w:rPr>
                <w:rFonts w:ascii="Arabic Typesetting" w:hAnsi="Arabic Typesetting" w:cs="Arabic Typesetting"/>
                <w:sz w:val="30"/>
                <w:szCs w:val="30"/>
                <w:lang w:bidi="ar-EG"/>
              </w:rPr>
              <w:t xml:space="preserve"> </w:t>
            </w:r>
            <w:r w:rsidRPr="00607946">
              <w:rPr>
                <w:rFonts w:ascii="Arabic Typesetting" w:hAnsi="Arabic Typesetting" w:cs="Arabic Typesetting"/>
                <w:sz w:val="30"/>
                <w:szCs w:val="30"/>
                <w:rtl/>
                <w:lang w:bidi="ar-EG"/>
              </w:rPr>
              <w:t>في 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اجتماع مائدة مستديرة حول إنشاء مكاتب إدارة التكنولوجيا</w:t>
            </w:r>
            <w:r w:rsidRPr="00607946">
              <w:rPr>
                <w:rFonts w:ascii="Arabic Typesetting" w:hAnsi="Arabic Typesetting" w:cs="Arabic Typesetting"/>
                <w:sz w:val="30"/>
                <w:szCs w:val="30"/>
                <w:lang w:bidi="ar-EG"/>
              </w:rPr>
              <w:t xml:space="preserve"> </w:t>
            </w:r>
          </w:p>
          <w:p w:rsidR="00607946" w:rsidRPr="00607946" w:rsidRDefault="00607946" w:rsidP="00607946">
            <w:pPr>
              <w:bidi/>
              <w:spacing w:before="120" w:after="120"/>
              <w:rPr>
                <w:rFonts w:ascii="Arabic Typesetting" w:hAnsi="Arabic Typesetting" w:cs="Arabic Typesetting"/>
                <w:sz w:val="30"/>
                <w:szCs w:val="30"/>
                <w:rtl/>
                <w:lang w:bidi="ar-EG"/>
              </w:rPr>
            </w:pP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9 إلى 10 ديسمبر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30 مشاركاً</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تقييم الحالة الراهنة </w:t>
            </w:r>
            <w:r w:rsidRPr="00607946">
              <w:rPr>
                <w:rFonts w:ascii="Arabic Typesetting" w:hAnsi="Arabic Typesetting" w:cs="Arabic Typesetting" w:hint="cs"/>
                <w:sz w:val="30"/>
                <w:szCs w:val="30"/>
                <w:rtl/>
                <w:lang w:bidi="ar-EG"/>
              </w:rPr>
              <w:t xml:space="preserve">لمكاتب إدارة التكنولوجيا </w:t>
            </w:r>
            <w:r w:rsidRPr="00607946">
              <w:rPr>
                <w:rFonts w:ascii="Arabic Typesetting" w:hAnsi="Arabic Typesetting" w:cs="Arabic Typesetting"/>
                <w:sz w:val="30"/>
                <w:szCs w:val="30"/>
                <w:rtl/>
                <w:lang w:bidi="ar-EG"/>
              </w:rPr>
              <w:t xml:space="preserve">في باكستان؛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تبادل وجهات النظر حول مهام </w:t>
            </w:r>
            <w:r w:rsidRPr="00607946">
              <w:rPr>
                <w:rFonts w:ascii="Arabic Typesetting" w:hAnsi="Arabic Typesetting" w:cs="Arabic Typesetting" w:hint="cs"/>
                <w:sz w:val="30"/>
                <w:szCs w:val="30"/>
                <w:rtl/>
                <w:lang w:bidi="ar-EG"/>
              </w:rPr>
              <w:t xml:space="preserve">مكاتب إدارة التكنولوجيا </w:t>
            </w:r>
            <w:r w:rsidRPr="00607946">
              <w:rPr>
                <w:rFonts w:ascii="Arabic Typesetting" w:hAnsi="Arabic Typesetting" w:cs="Arabic Typesetting"/>
                <w:sz w:val="30"/>
                <w:szCs w:val="30"/>
                <w:rtl/>
                <w:lang w:bidi="ar-EG"/>
              </w:rPr>
              <w:t>وهيكل</w:t>
            </w:r>
            <w:r w:rsidRPr="00607946">
              <w:rPr>
                <w:rFonts w:ascii="Arabic Typesetting" w:hAnsi="Arabic Typesetting" w:cs="Arabic Typesetting" w:hint="cs"/>
                <w:sz w:val="30"/>
                <w:szCs w:val="30"/>
                <w:rtl/>
                <w:lang w:bidi="ar-EG"/>
              </w:rPr>
              <w:t>ها</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تحديد التحديات </w:t>
            </w:r>
            <w:r w:rsidRPr="00607946">
              <w:rPr>
                <w:rFonts w:ascii="Arabic Typesetting" w:hAnsi="Arabic Typesetting" w:cs="Arabic Typesetting" w:hint="cs"/>
                <w:sz w:val="30"/>
                <w:szCs w:val="30"/>
                <w:rtl/>
                <w:lang w:bidi="ar-EG"/>
              </w:rPr>
              <w:t xml:space="preserve">التي ينطوي عليها </w:t>
            </w:r>
            <w:r w:rsidRPr="00607946">
              <w:rPr>
                <w:rFonts w:ascii="Arabic Typesetting" w:hAnsi="Arabic Typesetting" w:cs="Arabic Typesetting"/>
                <w:sz w:val="30"/>
                <w:szCs w:val="30"/>
                <w:rtl/>
                <w:lang w:bidi="ar-EG"/>
              </w:rPr>
              <w:t xml:space="preserve">إنشاء وتشغيل </w:t>
            </w:r>
            <w:r w:rsidRPr="00607946">
              <w:rPr>
                <w:rFonts w:ascii="Arabic Typesetting" w:hAnsi="Arabic Typesetting" w:cs="Arabic Typesetting" w:hint="cs"/>
                <w:sz w:val="30"/>
                <w:szCs w:val="30"/>
                <w:rtl/>
                <w:lang w:bidi="ar-EG"/>
              </w:rPr>
              <w:t xml:space="preserve">مكاتب إدارة التكنولوجيا على نحو </w:t>
            </w:r>
            <w:r w:rsidRPr="00607946">
              <w:rPr>
                <w:rFonts w:ascii="Arabic Typesetting" w:hAnsi="Arabic Typesetting" w:cs="Arabic Typesetting"/>
                <w:sz w:val="30"/>
                <w:szCs w:val="30"/>
                <w:rtl/>
                <w:lang w:bidi="ar-EG"/>
              </w:rPr>
              <w:t xml:space="preserve">فعال؛ </w:t>
            </w:r>
            <w:r w:rsidRPr="00607946">
              <w:rPr>
                <w:rFonts w:ascii="Arabic Typesetting" w:hAnsi="Arabic Typesetting" w:cs="Arabic Typesetting" w:hint="cs"/>
                <w:sz w:val="30"/>
                <w:szCs w:val="30"/>
                <w:rtl/>
                <w:lang w:bidi="ar-EG"/>
              </w:rPr>
              <w:t>"4"</w:t>
            </w:r>
            <w:r w:rsidRPr="00607946">
              <w:rPr>
                <w:rFonts w:ascii="Arabic Typesetting" w:hAnsi="Arabic Typesetting" w:cs="Arabic Typesetting"/>
                <w:sz w:val="30"/>
                <w:szCs w:val="30"/>
                <w:rtl/>
                <w:lang w:bidi="ar-EG"/>
              </w:rPr>
              <w:t xml:space="preserve"> تحديد عناصر خارطة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طريق لإنشاء وتعزيز </w:t>
            </w:r>
            <w:r w:rsidRPr="00607946">
              <w:rPr>
                <w:rFonts w:ascii="Arabic Typesetting" w:hAnsi="Arabic Typesetting" w:cs="Arabic Typesetting" w:hint="cs"/>
                <w:sz w:val="30"/>
                <w:szCs w:val="30"/>
                <w:rtl/>
                <w:lang w:bidi="ar-EG"/>
              </w:rPr>
              <w:t xml:space="preserve">مكاتب إدارة التكنولوجيا </w:t>
            </w:r>
            <w:r w:rsidRPr="00607946">
              <w:rPr>
                <w:rFonts w:ascii="Arabic Typesetting" w:hAnsi="Arabic Typesetting" w:cs="Arabic Typesetting"/>
                <w:sz w:val="30"/>
                <w:szCs w:val="30"/>
                <w:rtl/>
                <w:lang w:bidi="ar-EG"/>
              </w:rPr>
              <w:t>في باكستان</w:t>
            </w:r>
          </w:p>
        </w:tc>
      </w:tr>
      <w:tr w:rsidR="00607946" w:rsidRPr="00607946" w:rsidTr="00607946">
        <w:trPr>
          <w:jc w:val="center"/>
        </w:trPr>
        <w:tc>
          <w:tcPr>
            <w:tcW w:w="9072" w:type="dxa"/>
            <w:gridSpan w:val="4"/>
            <w:tcBorders>
              <w:top w:val="single" w:sz="4" w:space="0" w:color="000000"/>
              <w:bottom w:val="single" w:sz="4" w:space="0" w:color="000000"/>
            </w:tcBorders>
            <w:shd w:val="clear" w:color="auto" w:fill="CCFFFF"/>
            <w:vAlign w:val="center"/>
          </w:tcPr>
          <w:p w:rsidR="00607946" w:rsidRPr="00607946" w:rsidRDefault="00607946" w:rsidP="00607946">
            <w:pPr>
              <w:bidi/>
              <w:spacing w:before="120" w:after="120"/>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lastRenderedPageBreak/>
              <w:t>النتيجة:</w:t>
            </w:r>
            <w:r w:rsidRPr="00607946">
              <w:rPr>
                <w:rFonts w:ascii="Arabic Typesetting" w:hAnsi="Arabic Typesetting" w:cs="Arabic Typesetting" w:hint="cs"/>
                <w:bCs/>
                <w:sz w:val="30"/>
                <w:szCs w:val="30"/>
                <w:rtl/>
                <w:lang w:bidi="ar-EG"/>
              </w:rPr>
              <w:tab/>
            </w:r>
            <w:r w:rsidRPr="00607946">
              <w:rPr>
                <w:rFonts w:ascii="Arabic Typesetting" w:hAnsi="Arabic Typesetting" w:cs="Arabic Typesetting"/>
                <w:b/>
                <w:sz w:val="30"/>
                <w:szCs w:val="30"/>
                <w:rtl/>
                <w:lang w:bidi="ar-EG"/>
              </w:rPr>
              <w:t xml:space="preserve">قدرات معززة في مجال الموارد البشرية بما يمكّن من تلبية الطائفة الواسعة من متطلبات تسخير الملكية الفكرية بفعالية لأغراض التنمية </w:t>
            </w:r>
          </w:p>
        </w:tc>
      </w:tr>
      <w:tr w:rsidR="00607946" w:rsidRPr="00607946" w:rsidTr="00607946">
        <w:trPr>
          <w:jc w:val="center"/>
        </w:trPr>
        <w:tc>
          <w:tcPr>
            <w:tcW w:w="1843" w:type="dxa"/>
            <w:tcBorders>
              <w:top w:val="single" w:sz="4" w:space="0" w:color="000000"/>
            </w:tcBorders>
            <w:vAlign w:val="center"/>
          </w:tcPr>
          <w:p w:rsidR="00607946" w:rsidRPr="00607946" w:rsidRDefault="00607946" w:rsidP="00607946">
            <w:pPr>
              <w:bidi/>
              <w:spacing w:before="120" w:after="120"/>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35" w:type="dxa"/>
            <w:tcBorders>
              <w:top w:val="single" w:sz="4" w:space="0" w:color="000000"/>
            </w:tcBorders>
            <w:shd w:val="clear" w:color="auto" w:fill="auto"/>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sz w:val="30"/>
                <w:szCs w:val="30"/>
                <w:rtl/>
              </w:rPr>
              <w:t>التسجيل في ماجستير في مجال الملكية الفكرية</w:t>
            </w:r>
            <w:r w:rsidRPr="00607946">
              <w:rPr>
                <w:rFonts w:ascii="Arabic Typesetting" w:hAnsi="Arabic Typesetting" w:cs="Arabic Typesetting" w:hint="cs"/>
                <w:sz w:val="30"/>
                <w:szCs w:val="30"/>
                <w:rtl/>
              </w:rPr>
              <w:t xml:space="preserve"> ب</w:t>
            </w:r>
            <w:r w:rsidRPr="00607946">
              <w:rPr>
                <w:rFonts w:ascii="Arabic Typesetting" w:hAnsi="Arabic Typesetting" w:cs="Arabic Typesetting"/>
                <w:sz w:val="30"/>
                <w:szCs w:val="30"/>
                <w:rtl/>
              </w:rPr>
              <w:t>جامعة تورينو الويبو</w:t>
            </w:r>
          </w:p>
          <w:p w:rsidR="00607946" w:rsidRPr="00607946" w:rsidRDefault="00607946" w:rsidP="00607946">
            <w:pPr>
              <w:bidi/>
              <w:spacing w:before="120" w:after="120"/>
              <w:rPr>
                <w:rFonts w:ascii="Arabic Typesetting" w:hAnsi="Arabic Typesetting" w:cs="Arabic Typesetting"/>
                <w:sz w:val="30"/>
                <w:szCs w:val="30"/>
                <w:rtl/>
                <w:lang w:bidi="ar-EG"/>
              </w:rPr>
            </w:pP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يونيو إلى ديسمبر 2013</w:t>
            </w:r>
            <w:r w:rsidRPr="00607946">
              <w:rPr>
                <w:rFonts w:ascii="Arabic Typesetting" w:hAnsi="Arabic Typesetting" w:cs="Arabic Typesetting"/>
                <w:sz w:val="30"/>
                <w:szCs w:val="30"/>
                <w:vertAlign w:val="superscript"/>
                <w:rtl/>
                <w:lang w:bidi="ar-EG"/>
              </w:rPr>
              <w:footnoteReference w:id="48"/>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مسؤول واحد من </w:t>
            </w:r>
            <w:r w:rsidRPr="00607946">
              <w:rPr>
                <w:rFonts w:ascii="Arabic Typesetting" w:hAnsi="Arabic Typesetting" w:cs="Arabic Typesetting"/>
                <w:sz w:val="30"/>
                <w:szCs w:val="30"/>
                <w:rtl/>
                <w:lang w:bidi="ar-EG"/>
              </w:rPr>
              <w:t>المنظمة الباكستانية للملكية الفكرية</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تطوير قدرات </w:t>
            </w:r>
            <w:r w:rsidRPr="00607946">
              <w:rPr>
                <w:rFonts w:ascii="Arabic Typesetting" w:hAnsi="Arabic Typesetting" w:cs="Arabic Typesetting" w:hint="cs"/>
                <w:sz w:val="30"/>
                <w:szCs w:val="30"/>
                <w:rtl/>
                <w:lang w:bidi="ar-EG"/>
              </w:rPr>
              <w:t xml:space="preserve">مسؤولي </w:t>
            </w:r>
            <w:r w:rsidRPr="00607946">
              <w:rPr>
                <w:rFonts w:ascii="Arabic Typesetting" w:hAnsi="Arabic Typesetting" w:cs="Arabic Typesetting"/>
                <w:sz w:val="30"/>
                <w:szCs w:val="30"/>
                <w:rtl/>
                <w:lang w:bidi="ar-EG"/>
              </w:rPr>
              <w:t xml:space="preserve">المنظمة الباكستانية للملكية الفكرية </w:t>
            </w:r>
            <w:r w:rsidRPr="00607946">
              <w:rPr>
                <w:rFonts w:ascii="Arabic Typesetting" w:hAnsi="Arabic Typesetting" w:cs="Arabic Typesetting" w:hint="cs"/>
                <w:sz w:val="30"/>
                <w:szCs w:val="30"/>
                <w:rtl/>
                <w:lang w:bidi="ar-EG"/>
              </w:rPr>
              <w:t>ممن ي</w:t>
            </w:r>
            <w:r w:rsidRPr="00607946">
              <w:rPr>
                <w:rFonts w:ascii="Arabic Typesetting" w:hAnsi="Arabic Typesetting" w:cs="Arabic Typesetting"/>
                <w:sz w:val="30"/>
                <w:szCs w:val="30"/>
                <w:rtl/>
                <w:lang w:bidi="ar-EG"/>
              </w:rPr>
              <w:t>تعامل</w:t>
            </w:r>
            <w:r w:rsidRPr="00607946">
              <w:rPr>
                <w:rFonts w:ascii="Arabic Typesetting" w:hAnsi="Arabic Typesetting" w:cs="Arabic Typesetting" w:hint="cs"/>
                <w:sz w:val="30"/>
                <w:szCs w:val="30"/>
                <w:rtl/>
                <w:lang w:bidi="ar-EG"/>
              </w:rPr>
              <w:t>ون</w:t>
            </w:r>
            <w:r w:rsidRPr="00607946">
              <w:rPr>
                <w:rFonts w:ascii="Arabic Typesetting" w:hAnsi="Arabic Typesetting" w:cs="Arabic Typesetting"/>
                <w:sz w:val="30"/>
                <w:szCs w:val="30"/>
                <w:rtl/>
                <w:lang w:bidi="ar-EG"/>
              </w:rPr>
              <w:t xml:space="preserve"> مع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مسائل </w:t>
            </w:r>
            <w:r w:rsidRPr="00607946">
              <w:rPr>
                <w:rFonts w:ascii="Arabic Typesetting" w:hAnsi="Arabic Typesetting" w:cs="Arabic Typesetting" w:hint="cs"/>
                <w:sz w:val="30"/>
                <w:szCs w:val="30"/>
                <w:rtl/>
                <w:lang w:bidi="ar-EG"/>
              </w:rPr>
              <w:t>ذات الصلة ب</w:t>
            </w:r>
            <w:r w:rsidRPr="00607946">
              <w:rPr>
                <w:rFonts w:ascii="Arabic Typesetting" w:hAnsi="Arabic Typesetting" w:cs="Arabic Typesetting"/>
                <w:sz w:val="30"/>
                <w:szCs w:val="30"/>
                <w:rtl/>
                <w:lang w:bidi="ar-EG"/>
              </w:rPr>
              <w:t>السيا</w:t>
            </w:r>
            <w:r w:rsidRPr="00607946">
              <w:rPr>
                <w:rFonts w:ascii="Arabic Typesetting" w:hAnsi="Arabic Typesetting" w:cs="Arabic Typesetting" w:hint="cs"/>
                <w:sz w:val="30"/>
                <w:szCs w:val="30"/>
                <w:rtl/>
                <w:lang w:bidi="ar-EG"/>
              </w:rPr>
              <w:t>سات</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اعتماداً على </w:t>
            </w:r>
            <w:r w:rsidRPr="00607946">
              <w:rPr>
                <w:rFonts w:ascii="Arabic Typesetting" w:hAnsi="Arabic Typesetting" w:cs="Arabic Typesetting"/>
                <w:sz w:val="30"/>
                <w:szCs w:val="30"/>
                <w:rtl/>
                <w:lang w:bidi="ar-EG"/>
              </w:rPr>
              <w:t xml:space="preserve">فهم أعمق لقانون الملكية الفكرية؛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تمكين المسؤول المدرب </w:t>
            </w:r>
            <w:r w:rsidRPr="00607946">
              <w:rPr>
                <w:rFonts w:ascii="Arabic Typesetting" w:hAnsi="Arabic Typesetting" w:cs="Arabic Typesetting" w:hint="cs"/>
                <w:sz w:val="30"/>
                <w:szCs w:val="30"/>
                <w:rtl/>
                <w:lang w:bidi="ar-EG"/>
              </w:rPr>
              <w:t xml:space="preserve">من </w:t>
            </w:r>
            <w:r w:rsidRPr="00607946">
              <w:rPr>
                <w:rFonts w:ascii="Arabic Typesetting" w:hAnsi="Arabic Typesetting" w:cs="Arabic Typesetting"/>
                <w:sz w:val="30"/>
                <w:szCs w:val="30"/>
                <w:rtl/>
                <w:lang w:bidi="ar-EG"/>
              </w:rPr>
              <w:t xml:space="preserve">توفير المدخلات (ورقات، وموجز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لسياسات، وتعليق</w:t>
            </w:r>
            <w:r w:rsidRPr="00607946">
              <w:rPr>
                <w:rFonts w:ascii="Arabic Typesetting" w:hAnsi="Arabic Typesetting" w:cs="Arabic Typesetting" w:hint="cs"/>
                <w:sz w:val="30"/>
                <w:szCs w:val="30"/>
                <w:rtl/>
                <w:lang w:bidi="ar-EG"/>
              </w:rPr>
              <w:t>ات</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 xml:space="preserve">حول مسائل </w:t>
            </w:r>
            <w:r w:rsidRPr="00607946">
              <w:rPr>
                <w:rFonts w:ascii="Arabic Typesetting" w:hAnsi="Arabic Typesetting" w:cs="Arabic Typesetting"/>
                <w:sz w:val="30"/>
                <w:szCs w:val="30"/>
                <w:rtl/>
                <w:lang w:bidi="ar-EG"/>
              </w:rPr>
              <w:t xml:space="preserve">محددة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قانون</w:t>
            </w:r>
            <w:r w:rsidRPr="00607946">
              <w:rPr>
                <w:rFonts w:ascii="Arabic Typesetting" w:hAnsi="Arabic Typesetting" w:cs="Arabic Typesetting" w:hint="cs"/>
                <w:sz w:val="30"/>
                <w:szCs w:val="30"/>
                <w:rtl/>
                <w:lang w:bidi="ar-EG"/>
              </w:rPr>
              <w:t xml:space="preserve"> الملكية الفكرية</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rtl/>
              </w:rPr>
            </w:pPr>
            <w:r w:rsidRPr="00607946">
              <w:rPr>
                <w:rFonts w:ascii="Arabic Typesetting" w:hAnsi="Arabic Typesetting" w:cs="Arabic Typesetting" w:hint="cs"/>
                <w:sz w:val="30"/>
                <w:szCs w:val="30"/>
                <w:rtl/>
              </w:rPr>
              <w:t xml:space="preserve">شراء </w:t>
            </w:r>
            <w:r w:rsidRPr="00607946">
              <w:rPr>
                <w:rFonts w:ascii="Arabic Typesetting" w:hAnsi="Arabic Typesetting" w:cs="Arabic Typesetting"/>
                <w:sz w:val="30"/>
                <w:szCs w:val="30"/>
                <w:rtl/>
              </w:rPr>
              <w:t>المواد المرجعية</w:t>
            </w:r>
            <w:r w:rsidRPr="00607946">
              <w:rPr>
                <w:rFonts w:ascii="Arabic Typesetting" w:hAnsi="Arabic Typesetting" w:cs="Arabic Typesetting"/>
                <w:sz w:val="30"/>
                <w:szCs w:val="30"/>
              </w:rPr>
              <w:t xml:space="preserve"> </w:t>
            </w:r>
            <w:r w:rsidRPr="00607946">
              <w:rPr>
                <w:rFonts w:ascii="Arabic Typesetting" w:hAnsi="Arabic Typesetting" w:cs="Arabic Typesetting" w:hint="cs"/>
                <w:sz w:val="30"/>
                <w:szCs w:val="30"/>
                <w:rtl/>
              </w:rPr>
              <w:t xml:space="preserve">حول الملكية الفكرية لبعض المؤسسات المختارة العاملة في مجال </w:t>
            </w:r>
            <w:r w:rsidRPr="00607946">
              <w:rPr>
                <w:rFonts w:ascii="Arabic Typesetting" w:hAnsi="Arabic Typesetting" w:cs="Arabic Typesetting"/>
                <w:sz w:val="30"/>
                <w:szCs w:val="30"/>
                <w:rtl/>
              </w:rPr>
              <w:t xml:space="preserve">تدريس الملكية الفكرية </w:t>
            </w:r>
            <w:r w:rsidRPr="00607946">
              <w:rPr>
                <w:rFonts w:ascii="Arabic Typesetting" w:hAnsi="Arabic Typesetting" w:cs="Arabic Typesetting" w:hint="cs"/>
                <w:sz w:val="30"/>
                <w:szCs w:val="30"/>
                <w:rtl/>
              </w:rPr>
              <w:t>والتدريب عليها</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rPr>
            </w:pPr>
            <w:r w:rsidRPr="00607946">
              <w:rPr>
                <w:rFonts w:ascii="Arabic Typesetting" w:hAnsi="Arabic Typesetting" w:cs="Arabic Typesetting"/>
                <w:sz w:val="30"/>
                <w:szCs w:val="30"/>
                <w:rtl/>
              </w:rPr>
              <w:t>ديسمبر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bidi/>
              <w:spacing w:before="120" w:after="120" w:line="259" w:lineRule="auto"/>
              <w:rPr>
                <w:rFonts w:ascii="Arabic Typesetting" w:eastAsia="Calibri" w:hAnsi="Arabic Typesetting" w:cs="Arabic Typesetting"/>
                <w:color w:val="000000"/>
                <w:sz w:val="30"/>
                <w:szCs w:val="30"/>
              </w:rPr>
            </w:pPr>
            <w:r w:rsidRPr="00607946">
              <w:rPr>
                <w:rFonts w:ascii="Arabic Typesetting" w:eastAsia="Calibri" w:hAnsi="Arabic Typesetting" w:cs="Arabic Typesetting"/>
                <w:color w:val="000000"/>
                <w:sz w:val="30"/>
                <w:szCs w:val="30"/>
                <w:rtl/>
              </w:rPr>
              <w:t>باكستان</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eastAsia="Calibri" w:hAnsi="Arabic Typesetting" w:cs="Arabic Typesetting"/>
                <w:color w:val="000000"/>
                <w:sz w:val="30"/>
                <w:szCs w:val="30"/>
                <w:rtl/>
                <w:lang w:bidi="ar-EG"/>
              </w:rPr>
              <w:t>المنظمة الباكستانية للملكية الفكرية</w:t>
            </w:r>
            <w:r w:rsidRPr="00607946">
              <w:rPr>
                <w:rFonts w:ascii="Arabic Typesetting" w:eastAsia="Calibri" w:hAnsi="Arabic Typesetting" w:cs="Arabic Typesetting"/>
                <w:color w:val="000000"/>
                <w:sz w:val="30"/>
                <w:szCs w:val="30"/>
                <w:rtl/>
              </w:rPr>
              <w:br/>
              <w:t>والمعهد</w:t>
            </w:r>
            <w:r w:rsidRPr="00607946">
              <w:rPr>
                <w:rFonts w:ascii="Arabic Typesetting" w:eastAsia="Calibri" w:hAnsi="Arabic Typesetting" w:cs="Arabic Typesetting" w:hint="cs"/>
                <w:color w:val="000000"/>
                <w:sz w:val="30"/>
                <w:szCs w:val="30"/>
                <w:rtl/>
              </w:rPr>
              <w:t xml:space="preserve"> </w:t>
            </w:r>
            <w:r w:rsidRPr="00607946">
              <w:rPr>
                <w:rFonts w:ascii="Arabic Typesetting" w:eastAsia="Calibri" w:hAnsi="Arabic Typesetting" w:cs="Arabic Typesetting"/>
                <w:color w:val="000000"/>
                <w:sz w:val="30"/>
                <w:szCs w:val="30"/>
                <w:rtl/>
              </w:rPr>
              <w:t>الباكستاني للتجارة والتنمية</w:t>
            </w:r>
            <w:r w:rsidRPr="00607946">
              <w:rPr>
                <w:rFonts w:ascii="Arabic Typesetting" w:eastAsia="Calibri" w:hAnsi="Arabic Typesetting" w:cs="Arabic Typesetting"/>
                <w:color w:val="000000"/>
                <w:sz w:val="30"/>
                <w:szCs w:val="30"/>
              </w:rPr>
              <w:t xml:space="preserve"> (PITAD )</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بناء القدرات في مجال التدريس والتدريب </w:t>
            </w:r>
            <w:r w:rsidRPr="00607946">
              <w:rPr>
                <w:rFonts w:ascii="Arabic Typesetting" w:hAnsi="Arabic Typesetting" w:cs="Arabic Typesetting" w:hint="cs"/>
                <w:sz w:val="30"/>
                <w:szCs w:val="30"/>
                <w:rtl/>
                <w:lang w:bidi="ar-EG"/>
              </w:rPr>
              <w:t xml:space="preserve">على الملكية الفكرية في </w:t>
            </w:r>
            <w:r w:rsidRPr="00607946">
              <w:rPr>
                <w:rFonts w:ascii="Arabic Typesetting" w:hAnsi="Arabic Typesetting" w:cs="Arabic Typesetting"/>
                <w:sz w:val="30"/>
                <w:szCs w:val="30"/>
                <w:rtl/>
                <w:lang w:bidi="ar-EG"/>
              </w:rPr>
              <w:t xml:space="preserve">باكستان </w:t>
            </w:r>
          </w:p>
        </w:tc>
      </w:tr>
      <w:tr w:rsidR="00607946" w:rsidRPr="00607946" w:rsidTr="00607946">
        <w:trPr>
          <w:jc w:val="center"/>
        </w:trPr>
        <w:tc>
          <w:tcPr>
            <w:tcW w:w="907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jc w:val="center"/>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607946" w:rsidRPr="00607946" w:rsidTr="00607946">
        <w:trPr>
          <w:jc w:val="center"/>
        </w:trPr>
        <w:tc>
          <w:tcPr>
            <w:tcW w:w="184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Pr>
            </w:pPr>
            <w:r w:rsidRPr="00607946">
              <w:rPr>
                <w:rFonts w:ascii="Arabic Typesetting" w:hAnsi="Arabic Typesetting" w:cs="Arabic Typesetting"/>
                <w:b/>
                <w:bCs/>
                <w:sz w:val="30"/>
                <w:szCs w:val="30"/>
                <w:rtl/>
                <w:lang w:bidi="ar-EG"/>
              </w:rPr>
              <w:t>التاريخ</w:t>
            </w:r>
          </w:p>
        </w:tc>
        <w:tc>
          <w:tcPr>
            <w:tcW w:w="2835" w:type="dxa"/>
            <w:tcBorders>
              <w:top w:val="single" w:sz="4" w:space="0" w:color="000000"/>
            </w:tcBorders>
            <w:shd w:val="clear" w:color="auto" w:fill="auto"/>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rtl/>
              </w:rPr>
            </w:pPr>
            <w:r w:rsidRPr="00607946">
              <w:rPr>
                <w:rFonts w:ascii="Arabic Typesetting" w:hAnsi="Arabic Typesetting" w:cs="Arabic Typesetting"/>
                <w:sz w:val="30"/>
                <w:szCs w:val="30"/>
                <w:rtl/>
              </w:rPr>
              <w:t xml:space="preserve">التدريب على </w:t>
            </w:r>
            <w:r w:rsidRPr="00607946">
              <w:rPr>
                <w:rFonts w:ascii="Arabic Typesetting" w:hAnsi="Arabic Typesetting" w:cs="Arabic Typesetting" w:hint="cs"/>
                <w:sz w:val="30"/>
                <w:szCs w:val="30"/>
                <w:rtl/>
              </w:rPr>
              <w:t>تقنيات ال</w:t>
            </w:r>
            <w:r w:rsidRPr="00607946">
              <w:rPr>
                <w:rFonts w:ascii="Arabic Typesetting" w:hAnsi="Arabic Typesetting" w:cs="Arabic Typesetting"/>
                <w:sz w:val="30"/>
                <w:szCs w:val="30"/>
                <w:rtl/>
              </w:rPr>
              <w:t>جافا و</w:t>
            </w:r>
            <w:r w:rsidRPr="00607946">
              <w:rPr>
                <w:rFonts w:ascii="Arabic Typesetting" w:hAnsi="Arabic Typesetting" w:cs="Arabic Typesetting" w:hint="cs"/>
                <w:sz w:val="30"/>
                <w:szCs w:val="30"/>
                <w:rtl/>
              </w:rPr>
              <w:t xml:space="preserve">خادم تطبيقات </w:t>
            </w:r>
            <w:r w:rsidRPr="00607946">
              <w:rPr>
                <w:rFonts w:ascii="Arabic Typesetting" w:hAnsi="Arabic Typesetting" w:cs="Arabic Typesetting"/>
                <w:sz w:val="30"/>
                <w:szCs w:val="30"/>
              </w:rPr>
              <w:t xml:space="preserve">GlassFish </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tl/>
              </w:rPr>
            </w:pPr>
            <w:r w:rsidRPr="00607946">
              <w:rPr>
                <w:rFonts w:ascii="Arabic Typesetting" w:hAnsi="Arabic Typesetting" w:cs="Arabic Typesetting" w:hint="cs"/>
                <w:sz w:val="30"/>
                <w:szCs w:val="30"/>
                <w:rtl/>
              </w:rPr>
              <w:t>من 20 إلى 24 مايو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bidi/>
              <w:spacing w:before="120" w:after="120" w:line="259" w:lineRule="auto"/>
              <w:rPr>
                <w:rFonts w:ascii="Arabic Typesetting" w:eastAsia="Calibri" w:hAnsi="Arabic Typesetting" w:cs="Arabic Typesetting"/>
                <w:color w:val="000000"/>
                <w:sz w:val="30"/>
                <w:szCs w:val="30"/>
                <w:rtl/>
                <w:lang w:bidi="ar-EG"/>
              </w:rPr>
            </w:pPr>
            <w:r w:rsidRPr="00607946">
              <w:rPr>
                <w:rFonts w:ascii="Arabic Typesetting" w:eastAsia="Calibri" w:hAnsi="Arabic Typesetting" w:cs="Arabic Typesetting" w:hint="cs"/>
                <w:color w:val="000000"/>
                <w:sz w:val="30"/>
                <w:szCs w:val="30"/>
                <w:rtl/>
                <w:lang w:bidi="ar-EG"/>
              </w:rPr>
              <w:t>باكستان</w:t>
            </w:r>
          </w:p>
          <w:p w:rsidR="00607946" w:rsidRPr="00607946" w:rsidRDefault="00607946" w:rsidP="00607946">
            <w:pPr>
              <w:bidi/>
              <w:spacing w:before="120" w:after="120" w:line="259" w:lineRule="auto"/>
              <w:rPr>
                <w:rFonts w:ascii="Arabic Typesetting" w:eastAsia="Calibri" w:hAnsi="Arabic Typesetting" w:cs="Arabic Typesetting"/>
                <w:color w:val="000000"/>
                <w:sz w:val="30"/>
                <w:szCs w:val="30"/>
                <w:rtl/>
              </w:rPr>
            </w:pPr>
            <w:r w:rsidRPr="00607946">
              <w:rPr>
                <w:rFonts w:ascii="Arabic Typesetting" w:eastAsia="Calibri" w:hAnsi="Arabic Typesetting" w:cs="Arabic Typesetting" w:hint="cs"/>
                <w:color w:val="000000"/>
                <w:sz w:val="30"/>
                <w:szCs w:val="30"/>
                <w:rtl/>
                <w:lang w:bidi="ar-EG"/>
              </w:rPr>
              <w:t xml:space="preserve">سبعة مسؤولين من </w:t>
            </w:r>
            <w:r w:rsidRPr="00607946">
              <w:rPr>
                <w:rFonts w:ascii="Arabic Typesetting" w:eastAsia="Calibri" w:hAnsi="Arabic Typesetting" w:cs="Arabic Typesetting"/>
                <w:color w:val="000000"/>
                <w:sz w:val="30"/>
                <w:szCs w:val="30"/>
                <w:rtl/>
                <w:lang w:bidi="ar-EG"/>
              </w:rPr>
              <w:t>المنظمة الباكستانية للملكية الفكرية</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tl/>
              </w:rPr>
            </w:pPr>
            <w:r w:rsidRPr="00607946">
              <w:rPr>
                <w:rFonts w:ascii="Arabic Typesetting" w:hAnsi="Arabic Typesetting" w:cs="Arabic Typesetting"/>
                <w:sz w:val="30"/>
                <w:szCs w:val="30"/>
                <w:rtl/>
              </w:rPr>
              <w:t>تحسين المهارات التقنية و</w:t>
            </w:r>
            <w:r w:rsidRPr="00607946">
              <w:rPr>
                <w:rFonts w:ascii="Arabic Typesetting" w:hAnsi="Arabic Typesetting" w:cs="Arabic Typesetting" w:hint="cs"/>
                <w:sz w:val="30"/>
                <w:szCs w:val="30"/>
                <w:rtl/>
              </w:rPr>
              <w:t>ال</w:t>
            </w:r>
            <w:r w:rsidRPr="00607946">
              <w:rPr>
                <w:rFonts w:ascii="Arabic Typesetting" w:hAnsi="Arabic Typesetting" w:cs="Arabic Typesetting"/>
                <w:sz w:val="30"/>
                <w:szCs w:val="30"/>
                <w:rtl/>
              </w:rPr>
              <w:t>خبر</w:t>
            </w:r>
            <w:r w:rsidRPr="00607946">
              <w:rPr>
                <w:rFonts w:ascii="Arabic Typesetting" w:hAnsi="Arabic Typesetting" w:cs="Arabic Typesetting" w:hint="cs"/>
                <w:sz w:val="30"/>
                <w:szCs w:val="30"/>
                <w:rtl/>
              </w:rPr>
              <w:t>ات لدى</w:t>
            </w:r>
            <w:r w:rsidRPr="00607946">
              <w:rPr>
                <w:rFonts w:ascii="Arabic Typesetting" w:hAnsi="Arabic Typesetting" w:cs="Arabic Typesetting"/>
                <w:sz w:val="30"/>
                <w:szCs w:val="30"/>
                <w:rtl/>
              </w:rPr>
              <w:t xml:space="preserve"> فريق تقنية المعلومات </w:t>
            </w:r>
            <w:r w:rsidRPr="00607946">
              <w:rPr>
                <w:rFonts w:ascii="Arabic Typesetting" w:hAnsi="Arabic Typesetting" w:cs="Arabic Typesetting" w:hint="cs"/>
                <w:sz w:val="30"/>
                <w:szCs w:val="30"/>
                <w:rtl/>
              </w:rPr>
              <w:t xml:space="preserve">في </w:t>
            </w:r>
            <w:r w:rsidRPr="00607946">
              <w:rPr>
                <w:rFonts w:ascii="Arabic Typesetting" w:hAnsi="Arabic Typesetting" w:cs="Arabic Typesetting"/>
                <w:sz w:val="30"/>
                <w:szCs w:val="30"/>
                <w:rtl/>
                <w:lang w:bidi="ar-EG"/>
              </w:rPr>
              <w:t>المنظمة الباكستانية للملكية الفكرية</w:t>
            </w:r>
            <w:r w:rsidRPr="00607946">
              <w:rPr>
                <w:rFonts w:ascii="Arabic Typesetting" w:hAnsi="Arabic Typesetting" w:cs="Arabic Typesetting"/>
                <w:sz w:val="30"/>
                <w:szCs w:val="30"/>
                <w:rtl/>
              </w:rPr>
              <w:t xml:space="preserve"> لدعم وإدامة نظم أتمتة مكتب </w:t>
            </w:r>
            <w:r w:rsidRPr="00607946">
              <w:rPr>
                <w:rFonts w:ascii="Arabic Typesetting" w:hAnsi="Arabic Typesetting" w:cs="Arabic Typesetting" w:hint="cs"/>
                <w:sz w:val="30"/>
                <w:szCs w:val="30"/>
                <w:rtl/>
              </w:rPr>
              <w:t>ال</w:t>
            </w:r>
            <w:r w:rsidRPr="00607946">
              <w:rPr>
                <w:rFonts w:ascii="Arabic Typesetting" w:hAnsi="Arabic Typesetting" w:cs="Arabic Typesetting"/>
                <w:sz w:val="30"/>
                <w:szCs w:val="30"/>
                <w:rtl/>
              </w:rPr>
              <w:t>براءات و</w:t>
            </w:r>
            <w:r w:rsidRPr="00607946">
              <w:rPr>
                <w:rFonts w:ascii="Arabic Typesetting" w:hAnsi="Arabic Typesetting" w:cs="Arabic Typesetting" w:hint="cs"/>
                <w:sz w:val="30"/>
                <w:szCs w:val="30"/>
                <w:rtl/>
              </w:rPr>
              <w:t xml:space="preserve">دائرة تسجيل </w:t>
            </w:r>
            <w:r w:rsidRPr="00607946">
              <w:rPr>
                <w:rFonts w:ascii="Arabic Typesetting" w:hAnsi="Arabic Typesetting" w:cs="Arabic Typesetting"/>
                <w:sz w:val="30"/>
                <w:szCs w:val="30"/>
                <w:rtl/>
              </w:rPr>
              <w:t xml:space="preserve">العلامات التجارية </w:t>
            </w:r>
          </w:p>
        </w:tc>
      </w:tr>
      <w:tr w:rsidR="00607946" w:rsidRPr="00607946" w:rsidTr="00607946">
        <w:trPr>
          <w:jc w:val="center"/>
        </w:trPr>
        <w:tc>
          <w:tcPr>
            <w:tcW w:w="1843" w:type="dxa"/>
            <w:tcBorders>
              <w:top w:val="single" w:sz="4" w:space="0" w:color="000000"/>
              <w:bottom w:val="single" w:sz="4" w:space="0" w:color="000000"/>
            </w:tcBorders>
            <w:vAlign w:val="center"/>
          </w:tcPr>
          <w:p w:rsidR="00607946" w:rsidRPr="00607946" w:rsidRDefault="00607946" w:rsidP="00607946">
            <w:pPr>
              <w:bidi/>
              <w:spacing w:before="120" w:after="120"/>
              <w:rPr>
                <w:rFonts w:ascii="Arabic Typesetting" w:hAnsi="Arabic Typesetting" w:cs="Arabic Typesetting"/>
                <w:sz w:val="30"/>
                <w:szCs w:val="30"/>
                <w:rtl/>
              </w:rPr>
            </w:pPr>
            <w:r w:rsidRPr="00607946">
              <w:rPr>
                <w:rFonts w:ascii="Arabic Typesetting" w:hAnsi="Arabic Typesetting" w:cs="Arabic Typesetting" w:hint="cs"/>
                <w:sz w:val="30"/>
                <w:szCs w:val="30"/>
                <w:rtl/>
              </w:rPr>
              <w:t xml:space="preserve">دورتا </w:t>
            </w:r>
            <w:r w:rsidRPr="00607946">
              <w:rPr>
                <w:rFonts w:ascii="Arabic Typesetting" w:hAnsi="Arabic Typesetting" w:cs="Arabic Typesetting"/>
                <w:sz w:val="30"/>
                <w:szCs w:val="30"/>
                <w:rtl/>
              </w:rPr>
              <w:t xml:space="preserve">تدريب على </w:t>
            </w:r>
            <w:r w:rsidRPr="00607946">
              <w:rPr>
                <w:rFonts w:ascii="Arabic Typesetting" w:hAnsi="Arabic Typesetting" w:cs="Arabic Typesetting"/>
                <w:sz w:val="30"/>
                <w:szCs w:val="30"/>
              </w:rPr>
              <w:t>IPAS Java</w:t>
            </w:r>
            <w:r w:rsidRPr="00607946">
              <w:rPr>
                <w:rFonts w:ascii="Arabic Typesetting" w:hAnsi="Arabic Typesetting" w:cs="Arabic Typesetting" w:hint="cs"/>
                <w:sz w:val="30"/>
                <w:szCs w:val="30"/>
                <w:rtl/>
                <w:lang w:bidi="ar-EG"/>
              </w:rPr>
              <w:t xml:space="preserve"> و</w:t>
            </w:r>
            <w:r w:rsidRPr="00607946">
              <w:rPr>
                <w:rFonts w:ascii="Arabic Typesetting" w:hAnsi="Arabic Typesetting" w:cs="Arabic Typesetting"/>
                <w:sz w:val="30"/>
                <w:szCs w:val="30"/>
                <w:rtl/>
              </w:rPr>
              <w:t xml:space="preserve">نظام </w:t>
            </w:r>
            <w:r w:rsidRPr="00607946">
              <w:rPr>
                <w:rFonts w:ascii="Arabic Typesetting" w:hAnsi="Arabic Typesetting" w:cs="Arabic Typesetting" w:hint="cs"/>
                <w:sz w:val="30"/>
                <w:szCs w:val="30"/>
                <w:rtl/>
              </w:rPr>
              <w:t xml:space="preserve">إدارة </w:t>
            </w:r>
            <w:r w:rsidRPr="00607946">
              <w:rPr>
                <w:rFonts w:ascii="Arabic Typesetting" w:hAnsi="Arabic Typesetting" w:cs="Arabic Typesetting"/>
                <w:sz w:val="30"/>
                <w:szCs w:val="30"/>
                <w:rtl/>
              </w:rPr>
              <w:t xml:space="preserve">الوثائق الإلكترونية </w:t>
            </w:r>
          </w:p>
        </w:tc>
        <w:tc>
          <w:tcPr>
            <w:tcW w:w="1134"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rPr>
            </w:pPr>
            <w:r w:rsidRPr="00607946">
              <w:rPr>
                <w:rFonts w:ascii="Arabic Typesetting" w:hAnsi="Arabic Typesetting" w:cs="Arabic Typesetting" w:hint="cs"/>
                <w:sz w:val="30"/>
                <w:szCs w:val="30"/>
                <w:rtl/>
              </w:rPr>
              <w:t>"1"</w:t>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 xml:space="preserve">من 27 مايو إلى </w:t>
            </w:r>
            <w:r w:rsidRPr="00607946">
              <w:rPr>
                <w:rFonts w:ascii="Arabic Typesetting" w:hAnsi="Arabic Typesetting" w:cs="Arabic Typesetting"/>
                <w:sz w:val="30"/>
                <w:szCs w:val="30"/>
              </w:rPr>
              <w:t>7</w:t>
            </w:r>
            <w:r w:rsidRPr="00607946">
              <w:rPr>
                <w:rFonts w:ascii="Arabic Typesetting" w:hAnsi="Arabic Typesetting" w:cs="Arabic Typesetting"/>
                <w:sz w:val="30"/>
                <w:szCs w:val="30"/>
                <w:rtl/>
              </w:rPr>
              <w:t xml:space="preserve"> يونيو 2013،</w:t>
            </w:r>
          </w:p>
          <w:p w:rsidR="00607946" w:rsidRPr="00607946" w:rsidRDefault="00607946" w:rsidP="00607946">
            <w:pPr>
              <w:keepNext/>
              <w:keepLines/>
              <w:bidi/>
              <w:spacing w:before="60" w:after="60" w:line="300" w:lineRule="exact"/>
              <w:rPr>
                <w:rFonts w:ascii="Arabic Typesetting" w:hAnsi="Arabic Typesetting" w:cs="Arabic Typesetting"/>
                <w:sz w:val="30"/>
                <w:szCs w:val="30"/>
                <w:rtl/>
              </w:rPr>
            </w:pPr>
            <w:r w:rsidRPr="00607946">
              <w:rPr>
                <w:rFonts w:ascii="Arabic Typesetting" w:hAnsi="Arabic Typesetting" w:cs="Arabic Typesetting" w:hint="cs"/>
                <w:sz w:val="30"/>
                <w:szCs w:val="30"/>
                <w:rtl/>
              </w:rPr>
              <w:t>"2"</w:t>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 xml:space="preserve">من </w:t>
            </w:r>
            <w:r w:rsidRPr="00607946">
              <w:rPr>
                <w:rFonts w:ascii="Arabic Typesetting" w:hAnsi="Arabic Typesetting" w:cs="Arabic Typesetting"/>
                <w:sz w:val="30"/>
                <w:szCs w:val="30"/>
                <w:rtl/>
              </w:rPr>
              <w:t>25</w:t>
            </w:r>
            <w:r w:rsidRPr="00607946">
              <w:rPr>
                <w:rFonts w:ascii="Arabic Typesetting" w:hAnsi="Arabic Typesetting" w:cs="Arabic Typesetting" w:hint="cs"/>
                <w:sz w:val="30"/>
                <w:szCs w:val="30"/>
                <w:rtl/>
              </w:rPr>
              <w:t xml:space="preserve"> إلى </w:t>
            </w:r>
            <w:r w:rsidRPr="00607946">
              <w:rPr>
                <w:rFonts w:ascii="Arabic Typesetting" w:hAnsi="Arabic Typesetting" w:cs="Arabic Typesetting"/>
                <w:sz w:val="30"/>
                <w:szCs w:val="30"/>
                <w:rtl/>
              </w:rPr>
              <w:t>29 نوفمبر 2013</w:t>
            </w:r>
          </w:p>
        </w:tc>
        <w:tc>
          <w:tcPr>
            <w:tcW w:w="2835" w:type="dxa"/>
            <w:tcBorders>
              <w:top w:val="single" w:sz="4" w:space="0" w:color="000000"/>
              <w:bottom w:val="single" w:sz="4" w:space="0" w:color="000000"/>
            </w:tcBorders>
            <w:shd w:val="clear" w:color="auto" w:fill="auto"/>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باكستان</w:t>
            </w:r>
          </w:p>
          <w:p w:rsidR="00607946" w:rsidRPr="00607946" w:rsidRDefault="00607946" w:rsidP="00607946">
            <w:pPr>
              <w:bidi/>
              <w:spacing w:before="120" w:after="120" w:line="259" w:lineRule="auto"/>
              <w:rPr>
                <w:rFonts w:ascii="Arabic Typesetting" w:eastAsia="Calibri" w:hAnsi="Arabic Typesetting" w:cs="Arabic Typesetting"/>
                <w:color w:val="000000"/>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خمسة مسؤولين من المنظمة الباكستانية للملكية الفكرية</w:t>
            </w:r>
            <w:r w:rsidRPr="00607946">
              <w:rPr>
                <w:rFonts w:ascii="Arabic Typesetting" w:hAnsi="Arabic Typesetting" w:cs="Arabic Typesetting"/>
                <w:sz w:val="30"/>
                <w:szCs w:val="30"/>
                <w:rtl/>
                <w:lang w:bidi="ar-EG"/>
              </w:rPr>
              <w:br/>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ثمانية مسؤولين من المنظمة الباكستانية للملكية الفكرية</w:t>
            </w:r>
          </w:p>
        </w:tc>
        <w:tc>
          <w:tcPr>
            <w:tcW w:w="3260" w:type="dxa"/>
            <w:tcBorders>
              <w:top w:val="single" w:sz="4" w:space="0" w:color="000000"/>
              <w:bottom w:val="single" w:sz="4" w:space="0" w:color="000000"/>
            </w:tcBorders>
            <w:shd w:val="clear" w:color="auto" w:fill="FFFFFF"/>
            <w:tcMar>
              <w:top w:w="110" w:type="dxa"/>
            </w:tcMar>
            <w:vAlign w:val="center"/>
          </w:tcPr>
          <w:p w:rsidR="00607946" w:rsidRPr="00607946" w:rsidRDefault="00607946" w:rsidP="00607946">
            <w:pPr>
              <w:bidi/>
              <w:spacing w:before="120" w:after="120"/>
              <w:rPr>
                <w:rFonts w:ascii="Arabic Typesetting" w:hAnsi="Arabic Typesetting" w:cs="Arabic Typesetting"/>
                <w:sz w:val="30"/>
                <w:szCs w:val="30"/>
              </w:rPr>
            </w:pPr>
            <w:r w:rsidRPr="00607946">
              <w:rPr>
                <w:rFonts w:ascii="Arabic Typesetting" w:hAnsi="Arabic Typesetting" w:cs="Arabic Typesetting"/>
                <w:sz w:val="30"/>
                <w:szCs w:val="30"/>
                <w:rtl/>
              </w:rPr>
              <w:t xml:space="preserve">تدريب فريق تقنية المعلومات </w:t>
            </w:r>
            <w:r w:rsidRPr="00607946">
              <w:rPr>
                <w:rFonts w:ascii="Arabic Typesetting" w:hAnsi="Arabic Typesetting" w:cs="Arabic Typesetting" w:hint="cs"/>
                <w:sz w:val="30"/>
                <w:szCs w:val="30"/>
                <w:rtl/>
              </w:rPr>
              <w:t xml:space="preserve">في </w:t>
            </w:r>
            <w:r w:rsidRPr="00607946">
              <w:rPr>
                <w:rFonts w:ascii="Arabic Typesetting" w:hAnsi="Arabic Typesetting" w:cs="Arabic Typesetting"/>
                <w:sz w:val="30"/>
                <w:szCs w:val="30"/>
                <w:rtl/>
                <w:lang w:bidi="ar-EG"/>
              </w:rPr>
              <w:t>المنظمة الباكستانية للملكية الفكرية</w:t>
            </w:r>
            <w:r w:rsidRPr="00607946">
              <w:rPr>
                <w:rFonts w:ascii="Arabic Typesetting" w:hAnsi="Arabic Typesetting" w:cs="Arabic Typesetting" w:hint="cs"/>
                <w:sz w:val="30"/>
                <w:szCs w:val="30"/>
                <w:rtl/>
                <w:lang w:bidi="ar-EG"/>
              </w:rPr>
              <w:t xml:space="preserve"> على</w:t>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"1"</w:t>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 xml:space="preserve">التثبيت البسيط </w:t>
            </w:r>
            <w:r w:rsidRPr="00607946">
              <w:rPr>
                <w:rFonts w:ascii="Arabic Typesetting" w:hAnsi="Arabic Typesetting" w:cs="Arabic Typesetting"/>
                <w:sz w:val="30"/>
                <w:szCs w:val="30"/>
                <w:rtl/>
              </w:rPr>
              <w:t xml:space="preserve">ﻟ </w:t>
            </w:r>
            <w:r w:rsidRPr="00607946">
              <w:rPr>
                <w:rFonts w:ascii="Arabic Typesetting" w:hAnsi="Arabic Typesetting" w:cs="Arabic Typesetting"/>
                <w:sz w:val="30"/>
                <w:szCs w:val="30"/>
              </w:rPr>
              <w:t>IPAS Java</w:t>
            </w:r>
            <w:r w:rsidRPr="00607946">
              <w:rPr>
                <w:rFonts w:ascii="Arabic Typesetting" w:hAnsi="Arabic Typesetting" w:cs="Arabic Typesetting"/>
                <w:sz w:val="30"/>
                <w:szCs w:val="30"/>
                <w:rtl/>
              </w:rPr>
              <w:t xml:space="preserve"> وإدار</w:t>
            </w:r>
            <w:r w:rsidRPr="00607946">
              <w:rPr>
                <w:rFonts w:ascii="Arabic Typesetting" w:hAnsi="Arabic Typesetting" w:cs="Arabic Typesetting" w:hint="cs"/>
                <w:sz w:val="30"/>
                <w:szCs w:val="30"/>
                <w:rtl/>
              </w:rPr>
              <w:t>ته</w:t>
            </w:r>
            <w:r w:rsidRPr="00607946">
              <w:rPr>
                <w:rFonts w:ascii="Arabic Typesetting" w:hAnsi="Arabic Typesetting" w:cs="Arabic Typesetting"/>
                <w:sz w:val="30"/>
                <w:szCs w:val="30"/>
                <w:rtl/>
              </w:rPr>
              <w:t>؛ استخدام أداة مصمم</w:t>
            </w:r>
            <w:r w:rsidRPr="00607946">
              <w:rPr>
                <w:rFonts w:ascii="Arabic Typesetting" w:hAnsi="Arabic Typesetting" w:cs="Arabic Typesetting" w:hint="cs"/>
                <w:sz w:val="30"/>
                <w:szCs w:val="30"/>
                <w:rtl/>
              </w:rPr>
              <w:t>ي</w:t>
            </w:r>
            <w:r w:rsidRPr="00607946">
              <w:rPr>
                <w:rFonts w:ascii="Arabic Typesetting" w:hAnsi="Arabic Typesetting" w:cs="Arabic Typesetting"/>
                <w:sz w:val="30"/>
                <w:szCs w:val="30"/>
                <w:rtl/>
              </w:rPr>
              <w:t xml:space="preserve"> </w:t>
            </w:r>
            <w:r w:rsidRPr="00607946">
              <w:rPr>
                <w:rFonts w:ascii="Arabic Typesetting" w:hAnsi="Arabic Typesetting" w:cs="Arabic Typesetting"/>
                <w:sz w:val="30"/>
                <w:szCs w:val="30"/>
              </w:rPr>
              <w:t>IPAS</w:t>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 xml:space="preserve">لأغراض </w:t>
            </w:r>
            <w:r w:rsidRPr="00607946">
              <w:rPr>
                <w:rFonts w:ascii="Arabic Typesetting" w:hAnsi="Arabic Typesetting" w:cs="Arabic Typesetting"/>
                <w:sz w:val="30"/>
                <w:szCs w:val="30"/>
                <w:rtl/>
              </w:rPr>
              <w:t xml:space="preserve">التخصيص؛ </w:t>
            </w:r>
            <w:r w:rsidRPr="00607946">
              <w:rPr>
                <w:rFonts w:ascii="Arabic Typesetting" w:hAnsi="Arabic Typesetting" w:cs="Arabic Typesetting" w:hint="cs"/>
                <w:sz w:val="30"/>
                <w:szCs w:val="30"/>
                <w:rtl/>
              </w:rPr>
              <w:t>"2"</w:t>
            </w:r>
            <w:r w:rsidRPr="00607946">
              <w:rPr>
                <w:rFonts w:ascii="Arabic Typesetting" w:hAnsi="Arabic Typesetting" w:cs="Arabic Typesetting"/>
                <w:sz w:val="30"/>
                <w:szCs w:val="30"/>
                <w:rtl/>
              </w:rPr>
              <w:t xml:space="preserve"> تكوين </w:t>
            </w:r>
            <w:r w:rsidRPr="00607946">
              <w:rPr>
                <w:rFonts w:ascii="Arabic Typesetting" w:hAnsi="Arabic Typesetting" w:cs="Arabic Typesetting" w:hint="cs"/>
                <w:sz w:val="30"/>
                <w:szCs w:val="30"/>
                <w:rtl/>
              </w:rPr>
              <w:t xml:space="preserve">تطبيقات </w:t>
            </w:r>
            <w:r w:rsidRPr="00607946">
              <w:rPr>
                <w:rFonts w:ascii="Arabic Typesetting" w:hAnsi="Arabic Typesetting" w:cs="Arabic Typesetting"/>
                <w:sz w:val="30"/>
                <w:szCs w:val="30"/>
              </w:rPr>
              <w:t>WIPOScan</w:t>
            </w:r>
            <w:r w:rsidRPr="00607946">
              <w:rPr>
                <w:rFonts w:ascii="Arabic Typesetting" w:hAnsi="Arabic Typesetting" w:cs="Arabic Typesetting"/>
                <w:sz w:val="30"/>
                <w:szCs w:val="30"/>
                <w:rtl/>
              </w:rPr>
              <w:t xml:space="preserve"> و</w:t>
            </w:r>
            <w:r w:rsidRPr="00607946">
              <w:rPr>
                <w:rFonts w:ascii="Arabic Typesetting" w:hAnsi="Arabic Typesetting" w:cs="Arabic Typesetting"/>
                <w:sz w:val="30"/>
                <w:szCs w:val="30"/>
              </w:rPr>
              <w:t>EDMS</w:t>
            </w:r>
            <w:r w:rsidRPr="00607946">
              <w:rPr>
                <w:rFonts w:ascii="Arabic Typesetting" w:hAnsi="Arabic Typesetting" w:cs="Arabic Typesetting"/>
                <w:sz w:val="30"/>
                <w:szCs w:val="30"/>
                <w:rtl/>
              </w:rPr>
              <w:t xml:space="preserve"> </w:t>
            </w:r>
          </w:p>
        </w:tc>
      </w:tr>
      <w:tr w:rsidR="00607946" w:rsidRPr="00607946" w:rsidTr="00607946">
        <w:trPr>
          <w:jc w:val="center"/>
        </w:trPr>
        <w:tc>
          <w:tcPr>
            <w:tcW w:w="1843" w:type="dxa"/>
            <w:tcBorders>
              <w:top w:val="single" w:sz="4" w:space="0" w:color="000000"/>
            </w:tcBorders>
            <w:vAlign w:val="center"/>
          </w:tcPr>
          <w:p w:rsidR="00607946" w:rsidRPr="00607946" w:rsidRDefault="00607946" w:rsidP="007B4F14">
            <w:pPr>
              <w:keepNext/>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lastRenderedPageBreak/>
              <w:t xml:space="preserve">تحويل </w:t>
            </w:r>
            <w:r w:rsidRPr="00607946">
              <w:rPr>
                <w:rFonts w:ascii="Arabic Typesetting" w:hAnsi="Arabic Typesetting" w:cs="Arabic Typesetting"/>
                <w:sz w:val="30"/>
                <w:szCs w:val="30"/>
                <w:rtl/>
                <w:lang w:bidi="ar-EG"/>
              </w:rPr>
              <w:t xml:space="preserve">سجلات الملكية الفكرية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المنظمة الباكستانية للملكية الفكرية</w:t>
            </w:r>
            <w:r w:rsidRPr="00607946">
              <w:rPr>
                <w:rFonts w:ascii="Arabic Typesetting" w:hAnsi="Arabic Typesetting" w:cs="Arabic Typesetting" w:hint="cs"/>
                <w:sz w:val="30"/>
                <w:szCs w:val="30"/>
                <w:rtl/>
                <w:lang w:bidi="ar-EG"/>
              </w:rPr>
              <w:t xml:space="preserve"> إلى الصيغة الرقمية </w:t>
            </w:r>
          </w:p>
        </w:tc>
        <w:tc>
          <w:tcPr>
            <w:tcW w:w="1134" w:type="dxa"/>
            <w:tcBorders>
              <w:top w:val="single" w:sz="4" w:space="0" w:color="000000"/>
            </w:tcBorders>
            <w:shd w:val="clear" w:color="auto" w:fill="auto"/>
            <w:tcMar>
              <w:top w:w="110" w:type="dxa"/>
            </w:tcMar>
            <w:vAlign w:val="center"/>
          </w:tcPr>
          <w:p w:rsidR="00607946" w:rsidRPr="00607946" w:rsidRDefault="00607946" w:rsidP="007B4F14">
            <w:pPr>
              <w:keepNext/>
              <w:keepLines/>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بدأت في يوليو 2013 (يُتوقع الانتهاء بنهاية 2014)</w:t>
            </w:r>
          </w:p>
        </w:tc>
        <w:tc>
          <w:tcPr>
            <w:tcW w:w="2835" w:type="dxa"/>
            <w:tcBorders>
              <w:top w:val="single" w:sz="4" w:space="0" w:color="000000"/>
            </w:tcBorders>
            <w:shd w:val="clear" w:color="auto" w:fill="auto"/>
            <w:tcMar>
              <w:top w:w="110" w:type="dxa"/>
            </w:tcMar>
            <w:vAlign w:val="center"/>
          </w:tcPr>
          <w:p w:rsidR="00607946" w:rsidRPr="00607946" w:rsidRDefault="00607946" w:rsidP="007B4F14">
            <w:pPr>
              <w:keepNext/>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باكستان</w:t>
            </w:r>
          </w:p>
          <w:p w:rsidR="00607946" w:rsidRPr="00607946" w:rsidRDefault="00607946" w:rsidP="007B4F14">
            <w:pPr>
              <w:keepNext/>
              <w:bidi/>
              <w:spacing w:before="120" w:after="120"/>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مكتب البراءات ودائرة تسجيل العلامات التجارية في </w:t>
            </w:r>
            <w:r w:rsidRPr="00607946">
              <w:rPr>
                <w:rFonts w:ascii="Arabic Typesetting" w:hAnsi="Arabic Typesetting" w:cs="Arabic Typesetting"/>
                <w:sz w:val="30"/>
                <w:szCs w:val="30"/>
                <w:rtl/>
                <w:lang w:bidi="ar-EG"/>
              </w:rPr>
              <w:t>المنظمة الباكستانية للملكية الفكرية</w:t>
            </w:r>
          </w:p>
        </w:tc>
        <w:tc>
          <w:tcPr>
            <w:tcW w:w="3260" w:type="dxa"/>
            <w:tcBorders>
              <w:top w:val="single" w:sz="4" w:space="0" w:color="000000"/>
            </w:tcBorders>
            <w:shd w:val="clear" w:color="auto" w:fill="FFFFFF"/>
            <w:tcMar>
              <w:top w:w="110" w:type="dxa"/>
            </w:tcMar>
            <w:vAlign w:val="center"/>
          </w:tcPr>
          <w:p w:rsidR="00607946" w:rsidRPr="00607946" w:rsidRDefault="00607946" w:rsidP="007B4F14">
            <w:pPr>
              <w:keepNext/>
              <w:bidi/>
              <w:spacing w:before="120" w:after="120"/>
              <w:rPr>
                <w:rFonts w:ascii="Arabic Typesetting" w:hAnsi="Arabic Typesetting" w:cs="Arabic Typesetting"/>
                <w:sz w:val="30"/>
                <w:szCs w:val="30"/>
                <w:rtl/>
              </w:rPr>
            </w:pPr>
            <w:r w:rsidRPr="00607946">
              <w:rPr>
                <w:rFonts w:ascii="Arabic Typesetting" w:hAnsi="Arabic Typesetting" w:cs="Arabic Typesetting" w:hint="cs"/>
                <w:sz w:val="30"/>
                <w:szCs w:val="30"/>
                <w:rtl/>
              </w:rPr>
              <w:t>"1"</w:t>
            </w:r>
            <w:r w:rsidRPr="00607946">
              <w:rPr>
                <w:rFonts w:ascii="Arabic Typesetting" w:hAnsi="Arabic Typesetting" w:cs="Arabic Typesetting"/>
                <w:sz w:val="30"/>
                <w:szCs w:val="30"/>
                <w:rtl/>
              </w:rPr>
              <w:t xml:space="preserve"> مسح أكثر من ستة ملايين صفحة </w:t>
            </w:r>
            <w:r w:rsidRPr="00607946">
              <w:rPr>
                <w:rFonts w:ascii="Arabic Typesetting" w:hAnsi="Arabic Typesetting" w:cs="Arabic Typesetting" w:hint="cs"/>
                <w:sz w:val="30"/>
                <w:szCs w:val="30"/>
                <w:rtl/>
              </w:rPr>
              <w:t>في</w:t>
            </w:r>
            <w:r w:rsidRPr="00607946">
              <w:rPr>
                <w:rFonts w:ascii="Arabic Typesetting" w:hAnsi="Arabic Typesetting" w:cs="Arabic Typesetting"/>
                <w:sz w:val="30"/>
                <w:szCs w:val="30"/>
                <w:rtl/>
              </w:rPr>
              <w:t xml:space="preserve"> </w:t>
            </w:r>
            <w:r w:rsidRPr="00607946">
              <w:rPr>
                <w:rFonts w:ascii="Arabic Typesetting" w:hAnsi="Arabic Typesetting" w:cs="Arabic Typesetting" w:hint="cs"/>
                <w:sz w:val="30"/>
                <w:szCs w:val="30"/>
                <w:rtl/>
              </w:rPr>
              <w:t>سجلات ال</w:t>
            </w:r>
            <w:r w:rsidRPr="00607946">
              <w:rPr>
                <w:rFonts w:ascii="Arabic Typesetting" w:hAnsi="Arabic Typesetting" w:cs="Arabic Typesetting"/>
                <w:sz w:val="30"/>
                <w:szCs w:val="30"/>
                <w:rtl/>
              </w:rPr>
              <w:t xml:space="preserve">براءات و العلامات التجارية؛ </w:t>
            </w:r>
            <w:r w:rsidRPr="00607946">
              <w:rPr>
                <w:rFonts w:ascii="Arabic Typesetting" w:hAnsi="Arabic Typesetting" w:cs="Arabic Typesetting" w:hint="cs"/>
                <w:sz w:val="30"/>
                <w:szCs w:val="30"/>
                <w:rtl/>
              </w:rPr>
              <w:t>"2"</w:t>
            </w:r>
            <w:r w:rsidRPr="00607946">
              <w:rPr>
                <w:rFonts w:ascii="Arabic Typesetting" w:hAnsi="Arabic Typesetting" w:cs="Arabic Typesetting"/>
                <w:sz w:val="30"/>
                <w:szCs w:val="30"/>
                <w:rtl/>
              </w:rPr>
              <w:t xml:space="preserve"> التقاط حوالي</w:t>
            </w:r>
            <w:r w:rsidRPr="00607946">
              <w:rPr>
                <w:rFonts w:ascii="Arabic Typesetting" w:hAnsi="Arabic Typesetting" w:cs="Arabic Typesetting" w:hint="cs"/>
                <w:sz w:val="30"/>
                <w:szCs w:val="30"/>
                <w:rtl/>
              </w:rPr>
              <w:t xml:space="preserve">000 25 </w:t>
            </w:r>
            <w:r w:rsidRPr="00607946">
              <w:rPr>
                <w:rFonts w:ascii="Arabic Typesetting" w:hAnsi="Arabic Typesetting" w:cs="Arabic Typesetting"/>
                <w:sz w:val="30"/>
                <w:szCs w:val="30"/>
                <w:rtl/>
              </w:rPr>
              <w:t xml:space="preserve"> سجل مفقود في قواعد بيانات البراءات والعلامات التجارية؛ </w:t>
            </w:r>
            <w:r w:rsidRPr="00607946">
              <w:rPr>
                <w:rFonts w:ascii="Arabic Typesetting" w:hAnsi="Arabic Typesetting" w:cs="Arabic Typesetting" w:hint="cs"/>
                <w:sz w:val="30"/>
                <w:szCs w:val="30"/>
                <w:rtl/>
              </w:rPr>
              <w:t>"3"</w:t>
            </w:r>
            <w:r w:rsidRPr="00607946">
              <w:rPr>
                <w:rFonts w:ascii="Arabic Typesetting" w:hAnsi="Arabic Typesetting" w:cs="Arabic Typesetting"/>
                <w:sz w:val="30"/>
                <w:szCs w:val="30"/>
                <w:rtl/>
              </w:rPr>
              <w:t xml:space="preserve"> التحقق من صحة السجلات في قواعد بيانات البراءات والعلامات التجارية </w:t>
            </w:r>
          </w:p>
        </w:tc>
      </w:tr>
    </w:tbl>
    <w:p w:rsidR="00607946" w:rsidRPr="00607946" w:rsidRDefault="00607946" w:rsidP="00607946">
      <w:pPr>
        <w:bidi/>
        <w:spacing w:after="120" w:line="340" w:lineRule="exact"/>
        <w:rPr>
          <w:rFonts w:ascii="Arabic Typesetting" w:hAnsi="Arabic Typesetting" w:cs="Arabic Typesetting"/>
          <w:b/>
          <w:bCs/>
          <w:sz w:val="34"/>
          <w:szCs w:val="34"/>
          <w:lang w:bidi="ar-EG"/>
        </w:rPr>
      </w:pPr>
      <w:r w:rsidRPr="00607946">
        <w:rPr>
          <w:rFonts w:ascii="Arabic Typesetting" w:hAnsi="Arabic Typesetting" w:cs="Arabic Typesetting" w:hint="cs"/>
          <w:b/>
          <w:bCs/>
          <w:sz w:val="34"/>
          <w:szCs w:val="34"/>
          <w:rtl/>
        </w:rPr>
        <w:t xml:space="preserve">الاتحاد الأوروبي  (مشروع باكستان) </w:t>
      </w:r>
      <w:r w:rsidRPr="00607946">
        <w:rPr>
          <w:rFonts w:ascii="Arabic Typesetting" w:hAnsi="Arabic Typesetting" w:cs="Arabic Typesetting"/>
          <w:b/>
          <w:bCs/>
          <w:sz w:val="34"/>
          <w:szCs w:val="34"/>
          <w:rtl/>
        </w:rPr>
        <w:t xml:space="preserve">- مساهمات المانحين والنفقات في عام </w:t>
      </w:r>
      <w:r w:rsidRPr="00607946">
        <w:rPr>
          <w:rFonts w:ascii="Arabic Typesetting" w:hAnsi="Arabic Typesetting" w:cs="Arabic Typesetting" w:hint="cs"/>
          <w:b/>
          <w:bCs/>
          <w:sz w:val="34"/>
          <w:szCs w:val="34"/>
          <w:rtl/>
        </w:rPr>
        <w:t>2013</w:t>
      </w:r>
      <w:r w:rsidRPr="00607946">
        <w:rPr>
          <w:rFonts w:ascii="Arabic Typesetting" w:hAnsi="Arabic Typesetting" w:cs="Arabic Typesetting"/>
          <w:b/>
          <w:bCs/>
          <w:sz w:val="34"/>
          <w:szCs w:val="34"/>
          <w:rtl/>
        </w:rPr>
        <w:t xml:space="preserve"> </w:t>
      </w:r>
      <w:r w:rsidRPr="00607946">
        <w:rPr>
          <w:rFonts w:ascii="Arabic Typesetting" w:hAnsi="Arabic Typesetting" w:cs="Arabic Typesetting"/>
          <w:b/>
          <w:bCs/>
          <w:sz w:val="34"/>
          <w:szCs w:val="34"/>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607946" w:rsidRPr="00607946" w:rsidTr="00607946">
        <w:trPr>
          <w:trHeight w:val="437"/>
        </w:trPr>
        <w:tc>
          <w:tcPr>
            <w:tcW w:w="2125"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الرصيد في 31 ديسمبر </w:t>
            </w:r>
            <w:r w:rsidRPr="00607946">
              <w:rPr>
                <w:rFonts w:ascii="Arabic Typesetting" w:hAnsi="Arabic Typesetting" w:cs="Arabic Typesetting" w:hint="cs"/>
                <w:bCs/>
                <w:sz w:val="34"/>
                <w:szCs w:val="34"/>
                <w:rtl/>
              </w:rPr>
              <w:t>2012</w:t>
            </w:r>
          </w:p>
        </w:tc>
        <w:tc>
          <w:tcPr>
            <w:tcW w:w="1701"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إيرادات عام </w:t>
            </w:r>
            <w:r w:rsidRPr="00607946">
              <w:rPr>
                <w:rFonts w:ascii="Arabic Typesetting" w:hAnsi="Arabic Typesetting" w:cs="Arabic Typesetting" w:hint="cs"/>
                <w:bCs/>
                <w:sz w:val="34"/>
                <w:szCs w:val="34"/>
                <w:rtl/>
              </w:rPr>
              <w:t>2013</w:t>
            </w:r>
          </w:p>
        </w:tc>
        <w:tc>
          <w:tcPr>
            <w:tcW w:w="1701"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نفقات عام </w:t>
            </w:r>
            <w:r w:rsidRPr="00607946">
              <w:rPr>
                <w:rFonts w:ascii="Arabic Typesetting" w:hAnsi="Arabic Typesetting" w:cs="Arabic Typesetting" w:hint="cs"/>
                <w:bCs/>
                <w:sz w:val="34"/>
                <w:szCs w:val="34"/>
                <w:rtl/>
              </w:rPr>
              <w:t>2013</w:t>
            </w:r>
          </w:p>
        </w:tc>
        <w:tc>
          <w:tcPr>
            <w:tcW w:w="1403"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المبالغ المسددة</w:t>
            </w:r>
          </w:p>
        </w:tc>
        <w:tc>
          <w:tcPr>
            <w:tcW w:w="2200"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الرصيد في 31 ديسمبر </w:t>
            </w:r>
            <w:r w:rsidRPr="00607946">
              <w:rPr>
                <w:rFonts w:ascii="Arabic Typesetting" w:hAnsi="Arabic Typesetting" w:cs="Arabic Typesetting" w:hint="cs"/>
                <w:bCs/>
                <w:sz w:val="34"/>
                <w:szCs w:val="34"/>
                <w:rtl/>
              </w:rPr>
              <w:t>2013</w:t>
            </w:r>
          </w:p>
        </w:tc>
      </w:tr>
      <w:tr w:rsidR="00607946" w:rsidRPr="00607946" w:rsidTr="00607946">
        <w:trPr>
          <w:trHeight w:val="567"/>
        </w:trPr>
        <w:tc>
          <w:tcPr>
            <w:tcW w:w="2125"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665 619</w:t>
            </w:r>
          </w:p>
        </w:tc>
        <w:tc>
          <w:tcPr>
            <w:tcW w:w="1701"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598 284</w:t>
            </w:r>
          </w:p>
        </w:tc>
        <w:tc>
          <w:tcPr>
            <w:tcW w:w="1701"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731 298</w:t>
            </w:r>
          </w:p>
        </w:tc>
        <w:tc>
          <w:tcPr>
            <w:tcW w:w="1403"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lang w:bidi="ar-EG"/>
              </w:rPr>
              <w:t>-</w:t>
            </w:r>
          </w:p>
        </w:tc>
        <w:tc>
          <w:tcPr>
            <w:tcW w:w="2200"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533 605</w:t>
            </w:r>
          </w:p>
        </w:tc>
      </w:tr>
    </w:tbl>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hint="cs"/>
          <w:iCs/>
          <w:sz w:val="34"/>
          <w:szCs w:val="34"/>
          <w:vertAlign w:val="superscript"/>
          <w:rtl/>
        </w:rPr>
        <w:t>1.</w:t>
      </w:r>
      <w:r w:rsidRPr="00607946">
        <w:rPr>
          <w:rFonts w:ascii="Arabic Typesetting" w:hAnsi="Arabic Typesetting" w:cs="Arabic Typesetting"/>
          <w:iCs/>
          <w:sz w:val="34"/>
          <w:szCs w:val="34"/>
        </w:rPr>
        <w:t xml:space="preserve"> </w:t>
      </w:r>
      <w:r w:rsidRPr="00607946">
        <w:rPr>
          <w:rFonts w:ascii="Arabic Typesetting" w:hAnsi="Arabic Typesetting" w:cs="Arabic Typesetting"/>
          <w:i/>
          <w:iCs/>
          <w:sz w:val="34"/>
          <w:szCs w:val="34"/>
          <w:rtl/>
        </w:rPr>
        <w:t xml:space="preserve">بيانات الويبو المالية </w:t>
      </w:r>
      <w:r w:rsidRPr="00607946">
        <w:rPr>
          <w:rFonts w:ascii="Arabic Typesetting" w:hAnsi="Arabic Typesetting" w:cs="Arabic Typesetting" w:hint="cs"/>
          <w:i/>
          <w:iCs/>
          <w:sz w:val="34"/>
          <w:szCs w:val="34"/>
          <w:rtl/>
        </w:rPr>
        <w:t>2013</w:t>
      </w:r>
      <w:r w:rsidRPr="00607946">
        <w:rPr>
          <w:rFonts w:ascii="Arabic Typesetting" w:hAnsi="Arabic Typesetting" w:cs="Arabic Typesetting"/>
          <w:i/>
          <w:iCs/>
          <w:sz w:val="34"/>
          <w:szCs w:val="34"/>
          <w:rtl/>
        </w:rPr>
        <w:t xml:space="preserve"> (المرفق الثالث</w:t>
      </w:r>
      <w:r w:rsidRPr="00607946">
        <w:rPr>
          <w:rFonts w:ascii="Arabic Typesetting" w:hAnsi="Arabic Typesetting" w:cs="Arabic Typesetting" w:hint="cs"/>
          <w:i/>
          <w:iCs/>
          <w:sz w:val="34"/>
          <w:szCs w:val="34"/>
          <w:rtl/>
        </w:rPr>
        <w:t>).</w:t>
      </w:r>
    </w:p>
    <w:p w:rsidR="00607946" w:rsidRPr="00607946" w:rsidRDefault="00607946" w:rsidP="00607946">
      <w:pPr>
        <w:keepNext/>
        <w:bidi/>
        <w:spacing w:after="240" w:line="360" w:lineRule="exact"/>
        <w:rPr>
          <w:rFonts w:ascii="Arabic Typesetting" w:hAnsi="Arabic Typesetting" w:cs="Arabic Typesetting"/>
          <w:b/>
          <w:bCs/>
          <w:sz w:val="36"/>
          <w:szCs w:val="36"/>
          <w:lang w:val="fr-CH"/>
        </w:rPr>
      </w:pPr>
      <w:r w:rsidRPr="00607946">
        <w:rPr>
          <w:rFonts w:ascii="Arabic Typesetting" w:hAnsi="Arabic Typesetting" w:cs="Arabic Typesetting"/>
          <w:sz w:val="34"/>
          <w:szCs w:val="34"/>
          <w:rtl/>
          <w:lang w:bidi="ar-EG"/>
        </w:rPr>
        <w:br w:type="page"/>
      </w:r>
      <w:r w:rsidRPr="00607946">
        <w:rPr>
          <w:rFonts w:ascii="Arabic Typesetting" w:hAnsi="Arabic Typesetting" w:cs="Arabic Typesetting" w:hint="cs"/>
          <w:b/>
          <w:bCs/>
          <w:sz w:val="40"/>
          <w:szCs w:val="40"/>
          <w:rtl/>
        </w:rPr>
        <w:lastRenderedPageBreak/>
        <w:t>فنلندا/حق المؤلف</w:t>
      </w:r>
      <w:r w:rsidRPr="00607946">
        <w:rPr>
          <w:rFonts w:ascii="Arabic Typesetting" w:hAnsi="Arabic Typesetting" w:cs="Arabic Typesetting" w:hint="cs"/>
          <w:b/>
          <w:bCs/>
          <w:sz w:val="36"/>
          <w:szCs w:val="36"/>
          <w:rtl/>
        </w:rPr>
        <w:t xml:space="preserve"> </w:t>
      </w:r>
      <w:r w:rsidRPr="00607946">
        <w:rPr>
          <w:rFonts w:ascii="Arabic Typesetting" w:hAnsi="Arabic Typesetting" w:cs="Arabic Typesetting"/>
          <w:b/>
          <w:bCs/>
          <w:sz w:val="36"/>
          <w:szCs w:val="36"/>
          <w:lang w:val="fr-CH"/>
        </w:rPr>
        <w:t>III</w:t>
      </w:r>
    </w:p>
    <w:tbl>
      <w:tblPr>
        <w:bidiVisual/>
        <w:tblW w:w="9080" w:type="dxa"/>
        <w:jc w:val="center"/>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2977"/>
        <w:gridCol w:w="3122"/>
      </w:tblGrid>
      <w:tr w:rsidR="00607946" w:rsidRPr="00607946" w:rsidTr="00607946">
        <w:trPr>
          <w:jc w:val="center"/>
        </w:trPr>
        <w:tc>
          <w:tcPr>
            <w:tcW w:w="9080"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val="fr-CH"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اتخاذ قرارات مستندة إلى البراهين حول شؤون حق المؤلف</w:t>
            </w:r>
          </w:p>
        </w:tc>
      </w:tr>
      <w:tr w:rsidR="00607946" w:rsidRPr="00607946" w:rsidTr="00607946">
        <w:trPr>
          <w:jc w:val="center"/>
        </w:trPr>
        <w:tc>
          <w:tcPr>
            <w:tcW w:w="1844"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7"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977"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122"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jc w:val="center"/>
        </w:trPr>
        <w:tc>
          <w:tcPr>
            <w:tcW w:w="1844" w:type="dxa"/>
          </w:tcPr>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th-TH"/>
              </w:rPr>
            </w:pPr>
            <w:r w:rsidRPr="00607946">
              <w:rPr>
                <w:rFonts w:ascii="Arabic Typesetting" w:hAnsi="Arabic Typesetting" w:cs="Arabic Typesetting" w:hint="cs"/>
                <w:color w:val="000000"/>
                <w:sz w:val="30"/>
                <w:szCs w:val="30"/>
                <w:rtl/>
                <w:lang w:bidi="ar-EG"/>
              </w:rPr>
              <w:t>تحضير منهجية بشأن قياس الوقع الاقتصادي والاجتماعي والثقافي لحق المؤلف في الصناعات الإبداعية</w:t>
            </w:r>
          </w:p>
        </w:tc>
        <w:tc>
          <w:tcPr>
            <w:tcW w:w="1137"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 xml:space="preserve">من يناير إلى ديسمبر </w:t>
            </w:r>
            <w:r w:rsidRPr="00607946">
              <w:rPr>
                <w:rFonts w:ascii="Arabic Typesetting" w:hAnsi="Arabic Typesetting" w:cs="Arabic Typesetting" w:hint="cs"/>
                <w:b/>
                <w:color w:val="000000"/>
                <w:sz w:val="30"/>
                <w:szCs w:val="30"/>
                <w:rtl/>
                <w:lang w:bidi="ar-EG"/>
              </w:rPr>
              <w:t xml:space="preserve">2013 </w:t>
            </w:r>
          </w:p>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th-TH"/>
              </w:rPr>
            </w:pPr>
            <w:r w:rsidRPr="00607946">
              <w:rPr>
                <w:rFonts w:ascii="Arabic Typesetting" w:hAnsi="Arabic Typesetting" w:cs="Arabic Typesetting" w:hint="cs"/>
                <w:b/>
                <w:color w:val="000000"/>
                <w:sz w:val="30"/>
                <w:szCs w:val="30"/>
                <w:rtl/>
                <w:lang w:bidi="ar-EG"/>
              </w:rPr>
              <w:t>(مستمر منذ 2012)</w:t>
            </w:r>
          </w:p>
        </w:tc>
        <w:tc>
          <w:tcPr>
            <w:tcW w:w="2977" w:type="dxa"/>
          </w:tcPr>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th-TH"/>
              </w:rPr>
            </w:pPr>
            <w:r w:rsidRPr="00607946">
              <w:rPr>
                <w:rFonts w:ascii="Arabic Typesetting" w:hAnsi="Arabic Typesetting" w:cs="Arabic Typesetting"/>
                <w:b/>
                <w:color w:val="000000"/>
                <w:sz w:val="30"/>
                <w:szCs w:val="30"/>
                <w:rtl/>
                <w:lang w:bidi="ar-EG"/>
              </w:rPr>
              <w:t>جميع المستخدمين</w:t>
            </w:r>
          </w:p>
        </w:tc>
        <w:tc>
          <w:tcPr>
            <w:tcW w:w="3122" w:type="dxa"/>
          </w:tcPr>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توفير منهجية راسخة لقياس وقع حق المؤلف</w:t>
            </w:r>
          </w:p>
        </w:tc>
      </w:tr>
      <w:tr w:rsidR="00607946" w:rsidRPr="00607946" w:rsidTr="00607946">
        <w:trPr>
          <w:jc w:val="center"/>
        </w:trPr>
        <w:tc>
          <w:tcPr>
            <w:tcW w:w="1844"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إطلاق</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 xml:space="preserve">مشروع تجريبي </w:t>
            </w:r>
            <w:r w:rsidRPr="00607946">
              <w:rPr>
                <w:rFonts w:ascii="Arabic Typesetting" w:hAnsi="Arabic Typesetting" w:cs="Arabic Typesetting" w:hint="cs"/>
                <w:color w:val="000000"/>
                <w:sz w:val="30"/>
                <w:szCs w:val="30"/>
                <w:rtl/>
                <w:lang w:bidi="ar-EG"/>
              </w:rPr>
              <w:t>لقياس الوقع الاقتصادي والاجتماعي والثقافي لحق المؤلف في الصناعات الإبداعية</w:t>
            </w:r>
          </w:p>
        </w:tc>
        <w:tc>
          <w:tcPr>
            <w:tcW w:w="1137"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lang w:bidi="ar-EG"/>
              </w:rPr>
            </w:pPr>
            <w:r w:rsidRPr="00607946">
              <w:rPr>
                <w:rFonts w:ascii="Arabic Typesetting" w:hAnsi="Arabic Typesetting" w:cs="Arabic Typesetting" w:hint="cs"/>
                <w:b/>
                <w:color w:val="000000"/>
                <w:sz w:val="30"/>
                <w:szCs w:val="30"/>
                <w:rtl/>
                <w:lang w:bidi="ar-EG"/>
              </w:rPr>
              <w:t>يوليو 2013</w:t>
            </w:r>
          </w:p>
        </w:tc>
        <w:tc>
          <w:tcPr>
            <w:tcW w:w="2977" w:type="dxa"/>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فنلندا</w:t>
            </w:r>
          </w:p>
        </w:tc>
        <w:tc>
          <w:tcPr>
            <w:tcW w:w="3122" w:type="dxa"/>
          </w:tcPr>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color w:val="000000"/>
                <w:sz w:val="30"/>
                <w:szCs w:val="30"/>
                <w:rtl/>
                <w:lang w:eastAsia="ja-JP" w:bidi="ar-EG"/>
              </w:rPr>
              <w:t xml:space="preserve">تقديم مشورة </w:t>
            </w:r>
            <w:r w:rsidRPr="00607946">
              <w:rPr>
                <w:rFonts w:ascii="Arabic Typesetting" w:eastAsia="MS Mincho" w:hAnsi="Arabic Typesetting" w:cs="Arabic Typesetting" w:hint="cs"/>
                <w:color w:val="000000"/>
                <w:sz w:val="30"/>
                <w:szCs w:val="30"/>
                <w:rtl/>
                <w:lang w:eastAsia="ja-JP" w:bidi="ar-EG"/>
              </w:rPr>
              <w:t>ال</w:t>
            </w:r>
            <w:r w:rsidRPr="00607946">
              <w:rPr>
                <w:rFonts w:ascii="Arabic Typesetting" w:eastAsia="MS Mincho" w:hAnsi="Arabic Typesetting" w:cs="Arabic Typesetting"/>
                <w:color w:val="000000"/>
                <w:sz w:val="30"/>
                <w:szCs w:val="30"/>
                <w:rtl/>
                <w:lang w:eastAsia="ja-JP" w:bidi="ar-EG"/>
              </w:rPr>
              <w:t>خبرا</w:t>
            </w:r>
            <w:r w:rsidRPr="00607946">
              <w:rPr>
                <w:rFonts w:ascii="Arabic Typesetting" w:eastAsia="MS Mincho" w:hAnsi="Arabic Typesetting" w:cs="Arabic Typesetting" w:hint="cs"/>
                <w:color w:val="000000"/>
                <w:sz w:val="30"/>
                <w:szCs w:val="30"/>
                <w:rtl/>
                <w:lang w:eastAsia="ja-JP" w:bidi="ar-EG"/>
              </w:rPr>
              <w:t>ء</w:t>
            </w:r>
            <w:r w:rsidRPr="00607946">
              <w:rPr>
                <w:rFonts w:ascii="Arabic Typesetting" w:eastAsia="MS Mincho" w:hAnsi="Arabic Typesetting" w:cs="Arabic Typesetting"/>
                <w:color w:val="000000"/>
                <w:sz w:val="30"/>
                <w:szCs w:val="30"/>
                <w:rtl/>
                <w:lang w:eastAsia="ja-JP" w:bidi="ar-EG"/>
              </w:rPr>
              <w:t xml:space="preserve"> بشأن تطبيق المنهجية على قياس التأثيرات الأوسع </w:t>
            </w:r>
            <w:r w:rsidRPr="00607946">
              <w:rPr>
                <w:rFonts w:ascii="Arabic Typesetting" w:eastAsia="MS Mincho" w:hAnsi="Arabic Typesetting" w:cs="Arabic Typesetting" w:hint="cs"/>
                <w:color w:val="000000"/>
                <w:sz w:val="30"/>
                <w:szCs w:val="30"/>
                <w:rtl/>
                <w:lang w:eastAsia="ja-JP" w:bidi="ar-EG"/>
              </w:rPr>
              <w:t xml:space="preserve">لحق </w:t>
            </w:r>
            <w:r w:rsidRPr="00607946">
              <w:rPr>
                <w:rFonts w:ascii="Arabic Typesetting" w:eastAsia="MS Mincho" w:hAnsi="Arabic Typesetting" w:cs="Arabic Typesetting"/>
                <w:color w:val="000000"/>
                <w:sz w:val="30"/>
                <w:szCs w:val="30"/>
                <w:rtl/>
                <w:lang w:eastAsia="ja-JP" w:bidi="ar-EG"/>
              </w:rPr>
              <w:t>المؤلف</w:t>
            </w:r>
          </w:p>
        </w:tc>
      </w:tr>
      <w:tr w:rsidR="00607946" w:rsidRPr="00607946" w:rsidTr="00284C57">
        <w:trPr>
          <w:jc w:val="center"/>
        </w:trPr>
        <w:tc>
          <w:tcPr>
            <w:tcW w:w="1844" w:type="dxa"/>
            <w:tcBorders>
              <w:bottom w:val="nil"/>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إطلاق مشروع تجريبي لقياس قرصنة حق المؤلف</w:t>
            </w:r>
          </w:p>
        </w:tc>
        <w:tc>
          <w:tcPr>
            <w:tcW w:w="1137" w:type="dxa"/>
            <w:tcBorders>
              <w:bottom w:val="nil"/>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يونيو 2012 إلى يوليو 2013</w:t>
            </w:r>
          </w:p>
        </w:tc>
        <w:tc>
          <w:tcPr>
            <w:tcW w:w="2977" w:type="dxa"/>
            <w:tcBorders>
              <w:bottom w:val="nil"/>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الفلبين</w:t>
            </w:r>
          </w:p>
        </w:tc>
        <w:tc>
          <w:tcPr>
            <w:tcW w:w="3122" w:type="dxa"/>
            <w:tcBorders>
              <w:bottom w:val="nil"/>
            </w:tcBorders>
          </w:tcPr>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color w:val="000000"/>
                <w:sz w:val="30"/>
                <w:szCs w:val="30"/>
                <w:rtl/>
                <w:lang w:eastAsia="ja-JP" w:bidi="ar-EG"/>
              </w:rPr>
              <w:t xml:space="preserve">تقديم مشورة </w:t>
            </w:r>
            <w:r w:rsidRPr="00607946">
              <w:rPr>
                <w:rFonts w:ascii="Arabic Typesetting" w:eastAsia="MS Mincho" w:hAnsi="Arabic Typesetting" w:cs="Arabic Typesetting" w:hint="cs"/>
                <w:color w:val="000000"/>
                <w:sz w:val="30"/>
                <w:szCs w:val="30"/>
                <w:rtl/>
                <w:lang w:eastAsia="ja-JP" w:bidi="ar-EG"/>
              </w:rPr>
              <w:t>ال</w:t>
            </w:r>
            <w:r w:rsidRPr="00607946">
              <w:rPr>
                <w:rFonts w:ascii="Arabic Typesetting" w:eastAsia="MS Mincho" w:hAnsi="Arabic Typesetting" w:cs="Arabic Typesetting"/>
                <w:color w:val="000000"/>
                <w:sz w:val="30"/>
                <w:szCs w:val="30"/>
                <w:rtl/>
                <w:lang w:eastAsia="ja-JP" w:bidi="ar-EG"/>
              </w:rPr>
              <w:t>خبرا</w:t>
            </w:r>
            <w:r w:rsidRPr="00607946">
              <w:rPr>
                <w:rFonts w:ascii="Arabic Typesetting" w:eastAsia="MS Mincho" w:hAnsi="Arabic Typesetting" w:cs="Arabic Typesetting" w:hint="cs"/>
                <w:color w:val="000000"/>
                <w:sz w:val="30"/>
                <w:szCs w:val="30"/>
                <w:rtl/>
                <w:lang w:eastAsia="ja-JP" w:bidi="ar-EG"/>
              </w:rPr>
              <w:t>ء</w:t>
            </w:r>
            <w:r w:rsidRPr="00607946">
              <w:rPr>
                <w:rFonts w:ascii="Arabic Typesetting" w:eastAsia="MS Mincho" w:hAnsi="Arabic Typesetting" w:cs="Arabic Typesetting"/>
                <w:color w:val="000000"/>
                <w:sz w:val="30"/>
                <w:szCs w:val="30"/>
                <w:rtl/>
                <w:lang w:eastAsia="ja-JP" w:bidi="ar-EG"/>
              </w:rPr>
              <w:t xml:space="preserve"> بشأن تطبيق المبادئ التوجيهية المنهجية </w:t>
            </w:r>
            <w:r w:rsidRPr="00607946">
              <w:rPr>
                <w:rFonts w:ascii="Arabic Typesetting" w:eastAsia="MS Mincho" w:hAnsi="Arabic Typesetting" w:cs="Arabic Typesetting" w:hint="cs"/>
                <w:color w:val="000000"/>
                <w:sz w:val="30"/>
                <w:szCs w:val="30"/>
                <w:rtl/>
                <w:lang w:eastAsia="ja-JP" w:bidi="ar-EG"/>
              </w:rPr>
              <w:t xml:space="preserve">على </w:t>
            </w:r>
            <w:r w:rsidRPr="00607946">
              <w:rPr>
                <w:rFonts w:ascii="Arabic Typesetting" w:eastAsia="MS Mincho" w:hAnsi="Arabic Typesetting" w:cs="Arabic Typesetting"/>
                <w:color w:val="000000"/>
                <w:sz w:val="30"/>
                <w:szCs w:val="30"/>
                <w:rtl/>
                <w:lang w:eastAsia="ja-JP" w:bidi="ar-EG"/>
              </w:rPr>
              <w:t>قياس قرصنة حق المؤلف</w:t>
            </w:r>
          </w:p>
        </w:tc>
      </w:tr>
      <w:tr w:rsidR="00607946" w:rsidRPr="00607946" w:rsidTr="00284C57">
        <w:trPr>
          <w:jc w:val="center"/>
        </w:trPr>
        <w:tc>
          <w:tcPr>
            <w:tcW w:w="1844" w:type="dxa"/>
            <w:tcBorders>
              <w:top w:val="nil"/>
              <w:bottom w:val="single" w:sz="4" w:space="0" w:color="auto"/>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مراجعة المبادئ التوجيهية للويبو </w:t>
            </w:r>
            <w:r w:rsidRPr="00607946">
              <w:rPr>
                <w:rFonts w:ascii="Arabic Typesetting" w:hAnsi="Arabic Typesetting" w:cs="Arabic Typesetting" w:hint="cs"/>
                <w:color w:val="000000"/>
                <w:sz w:val="30"/>
                <w:szCs w:val="30"/>
                <w:rtl/>
                <w:lang w:bidi="ar-EG"/>
              </w:rPr>
              <w:t xml:space="preserve">بشأن </w:t>
            </w:r>
            <w:r w:rsidRPr="00607946">
              <w:rPr>
                <w:rFonts w:ascii="Arabic Typesetting" w:hAnsi="Arabic Typesetting" w:cs="Arabic Typesetting"/>
                <w:color w:val="000000"/>
                <w:sz w:val="30"/>
                <w:szCs w:val="30"/>
                <w:rtl/>
                <w:lang w:bidi="ar-EG"/>
              </w:rPr>
              <w:t>قياس المساهمة الاقتصادية لصناعات حق المؤلف</w:t>
            </w:r>
          </w:p>
        </w:tc>
        <w:tc>
          <w:tcPr>
            <w:tcW w:w="1137" w:type="dxa"/>
            <w:tcBorders>
              <w:top w:val="nil"/>
              <w:bottom w:val="single" w:sz="4" w:space="0" w:color="auto"/>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من </w:t>
            </w:r>
            <w:r w:rsidRPr="00607946">
              <w:rPr>
                <w:rFonts w:ascii="Arabic Typesetting" w:hAnsi="Arabic Typesetting" w:cs="Arabic Typesetting"/>
                <w:b/>
                <w:color w:val="000000"/>
                <w:sz w:val="30"/>
                <w:szCs w:val="30"/>
                <w:rtl/>
                <w:lang w:bidi="ar-EG"/>
              </w:rPr>
              <w:t>يونيو</w:t>
            </w:r>
            <w:r w:rsidRPr="00607946">
              <w:rPr>
                <w:rFonts w:ascii="Arabic Typesetting" w:hAnsi="Arabic Typesetting" w:cs="Arabic Typesetting" w:hint="cs"/>
                <w:b/>
                <w:color w:val="000000"/>
                <w:sz w:val="30"/>
                <w:szCs w:val="30"/>
                <w:rtl/>
                <w:lang w:bidi="ar-EG"/>
              </w:rPr>
              <w:t xml:space="preserve"> إلى </w:t>
            </w:r>
            <w:r w:rsidRPr="00607946">
              <w:rPr>
                <w:rFonts w:ascii="Arabic Typesetting" w:hAnsi="Arabic Typesetting" w:cs="Arabic Typesetting"/>
                <w:b/>
                <w:color w:val="000000"/>
                <w:sz w:val="30"/>
                <w:szCs w:val="30"/>
                <w:rtl/>
                <w:lang w:bidi="ar-EG"/>
              </w:rPr>
              <w:t>ديسمبر 2013</w:t>
            </w:r>
          </w:p>
        </w:tc>
        <w:tc>
          <w:tcPr>
            <w:tcW w:w="2977" w:type="dxa"/>
            <w:tcBorders>
              <w:top w:val="nil"/>
              <w:bottom w:val="single" w:sz="4" w:space="0" w:color="auto"/>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جميع البلدان</w:t>
            </w:r>
          </w:p>
        </w:tc>
        <w:tc>
          <w:tcPr>
            <w:tcW w:w="3122" w:type="dxa"/>
            <w:tcBorders>
              <w:top w:val="nil"/>
              <w:bottom w:val="single" w:sz="4" w:space="0" w:color="auto"/>
            </w:tcBorders>
          </w:tcPr>
          <w:p w:rsidR="00607946" w:rsidRPr="00607946" w:rsidRDefault="00607946" w:rsidP="00607946">
            <w:pPr>
              <w:keepNext/>
              <w:keepLines/>
              <w:autoSpaceDE w:val="0"/>
              <w:autoSpaceDN w:val="0"/>
              <w:bidi/>
              <w:adjustRightInd w:val="0"/>
              <w:spacing w:before="60" w:after="60" w:line="300" w:lineRule="exact"/>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color w:val="000000"/>
                <w:sz w:val="30"/>
                <w:szCs w:val="30"/>
                <w:rtl/>
                <w:lang w:eastAsia="ja-JP" w:bidi="ar-EG"/>
              </w:rPr>
              <w:t>وضع مبادئ توجيهية منقحة بشأن قياس المساهمة الاقتصادية لصناعات حق المؤلف استنادا إلى الخبرة المكتسبة من خلال الدراسات الاستقصائية الوطنية</w:t>
            </w:r>
          </w:p>
        </w:tc>
      </w:tr>
    </w:tbl>
    <w:p w:rsidR="00607946" w:rsidRPr="00607946" w:rsidRDefault="00607946" w:rsidP="00607946">
      <w:pPr>
        <w:keepNext/>
        <w:bidi/>
        <w:spacing w:after="240" w:line="360" w:lineRule="exact"/>
        <w:rPr>
          <w:rFonts w:ascii="Times New Roman" w:hAnsi="Times New Roman" w:cs="Traditional Arabic"/>
          <w:sz w:val="34"/>
          <w:szCs w:val="34"/>
          <w:rtl/>
          <w:lang w:bidi="ar-EG"/>
        </w:rPr>
      </w:pPr>
    </w:p>
    <w:p w:rsidR="00607946" w:rsidRPr="00607946" w:rsidRDefault="00607946" w:rsidP="00607946">
      <w:pPr>
        <w:bidi/>
        <w:spacing w:after="120" w:line="340" w:lineRule="exact"/>
        <w:rPr>
          <w:rFonts w:ascii="Arabic Typesetting" w:hAnsi="Arabic Typesetting" w:cs="Arabic Typesetting"/>
          <w:b/>
          <w:bCs/>
          <w:sz w:val="34"/>
          <w:szCs w:val="34"/>
          <w:lang w:bidi="ar-EG"/>
        </w:rPr>
      </w:pPr>
      <w:r w:rsidRPr="00607946">
        <w:rPr>
          <w:rFonts w:ascii="Arabic Typesetting" w:hAnsi="Arabic Typesetting" w:cs="Arabic Typesetting" w:hint="cs"/>
          <w:b/>
          <w:bCs/>
          <w:sz w:val="34"/>
          <w:szCs w:val="34"/>
          <w:rtl/>
        </w:rPr>
        <w:t xml:space="preserve">فنلندا/حق المؤلف </w:t>
      </w:r>
      <w:r w:rsidRPr="00607946">
        <w:rPr>
          <w:rFonts w:ascii="Arabic Typesetting" w:hAnsi="Arabic Typesetting" w:cs="Arabic Typesetting"/>
          <w:b/>
          <w:bCs/>
          <w:sz w:val="34"/>
          <w:szCs w:val="34"/>
          <w:lang w:val="fr-CH"/>
        </w:rPr>
        <w:t>III</w:t>
      </w:r>
      <w:r w:rsidRPr="00607946">
        <w:rPr>
          <w:rFonts w:ascii="Arabic Typesetting" w:hAnsi="Arabic Typesetting" w:cs="Arabic Typesetting" w:hint="cs"/>
          <w:b/>
          <w:bCs/>
          <w:sz w:val="34"/>
          <w:szCs w:val="34"/>
          <w:rtl/>
        </w:rPr>
        <w:t xml:space="preserve"> </w:t>
      </w:r>
      <w:r w:rsidRPr="00607946">
        <w:rPr>
          <w:rFonts w:ascii="Arabic Typesetting" w:hAnsi="Arabic Typesetting" w:cs="Arabic Typesetting"/>
          <w:b/>
          <w:bCs/>
          <w:sz w:val="34"/>
          <w:szCs w:val="34"/>
          <w:rtl/>
        </w:rPr>
        <w:t xml:space="preserve">- مساهمات المانحين والنفقات في عام </w:t>
      </w:r>
      <w:r w:rsidRPr="00607946">
        <w:rPr>
          <w:rFonts w:ascii="Arabic Typesetting" w:hAnsi="Arabic Typesetting" w:cs="Arabic Typesetting" w:hint="cs"/>
          <w:b/>
          <w:bCs/>
          <w:sz w:val="34"/>
          <w:szCs w:val="34"/>
          <w:rtl/>
        </w:rPr>
        <w:t>2013</w:t>
      </w:r>
      <w:r w:rsidRPr="00607946">
        <w:rPr>
          <w:rFonts w:ascii="Arabic Typesetting" w:hAnsi="Arabic Typesetting" w:cs="Arabic Typesetting"/>
          <w:b/>
          <w:bCs/>
          <w:sz w:val="34"/>
          <w:szCs w:val="34"/>
          <w:rtl/>
        </w:rPr>
        <w:t xml:space="preserve"> </w:t>
      </w:r>
      <w:r w:rsidRPr="00607946">
        <w:rPr>
          <w:rFonts w:ascii="Arabic Typesetting" w:hAnsi="Arabic Typesetting" w:cs="Arabic Typesetting"/>
          <w:b/>
          <w:bCs/>
          <w:sz w:val="34"/>
          <w:szCs w:val="34"/>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607946" w:rsidRPr="00607946" w:rsidTr="00607946">
        <w:trPr>
          <w:trHeight w:val="437"/>
        </w:trPr>
        <w:tc>
          <w:tcPr>
            <w:tcW w:w="2125"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الرصيد في 31 ديسمبر </w:t>
            </w:r>
            <w:r w:rsidRPr="00607946">
              <w:rPr>
                <w:rFonts w:ascii="Arabic Typesetting" w:hAnsi="Arabic Typesetting" w:cs="Arabic Typesetting" w:hint="cs"/>
                <w:bCs/>
                <w:sz w:val="34"/>
                <w:szCs w:val="34"/>
                <w:rtl/>
              </w:rPr>
              <w:t>2012</w:t>
            </w:r>
          </w:p>
        </w:tc>
        <w:tc>
          <w:tcPr>
            <w:tcW w:w="1701"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إيرادات عام </w:t>
            </w:r>
            <w:r w:rsidRPr="00607946">
              <w:rPr>
                <w:rFonts w:ascii="Arabic Typesetting" w:hAnsi="Arabic Typesetting" w:cs="Arabic Typesetting" w:hint="cs"/>
                <w:bCs/>
                <w:sz w:val="34"/>
                <w:szCs w:val="34"/>
                <w:rtl/>
              </w:rPr>
              <w:t>2013</w:t>
            </w:r>
          </w:p>
        </w:tc>
        <w:tc>
          <w:tcPr>
            <w:tcW w:w="1701"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نفقات عام </w:t>
            </w:r>
            <w:r w:rsidRPr="00607946">
              <w:rPr>
                <w:rFonts w:ascii="Arabic Typesetting" w:hAnsi="Arabic Typesetting" w:cs="Arabic Typesetting" w:hint="cs"/>
                <w:bCs/>
                <w:sz w:val="34"/>
                <w:szCs w:val="34"/>
                <w:rtl/>
              </w:rPr>
              <w:t>2013</w:t>
            </w:r>
          </w:p>
        </w:tc>
        <w:tc>
          <w:tcPr>
            <w:tcW w:w="1403"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المبالغ المسددة</w:t>
            </w:r>
          </w:p>
        </w:tc>
        <w:tc>
          <w:tcPr>
            <w:tcW w:w="2200" w:type="dxa"/>
            <w:shd w:val="clear" w:color="auto" w:fill="CCFFFF"/>
            <w:vAlign w:val="center"/>
          </w:tcPr>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bCs/>
                <w:sz w:val="34"/>
                <w:szCs w:val="34"/>
                <w:rtl/>
              </w:rPr>
              <w:t xml:space="preserve">الرصيد في 31 ديسمبر </w:t>
            </w:r>
            <w:r w:rsidRPr="00607946">
              <w:rPr>
                <w:rFonts w:ascii="Arabic Typesetting" w:hAnsi="Arabic Typesetting" w:cs="Arabic Typesetting" w:hint="cs"/>
                <w:bCs/>
                <w:sz w:val="34"/>
                <w:szCs w:val="34"/>
                <w:rtl/>
              </w:rPr>
              <w:t>2013</w:t>
            </w:r>
          </w:p>
        </w:tc>
      </w:tr>
      <w:tr w:rsidR="00607946" w:rsidRPr="00607946" w:rsidTr="00607946">
        <w:trPr>
          <w:trHeight w:val="567"/>
        </w:trPr>
        <w:tc>
          <w:tcPr>
            <w:tcW w:w="2125"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635 182</w:t>
            </w:r>
          </w:p>
        </w:tc>
        <w:tc>
          <w:tcPr>
            <w:tcW w:w="1701"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270 39</w:t>
            </w:r>
          </w:p>
        </w:tc>
        <w:tc>
          <w:tcPr>
            <w:tcW w:w="1701"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767 51</w:t>
            </w:r>
          </w:p>
        </w:tc>
        <w:tc>
          <w:tcPr>
            <w:tcW w:w="1403"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sz w:val="34"/>
                <w:szCs w:val="34"/>
                <w:lang w:bidi="ar-EG"/>
              </w:rPr>
              <w:t>-</w:t>
            </w:r>
          </w:p>
        </w:tc>
        <w:tc>
          <w:tcPr>
            <w:tcW w:w="2200" w:type="dxa"/>
            <w:shd w:val="clear" w:color="auto" w:fill="auto"/>
            <w:vAlign w:val="center"/>
          </w:tcPr>
          <w:p w:rsidR="00607946" w:rsidRPr="00607946" w:rsidRDefault="00607946" w:rsidP="00607946">
            <w:pPr>
              <w:bidi/>
              <w:spacing w:after="120" w:line="340" w:lineRule="exact"/>
              <w:rPr>
                <w:rFonts w:ascii="Arabic Typesetting" w:hAnsi="Arabic Typesetting" w:cs="Arabic Typesetting"/>
                <w:sz w:val="34"/>
                <w:szCs w:val="34"/>
                <w:lang w:bidi="ar-EG"/>
              </w:rPr>
            </w:pPr>
            <w:r w:rsidRPr="00607946">
              <w:rPr>
                <w:rFonts w:ascii="Arabic Typesetting" w:hAnsi="Arabic Typesetting" w:cs="Arabic Typesetting" w:hint="cs"/>
                <w:sz w:val="34"/>
                <w:szCs w:val="34"/>
                <w:rtl/>
              </w:rPr>
              <w:t>138 170</w:t>
            </w:r>
          </w:p>
        </w:tc>
      </w:tr>
    </w:tbl>
    <w:p w:rsidR="00607946" w:rsidRPr="00607946" w:rsidRDefault="00607946" w:rsidP="00607946">
      <w:pPr>
        <w:bidi/>
        <w:spacing w:after="120" w:line="340" w:lineRule="exact"/>
        <w:rPr>
          <w:rFonts w:ascii="Arabic Typesetting" w:hAnsi="Arabic Typesetting" w:cs="Arabic Typesetting"/>
          <w:bCs/>
          <w:sz w:val="34"/>
          <w:szCs w:val="34"/>
        </w:rPr>
      </w:pPr>
      <w:r w:rsidRPr="00607946">
        <w:rPr>
          <w:rFonts w:ascii="Arabic Typesetting" w:hAnsi="Arabic Typesetting" w:cs="Arabic Typesetting" w:hint="cs"/>
          <w:iCs/>
          <w:sz w:val="34"/>
          <w:szCs w:val="34"/>
          <w:vertAlign w:val="superscript"/>
          <w:rtl/>
        </w:rPr>
        <w:t>1.</w:t>
      </w:r>
      <w:r w:rsidRPr="00607946">
        <w:rPr>
          <w:rFonts w:ascii="Arabic Typesetting" w:hAnsi="Arabic Typesetting" w:cs="Arabic Typesetting"/>
          <w:iCs/>
          <w:sz w:val="34"/>
          <w:szCs w:val="34"/>
        </w:rPr>
        <w:t xml:space="preserve"> </w:t>
      </w:r>
      <w:r w:rsidRPr="00607946">
        <w:rPr>
          <w:rFonts w:ascii="Arabic Typesetting" w:hAnsi="Arabic Typesetting" w:cs="Arabic Typesetting"/>
          <w:i/>
          <w:iCs/>
          <w:sz w:val="34"/>
          <w:szCs w:val="34"/>
          <w:rtl/>
        </w:rPr>
        <w:t xml:space="preserve">بيانات الويبو المالية </w:t>
      </w:r>
      <w:r w:rsidRPr="00607946">
        <w:rPr>
          <w:rFonts w:ascii="Arabic Typesetting" w:hAnsi="Arabic Typesetting" w:cs="Arabic Typesetting" w:hint="cs"/>
          <w:i/>
          <w:iCs/>
          <w:sz w:val="34"/>
          <w:szCs w:val="34"/>
          <w:rtl/>
        </w:rPr>
        <w:t>2013</w:t>
      </w:r>
      <w:r w:rsidRPr="00607946">
        <w:rPr>
          <w:rFonts w:ascii="Arabic Typesetting" w:hAnsi="Arabic Typesetting" w:cs="Arabic Typesetting"/>
          <w:i/>
          <w:iCs/>
          <w:sz w:val="34"/>
          <w:szCs w:val="34"/>
          <w:rtl/>
        </w:rPr>
        <w:t xml:space="preserve"> (المرفق الثالث</w:t>
      </w:r>
      <w:r w:rsidRPr="00607946">
        <w:rPr>
          <w:rFonts w:ascii="Arabic Typesetting" w:hAnsi="Arabic Typesetting" w:cs="Arabic Typesetting" w:hint="cs"/>
          <w:i/>
          <w:iCs/>
          <w:sz w:val="34"/>
          <w:szCs w:val="34"/>
          <w:rtl/>
        </w:rPr>
        <w:t>).</w:t>
      </w: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sz w:val="34"/>
          <w:szCs w:val="34"/>
          <w:rtl/>
        </w:rPr>
        <w:br w:type="page"/>
      </w:r>
      <w:r w:rsidRPr="00607946">
        <w:rPr>
          <w:rFonts w:ascii="Arabic Typesetting" w:hAnsi="Arabic Typesetting" w:cs="Arabic Typesetting" w:hint="cs"/>
          <w:b/>
          <w:bCs/>
          <w:sz w:val="40"/>
          <w:szCs w:val="40"/>
          <w:rtl/>
        </w:rPr>
        <w:lastRenderedPageBreak/>
        <w:t>فرنسا/الملكية الصناعية</w:t>
      </w:r>
    </w:p>
    <w:tbl>
      <w:tblPr>
        <w:bidiVisual/>
        <w:tblW w:w="9072"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2552"/>
        <w:gridCol w:w="3543"/>
      </w:tblGrid>
      <w:tr w:rsidR="00607946" w:rsidRPr="00607946" w:rsidTr="00607946">
        <w:trPr>
          <w:jc w:val="center"/>
        </w:trPr>
        <w:tc>
          <w:tcPr>
            <w:tcW w:w="9072" w:type="dxa"/>
            <w:gridSpan w:val="4"/>
            <w:tcBorders>
              <w:top w:val="single" w:sz="4" w:space="0" w:color="auto"/>
              <w:bottom w:val="single" w:sz="4" w:space="0" w:color="auto"/>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607946" w:rsidRPr="00607946" w:rsidTr="00607946">
        <w:trPr>
          <w:jc w:val="center"/>
        </w:trPr>
        <w:tc>
          <w:tcPr>
            <w:tcW w:w="1840" w:type="dxa"/>
            <w:tcBorders>
              <w:top w:val="single" w:sz="4" w:space="0" w:color="auto"/>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7" w:type="dxa"/>
            <w:tcBorders>
              <w:top w:val="single" w:sz="4" w:space="0" w:color="auto"/>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552" w:type="dxa"/>
            <w:tcBorders>
              <w:top w:val="single" w:sz="4" w:space="0" w:color="auto"/>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543" w:type="dxa"/>
            <w:tcBorders>
              <w:top w:val="single" w:sz="4" w:space="0" w:color="auto"/>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jc w:val="center"/>
        </w:trPr>
        <w:tc>
          <w:tcPr>
            <w:tcW w:w="1840"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color w:val="000000"/>
                <w:sz w:val="30"/>
                <w:szCs w:val="30"/>
                <w:rtl/>
                <w:lang w:eastAsia="ja-JP" w:bidi="ar-EG"/>
              </w:rPr>
              <w:t xml:space="preserve">مؤتمر </w:t>
            </w:r>
            <w:r w:rsidRPr="00607946">
              <w:rPr>
                <w:rFonts w:ascii="Arabic Typesetting" w:eastAsia="MS Mincho" w:hAnsi="Arabic Typesetting" w:cs="Arabic Typesetting" w:hint="cs"/>
                <w:color w:val="000000"/>
                <w:sz w:val="30"/>
                <w:szCs w:val="30"/>
                <w:rtl/>
                <w:lang w:eastAsia="ja-JP" w:bidi="ar-EG"/>
              </w:rPr>
              <w:t>تمويل و</w:t>
            </w:r>
            <w:r w:rsidRPr="00607946">
              <w:rPr>
                <w:rFonts w:ascii="Arabic Typesetting" w:eastAsia="MS Mincho" w:hAnsi="Arabic Typesetting" w:cs="Arabic Typesetting"/>
                <w:color w:val="000000"/>
                <w:sz w:val="30"/>
                <w:szCs w:val="30"/>
                <w:rtl/>
                <w:lang w:eastAsia="ja-JP" w:bidi="ar-EG"/>
              </w:rPr>
              <w:t xml:space="preserve">تقييم </w:t>
            </w:r>
            <w:r w:rsidRPr="00607946">
              <w:rPr>
                <w:rFonts w:ascii="Arabic Typesetting" w:eastAsia="MS Mincho" w:hAnsi="Arabic Typesetting" w:cs="Arabic Typesetting" w:hint="cs"/>
                <w:color w:val="000000"/>
                <w:sz w:val="30"/>
                <w:szCs w:val="30"/>
                <w:rtl/>
                <w:lang w:eastAsia="ja-JP" w:bidi="ar-EG"/>
              </w:rPr>
              <w:t xml:space="preserve">الملكية الفكرية </w:t>
            </w:r>
            <w:r w:rsidRPr="00607946">
              <w:rPr>
                <w:rFonts w:ascii="Arabic Typesetting" w:eastAsia="MS Mincho" w:hAnsi="Arabic Typesetting" w:cs="Arabic Typesetting"/>
                <w:color w:val="000000"/>
                <w:sz w:val="30"/>
                <w:szCs w:val="30"/>
                <w:rtl/>
                <w:lang w:eastAsia="ja-JP" w:bidi="ar-EG"/>
              </w:rPr>
              <w:t>نظمه المعهد الوطني للملكية الصناعية (</w:t>
            </w:r>
            <w:r w:rsidRPr="00607946">
              <w:rPr>
                <w:rFonts w:ascii="Arabic Typesetting" w:eastAsia="MS Mincho" w:hAnsi="Arabic Typesetting" w:cs="Arabic Typesetting"/>
                <w:color w:val="000000"/>
                <w:sz w:val="30"/>
                <w:szCs w:val="30"/>
                <w:lang w:eastAsia="ja-JP" w:bidi="ar-EG"/>
              </w:rPr>
              <w:t>INPI</w:t>
            </w:r>
            <w:r w:rsidRPr="00607946">
              <w:rPr>
                <w:rFonts w:ascii="Arabic Typesetting" w:eastAsia="MS Mincho" w:hAnsi="Arabic Typesetting" w:cs="Arabic Typesetting"/>
                <w:color w:val="000000"/>
                <w:sz w:val="30"/>
                <w:szCs w:val="30"/>
                <w:rtl/>
                <w:lang w:eastAsia="ja-JP" w:bidi="ar-EG"/>
              </w:rPr>
              <w:t xml:space="preserve">) </w:t>
            </w:r>
            <w:r w:rsidRPr="00607946">
              <w:rPr>
                <w:rFonts w:ascii="Arabic Typesetting" w:eastAsia="MS Mincho" w:hAnsi="Arabic Typesetting" w:cs="Arabic Typesetting" w:hint="cs"/>
                <w:color w:val="000000"/>
                <w:sz w:val="30"/>
                <w:szCs w:val="30"/>
                <w:rtl/>
                <w:lang w:eastAsia="ja-JP" w:bidi="ar-EG"/>
              </w:rPr>
              <w:t>ب</w:t>
            </w:r>
            <w:r w:rsidRPr="00607946">
              <w:rPr>
                <w:rFonts w:ascii="Arabic Typesetting" w:eastAsia="MS Mincho" w:hAnsi="Arabic Typesetting" w:cs="Arabic Typesetting"/>
                <w:color w:val="000000"/>
                <w:sz w:val="30"/>
                <w:szCs w:val="30"/>
                <w:rtl/>
                <w:lang w:eastAsia="ja-JP" w:bidi="ar-EG"/>
              </w:rPr>
              <w:t>فرنسا، ومكتب الملكية الفكرية في سنغافورة (</w:t>
            </w:r>
            <w:r w:rsidRPr="00607946">
              <w:rPr>
                <w:rFonts w:ascii="Arabic Typesetting" w:eastAsia="MS Mincho" w:hAnsi="Arabic Typesetting" w:cs="Arabic Typesetting"/>
                <w:color w:val="000000"/>
                <w:sz w:val="30"/>
                <w:szCs w:val="30"/>
                <w:lang w:eastAsia="ja-JP" w:bidi="ar-EG"/>
              </w:rPr>
              <w:t>IPOS</w:t>
            </w:r>
            <w:r w:rsidRPr="00607946">
              <w:rPr>
                <w:rFonts w:ascii="Arabic Typesetting" w:eastAsia="MS Mincho" w:hAnsi="Arabic Typesetting" w:cs="Arabic Typesetting"/>
                <w:color w:val="000000"/>
                <w:sz w:val="30"/>
                <w:szCs w:val="30"/>
                <w:rtl/>
                <w:lang w:eastAsia="ja-JP" w:bidi="ar-EG"/>
              </w:rPr>
              <w:t>)</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b/>
                <w:color w:val="000000"/>
                <w:sz w:val="30"/>
                <w:szCs w:val="30"/>
                <w:rtl/>
                <w:lang w:eastAsia="ja-JP" w:bidi="ar-EG"/>
              </w:rPr>
            </w:pPr>
            <w:r w:rsidRPr="00607946">
              <w:rPr>
                <w:rFonts w:ascii="Arabic Typesetting" w:eastAsia="MS Mincho" w:hAnsi="Arabic Typesetting" w:cs="Arabic Typesetting" w:hint="cs"/>
                <w:b/>
                <w:color w:val="000000"/>
                <w:sz w:val="30"/>
                <w:szCs w:val="30"/>
                <w:rtl/>
                <w:lang w:eastAsia="ja-JP" w:bidi="ar-EG"/>
              </w:rPr>
              <w:t>29 أغسطس 2013</w:t>
            </w:r>
          </w:p>
        </w:tc>
        <w:tc>
          <w:tcPr>
            <w:tcW w:w="2552"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rtl/>
                <w:lang w:val="fr-FR" w:eastAsia="ja-JP" w:bidi="ar-EG"/>
              </w:rPr>
            </w:pPr>
            <w:r w:rsidRPr="00607946">
              <w:rPr>
                <w:rFonts w:ascii="Arabic Typesetting" w:eastAsia="MS Mincho" w:hAnsi="Arabic Typesetting" w:cs="Arabic Typesetting" w:hint="cs"/>
                <w:color w:val="000000"/>
                <w:sz w:val="30"/>
                <w:szCs w:val="30"/>
                <w:rtl/>
                <w:lang w:val="fr-FR" w:eastAsia="ja-JP" w:bidi="ar-EG"/>
              </w:rPr>
              <w:t>سنغافورة</w:t>
            </w:r>
          </w:p>
        </w:tc>
        <w:tc>
          <w:tcPr>
            <w:tcW w:w="3543" w:type="dxa"/>
          </w:tcPr>
          <w:p w:rsidR="00607946" w:rsidRPr="00607946" w:rsidRDefault="00607946" w:rsidP="00607946">
            <w:pPr>
              <w:bidi/>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color w:val="000000"/>
                <w:sz w:val="30"/>
                <w:szCs w:val="30"/>
                <w:rtl/>
                <w:lang w:eastAsia="ja-JP" w:bidi="ar-EG"/>
              </w:rPr>
              <w:t xml:space="preserve">استكشاف تطور تقييم وتمويل الملكية الفكرية في إطار </w:t>
            </w:r>
            <w:r w:rsidRPr="00607946">
              <w:rPr>
                <w:rFonts w:ascii="Arabic Typesetting" w:eastAsia="MS Mincho" w:hAnsi="Arabic Typesetting" w:cs="Arabic Typesetting" w:hint="cs"/>
                <w:color w:val="000000"/>
                <w:sz w:val="30"/>
                <w:szCs w:val="30"/>
                <w:rtl/>
                <w:lang w:eastAsia="ja-JP" w:bidi="ar-EG"/>
              </w:rPr>
              <w:t>أ</w:t>
            </w:r>
            <w:r w:rsidRPr="00607946">
              <w:rPr>
                <w:rFonts w:ascii="Arabic Typesetting" w:eastAsia="MS Mincho" w:hAnsi="Arabic Typesetting" w:cs="Arabic Typesetting"/>
                <w:color w:val="000000"/>
                <w:sz w:val="30"/>
                <w:szCs w:val="30"/>
                <w:rtl/>
                <w:lang w:eastAsia="ja-JP" w:bidi="ar-EG"/>
              </w:rPr>
              <w:t xml:space="preserve">سبوع </w:t>
            </w:r>
            <w:r w:rsidRPr="00607946">
              <w:rPr>
                <w:rFonts w:ascii="Arabic Typesetting" w:eastAsia="MS Mincho" w:hAnsi="Arabic Typesetting" w:cs="Arabic Typesetting" w:hint="cs"/>
                <w:color w:val="000000"/>
                <w:sz w:val="30"/>
                <w:szCs w:val="30"/>
                <w:rtl/>
                <w:lang w:eastAsia="ja-JP" w:bidi="ar-EG"/>
              </w:rPr>
              <w:t xml:space="preserve">الملكية </w:t>
            </w:r>
            <w:r w:rsidRPr="00607946">
              <w:rPr>
                <w:rFonts w:ascii="Arabic Typesetting" w:eastAsia="MS Mincho" w:hAnsi="Arabic Typesetting" w:cs="Arabic Typesetting"/>
                <w:color w:val="000000"/>
                <w:sz w:val="30"/>
                <w:szCs w:val="30"/>
                <w:rtl/>
                <w:lang w:eastAsia="ja-JP" w:bidi="ar-EG"/>
              </w:rPr>
              <w:t>في سنغافورة (</w:t>
            </w:r>
            <w:r w:rsidRPr="00607946">
              <w:rPr>
                <w:rFonts w:ascii="Arabic Typesetting" w:eastAsia="MS Mincho" w:hAnsi="Arabic Typesetting" w:cs="Arabic Typesetting"/>
                <w:color w:val="000000"/>
                <w:sz w:val="30"/>
                <w:szCs w:val="30"/>
                <w:lang w:eastAsia="ja-JP" w:bidi="ar-EG"/>
              </w:rPr>
              <w:t>IP Week @ SG</w:t>
            </w:r>
            <w:r w:rsidRPr="00607946">
              <w:rPr>
                <w:rFonts w:ascii="Arabic Typesetting" w:eastAsia="MS Mincho" w:hAnsi="Arabic Typesetting" w:cs="Arabic Typesetting"/>
                <w:color w:val="000000"/>
                <w:sz w:val="30"/>
                <w:szCs w:val="30"/>
                <w:rtl/>
                <w:lang w:eastAsia="ja-JP" w:bidi="ar-EG"/>
              </w:rPr>
              <w:t>) (</w:t>
            </w:r>
            <w:r w:rsidRPr="00607946">
              <w:rPr>
                <w:rFonts w:ascii="Arabic Typesetting" w:eastAsia="MS Mincho" w:hAnsi="Arabic Typesetting" w:cs="Arabic Typesetting" w:hint="cs"/>
                <w:color w:val="000000"/>
                <w:sz w:val="30"/>
                <w:szCs w:val="30"/>
                <w:rtl/>
                <w:lang w:eastAsia="ja-JP" w:bidi="ar-EG"/>
              </w:rPr>
              <w:t xml:space="preserve">من </w:t>
            </w:r>
            <w:r w:rsidRPr="00607946">
              <w:rPr>
                <w:rFonts w:ascii="Arabic Typesetting" w:eastAsia="MS Mincho" w:hAnsi="Arabic Typesetting" w:cs="Arabic Typesetting"/>
                <w:color w:val="000000"/>
                <w:sz w:val="30"/>
                <w:szCs w:val="30"/>
                <w:rtl/>
                <w:lang w:eastAsia="ja-JP" w:bidi="ar-EG"/>
              </w:rPr>
              <w:t>26</w:t>
            </w:r>
            <w:r w:rsidRPr="00607946">
              <w:rPr>
                <w:rFonts w:ascii="Arabic Typesetting" w:eastAsia="MS Mincho" w:hAnsi="Arabic Typesetting" w:cs="Arabic Typesetting" w:hint="cs"/>
                <w:color w:val="000000"/>
                <w:sz w:val="30"/>
                <w:szCs w:val="30"/>
                <w:rtl/>
                <w:lang w:eastAsia="ja-JP" w:bidi="ar-EG"/>
              </w:rPr>
              <w:t xml:space="preserve"> إلى </w:t>
            </w:r>
            <w:r w:rsidRPr="00607946">
              <w:rPr>
                <w:rFonts w:ascii="Arabic Typesetting" w:eastAsia="MS Mincho" w:hAnsi="Arabic Typesetting" w:cs="Arabic Typesetting"/>
                <w:color w:val="000000"/>
                <w:sz w:val="30"/>
                <w:szCs w:val="30"/>
                <w:rtl/>
                <w:lang w:eastAsia="ja-JP" w:bidi="ar-EG"/>
              </w:rPr>
              <w:t xml:space="preserve">30 أغسطس 2013)  </w:t>
            </w:r>
          </w:p>
        </w:tc>
      </w:tr>
      <w:tr w:rsidR="00607946" w:rsidRPr="00607946" w:rsidTr="00607946">
        <w:trPr>
          <w:jc w:val="center"/>
        </w:trPr>
        <w:tc>
          <w:tcPr>
            <w:tcW w:w="1840"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 xml:space="preserve">ندوة دون إقليمية لإذكاء الوعي باحترام الملكية الفكرية نظمها </w:t>
            </w:r>
            <w:r w:rsidRPr="00607946">
              <w:rPr>
                <w:rFonts w:ascii="Arabic Typesetting" w:eastAsia="MS Mincho" w:hAnsi="Arabic Typesetting" w:cs="Arabic Typesetting"/>
                <w:color w:val="000000"/>
                <w:sz w:val="30"/>
                <w:szCs w:val="30"/>
                <w:rtl/>
                <w:lang w:eastAsia="ja-JP" w:bidi="ar-EG"/>
              </w:rPr>
              <w:t>المعهد الوطني للملكية الصناعية (</w:t>
            </w:r>
            <w:r w:rsidRPr="00607946">
              <w:rPr>
                <w:rFonts w:ascii="Arabic Typesetting" w:eastAsia="MS Mincho" w:hAnsi="Arabic Typesetting" w:cs="Arabic Typesetting"/>
                <w:color w:val="000000"/>
                <w:sz w:val="30"/>
                <w:szCs w:val="30"/>
                <w:lang w:eastAsia="ja-JP" w:bidi="ar-EG"/>
              </w:rPr>
              <w:t>INPI</w:t>
            </w:r>
            <w:r w:rsidRPr="00607946">
              <w:rPr>
                <w:rFonts w:ascii="Arabic Typesetting" w:eastAsia="MS Mincho" w:hAnsi="Arabic Typesetting" w:cs="Arabic Typesetting"/>
                <w:color w:val="000000"/>
                <w:sz w:val="30"/>
                <w:szCs w:val="30"/>
                <w:rtl/>
                <w:lang w:eastAsia="ja-JP" w:bidi="ar-EG"/>
              </w:rPr>
              <w:t xml:space="preserve">) </w:t>
            </w:r>
            <w:r w:rsidRPr="00607946">
              <w:rPr>
                <w:rFonts w:ascii="Arabic Typesetting" w:eastAsia="MS Mincho" w:hAnsi="Arabic Typesetting" w:cs="Arabic Typesetting" w:hint="cs"/>
                <w:color w:val="000000"/>
                <w:sz w:val="30"/>
                <w:szCs w:val="30"/>
                <w:rtl/>
                <w:lang w:eastAsia="ja-JP" w:bidi="ar-EG"/>
              </w:rPr>
              <w:t>ب</w:t>
            </w:r>
            <w:r w:rsidRPr="00607946">
              <w:rPr>
                <w:rFonts w:ascii="Arabic Typesetting" w:eastAsia="MS Mincho" w:hAnsi="Arabic Typesetting" w:cs="Arabic Typesetting"/>
                <w:color w:val="000000"/>
                <w:sz w:val="30"/>
                <w:szCs w:val="30"/>
                <w:rtl/>
                <w:lang w:eastAsia="ja-JP" w:bidi="ar-EG"/>
              </w:rPr>
              <w:t>فرنسا</w:t>
            </w:r>
            <w:r w:rsidRPr="00607946">
              <w:rPr>
                <w:rFonts w:ascii="Arabic Typesetting" w:eastAsia="MS Mincho" w:hAnsi="Arabic Typesetting" w:cs="Arabic Typesetting" w:hint="cs"/>
                <w:color w:val="000000"/>
                <w:sz w:val="30"/>
                <w:szCs w:val="30"/>
                <w:rtl/>
                <w:lang w:eastAsia="ja-JP" w:bidi="ar-EG"/>
              </w:rPr>
              <w:t xml:space="preserve"> و</w:t>
            </w:r>
            <w:r w:rsidRPr="00607946">
              <w:rPr>
                <w:rFonts w:ascii="Times New Roman" w:hAnsi="Times New Roman" w:cs="Traditional Arabic"/>
                <w:sz w:val="20"/>
                <w:szCs w:val="24"/>
                <w:rtl/>
                <w:lang w:bidi="ar-EG"/>
              </w:rPr>
              <w:t xml:space="preserve"> </w:t>
            </w:r>
            <w:r w:rsidRPr="00607946">
              <w:rPr>
                <w:rFonts w:ascii="Arabic Typesetting" w:eastAsia="MS Mincho" w:hAnsi="Arabic Typesetting" w:cs="Arabic Typesetting"/>
                <w:color w:val="000000"/>
                <w:sz w:val="30"/>
                <w:szCs w:val="30"/>
                <w:rtl/>
                <w:lang w:eastAsia="ja-JP" w:bidi="ar-EG"/>
              </w:rPr>
              <w:t>الأفريقية للملكية الفكرية</w:t>
            </w:r>
            <w:r w:rsidRPr="00607946">
              <w:rPr>
                <w:rFonts w:ascii="Arabic Typesetting" w:eastAsia="MS Mincho" w:hAnsi="Arabic Typesetting" w:cs="Arabic Typesetting" w:hint="cs"/>
                <w:color w:val="000000"/>
                <w:sz w:val="30"/>
                <w:szCs w:val="30"/>
                <w:rtl/>
                <w:lang w:eastAsia="ja-JP" w:bidi="ar-EG"/>
              </w:rPr>
              <w:t xml:space="preserve"> والويبو </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b/>
                <w:color w:val="000000"/>
                <w:sz w:val="30"/>
                <w:szCs w:val="30"/>
                <w:rtl/>
                <w:lang w:eastAsia="ja-JP" w:bidi="ar-EG"/>
              </w:rPr>
            </w:pPr>
            <w:r w:rsidRPr="00607946">
              <w:rPr>
                <w:rFonts w:ascii="Arabic Typesetting" w:eastAsia="MS Mincho" w:hAnsi="Arabic Typesetting" w:cs="Arabic Typesetting"/>
                <w:b/>
                <w:color w:val="000000"/>
                <w:sz w:val="30"/>
                <w:szCs w:val="30"/>
                <w:rtl/>
                <w:lang w:eastAsia="ja-JP" w:bidi="ar-EG"/>
              </w:rPr>
              <w:t xml:space="preserve">من </w:t>
            </w:r>
            <w:r w:rsidRPr="00607946">
              <w:rPr>
                <w:rFonts w:ascii="Arabic Typesetting" w:eastAsia="MS Mincho" w:hAnsi="Arabic Typesetting" w:cs="Arabic Typesetting" w:hint="cs"/>
                <w:b/>
                <w:color w:val="000000"/>
                <w:sz w:val="30"/>
                <w:szCs w:val="30"/>
                <w:rtl/>
                <w:lang w:eastAsia="ja-JP" w:bidi="ar-EG"/>
              </w:rPr>
              <w:t>25</w:t>
            </w:r>
            <w:r w:rsidRPr="00607946">
              <w:rPr>
                <w:rFonts w:ascii="Arabic Typesetting" w:eastAsia="MS Mincho" w:hAnsi="Arabic Typesetting" w:cs="Arabic Typesetting"/>
                <w:b/>
                <w:color w:val="000000"/>
                <w:sz w:val="30"/>
                <w:szCs w:val="30"/>
                <w:rtl/>
                <w:lang w:eastAsia="ja-JP" w:bidi="ar-EG"/>
              </w:rPr>
              <w:t xml:space="preserve"> إلى </w:t>
            </w:r>
            <w:r w:rsidRPr="00607946">
              <w:rPr>
                <w:rFonts w:ascii="Arabic Typesetting" w:eastAsia="MS Mincho" w:hAnsi="Arabic Typesetting" w:cs="Arabic Typesetting" w:hint="cs"/>
                <w:b/>
                <w:color w:val="000000"/>
                <w:sz w:val="30"/>
                <w:szCs w:val="30"/>
                <w:rtl/>
                <w:lang w:eastAsia="ja-JP" w:bidi="ar-EG"/>
              </w:rPr>
              <w:t>27</w:t>
            </w:r>
            <w:r w:rsidRPr="00607946">
              <w:rPr>
                <w:rFonts w:ascii="Arabic Typesetting" w:eastAsia="MS Mincho" w:hAnsi="Arabic Typesetting" w:cs="Arabic Typesetting"/>
                <w:b/>
                <w:color w:val="000000"/>
                <w:sz w:val="30"/>
                <w:szCs w:val="30"/>
                <w:rtl/>
                <w:lang w:eastAsia="ja-JP" w:bidi="ar-EG"/>
              </w:rPr>
              <w:t xml:space="preserve"> </w:t>
            </w:r>
            <w:r w:rsidRPr="00607946">
              <w:rPr>
                <w:rFonts w:ascii="Arabic Typesetting" w:eastAsia="MS Mincho" w:hAnsi="Arabic Typesetting" w:cs="Arabic Typesetting" w:hint="cs"/>
                <w:b/>
                <w:color w:val="000000"/>
                <w:sz w:val="30"/>
                <w:szCs w:val="30"/>
                <w:rtl/>
                <w:lang w:eastAsia="ja-JP" w:bidi="ar-EG"/>
              </w:rPr>
              <w:t xml:space="preserve">نوفمبر </w:t>
            </w:r>
            <w:r w:rsidRPr="00607946">
              <w:rPr>
                <w:rFonts w:ascii="Arabic Typesetting" w:eastAsia="MS Mincho" w:hAnsi="Arabic Typesetting" w:cs="Arabic Typesetting"/>
                <w:b/>
                <w:color w:val="000000"/>
                <w:sz w:val="30"/>
                <w:szCs w:val="30"/>
                <w:rtl/>
                <w:lang w:eastAsia="ja-JP" w:bidi="ar-EG"/>
              </w:rPr>
              <w:t>201</w:t>
            </w:r>
            <w:r w:rsidRPr="00607946">
              <w:rPr>
                <w:rFonts w:ascii="Arabic Typesetting" w:eastAsia="MS Mincho" w:hAnsi="Arabic Typesetting" w:cs="Arabic Typesetting" w:hint="cs"/>
                <w:b/>
                <w:color w:val="000000"/>
                <w:sz w:val="30"/>
                <w:szCs w:val="30"/>
                <w:rtl/>
                <w:lang w:eastAsia="ja-JP" w:bidi="ar-EG"/>
              </w:rPr>
              <w:t>3</w:t>
            </w:r>
          </w:p>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b/>
                <w:color w:val="000000"/>
                <w:sz w:val="30"/>
                <w:szCs w:val="30"/>
                <w:rtl/>
                <w:lang w:eastAsia="ja-JP" w:bidi="ar-EG"/>
              </w:rPr>
            </w:pPr>
          </w:p>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b/>
                <w:color w:val="000000"/>
                <w:sz w:val="30"/>
                <w:szCs w:val="30"/>
                <w:rtl/>
                <w:lang w:eastAsia="ja-JP" w:bidi="ar-EG"/>
              </w:rPr>
              <w:t xml:space="preserve">من </w:t>
            </w:r>
            <w:r w:rsidRPr="00607946">
              <w:rPr>
                <w:rFonts w:ascii="Arabic Typesetting" w:eastAsia="MS Mincho" w:hAnsi="Arabic Typesetting" w:cs="Arabic Typesetting" w:hint="cs"/>
                <w:b/>
                <w:color w:val="000000"/>
                <w:sz w:val="30"/>
                <w:szCs w:val="30"/>
                <w:rtl/>
                <w:lang w:eastAsia="ja-JP" w:bidi="ar-EG"/>
              </w:rPr>
              <w:t>25</w:t>
            </w:r>
            <w:r w:rsidRPr="00607946">
              <w:rPr>
                <w:rFonts w:ascii="Arabic Typesetting" w:eastAsia="MS Mincho" w:hAnsi="Arabic Typesetting" w:cs="Arabic Typesetting"/>
                <w:b/>
                <w:color w:val="000000"/>
                <w:sz w:val="30"/>
                <w:szCs w:val="30"/>
                <w:rtl/>
                <w:lang w:eastAsia="ja-JP" w:bidi="ar-EG"/>
              </w:rPr>
              <w:t xml:space="preserve"> إلى </w:t>
            </w:r>
            <w:r w:rsidRPr="00607946">
              <w:rPr>
                <w:rFonts w:ascii="Arabic Typesetting" w:eastAsia="MS Mincho" w:hAnsi="Arabic Typesetting" w:cs="Arabic Typesetting" w:hint="cs"/>
                <w:b/>
                <w:color w:val="000000"/>
                <w:sz w:val="30"/>
                <w:szCs w:val="30"/>
                <w:rtl/>
                <w:lang w:eastAsia="ja-JP" w:bidi="ar-EG"/>
              </w:rPr>
              <w:t>27</w:t>
            </w:r>
            <w:r w:rsidRPr="00607946">
              <w:rPr>
                <w:rFonts w:ascii="Arabic Typesetting" w:eastAsia="MS Mincho" w:hAnsi="Arabic Typesetting" w:cs="Arabic Typesetting"/>
                <w:b/>
                <w:color w:val="000000"/>
                <w:sz w:val="30"/>
                <w:szCs w:val="30"/>
                <w:rtl/>
                <w:lang w:eastAsia="ja-JP" w:bidi="ar-EG"/>
              </w:rPr>
              <w:t xml:space="preserve"> </w:t>
            </w:r>
            <w:r w:rsidRPr="00607946">
              <w:rPr>
                <w:rFonts w:ascii="Arabic Typesetting" w:eastAsia="MS Mincho" w:hAnsi="Arabic Typesetting" w:cs="Arabic Typesetting" w:hint="cs"/>
                <w:b/>
                <w:color w:val="000000"/>
                <w:sz w:val="30"/>
                <w:szCs w:val="30"/>
                <w:rtl/>
                <w:lang w:eastAsia="ja-JP" w:bidi="ar-EG"/>
              </w:rPr>
              <w:t xml:space="preserve">نوفمبر </w:t>
            </w:r>
            <w:r w:rsidRPr="00607946">
              <w:rPr>
                <w:rFonts w:ascii="Arabic Typesetting" w:eastAsia="MS Mincho" w:hAnsi="Arabic Typesetting" w:cs="Arabic Typesetting"/>
                <w:b/>
                <w:color w:val="000000"/>
                <w:sz w:val="30"/>
                <w:szCs w:val="30"/>
                <w:rtl/>
                <w:lang w:eastAsia="ja-JP" w:bidi="ar-EG"/>
              </w:rPr>
              <w:t>201</w:t>
            </w:r>
            <w:r w:rsidRPr="00607946">
              <w:rPr>
                <w:rFonts w:ascii="Arabic Typesetting" w:eastAsia="MS Mincho" w:hAnsi="Arabic Typesetting" w:cs="Arabic Typesetting" w:hint="cs"/>
                <w:b/>
                <w:color w:val="000000"/>
                <w:sz w:val="30"/>
                <w:szCs w:val="30"/>
                <w:rtl/>
                <w:lang w:eastAsia="ja-JP" w:bidi="ar-EG"/>
              </w:rPr>
              <w:t>3</w:t>
            </w:r>
          </w:p>
        </w:tc>
        <w:tc>
          <w:tcPr>
            <w:tcW w:w="2552"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lang w:val="fr-FR" w:eastAsia="ja-JP" w:bidi="ar-EG"/>
              </w:rPr>
            </w:pPr>
            <w:r w:rsidRPr="00607946">
              <w:rPr>
                <w:rFonts w:ascii="Arabic Typesetting" w:eastAsia="MS Mincho" w:hAnsi="Arabic Typesetting" w:cs="Arabic Typesetting"/>
                <w:color w:val="000000"/>
                <w:sz w:val="30"/>
                <w:szCs w:val="30"/>
                <w:rtl/>
                <w:lang w:val="fr-FR" w:eastAsia="ja-JP" w:bidi="ar-EG"/>
              </w:rPr>
              <w:t>الكاميرون (دوالا) / 28 مسؤول</w:t>
            </w:r>
            <w:r w:rsidRPr="00607946">
              <w:rPr>
                <w:rFonts w:ascii="Arabic Typesetting" w:eastAsia="MS Mincho" w:hAnsi="Arabic Typesetting" w:cs="Arabic Typesetting" w:hint="cs"/>
                <w:color w:val="000000"/>
                <w:sz w:val="30"/>
                <w:szCs w:val="30"/>
                <w:rtl/>
                <w:lang w:val="fr-FR" w:eastAsia="ja-JP" w:bidi="ar-EG"/>
              </w:rPr>
              <w:t>اً</w:t>
            </w:r>
            <w:r w:rsidRPr="00607946">
              <w:rPr>
                <w:rFonts w:ascii="Arabic Typesetting" w:eastAsia="MS Mincho" w:hAnsi="Arabic Typesetting" w:cs="Arabic Typesetting"/>
                <w:color w:val="000000"/>
                <w:sz w:val="30"/>
                <w:szCs w:val="30"/>
                <w:rtl/>
                <w:lang w:val="fr-FR" w:eastAsia="ja-JP" w:bidi="ar-EG"/>
              </w:rPr>
              <w:t xml:space="preserve"> من الكونغو والجابون </w:t>
            </w:r>
          </w:p>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lang w:val="fr-FR" w:eastAsia="ja-JP" w:bidi="ar-EG"/>
              </w:rPr>
            </w:pPr>
          </w:p>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color w:val="000000"/>
                <w:sz w:val="30"/>
                <w:szCs w:val="30"/>
                <w:rtl/>
                <w:lang w:val="fr-FR" w:eastAsia="ja-JP" w:bidi="ar-EG"/>
              </w:rPr>
              <w:t>السنغال(دكار) / 35 مسؤولا</w:t>
            </w:r>
            <w:r w:rsidRPr="00607946">
              <w:rPr>
                <w:rFonts w:ascii="Arabic Typesetting" w:eastAsia="MS Mincho" w:hAnsi="Arabic Typesetting" w:cs="Arabic Typesetting" w:hint="cs"/>
                <w:color w:val="000000"/>
                <w:sz w:val="30"/>
                <w:szCs w:val="30"/>
                <w:rtl/>
                <w:lang w:val="fr-FR" w:eastAsia="ja-JP" w:bidi="ar-EG"/>
              </w:rPr>
              <w:t>ً</w:t>
            </w:r>
            <w:r w:rsidRPr="00607946">
              <w:rPr>
                <w:rFonts w:ascii="Arabic Typesetting" w:eastAsia="MS Mincho" w:hAnsi="Arabic Typesetting" w:cs="Arabic Typesetting"/>
                <w:color w:val="000000"/>
                <w:sz w:val="30"/>
                <w:szCs w:val="30"/>
                <w:rtl/>
                <w:lang w:val="fr-FR" w:eastAsia="ja-JP" w:bidi="ar-EG"/>
              </w:rPr>
              <w:t xml:space="preserve"> من كوت ديفوار وبوركينا فاسو</w:t>
            </w:r>
          </w:p>
        </w:tc>
        <w:tc>
          <w:tcPr>
            <w:tcW w:w="3543" w:type="dxa"/>
          </w:tcPr>
          <w:p w:rsidR="00607946" w:rsidRPr="00607946" w:rsidRDefault="00607946" w:rsidP="00607946">
            <w:pPr>
              <w:autoSpaceDE w:val="0"/>
              <w:autoSpaceDN w:val="0"/>
              <w:bidi/>
              <w:adjustRightInd w:val="0"/>
              <w:spacing w:before="60" w:after="60" w:line="300" w:lineRule="exact"/>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كان الغرضان من الندوة هما: "1" تعزيز قدرات القضاة والمسؤولين بشأن مسائل إنفاذ حقوق الملكية الفكرية؛ "2" وإتاحة الفرصة للمسؤولين من البلدان الأعضاء في المنظمة الأفريقية للملكية الفكرية للالتقاء ومناقشة موضوع احترام حقوق الملكية الفكرية وتبادل الخبرات في هذا الشأن</w:t>
            </w:r>
          </w:p>
        </w:tc>
      </w:tr>
    </w:tbl>
    <w:p w:rsidR="00607946" w:rsidRPr="00607946" w:rsidRDefault="00607946" w:rsidP="00607946">
      <w:pPr>
        <w:keepNext/>
        <w:bidi/>
        <w:spacing w:after="240" w:line="360" w:lineRule="exact"/>
        <w:rPr>
          <w:rFonts w:ascii="Times New Roman" w:hAnsi="Times New Roman" w:cs="Traditional Arabic"/>
          <w:sz w:val="34"/>
          <w:szCs w:val="34"/>
          <w:rtl/>
          <w:lang w:bidi="ar-EG"/>
        </w:rPr>
      </w:pPr>
    </w:p>
    <w:p w:rsidR="00607946" w:rsidRPr="00607946" w:rsidRDefault="00607946" w:rsidP="00607946">
      <w:pPr>
        <w:keepNext/>
        <w:bidi/>
        <w:spacing w:after="240" w:line="360" w:lineRule="exact"/>
        <w:rPr>
          <w:rFonts w:ascii="Arabic Typesetting" w:hAnsi="Arabic Typesetting" w:cs="Arabic Typesetting"/>
          <w:b/>
          <w:bCs/>
          <w:sz w:val="34"/>
          <w:szCs w:val="34"/>
          <w:lang w:bidi="ar-EG"/>
        </w:rPr>
      </w:pPr>
      <w:r w:rsidRPr="00607946">
        <w:rPr>
          <w:rFonts w:ascii="Arabic Typesetting" w:hAnsi="Arabic Typesetting" w:cs="Arabic Typesetting"/>
          <w:b/>
          <w:bCs/>
          <w:sz w:val="34"/>
          <w:szCs w:val="34"/>
          <w:rtl/>
        </w:rPr>
        <w:t xml:space="preserve">فرنسا/الملكية الصناعية - مساهمات المانحين والنفقات في عام 2013 </w:t>
      </w:r>
      <w:r w:rsidRPr="00607946">
        <w:rPr>
          <w:rFonts w:ascii="Arabic Typesetting" w:hAnsi="Arabic Typesetting" w:cs="Arabic Typesetting"/>
          <w:b/>
          <w:bCs/>
          <w:sz w:val="34"/>
          <w:szCs w:val="34"/>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607946" w:rsidRPr="00607946" w:rsidTr="00607946">
        <w:trPr>
          <w:trHeight w:val="437"/>
        </w:trPr>
        <w:tc>
          <w:tcPr>
            <w:tcW w:w="2125"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الرصيد في 31 ديسمبر 2012</w:t>
            </w:r>
          </w:p>
        </w:tc>
        <w:tc>
          <w:tcPr>
            <w:tcW w:w="1701"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إيرادات عام 2013</w:t>
            </w:r>
          </w:p>
        </w:tc>
        <w:tc>
          <w:tcPr>
            <w:tcW w:w="1701"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نفقات عام 2013</w:t>
            </w:r>
          </w:p>
        </w:tc>
        <w:tc>
          <w:tcPr>
            <w:tcW w:w="1403"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المبالغ المسددة</w:t>
            </w:r>
          </w:p>
        </w:tc>
        <w:tc>
          <w:tcPr>
            <w:tcW w:w="2200"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الرصيد في 31 ديسمبر 2013</w:t>
            </w:r>
          </w:p>
        </w:tc>
      </w:tr>
      <w:tr w:rsidR="00607946" w:rsidRPr="00607946" w:rsidTr="00607946">
        <w:trPr>
          <w:trHeight w:val="567"/>
        </w:trPr>
        <w:tc>
          <w:tcPr>
            <w:tcW w:w="2125"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288 547</w:t>
            </w:r>
          </w:p>
        </w:tc>
        <w:tc>
          <w:tcPr>
            <w:tcW w:w="1701"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206 301</w:t>
            </w:r>
          </w:p>
        </w:tc>
        <w:tc>
          <w:tcPr>
            <w:tcW w:w="1701"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020 96</w:t>
            </w:r>
          </w:p>
        </w:tc>
        <w:tc>
          <w:tcPr>
            <w:tcW w:w="1403"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w:t>
            </w:r>
          </w:p>
        </w:tc>
        <w:tc>
          <w:tcPr>
            <w:tcW w:w="2200"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rPr>
              <w:t>474 752</w:t>
            </w:r>
          </w:p>
        </w:tc>
      </w:tr>
    </w:tbl>
    <w:p w:rsidR="00607946" w:rsidRPr="00607946" w:rsidRDefault="00607946" w:rsidP="00607946">
      <w:pPr>
        <w:keepNext/>
        <w:bidi/>
        <w:spacing w:after="240" w:line="360" w:lineRule="exact"/>
        <w:rPr>
          <w:rFonts w:ascii="Arabic Typesetting" w:hAnsi="Arabic Typesetting" w:cs="Arabic Typesetting"/>
          <w:i/>
          <w:iCs/>
          <w:sz w:val="30"/>
          <w:szCs w:val="30"/>
          <w:rtl/>
        </w:rPr>
      </w:pPr>
      <w:r w:rsidRPr="00607946">
        <w:rPr>
          <w:rFonts w:ascii="Arabic Typesetting" w:hAnsi="Arabic Typesetting" w:cs="Arabic Typesetting"/>
          <w:iCs/>
          <w:sz w:val="30"/>
          <w:szCs w:val="30"/>
          <w:vertAlign w:val="superscript"/>
          <w:rtl/>
        </w:rPr>
        <w:t>1.</w:t>
      </w:r>
      <w:r w:rsidRPr="00607946">
        <w:rPr>
          <w:rFonts w:ascii="Arabic Typesetting" w:hAnsi="Arabic Typesetting" w:cs="Arabic Typesetting"/>
          <w:iCs/>
          <w:sz w:val="30"/>
          <w:szCs w:val="30"/>
          <w:lang w:bidi="ar-EG"/>
        </w:rPr>
        <w:t xml:space="preserve"> </w:t>
      </w:r>
      <w:r w:rsidRPr="00607946">
        <w:rPr>
          <w:rFonts w:ascii="Arabic Typesetting" w:hAnsi="Arabic Typesetting" w:cs="Arabic Typesetting"/>
          <w:i/>
          <w:iCs/>
          <w:sz w:val="30"/>
          <w:szCs w:val="30"/>
          <w:rtl/>
        </w:rPr>
        <w:t>بيانات الويبو المالية 2013 (المرفق الثالث).</w:t>
      </w: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i/>
          <w:iCs/>
          <w:sz w:val="34"/>
          <w:szCs w:val="34"/>
          <w:rtl/>
        </w:rPr>
        <w:br w:type="page"/>
      </w:r>
      <w:r w:rsidRPr="00607946">
        <w:rPr>
          <w:rFonts w:ascii="Arabic Typesetting" w:hAnsi="Arabic Typesetting" w:cs="Arabic Typesetting" w:hint="cs"/>
          <w:b/>
          <w:bCs/>
          <w:sz w:val="40"/>
          <w:szCs w:val="40"/>
          <w:rtl/>
        </w:rPr>
        <w:lastRenderedPageBreak/>
        <w:t>برنامج أمريكا اللاتينية للملكية الصناعية</w:t>
      </w:r>
      <w:r w:rsidRPr="00607946">
        <w:rPr>
          <w:rFonts w:ascii="Arabic Typesetting" w:hAnsi="Arabic Typesetting" w:cs="Arabic Typesetting"/>
          <w:b/>
          <w:bCs/>
          <w:sz w:val="30"/>
          <w:szCs w:val="30"/>
          <w:vertAlign w:val="superscript"/>
          <w:rtl/>
        </w:rPr>
        <w:footnoteReference w:id="49"/>
      </w:r>
    </w:p>
    <w:tbl>
      <w:tblPr>
        <w:bidiVisual/>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977"/>
        <w:gridCol w:w="3118"/>
      </w:tblGrid>
      <w:tr w:rsidR="00607946" w:rsidRPr="00607946" w:rsidTr="00607946">
        <w:tc>
          <w:tcPr>
            <w:tcW w:w="907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مهارات محدّثة لدى الشركات لإدارة الملكية الفكرية</w:t>
            </w:r>
          </w:p>
        </w:tc>
      </w:tr>
      <w:tr w:rsidR="00607946" w:rsidRPr="00607946" w:rsidTr="00607946">
        <w:tc>
          <w:tcPr>
            <w:tcW w:w="184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977"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118"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520"/>
        </w:trPr>
        <w:tc>
          <w:tcPr>
            <w:tcW w:w="1843" w:type="dxa"/>
          </w:tcPr>
          <w:p w:rsidR="00607946" w:rsidRPr="00607946" w:rsidDel="009E0498"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تنفيذ منصة بالإسبانية لخدمات ومحتويات الملكية الصناعية، تكون مطوعة لاحتياجات قطاع المقاولات في أمريكا اللاتينية مع التركيز خصوصا على الشركات الصغيرة والمتوسطة.</w:t>
            </w:r>
          </w:p>
        </w:tc>
        <w:tc>
          <w:tcPr>
            <w:tcW w:w="1134"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من يناير إلى ديسمبر 2013</w:t>
            </w:r>
          </w:p>
        </w:tc>
        <w:tc>
          <w:tcPr>
            <w:tcW w:w="297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color w:val="000000"/>
                <w:sz w:val="30"/>
                <w:szCs w:val="30"/>
                <w:rtl/>
                <w:lang w:bidi="ar-EG"/>
              </w:rPr>
              <w:t>جميع بلدان أمريكا اللاتينية</w:t>
            </w:r>
          </w:p>
        </w:tc>
        <w:tc>
          <w:tcPr>
            <w:tcW w:w="3118" w:type="dxa"/>
          </w:tcPr>
          <w:p w:rsidR="00607946" w:rsidRPr="00607946" w:rsidDel="00152E3E"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تشجيع استخدام الملكية الفكرية كأداة مهمة</w:t>
            </w:r>
            <w:r w:rsidRPr="00607946">
              <w:rPr>
                <w:rFonts w:ascii="Arabic Typesetting" w:hAnsi="Arabic Typesetting" w:cs="Arabic Typesetting" w:hint="cs"/>
                <w:color w:val="000000"/>
                <w:sz w:val="30"/>
                <w:szCs w:val="30"/>
                <w:rtl/>
                <w:lang w:bidi="ar-EG"/>
              </w:rPr>
              <w:t xml:space="preserve"> للشركات</w:t>
            </w:r>
          </w:p>
        </w:tc>
      </w:tr>
      <w:tr w:rsidR="00607946" w:rsidRPr="00607946" w:rsidTr="00607946">
        <w:trPr>
          <w:trHeight w:val="520"/>
        </w:trPr>
        <w:tc>
          <w:tcPr>
            <w:tcW w:w="9072" w:type="dxa"/>
            <w:gridSpan w:val="4"/>
            <w:tcBorders>
              <w:top w:val="single" w:sz="4" w:space="0" w:color="000000"/>
              <w:bottom w:val="single" w:sz="4" w:space="0" w:color="000000"/>
            </w:tcBorders>
            <w:shd w:val="clear" w:color="auto" w:fill="CCFFFF"/>
          </w:tcPr>
          <w:p w:rsidR="00607946" w:rsidRPr="00607946" w:rsidDel="00152E3E"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607946" w:rsidRPr="00607946" w:rsidTr="00607946">
        <w:trPr>
          <w:trHeight w:val="520"/>
        </w:trPr>
        <w:tc>
          <w:tcPr>
            <w:tcW w:w="1843" w:type="dxa"/>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bCs/>
                <w:sz w:val="30"/>
                <w:szCs w:val="30"/>
                <w:rtl/>
                <w:lang w:bidi="ar-EG"/>
              </w:rPr>
              <w:t>النشاط</w:t>
            </w:r>
          </w:p>
        </w:tc>
        <w:tc>
          <w:tcPr>
            <w:tcW w:w="1134" w:type="dxa"/>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bCs/>
                <w:sz w:val="30"/>
                <w:szCs w:val="30"/>
                <w:rtl/>
                <w:lang w:bidi="ar-EG"/>
              </w:rPr>
              <w:t>التاريخ</w:t>
            </w:r>
          </w:p>
        </w:tc>
        <w:tc>
          <w:tcPr>
            <w:tcW w:w="2977" w:type="dxa"/>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118" w:type="dxa"/>
            <w:vAlign w:val="center"/>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 xml:space="preserve">) </w:t>
            </w:r>
          </w:p>
        </w:tc>
      </w:tr>
      <w:tr w:rsidR="00607946" w:rsidRPr="00607946" w:rsidTr="00607946">
        <w:trPr>
          <w:trHeight w:val="520"/>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إعداد تحليل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 xml:space="preserve">لوضع وخطة عمل </w:t>
            </w:r>
            <w:r w:rsidRPr="00607946">
              <w:rPr>
                <w:rFonts w:ascii="Arabic Typesetting" w:hAnsi="Arabic Typesetting" w:cs="Arabic Typesetting" w:hint="cs"/>
                <w:color w:val="000000"/>
                <w:sz w:val="30"/>
                <w:szCs w:val="30"/>
                <w:rtl/>
                <w:lang w:bidi="ar-EG"/>
              </w:rPr>
              <w:t xml:space="preserve">يقترحها </w:t>
            </w:r>
            <w:r w:rsidRPr="00607946">
              <w:rPr>
                <w:rFonts w:ascii="Arabic Typesetting" w:hAnsi="Arabic Typesetting" w:cs="Arabic Typesetting"/>
                <w:color w:val="000000"/>
                <w:sz w:val="30"/>
                <w:szCs w:val="30"/>
                <w:rtl/>
                <w:lang w:bidi="ar-EG"/>
              </w:rPr>
              <w:t>خبير استشاري خارجي</w:t>
            </w:r>
          </w:p>
        </w:tc>
        <w:tc>
          <w:tcPr>
            <w:tcW w:w="1134"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نوفمبر وديسمبر 2013</w:t>
            </w:r>
            <w:r w:rsidRPr="00607946">
              <w:rPr>
                <w:rFonts w:ascii="Arabic Typesetting" w:hAnsi="Arabic Typesetting" w:cs="Arabic Typesetting"/>
                <w:color w:val="000000"/>
                <w:sz w:val="30"/>
                <w:szCs w:val="30"/>
                <w:vertAlign w:val="superscript"/>
                <w:rtl/>
                <w:lang w:bidi="ar-EG"/>
              </w:rPr>
              <w:footnoteReference w:id="50"/>
            </w:r>
          </w:p>
        </w:tc>
        <w:tc>
          <w:tcPr>
            <w:tcW w:w="297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color w:val="000000"/>
                <w:sz w:val="30"/>
                <w:szCs w:val="30"/>
                <w:rtl/>
                <w:lang w:bidi="ar-EG"/>
              </w:rPr>
              <w:t>جميع بلدان أمريكا اللاتينية</w:t>
            </w: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p>
        </w:tc>
        <w:tc>
          <w:tcPr>
            <w:tcW w:w="311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التعاون الأفقي بين مكاتب الملكية الفكرية للحد من الاختلالات فيما يتعلق بإدارة الجودة في مجال تكنولوجيا المعلومات. </w:t>
            </w:r>
            <w:r w:rsidRPr="00607946">
              <w:rPr>
                <w:rFonts w:ascii="Arabic Typesetting" w:hAnsi="Arabic Typesetting" w:cs="Arabic Typesetting" w:hint="cs"/>
                <w:color w:val="000000"/>
                <w:sz w:val="30"/>
                <w:szCs w:val="30"/>
                <w:rtl/>
                <w:lang w:bidi="ar-EG"/>
              </w:rPr>
              <w:t xml:space="preserve">وتتمثل </w:t>
            </w:r>
            <w:r w:rsidRPr="00607946">
              <w:rPr>
                <w:rFonts w:ascii="Arabic Typesetting" w:hAnsi="Arabic Typesetting" w:cs="Arabic Typesetting"/>
                <w:color w:val="000000"/>
                <w:sz w:val="30"/>
                <w:szCs w:val="30"/>
                <w:rtl/>
                <w:lang w:bidi="ar-EG"/>
              </w:rPr>
              <w:t xml:space="preserve">مهام المستشار </w:t>
            </w:r>
            <w:r w:rsidRPr="00607946">
              <w:rPr>
                <w:rFonts w:ascii="Arabic Typesetting" w:hAnsi="Arabic Typesetting" w:cs="Arabic Typesetting" w:hint="cs"/>
                <w:color w:val="000000"/>
                <w:sz w:val="30"/>
                <w:szCs w:val="30"/>
                <w:rtl/>
                <w:lang w:bidi="ar-EG"/>
              </w:rPr>
              <w:t>في</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لكشف عن ال</w:t>
            </w:r>
            <w:r w:rsidRPr="00607946">
              <w:rPr>
                <w:rFonts w:ascii="Arabic Typesetting" w:hAnsi="Arabic Typesetting" w:cs="Arabic Typesetting" w:hint="cs"/>
                <w:color w:val="000000"/>
                <w:sz w:val="30"/>
                <w:szCs w:val="30"/>
                <w:rtl/>
                <w:lang w:bidi="ar-EG"/>
              </w:rPr>
              <w:t>اختلالا</w:t>
            </w:r>
            <w:r w:rsidRPr="00607946">
              <w:rPr>
                <w:rFonts w:ascii="Arabic Typesetting" w:hAnsi="Arabic Typesetting" w:cs="Arabic Typesetting"/>
                <w:color w:val="000000"/>
                <w:sz w:val="30"/>
                <w:szCs w:val="30"/>
                <w:rtl/>
                <w:lang w:bidi="ar-EG"/>
              </w:rPr>
              <w:t xml:space="preserve">ت بين مكاتب الملكية الفكرية فيما يتعلق بإدارة الجودة وتكنولوجيا المعلومات؛ </w:t>
            </w:r>
            <w:r w:rsidRPr="00607946">
              <w:rPr>
                <w:rFonts w:ascii="Arabic Typesetting" w:hAnsi="Arabic Typesetting" w:cs="Arabic Typesetting" w:hint="cs"/>
                <w:color w:val="000000"/>
                <w:sz w:val="30"/>
                <w:szCs w:val="30"/>
                <w:rtl/>
                <w:lang w:bidi="ar-EG"/>
              </w:rPr>
              <w:t>"2"</w:t>
            </w:r>
            <w:r w:rsidRPr="00607946">
              <w:rPr>
                <w:rFonts w:ascii="Arabic Typesetting" w:hAnsi="Arabic Typesetting" w:cs="Arabic Typesetting"/>
                <w:color w:val="000000"/>
                <w:sz w:val="30"/>
                <w:szCs w:val="30"/>
                <w:rtl/>
                <w:lang w:bidi="ar-EG"/>
              </w:rPr>
              <w:t xml:space="preserve"> وضع برنامج عمل يهدف إلى القضاء على الاختلالات من خلال التدريب؛ </w:t>
            </w:r>
            <w:r w:rsidRPr="00607946">
              <w:rPr>
                <w:rFonts w:ascii="Arabic Typesetting" w:hAnsi="Arabic Typesetting" w:cs="Arabic Typesetting" w:hint="cs"/>
                <w:color w:val="000000"/>
                <w:sz w:val="30"/>
                <w:szCs w:val="30"/>
                <w:rtl/>
                <w:lang w:bidi="ar-EG"/>
              </w:rPr>
              <w:t>"3"</w:t>
            </w:r>
            <w:r w:rsidRPr="00607946">
              <w:rPr>
                <w:rFonts w:ascii="Arabic Typesetting" w:hAnsi="Arabic Typesetting" w:cs="Arabic Typesetting"/>
                <w:color w:val="000000"/>
                <w:sz w:val="30"/>
                <w:szCs w:val="30"/>
                <w:rtl/>
                <w:lang w:bidi="ar-EG"/>
              </w:rPr>
              <w:t xml:space="preserve"> تنسيق تنفيذ هذا المشروع</w:t>
            </w:r>
          </w:p>
        </w:tc>
      </w:tr>
    </w:tbl>
    <w:p w:rsidR="00607946" w:rsidRPr="00607946" w:rsidRDefault="00607946" w:rsidP="00607946">
      <w:pPr>
        <w:keepNext/>
        <w:bidi/>
        <w:spacing w:after="240" w:line="360" w:lineRule="exact"/>
        <w:rPr>
          <w:rFonts w:ascii="Times New Roman" w:hAnsi="Times New Roman" w:cs="Traditional Arabic"/>
          <w:bCs/>
          <w:sz w:val="34"/>
          <w:szCs w:val="34"/>
          <w:lang w:bidi="ar-EG"/>
        </w:rPr>
      </w:pPr>
    </w:p>
    <w:p w:rsidR="00607946" w:rsidRPr="00607946" w:rsidRDefault="00607946" w:rsidP="00607946">
      <w:pPr>
        <w:keepNext/>
        <w:bidi/>
        <w:spacing w:after="240" w:line="360" w:lineRule="exact"/>
        <w:rPr>
          <w:rFonts w:ascii="Arabic Typesetting" w:hAnsi="Arabic Typesetting" w:cs="Arabic Typesetting"/>
          <w:b/>
          <w:bCs/>
          <w:sz w:val="34"/>
          <w:szCs w:val="34"/>
          <w:lang w:bidi="ar-EG"/>
        </w:rPr>
      </w:pPr>
      <w:r w:rsidRPr="00607946">
        <w:rPr>
          <w:rFonts w:ascii="Arabic Typesetting" w:hAnsi="Arabic Typesetting" w:cs="Arabic Typesetting" w:hint="cs"/>
          <w:b/>
          <w:bCs/>
          <w:sz w:val="34"/>
          <w:szCs w:val="34"/>
          <w:rtl/>
        </w:rPr>
        <w:t>برنامج أمريكا اللاتينية للملكية الصناعية</w:t>
      </w:r>
      <w:r w:rsidRPr="00607946">
        <w:rPr>
          <w:rFonts w:ascii="Arabic Typesetting" w:hAnsi="Arabic Typesetting" w:cs="Arabic Typesetting"/>
          <w:b/>
          <w:bCs/>
          <w:sz w:val="34"/>
          <w:szCs w:val="34"/>
          <w:rtl/>
        </w:rPr>
        <w:t xml:space="preserve"> - مساهمات المانحين والنفقات في عام 2013 </w:t>
      </w:r>
      <w:r w:rsidRPr="00607946">
        <w:rPr>
          <w:rFonts w:ascii="Arabic Typesetting" w:hAnsi="Arabic Typesetting" w:cs="Arabic Typesetting"/>
          <w:b/>
          <w:bCs/>
          <w:sz w:val="34"/>
          <w:szCs w:val="34"/>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607946" w:rsidRPr="00607946" w:rsidTr="00607946">
        <w:trPr>
          <w:trHeight w:val="437"/>
        </w:trPr>
        <w:tc>
          <w:tcPr>
            <w:tcW w:w="2125"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الرصيد في 31 ديسمبر 2012</w:t>
            </w:r>
          </w:p>
        </w:tc>
        <w:tc>
          <w:tcPr>
            <w:tcW w:w="1701"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إيرادات عام 2013</w:t>
            </w:r>
          </w:p>
        </w:tc>
        <w:tc>
          <w:tcPr>
            <w:tcW w:w="1701"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نفقات عام 2013</w:t>
            </w:r>
          </w:p>
        </w:tc>
        <w:tc>
          <w:tcPr>
            <w:tcW w:w="1403"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المبالغ المسددة</w:t>
            </w:r>
          </w:p>
        </w:tc>
        <w:tc>
          <w:tcPr>
            <w:tcW w:w="2200" w:type="dxa"/>
            <w:shd w:val="clear" w:color="auto" w:fill="CCFFFF"/>
            <w:vAlign w:val="center"/>
          </w:tcPr>
          <w:p w:rsidR="00607946" w:rsidRPr="00607946" w:rsidRDefault="00607946" w:rsidP="00607946">
            <w:pPr>
              <w:keepNext/>
              <w:bidi/>
              <w:spacing w:after="240" w:line="360" w:lineRule="exact"/>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rPr>
              <w:t>الرصيد في 31 ديسمبر 2013</w:t>
            </w:r>
          </w:p>
        </w:tc>
      </w:tr>
      <w:tr w:rsidR="00607946" w:rsidRPr="00607946" w:rsidTr="00607946">
        <w:trPr>
          <w:trHeight w:val="567"/>
        </w:trPr>
        <w:tc>
          <w:tcPr>
            <w:tcW w:w="2125"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rPr>
              <w:t>600 44</w:t>
            </w:r>
          </w:p>
        </w:tc>
        <w:tc>
          <w:tcPr>
            <w:tcW w:w="1701"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rPr>
              <w:t>314 64</w:t>
            </w:r>
          </w:p>
        </w:tc>
        <w:tc>
          <w:tcPr>
            <w:tcW w:w="1701"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rPr>
              <w:t>86</w:t>
            </w:r>
          </w:p>
        </w:tc>
        <w:tc>
          <w:tcPr>
            <w:tcW w:w="1403"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lang w:bidi="ar-EG"/>
              </w:rPr>
              <w:t>-</w:t>
            </w:r>
          </w:p>
        </w:tc>
        <w:tc>
          <w:tcPr>
            <w:tcW w:w="2200" w:type="dxa"/>
            <w:shd w:val="clear" w:color="auto" w:fill="auto"/>
            <w:vAlign w:val="center"/>
          </w:tcPr>
          <w:p w:rsidR="00607946" w:rsidRPr="00607946" w:rsidRDefault="00607946" w:rsidP="00607946">
            <w:pPr>
              <w:keepNext/>
              <w:bidi/>
              <w:spacing w:after="240" w:line="36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rPr>
              <w:t>828 108</w:t>
            </w:r>
          </w:p>
        </w:tc>
      </w:tr>
    </w:tbl>
    <w:p w:rsidR="00607946" w:rsidRPr="00607946" w:rsidRDefault="00607946" w:rsidP="00607946">
      <w:pPr>
        <w:keepNext/>
        <w:bidi/>
        <w:spacing w:after="240" w:line="360" w:lineRule="exact"/>
        <w:rPr>
          <w:rFonts w:ascii="Arabic Typesetting" w:hAnsi="Arabic Typesetting" w:cs="Arabic Typesetting"/>
          <w:i/>
          <w:iCs/>
          <w:sz w:val="30"/>
          <w:szCs w:val="30"/>
          <w:rtl/>
        </w:rPr>
      </w:pPr>
      <w:r w:rsidRPr="00607946">
        <w:rPr>
          <w:rFonts w:ascii="Arabic Typesetting" w:hAnsi="Arabic Typesetting" w:cs="Arabic Typesetting"/>
          <w:iCs/>
          <w:sz w:val="30"/>
          <w:szCs w:val="30"/>
          <w:vertAlign w:val="superscript"/>
          <w:rtl/>
        </w:rPr>
        <w:t>1.</w:t>
      </w:r>
      <w:r w:rsidRPr="00607946">
        <w:rPr>
          <w:rFonts w:ascii="Arabic Typesetting" w:hAnsi="Arabic Typesetting" w:cs="Arabic Typesetting"/>
          <w:iCs/>
          <w:sz w:val="30"/>
          <w:szCs w:val="30"/>
          <w:lang w:bidi="ar-EG"/>
        </w:rPr>
        <w:t xml:space="preserve"> </w:t>
      </w:r>
      <w:r w:rsidRPr="00607946">
        <w:rPr>
          <w:rFonts w:ascii="Arabic Typesetting" w:hAnsi="Arabic Typesetting" w:cs="Arabic Typesetting"/>
          <w:i/>
          <w:iCs/>
          <w:sz w:val="30"/>
          <w:szCs w:val="30"/>
          <w:rtl/>
        </w:rPr>
        <w:t>بيانات الويبو المالية 2013 (المرفق الثالث).</w:t>
      </w:r>
    </w:p>
    <w:p w:rsidR="00607946" w:rsidRPr="00607946" w:rsidRDefault="00607946" w:rsidP="00607946">
      <w:pPr>
        <w:keepNext/>
        <w:bidi/>
        <w:spacing w:after="240" w:line="360" w:lineRule="exact"/>
        <w:rPr>
          <w:rFonts w:ascii="Arabic Typesetting" w:hAnsi="Arabic Typesetting" w:cs="Arabic Typesetting"/>
          <w:i/>
          <w:iCs/>
          <w:sz w:val="30"/>
          <w:szCs w:val="30"/>
          <w:rtl/>
        </w:rPr>
      </w:pPr>
      <w:r w:rsidRPr="00607946">
        <w:rPr>
          <w:rFonts w:ascii="Arabic Typesetting" w:hAnsi="Arabic Typesetting" w:cs="Arabic Typesetting"/>
          <w:i/>
          <w:iCs/>
          <w:sz w:val="30"/>
          <w:szCs w:val="30"/>
          <w:rtl/>
        </w:rPr>
        <w:br w:type="page"/>
      </w: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b/>
          <w:bCs/>
          <w:sz w:val="40"/>
          <w:szCs w:val="40"/>
          <w:rtl/>
        </w:rPr>
        <w:lastRenderedPageBreak/>
        <w:t>إيطاليا</w:t>
      </w:r>
    </w:p>
    <w:tbl>
      <w:tblPr>
        <w:bidiVisual/>
        <w:tblW w:w="9244"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2835"/>
        <w:gridCol w:w="3260"/>
      </w:tblGrid>
      <w:tr w:rsidR="00607946" w:rsidRPr="00607946" w:rsidTr="00607946">
        <w:trPr>
          <w:cantSplit/>
          <w:jc w:val="center"/>
        </w:trPr>
        <w:tc>
          <w:tcPr>
            <w:tcW w:w="9244"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hint="cs"/>
                <w:bCs/>
                <w:color w:val="000000"/>
                <w:sz w:val="40"/>
                <w:szCs w:val="40"/>
                <w:rtl/>
                <w:lang w:bidi="ar-EG"/>
              </w:rPr>
              <w:t>النتيجة</w:t>
            </w:r>
            <w:r w:rsidRPr="00607946">
              <w:rPr>
                <w:rFonts w:ascii="Arabic Typesetting" w:hAnsi="Arabic Typesetting" w:cs="Arabic Typesetting" w:hint="cs"/>
                <w:bCs/>
                <w:color w:val="000000"/>
                <w:sz w:val="30"/>
                <w:szCs w:val="30"/>
                <w:rtl/>
                <w:lang w:bidi="ar-EG"/>
              </w:rPr>
              <w:t>:</w:t>
            </w:r>
            <w:r w:rsidRPr="00607946">
              <w:rPr>
                <w:rFonts w:ascii="Arabic Typesetting" w:hAnsi="Arabic Typesetting" w:cs="Arabic Typesetting"/>
                <w:bCs/>
                <w:color w:val="000000"/>
                <w:sz w:val="30"/>
                <w:szCs w:val="30"/>
                <w:rtl/>
                <w:lang w:bidi="ar-EG"/>
              </w:rPr>
              <w:tab/>
            </w:r>
            <w:r w:rsidRPr="00607946">
              <w:rPr>
                <w:rFonts w:ascii="Arabic Typesetting" w:hAnsi="Arabic Typesetting" w:cs="Arabic Typesetting"/>
                <w:b/>
                <w:color w:val="000000"/>
                <w:sz w:val="30"/>
                <w:szCs w:val="30"/>
                <w:rtl/>
                <w:lang w:bidi="ar-EG"/>
              </w:rPr>
              <w:t>الارتقاء بمستوى الوعي بنظام لاهاي</w:t>
            </w:r>
          </w:p>
        </w:tc>
      </w:tr>
      <w:tr w:rsidR="00607946" w:rsidRPr="00607946" w:rsidTr="00607946">
        <w:trPr>
          <w:cantSplit/>
          <w:jc w:val="center"/>
        </w:trPr>
        <w:tc>
          <w:tcPr>
            <w:tcW w:w="187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276" w:type="dxa"/>
            <w:tcBorders>
              <w:top w:val="single" w:sz="4" w:space="0" w:color="000000"/>
            </w:tcBorders>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835" w:type="dxa"/>
            <w:tcBorders>
              <w:top w:val="single" w:sz="4" w:space="0" w:color="000000"/>
            </w:tcBorders>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260"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cantSplit/>
          <w:jc w:val="center"/>
        </w:trPr>
        <w:tc>
          <w:tcPr>
            <w:tcW w:w="1873" w:type="dxa"/>
            <w:tcBorders>
              <w:bottom w:val="single" w:sz="4" w:space="0" w:color="000000"/>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w:t>
            </w:r>
            <w:r w:rsidRPr="00607946">
              <w:rPr>
                <w:rFonts w:ascii="Arabic Typesetting" w:hAnsi="Arabic Typesetting" w:cs="Arabic Typesetting" w:hint="cs"/>
                <w:color w:val="000000"/>
                <w:sz w:val="30"/>
                <w:szCs w:val="30"/>
                <w:rtl/>
                <w:lang w:bidi="ar-EG"/>
              </w:rPr>
              <w:t xml:space="preserve">جتماع </w:t>
            </w:r>
            <w:r w:rsidRPr="00607946">
              <w:rPr>
                <w:rFonts w:ascii="Arabic Typesetting" w:hAnsi="Arabic Typesetting" w:cs="Arabic Typesetting"/>
                <w:color w:val="000000"/>
                <w:sz w:val="30"/>
                <w:szCs w:val="30"/>
                <w:rtl/>
                <w:lang w:bidi="ar-EG"/>
              </w:rPr>
              <w:t xml:space="preserve">مائدة مستديرة ومعرض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لتص</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ميم الإيطالي</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 xml:space="preserve"> في مقر الويبو في جنيف</w:t>
            </w:r>
          </w:p>
        </w:tc>
        <w:tc>
          <w:tcPr>
            <w:tcW w:w="1276" w:type="dxa"/>
            <w:tcBorders>
              <w:bottom w:val="single" w:sz="4" w:space="0" w:color="000000"/>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من سبتمبر إلى نوفمبر 2013</w:t>
            </w:r>
          </w:p>
        </w:tc>
        <w:tc>
          <w:tcPr>
            <w:tcW w:w="2835" w:type="dxa"/>
            <w:tcBorders>
              <w:bottom w:val="single" w:sz="4" w:space="0" w:color="000000"/>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سويسرا/كل البلدان</w:t>
            </w:r>
          </w:p>
        </w:tc>
        <w:tc>
          <w:tcPr>
            <w:tcW w:w="3260" w:type="dxa"/>
            <w:tcBorders>
              <w:bottom w:val="single" w:sz="4" w:space="0" w:color="000000"/>
            </w:tcBorders>
          </w:tcPr>
          <w:p w:rsidR="00607946" w:rsidRPr="00607946" w:rsidRDefault="00607946" w:rsidP="00607946">
            <w:pPr>
              <w:keepNext/>
              <w:keepLines/>
              <w:autoSpaceDE w:val="0"/>
              <w:autoSpaceDN w:val="0"/>
              <w:bidi/>
              <w:adjustRightInd w:val="0"/>
              <w:spacing w:before="60" w:after="60" w:line="300" w:lineRule="exact"/>
              <w:rPr>
                <w:rFonts w:ascii="Arabic Typesetting" w:hAnsi="Arabic Typesetting" w:cs="Arabic Typesetting"/>
                <w:color w:val="000000"/>
                <w:sz w:val="30"/>
                <w:szCs w:val="30"/>
                <w:lang w:val="it-IT" w:bidi="ar-EG"/>
              </w:rPr>
            </w:pPr>
            <w:r w:rsidRPr="00607946">
              <w:rPr>
                <w:rFonts w:ascii="Arabic Typesetting" w:hAnsi="Arabic Typesetting" w:cs="Arabic Typesetting"/>
                <w:color w:val="000000"/>
                <w:sz w:val="30"/>
                <w:szCs w:val="30"/>
                <w:rtl/>
                <w:lang w:bidi="ar-EG"/>
              </w:rPr>
              <w:t>تعزيز أهمية التص</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ميم الصناعي</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 xml:space="preserve"> وحشد الدعم من </w:t>
            </w:r>
            <w:r w:rsidRPr="00607946">
              <w:rPr>
                <w:rFonts w:ascii="Arabic Typesetting" w:hAnsi="Arabic Typesetting" w:cs="Arabic Typesetting" w:hint="cs"/>
                <w:color w:val="000000"/>
                <w:sz w:val="30"/>
                <w:szCs w:val="30"/>
                <w:rtl/>
                <w:lang w:bidi="ar-EG"/>
              </w:rPr>
              <w:t xml:space="preserve">جانب </w:t>
            </w:r>
            <w:r w:rsidRPr="00607946">
              <w:rPr>
                <w:rFonts w:ascii="Arabic Typesetting" w:hAnsi="Arabic Typesetting" w:cs="Arabic Typesetting"/>
                <w:color w:val="000000"/>
                <w:sz w:val="30"/>
                <w:szCs w:val="30"/>
                <w:rtl/>
                <w:lang w:bidi="ar-EG"/>
              </w:rPr>
              <w:t xml:space="preserve">الدول الأعضاء للاتفاق على معاهدة </w:t>
            </w:r>
            <w:r w:rsidRPr="00607946">
              <w:rPr>
                <w:rFonts w:ascii="Arabic Typesetting" w:hAnsi="Arabic Typesetting" w:cs="Arabic Typesetting" w:hint="cs"/>
                <w:color w:val="000000"/>
                <w:sz w:val="30"/>
                <w:szCs w:val="30"/>
                <w:rtl/>
                <w:lang w:bidi="ar-EG"/>
              </w:rPr>
              <w:t xml:space="preserve">جديدة بشأن </w:t>
            </w:r>
            <w:r w:rsidRPr="00607946">
              <w:rPr>
                <w:rFonts w:ascii="Arabic Typesetting" w:hAnsi="Arabic Typesetting" w:cs="Arabic Typesetting"/>
                <w:color w:val="000000"/>
                <w:sz w:val="30"/>
                <w:szCs w:val="30"/>
                <w:rtl/>
                <w:lang w:bidi="ar-EG"/>
              </w:rPr>
              <w:t>قانون التص</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 xml:space="preserve">ميم. </w:t>
            </w:r>
            <w:r w:rsidRPr="00607946">
              <w:rPr>
                <w:rFonts w:ascii="Arabic Typesetting" w:hAnsi="Arabic Typesetting" w:cs="Arabic Typesetting" w:hint="cs"/>
                <w:color w:val="000000"/>
                <w:sz w:val="30"/>
                <w:szCs w:val="30"/>
                <w:rtl/>
                <w:lang w:bidi="ar-EG"/>
              </w:rPr>
              <w:t xml:space="preserve">وضم </w:t>
            </w:r>
            <w:r w:rsidRPr="00607946">
              <w:rPr>
                <w:rFonts w:ascii="Arabic Typesetting" w:hAnsi="Arabic Typesetting" w:cs="Arabic Typesetting"/>
                <w:color w:val="000000"/>
                <w:sz w:val="30"/>
                <w:szCs w:val="30"/>
                <w:rtl/>
                <w:lang w:bidi="ar-EG"/>
              </w:rPr>
              <w:t xml:space="preserve">المعرض بعض </w:t>
            </w:r>
            <w:r w:rsidRPr="00607946">
              <w:rPr>
                <w:rFonts w:ascii="Arabic Typesetting" w:hAnsi="Arabic Typesetting" w:cs="Arabic Typesetting" w:hint="cs"/>
                <w:color w:val="000000"/>
                <w:sz w:val="30"/>
                <w:szCs w:val="30"/>
                <w:rtl/>
                <w:lang w:bidi="ar-EG"/>
              </w:rPr>
              <w:t xml:space="preserve">الأعمال </w:t>
            </w:r>
            <w:r w:rsidRPr="00607946">
              <w:rPr>
                <w:rFonts w:ascii="Arabic Typesetting" w:hAnsi="Arabic Typesetting" w:cs="Arabic Typesetting"/>
                <w:color w:val="000000"/>
                <w:sz w:val="30"/>
                <w:szCs w:val="30"/>
                <w:rtl/>
                <w:lang w:bidi="ar-EG"/>
              </w:rPr>
              <w:t>الأكثر تمثيلا</w:t>
            </w:r>
            <w:r w:rsidRPr="00607946">
              <w:rPr>
                <w:rFonts w:ascii="Arabic Typesetting" w:hAnsi="Arabic Typesetting" w:cs="Arabic Typesetting" w:hint="cs"/>
                <w:color w:val="000000"/>
                <w:sz w:val="30"/>
                <w:szCs w:val="30"/>
                <w:rtl/>
                <w:lang w:bidi="ar-EG"/>
              </w:rPr>
              <w:t>ً</w:t>
            </w:r>
            <w:r w:rsidRPr="00607946">
              <w:rPr>
                <w:rFonts w:ascii="Arabic Typesetting" w:hAnsi="Arabic Typesetting" w:cs="Arabic Typesetting"/>
                <w:color w:val="000000"/>
                <w:sz w:val="30"/>
                <w:szCs w:val="30"/>
                <w:rtl/>
                <w:lang w:bidi="ar-EG"/>
              </w:rPr>
              <w:t xml:space="preserve"> من أحدث مجموعات التص</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ميم الإيطالي</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w:t>
            </w:r>
          </w:p>
        </w:tc>
      </w:tr>
    </w:tbl>
    <w:p w:rsidR="00607946" w:rsidRPr="00607946" w:rsidRDefault="00607946" w:rsidP="00607946">
      <w:pPr>
        <w:bidi/>
        <w:spacing w:before="60" w:afterLines="60" w:after="144" w:line="300" w:lineRule="exact"/>
        <w:rPr>
          <w:rFonts w:ascii="Arabic Typesetting" w:hAnsi="Arabic Typesetting" w:cs="Arabic Typesetting"/>
          <w:b/>
          <w:sz w:val="30"/>
          <w:szCs w:val="30"/>
          <w:lang w:bidi="ar-EG"/>
        </w:rPr>
      </w:pP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40"/>
          <w:szCs w:val="40"/>
          <w:rtl/>
        </w:rPr>
        <w:t>إيطاليا</w:t>
      </w:r>
      <w:r w:rsidRPr="00607946">
        <w:rPr>
          <w:rFonts w:ascii="Arabic Typesetting" w:hAnsi="Arabic Typesetting" w:cs="Arabic Typesetting" w:hint="cs"/>
          <w:b/>
          <w:bCs/>
          <w:sz w:val="36"/>
          <w:szCs w:val="36"/>
          <w:rtl/>
        </w:rPr>
        <w:t xml:space="preserve"> </w:t>
      </w:r>
      <w:r w:rsidRPr="00607946">
        <w:rPr>
          <w:rFonts w:ascii="Arabic Typesetting" w:hAnsi="Arabic Typesetting" w:cs="Arabic Typesetting"/>
          <w:b/>
          <w:bCs/>
          <w:sz w:val="36"/>
          <w:szCs w:val="36"/>
          <w:rtl/>
        </w:rPr>
        <w:t xml:space="preserve">- مساهمات المانحين والنفقات في عام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607946" w:rsidRPr="00607946" w:rsidTr="00607946">
        <w:trPr>
          <w:trHeight w:val="567"/>
          <w:jc w:val="center"/>
        </w:trPr>
        <w:tc>
          <w:tcPr>
            <w:tcW w:w="1843"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2</w:t>
            </w:r>
          </w:p>
        </w:tc>
        <w:tc>
          <w:tcPr>
            <w:tcW w:w="1701"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إيرادات عام 201</w:t>
            </w:r>
            <w:r w:rsidRPr="00607946">
              <w:rPr>
                <w:rFonts w:ascii="Arabic Typesetting" w:hAnsi="Arabic Typesetting" w:cs="Arabic Typesetting" w:hint="cs"/>
                <w:bCs/>
                <w:sz w:val="30"/>
                <w:szCs w:val="30"/>
                <w:rtl/>
                <w:lang w:bidi="ar-EG"/>
              </w:rPr>
              <w:t>3</w:t>
            </w:r>
          </w:p>
        </w:tc>
        <w:tc>
          <w:tcPr>
            <w:tcW w:w="1843"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نفقات عام 201</w:t>
            </w:r>
            <w:r w:rsidRPr="00607946">
              <w:rPr>
                <w:rFonts w:ascii="Arabic Typesetting" w:hAnsi="Arabic Typesetting" w:cs="Arabic Typesetting" w:hint="cs"/>
                <w:bCs/>
                <w:sz w:val="30"/>
                <w:szCs w:val="30"/>
                <w:rtl/>
                <w:lang w:bidi="ar-EG"/>
              </w:rPr>
              <w:t>3</w:t>
            </w:r>
          </w:p>
        </w:tc>
        <w:tc>
          <w:tcPr>
            <w:tcW w:w="1701"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1984"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3</w:t>
            </w:r>
          </w:p>
        </w:tc>
      </w:tr>
      <w:tr w:rsidR="00607946" w:rsidRPr="00607946" w:rsidTr="00607946">
        <w:trPr>
          <w:trHeight w:val="567"/>
          <w:jc w:val="center"/>
        </w:trPr>
        <w:tc>
          <w:tcPr>
            <w:tcW w:w="1843"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040 737</w:t>
            </w:r>
          </w:p>
        </w:tc>
        <w:tc>
          <w:tcPr>
            <w:tcW w:w="1701"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230</w:t>
            </w:r>
          </w:p>
        </w:tc>
        <w:tc>
          <w:tcPr>
            <w:tcW w:w="1843"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590 112</w:t>
            </w:r>
          </w:p>
        </w:tc>
        <w:tc>
          <w:tcPr>
            <w:tcW w:w="1701"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680 624</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lang w:bidi="ar-EG"/>
        </w:rPr>
      </w:pPr>
      <w:r w:rsidRPr="00607946">
        <w:rPr>
          <w:rFonts w:ascii="Arabic Typesetting" w:hAnsi="Arabic Typesetting" w:cs="Arabic Typesetting" w:hint="cs"/>
          <w:iCs/>
          <w:sz w:val="30"/>
          <w:szCs w:val="30"/>
          <w:vertAlign w:val="superscript"/>
          <w:rtl/>
          <w:lang w:bidi="ar-EG"/>
        </w:rPr>
        <w:t xml:space="preserve">1. </w:t>
      </w:r>
      <w:r w:rsidRPr="00607946">
        <w:rPr>
          <w:rFonts w:ascii="Arabic Typesetting" w:hAnsi="Arabic Typesetting" w:cs="Arabic Typesetting"/>
          <w:i/>
          <w:iCs/>
          <w:sz w:val="30"/>
          <w:szCs w:val="30"/>
          <w:rtl/>
          <w:lang w:bidi="ar-EG"/>
        </w:rPr>
        <w:t>بيانات الويبو المالية 2013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keepNext/>
        <w:bidi/>
        <w:spacing w:after="240" w:line="360" w:lineRule="exact"/>
        <w:rPr>
          <w:rFonts w:ascii="Times New Roman" w:hAnsi="Times New Roman" w:cs="Traditional Arabic"/>
          <w:sz w:val="34"/>
          <w:szCs w:val="34"/>
          <w:rtl/>
          <w:lang w:bidi="ar-EG"/>
        </w:rPr>
      </w:pPr>
    </w:p>
    <w:p w:rsidR="00607946" w:rsidRPr="00607946" w:rsidRDefault="00607946" w:rsidP="00607946">
      <w:pPr>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sz w:val="34"/>
          <w:szCs w:val="34"/>
          <w:rtl/>
        </w:rPr>
        <w:br w:type="page"/>
      </w:r>
      <w:r w:rsidRPr="00607946">
        <w:rPr>
          <w:rFonts w:ascii="Arabic Typesetting" w:hAnsi="Arabic Typesetting" w:cs="Arabic Typesetting" w:hint="cs"/>
          <w:b/>
          <w:bCs/>
          <w:sz w:val="40"/>
          <w:szCs w:val="40"/>
          <w:rtl/>
        </w:rPr>
        <w:lastRenderedPageBreak/>
        <w:t>اليابان/حق المؤلف</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5"/>
        <w:gridCol w:w="1134"/>
        <w:gridCol w:w="2777"/>
        <w:gridCol w:w="3176"/>
      </w:tblGrid>
      <w:tr w:rsidR="00607946" w:rsidRPr="00607946" w:rsidTr="00607946">
        <w:trPr>
          <w:jc w:val="center"/>
        </w:trPr>
        <w:tc>
          <w:tcPr>
            <w:tcW w:w="907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إذكاء وعي الدول الأعضاء بحق المؤلف والحقوق المجاورة وزيادة قدراتها في هذا المجال</w:t>
            </w:r>
          </w:p>
        </w:tc>
      </w:tr>
      <w:tr w:rsidR="00607946" w:rsidRPr="00607946" w:rsidTr="00607946">
        <w:trPr>
          <w:jc w:val="center"/>
        </w:trPr>
        <w:tc>
          <w:tcPr>
            <w:tcW w:w="1985"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777"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176"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ندوة وطنية حول دور حقوق </w:t>
            </w:r>
            <w:r w:rsidRPr="00607946">
              <w:rPr>
                <w:rFonts w:ascii="Arabic Typesetting" w:hAnsi="Arabic Typesetting" w:cs="Arabic Typesetting" w:hint="cs"/>
                <w:sz w:val="30"/>
                <w:szCs w:val="30"/>
                <w:rtl/>
                <w:lang w:bidi="ar-EG"/>
              </w:rPr>
              <w:t xml:space="preserve">المؤلف </w:t>
            </w:r>
            <w:r w:rsidRPr="00607946">
              <w:rPr>
                <w:rFonts w:ascii="Arabic Typesetting" w:hAnsi="Arabic Typesetting" w:cs="Arabic Typesetting"/>
                <w:sz w:val="30"/>
                <w:szCs w:val="30"/>
                <w:rtl/>
                <w:lang w:bidi="ar-EG"/>
              </w:rPr>
              <w:t>في</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 xml:space="preserve">التنمية الثقافية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الاقتصادية</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28 و29 مايو 2013</w:t>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بوتان/30 مشاركاً محلياً</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تعزيز فهم أفضل لدور </w:t>
            </w:r>
            <w:r w:rsidRPr="00607946">
              <w:rPr>
                <w:rFonts w:ascii="Arabic Typesetting" w:hAnsi="Arabic Typesetting" w:cs="Arabic Typesetting" w:hint="cs"/>
                <w:sz w:val="30"/>
                <w:szCs w:val="30"/>
                <w:rtl/>
                <w:lang w:bidi="ar-EG"/>
              </w:rPr>
              <w:t xml:space="preserve">حق </w:t>
            </w:r>
            <w:r w:rsidRPr="00607946">
              <w:rPr>
                <w:rFonts w:ascii="Arabic Typesetting" w:hAnsi="Arabic Typesetting" w:cs="Arabic Typesetting"/>
                <w:sz w:val="30"/>
                <w:szCs w:val="30"/>
                <w:rtl/>
                <w:lang w:bidi="ar-EG"/>
              </w:rPr>
              <w:t>المؤلف والحقوق المجاورة في التنمية الثقافية والاقتصادية، والمساعدة في تشجيع الاستغلال الفعال للأعمال الثقافية من خلال حق المؤلف والحقوق ذات الصلة</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حلقة </w:t>
            </w:r>
            <w:r w:rsidRPr="00607946">
              <w:rPr>
                <w:rFonts w:ascii="Arabic Typesetting" w:hAnsi="Arabic Typesetting" w:cs="Arabic Typesetting"/>
                <w:sz w:val="30"/>
                <w:szCs w:val="30"/>
                <w:rtl/>
                <w:lang w:bidi="ar-EG"/>
              </w:rPr>
              <w:t>عمل وطنية حول بناء</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القدرات</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3 يوليو 2013</w:t>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نيبال/40 مشاركاً محلياً</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إذكاء ال</w:t>
            </w:r>
            <w:r w:rsidRPr="00607946">
              <w:rPr>
                <w:rFonts w:ascii="Arabic Typesetting" w:hAnsi="Arabic Typesetting" w:cs="Arabic Typesetting"/>
                <w:sz w:val="30"/>
                <w:szCs w:val="30"/>
                <w:rtl/>
                <w:lang w:bidi="ar-EG"/>
              </w:rPr>
              <w:t>وعي وتحسين القدرات في مجال حق المؤلف والحقوق المجاورة و</w:t>
            </w:r>
            <w:r w:rsidRPr="00607946">
              <w:rPr>
                <w:rFonts w:ascii="Arabic Typesetting" w:hAnsi="Arabic Typesetting" w:cs="Arabic Typesetting" w:hint="cs"/>
                <w:sz w:val="30"/>
                <w:szCs w:val="30"/>
                <w:rtl/>
                <w:lang w:bidi="ar-EG"/>
              </w:rPr>
              <w:t>إ</w:t>
            </w:r>
            <w:r w:rsidRPr="00607946">
              <w:rPr>
                <w:rFonts w:ascii="Arabic Typesetting" w:hAnsi="Arabic Typesetting" w:cs="Arabic Typesetting"/>
                <w:sz w:val="30"/>
                <w:szCs w:val="30"/>
                <w:rtl/>
                <w:lang w:bidi="ar-EG"/>
              </w:rPr>
              <w:t xml:space="preserve">طلاق كتيب بشأن حق المؤلف والحقوق المجاورة </w:t>
            </w:r>
            <w:r w:rsidRPr="00607946">
              <w:rPr>
                <w:rFonts w:ascii="Arabic Typesetting" w:hAnsi="Arabic Typesetting" w:cs="Arabic Typesetting" w:hint="cs"/>
                <w:sz w:val="30"/>
                <w:szCs w:val="30"/>
                <w:rtl/>
                <w:lang w:bidi="ar-EG"/>
              </w:rPr>
              <w:t>باللغة ال</w:t>
            </w:r>
            <w:r w:rsidRPr="00607946">
              <w:rPr>
                <w:rFonts w:ascii="Arabic Typesetting" w:hAnsi="Arabic Typesetting" w:cs="Arabic Typesetting"/>
                <w:sz w:val="30"/>
                <w:szCs w:val="30"/>
                <w:rtl/>
                <w:lang w:bidi="ar-EG"/>
              </w:rPr>
              <w:t>نيبال</w:t>
            </w:r>
            <w:r w:rsidRPr="00607946">
              <w:rPr>
                <w:rFonts w:ascii="Arabic Typesetting" w:hAnsi="Arabic Typesetting" w:cs="Arabic Typesetting" w:hint="cs"/>
                <w:sz w:val="30"/>
                <w:szCs w:val="30"/>
                <w:rtl/>
                <w:lang w:bidi="ar-EG"/>
              </w:rPr>
              <w:t>ية</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ال</w:t>
            </w:r>
            <w:r w:rsidRPr="00607946">
              <w:rPr>
                <w:rFonts w:ascii="Arabic Typesetting" w:hAnsi="Arabic Typesetting" w:cs="Arabic Typesetting" w:hint="cs"/>
                <w:sz w:val="30"/>
                <w:szCs w:val="30"/>
                <w:rtl/>
                <w:lang w:bidi="ar-EG"/>
              </w:rPr>
              <w:t>ذ</w:t>
            </w:r>
            <w:r w:rsidRPr="00607946">
              <w:rPr>
                <w:rFonts w:ascii="Arabic Typesetting" w:hAnsi="Arabic Typesetting" w:cs="Arabic Typesetting"/>
                <w:sz w:val="30"/>
                <w:szCs w:val="30"/>
                <w:rtl/>
                <w:lang w:bidi="ar-EG"/>
              </w:rPr>
              <w:t xml:space="preserve">ي </w:t>
            </w:r>
            <w:r w:rsidRPr="00607946">
              <w:rPr>
                <w:rFonts w:ascii="Arabic Typesetting" w:hAnsi="Arabic Typesetting" w:cs="Arabic Typesetting" w:hint="cs"/>
                <w:sz w:val="30"/>
                <w:szCs w:val="30"/>
                <w:rtl/>
                <w:lang w:bidi="ar-EG"/>
              </w:rPr>
              <w:t xml:space="preserve">أُعد في إطار </w:t>
            </w:r>
            <w:r w:rsidRPr="00607946">
              <w:rPr>
                <w:rFonts w:ascii="Arabic Typesetting" w:hAnsi="Arabic Typesetting" w:cs="Arabic Typesetting"/>
                <w:sz w:val="30"/>
                <w:szCs w:val="30"/>
                <w:rtl/>
                <w:lang w:bidi="ar-EG"/>
              </w:rPr>
              <w:t>خطة عمل</w:t>
            </w:r>
            <w:r w:rsidRPr="00607946">
              <w:rPr>
                <w:rFonts w:ascii="Arabic Typesetting" w:hAnsi="Arabic Typesetting" w:cs="Arabic Typesetting" w:hint="cs"/>
                <w:sz w:val="30"/>
                <w:szCs w:val="30"/>
                <w:rtl/>
                <w:lang w:bidi="ar-EG"/>
              </w:rPr>
              <w:t xml:space="preserve"> صندوق اليابان الاستئماني 2012</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ندوة إقليمية لإقليم آسيا والمحيط الهادئ بشأن تطوير </w:t>
            </w:r>
            <w:r w:rsidRPr="00607946">
              <w:rPr>
                <w:rFonts w:ascii="Arabic Typesetting" w:hAnsi="Arabic Typesetting" w:cs="Arabic Typesetting" w:hint="cs"/>
                <w:sz w:val="30"/>
                <w:szCs w:val="30"/>
                <w:rtl/>
                <w:lang w:bidi="ar-EG"/>
              </w:rPr>
              <w:t xml:space="preserve">وتنفيذ </w:t>
            </w:r>
            <w:r w:rsidRPr="00607946">
              <w:rPr>
                <w:rFonts w:ascii="Arabic Typesetting" w:hAnsi="Arabic Typesetting" w:cs="Arabic Typesetting"/>
                <w:sz w:val="30"/>
                <w:szCs w:val="30"/>
                <w:rtl/>
                <w:lang w:bidi="ar-EG"/>
              </w:rPr>
              <w:t>استراتيجيات وسياسات حق المؤلف الوطنية</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16 و17 سبتمبر 2013</w:t>
            </w:r>
          </w:p>
        </w:tc>
        <w:tc>
          <w:tcPr>
            <w:tcW w:w="2777" w:type="dxa"/>
          </w:tcPr>
          <w:p w:rsidR="00607946" w:rsidRPr="00607946" w:rsidRDefault="00222D40" w:rsidP="00607946">
            <w:pPr>
              <w:bidi/>
              <w:spacing w:before="60" w:after="60" w:line="300" w:lineRule="exact"/>
              <w:rPr>
                <w:rFonts w:ascii="Arabic Typesetting" w:hAnsi="Arabic Typesetting" w:cs="Arabic Typesetting"/>
                <w:sz w:val="30"/>
                <w:szCs w:val="30"/>
                <w:rtl/>
                <w:lang w:bidi="ar-EG"/>
              </w:rPr>
            </w:pPr>
            <w:r>
              <w:rPr>
                <w:rFonts w:ascii="Arabic Typesetting" w:hAnsi="Arabic Typesetting" w:cs="Arabic Typesetting" w:hint="cs"/>
                <w:sz w:val="30"/>
                <w:szCs w:val="30"/>
                <w:rtl/>
                <w:lang w:bidi="ar-EG"/>
              </w:rPr>
              <w:t xml:space="preserve">تايلند </w:t>
            </w:r>
            <w:r w:rsidR="00607946" w:rsidRPr="00607946">
              <w:rPr>
                <w:rFonts w:ascii="Arabic Typesetting" w:hAnsi="Arabic Typesetting" w:cs="Arabic Typesetting" w:hint="cs"/>
                <w:sz w:val="30"/>
                <w:szCs w:val="30"/>
                <w:rtl/>
                <w:lang w:bidi="ar-EG"/>
              </w:rPr>
              <w:t>/20 مشاركاً أجنبياً من 20 دول في إقليم آسيا والمحيط الهادئ</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 xml:space="preserve">إتاحة منتدى </w:t>
            </w:r>
            <w:r w:rsidRPr="00607946">
              <w:rPr>
                <w:rFonts w:ascii="Arabic Typesetting" w:hAnsi="Arabic Typesetting" w:cs="Arabic Typesetting"/>
                <w:sz w:val="30"/>
                <w:szCs w:val="30"/>
                <w:rtl/>
                <w:lang w:bidi="ar-EG"/>
              </w:rPr>
              <w:t xml:space="preserve">لتبادل الآراء والمعلومات بين المسؤولين من مكاتب حق المؤلف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 xml:space="preserve">بلدان المنطقة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 xml:space="preserve">ضرورة تطوير سياسات واستراتيجيات وطنية </w:t>
            </w:r>
            <w:r w:rsidRPr="00607946">
              <w:rPr>
                <w:rFonts w:ascii="Arabic Typesetting" w:hAnsi="Arabic Typesetting" w:cs="Arabic Typesetting" w:hint="cs"/>
                <w:sz w:val="30"/>
                <w:szCs w:val="30"/>
                <w:rtl/>
                <w:lang w:bidi="ar-EG"/>
              </w:rPr>
              <w:t xml:space="preserve">بشأن </w:t>
            </w:r>
            <w:r w:rsidRPr="00607946">
              <w:rPr>
                <w:rFonts w:ascii="Arabic Typesetting" w:hAnsi="Arabic Typesetting" w:cs="Arabic Typesetting"/>
                <w:sz w:val="30"/>
                <w:szCs w:val="30"/>
                <w:rtl/>
                <w:lang w:bidi="ar-EG"/>
              </w:rPr>
              <w:t>حق المؤلف والتي تكتسي أهمية خاصة بالنسبة للبلدان النامية</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تقييم واستعراض صندوق اليابان الاستئماني</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4 و5 يوليو 2013، 18 سبتمبر 2013</w:t>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نيبال و</w:t>
            </w:r>
            <w:r w:rsidR="00222D40">
              <w:rPr>
                <w:rFonts w:ascii="Arabic Typesetting" w:hAnsi="Arabic Typesetting" w:cs="Arabic Typesetting" w:hint="cs"/>
                <w:sz w:val="30"/>
                <w:szCs w:val="30"/>
                <w:rtl/>
                <w:lang w:bidi="ar-EG"/>
              </w:rPr>
              <w:t xml:space="preserve">تايلند </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تقييم فعالية وتأثير الأنشطة </w:t>
            </w:r>
            <w:r w:rsidRPr="00607946">
              <w:rPr>
                <w:rFonts w:ascii="Arabic Typesetting" w:hAnsi="Arabic Typesetting" w:cs="Arabic Typesetting" w:hint="cs"/>
                <w:sz w:val="30"/>
                <w:szCs w:val="30"/>
                <w:rtl/>
                <w:lang w:bidi="ar-EG"/>
              </w:rPr>
              <w:t>التي مولها صندوق اليابان الاستئماني</w:t>
            </w:r>
            <w:r w:rsidRPr="00607946">
              <w:rPr>
                <w:rFonts w:ascii="Arabic Typesetting" w:hAnsi="Arabic Typesetting" w:cs="Arabic Typesetting"/>
                <w:sz w:val="30"/>
                <w:szCs w:val="30"/>
                <w:rtl/>
                <w:lang w:bidi="ar-EG"/>
              </w:rPr>
              <w:t xml:space="preserve"> على بناء القدرات والتوعية وتحسين نظم حق ال</w:t>
            </w:r>
            <w:r w:rsidRPr="00607946">
              <w:rPr>
                <w:rFonts w:ascii="Arabic Typesetting" w:hAnsi="Arabic Typesetting" w:cs="Arabic Typesetting" w:hint="cs"/>
                <w:sz w:val="30"/>
                <w:szCs w:val="30"/>
                <w:rtl/>
                <w:lang w:bidi="ar-EG"/>
              </w:rPr>
              <w:t>مؤلف</w:t>
            </w:r>
            <w:r w:rsidRPr="00607946">
              <w:rPr>
                <w:rFonts w:ascii="Arabic Typesetting" w:hAnsi="Arabic Typesetting" w:cs="Arabic Typesetting"/>
                <w:sz w:val="30"/>
                <w:szCs w:val="30"/>
                <w:rtl/>
                <w:lang w:bidi="ar-EG"/>
              </w:rPr>
              <w:t xml:space="preserve"> على مدى السنوات الماضية</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ندوة وطنية حول </w:t>
            </w:r>
            <w:r w:rsidRPr="00607946">
              <w:rPr>
                <w:rFonts w:ascii="Arabic Typesetting" w:hAnsi="Arabic Typesetting" w:cs="Arabic Typesetting" w:hint="cs"/>
                <w:sz w:val="30"/>
                <w:szCs w:val="30"/>
                <w:rtl/>
                <w:lang w:bidi="ar-EG"/>
              </w:rPr>
              <w:t>التوعية ب</w:t>
            </w:r>
            <w:r w:rsidRPr="00607946">
              <w:rPr>
                <w:rFonts w:ascii="Arabic Typesetting" w:hAnsi="Arabic Typesetting" w:cs="Arabic Typesetting"/>
                <w:sz w:val="30"/>
                <w:szCs w:val="30"/>
                <w:rtl/>
                <w:lang w:bidi="ar-EG"/>
              </w:rPr>
              <w:t>حق المؤلف والحقوق المجاورة</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6 و </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7 نوفمبر 2013</w:t>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بروناي دار السلام/40 مشارك</w:t>
            </w:r>
            <w:r w:rsidRPr="00607946">
              <w:rPr>
                <w:rFonts w:ascii="Arabic Typesetting" w:hAnsi="Arabic Typesetting" w:cs="Arabic Typesetting" w:hint="cs"/>
                <w:sz w:val="30"/>
                <w:szCs w:val="30"/>
                <w:rtl/>
                <w:lang w:bidi="ar-EG"/>
              </w:rPr>
              <w:t xml:space="preserve">اً </w:t>
            </w:r>
            <w:r w:rsidRPr="00607946">
              <w:rPr>
                <w:rFonts w:ascii="Arabic Typesetting" w:hAnsi="Arabic Typesetting" w:cs="Arabic Typesetting"/>
                <w:sz w:val="30"/>
                <w:szCs w:val="30"/>
                <w:rtl/>
                <w:lang w:bidi="ar-EG"/>
              </w:rPr>
              <w:t>محلي</w:t>
            </w:r>
            <w:r w:rsidRPr="00607946">
              <w:rPr>
                <w:rFonts w:ascii="Arabic Typesetting" w:hAnsi="Arabic Typesetting" w:cs="Arabic Typesetting" w:hint="cs"/>
                <w:sz w:val="30"/>
                <w:szCs w:val="30"/>
                <w:rtl/>
                <w:lang w:bidi="ar-EG"/>
              </w:rPr>
              <w:t>اً</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تحسين فهم </w:t>
            </w:r>
            <w:r w:rsidRPr="00607946">
              <w:rPr>
                <w:rFonts w:ascii="Arabic Typesetting" w:hAnsi="Arabic Typesetting" w:cs="Arabic Typesetting" w:hint="cs"/>
                <w:sz w:val="30"/>
                <w:szCs w:val="30"/>
                <w:rtl/>
                <w:lang w:bidi="ar-EG"/>
              </w:rPr>
              <w:t>قيمة</w:t>
            </w:r>
            <w:r w:rsidRPr="00607946">
              <w:rPr>
                <w:rFonts w:ascii="Arabic Typesetting" w:hAnsi="Arabic Typesetting" w:cs="Arabic Typesetting"/>
                <w:sz w:val="30"/>
                <w:szCs w:val="30"/>
                <w:rtl/>
                <w:lang w:bidi="ar-EG"/>
              </w:rPr>
              <w:t xml:space="preserve"> وأهمية نظام حق المؤلف ومناقشة طرق وأساليب </w:t>
            </w:r>
            <w:r w:rsidRPr="00607946">
              <w:rPr>
                <w:rFonts w:ascii="Arabic Typesetting" w:hAnsi="Arabic Typesetting" w:cs="Arabic Typesetting" w:hint="cs"/>
                <w:sz w:val="30"/>
                <w:szCs w:val="30"/>
                <w:rtl/>
                <w:lang w:bidi="ar-EG"/>
              </w:rPr>
              <w:t>إذكاء ال</w:t>
            </w:r>
            <w:r w:rsidRPr="00607946">
              <w:rPr>
                <w:rFonts w:ascii="Arabic Typesetting" w:hAnsi="Arabic Typesetting" w:cs="Arabic Typesetting"/>
                <w:sz w:val="30"/>
                <w:szCs w:val="30"/>
                <w:rtl/>
                <w:lang w:bidi="ar-EG"/>
              </w:rPr>
              <w:t>وعي بين المسؤولين الحكوميين وأصحاب المصلحة الرئيسيين</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ندوة وطنية عن حماية حق المؤلف والحقوق المجاورة</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من 18 إلى 29 نوفمبر 2013</w:t>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اليابان/12 </w:t>
            </w:r>
            <w:r w:rsidRPr="00607946">
              <w:rPr>
                <w:rFonts w:ascii="Arabic Typesetting" w:hAnsi="Arabic Typesetting" w:cs="Arabic Typesetting"/>
                <w:sz w:val="30"/>
                <w:szCs w:val="30"/>
                <w:rtl/>
                <w:lang w:bidi="ar-EG"/>
              </w:rPr>
              <w:t>مشارك</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 xml:space="preserve"> من كمبوديا والصين وجمهورية لاو الديمقراطية الشعبية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جزر المالديف ومنغوليا وميانمار</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تبادل المعلومات والخبرات بين المسؤولين من مكاتب حق المؤلف في المنطقة حول أهمية حماية حق المؤلف والحقوق </w:t>
            </w:r>
            <w:r w:rsidRPr="00607946">
              <w:rPr>
                <w:rFonts w:ascii="Arabic Typesetting" w:hAnsi="Arabic Typesetting" w:cs="Arabic Typesetting" w:hint="cs"/>
                <w:sz w:val="30"/>
                <w:szCs w:val="30"/>
                <w:rtl/>
                <w:lang w:bidi="ar-EG"/>
              </w:rPr>
              <w:t>المجاورة</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زيارة دراسية لمنظمات إدارة حق</w:t>
            </w:r>
            <w:r w:rsidRPr="00607946">
              <w:rPr>
                <w:rFonts w:ascii="Arabic Typesetting" w:hAnsi="Arabic Typesetting" w:cs="Arabic Typesetting" w:hint="cs"/>
                <w:sz w:val="30"/>
                <w:szCs w:val="30"/>
                <w:rtl/>
                <w:lang w:bidi="ar-EG"/>
              </w:rPr>
              <w:t xml:space="preserve"> المؤلف</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من 25 إلى 29 نوفمبر 2013</w:t>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اليابان/6 </w:t>
            </w:r>
            <w:r w:rsidRPr="00607946">
              <w:rPr>
                <w:rFonts w:ascii="Arabic Typesetting" w:hAnsi="Arabic Typesetting" w:cs="Arabic Typesetting"/>
                <w:sz w:val="30"/>
                <w:szCs w:val="30"/>
                <w:rtl/>
                <w:lang w:bidi="ar-EG"/>
              </w:rPr>
              <w:t>مشارك</w:t>
            </w:r>
            <w:r w:rsidRPr="00607946">
              <w:rPr>
                <w:rFonts w:ascii="Arabic Typesetting" w:hAnsi="Arabic Typesetting" w:cs="Arabic Typesetting" w:hint="cs"/>
                <w:sz w:val="30"/>
                <w:szCs w:val="30"/>
                <w:rtl/>
                <w:lang w:bidi="ar-EG"/>
              </w:rPr>
              <w:t>ين من إ</w:t>
            </w:r>
            <w:r w:rsidRPr="00607946">
              <w:rPr>
                <w:rFonts w:ascii="Arabic Typesetting" w:hAnsi="Arabic Typesetting" w:cs="Arabic Typesetting"/>
                <w:sz w:val="30"/>
                <w:szCs w:val="30"/>
                <w:rtl/>
                <w:lang w:bidi="ar-EG"/>
              </w:rPr>
              <w:t>ندونيسيا وماليزيا و</w:t>
            </w:r>
            <w:r w:rsidR="00222D40">
              <w:rPr>
                <w:rFonts w:ascii="Arabic Typesetting" w:hAnsi="Arabic Typesetting" w:cs="Arabic Typesetting"/>
                <w:sz w:val="30"/>
                <w:szCs w:val="30"/>
                <w:rtl/>
                <w:lang w:bidi="ar-EG"/>
              </w:rPr>
              <w:t xml:space="preserve">تايلند </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"1"</w:t>
            </w:r>
            <w:r w:rsidRPr="00607946">
              <w:rPr>
                <w:rFonts w:ascii="Arabic Typesetting" w:hAnsi="Arabic Typesetting" w:cs="Arabic Typesetting"/>
                <w:sz w:val="30"/>
                <w:szCs w:val="30"/>
                <w:rtl/>
                <w:lang w:bidi="ar-EG"/>
              </w:rPr>
              <w:t xml:space="preserve"> تعميق معرفة المشاركين </w:t>
            </w:r>
            <w:r w:rsidRPr="00607946">
              <w:rPr>
                <w:rFonts w:ascii="Arabic Typesetting" w:hAnsi="Arabic Typesetting" w:cs="Arabic Typesetting" w:hint="cs"/>
                <w:sz w:val="30"/>
                <w:szCs w:val="30"/>
                <w:rtl/>
                <w:lang w:bidi="ar-EG"/>
              </w:rPr>
              <w:t>وفهمهم ل</w:t>
            </w:r>
            <w:r w:rsidRPr="00607946">
              <w:rPr>
                <w:rFonts w:ascii="Arabic Typesetting" w:hAnsi="Arabic Typesetting" w:cs="Arabic Typesetting"/>
                <w:sz w:val="30"/>
                <w:szCs w:val="30"/>
                <w:rtl/>
                <w:lang w:bidi="ar-EG"/>
              </w:rPr>
              <w:t xml:space="preserve">قضايا إدارة حق المؤلف؛ </w:t>
            </w:r>
            <w:r w:rsidRPr="00607946">
              <w:rPr>
                <w:rFonts w:ascii="Arabic Typesetting" w:hAnsi="Arabic Typesetting" w:cs="Arabic Typesetting" w:hint="cs"/>
                <w:sz w:val="30"/>
                <w:szCs w:val="30"/>
                <w:rtl/>
                <w:lang w:bidi="ar-EG"/>
              </w:rPr>
              <w:t>"2"</w:t>
            </w:r>
            <w:r w:rsidRPr="00607946">
              <w:rPr>
                <w:rFonts w:ascii="Arabic Typesetting" w:hAnsi="Arabic Typesetting" w:cs="Arabic Typesetting"/>
                <w:sz w:val="30"/>
                <w:szCs w:val="30"/>
                <w:rtl/>
                <w:lang w:bidi="ar-EG"/>
              </w:rPr>
              <w:t xml:space="preserve"> تسهيل التعاون والتنسيق بين مكاتب حق المؤلف ومنظمات إدارة حق</w:t>
            </w:r>
            <w:r w:rsidRPr="00607946">
              <w:rPr>
                <w:rFonts w:ascii="Arabic Typesetting" w:hAnsi="Arabic Typesetting" w:cs="Arabic Typesetting" w:hint="cs"/>
                <w:sz w:val="30"/>
                <w:szCs w:val="30"/>
                <w:rtl/>
                <w:lang w:bidi="ar-EG"/>
              </w:rPr>
              <w:t xml:space="preserve"> المؤلف</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"3"</w:t>
            </w:r>
            <w:r w:rsidRPr="00607946">
              <w:rPr>
                <w:rFonts w:ascii="Arabic Typesetting" w:hAnsi="Arabic Typesetting" w:cs="Arabic Typesetting"/>
                <w:sz w:val="30"/>
                <w:szCs w:val="30"/>
                <w:rtl/>
                <w:lang w:bidi="ar-EG"/>
              </w:rPr>
              <w:t xml:space="preserve"> معرفة المزيد عن التجربة اليابانية في مجال حق المؤلف والحقوق المجاورة</w:t>
            </w:r>
          </w:p>
        </w:tc>
      </w:tr>
      <w:tr w:rsidR="00607946" w:rsidRPr="00607946" w:rsidTr="00607946">
        <w:trPr>
          <w:trHeight w:val="487"/>
          <w:jc w:val="center"/>
        </w:trPr>
        <w:tc>
          <w:tcPr>
            <w:tcW w:w="1985"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ترجمة منشورات الويبو بشأن حق المؤلف والحقوق المجاورة </w:t>
            </w:r>
            <w:r w:rsidRPr="00607946">
              <w:rPr>
                <w:rFonts w:ascii="Arabic Typesetting" w:hAnsi="Arabic Typesetting" w:cs="Arabic Typesetting" w:hint="cs"/>
                <w:sz w:val="30"/>
                <w:szCs w:val="30"/>
                <w:rtl/>
                <w:lang w:bidi="ar-EG"/>
              </w:rPr>
              <w:t xml:space="preserve">إلى </w:t>
            </w:r>
            <w:r w:rsidRPr="00607946">
              <w:rPr>
                <w:rFonts w:ascii="Arabic Typesetting" w:hAnsi="Arabic Typesetting" w:cs="Arabic Typesetting"/>
                <w:sz w:val="30"/>
                <w:szCs w:val="30"/>
                <w:rtl/>
                <w:lang w:bidi="ar-EG"/>
              </w:rPr>
              <w:t>اللغة المحلية</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وطباع</w:t>
            </w:r>
            <w:r w:rsidRPr="00607946">
              <w:rPr>
                <w:rFonts w:ascii="Arabic Typesetting" w:hAnsi="Arabic Typesetting" w:cs="Arabic Typesetting" w:hint="cs"/>
                <w:sz w:val="30"/>
                <w:szCs w:val="30"/>
                <w:rtl/>
                <w:lang w:bidi="ar-EG"/>
              </w:rPr>
              <w:t>تها</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ديسمبر 2013</w:t>
            </w:r>
            <w:r w:rsidRPr="00607946">
              <w:rPr>
                <w:rFonts w:ascii="Arabic Typesetting" w:hAnsi="Arabic Typesetting" w:cs="Arabic Typesetting"/>
                <w:sz w:val="30"/>
                <w:szCs w:val="30"/>
                <w:vertAlign w:val="superscript"/>
                <w:rtl/>
                <w:lang w:bidi="ar-EG"/>
              </w:rPr>
              <w:footnoteReference w:id="51"/>
            </w:r>
          </w:p>
        </w:tc>
        <w:tc>
          <w:tcPr>
            <w:tcW w:w="2777"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ميانمار</w:t>
            </w:r>
          </w:p>
        </w:tc>
        <w:tc>
          <w:tcPr>
            <w:tcW w:w="3176"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تعزيز زيادة الوعي بحق المؤلف والحقوق المجاورة بين المسؤولين الحكوميين والمبدعين ومستخدمي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مصنفات </w:t>
            </w:r>
            <w:r w:rsidRPr="00607946">
              <w:rPr>
                <w:rFonts w:ascii="Arabic Typesetting" w:hAnsi="Arabic Typesetting" w:cs="Arabic Typesetting" w:hint="cs"/>
                <w:sz w:val="30"/>
                <w:szCs w:val="30"/>
                <w:rtl/>
                <w:lang w:bidi="ar-EG"/>
              </w:rPr>
              <w:t>المحمية ب</w:t>
            </w:r>
            <w:r w:rsidRPr="00607946">
              <w:rPr>
                <w:rFonts w:ascii="Arabic Typesetting" w:hAnsi="Arabic Typesetting" w:cs="Arabic Typesetting"/>
                <w:sz w:val="30"/>
                <w:szCs w:val="30"/>
                <w:rtl/>
                <w:lang w:bidi="ar-EG"/>
              </w:rPr>
              <w:t xml:space="preserve">حق المؤلف، فضلا عن </w:t>
            </w:r>
            <w:r w:rsidRPr="00607946">
              <w:rPr>
                <w:rFonts w:ascii="Arabic Typesetting" w:hAnsi="Arabic Typesetting" w:cs="Arabic Typesetting" w:hint="cs"/>
                <w:sz w:val="30"/>
                <w:szCs w:val="30"/>
                <w:rtl/>
                <w:lang w:bidi="ar-EG"/>
              </w:rPr>
              <w:t xml:space="preserve">أفراد </w:t>
            </w:r>
            <w:r w:rsidRPr="00607946">
              <w:rPr>
                <w:rFonts w:ascii="Arabic Typesetting" w:hAnsi="Arabic Typesetting" w:cs="Arabic Typesetting"/>
                <w:sz w:val="30"/>
                <w:szCs w:val="30"/>
                <w:rtl/>
                <w:lang w:bidi="ar-EG"/>
              </w:rPr>
              <w:t>الجمهور في البلد</w:t>
            </w:r>
          </w:p>
        </w:tc>
      </w:tr>
    </w:tbl>
    <w:p w:rsidR="00607946" w:rsidRPr="00607946" w:rsidRDefault="00607946" w:rsidP="00607946">
      <w:pPr>
        <w:keepNext/>
        <w:bidi/>
        <w:spacing w:after="240" w:line="360" w:lineRule="exact"/>
        <w:rPr>
          <w:rFonts w:ascii="Times New Roman" w:hAnsi="Times New Roman" w:cs="Traditional Arabic"/>
          <w:sz w:val="34"/>
          <w:szCs w:val="34"/>
          <w:rtl/>
          <w:lang w:bidi="ar-EG"/>
        </w:rPr>
      </w:pP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40"/>
          <w:szCs w:val="40"/>
          <w:rtl/>
        </w:rPr>
        <w:t>اليابان/حق المؤلف</w:t>
      </w:r>
      <w:r w:rsidRPr="00607946">
        <w:rPr>
          <w:rFonts w:ascii="Arabic Typesetting" w:hAnsi="Arabic Typesetting" w:cs="Arabic Typesetting"/>
          <w:b/>
          <w:bCs/>
          <w:sz w:val="36"/>
          <w:szCs w:val="36"/>
          <w:rtl/>
        </w:rPr>
        <w:t xml:space="preserve"> مساهمات المانحين والنفقات في عام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hint="cs"/>
          <w:b/>
          <w:bCs/>
          <w:sz w:val="36"/>
          <w:szCs w:val="36"/>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607946" w:rsidRPr="00607946" w:rsidTr="00607946">
        <w:trPr>
          <w:trHeight w:val="567"/>
          <w:jc w:val="center"/>
        </w:trPr>
        <w:tc>
          <w:tcPr>
            <w:tcW w:w="1870" w:type="dxa"/>
            <w:shd w:val="clear" w:color="auto" w:fill="CCFFFF"/>
            <w:vAlign w:val="center"/>
          </w:tcPr>
          <w:p w:rsidR="00607946" w:rsidRPr="00607946" w:rsidRDefault="00607946" w:rsidP="00607946">
            <w:pPr>
              <w:keepNext/>
              <w:keepLines/>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2</w:t>
            </w:r>
          </w:p>
        </w:tc>
        <w:tc>
          <w:tcPr>
            <w:tcW w:w="1650" w:type="dxa"/>
            <w:shd w:val="clear" w:color="auto" w:fill="CCFFFF"/>
            <w:vAlign w:val="center"/>
          </w:tcPr>
          <w:p w:rsidR="00607946" w:rsidRPr="00607946" w:rsidRDefault="00607946" w:rsidP="00607946">
            <w:pPr>
              <w:keepNext/>
              <w:keepLines/>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إيرادات عام 201</w:t>
            </w:r>
            <w:r w:rsidRPr="00607946">
              <w:rPr>
                <w:rFonts w:ascii="Arabic Typesetting" w:hAnsi="Arabic Typesetting" w:cs="Arabic Typesetting" w:hint="cs"/>
                <w:bCs/>
                <w:sz w:val="30"/>
                <w:szCs w:val="30"/>
                <w:rtl/>
                <w:lang w:bidi="ar-EG"/>
              </w:rPr>
              <w:t>3</w:t>
            </w:r>
          </w:p>
        </w:tc>
        <w:tc>
          <w:tcPr>
            <w:tcW w:w="1817" w:type="dxa"/>
            <w:shd w:val="clear" w:color="auto" w:fill="CCFFFF"/>
            <w:vAlign w:val="center"/>
          </w:tcPr>
          <w:p w:rsidR="00607946" w:rsidRPr="00607946" w:rsidRDefault="00607946" w:rsidP="00607946">
            <w:pPr>
              <w:keepNext/>
              <w:keepLines/>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نفقات عام 201</w:t>
            </w:r>
            <w:r w:rsidRPr="00607946">
              <w:rPr>
                <w:rFonts w:ascii="Arabic Typesetting" w:hAnsi="Arabic Typesetting" w:cs="Arabic Typesetting" w:hint="cs"/>
                <w:bCs/>
                <w:sz w:val="30"/>
                <w:szCs w:val="30"/>
                <w:rtl/>
                <w:lang w:bidi="ar-EG"/>
              </w:rPr>
              <w:t>3</w:t>
            </w:r>
          </w:p>
        </w:tc>
        <w:tc>
          <w:tcPr>
            <w:tcW w:w="1703" w:type="dxa"/>
            <w:shd w:val="clear" w:color="auto" w:fill="CCFFFF"/>
            <w:vAlign w:val="center"/>
          </w:tcPr>
          <w:p w:rsidR="00607946" w:rsidRPr="00607946" w:rsidRDefault="00607946" w:rsidP="00607946">
            <w:pPr>
              <w:keepNext/>
              <w:keepLines/>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1980" w:type="dxa"/>
            <w:shd w:val="clear" w:color="auto" w:fill="CCFFFF"/>
            <w:vAlign w:val="center"/>
          </w:tcPr>
          <w:p w:rsidR="00607946" w:rsidRPr="00607946" w:rsidRDefault="00607946" w:rsidP="00607946">
            <w:pPr>
              <w:keepNext/>
              <w:keepLines/>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3</w:t>
            </w:r>
          </w:p>
        </w:tc>
      </w:tr>
      <w:tr w:rsidR="00607946" w:rsidRPr="00607946" w:rsidTr="00607946">
        <w:trPr>
          <w:trHeight w:val="567"/>
          <w:jc w:val="center"/>
        </w:trPr>
        <w:tc>
          <w:tcPr>
            <w:tcW w:w="1870" w:type="dxa"/>
            <w:shd w:val="clear" w:color="auto" w:fill="auto"/>
            <w:vAlign w:val="center"/>
          </w:tcPr>
          <w:p w:rsidR="00607946" w:rsidRPr="00607946" w:rsidRDefault="00607946" w:rsidP="00607946">
            <w:pPr>
              <w:keepNext/>
              <w:keepLines/>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946 282</w:t>
            </w:r>
          </w:p>
        </w:tc>
        <w:tc>
          <w:tcPr>
            <w:tcW w:w="1650" w:type="dxa"/>
            <w:shd w:val="clear" w:color="auto" w:fill="auto"/>
            <w:vAlign w:val="center"/>
          </w:tcPr>
          <w:p w:rsidR="00607946" w:rsidRPr="00607946" w:rsidRDefault="00607946" w:rsidP="00607946">
            <w:pPr>
              <w:keepNext/>
              <w:keepLines/>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281 469</w:t>
            </w:r>
          </w:p>
        </w:tc>
        <w:tc>
          <w:tcPr>
            <w:tcW w:w="1817" w:type="dxa"/>
            <w:shd w:val="clear" w:color="auto" w:fill="auto"/>
            <w:vAlign w:val="center"/>
          </w:tcPr>
          <w:p w:rsidR="00607946" w:rsidRPr="00607946" w:rsidRDefault="00607946" w:rsidP="00607946">
            <w:pPr>
              <w:keepNext/>
              <w:keepLines/>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825 474</w:t>
            </w:r>
          </w:p>
        </w:tc>
        <w:tc>
          <w:tcPr>
            <w:tcW w:w="1703" w:type="dxa"/>
            <w:shd w:val="clear" w:color="auto" w:fill="auto"/>
            <w:vAlign w:val="center"/>
          </w:tcPr>
          <w:p w:rsidR="00607946" w:rsidRPr="00607946" w:rsidRDefault="00607946" w:rsidP="00607946">
            <w:pPr>
              <w:keepNext/>
              <w:keepLines/>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607946" w:rsidRPr="00607946" w:rsidRDefault="00607946" w:rsidP="00607946">
            <w:pPr>
              <w:keepNext/>
              <w:keepLines/>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402 277</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lang w:bidi="ar-EG"/>
        </w:rPr>
      </w:pPr>
      <w:r w:rsidRPr="00607946">
        <w:rPr>
          <w:rFonts w:ascii="Arabic Typesetting" w:hAnsi="Arabic Typesetting" w:cs="Arabic Typesetting" w:hint="cs"/>
          <w:iCs/>
          <w:sz w:val="30"/>
          <w:szCs w:val="30"/>
          <w:vertAlign w:val="superscript"/>
          <w:rtl/>
          <w:lang w:bidi="ar-EG"/>
        </w:rPr>
        <w:t xml:space="preserve">1. </w:t>
      </w:r>
      <w:r w:rsidRPr="00607946">
        <w:rPr>
          <w:rFonts w:ascii="Arabic Typesetting" w:hAnsi="Arabic Typesetting" w:cs="Arabic Typesetting"/>
          <w:i/>
          <w:iCs/>
          <w:sz w:val="30"/>
          <w:szCs w:val="30"/>
          <w:rtl/>
          <w:lang w:bidi="ar-EG"/>
        </w:rPr>
        <w:t>بيانات الويبو المالية 2013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hint="cs"/>
          <w:b/>
          <w:bCs/>
          <w:sz w:val="40"/>
          <w:szCs w:val="40"/>
          <w:rtl/>
        </w:rPr>
        <w:t>اليابان/الملكية الصناعية</w:t>
      </w:r>
    </w:p>
    <w:tbl>
      <w:tblPr>
        <w:bidiVisual/>
        <w:tblW w:w="9075" w:type="dxa"/>
        <w:jc w:val="center"/>
        <w:tblInd w:w="10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7"/>
        <w:gridCol w:w="2409"/>
        <w:gridCol w:w="3686"/>
      </w:tblGrid>
      <w:tr w:rsidR="00607946" w:rsidRPr="00607946" w:rsidTr="00607946">
        <w:trPr>
          <w:cantSplit/>
          <w:jc w:val="center"/>
        </w:trPr>
        <w:tc>
          <w:tcPr>
            <w:tcW w:w="9075"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607946" w:rsidRPr="00607946" w:rsidTr="00607946">
        <w:trPr>
          <w:cantSplit/>
          <w:jc w:val="center"/>
        </w:trPr>
        <w:tc>
          <w:tcPr>
            <w:tcW w:w="184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7"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409"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686"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 xml:space="preserve">دعم زيارة </w:t>
            </w:r>
            <w:r w:rsidRPr="00607946">
              <w:rPr>
                <w:rFonts w:ascii="Arabic Typesetting" w:hAnsi="Arabic Typesetting" w:cs="Arabic Typesetting" w:hint="cs"/>
                <w:color w:val="000000"/>
                <w:sz w:val="30"/>
                <w:szCs w:val="30"/>
                <w:rtl/>
                <w:lang w:eastAsia="ja-JP" w:bidi="ar-EG"/>
              </w:rPr>
              <w:t xml:space="preserve">دراسية </w:t>
            </w:r>
            <w:r w:rsidRPr="00607946">
              <w:rPr>
                <w:rFonts w:ascii="Arabic Typesetting" w:hAnsi="Arabic Typesetting" w:cs="Arabic Typesetting"/>
                <w:color w:val="000000"/>
                <w:sz w:val="30"/>
                <w:szCs w:val="30"/>
                <w:rtl/>
                <w:lang w:eastAsia="ja-JP" w:bidi="ar-EG"/>
              </w:rPr>
              <w:t>إلى اليابان ل</w:t>
            </w:r>
            <w:r w:rsidRPr="00607946">
              <w:rPr>
                <w:rFonts w:ascii="Arabic Typesetting" w:hAnsi="Arabic Typesetting" w:cs="Arabic Typesetting" w:hint="cs"/>
                <w:color w:val="000000"/>
                <w:sz w:val="30"/>
                <w:szCs w:val="30"/>
                <w:rtl/>
                <w:lang w:eastAsia="ja-JP" w:bidi="ar-EG"/>
              </w:rPr>
              <w:t xml:space="preserve">وضع </w:t>
            </w:r>
            <w:r w:rsidRPr="00607946">
              <w:rPr>
                <w:rFonts w:ascii="Arabic Typesetting" w:hAnsi="Arabic Typesetting" w:cs="Arabic Typesetting"/>
                <w:color w:val="000000"/>
                <w:sz w:val="30"/>
                <w:szCs w:val="30"/>
                <w:rtl/>
                <w:lang w:eastAsia="ja-JP" w:bidi="ar-EG"/>
              </w:rPr>
              <w:t>استراتيجيات وسياسات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وطنية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hint="cs"/>
                <w:b/>
                <w:color w:val="000000"/>
                <w:sz w:val="30"/>
                <w:szCs w:val="30"/>
                <w:rtl/>
                <w:lang w:eastAsia="ja-JP" w:bidi="ar-EG"/>
              </w:rPr>
              <w:t>من 27 إلى 30 مايو 2013</w:t>
            </w: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color w:val="000000"/>
                <w:sz w:val="30"/>
                <w:szCs w:val="30"/>
                <w:rtl/>
                <w:lang w:eastAsia="ja-JP" w:bidi="ar-EG"/>
              </w:rPr>
              <w:t>اليابان</w:t>
            </w:r>
            <w:r w:rsidRPr="00607946">
              <w:rPr>
                <w:rFonts w:ascii="Arabic Typesetting" w:hAnsi="Arabic Typesetting" w:cs="Arabic Typesetting" w:hint="cs"/>
                <w:color w:val="000000"/>
                <w:sz w:val="30"/>
                <w:szCs w:val="30"/>
                <w:rtl/>
                <w:lang w:eastAsia="ja-JP" w:bidi="ar-EG"/>
              </w:rPr>
              <w:t>/ميانمار</w:t>
            </w: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 xml:space="preserve">إتاحة الفرصة لكبار المسؤولين </w:t>
            </w:r>
            <w:r w:rsidRPr="00607946">
              <w:rPr>
                <w:rFonts w:ascii="Arabic Typesetting" w:hAnsi="Arabic Typesetting" w:cs="Arabic Typesetting" w:hint="cs"/>
                <w:color w:val="000000"/>
                <w:sz w:val="30"/>
                <w:szCs w:val="30"/>
                <w:rtl/>
                <w:lang w:eastAsia="ja-JP" w:bidi="ar-EG"/>
              </w:rPr>
              <w:t xml:space="preserve">في </w:t>
            </w:r>
            <w:r w:rsidRPr="00607946">
              <w:rPr>
                <w:rFonts w:ascii="Arabic Typesetting" w:hAnsi="Arabic Typesetting" w:cs="Arabic Typesetting"/>
                <w:color w:val="000000"/>
                <w:sz w:val="30"/>
                <w:szCs w:val="30"/>
                <w:rtl/>
                <w:lang w:eastAsia="ja-JP" w:bidi="ar-EG"/>
              </w:rPr>
              <w:t>ميانمار لمراقبة تجربة اليابان في مجال تطوير واستخدام نظام الملكية الفكرية</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والتعلم</w:t>
            </w:r>
            <w:r w:rsidRPr="00607946">
              <w:rPr>
                <w:rFonts w:ascii="Arabic Typesetting" w:hAnsi="Arabic Typesetting" w:cs="Arabic Typesetting" w:hint="cs"/>
                <w:color w:val="000000"/>
                <w:sz w:val="30"/>
                <w:szCs w:val="30"/>
                <w:rtl/>
                <w:lang w:eastAsia="ja-JP" w:bidi="ar-EG"/>
              </w:rPr>
              <w:t xml:space="preserve"> منها</w:t>
            </w:r>
          </w:p>
        </w:tc>
      </w:tr>
      <w:tr w:rsidR="00607946" w:rsidRPr="00607946" w:rsidTr="00607946">
        <w:trPr>
          <w:cantSplit/>
          <w:trHeight w:val="1566"/>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 xml:space="preserve">دعم زيارة </w:t>
            </w:r>
            <w:r w:rsidRPr="00607946">
              <w:rPr>
                <w:rFonts w:ascii="Arabic Typesetting" w:hAnsi="Arabic Typesetting" w:cs="Arabic Typesetting" w:hint="cs"/>
                <w:color w:val="000000"/>
                <w:sz w:val="30"/>
                <w:szCs w:val="30"/>
                <w:rtl/>
                <w:lang w:eastAsia="ja-JP" w:bidi="ar-EG"/>
              </w:rPr>
              <w:t xml:space="preserve">دراسية </w:t>
            </w:r>
            <w:r w:rsidRPr="00607946">
              <w:rPr>
                <w:rFonts w:ascii="Arabic Typesetting" w:hAnsi="Arabic Typesetting" w:cs="Arabic Typesetting"/>
                <w:color w:val="000000"/>
                <w:sz w:val="30"/>
                <w:szCs w:val="30"/>
                <w:rtl/>
                <w:lang w:eastAsia="ja-JP" w:bidi="ar-EG"/>
              </w:rPr>
              <w:t>إلى اليابان ل</w:t>
            </w:r>
            <w:r w:rsidRPr="00607946">
              <w:rPr>
                <w:rFonts w:ascii="Arabic Typesetting" w:hAnsi="Arabic Typesetting" w:cs="Arabic Typesetting" w:hint="cs"/>
                <w:color w:val="000000"/>
                <w:sz w:val="30"/>
                <w:szCs w:val="30"/>
                <w:rtl/>
                <w:lang w:eastAsia="ja-JP" w:bidi="ar-EG"/>
              </w:rPr>
              <w:t xml:space="preserve">وضع </w:t>
            </w:r>
            <w:r w:rsidRPr="00607946">
              <w:rPr>
                <w:rFonts w:ascii="Arabic Typesetting" w:hAnsi="Arabic Typesetting" w:cs="Arabic Typesetting"/>
                <w:color w:val="000000"/>
                <w:sz w:val="30"/>
                <w:szCs w:val="30"/>
                <w:rtl/>
                <w:lang w:eastAsia="ja-JP" w:bidi="ar-EG"/>
              </w:rPr>
              <w:t>استراتيجيات وسياسات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وطنية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hint="cs"/>
                <w:b/>
                <w:color w:val="000000"/>
                <w:sz w:val="30"/>
                <w:szCs w:val="30"/>
                <w:rtl/>
                <w:lang w:eastAsia="ja-JP" w:bidi="ar-EG"/>
              </w:rPr>
              <w:t>من 29 أكتوبر إلى 1 نوفمبر 2013</w:t>
            </w: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اليابان</w:t>
            </w:r>
            <w:r w:rsidRPr="00607946">
              <w:rPr>
                <w:rFonts w:ascii="Arabic Typesetting" w:hAnsi="Arabic Typesetting" w:cs="Arabic Typesetting" w:hint="cs"/>
                <w:color w:val="000000"/>
                <w:sz w:val="30"/>
                <w:szCs w:val="30"/>
                <w:rtl/>
                <w:lang w:eastAsia="ja-JP" w:bidi="ar-EG"/>
              </w:rPr>
              <w:t>/كمبوديا</w:t>
            </w: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 xml:space="preserve">إتاحة الفرصة لكبار المسؤولين </w:t>
            </w:r>
            <w:r w:rsidRPr="00607946">
              <w:rPr>
                <w:rFonts w:ascii="Arabic Typesetting" w:hAnsi="Arabic Typesetting" w:cs="Arabic Typesetting" w:hint="cs"/>
                <w:color w:val="000000"/>
                <w:sz w:val="30"/>
                <w:szCs w:val="30"/>
                <w:rtl/>
                <w:lang w:eastAsia="ja-JP" w:bidi="ar-EG"/>
              </w:rPr>
              <w:t>في كمبوديا لل</w:t>
            </w:r>
            <w:r w:rsidRPr="00607946">
              <w:rPr>
                <w:rFonts w:ascii="Arabic Typesetting" w:hAnsi="Arabic Typesetting" w:cs="Arabic Typesetting"/>
                <w:color w:val="000000"/>
                <w:sz w:val="30"/>
                <w:szCs w:val="30"/>
                <w:rtl/>
                <w:lang w:eastAsia="ja-JP" w:bidi="ar-EG"/>
              </w:rPr>
              <w:t>تعلم من تجربة اليابان في صياغة وتنفيذ استراتيجية الملكية الفكرية الوطنية</w:t>
            </w:r>
            <w:r w:rsidRPr="00607946">
              <w:rPr>
                <w:rFonts w:ascii="Arabic Typesetting" w:hAnsi="Arabic Typesetting" w:cs="Arabic Typesetting" w:hint="cs"/>
                <w:color w:val="000000"/>
                <w:sz w:val="30"/>
                <w:szCs w:val="30"/>
                <w:rtl/>
                <w:lang w:eastAsia="ja-JP" w:bidi="ar-EG"/>
              </w:rPr>
              <w:t xml:space="preserve"> لديها</w:t>
            </w:r>
            <w:r w:rsidRPr="00607946">
              <w:rPr>
                <w:rFonts w:ascii="Arabic Typesetting" w:hAnsi="Arabic Typesetting" w:cs="Arabic Typesetting"/>
                <w:color w:val="000000"/>
                <w:sz w:val="30"/>
                <w:szCs w:val="30"/>
                <w:rtl/>
                <w:lang w:eastAsia="ja-JP" w:bidi="ar-EG"/>
              </w:rPr>
              <w:t xml:space="preserve">، وفي الاستفادة بشكل فعال من نظام الملكية الفكرية </w:t>
            </w:r>
            <w:r w:rsidRPr="00607946">
              <w:rPr>
                <w:rFonts w:ascii="Arabic Typesetting" w:hAnsi="Arabic Typesetting" w:cs="Arabic Typesetting" w:hint="cs"/>
                <w:color w:val="000000"/>
                <w:sz w:val="30"/>
                <w:szCs w:val="30"/>
                <w:rtl/>
                <w:lang w:eastAsia="ja-JP" w:bidi="ar-EG"/>
              </w:rPr>
              <w:t>لأغراض</w:t>
            </w:r>
            <w:r w:rsidRPr="00607946">
              <w:rPr>
                <w:rFonts w:ascii="Arabic Typesetting" w:hAnsi="Arabic Typesetting" w:cs="Arabic Typesetting"/>
                <w:color w:val="000000"/>
                <w:sz w:val="30"/>
                <w:szCs w:val="30"/>
                <w:rtl/>
                <w:lang w:eastAsia="ja-JP" w:bidi="ar-EG"/>
              </w:rPr>
              <w:t xml:space="preserve"> النمو</w:t>
            </w:r>
            <w:r w:rsidRPr="00607946">
              <w:rPr>
                <w:rFonts w:ascii="Arabic Typesetting" w:hAnsi="Arabic Typesetting" w:cs="Arabic Typesetting" w:hint="cs"/>
                <w:color w:val="000000"/>
                <w:sz w:val="30"/>
                <w:szCs w:val="30"/>
                <w:rtl/>
                <w:lang w:eastAsia="ja-JP" w:bidi="ar-EG"/>
              </w:rPr>
              <w:t xml:space="preserve"> الاقتصادي </w:t>
            </w:r>
          </w:p>
        </w:tc>
      </w:tr>
      <w:tr w:rsidR="00607946" w:rsidRPr="00607946" w:rsidTr="00607946">
        <w:trPr>
          <w:cantSplit/>
          <w:jc w:val="center"/>
        </w:trPr>
        <w:tc>
          <w:tcPr>
            <w:tcW w:w="9075"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بنية تحتية تقنية ومعرفية معززة لمكاتب الملكية الفكرية وسائر مؤسسات الملكية الفكرية بما يؤدي إلى تحسين الخدمات</w:t>
            </w:r>
          </w:p>
        </w:tc>
      </w:tr>
      <w:tr w:rsidR="00607946" w:rsidRPr="00607946" w:rsidTr="00607946">
        <w:trPr>
          <w:cantSplit/>
          <w:trHeight w:val="467"/>
          <w:jc w:val="center"/>
        </w:trPr>
        <w:tc>
          <w:tcPr>
            <w:tcW w:w="1843" w:type="dxa"/>
            <w:tcBorders>
              <w:lef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color w:val="000000"/>
                <w:sz w:val="30"/>
                <w:szCs w:val="30"/>
                <w:lang w:eastAsia="ja-JP" w:bidi="ar-EG"/>
              </w:rPr>
            </w:pPr>
            <w:r w:rsidRPr="00607946">
              <w:rPr>
                <w:rFonts w:ascii="Arabic Typesetting" w:hAnsi="Arabic Typesetting" w:cs="Arabic Typesetting"/>
                <w:b/>
                <w:bCs/>
                <w:color w:val="000000"/>
                <w:sz w:val="30"/>
                <w:szCs w:val="30"/>
                <w:rtl/>
                <w:lang w:eastAsia="ja-JP" w:bidi="ar-EG"/>
              </w:rPr>
              <w:t>النشاط</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color w:val="000000"/>
                <w:sz w:val="30"/>
                <w:szCs w:val="30"/>
                <w:lang w:eastAsia="ja-JP" w:bidi="ar-EG"/>
              </w:rPr>
            </w:pPr>
            <w:r w:rsidRPr="00607946">
              <w:rPr>
                <w:rFonts w:ascii="Arabic Typesetting" w:hAnsi="Arabic Typesetting" w:cs="Arabic Typesetting"/>
                <w:b/>
                <w:bCs/>
                <w:color w:val="000000"/>
                <w:sz w:val="30"/>
                <w:szCs w:val="30"/>
                <w:rtl/>
                <w:lang w:eastAsia="ja-JP" w:bidi="ar-EG"/>
              </w:rPr>
              <w:t>التاريخ</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color w:val="000000"/>
                <w:sz w:val="30"/>
                <w:szCs w:val="30"/>
                <w:lang w:eastAsia="ja-JP" w:bidi="ar-EG"/>
              </w:rPr>
            </w:pPr>
            <w:r w:rsidRPr="00607946">
              <w:rPr>
                <w:rFonts w:ascii="Arabic Typesetting" w:hAnsi="Arabic Typesetting" w:cs="Arabic Typesetting"/>
                <w:b/>
                <w:bCs/>
                <w:color w:val="000000"/>
                <w:sz w:val="30"/>
                <w:szCs w:val="30"/>
                <w:rtl/>
                <w:lang w:eastAsia="ja-JP" w:bidi="ar-EG"/>
              </w:rPr>
              <w:t>البلد المضيف/الجهات المستفيدة</w:t>
            </w:r>
          </w:p>
        </w:tc>
        <w:tc>
          <w:tcPr>
            <w:tcW w:w="3686" w:type="dxa"/>
            <w:tcBorders>
              <w:righ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bCs/>
                <w:color w:val="000000"/>
                <w:sz w:val="30"/>
                <w:szCs w:val="30"/>
                <w:lang w:eastAsia="ja-JP" w:bidi="ar-EG"/>
              </w:rPr>
            </w:pPr>
            <w:r w:rsidRPr="00607946">
              <w:rPr>
                <w:rFonts w:ascii="Arabic Typesetting" w:hAnsi="Arabic Typesetting" w:cs="Arabic Typesetting"/>
                <w:b/>
                <w:bCs/>
                <w:color w:val="000000"/>
                <w:sz w:val="30"/>
                <w:szCs w:val="30"/>
                <w:rtl/>
                <w:lang w:eastAsia="ja-JP" w:bidi="ar-EG"/>
              </w:rPr>
              <w:t>الغرض (الأغراض)/الوصف (الأوصاف</w:t>
            </w:r>
            <w:r w:rsidRPr="00607946">
              <w:rPr>
                <w:rFonts w:ascii="Arabic Typesetting" w:hAnsi="Arabic Typesetting" w:cs="Arabic Typesetting" w:hint="cs"/>
                <w:b/>
                <w:bCs/>
                <w:color w:val="000000"/>
                <w:sz w:val="30"/>
                <w:szCs w:val="30"/>
                <w:rtl/>
                <w:lang w:eastAsia="ja-JP" w:bidi="ar-EG"/>
              </w:rPr>
              <w:t>)</w:t>
            </w:r>
          </w:p>
        </w:tc>
      </w:tr>
      <w:tr w:rsidR="009A2D34" w:rsidRPr="00607946" w:rsidTr="00607946">
        <w:trPr>
          <w:cantSplit/>
          <w:trHeight w:val="2281"/>
          <w:jc w:val="center"/>
        </w:trPr>
        <w:tc>
          <w:tcPr>
            <w:tcW w:w="1843" w:type="dxa"/>
            <w:tcBorders>
              <w:left w:val="single" w:sz="4" w:space="0" w:color="000000"/>
            </w:tcBorders>
          </w:tcPr>
          <w:p w:rsidR="009A2D34" w:rsidRPr="00607946" w:rsidRDefault="009A2D34" w:rsidP="009A2D34">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Pr>
                <w:rFonts w:ascii="Arabic Typesetting" w:hAnsi="Arabic Typesetting" w:cs="Arabic Typesetting" w:hint="cs"/>
                <w:color w:val="000000"/>
                <w:sz w:val="30"/>
                <w:szCs w:val="30"/>
                <w:rtl/>
                <w:lang w:eastAsia="ja-JP" w:bidi="ar-EG"/>
              </w:rPr>
              <w:t xml:space="preserve">مشروع </w:t>
            </w:r>
            <w:proofErr w:type="spellStart"/>
            <w:r>
              <w:rPr>
                <w:rFonts w:ascii="Arabic Typesetting" w:hAnsi="Arabic Typesetting" w:cs="Arabic Typesetting" w:hint="cs"/>
                <w:color w:val="000000"/>
                <w:sz w:val="30"/>
                <w:szCs w:val="30"/>
                <w:rtl/>
                <w:lang w:eastAsia="ja-JP" w:bidi="ar-EG"/>
              </w:rPr>
              <w:t>الرقمنة</w:t>
            </w:r>
            <w:proofErr w:type="spellEnd"/>
            <w:r>
              <w:rPr>
                <w:rFonts w:ascii="Arabic Typesetting" w:hAnsi="Arabic Typesetting" w:cs="Arabic Typesetting" w:hint="cs"/>
                <w:color w:val="000000"/>
                <w:sz w:val="30"/>
                <w:szCs w:val="30"/>
                <w:rtl/>
                <w:lang w:eastAsia="ja-JP" w:bidi="ar-EG"/>
              </w:rPr>
              <w:t xml:space="preserve"> والتقاط بيانات وثائق الملكية الفكرية</w:t>
            </w:r>
          </w:p>
        </w:tc>
        <w:tc>
          <w:tcPr>
            <w:tcW w:w="1137" w:type="dxa"/>
          </w:tcPr>
          <w:p w:rsidR="009A2D34" w:rsidRPr="009A2D34" w:rsidRDefault="009A2D34"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9A2D34">
              <w:rPr>
                <w:rFonts w:ascii="Arabic Typesetting" w:hAnsi="Arabic Typesetting" w:cs="Arabic Typesetting" w:hint="cs"/>
                <w:color w:val="000000"/>
                <w:sz w:val="30"/>
                <w:szCs w:val="30"/>
                <w:rtl/>
                <w:lang w:eastAsia="ja-JP" w:bidi="ar-EG"/>
              </w:rPr>
              <w:t>من 5 إلى 7 مارس 2013</w:t>
            </w:r>
          </w:p>
        </w:tc>
        <w:tc>
          <w:tcPr>
            <w:tcW w:w="2409" w:type="dxa"/>
          </w:tcPr>
          <w:p w:rsidR="009A2D34" w:rsidRPr="00607946" w:rsidRDefault="009A2D34"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Pr>
                <w:rFonts w:ascii="Arabic Typesetting" w:hAnsi="Arabic Typesetting" w:cs="Arabic Typesetting" w:hint="cs"/>
                <w:color w:val="000000"/>
                <w:sz w:val="30"/>
                <w:szCs w:val="30"/>
                <w:rtl/>
                <w:lang w:eastAsia="ja-JP" w:bidi="ar-EG"/>
              </w:rPr>
              <w:t>كمبوديا</w:t>
            </w:r>
          </w:p>
        </w:tc>
        <w:tc>
          <w:tcPr>
            <w:tcW w:w="3686" w:type="dxa"/>
            <w:tcBorders>
              <w:right w:val="single" w:sz="4" w:space="0" w:color="000000"/>
            </w:tcBorders>
          </w:tcPr>
          <w:p w:rsidR="009A2D34" w:rsidRPr="00607946" w:rsidRDefault="009A2D34"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Pr>
                <w:rFonts w:ascii="Arabic Typesetting" w:hAnsi="Arabic Typesetting" w:cs="Arabic Typesetting" w:hint="cs"/>
                <w:color w:val="000000"/>
                <w:sz w:val="30"/>
                <w:szCs w:val="30"/>
                <w:rtl/>
                <w:lang w:eastAsia="ja-JP" w:bidi="ar-EG"/>
              </w:rPr>
              <w:t xml:space="preserve">تحليل جميع أعمال المكتب ووضعه الحالي فيما يخص الوثائق المتعلقة بالملكية الفكرية، وإجراء مشاورات مع المسؤولين المعنيين في المكتب لوضع خطة عملية ومستدامة </w:t>
            </w:r>
            <w:proofErr w:type="spellStart"/>
            <w:r>
              <w:rPr>
                <w:rFonts w:ascii="Arabic Typesetting" w:hAnsi="Arabic Typesetting" w:cs="Arabic Typesetting" w:hint="cs"/>
                <w:color w:val="000000"/>
                <w:sz w:val="30"/>
                <w:szCs w:val="30"/>
                <w:rtl/>
                <w:lang w:eastAsia="ja-JP" w:bidi="ar-EG"/>
              </w:rPr>
              <w:t>للرقمنة</w:t>
            </w:r>
            <w:proofErr w:type="spellEnd"/>
            <w:r>
              <w:rPr>
                <w:rFonts w:ascii="Arabic Typesetting" w:hAnsi="Arabic Typesetting" w:cs="Arabic Typesetting" w:hint="cs"/>
                <w:color w:val="000000"/>
                <w:sz w:val="30"/>
                <w:szCs w:val="30"/>
                <w:rtl/>
                <w:lang w:eastAsia="ja-JP" w:bidi="ar-EG"/>
              </w:rPr>
              <w:t>.</w:t>
            </w:r>
          </w:p>
        </w:tc>
      </w:tr>
      <w:tr w:rsidR="00607946" w:rsidRPr="00607946" w:rsidTr="00607946">
        <w:trPr>
          <w:cantSplit/>
          <w:trHeight w:val="2281"/>
          <w:jc w:val="center"/>
        </w:trPr>
        <w:tc>
          <w:tcPr>
            <w:tcW w:w="1843" w:type="dxa"/>
            <w:tcBorders>
              <w:lef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lastRenderedPageBreak/>
              <w:t xml:space="preserve">تطوير منصة برمجيات والربط </w:t>
            </w:r>
            <w:r w:rsidRPr="00607946">
              <w:rPr>
                <w:rFonts w:ascii="Arabic Typesetting" w:hAnsi="Arabic Typesetting" w:cs="Arabic Typesetting" w:hint="cs"/>
                <w:color w:val="000000"/>
                <w:sz w:val="30"/>
                <w:szCs w:val="30"/>
                <w:rtl/>
                <w:lang w:eastAsia="ja-JP" w:bidi="ar-EG"/>
              </w:rPr>
              <w:t xml:space="preserve">بين </w:t>
            </w:r>
            <w:r w:rsidRPr="00607946">
              <w:rPr>
                <w:rFonts w:ascii="Arabic Typesetting" w:hAnsi="Arabic Typesetting" w:cs="Arabic Typesetting"/>
                <w:color w:val="000000"/>
                <w:sz w:val="30"/>
                <w:szCs w:val="30"/>
                <w:lang w:eastAsia="ja-JP" w:bidi="ar-EG"/>
              </w:rPr>
              <w:t>WIPO CASE</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نظام ملف البوابة الواحدة</w:t>
            </w:r>
            <w:r w:rsidRPr="00607946">
              <w:rPr>
                <w:rFonts w:ascii="Arabic Typesetting" w:hAnsi="Arabic Typesetting" w:cs="Arabic Typesetting"/>
                <w:color w:val="000000"/>
                <w:sz w:val="30"/>
                <w:szCs w:val="30"/>
                <w:lang w:eastAsia="ja-JP" w:bidi="ar-EG"/>
              </w:rPr>
              <w:t xml:space="preserve"> </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lang w:eastAsia="ja-JP" w:bidi="ar-EG"/>
              </w:rPr>
            </w:pPr>
            <w:r w:rsidRPr="00607946">
              <w:rPr>
                <w:rFonts w:ascii="Times New Roman" w:hAnsi="Times New Roman" w:cs="Traditional Arabic"/>
                <w:sz w:val="20"/>
                <w:szCs w:val="24"/>
                <w:rtl/>
                <w:lang w:bidi="ar-EG"/>
              </w:rPr>
              <w:t xml:space="preserve"> </w:t>
            </w:r>
            <w:r w:rsidRPr="00607946">
              <w:rPr>
                <w:rFonts w:ascii="Arabic Typesetting" w:hAnsi="Arabic Typesetting" w:cs="Arabic Typesetting"/>
                <w:b/>
                <w:color w:val="000000"/>
                <w:sz w:val="30"/>
                <w:szCs w:val="30"/>
                <w:rtl/>
                <w:lang w:eastAsia="ja-JP" w:bidi="ar-EG"/>
              </w:rPr>
              <w:t>أبريل 2013 (</w:t>
            </w:r>
            <w:r w:rsidRPr="00607946">
              <w:rPr>
                <w:rFonts w:ascii="Arabic Typesetting" w:hAnsi="Arabic Typesetting" w:cs="Arabic Typesetting" w:hint="cs"/>
                <w:b/>
                <w:color w:val="000000"/>
                <w:sz w:val="30"/>
                <w:szCs w:val="30"/>
                <w:rtl/>
                <w:lang w:eastAsia="ja-JP" w:bidi="ar-EG"/>
              </w:rPr>
              <w:t>تاريخ البدء</w:t>
            </w:r>
            <w:r w:rsidRPr="00607946">
              <w:rPr>
                <w:rFonts w:ascii="Arabic Typesetting" w:hAnsi="Arabic Typesetting" w:cs="Arabic Typesetting"/>
                <w:b/>
                <w:color w:val="000000"/>
                <w:sz w:val="30"/>
                <w:szCs w:val="30"/>
                <w:rtl/>
                <w:lang w:eastAsia="ja-JP" w:bidi="ar-EG"/>
              </w:rPr>
              <w:t>)</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 xml:space="preserve">بروناي دار السلام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كمبوديا </w:t>
            </w:r>
            <w:r w:rsidRPr="00607946">
              <w:rPr>
                <w:rFonts w:ascii="Arabic Typesetting" w:hAnsi="Arabic Typesetting" w:cs="Arabic Typesetting" w:hint="cs"/>
                <w:color w:val="000000"/>
                <w:sz w:val="30"/>
                <w:szCs w:val="30"/>
                <w:rtl/>
                <w:lang w:eastAsia="ja-JP" w:bidi="ar-EG"/>
              </w:rPr>
              <w:t>وإ</w:t>
            </w:r>
            <w:r w:rsidRPr="00607946">
              <w:rPr>
                <w:rFonts w:ascii="Arabic Typesetting" w:hAnsi="Arabic Typesetting" w:cs="Arabic Typesetting"/>
                <w:color w:val="000000"/>
                <w:sz w:val="30"/>
                <w:szCs w:val="30"/>
                <w:rtl/>
                <w:lang w:eastAsia="ja-JP" w:bidi="ar-EG"/>
              </w:rPr>
              <w:t xml:space="preserve">ندونيسيا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جمهورية لاو الديمقراطية الشعبية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ماليزيا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ميانمار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الفلبين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سنغافورة </w:t>
            </w:r>
            <w:r w:rsidRPr="00607946">
              <w:rPr>
                <w:rFonts w:ascii="Arabic Typesetting" w:hAnsi="Arabic Typesetting" w:cs="Arabic Typesetting" w:hint="cs"/>
                <w:color w:val="000000"/>
                <w:sz w:val="30"/>
                <w:szCs w:val="30"/>
                <w:rtl/>
                <w:lang w:eastAsia="ja-JP" w:bidi="ar-EG"/>
              </w:rPr>
              <w:t>و</w:t>
            </w:r>
            <w:r w:rsidR="00222D40">
              <w:rPr>
                <w:rFonts w:ascii="Arabic Typesetting" w:hAnsi="Arabic Typesetting" w:cs="Arabic Typesetting"/>
                <w:color w:val="000000"/>
                <w:sz w:val="30"/>
                <w:szCs w:val="30"/>
                <w:rtl/>
                <w:lang w:eastAsia="ja-JP" w:bidi="ar-EG"/>
              </w:rPr>
              <w:t xml:space="preserve">تايلند </w:t>
            </w:r>
            <w:r w:rsidRPr="00607946">
              <w:rPr>
                <w:rFonts w:ascii="Arabic Typesetting" w:hAnsi="Arabic Typesetting" w:cs="Arabic Typesetting"/>
                <w:color w:val="000000"/>
                <w:sz w:val="30"/>
                <w:szCs w:val="30"/>
                <w:rtl/>
                <w:lang w:eastAsia="ja-JP" w:bidi="ar-EG"/>
              </w:rPr>
              <w:t xml:space="preserve"> </w:t>
            </w:r>
            <w:proofErr w:type="spellStart"/>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فييت</w:t>
            </w:r>
            <w:proofErr w:type="spellEnd"/>
            <w:r w:rsidRPr="00607946">
              <w:rPr>
                <w:rFonts w:ascii="Arabic Typesetting" w:hAnsi="Arabic Typesetting" w:cs="Arabic Typesetting"/>
                <w:color w:val="000000"/>
                <w:sz w:val="30"/>
                <w:szCs w:val="30"/>
                <w:rtl/>
                <w:lang w:eastAsia="ja-JP" w:bidi="ar-EG"/>
              </w:rPr>
              <w:t xml:space="preserve"> نام</w:t>
            </w:r>
          </w:p>
        </w:tc>
        <w:tc>
          <w:tcPr>
            <w:tcW w:w="3686" w:type="dxa"/>
            <w:tcBorders>
              <w:righ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إنشاء نظام يمكن أن </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 xml:space="preserve">دعم شبكة عالمية من مكاتب الملكية الفكرية المشاركة في برامج </w:t>
            </w:r>
            <w:r w:rsidRPr="00607946">
              <w:rPr>
                <w:rFonts w:ascii="Arabic Typesetting" w:hAnsi="Arabic Typesetting" w:cs="Arabic Typesetting" w:hint="cs"/>
                <w:color w:val="000000"/>
                <w:sz w:val="30"/>
                <w:szCs w:val="30"/>
                <w:rtl/>
                <w:lang w:eastAsia="ja-JP" w:bidi="ar-EG"/>
              </w:rPr>
              <w:t xml:space="preserve">التشارك في </w:t>
            </w:r>
            <w:r w:rsidRPr="00607946">
              <w:rPr>
                <w:rFonts w:ascii="Arabic Typesetting" w:hAnsi="Arabic Typesetting" w:cs="Arabic Typesetting"/>
                <w:color w:val="000000"/>
                <w:sz w:val="30"/>
                <w:szCs w:val="30"/>
                <w:rtl/>
                <w:lang w:eastAsia="ja-JP" w:bidi="ar-EG"/>
              </w:rPr>
              <w:t xml:space="preserve">العمل </w:t>
            </w:r>
            <w:r w:rsidRPr="00607946">
              <w:rPr>
                <w:rFonts w:ascii="Arabic Typesetting" w:hAnsi="Arabic Typesetting" w:cs="Arabic Typesetting" w:hint="cs"/>
                <w:color w:val="000000"/>
                <w:sz w:val="30"/>
                <w:szCs w:val="30"/>
                <w:rtl/>
                <w:lang w:eastAsia="ja-JP" w:bidi="ar-EG"/>
              </w:rPr>
              <w:t xml:space="preserve">من خلال </w:t>
            </w:r>
            <w:r w:rsidRPr="00607946">
              <w:rPr>
                <w:rFonts w:ascii="Arabic Typesetting" w:hAnsi="Arabic Typesetting" w:cs="Arabic Typesetting"/>
                <w:color w:val="000000"/>
                <w:sz w:val="30"/>
                <w:szCs w:val="30"/>
                <w:rtl/>
                <w:lang w:eastAsia="ja-JP" w:bidi="ar-EG"/>
              </w:rPr>
              <w:t xml:space="preserve">منصة </w:t>
            </w:r>
            <w:r w:rsidRPr="00607946">
              <w:rPr>
                <w:rFonts w:ascii="Arabic Typesetting" w:hAnsi="Arabic Typesetting" w:cs="Arabic Typesetting"/>
                <w:color w:val="000000"/>
                <w:sz w:val="30"/>
                <w:szCs w:val="30"/>
                <w:lang w:eastAsia="ja-JP" w:bidi="ar-EG"/>
              </w:rPr>
              <w:t>WIPO CASE</w:t>
            </w:r>
            <w:r w:rsidRPr="00607946">
              <w:rPr>
                <w:rFonts w:ascii="Arabic Typesetting" w:hAnsi="Arabic Typesetting" w:cs="Arabic Typesetting"/>
                <w:color w:val="000000"/>
                <w:sz w:val="30"/>
                <w:szCs w:val="30"/>
                <w:rtl/>
                <w:lang w:eastAsia="ja-JP" w:bidi="ar-EG"/>
              </w:rPr>
              <w:t xml:space="preserve"> المرتبطة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نظام ملف البوابة الواحدة</w:t>
            </w:r>
            <w:r w:rsidRPr="00607946">
              <w:rPr>
                <w:rFonts w:ascii="Arabic Typesetting" w:hAnsi="Arabic Typesetting" w:cs="Arabic Typesetting"/>
                <w:color w:val="000000"/>
                <w:sz w:val="30"/>
                <w:szCs w:val="30"/>
                <w:lang w:eastAsia="ja-JP" w:bidi="ar-EG"/>
              </w:rPr>
              <w:t>IP5 One Portal Dossier (OPD)</w:t>
            </w:r>
            <w:r w:rsidRPr="00607946">
              <w:rPr>
                <w:rFonts w:ascii="Arabic Typesetting" w:hAnsi="Arabic Typesetting" w:cs="Arabic Typesetting"/>
                <w:color w:val="000000"/>
                <w:sz w:val="30"/>
                <w:szCs w:val="30"/>
                <w:rtl/>
                <w:lang w:eastAsia="ja-JP" w:bidi="ar-EG"/>
              </w:rPr>
              <w:t xml:space="preserve"> كمشروع </w:t>
            </w:r>
            <w:r w:rsidRPr="00607946">
              <w:rPr>
                <w:rFonts w:ascii="Arabic Typesetting" w:hAnsi="Arabic Typesetting" w:cs="Arabic Typesetting" w:hint="cs"/>
                <w:color w:val="000000"/>
                <w:sz w:val="30"/>
                <w:szCs w:val="30"/>
                <w:rtl/>
                <w:lang w:eastAsia="ja-JP" w:bidi="ar-EG"/>
              </w:rPr>
              <w:t>تجريبي</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توفير سهولة الوصول إل</w:t>
            </w:r>
            <w:r w:rsidRPr="00607946">
              <w:rPr>
                <w:rFonts w:ascii="Arabic Typesetting" w:hAnsi="Arabic Typesetting" w:cs="Arabic Typesetting" w:hint="cs"/>
                <w:color w:val="000000"/>
                <w:sz w:val="30"/>
                <w:szCs w:val="30"/>
                <w:rtl/>
                <w:lang w:eastAsia="ja-JP" w:bidi="ar-EG"/>
              </w:rPr>
              <w:t>ى</w:t>
            </w:r>
            <w:r w:rsidRPr="00607946">
              <w:rPr>
                <w:rFonts w:ascii="Arabic Typesetting" w:hAnsi="Arabic Typesetting" w:cs="Arabic Typesetting"/>
                <w:color w:val="000000"/>
                <w:sz w:val="30"/>
                <w:szCs w:val="30"/>
                <w:rtl/>
                <w:lang w:eastAsia="ja-JP" w:bidi="ar-EG"/>
              </w:rPr>
              <w:t xml:space="preserve"> أعمال الفحص</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من مكاتب الملكية الفكرية الوطنية </w:t>
            </w:r>
            <w:r w:rsidRPr="00607946">
              <w:rPr>
                <w:rFonts w:ascii="Arabic Typesetting" w:hAnsi="Arabic Typesetting" w:cs="Arabic Typesetting" w:hint="cs"/>
                <w:color w:val="000000"/>
                <w:sz w:val="30"/>
                <w:szCs w:val="30"/>
                <w:rtl/>
                <w:lang w:eastAsia="ja-JP" w:bidi="ar-EG"/>
              </w:rPr>
              <w:t xml:space="preserve">في </w:t>
            </w:r>
            <w:r w:rsidRPr="00607946">
              <w:rPr>
                <w:rFonts w:ascii="Arabic Typesetting" w:hAnsi="Arabic Typesetting" w:cs="Arabic Typesetting"/>
                <w:color w:val="000000"/>
                <w:sz w:val="30"/>
                <w:szCs w:val="30"/>
                <w:rtl/>
                <w:lang w:eastAsia="ja-JP" w:bidi="ar-EG"/>
              </w:rPr>
              <w:t xml:space="preserve">رابطة أمم جنوب شرقي آسيا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التي قد تسهم أيضا</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 xml:space="preserve"> في الاستفادة من المعلومات العلمية والتقنية المضمنة في قاعدة بيانات براءات الاختراع</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وتعزيز </w:t>
            </w:r>
            <w:r w:rsidRPr="00607946">
              <w:rPr>
                <w:rFonts w:ascii="Arabic Typesetting" w:hAnsi="Arabic Typesetting" w:cs="Arabic Typesetting" w:hint="cs"/>
                <w:color w:val="000000"/>
                <w:sz w:val="30"/>
                <w:szCs w:val="30"/>
                <w:rtl/>
                <w:lang w:eastAsia="ja-JP" w:bidi="ar-EG"/>
              </w:rPr>
              <w:t xml:space="preserve">هذه الأعمال </w:t>
            </w:r>
            <w:r w:rsidRPr="00607946">
              <w:rPr>
                <w:rFonts w:ascii="Arabic Typesetting" w:hAnsi="Arabic Typesetting" w:cs="Arabic Typesetting"/>
                <w:color w:val="000000"/>
                <w:sz w:val="30"/>
                <w:szCs w:val="30"/>
                <w:rtl/>
                <w:lang w:eastAsia="ja-JP" w:bidi="ar-EG"/>
              </w:rPr>
              <w:t>واستخدام</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تزويد ال</w:t>
            </w:r>
            <w:r w:rsidRPr="00607946">
              <w:rPr>
                <w:rFonts w:ascii="Arabic Typesetting" w:hAnsi="Arabic Typesetting" w:cs="Arabic Typesetting"/>
                <w:color w:val="000000"/>
                <w:sz w:val="30"/>
                <w:szCs w:val="30"/>
                <w:rtl/>
                <w:lang w:eastAsia="ja-JP" w:bidi="ar-EG"/>
              </w:rPr>
              <w:t xml:space="preserve">مكاتب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المعلومات التفصيلية التي يمكن استخدامها لصياغة استراتيجيات إقليمية لمنصات تكنولوجيا المعلومات لتسهيل تبادل</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العمل</w:t>
            </w:r>
          </w:p>
        </w:tc>
      </w:tr>
      <w:tr w:rsidR="00607946" w:rsidRPr="00607946" w:rsidTr="00607946">
        <w:trPr>
          <w:cantSplit/>
          <w:trHeight w:val="2281"/>
          <w:jc w:val="center"/>
        </w:trPr>
        <w:tc>
          <w:tcPr>
            <w:tcW w:w="1843" w:type="dxa"/>
            <w:tcBorders>
              <w:lef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حلقة </w:t>
            </w:r>
            <w:r w:rsidRPr="00607946">
              <w:rPr>
                <w:rFonts w:ascii="Arabic Typesetting" w:hAnsi="Arabic Typesetting" w:cs="Arabic Typesetting"/>
                <w:color w:val="000000"/>
                <w:sz w:val="30"/>
                <w:szCs w:val="30"/>
                <w:rtl/>
                <w:lang w:eastAsia="ja-JP" w:bidi="ar-EG"/>
              </w:rPr>
              <w:t xml:space="preserve">عمل الويبو </w:t>
            </w:r>
            <w:r w:rsidRPr="00607946">
              <w:rPr>
                <w:rFonts w:ascii="Arabic Typesetting" w:hAnsi="Arabic Typesetting" w:cs="Arabic Typesetting" w:hint="cs"/>
                <w:color w:val="000000"/>
                <w:sz w:val="30"/>
                <w:szCs w:val="30"/>
                <w:rtl/>
                <w:lang w:eastAsia="ja-JP" w:bidi="ar-EG"/>
              </w:rPr>
              <w:t xml:space="preserve">دون </w:t>
            </w:r>
            <w:r w:rsidRPr="00607946">
              <w:rPr>
                <w:rFonts w:ascii="Arabic Typesetting" w:hAnsi="Arabic Typesetting" w:cs="Arabic Typesetting"/>
                <w:color w:val="000000"/>
                <w:sz w:val="30"/>
                <w:szCs w:val="30"/>
                <w:rtl/>
                <w:lang w:eastAsia="ja-JP" w:bidi="ar-EG"/>
              </w:rPr>
              <w:t xml:space="preserve">الإقليمية </w:t>
            </w:r>
            <w:r w:rsidRPr="00607946">
              <w:rPr>
                <w:rFonts w:ascii="Arabic Typesetting" w:hAnsi="Arabic Typesetting" w:cs="Arabic Typesetting" w:hint="cs"/>
                <w:color w:val="000000"/>
                <w:sz w:val="30"/>
                <w:szCs w:val="30"/>
                <w:rtl/>
                <w:lang w:eastAsia="ja-JP" w:bidi="ar-EG"/>
              </w:rPr>
              <w:t xml:space="preserve">حول </w:t>
            </w:r>
            <w:r w:rsidRPr="00607946">
              <w:rPr>
                <w:rFonts w:ascii="Arabic Typesetting" w:hAnsi="Arabic Typesetting" w:cs="Arabic Typesetting"/>
                <w:color w:val="000000"/>
                <w:sz w:val="30"/>
                <w:szCs w:val="30"/>
                <w:rtl/>
                <w:lang w:eastAsia="ja-JP" w:bidi="ar-EG"/>
              </w:rPr>
              <w:t>خارطة طريق تكنولوجيا المعلومات</w:t>
            </w:r>
            <w:r w:rsidRPr="00607946">
              <w:rPr>
                <w:rFonts w:ascii="Arabic Typesetting" w:hAnsi="Arabic Typesetting" w:cs="Arabic Typesetting" w:hint="cs"/>
                <w:color w:val="000000"/>
                <w:sz w:val="30"/>
                <w:szCs w:val="30"/>
                <w:rtl/>
                <w:lang w:eastAsia="ja-JP" w:bidi="ar-EG"/>
              </w:rPr>
              <w:t xml:space="preserve"> ل</w:t>
            </w:r>
            <w:r w:rsidRPr="00607946">
              <w:rPr>
                <w:rFonts w:ascii="Arabic Typesetting" w:hAnsi="Arabic Typesetting" w:cs="Arabic Typesetting"/>
                <w:color w:val="000000"/>
                <w:sz w:val="30"/>
                <w:szCs w:val="30"/>
                <w:rtl/>
                <w:lang w:eastAsia="ja-JP" w:bidi="ar-EG"/>
              </w:rPr>
              <w:t>رابطة أمم جنوب شرقي آسيا</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5 إلى 8 نوفمبر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 xml:space="preserve">الفلبين/بروناي دار السلام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كمبوديا </w:t>
            </w:r>
            <w:r w:rsidRPr="00607946">
              <w:rPr>
                <w:rFonts w:ascii="Arabic Typesetting" w:hAnsi="Arabic Typesetting" w:cs="Arabic Typesetting" w:hint="cs"/>
                <w:color w:val="000000"/>
                <w:sz w:val="30"/>
                <w:szCs w:val="30"/>
                <w:rtl/>
                <w:lang w:eastAsia="ja-JP" w:bidi="ar-EG"/>
              </w:rPr>
              <w:t>وإ</w:t>
            </w:r>
            <w:r w:rsidRPr="00607946">
              <w:rPr>
                <w:rFonts w:ascii="Arabic Typesetting" w:hAnsi="Arabic Typesetting" w:cs="Arabic Typesetting"/>
                <w:color w:val="000000"/>
                <w:sz w:val="30"/>
                <w:szCs w:val="30"/>
                <w:rtl/>
                <w:lang w:eastAsia="ja-JP" w:bidi="ar-EG"/>
              </w:rPr>
              <w:t xml:space="preserve">ندونيسيا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جمهورية لاو الديمقراطية الشعبية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ماليزيا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ميانمار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سنغافورة </w:t>
            </w:r>
            <w:r w:rsidRPr="00607946">
              <w:rPr>
                <w:rFonts w:ascii="Arabic Typesetting" w:hAnsi="Arabic Typesetting" w:cs="Arabic Typesetting" w:hint="cs"/>
                <w:color w:val="000000"/>
                <w:sz w:val="30"/>
                <w:szCs w:val="30"/>
                <w:rtl/>
                <w:lang w:eastAsia="ja-JP" w:bidi="ar-EG"/>
              </w:rPr>
              <w:t>و</w:t>
            </w:r>
            <w:r w:rsidR="00222D40">
              <w:rPr>
                <w:rFonts w:ascii="Arabic Typesetting" w:hAnsi="Arabic Typesetting" w:cs="Arabic Typesetting"/>
                <w:color w:val="000000"/>
                <w:sz w:val="30"/>
                <w:szCs w:val="30"/>
                <w:rtl/>
                <w:lang w:eastAsia="ja-JP" w:bidi="ar-EG"/>
              </w:rPr>
              <w:t xml:space="preserve">تايلند </w:t>
            </w:r>
            <w:r w:rsidRPr="00607946">
              <w:rPr>
                <w:rFonts w:ascii="Arabic Typesetting" w:hAnsi="Arabic Typesetting" w:cs="Arabic Typesetting"/>
                <w:color w:val="000000"/>
                <w:sz w:val="30"/>
                <w:szCs w:val="30"/>
                <w:rtl/>
                <w:lang w:eastAsia="ja-JP" w:bidi="ar-EG"/>
              </w:rPr>
              <w:t xml:space="preserve"> </w:t>
            </w:r>
            <w:proofErr w:type="spellStart"/>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فييت</w:t>
            </w:r>
            <w:proofErr w:type="spellEnd"/>
            <w:r w:rsidRPr="00607946">
              <w:rPr>
                <w:rFonts w:ascii="Arabic Typesetting" w:hAnsi="Arabic Typesetting" w:cs="Arabic Typesetting"/>
                <w:color w:val="000000"/>
                <w:sz w:val="30"/>
                <w:szCs w:val="30"/>
                <w:rtl/>
                <w:lang w:eastAsia="ja-JP" w:bidi="ar-EG"/>
              </w:rPr>
              <w:t xml:space="preserve"> نام</w:t>
            </w:r>
          </w:p>
        </w:tc>
        <w:tc>
          <w:tcPr>
            <w:tcW w:w="3686" w:type="dxa"/>
            <w:tcBorders>
              <w:righ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تبادل الخبرات وأفضل الممارسات بين مكاتب الملكية الفكرية في رابطة أمم جنوب شرقي آسيا</w:t>
            </w:r>
            <w:r w:rsidRPr="00607946">
              <w:rPr>
                <w:rFonts w:ascii="Arabic Typesetting" w:hAnsi="Arabic Typesetting" w:cs="Arabic Typesetting" w:hint="cs"/>
                <w:color w:val="000000"/>
                <w:sz w:val="30"/>
                <w:szCs w:val="30"/>
                <w:rtl/>
                <w:lang w:eastAsia="ja-JP" w:bidi="ar-EG"/>
              </w:rPr>
              <w:t xml:space="preserve"> حول </w:t>
            </w:r>
            <w:r w:rsidRPr="00607946">
              <w:rPr>
                <w:rFonts w:ascii="Arabic Typesetting" w:hAnsi="Arabic Typesetting" w:cs="Arabic Typesetting"/>
                <w:color w:val="000000"/>
                <w:sz w:val="30"/>
                <w:szCs w:val="30"/>
                <w:rtl/>
                <w:lang w:eastAsia="ja-JP" w:bidi="ar-EG"/>
              </w:rPr>
              <w:t xml:space="preserve">كفاءة الخدمات التجارية </w:t>
            </w:r>
            <w:r w:rsidRPr="00607946">
              <w:rPr>
                <w:rFonts w:ascii="Arabic Typesetting" w:hAnsi="Arabic Typesetting" w:cs="Arabic Typesetting" w:hint="cs"/>
                <w:color w:val="000000"/>
                <w:sz w:val="30"/>
                <w:szCs w:val="30"/>
                <w:rtl/>
                <w:lang w:eastAsia="ja-JP" w:bidi="ar-EG"/>
              </w:rPr>
              <w:t xml:space="preserve">المعتمدة على </w:t>
            </w:r>
            <w:r w:rsidRPr="00607946">
              <w:rPr>
                <w:rFonts w:ascii="Arabic Typesetting" w:hAnsi="Arabic Typesetting" w:cs="Arabic Typesetting"/>
                <w:color w:val="000000"/>
                <w:sz w:val="30"/>
                <w:szCs w:val="30"/>
                <w:rtl/>
                <w:lang w:eastAsia="ja-JP" w:bidi="ar-EG"/>
              </w:rPr>
              <w:t xml:space="preserve">تكنولوجيا المعلومات؛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تسهيل وتشجيع استخدام منتجات وخدمات الويبو التجارية (</w:t>
            </w:r>
            <w:r w:rsidRPr="00607946">
              <w:rPr>
                <w:rFonts w:ascii="Arabic Typesetting" w:hAnsi="Arabic Typesetting" w:cs="Arabic Typesetting"/>
                <w:color w:val="000000"/>
                <w:sz w:val="30"/>
                <w:szCs w:val="30"/>
                <w:lang w:eastAsia="ja-JP" w:bidi="ar-EG"/>
              </w:rPr>
              <w:t>WIPO CASE</w:t>
            </w:r>
            <w:r w:rsidRPr="00607946">
              <w:rPr>
                <w:rFonts w:ascii="Arabic Typesetting" w:hAnsi="Arabic Typesetting" w:cs="Arabic Typesetting"/>
                <w:color w:val="000000"/>
                <w:sz w:val="30"/>
                <w:szCs w:val="30"/>
                <w:rtl/>
                <w:lang w:eastAsia="ja-JP" w:bidi="ar-EG"/>
              </w:rPr>
              <w:t>،</w:t>
            </w:r>
            <w:r w:rsidRPr="00607946">
              <w:rPr>
                <w:rFonts w:ascii="Arabic Typesetting" w:hAnsi="Arabic Typesetting" w:cs="Arabic Typesetting"/>
                <w:color w:val="000000"/>
                <w:sz w:val="30"/>
                <w:szCs w:val="30"/>
                <w:lang w:eastAsia="ja-JP" w:bidi="ar-EG"/>
              </w:rPr>
              <w:t>IPAS</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lang w:eastAsia="ja-JP" w:bidi="ar-EG"/>
              </w:rPr>
              <w:t xml:space="preserve"> WIPOScan</w:t>
            </w:r>
            <w:r w:rsidRPr="00607946">
              <w:rPr>
                <w:rFonts w:ascii="Arabic Typesetting" w:hAnsi="Arabic Typesetting" w:cs="Arabic Typesetting"/>
                <w:color w:val="000000"/>
                <w:sz w:val="30"/>
                <w:szCs w:val="30"/>
                <w:rtl/>
                <w:lang w:eastAsia="ja-JP" w:bidi="ar-EG"/>
              </w:rPr>
              <w:t xml:space="preserve">) لصالح المنطقة؛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تمكين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مكاتب الوطنية و</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 xml:space="preserve">لمستخدمين </w:t>
            </w:r>
            <w:r w:rsidRPr="00607946">
              <w:rPr>
                <w:rFonts w:ascii="Arabic Typesetting" w:hAnsi="Arabic Typesetting" w:cs="Arabic Typesetting" w:hint="cs"/>
                <w:color w:val="000000"/>
                <w:sz w:val="30"/>
                <w:szCs w:val="30"/>
                <w:rtl/>
                <w:lang w:eastAsia="ja-JP" w:bidi="ar-EG"/>
              </w:rPr>
              <w:t xml:space="preserve">من </w:t>
            </w:r>
            <w:r w:rsidRPr="00607946">
              <w:rPr>
                <w:rFonts w:ascii="Arabic Typesetting" w:hAnsi="Arabic Typesetting" w:cs="Arabic Typesetting"/>
                <w:color w:val="000000"/>
                <w:sz w:val="30"/>
                <w:szCs w:val="30"/>
                <w:rtl/>
                <w:lang w:eastAsia="ja-JP" w:bidi="ar-EG"/>
              </w:rPr>
              <w:t xml:space="preserve">الوصول بشكل أفضل </w:t>
            </w:r>
            <w:r w:rsidRPr="00607946">
              <w:rPr>
                <w:rFonts w:ascii="Arabic Typesetting" w:hAnsi="Arabic Typesetting" w:cs="Arabic Typesetting" w:hint="cs"/>
                <w:color w:val="000000"/>
                <w:sz w:val="30"/>
                <w:szCs w:val="30"/>
                <w:rtl/>
                <w:lang w:eastAsia="ja-JP" w:bidi="ar-EG"/>
              </w:rPr>
              <w:t xml:space="preserve">إلى </w:t>
            </w:r>
            <w:r w:rsidRPr="00607946">
              <w:rPr>
                <w:rFonts w:ascii="Arabic Typesetting" w:hAnsi="Arabic Typesetting" w:cs="Arabic Typesetting"/>
                <w:color w:val="000000"/>
                <w:sz w:val="30"/>
                <w:szCs w:val="30"/>
                <w:rtl/>
                <w:lang w:eastAsia="ja-JP" w:bidi="ar-EG"/>
              </w:rPr>
              <w:t xml:space="preserve">المعلومات القيمة المتعلقة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الابتكار والأنشطة التجارية</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والاستفادة من</w:t>
            </w:r>
            <w:r w:rsidRPr="00607946">
              <w:rPr>
                <w:rFonts w:ascii="Arabic Typesetting" w:hAnsi="Arabic Typesetting" w:cs="Arabic Typesetting" w:hint="cs"/>
                <w:color w:val="000000"/>
                <w:sz w:val="30"/>
                <w:szCs w:val="30"/>
                <w:rtl/>
                <w:lang w:eastAsia="ja-JP" w:bidi="ar-EG"/>
              </w:rPr>
              <w:t>ها</w:t>
            </w:r>
          </w:p>
        </w:tc>
      </w:tr>
      <w:tr w:rsidR="00607946" w:rsidRPr="00607946" w:rsidTr="00607946">
        <w:trPr>
          <w:cantSplit/>
          <w:trHeight w:val="1485"/>
          <w:jc w:val="center"/>
        </w:trPr>
        <w:tc>
          <w:tcPr>
            <w:tcW w:w="1843" w:type="dxa"/>
            <w:tcBorders>
              <w:lef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hint="cs"/>
                <w:color w:val="000000"/>
                <w:sz w:val="30"/>
                <w:szCs w:val="30"/>
                <w:rtl/>
                <w:lang w:eastAsia="ja-JP" w:bidi="ar-EG"/>
              </w:rPr>
              <w:t xml:space="preserve">بوابو </w:t>
            </w:r>
            <w:r w:rsidRPr="00607946">
              <w:rPr>
                <w:rFonts w:ascii="Arabic Typesetting" w:hAnsi="Arabic Typesetting" w:cs="Arabic Typesetting"/>
                <w:color w:val="000000"/>
                <w:sz w:val="30"/>
                <w:szCs w:val="30"/>
                <w:rtl/>
                <w:lang w:eastAsia="ja-JP" w:bidi="ar-EG"/>
              </w:rPr>
              <w:t xml:space="preserve">الويبو الأساسية </w:t>
            </w:r>
            <w:r w:rsidRPr="00607946">
              <w:rPr>
                <w:rFonts w:ascii="Arabic Typesetting" w:hAnsi="Arabic Typesetting" w:cs="Arabic Typesetting" w:hint="cs"/>
                <w:color w:val="000000"/>
                <w:sz w:val="30"/>
                <w:szCs w:val="30"/>
                <w:rtl/>
                <w:lang w:eastAsia="ja-JP" w:bidi="ar-EG"/>
              </w:rPr>
              <w:t>لل</w:t>
            </w:r>
            <w:r w:rsidRPr="00607946">
              <w:rPr>
                <w:rFonts w:ascii="Arabic Typesetting" w:hAnsi="Arabic Typesetting" w:cs="Arabic Typesetting"/>
                <w:color w:val="000000"/>
                <w:sz w:val="30"/>
                <w:szCs w:val="30"/>
                <w:rtl/>
                <w:lang w:eastAsia="ja-JP" w:bidi="ar-EG"/>
              </w:rPr>
              <w:t>ويب</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أغسطس 2012 إلى مارس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جميع الدول الأعضاء في الويبو</w:t>
            </w:r>
          </w:p>
        </w:tc>
        <w:tc>
          <w:tcPr>
            <w:tcW w:w="3686" w:type="dxa"/>
            <w:tcBorders>
              <w:righ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بناء منصة منهجية وعملية لتقديم معلومات عن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براءات </w:t>
            </w:r>
            <w:r w:rsidRPr="00607946">
              <w:rPr>
                <w:rFonts w:ascii="Arabic Typesetting" w:hAnsi="Arabic Typesetting" w:cs="Arabic Typesetting" w:hint="cs"/>
                <w:color w:val="000000"/>
                <w:sz w:val="30"/>
                <w:szCs w:val="30"/>
                <w:rtl/>
                <w:lang w:eastAsia="ja-JP" w:bidi="ar-EG"/>
              </w:rPr>
              <w:t xml:space="preserve">المتعلقة </w:t>
            </w:r>
            <w:r w:rsidRPr="00607946">
              <w:rPr>
                <w:rFonts w:ascii="Arabic Typesetting" w:hAnsi="Arabic Typesetting" w:cs="Arabic Typesetting"/>
                <w:color w:val="000000"/>
                <w:sz w:val="30"/>
                <w:szCs w:val="30"/>
                <w:rtl/>
                <w:lang w:eastAsia="ja-JP" w:bidi="ar-EG"/>
              </w:rPr>
              <w:t xml:space="preserve">بالصحة بكفاءة حتى </w:t>
            </w:r>
            <w:r w:rsidRPr="00607946">
              <w:rPr>
                <w:rFonts w:ascii="Arabic Typesetting" w:hAnsi="Arabic Typesetting" w:cs="Arabic Typesetting" w:hint="cs"/>
                <w:color w:val="000000"/>
                <w:sz w:val="30"/>
                <w:szCs w:val="30"/>
                <w:rtl/>
                <w:lang w:eastAsia="ja-JP" w:bidi="ar-EG"/>
              </w:rPr>
              <w:t>يُتاح ل</w:t>
            </w:r>
            <w:r w:rsidRPr="00607946">
              <w:rPr>
                <w:rFonts w:ascii="Arabic Typesetting" w:hAnsi="Arabic Typesetting" w:cs="Arabic Typesetting"/>
                <w:color w:val="000000"/>
                <w:sz w:val="30"/>
                <w:szCs w:val="30"/>
                <w:rtl/>
                <w:lang w:eastAsia="ja-JP" w:bidi="ar-EG"/>
              </w:rPr>
              <w:t>لحكومات ووكالات الشراء و</w:t>
            </w:r>
            <w:r w:rsidRPr="00607946">
              <w:rPr>
                <w:rFonts w:ascii="Arabic Typesetting" w:hAnsi="Arabic Typesetting" w:cs="Arabic Typesetting" w:hint="cs"/>
                <w:color w:val="000000"/>
                <w:sz w:val="30"/>
                <w:szCs w:val="30"/>
                <w:rtl/>
                <w:lang w:eastAsia="ja-JP" w:bidi="ar-EG"/>
              </w:rPr>
              <w:t xml:space="preserve">غيرها </w:t>
            </w:r>
            <w:r w:rsidRPr="00607946">
              <w:rPr>
                <w:rFonts w:ascii="Arabic Typesetting" w:hAnsi="Arabic Typesetting" w:cs="Arabic Typesetting"/>
                <w:color w:val="000000"/>
                <w:sz w:val="30"/>
                <w:szCs w:val="30"/>
                <w:rtl/>
                <w:lang w:eastAsia="ja-JP" w:bidi="ar-EG"/>
              </w:rPr>
              <w:t>سهولة الوصول إلى المعلومات ذات الصلة</w:t>
            </w:r>
          </w:p>
        </w:tc>
      </w:tr>
      <w:tr w:rsidR="00607946" w:rsidRPr="00607946" w:rsidTr="00607946">
        <w:trPr>
          <w:cantSplit/>
          <w:trHeight w:val="2281"/>
          <w:jc w:val="center"/>
        </w:trPr>
        <w:tc>
          <w:tcPr>
            <w:tcW w:w="1843" w:type="dxa"/>
            <w:tcBorders>
              <w:lef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قاعدة بيانات </w:t>
            </w:r>
            <w:r w:rsidRPr="00607946">
              <w:rPr>
                <w:rFonts w:ascii="Arabic Typesetting" w:hAnsi="Arabic Typesetting" w:cs="Arabic Typesetting"/>
                <w:color w:val="000000"/>
                <w:sz w:val="30"/>
                <w:szCs w:val="30"/>
                <w:lang w:eastAsia="ja-JP" w:bidi="ar-EG"/>
              </w:rPr>
              <w:t>WIPO GREEN</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من يوليو 2011 إلى مارس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جميع الدول الأعضاء في الويبو</w:t>
            </w:r>
          </w:p>
        </w:tc>
        <w:tc>
          <w:tcPr>
            <w:tcW w:w="3686" w:type="dxa"/>
            <w:tcBorders>
              <w:right w:val="single" w:sz="4" w:space="0" w:color="000000"/>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إضافة ميزات إضافية إلى قاعدة بيانات </w:t>
            </w:r>
            <w:r w:rsidRPr="00607946">
              <w:rPr>
                <w:rFonts w:ascii="Arabic Typesetting" w:hAnsi="Arabic Typesetting" w:cs="Arabic Typesetting"/>
                <w:color w:val="000000"/>
                <w:sz w:val="30"/>
                <w:szCs w:val="30"/>
                <w:lang w:eastAsia="ja-JP" w:bidi="ar-EG"/>
              </w:rPr>
              <w:t>WIPO GREEN</w:t>
            </w:r>
            <w:r w:rsidRPr="00607946">
              <w:rPr>
                <w:rFonts w:ascii="Arabic Typesetting" w:hAnsi="Arabic Typesetting" w:cs="Arabic Typesetting"/>
                <w:color w:val="000000"/>
                <w:sz w:val="30"/>
                <w:szCs w:val="30"/>
                <w:rtl/>
                <w:lang w:eastAsia="ja-JP" w:bidi="ar-EG"/>
              </w:rPr>
              <w:t xml:space="preserve"> على أساس </w:t>
            </w:r>
            <w:r w:rsidRPr="00607946">
              <w:rPr>
                <w:rFonts w:ascii="Arabic Typesetting" w:hAnsi="Arabic Typesetting" w:cs="Arabic Typesetting" w:hint="cs"/>
                <w:color w:val="000000"/>
                <w:sz w:val="30"/>
                <w:szCs w:val="30"/>
                <w:rtl/>
                <w:lang w:eastAsia="ja-JP" w:bidi="ar-EG"/>
              </w:rPr>
              <w:t xml:space="preserve">آراء </w:t>
            </w:r>
            <w:r w:rsidRPr="00607946">
              <w:rPr>
                <w:rFonts w:ascii="Arabic Typesetting" w:hAnsi="Arabic Typesetting" w:cs="Arabic Typesetting"/>
                <w:color w:val="000000"/>
                <w:sz w:val="30"/>
                <w:szCs w:val="30"/>
                <w:rtl/>
                <w:lang w:eastAsia="ja-JP" w:bidi="ar-EG"/>
              </w:rPr>
              <w:t>المستخدمين</w:t>
            </w:r>
          </w:p>
        </w:tc>
      </w:tr>
      <w:tr w:rsidR="00607946" w:rsidRPr="00607946" w:rsidTr="00607946">
        <w:trPr>
          <w:cantSplit/>
          <w:jc w:val="center"/>
        </w:trPr>
        <w:tc>
          <w:tcPr>
            <w:tcW w:w="9075" w:type="dxa"/>
            <w:gridSpan w:val="4"/>
            <w:tcBorders>
              <w:top w:val="single" w:sz="4" w:space="0" w:color="000000"/>
              <w:bottom w:val="single" w:sz="4" w:space="0" w:color="auto"/>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hint="cs"/>
                <w:bCs/>
                <w:color w:val="000000"/>
                <w:sz w:val="30"/>
                <w:szCs w:val="30"/>
                <w:rtl/>
                <w:lang w:bidi="ar-EG"/>
              </w:rPr>
              <w:t>:</w:t>
            </w:r>
            <w:r w:rsidRPr="00607946">
              <w:rPr>
                <w:rFonts w:ascii="Arabic Typesetting" w:hAnsi="Arabic Typesetting" w:cs="Arabic Typesetting"/>
                <w:bCs/>
                <w:color w:val="000000"/>
                <w:sz w:val="30"/>
                <w:szCs w:val="30"/>
                <w:rtl/>
                <w:lang w:bidi="ar-EG"/>
              </w:rPr>
              <w:tab/>
            </w:r>
            <w:r w:rsidRPr="00607946">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w:t>
            </w:r>
          </w:p>
        </w:tc>
      </w:tr>
      <w:tr w:rsidR="00607946" w:rsidRPr="00607946" w:rsidTr="00607946">
        <w:trPr>
          <w:cantSplit/>
          <w:jc w:val="center"/>
        </w:trPr>
        <w:tc>
          <w:tcPr>
            <w:tcW w:w="1843" w:type="dxa"/>
            <w:tcBorders>
              <w:top w:val="single" w:sz="4" w:space="0" w:color="auto"/>
              <w:left w:val="single" w:sz="4" w:space="0" w:color="auto"/>
              <w:bottom w:val="nil"/>
            </w:tcBorders>
            <w:vAlign w:val="center"/>
          </w:tcPr>
          <w:p w:rsidR="00607946" w:rsidRPr="00607946" w:rsidRDefault="00607946" w:rsidP="00607946">
            <w:pPr>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7" w:type="dxa"/>
            <w:tcBorders>
              <w:top w:val="single" w:sz="4" w:space="0" w:color="auto"/>
              <w:bottom w:val="nil"/>
            </w:tcBorders>
            <w:shd w:val="clear" w:color="auto" w:fill="auto"/>
            <w:tcMar>
              <w:top w:w="110" w:type="dxa"/>
            </w:tcMar>
            <w:vAlign w:val="center"/>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409" w:type="dxa"/>
            <w:tcBorders>
              <w:top w:val="single" w:sz="4" w:space="0" w:color="auto"/>
              <w:bottom w:val="nil"/>
            </w:tcBorders>
            <w:shd w:val="clear" w:color="auto" w:fill="auto"/>
            <w:tcMar>
              <w:top w:w="110" w:type="dxa"/>
            </w:tcMar>
            <w:vAlign w:val="center"/>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686" w:type="dxa"/>
            <w:tcBorders>
              <w:top w:val="single" w:sz="4" w:space="0" w:color="auto"/>
              <w:bottom w:val="nil"/>
              <w:right w:val="single" w:sz="4" w:space="0" w:color="auto"/>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cantSplit/>
          <w:trHeight w:val="1043"/>
          <w:jc w:val="center"/>
        </w:trPr>
        <w:tc>
          <w:tcPr>
            <w:tcW w:w="1843" w:type="dxa"/>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b/>
                <w:color w:val="000000"/>
                <w:sz w:val="30"/>
                <w:szCs w:val="30"/>
                <w:rtl/>
                <w:lang w:eastAsia="ja-JP" w:bidi="ar-EG"/>
              </w:rPr>
              <w:t>دورة تدريبية</w:t>
            </w:r>
            <w:r w:rsidRPr="00607946">
              <w:rPr>
                <w:rFonts w:ascii="Arabic Typesetting" w:hAnsi="Arabic Typesetting" w:cs="Arabic Typesetting"/>
                <w:b/>
                <w:color w:val="000000"/>
                <w:sz w:val="30"/>
                <w:szCs w:val="30"/>
                <w:rtl/>
                <w:lang w:eastAsia="ja-JP" w:bidi="ar-EG"/>
              </w:rPr>
              <w:t xml:space="preserve"> بشأن ممارسات الفحص المحددة في البرنامج الأساسي للملكية الصناعية</w:t>
            </w:r>
            <w:r w:rsidRPr="00607946">
              <w:rPr>
                <w:rFonts w:ascii="Arabic Typesetting" w:hAnsi="Arabic Typesetting" w:cs="Arabic Typesetting"/>
                <w:color w:val="000000"/>
                <w:sz w:val="30"/>
                <w:szCs w:val="30"/>
                <w:lang w:eastAsia="ja-JP" w:bidi="ar-EG"/>
              </w:rPr>
              <w:t xml:space="preserve"> </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b/>
                <w:color w:val="000000"/>
                <w:sz w:val="30"/>
                <w:szCs w:val="30"/>
                <w:rtl/>
                <w:lang w:eastAsia="ja-JP" w:bidi="ar-EG"/>
              </w:rPr>
              <w:t>من 18 إلى 31 يناير 2012</w:t>
            </w:r>
          </w:p>
        </w:tc>
        <w:tc>
          <w:tcPr>
            <w:tcW w:w="2409"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color w:val="000000"/>
                <w:sz w:val="30"/>
                <w:szCs w:val="30"/>
                <w:rtl/>
                <w:lang w:eastAsia="ja-JP" w:bidi="ar-EG"/>
              </w:rPr>
              <w:t>اليابان</w:t>
            </w:r>
          </w:p>
        </w:tc>
        <w:tc>
          <w:tcPr>
            <w:tcW w:w="3686"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b/>
                <w:color w:val="000000"/>
                <w:sz w:val="30"/>
                <w:szCs w:val="30"/>
                <w:rtl/>
                <w:lang w:eastAsia="ja-JP" w:bidi="ar-EG"/>
              </w:rPr>
              <w:t>مساعدة المشاركين على اكتساب معرفة أساسية بالقوانين وإجراءات الفحص الموضوعي في مجال فحص حقوق الملكية الصناعية وذلك من خلال محاضرات وتمارين عملية ودراسات إفرادية</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lastRenderedPageBreak/>
              <w:t xml:space="preserve">حلقة </w:t>
            </w:r>
            <w:r w:rsidRPr="00607946">
              <w:rPr>
                <w:rFonts w:ascii="Arabic Typesetting" w:hAnsi="Arabic Typesetting" w:cs="Arabic Typesetting"/>
                <w:color w:val="000000"/>
                <w:sz w:val="30"/>
                <w:szCs w:val="30"/>
                <w:rtl/>
                <w:lang w:eastAsia="ja-JP" w:bidi="ar-EG"/>
              </w:rPr>
              <w:t xml:space="preserve">عمل إقليمية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لويبو حول بناء احترام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13 و14 فبراير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جزر المالديف/بنغلاديش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بوتان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ماليزيا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باكستان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سري لانكا</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تعزيز فهم دور الملكية الفكرية في التنمية الاقتصادية والاجتماعية، ومواقف المستهلك</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ودوافع</w:t>
            </w:r>
            <w:r w:rsidRPr="00607946">
              <w:rPr>
                <w:rFonts w:ascii="Arabic Typesetting" w:hAnsi="Arabic Typesetting" w:cs="Arabic Typesetting" w:hint="cs"/>
                <w:color w:val="000000"/>
                <w:sz w:val="30"/>
                <w:szCs w:val="30"/>
                <w:rtl/>
                <w:lang w:eastAsia="ja-JP" w:bidi="ar-EG"/>
              </w:rPr>
              <w:t>ه</w:t>
            </w:r>
            <w:r w:rsidRPr="00607946">
              <w:rPr>
                <w:rFonts w:ascii="Arabic Typesetting" w:hAnsi="Arabic Typesetting" w:cs="Arabic Typesetting"/>
                <w:color w:val="000000"/>
                <w:sz w:val="30"/>
                <w:szCs w:val="30"/>
                <w:rtl/>
                <w:lang w:eastAsia="ja-JP" w:bidi="ar-EG"/>
              </w:rPr>
              <w:t>، فضلا</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 xml:space="preserve"> عن دور الشركات في تحقيق التوازن بين حقوق الملكية الفكرية ومصالح</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تزويد أصحاب المصلحة بالمعلومات اللازمة حول كيفية تطوير وتنفيذ استراتيجيات وطنية للتوعية بغية الحد من الطلب على السلع المقلدة؛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تعزيز التعاون الاستراتيجي بين أصحاب المصلحة من القطاعين العام والخاص</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حلقة </w:t>
            </w:r>
            <w:r w:rsidRPr="00607946">
              <w:rPr>
                <w:rFonts w:ascii="Arabic Typesetting" w:hAnsi="Arabic Typesetting" w:cs="Arabic Typesetting"/>
                <w:color w:val="000000"/>
                <w:sz w:val="30"/>
                <w:szCs w:val="30"/>
                <w:rtl/>
                <w:lang w:eastAsia="ja-JP" w:bidi="ar-EG"/>
              </w:rPr>
              <w:t xml:space="preserve">عمل إقليمية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لويبو حول الاستخدام الفعال لنتائج البحث والاتصالات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مشتقة من نظام معاهدة التعاون بشأن البراءات في </w:t>
            </w:r>
            <w:r w:rsidRPr="00607946">
              <w:rPr>
                <w:rFonts w:ascii="Arabic Typesetting" w:hAnsi="Arabic Typesetting" w:cs="Arabic Typesetting" w:hint="cs"/>
                <w:color w:val="000000"/>
                <w:sz w:val="30"/>
                <w:szCs w:val="30"/>
                <w:rtl/>
                <w:lang w:eastAsia="ja-JP" w:bidi="ar-EG"/>
              </w:rPr>
              <w:t xml:space="preserve">المرحلة </w:t>
            </w:r>
            <w:r w:rsidRPr="00607946">
              <w:rPr>
                <w:rFonts w:ascii="Arabic Typesetting" w:hAnsi="Arabic Typesetting" w:cs="Arabic Typesetting"/>
                <w:color w:val="000000"/>
                <w:sz w:val="30"/>
                <w:szCs w:val="30"/>
                <w:rtl/>
                <w:lang w:eastAsia="ja-JP" w:bidi="ar-EG"/>
              </w:rPr>
              <w:t>الوطنية/</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 xml:space="preserve">لإقليمية </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27 فبراير إلى 1 مارس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اليابان/بوروندي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مصر </w:t>
            </w:r>
            <w:r w:rsidRPr="00607946">
              <w:rPr>
                <w:rFonts w:ascii="Arabic Typesetting" w:hAnsi="Arabic Typesetting" w:cs="Arabic Typesetting" w:hint="cs"/>
                <w:color w:val="000000"/>
                <w:sz w:val="30"/>
                <w:szCs w:val="30"/>
                <w:rtl/>
                <w:lang w:eastAsia="ja-JP" w:bidi="ar-EG"/>
              </w:rPr>
              <w:t>وإ</w:t>
            </w:r>
            <w:r w:rsidRPr="00607946">
              <w:rPr>
                <w:rFonts w:ascii="Arabic Typesetting" w:hAnsi="Arabic Typesetting" w:cs="Arabic Typesetting"/>
                <w:color w:val="000000"/>
                <w:sz w:val="30"/>
                <w:szCs w:val="30"/>
                <w:rtl/>
                <w:lang w:eastAsia="ja-JP" w:bidi="ar-EG"/>
              </w:rPr>
              <w:t xml:space="preserve">ندونيسيا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جمهورية لاو الديمقراطية الشعبية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مدغشقر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ماليزيا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منغوليا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الفلبين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سنغافورة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سريلانكا </w:t>
            </w:r>
            <w:r w:rsidRPr="00607946">
              <w:rPr>
                <w:rFonts w:ascii="Arabic Typesetting" w:hAnsi="Arabic Typesetting" w:cs="Arabic Typesetting" w:hint="cs"/>
                <w:color w:val="000000"/>
                <w:sz w:val="30"/>
                <w:szCs w:val="30"/>
                <w:rtl/>
                <w:lang w:eastAsia="ja-JP" w:bidi="ar-EG"/>
              </w:rPr>
              <w:t>و</w:t>
            </w:r>
            <w:r w:rsidR="00222D40">
              <w:rPr>
                <w:rFonts w:ascii="Arabic Typesetting" w:hAnsi="Arabic Typesetting" w:cs="Arabic Typesetting"/>
                <w:color w:val="000000"/>
                <w:sz w:val="30"/>
                <w:szCs w:val="30"/>
                <w:rtl/>
                <w:lang w:eastAsia="ja-JP" w:bidi="ar-EG"/>
              </w:rPr>
              <w:t xml:space="preserve">تايلند </w:t>
            </w:r>
            <w:r w:rsidRPr="00607946">
              <w:rPr>
                <w:rFonts w:ascii="Arabic Typesetting" w:hAnsi="Arabic Typesetting" w:cs="Arabic Typesetting"/>
                <w:color w:val="000000"/>
                <w:sz w:val="30"/>
                <w:szCs w:val="30"/>
                <w:rtl/>
                <w:lang w:eastAsia="ja-JP" w:bidi="ar-EG"/>
              </w:rPr>
              <w:t xml:space="preserve"> </w:t>
            </w:r>
            <w:proofErr w:type="spellStart"/>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فييت</w:t>
            </w:r>
            <w:proofErr w:type="spellEnd"/>
            <w:r w:rsidRPr="00607946">
              <w:rPr>
                <w:rFonts w:ascii="Arabic Typesetting" w:hAnsi="Arabic Typesetting" w:cs="Arabic Typesetting"/>
                <w:color w:val="000000"/>
                <w:sz w:val="30"/>
                <w:szCs w:val="30"/>
                <w:rtl/>
                <w:lang w:eastAsia="ja-JP" w:bidi="ar-EG"/>
              </w:rPr>
              <w:t xml:space="preserve"> 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 xml:space="preserve">تبادل </w:t>
            </w:r>
            <w:r w:rsidRPr="00607946">
              <w:rPr>
                <w:rFonts w:ascii="Arabic Typesetting" w:hAnsi="Arabic Typesetting" w:cs="Arabic Typesetting"/>
                <w:color w:val="000000"/>
                <w:sz w:val="30"/>
                <w:szCs w:val="30"/>
                <w:rtl/>
                <w:lang w:eastAsia="ja-JP" w:bidi="ar-EG"/>
              </w:rPr>
              <w:t xml:space="preserve">التحديات وأفضل الممارسات </w:t>
            </w:r>
            <w:r w:rsidRPr="00607946">
              <w:rPr>
                <w:rFonts w:ascii="Arabic Typesetting" w:hAnsi="Arabic Typesetting" w:cs="Arabic Typesetting" w:hint="cs"/>
                <w:color w:val="000000"/>
                <w:sz w:val="30"/>
                <w:szCs w:val="30"/>
                <w:rtl/>
                <w:lang w:eastAsia="ja-JP" w:bidi="ar-EG"/>
              </w:rPr>
              <w:t xml:space="preserve">حول </w:t>
            </w:r>
            <w:r w:rsidRPr="00607946">
              <w:rPr>
                <w:rFonts w:ascii="Arabic Typesetting" w:hAnsi="Arabic Typesetting" w:cs="Arabic Typesetting"/>
                <w:color w:val="000000"/>
                <w:sz w:val="30"/>
                <w:szCs w:val="30"/>
                <w:rtl/>
                <w:lang w:eastAsia="ja-JP" w:bidi="ar-EG"/>
              </w:rPr>
              <w:t xml:space="preserve">الاستخدام الفعال للمعلومات عن </w:t>
            </w:r>
            <w:r w:rsidRPr="00607946">
              <w:rPr>
                <w:rFonts w:ascii="Arabic Typesetting" w:hAnsi="Arabic Typesetting" w:cs="Arabic Typesetting" w:hint="cs"/>
                <w:color w:val="000000"/>
                <w:sz w:val="30"/>
                <w:szCs w:val="30"/>
                <w:rtl/>
                <w:lang w:eastAsia="ja-JP" w:bidi="ar-EG"/>
              </w:rPr>
              <w:t>عمليات فحص ال</w:t>
            </w:r>
            <w:r w:rsidRPr="00607946">
              <w:rPr>
                <w:rFonts w:ascii="Arabic Typesetting" w:hAnsi="Arabic Typesetting" w:cs="Arabic Typesetting"/>
                <w:color w:val="000000"/>
                <w:sz w:val="30"/>
                <w:szCs w:val="30"/>
                <w:rtl/>
                <w:lang w:eastAsia="ja-JP" w:bidi="ar-EG"/>
              </w:rPr>
              <w:t xml:space="preserve">براءات التي </w:t>
            </w:r>
            <w:r w:rsidRPr="00607946">
              <w:rPr>
                <w:rFonts w:ascii="Arabic Typesetting" w:hAnsi="Arabic Typesetting" w:cs="Arabic Typesetting" w:hint="cs"/>
                <w:color w:val="000000"/>
                <w:sz w:val="30"/>
                <w:szCs w:val="30"/>
                <w:rtl/>
                <w:lang w:eastAsia="ja-JP" w:bidi="ar-EG"/>
              </w:rPr>
              <w:t xml:space="preserve">تجريها </w:t>
            </w:r>
            <w:r w:rsidRPr="00607946">
              <w:rPr>
                <w:rFonts w:ascii="Arabic Typesetting" w:hAnsi="Arabic Typesetting" w:cs="Arabic Typesetting"/>
                <w:color w:val="000000"/>
                <w:sz w:val="30"/>
                <w:szCs w:val="30"/>
                <w:rtl/>
                <w:lang w:eastAsia="ja-JP" w:bidi="ar-EG"/>
              </w:rPr>
              <w:t>مكاتب الملكية الفكرية</w:t>
            </w:r>
            <w:r w:rsidRPr="00607946">
              <w:rPr>
                <w:rFonts w:ascii="Arabic Typesetting" w:hAnsi="Arabic Typesetting" w:cs="Arabic Typesetting" w:hint="cs"/>
                <w:color w:val="000000"/>
                <w:sz w:val="30"/>
                <w:szCs w:val="30"/>
                <w:rtl/>
                <w:lang w:eastAsia="ja-JP" w:bidi="ar-EG"/>
              </w:rPr>
              <w:t xml:space="preserve"> ال</w:t>
            </w:r>
            <w:r w:rsidRPr="00607946">
              <w:rPr>
                <w:rFonts w:ascii="Arabic Typesetting" w:hAnsi="Arabic Typesetting" w:cs="Arabic Typesetting"/>
                <w:color w:val="000000"/>
                <w:sz w:val="30"/>
                <w:szCs w:val="30"/>
                <w:rtl/>
                <w:lang w:eastAsia="ja-JP" w:bidi="ar-EG"/>
              </w:rPr>
              <w:t xml:space="preserve">أخرى؛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دراسة سبل إنشاء منصة لتسهيل الحصول على </w:t>
            </w:r>
            <w:r w:rsidRPr="00607946">
              <w:rPr>
                <w:rFonts w:ascii="Arabic Typesetting" w:hAnsi="Arabic Typesetting" w:cs="Arabic Typesetting" w:hint="cs"/>
                <w:color w:val="000000"/>
                <w:sz w:val="30"/>
                <w:szCs w:val="30"/>
                <w:rtl/>
                <w:lang w:eastAsia="ja-JP" w:bidi="ar-EG"/>
              </w:rPr>
              <w:t xml:space="preserve">مثل </w:t>
            </w:r>
            <w:r w:rsidRPr="00607946">
              <w:rPr>
                <w:rFonts w:ascii="Arabic Typesetting" w:hAnsi="Arabic Typesetting" w:cs="Arabic Typesetting"/>
                <w:color w:val="000000"/>
                <w:sz w:val="30"/>
                <w:szCs w:val="30"/>
                <w:rtl/>
                <w:lang w:eastAsia="ja-JP" w:bidi="ar-EG"/>
              </w:rPr>
              <w:t xml:space="preserve">هذه المعلومات؛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تعميق فهم فائدة تقنية المعلومات في تطوير منصات للتعاون الإقليمي والدولي في </w:t>
            </w:r>
            <w:r w:rsidRPr="00607946">
              <w:rPr>
                <w:rFonts w:ascii="Arabic Typesetting" w:hAnsi="Arabic Typesetting" w:cs="Arabic Typesetting" w:hint="cs"/>
                <w:color w:val="000000"/>
                <w:sz w:val="30"/>
                <w:szCs w:val="30"/>
                <w:rtl/>
                <w:lang w:eastAsia="ja-JP" w:bidi="ar-EG"/>
              </w:rPr>
              <w:t xml:space="preserve">مجال </w:t>
            </w:r>
            <w:r w:rsidRPr="00607946">
              <w:rPr>
                <w:rFonts w:ascii="Arabic Typesetting" w:hAnsi="Arabic Typesetting" w:cs="Arabic Typesetting"/>
                <w:color w:val="000000"/>
                <w:sz w:val="30"/>
                <w:szCs w:val="30"/>
                <w:rtl/>
                <w:lang w:eastAsia="ja-JP" w:bidi="ar-EG"/>
              </w:rPr>
              <w:t>فحص البراءات</w:t>
            </w:r>
          </w:p>
        </w:tc>
      </w:tr>
      <w:tr w:rsidR="00607946" w:rsidRPr="00607946" w:rsidTr="00607946">
        <w:trPr>
          <w:cantSplit/>
          <w:trHeight w:val="1800"/>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ندوة الويبو الإقليمية بشأن الاستخدام الفعال لمعاهدة التعاون بشأن البراءات والمبادرات الدولية </w:t>
            </w:r>
            <w:r w:rsidRPr="00607946">
              <w:rPr>
                <w:rFonts w:ascii="Arabic Typesetting" w:hAnsi="Arabic Typesetting" w:cs="Arabic Typesetting" w:hint="cs"/>
                <w:color w:val="000000"/>
                <w:sz w:val="30"/>
                <w:szCs w:val="30"/>
                <w:rtl/>
                <w:lang w:eastAsia="ja-JP" w:bidi="ar-EG"/>
              </w:rPr>
              <w:t xml:space="preserve">للتشارك في </w:t>
            </w:r>
            <w:r w:rsidRPr="00607946">
              <w:rPr>
                <w:rFonts w:ascii="Arabic Typesetting" w:hAnsi="Arabic Typesetting" w:cs="Arabic Typesetting"/>
                <w:color w:val="000000"/>
                <w:sz w:val="30"/>
                <w:szCs w:val="30"/>
                <w:rtl/>
                <w:lang w:eastAsia="ja-JP" w:bidi="ar-EG"/>
              </w:rPr>
              <w:t>العمل</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26 إلى 28 نوفمبر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اليابان/بروناي دار السلام وكمبوديا ومصر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 xml:space="preserve">ندونيسيا </w:t>
            </w:r>
            <w:r w:rsidR="009A2D34">
              <w:rPr>
                <w:rFonts w:ascii="Arabic Typesetting" w:hAnsi="Arabic Typesetting" w:cs="Arabic Typesetting" w:hint="cs"/>
                <w:color w:val="000000"/>
                <w:sz w:val="30"/>
                <w:szCs w:val="30"/>
                <w:rtl/>
                <w:lang w:eastAsia="ja-JP" w:bidi="ar-EG"/>
              </w:rPr>
              <w:t>و</w:t>
            </w:r>
            <w:r w:rsidR="009A2D34" w:rsidRPr="009A2D34">
              <w:rPr>
                <w:rFonts w:ascii="Arabic Typesetting" w:hAnsi="Arabic Typesetting" w:cs="Arabic Typesetting"/>
                <w:color w:val="000000"/>
                <w:sz w:val="30"/>
                <w:szCs w:val="30"/>
                <w:rtl/>
                <w:lang w:eastAsia="ja-JP" w:bidi="ar-EG"/>
              </w:rPr>
              <w:t>جمهورية لاو الديمقراطية الشعبية</w:t>
            </w:r>
            <w:r w:rsidR="009A2D34">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وكينيا وماليزيا وم</w:t>
            </w:r>
            <w:r w:rsidR="00222D40">
              <w:rPr>
                <w:rFonts w:ascii="Arabic Typesetting" w:hAnsi="Arabic Typesetting" w:cs="Arabic Typesetting"/>
                <w:color w:val="000000"/>
                <w:sz w:val="30"/>
                <w:szCs w:val="30"/>
                <w:rtl/>
                <w:lang w:eastAsia="ja-JP" w:bidi="ar-EG"/>
              </w:rPr>
              <w:t>يانمار والفلبين وسنغافورة وتايل</w:t>
            </w:r>
            <w:r w:rsidRPr="00607946">
              <w:rPr>
                <w:rFonts w:ascii="Arabic Typesetting" w:hAnsi="Arabic Typesetting" w:cs="Arabic Typesetting"/>
                <w:color w:val="000000"/>
                <w:sz w:val="30"/>
                <w:szCs w:val="30"/>
                <w:rtl/>
                <w:lang w:eastAsia="ja-JP" w:bidi="ar-EG"/>
              </w:rPr>
              <w:t xml:space="preserve">ند </w:t>
            </w:r>
            <w:proofErr w:type="spellStart"/>
            <w:r w:rsidRPr="00607946">
              <w:rPr>
                <w:rFonts w:ascii="Arabic Typesetting" w:hAnsi="Arabic Typesetting" w:cs="Arabic Typesetting"/>
                <w:color w:val="000000"/>
                <w:sz w:val="30"/>
                <w:szCs w:val="30"/>
                <w:rtl/>
                <w:lang w:eastAsia="ja-JP" w:bidi="ar-EG"/>
              </w:rPr>
              <w:t>وفييت</w:t>
            </w:r>
            <w:proofErr w:type="spellEnd"/>
            <w:r w:rsidRPr="00607946">
              <w:rPr>
                <w:rFonts w:ascii="Arabic Typesetting" w:hAnsi="Arabic Typesetting" w:cs="Arabic Typesetting"/>
                <w:color w:val="000000"/>
                <w:sz w:val="30"/>
                <w:szCs w:val="30"/>
                <w:rtl/>
                <w:lang w:eastAsia="ja-JP" w:bidi="ar-EG"/>
              </w:rPr>
              <w:t xml:space="preserve"> نام</w:t>
            </w:r>
            <w:r w:rsidR="00222D40">
              <w:rPr>
                <w:rFonts w:ascii="Arabic Typesetting" w:hAnsi="Arabic Typesetting" w:cs="Arabic Typesetting" w:hint="cs"/>
                <w:color w:val="000000"/>
                <w:sz w:val="30"/>
                <w:szCs w:val="30"/>
                <w:rtl/>
                <w:lang w:eastAsia="ja-JP" w:bidi="ar-EG"/>
              </w:rPr>
              <w:t xml:space="preserve"> و</w:t>
            </w:r>
            <w:r w:rsidR="00222D40" w:rsidRPr="00222D40">
              <w:rPr>
                <w:rFonts w:ascii="Arabic Typesetting" w:hAnsi="Arabic Typesetting" w:cs="Arabic Typesetting"/>
                <w:color w:val="000000"/>
                <w:sz w:val="30"/>
                <w:szCs w:val="30"/>
                <w:rtl/>
                <w:lang w:eastAsia="ja-JP" w:bidi="ar-EG"/>
              </w:rPr>
              <w:t>المنظمة الأفريقية للملكية الفكرية</w:t>
            </w:r>
            <w:r w:rsidR="00222D40">
              <w:rPr>
                <w:rFonts w:ascii="Arabic Typesetting" w:hAnsi="Arabic Typesetting" w:cs="Arabic Typesetting" w:hint="cs"/>
                <w:color w:val="000000"/>
                <w:sz w:val="30"/>
                <w:szCs w:val="30"/>
                <w:rtl/>
                <w:lang w:eastAsia="ja-JP" w:bidi="ar-EG"/>
              </w:rPr>
              <w:t xml:space="preserve"> </w:t>
            </w:r>
            <w:proofErr w:type="spellStart"/>
            <w:r w:rsidR="00222D40">
              <w:rPr>
                <w:rFonts w:ascii="Arabic Typesetting" w:hAnsi="Arabic Typesetting" w:cs="Arabic Typesetting" w:hint="cs"/>
                <w:color w:val="000000"/>
                <w:sz w:val="30"/>
                <w:szCs w:val="30"/>
                <w:rtl/>
                <w:lang w:eastAsia="ja-JP" w:bidi="ar-EG"/>
              </w:rPr>
              <w:t>والأريبو</w:t>
            </w:r>
            <w:proofErr w:type="spellEnd"/>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تعميق </w:t>
            </w:r>
            <w:r w:rsidRPr="00607946">
              <w:rPr>
                <w:rFonts w:ascii="Arabic Typesetting" w:hAnsi="Arabic Typesetting" w:cs="Arabic Typesetting" w:hint="cs"/>
                <w:color w:val="000000"/>
                <w:sz w:val="30"/>
                <w:szCs w:val="30"/>
                <w:rtl/>
                <w:lang w:eastAsia="ja-JP" w:bidi="ar-EG"/>
              </w:rPr>
              <w:t>فهم</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وظائف معاهدة التعاون بشأن البراءات ومزايا</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كيفية الحصول على تقارير </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 xml:space="preserve">يجابية من هيئة البحث الدولي/هيئة الفحص التمهيدي الداخلي؛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يمكن كيف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لمكاتب الوطنية الاستفادة بشكل فعال </w:t>
            </w:r>
            <w:r w:rsidRPr="00607946">
              <w:rPr>
                <w:rFonts w:ascii="Arabic Typesetting" w:hAnsi="Arabic Typesetting" w:cs="Arabic Typesetting" w:hint="cs"/>
                <w:color w:val="000000"/>
                <w:sz w:val="30"/>
                <w:szCs w:val="30"/>
                <w:rtl/>
                <w:lang w:eastAsia="ja-JP" w:bidi="ar-EG"/>
              </w:rPr>
              <w:t xml:space="preserve">من </w:t>
            </w:r>
            <w:r w:rsidRPr="00607946">
              <w:rPr>
                <w:rFonts w:ascii="Arabic Typesetting" w:hAnsi="Arabic Typesetting" w:cs="Arabic Typesetting"/>
                <w:color w:val="000000"/>
                <w:sz w:val="30"/>
                <w:szCs w:val="30"/>
                <w:rtl/>
                <w:lang w:eastAsia="ja-JP" w:bidi="ar-EG"/>
              </w:rPr>
              <w:t>هذه التقارير</w:t>
            </w:r>
          </w:p>
        </w:tc>
      </w:tr>
      <w:tr w:rsidR="00607946" w:rsidRPr="00607946" w:rsidTr="00607946">
        <w:trPr>
          <w:cantSplit/>
          <w:trHeight w:val="175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ندوة الويبو الإقليمية بشأن الاستخدام الفعال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نظم تصنيف</w:t>
            </w:r>
            <w:r w:rsidRPr="00607946">
              <w:rPr>
                <w:rFonts w:ascii="Arabic Typesetting" w:hAnsi="Arabic Typesetting" w:cs="Arabic Typesetting" w:hint="cs"/>
                <w:color w:val="000000"/>
                <w:sz w:val="30"/>
                <w:szCs w:val="30"/>
                <w:rtl/>
                <w:lang w:eastAsia="ja-JP" w:bidi="ar-EG"/>
              </w:rPr>
              <w:t xml:space="preserve"> ا</w:t>
            </w:r>
            <w:r w:rsidRPr="00607946">
              <w:rPr>
                <w:rFonts w:ascii="Arabic Typesetting" w:hAnsi="Arabic Typesetting" w:cs="Arabic Typesetting"/>
                <w:color w:val="000000"/>
                <w:sz w:val="30"/>
                <w:szCs w:val="30"/>
                <w:rtl/>
                <w:lang w:eastAsia="ja-JP" w:bidi="ar-EG"/>
              </w:rPr>
              <w:t>لبراءات</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11 و12 ديسمبر 2013</w:t>
            </w:r>
          </w:p>
        </w:tc>
        <w:tc>
          <w:tcPr>
            <w:tcW w:w="2409" w:type="dxa"/>
          </w:tcPr>
          <w:p w:rsidR="00607946" w:rsidRPr="00607946" w:rsidRDefault="00607946" w:rsidP="00222D40">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اليابان/بروناي دار السلام وكمبوديا والهند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 xml:space="preserve">ندونيسيا وجمهورية لاو الديمقراطية الشعبية وماليزيا ومنغوليا وميانمار وباكستان </w:t>
            </w:r>
            <w:r w:rsidR="00222D40">
              <w:rPr>
                <w:rFonts w:ascii="Arabic Typesetting" w:hAnsi="Arabic Typesetting" w:cs="Arabic Typesetting" w:hint="cs"/>
                <w:color w:val="000000"/>
                <w:sz w:val="30"/>
                <w:szCs w:val="30"/>
                <w:rtl/>
                <w:lang w:eastAsia="ja-JP" w:bidi="ar-EG"/>
              </w:rPr>
              <w:t xml:space="preserve">والفلبين وسري </w:t>
            </w:r>
            <w:proofErr w:type="spellStart"/>
            <w:r w:rsidR="00222D40">
              <w:rPr>
                <w:rFonts w:ascii="Arabic Typesetting" w:hAnsi="Arabic Typesetting" w:cs="Arabic Typesetting" w:hint="cs"/>
                <w:color w:val="000000"/>
                <w:sz w:val="30"/>
                <w:szCs w:val="30"/>
                <w:rtl/>
                <w:lang w:eastAsia="ja-JP" w:bidi="ar-EG"/>
              </w:rPr>
              <w:t>لانكا</w:t>
            </w:r>
            <w:proofErr w:type="spellEnd"/>
            <w:r w:rsidR="00222D40">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و</w:t>
            </w:r>
            <w:r w:rsidR="00222D40">
              <w:rPr>
                <w:rFonts w:ascii="Arabic Typesetting" w:hAnsi="Arabic Typesetting" w:cs="Arabic Typesetting"/>
                <w:color w:val="000000"/>
                <w:sz w:val="30"/>
                <w:szCs w:val="30"/>
                <w:rtl/>
                <w:lang w:eastAsia="ja-JP" w:bidi="ar-EG"/>
              </w:rPr>
              <w:t>تايلند</w:t>
            </w:r>
            <w:r w:rsidRPr="00607946">
              <w:rPr>
                <w:rFonts w:ascii="Arabic Typesetting" w:hAnsi="Arabic Typesetting" w:cs="Arabic Typesetting"/>
                <w:color w:val="000000"/>
                <w:sz w:val="30"/>
                <w:szCs w:val="30"/>
                <w:rtl/>
                <w:lang w:eastAsia="ja-JP" w:bidi="ar-EG"/>
              </w:rPr>
              <w:t xml:space="preserve"> </w:t>
            </w:r>
            <w:proofErr w:type="spellStart"/>
            <w:r w:rsidRPr="00607946">
              <w:rPr>
                <w:rFonts w:ascii="Arabic Typesetting" w:hAnsi="Arabic Typesetting" w:cs="Arabic Typesetting"/>
                <w:color w:val="000000"/>
                <w:sz w:val="30"/>
                <w:szCs w:val="30"/>
                <w:rtl/>
                <w:lang w:eastAsia="ja-JP" w:bidi="ar-EG"/>
              </w:rPr>
              <w:t>وفييت</w:t>
            </w:r>
            <w:proofErr w:type="spellEnd"/>
            <w:r w:rsidRPr="00607946">
              <w:rPr>
                <w:rFonts w:ascii="Arabic Typesetting" w:hAnsi="Arabic Typesetting" w:cs="Arabic Typesetting"/>
                <w:color w:val="000000"/>
                <w:sz w:val="30"/>
                <w:szCs w:val="30"/>
                <w:rtl/>
                <w:lang w:eastAsia="ja-JP" w:bidi="ar-EG"/>
              </w:rPr>
              <w:t xml:space="preserve"> 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تزويد المشاركين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 xml:space="preserve">فرصة </w:t>
            </w:r>
            <w:r w:rsidRPr="00607946">
              <w:rPr>
                <w:rFonts w:ascii="Arabic Typesetting" w:hAnsi="Arabic Typesetting" w:cs="Arabic Typesetting" w:hint="cs"/>
                <w:color w:val="000000"/>
                <w:sz w:val="30"/>
                <w:szCs w:val="30"/>
                <w:rtl/>
                <w:lang w:eastAsia="ja-JP" w:bidi="ar-EG"/>
              </w:rPr>
              <w:t xml:space="preserve">للتعرف على </w:t>
            </w:r>
            <w:r w:rsidRPr="00607946">
              <w:rPr>
                <w:rFonts w:ascii="Arabic Typesetting" w:hAnsi="Arabic Typesetting" w:cs="Arabic Typesetting"/>
                <w:color w:val="000000"/>
                <w:sz w:val="30"/>
                <w:szCs w:val="30"/>
                <w:rtl/>
                <w:lang w:eastAsia="ja-JP" w:bidi="ar-EG"/>
              </w:rPr>
              <w:t>أنظمة تصنيف البراءات، بما في ذلك نظام التصنيف الدولي للبراءات ونظم التصنيف الأخرى المفيدة</w:t>
            </w:r>
          </w:p>
        </w:tc>
      </w:tr>
      <w:tr w:rsidR="00607946" w:rsidRPr="00607946" w:rsidTr="00607946">
        <w:trPr>
          <w:cantSplit/>
          <w:trHeight w:val="1989"/>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ندوة الويبو الإقليمية بشأن الاستخدام الفعال للبيانات الإحصائية في مجال الملكية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17 إلى 19 ديسمبر 2013</w:t>
            </w:r>
          </w:p>
        </w:tc>
        <w:tc>
          <w:tcPr>
            <w:tcW w:w="2409" w:type="dxa"/>
          </w:tcPr>
          <w:p w:rsidR="00607946" w:rsidRPr="00607946" w:rsidRDefault="00607946" w:rsidP="00222D40">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الفلبين/</w:t>
            </w:r>
            <w:r w:rsidR="00222D40">
              <w:rPr>
                <w:rFonts w:ascii="Arabic Typesetting" w:hAnsi="Arabic Typesetting" w:cs="Arabic Typesetting" w:hint="cs"/>
                <w:color w:val="000000"/>
                <w:sz w:val="30"/>
                <w:szCs w:val="30"/>
                <w:rtl/>
                <w:lang w:eastAsia="ja-JP" w:bidi="ar-EG"/>
              </w:rPr>
              <w:t>بنغلادي</w:t>
            </w:r>
            <w:r w:rsidR="00222D40">
              <w:rPr>
                <w:rFonts w:ascii="Arabic Typesetting" w:hAnsi="Arabic Typesetting" w:cs="Arabic Typesetting" w:hint="eastAsia"/>
                <w:color w:val="000000"/>
                <w:sz w:val="30"/>
                <w:szCs w:val="30"/>
                <w:rtl/>
                <w:lang w:eastAsia="ja-JP" w:bidi="ar-EG"/>
              </w:rPr>
              <w:t>ش</w:t>
            </w:r>
            <w:r w:rsidR="00222D40">
              <w:rPr>
                <w:rFonts w:ascii="Arabic Typesetting" w:hAnsi="Arabic Typesetting" w:cs="Arabic Typesetting" w:hint="cs"/>
                <w:color w:val="000000"/>
                <w:sz w:val="30"/>
                <w:szCs w:val="30"/>
                <w:rtl/>
                <w:lang w:eastAsia="ja-JP" w:bidi="ar-EG"/>
              </w:rPr>
              <w:t xml:space="preserve"> و</w:t>
            </w:r>
            <w:r w:rsidRPr="00607946">
              <w:rPr>
                <w:rFonts w:ascii="Arabic Typesetting" w:hAnsi="Arabic Typesetting" w:cs="Arabic Typesetting"/>
                <w:color w:val="000000"/>
                <w:sz w:val="30"/>
                <w:szCs w:val="30"/>
                <w:rtl/>
                <w:lang w:eastAsia="ja-JP" w:bidi="ar-EG"/>
              </w:rPr>
              <w:t>بروناي دار السلام وكمبوديا والهند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ندونيسيا وجمهورية لاو الديمقراطية الشعبية وماليزيا وباكستان وسنغافورة</w:t>
            </w:r>
            <w:r w:rsidR="00222D40">
              <w:rPr>
                <w:rFonts w:ascii="Arabic Typesetting" w:hAnsi="Arabic Typesetting" w:cs="Arabic Typesetting" w:hint="cs"/>
                <w:color w:val="000000"/>
                <w:sz w:val="30"/>
                <w:szCs w:val="30"/>
                <w:rtl/>
                <w:lang w:eastAsia="ja-JP" w:bidi="ar-EG"/>
              </w:rPr>
              <w:t xml:space="preserve"> وسري </w:t>
            </w:r>
            <w:proofErr w:type="spellStart"/>
            <w:r w:rsidR="00222D40">
              <w:rPr>
                <w:rFonts w:ascii="Arabic Typesetting" w:hAnsi="Arabic Typesetting" w:cs="Arabic Typesetting" w:hint="cs"/>
                <w:color w:val="000000"/>
                <w:sz w:val="30"/>
                <w:szCs w:val="30"/>
                <w:rtl/>
                <w:lang w:eastAsia="ja-JP" w:bidi="ar-EG"/>
              </w:rPr>
              <w:t>لانكا</w:t>
            </w:r>
            <w:proofErr w:type="spellEnd"/>
            <w:r w:rsidRPr="00607946">
              <w:rPr>
                <w:rFonts w:ascii="Arabic Typesetting" w:hAnsi="Arabic Typesetting" w:cs="Arabic Typesetting"/>
                <w:color w:val="000000"/>
                <w:sz w:val="30"/>
                <w:szCs w:val="30"/>
                <w:rtl/>
                <w:lang w:eastAsia="ja-JP" w:bidi="ar-EG"/>
              </w:rPr>
              <w:t xml:space="preserve"> و</w:t>
            </w:r>
            <w:r w:rsidR="00222D40">
              <w:rPr>
                <w:rFonts w:ascii="Arabic Typesetting" w:hAnsi="Arabic Typesetting" w:cs="Arabic Typesetting"/>
                <w:color w:val="000000"/>
                <w:sz w:val="30"/>
                <w:szCs w:val="30"/>
                <w:rtl/>
                <w:lang w:eastAsia="ja-JP" w:bidi="ar-EG"/>
              </w:rPr>
              <w:t>تايلند</w:t>
            </w:r>
            <w:r w:rsidRPr="00607946">
              <w:rPr>
                <w:rFonts w:ascii="Arabic Typesetting" w:hAnsi="Arabic Typesetting" w:cs="Arabic Typesetting"/>
                <w:color w:val="000000"/>
                <w:sz w:val="30"/>
                <w:szCs w:val="30"/>
                <w:rtl/>
                <w:lang w:eastAsia="ja-JP" w:bidi="ar-EG"/>
              </w:rPr>
              <w:t xml:space="preserve"> </w:t>
            </w:r>
            <w:proofErr w:type="spellStart"/>
            <w:r w:rsidRPr="00607946">
              <w:rPr>
                <w:rFonts w:ascii="Arabic Typesetting" w:hAnsi="Arabic Typesetting" w:cs="Arabic Typesetting"/>
                <w:color w:val="000000"/>
                <w:sz w:val="30"/>
                <w:szCs w:val="30"/>
                <w:rtl/>
                <w:lang w:eastAsia="ja-JP" w:bidi="ar-EG"/>
              </w:rPr>
              <w:t>وفييت</w:t>
            </w:r>
            <w:proofErr w:type="spellEnd"/>
            <w:r w:rsidRPr="00607946">
              <w:rPr>
                <w:rFonts w:ascii="Arabic Typesetting" w:hAnsi="Arabic Typesetting" w:cs="Arabic Typesetting"/>
                <w:color w:val="000000"/>
                <w:sz w:val="30"/>
                <w:szCs w:val="30"/>
                <w:rtl/>
                <w:lang w:eastAsia="ja-JP" w:bidi="ar-EG"/>
              </w:rPr>
              <w:t xml:space="preserve"> 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تعميق الفهم حول أهمية </w:t>
            </w:r>
            <w:r w:rsidRPr="00607946">
              <w:rPr>
                <w:rFonts w:ascii="Arabic Typesetting" w:hAnsi="Arabic Typesetting" w:cs="Arabic Typesetting" w:hint="cs"/>
                <w:color w:val="000000"/>
                <w:sz w:val="30"/>
                <w:szCs w:val="30"/>
                <w:rtl/>
                <w:lang w:eastAsia="ja-JP" w:bidi="ar-EG"/>
              </w:rPr>
              <w:t>إحصاءات الملكية الفكرية</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تبادل وجهات النظر </w:t>
            </w:r>
            <w:r w:rsidRPr="00607946">
              <w:rPr>
                <w:rFonts w:ascii="Arabic Typesetting" w:hAnsi="Arabic Typesetting" w:cs="Arabic Typesetting" w:hint="cs"/>
                <w:color w:val="000000"/>
                <w:sz w:val="30"/>
                <w:szCs w:val="30"/>
                <w:rtl/>
                <w:lang w:eastAsia="ja-JP" w:bidi="ar-EG"/>
              </w:rPr>
              <w:t xml:space="preserve">حول </w:t>
            </w:r>
            <w:r w:rsidRPr="00607946">
              <w:rPr>
                <w:rFonts w:ascii="Arabic Typesetting" w:hAnsi="Arabic Typesetting" w:cs="Arabic Typesetting"/>
                <w:color w:val="000000"/>
                <w:sz w:val="30"/>
                <w:szCs w:val="30"/>
                <w:rtl/>
                <w:lang w:eastAsia="ja-JP" w:bidi="ar-EG"/>
              </w:rPr>
              <w:t>الاختلافات في البيانات الإحصائية في كل مكتب</w:t>
            </w:r>
            <w:r w:rsidRPr="00607946">
              <w:rPr>
                <w:rFonts w:ascii="Arabic Typesetting" w:hAnsi="Arabic Typesetting" w:cs="Arabic Typesetting" w:hint="cs"/>
                <w:color w:val="000000"/>
                <w:sz w:val="30"/>
                <w:szCs w:val="30"/>
                <w:rtl/>
                <w:lang w:eastAsia="ja-JP" w:bidi="ar-EG"/>
              </w:rPr>
              <w:t xml:space="preserve"> من مكاتب </w:t>
            </w:r>
            <w:r w:rsidRPr="00607946">
              <w:rPr>
                <w:rFonts w:ascii="Arabic Typesetting" w:hAnsi="Arabic Typesetting" w:cs="Arabic Typesetting"/>
                <w:color w:val="000000"/>
                <w:sz w:val="30"/>
                <w:szCs w:val="30"/>
                <w:rtl/>
                <w:lang w:eastAsia="ja-JP" w:bidi="ar-EG"/>
              </w:rPr>
              <w:t xml:space="preserve">الملكية الفكرية والاستفادة من هذه البيانات الإحصائية؛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مناقشة التدابير الممكنة لتطوير الإحصاءات وتبادل الإحصاءات والبيانات فيما بين مكاتب الملكية الفكرية</w:t>
            </w:r>
          </w:p>
        </w:tc>
      </w:tr>
      <w:tr w:rsidR="00607946" w:rsidRPr="00607946" w:rsidTr="00607946">
        <w:trPr>
          <w:cantSplit/>
          <w:trHeight w:val="116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بعثة الخبراء للتدريب على </w:t>
            </w:r>
            <w:r w:rsidRPr="00607946">
              <w:rPr>
                <w:rFonts w:ascii="Arabic Typesetting" w:hAnsi="Arabic Typesetting" w:cs="Arabic Typesetting" w:hint="cs"/>
                <w:color w:val="000000"/>
                <w:sz w:val="30"/>
                <w:szCs w:val="30"/>
                <w:rtl/>
                <w:lang w:eastAsia="ja-JP" w:bidi="ar-EG"/>
              </w:rPr>
              <w:t xml:space="preserve">تصنيفات </w:t>
            </w:r>
            <w:r w:rsidRPr="00607946">
              <w:rPr>
                <w:rFonts w:ascii="Arabic Typesetting" w:hAnsi="Arabic Typesetting" w:cs="Arabic Typesetting"/>
                <w:color w:val="000000"/>
                <w:sz w:val="30"/>
                <w:szCs w:val="30"/>
                <w:rtl/>
                <w:lang w:eastAsia="ja-JP" w:bidi="ar-EG"/>
              </w:rPr>
              <w:t>نيس وفيينا ولوكارنو</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27 إلى 31 مايو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ندونيسيا/ماليزيا وبروناي دار السلام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تدريب فاحصي العلامات التجارية على </w:t>
            </w:r>
            <w:r w:rsidRPr="00607946">
              <w:rPr>
                <w:rFonts w:ascii="Arabic Typesetting" w:hAnsi="Arabic Typesetting" w:cs="Arabic Typesetting" w:hint="cs"/>
                <w:color w:val="000000"/>
                <w:sz w:val="30"/>
                <w:szCs w:val="30"/>
                <w:rtl/>
                <w:lang w:eastAsia="ja-JP" w:bidi="ar-EG"/>
              </w:rPr>
              <w:t xml:space="preserve">تصنيفي نيس </w:t>
            </w:r>
            <w:r w:rsidRPr="00607946">
              <w:rPr>
                <w:rFonts w:ascii="Arabic Typesetting" w:hAnsi="Arabic Typesetting" w:cs="Arabic Typesetting"/>
                <w:color w:val="000000"/>
                <w:sz w:val="30"/>
                <w:szCs w:val="30"/>
                <w:rtl/>
                <w:lang w:eastAsia="ja-JP" w:bidi="ar-EG"/>
              </w:rPr>
              <w:t>وفيينا و</w:t>
            </w:r>
            <w:r w:rsidRPr="00607946">
              <w:rPr>
                <w:rFonts w:ascii="Arabic Typesetting" w:hAnsi="Arabic Typesetting" w:cs="Arabic Typesetting" w:hint="cs"/>
                <w:color w:val="000000"/>
                <w:sz w:val="30"/>
                <w:szCs w:val="30"/>
                <w:rtl/>
                <w:lang w:eastAsia="ja-JP" w:bidi="ar-EG"/>
              </w:rPr>
              <w:t xml:space="preserve">تدريب فاحصي </w:t>
            </w:r>
            <w:r w:rsidRPr="00607946">
              <w:rPr>
                <w:rFonts w:ascii="Arabic Typesetting" w:hAnsi="Arabic Typesetting" w:cs="Arabic Typesetting"/>
                <w:color w:val="000000"/>
                <w:sz w:val="30"/>
                <w:szCs w:val="30"/>
                <w:rtl/>
                <w:lang w:eastAsia="ja-JP" w:bidi="ar-EG"/>
              </w:rPr>
              <w:t>التص</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ميم على</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تصنيف لوكارنو</w:t>
            </w:r>
          </w:p>
        </w:tc>
      </w:tr>
      <w:tr w:rsidR="00607946" w:rsidRPr="00607946" w:rsidTr="00607946">
        <w:trPr>
          <w:cantSplit/>
          <w:trHeight w:val="2281"/>
          <w:jc w:val="center"/>
        </w:trPr>
        <w:tc>
          <w:tcPr>
            <w:tcW w:w="1843" w:type="dxa"/>
          </w:tcPr>
          <w:p w:rsidR="00607946" w:rsidRPr="00607946" w:rsidRDefault="00607946" w:rsidP="00222D40">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lastRenderedPageBreak/>
              <w:t>دورة تدريبية</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على ممارس</w:t>
            </w:r>
            <w:r w:rsidR="00222D40">
              <w:rPr>
                <w:rFonts w:ascii="Arabic Typesetting" w:hAnsi="Arabic Typesetting" w:cs="Arabic Typesetting" w:hint="cs"/>
                <w:color w:val="000000"/>
                <w:sz w:val="30"/>
                <w:szCs w:val="30"/>
                <w:rtl/>
                <w:lang w:eastAsia="ja-JP" w:bidi="ar-EG"/>
              </w:rPr>
              <w:t>ة</w:t>
            </w:r>
            <w:r w:rsidRPr="00607946">
              <w:rPr>
                <w:rFonts w:ascii="Arabic Typesetting" w:hAnsi="Arabic Typesetting" w:cs="Arabic Typesetting"/>
                <w:color w:val="000000"/>
                <w:sz w:val="30"/>
                <w:szCs w:val="30"/>
                <w:rtl/>
                <w:lang w:eastAsia="ja-JP" w:bidi="ar-EG"/>
              </w:rPr>
              <w:t xml:space="preserve"> فحص </w:t>
            </w:r>
            <w:r w:rsidR="00222D40">
              <w:rPr>
                <w:rFonts w:ascii="Arabic Typesetting" w:hAnsi="Arabic Typesetting" w:cs="Arabic Typesetting" w:hint="cs"/>
                <w:color w:val="000000"/>
                <w:sz w:val="30"/>
                <w:szCs w:val="30"/>
                <w:rtl/>
                <w:lang w:eastAsia="ja-JP" w:bidi="ar-EG"/>
              </w:rPr>
              <w:t>ا</w:t>
            </w:r>
            <w:r w:rsidR="00222D40" w:rsidRPr="00607946">
              <w:rPr>
                <w:rFonts w:ascii="Arabic Typesetting" w:hAnsi="Arabic Typesetting" w:cs="Arabic Typesetting"/>
                <w:color w:val="000000"/>
                <w:sz w:val="30"/>
                <w:szCs w:val="30"/>
                <w:rtl/>
                <w:lang w:eastAsia="ja-JP" w:bidi="ar-EG"/>
              </w:rPr>
              <w:t>لملكية الصناعية</w:t>
            </w:r>
            <w:r w:rsidR="00222D40" w:rsidRPr="00607946">
              <w:rPr>
                <w:rFonts w:ascii="Arabic Typesetting" w:hAnsi="Arabic Typesetting" w:cs="Arabic Typesetting" w:hint="cs"/>
                <w:color w:val="000000"/>
                <w:sz w:val="30"/>
                <w:szCs w:val="30"/>
                <w:rtl/>
                <w:lang w:eastAsia="ja-JP" w:bidi="ar-EG"/>
              </w:rPr>
              <w:t xml:space="preserve"> </w:t>
            </w:r>
            <w:r w:rsidR="00222D40">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 xml:space="preserve">برنامج </w:t>
            </w:r>
            <w:r w:rsidR="00222D40">
              <w:rPr>
                <w:rFonts w:ascii="Arabic Typesetting" w:hAnsi="Arabic Typesetting" w:cs="Arabic Typesetting"/>
                <w:color w:val="000000"/>
                <w:sz w:val="30"/>
                <w:szCs w:val="30"/>
                <w:rtl/>
                <w:lang w:eastAsia="ja-JP" w:bidi="ar-EG"/>
              </w:rPr>
              <w:t>أساسي</w:t>
            </w:r>
            <w:r w:rsidR="00222D40">
              <w:rPr>
                <w:rFonts w:ascii="Arabic Typesetting" w:hAnsi="Arabic Typesetting" w:cs="Arabic Typesetting" w:hint="cs"/>
                <w:color w:val="000000"/>
                <w:sz w:val="30"/>
                <w:szCs w:val="30"/>
                <w:rtl/>
                <w:lang w:eastAsia="ja-JP" w:bidi="ar-EG"/>
              </w:rPr>
              <w:t>)</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21 يناير إلى 1 فبراير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اليابان/بوتان وبرونايدار السلام وكمبوديا والصين وإثيوبيا وإندونيسيا وجمهورية لاو الديمقراطية الشعبية وماليزيا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منغوليا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المغرب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نيجيريا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باكستان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بابوا غينيا الجديدة وبيرو وسري لانكا وفي</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تعزيز المعرفة الأساسية الهامة </w:t>
            </w:r>
            <w:r w:rsidRPr="00607946">
              <w:rPr>
                <w:rFonts w:ascii="Arabic Typesetting" w:hAnsi="Arabic Typesetting" w:cs="Arabic Typesetting" w:hint="cs"/>
                <w:color w:val="000000"/>
                <w:sz w:val="30"/>
                <w:szCs w:val="30"/>
                <w:rtl/>
                <w:lang w:eastAsia="ja-JP" w:bidi="ar-EG"/>
              </w:rPr>
              <w:t>حول ا</w:t>
            </w:r>
            <w:r w:rsidRPr="00607946">
              <w:rPr>
                <w:rFonts w:ascii="Arabic Typesetting" w:hAnsi="Arabic Typesetting" w:cs="Arabic Typesetting"/>
                <w:color w:val="000000"/>
                <w:sz w:val="30"/>
                <w:szCs w:val="30"/>
                <w:rtl/>
                <w:lang w:eastAsia="ja-JP" w:bidi="ar-EG"/>
              </w:rPr>
              <w:t>لقوانين وإجراءات الفحص الموضوعي في مجال فحص</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حقوق الملكية الصناعية</w:t>
            </w:r>
          </w:p>
        </w:tc>
      </w:tr>
      <w:tr w:rsidR="00607946" w:rsidRPr="00607946" w:rsidTr="00607946">
        <w:trPr>
          <w:cantSplit/>
          <w:trHeight w:val="2281"/>
          <w:jc w:val="center"/>
        </w:trPr>
        <w:tc>
          <w:tcPr>
            <w:tcW w:w="1843" w:type="dxa"/>
          </w:tcPr>
          <w:p w:rsidR="00607946" w:rsidRPr="00607946" w:rsidRDefault="00607946" w:rsidP="00222D40">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دورة تدريبية</w:t>
            </w:r>
            <w:r w:rsidRPr="00607946">
              <w:rPr>
                <w:rFonts w:ascii="Arabic Typesetting" w:hAnsi="Arabic Typesetting" w:cs="Arabic Typesetting" w:hint="cs"/>
                <w:color w:val="000000"/>
                <w:sz w:val="30"/>
                <w:szCs w:val="30"/>
                <w:rtl/>
                <w:lang w:eastAsia="ja-JP" w:bidi="ar-EG"/>
              </w:rPr>
              <w:t xml:space="preserve"> حول </w:t>
            </w:r>
            <w:r w:rsidRPr="00607946">
              <w:rPr>
                <w:rFonts w:ascii="Arabic Typesetting" w:hAnsi="Arabic Typesetting" w:cs="Arabic Typesetting"/>
                <w:color w:val="000000"/>
                <w:sz w:val="30"/>
                <w:szCs w:val="30"/>
                <w:rtl/>
                <w:lang w:eastAsia="ja-JP" w:bidi="ar-EG"/>
              </w:rPr>
              <w:t>إدار</w:t>
            </w:r>
            <w:r w:rsidR="00222D40">
              <w:rPr>
                <w:rFonts w:ascii="Arabic Typesetting" w:hAnsi="Arabic Typesetting" w:cs="Arabic Typesetting" w:hint="cs"/>
                <w:color w:val="000000"/>
                <w:sz w:val="30"/>
                <w:szCs w:val="30"/>
                <w:rtl/>
                <w:lang w:eastAsia="ja-JP" w:bidi="ar-EG"/>
              </w:rPr>
              <w:t>ة</w:t>
            </w:r>
            <w:r w:rsidRPr="00607946">
              <w:rPr>
                <w:rFonts w:ascii="Arabic Typesetting" w:hAnsi="Arabic Typesetting" w:cs="Arabic Typesetting"/>
                <w:color w:val="000000"/>
                <w:sz w:val="30"/>
                <w:szCs w:val="30"/>
                <w:rtl/>
                <w:lang w:eastAsia="ja-JP" w:bidi="ar-EG"/>
              </w:rPr>
              <w:t xml:space="preserve"> </w:t>
            </w:r>
            <w:r w:rsidR="00222D40">
              <w:rPr>
                <w:rFonts w:ascii="Arabic Typesetting" w:hAnsi="Arabic Typesetting" w:cs="Arabic Typesetting" w:hint="cs"/>
                <w:color w:val="000000"/>
                <w:sz w:val="30"/>
                <w:szCs w:val="30"/>
                <w:rtl/>
                <w:lang w:eastAsia="ja-JP" w:bidi="ar-EG"/>
              </w:rPr>
              <w:t>ا</w:t>
            </w:r>
            <w:r w:rsidR="00222D40">
              <w:rPr>
                <w:rFonts w:ascii="Arabic Typesetting" w:hAnsi="Arabic Typesetting" w:cs="Arabic Typesetting"/>
                <w:color w:val="000000"/>
                <w:sz w:val="30"/>
                <w:szCs w:val="30"/>
                <w:rtl/>
                <w:lang w:eastAsia="ja-JP" w:bidi="ar-EG"/>
              </w:rPr>
              <w:t>لملكية الصناعية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4 إلى 8 فبراير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اليابان/بنغلاديش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الصين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الهند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إندونيسيا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ماليزيا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باكستان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الفلبين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سريلانكا </w:t>
            </w:r>
            <w:r w:rsidRPr="00607946">
              <w:rPr>
                <w:rFonts w:ascii="Arabic Typesetting" w:hAnsi="Arabic Typesetting" w:cs="Arabic Typesetting" w:hint="cs"/>
                <w:color w:val="000000"/>
                <w:sz w:val="30"/>
                <w:szCs w:val="30"/>
                <w:rtl/>
                <w:lang w:eastAsia="ja-JP" w:bidi="ar-EG"/>
              </w:rPr>
              <w:t>و</w:t>
            </w:r>
            <w:r w:rsidR="00222D40">
              <w:rPr>
                <w:rFonts w:ascii="Arabic Typesetting" w:hAnsi="Arabic Typesetting" w:cs="Arabic Typesetting"/>
                <w:color w:val="000000"/>
                <w:sz w:val="30"/>
                <w:szCs w:val="30"/>
                <w:rtl/>
                <w:lang w:eastAsia="ja-JP" w:bidi="ar-EG"/>
              </w:rPr>
              <w:t xml:space="preserve">تايلند </w:t>
            </w:r>
            <w:r w:rsidRPr="00607946">
              <w:rPr>
                <w:rFonts w:ascii="Arabic Typesetting" w:hAnsi="Arabic Typesetting" w:cs="Arabic Typesetting"/>
                <w:color w:val="000000"/>
                <w:sz w:val="30"/>
                <w:szCs w:val="30"/>
                <w:rtl/>
                <w:lang w:eastAsia="ja-JP" w:bidi="ar-EG"/>
              </w:rPr>
              <w:t xml:space="preserve"> وتونس </w:t>
            </w:r>
            <w:proofErr w:type="spellStart"/>
            <w:r w:rsidRPr="00607946">
              <w:rPr>
                <w:rFonts w:ascii="Arabic Typesetting" w:hAnsi="Arabic Typesetting" w:cs="Arabic Typesetting"/>
                <w:color w:val="000000"/>
                <w:sz w:val="30"/>
                <w:szCs w:val="30"/>
                <w:rtl/>
                <w:lang w:eastAsia="ja-JP" w:bidi="ar-EG"/>
              </w:rPr>
              <w:t>وف</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يت</w:t>
            </w:r>
            <w:proofErr w:type="spellEnd"/>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تعزيز مع</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 xml:space="preserve">رف كبار مديري مكاتب الملكية الفكرية </w:t>
            </w:r>
            <w:r w:rsidRPr="00607946">
              <w:rPr>
                <w:rFonts w:ascii="Arabic Typesetting" w:hAnsi="Arabic Typesetting" w:cs="Arabic Typesetting" w:hint="cs"/>
                <w:color w:val="000000"/>
                <w:sz w:val="30"/>
                <w:szCs w:val="30"/>
                <w:rtl/>
                <w:lang w:eastAsia="ja-JP" w:bidi="ar-EG"/>
              </w:rPr>
              <w:t xml:space="preserve">بشأن </w:t>
            </w:r>
            <w:r w:rsidRPr="00607946">
              <w:rPr>
                <w:rFonts w:ascii="Arabic Typesetting" w:hAnsi="Arabic Typesetting" w:cs="Arabic Typesetting"/>
                <w:color w:val="000000"/>
                <w:sz w:val="30"/>
                <w:szCs w:val="30"/>
                <w:rtl/>
                <w:lang w:eastAsia="ja-JP" w:bidi="ar-EG"/>
              </w:rPr>
              <w:t>الممارسات و</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أدوات الحديثة </w:t>
            </w:r>
            <w:r w:rsidRPr="00607946">
              <w:rPr>
                <w:rFonts w:ascii="Arabic Typesetting" w:hAnsi="Arabic Typesetting" w:cs="Arabic Typesetting" w:hint="cs"/>
                <w:color w:val="000000"/>
                <w:sz w:val="30"/>
                <w:szCs w:val="30"/>
                <w:rtl/>
                <w:lang w:eastAsia="ja-JP" w:bidi="ar-EG"/>
              </w:rPr>
              <w:t>لإ</w:t>
            </w:r>
            <w:r w:rsidRPr="00607946">
              <w:rPr>
                <w:rFonts w:ascii="Arabic Typesetting" w:hAnsi="Arabic Typesetting" w:cs="Arabic Typesetting"/>
                <w:color w:val="000000"/>
                <w:sz w:val="30"/>
                <w:szCs w:val="30"/>
                <w:rtl/>
                <w:lang w:eastAsia="ja-JP" w:bidi="ar-EG"/>
              </w:rPr>
              <w:t>دار</w:t>
            </w:r>
            <w:r w:rsidRPr="00607946">
              <w:rPr>
                <w:rFonts w:ascii="Arabic Typesetting" w:hAnsi="Arabic Typesetting" w:cs="Arabic Typesetting" w:hint="cs"/>
                <w:color w:val="000000"/>
                <w:sz w:val="30"/>
                <w:szCs w:val="30"/>
                <w:rtl/>
                <w:lang w:eastAsia="ja-JP" w:bidi="ar-EG"/>
              </w:rPr>
              <w:t>ة</w:t>
            </w:r>
            <w:r w:rsidRPr="00607946">
              <w:rPr>
                <w:rFonts w:ascii="Arabic Typesetting" w:hAnsi="Arabic Typesetting" w:cs="Arabic Typesetting"/>
                <w:color w:val="000000"/>
                <w:sz w:val="30"/>
                <w:szCs w:val="30"/>
                <w:rtl/>
                <w:lang w:eastAsia="ja-JP" w:bidi="ar-EG"/>
              </w:rPr>
              <w:t xml:space="preserve"> مكاتب الملكية الفكرية؛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زيادة قدرة المشاركين على إدارة نظام الملكية الفكرية بفعالية وفقا</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 xml:space="preserve"> لممارسات الإدارة الحديثة؛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 xml:space="preserve">تعريف </w:t>
            </w:r>
            <w:r w:rsidRPr="00607946">
              <w:rPr>
                <w:rFonts w:ascii="Arabic Typesetting" w:hAnsi="Arabic Typesetting" w:cs="Arabic Typesetting"/>
                <w:color w:val="000000"/>
                <w:sz w:val="30"/>
                <w:szCs w:val="30"/>
                <w:rtl/>
                <w:lang w:eastAsia="ja-JP" w:bidi="ar-EG"/>
              </w:rPr>
              <w:t>المشارك</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 xml:space="preserve">ن </w:t>
            </w:r>
            <w:r w:rsidRPr="00607946">
              <w:rPr>
                <w:rFonts w:ascii="Arabic Typesetting" w:hAnsi="Arabic Typesetting" w:cs="Arabic Typesetting" w:hint="cs"/>
                <w:color w:val="000000"/>
                <w:sz w:val="30"/>
                <w:szCs w:val="30"/>
                <w:rtl/>
                <w:lang w:eastAsia="ja-JP" w:bidi="ar-EG"/>
              </w:rPr>
              <w:t>بال</w:t>
            </w:r>
            <w:r w:rsidRPr="00607946">
              <w:rPr>
                <w:rFonts w:ascii="Arabic Typesetting" w:hAnsi="Arabic Typesetting" w:cs="Arabic Typesetting"/>
                <w:color w:val="000000"/>
                <w:sz w:val="30"/>
                <w:szCs w:val="30"/>
                <w:rtl/>
                <w:lang w:eastAsia="ja-JP" w:bidi="ar-EG"/>
              </w:rPr>
              <w:t>ن</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ه</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ج الإدار</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 xml:space="preserve">ة التي من شأنها تمكين مكاتب الملكية الفكرية </w:t>
            </w:r>
            <w:r w:rsidRPr="00607946">
              <w:rPr>
                <w:rFonts w:ascii="Arabic Typesetting" w:hAnsi="Arabic Typesetting" w:cs="Arabic Typesetting" w:hint="cs"/>
                <w:color w:val="000000"/>
                <w:sz w:val="30"/>
                <w:szCs w:val="30"/>
                <w:rtl/>
                <w:lang w:eastAsia="ja-JP" w:bidi="ar-EG"/>
              </w:rPr>
              <w:t>من الإسهام</w:t>
            </w:r>
            <w:r w:rsidRPr="00607946">
              <w:rPr>
                <w:rFonts w:ascii="Arabic Typesetting" w:hAnsi="Arabic Typesetting" w:cs="Arabic Typesetting"/>
                <w:color w:val="000000"/>
                <w:sz w:val="30"/>
                <w:szCs w:val="30"/>
                <w:rtl/>
                <w:lang w:eastAsia="ja-JP" w:bidi="ar-EG"/>
              </w:rPr>
              <w:t xml:space="preserve"> في السياسات والأهداف الإنمائية الوطنية إجمالا</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دورة تدريبية لفاحصي البراءات على تقنيات محدد</w:t>
            </w:r>
            <w:r w:rsidRPr="00607946">
              <w:rPr>
                <w:rFonts w:ascii="Arabic Typesetting" w:hAnsi="Arabic Typesetting" w:cs="Arabic Typesetting" w:hint="cs"/>
                <w:color w:val="000000"/>
                <w:sz w:val="30"/>
                <w:szCs w:val="30"/>
                <w:rtl/>
                <w:lang w:eastAsia="ja-JP" w:bidi="ar-EG"/>
              </w:rPr>
              <w:t>ة</w:t>
            </w:r>
            <w:r w:rsidRPr="00607946">
              <w:rPr>
                <w:rFonts w:ascii="Arabic Typesetting" w:hAnsi="Arabic Typesetting" w:cs="Arabic Typesetting"/>
                <w:color w:val="000000"/>
                <w:sz w:val="30"/>
                <w:szCs w:val="30"/>
                <w:rtl/>
                <w:lang w:eastAsia="ja-JP" w:bidi="ar-EG"/>
              </w:rPr>
              <w:t xml:space="preserve"> (برامج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كمبيوتر)</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13 إلى 20 فبراير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اليابان/الصين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ندونيسيا وكينيا وماليزيا والمغرب والفلبين وسنغافورة وتركيا وفييت 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تعريف المشاركين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 xml:space="preserve">الاتجاهات الحالية والممارسات الحديثة في فحص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براءات المتعلقة </w:t>
            </w:r>
            <w:r w:rsidRPr="00607946">
              <w:rPr>
                <w:rFonts w:ascii="Arabic Typesetting" w:hAnsi="Arabic Typesetting" w:cs="Arabic Typesetting" w:hint="cs"/>
                <w:color w:val="000000"/>
                <w:sz w:val="30"/>
                <w:szCs w:val="30"/>
                <w:rtl/>
                <w:lang w:eastAsia="ja-JP" w:bidi="ar-EG"/>
              </w:rPr>
              <w:t>ببرامج الكمبيوتر</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نقل المعرفة العملية و</w:t>
            </w:r>
            <w:r w:rsidRPr="00607946">
              <w:rPr>
                <w:rFonts w:ascii="Arabic Typesetting" w:hAnsi="Arabic Typesetting" w:cs="Arabic Typesetting" w:hint="cs"/>
                <w:color w:val="000000"/>
                <w:sz w:val="30"/>
                <w:szCs w:val="30"/>
                <w:rtl/>
                <w:lang w:eastAsia="ja-JP" w:bidi="ar-EG"/>
              </w:rPr>
              <w:t xml:space="preserve">الرؤى </w:t>
            </w:r>
            <w:r w:rsidRPr="00607946">
              <w:rPr>
                <w:rFonts w:ascii="Arabic Typesetting" w:hAnsi="Arabic Typesetting" w:cs="Arabic Typesetting"/>
                <w:color w:val="000000"/>
                <w:sz w:val="30"/>
                <w:szCs w:val="30"/>
                <w:rtl/>
                <w:lang w:eastAsia="ja-JP" w:bidi="ar-EG"/>
              </w:rPr>
              <w:t xml:space="preserve">حول منهجيات الفحص؛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تبادل الخبرات والآراء بين المشاركين حول </w:t>
            </w:r>
            <w:r w:rsidRPr="00607946">
              <w:rPr>
                <w:rFonts w:ascii="Arabic Typesetting" w:hAnsi="Arabic Typesetting" w:cs="Arabic Typesetting" w:hint="cs"/>
                <w:color w:val="000000"/>
                <w:sz w:val="30"/>
                <w:szCs w:val="30"/>
                <w:rtl/>
                <w:lang w:eastAsia="ja-JP" w:bidi="ar-EG"/>
              </w:rPr>
              <w:t xml:space="preserve">جوانب </w:t>
            </w:r>
            <w:r w:rsidRPr="00607946">
              <w:rPr>
                <w:rFonts w:ascii="Arabic Typesetting" w:hAnsi="Arabic Typesetting" w:cs="Arabic Typesetting"/>
                <w:color w:val="000000"/>
                <w:sz w:val="30"/>
                <w:szCs w:val="30"/>
                <w:rtl/>
                <w:lang w:eastAsia="ja-JP" w:bidi="ar-EG"/>
              </w:rPr>
              <w:t xml:space="preserve">فحص البراءات؛ </w:t>
            </w:r>
            <w:r w:rsidRPr="00607946">
              <w:rPr>
                <w:rFonts w:ascii="Arabic Typesetting" w:hAnsi="Arabic Typesetting" w:cs="Arabic Typesetting" w:hint="cs"/>
                <w:color w:val="000000"/>
                <w:sz w:val="30"/>
                <w:szCs w:val="30"/>
                <w:rtl/>
                <w:lang w:eastAsia="ja-JP" w:bidi="ar-EG"/>
              </w:rPr>
              <w:t>"4"</w:t>
            </w:r>
            <w:r w:rsidRPr="00607946">
              <w:rPr>
                <w:rFonts w:ascii="Arabic Typesetting" w:hAnsi="Arabic Typesetting" w:cs="Arabic Typesetting"/>
                <w:color w:val="000000"/>
                <w:sz w:val="30"/>
                <w:szCs w:val="30"/>
                <w:rtl/>
                <w:lang w:eastAsia="ja-JP" w:bidi="ar-EG"/>
              </w:rPr>
              <w:t xml:space="preserve"> تعزيز قدرات المشاركين </w:t>
            </w:r>
            <w:r w:rsidRPr="00607946">
              <w:rPr>
                <w:rFonts w:ascii="Arabic Typesetting" w:hAnsi="Arabic Typesetting" w:cs="Arabic Typesetting" w:hint="cs"/>
                <w:color w:val="000000"/>
                <w:sz w:val="30"/>
                <w:szCs w:val="30"/>
                <w:rtl/>
                <w:lang w:eastAsia="ja-JP" w:bidi="ar-EG"/>
              </w:rPr>
              <w:t>المهنية على ا</w:t>
            </w:r>
            <w:r w:rsidRPr="00607946">
              <w:rPr>
                <w:rFonts w:ascii="Arabic Typesetting" w:hAnsi="Arabic Typesetting" w:cs="Arabic Typesetting"/>
                <w:color w:val="000000"/>
                <w:sz w:val="30"/>
                <w:szCs w:val="30"/>
                <w:rtl/>
                <w:lang w:eastAsia="ja-JP" w:bidi="ar-EG"/>
              </w:rPr>
              <w:t>لفحص في مجال</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برامج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كمبيوتر</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دورة تدريبية</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لفاحصي البراءات </w:t>
            </w:r>
            <w:r w:rsidRPr="00607946">
              <w:rPr>
                <w:rFonts w:ascii="Arabic Typesetting" w:hAnsi="Arabic Typesetting" w:cs="Arabic Typesetting" w:hint="cs"/>
                <w:color w:val="000000"/>
                <w:sz w:val="30"/>
                <w:szCs w:val="30"/>
                <w:rtl/>
                <w:lang w:eastAsia="ja-JP" w:bidi="ar-EG"/>
              </w:rPr>
              <w:t xml:space="preserve">حول </w:t>
            </w:r>
            <w:r w:rsidRPr="00607946">
              <w:rPr>
                <w:rFonts w:ascii="Arabic Typesetting" w:hAnsi="Arabic Typesetting" w:cs="Arabic Typesetting"/>
                <w:color w:val="000000"/>
                <w:sz w:val="30"/>
                <w:szCs w:val="30"/>
                <w:rtl/>
                <w:lang w:eastAsia="ja-JP" w:bidi="ar-EG"/>
              </w:rPr>
              <w:t>تقنيات محدد (</w:t>
            </w:r>
            <w:r w:rsidRPr="00607946">
              <w:rPr>
                <w:rFonts w:ascii="Arabic Typesetting" w:hAnsi="Arabic Typesetting" w:cs="Arabic Typesetting" w:hint="cs"/>
                <w:color w:val="000000"/>
                <w:sz w:val="30"/>
                <w:szCs w:val="30"/>
                <w:rtl/>
                <w:lang w:eastAsia="ja-JP" w:bidi="ar-EG"/>
              </w:rPr>
              <w:t>الأجهزة البصرية</w:t>
            </w:r>
            <w:r w:rsidRPr="00607946">
              <w:rPr>
                <w:rFonts w:ascii="Arabic Typesetting" w:hAnsi="Arabic Typesetting" w:cs="Arabic Typesetting"/>
                <w:color w:val="000000"/>
                <w:sz w:val="30"/>
                <w:szCs w:val="30"/>
                <w:rtl/>
                <w:lang w:eastAsia="ja-JP" w:bidi="ar-EG"/>
              </w:rPr>
              <w:t>)</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21 إلى 28 فبراير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اليابان/الصين ومصر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ندونيسيا وماليزيا والمكسيك والمغرب وباكستان و الفلبين و</w:t>
            </w:r>
            <w:r w:rsidR="00222D40">
              <w:rPr>
                <w:rFonts w:ascii="Arabic Typesetting" w:hAnsi="Arabic Typesetting" w:cs="Arabic Typesetting"/>
                <w:color w:val="000000"/>
                <w:sz w:val="30"/>
                <w:szCs w:val="30"/>
                <w:rtl/>
                <w:lang w:eastAsia="ja-JP" w:bidi="ar-EG"/>
              </w:rPr>
              <w:t xml:space="preserve">تايلند </w:t>
            </w:r>
            <w:r w:rsidRPr="00607946">
              <w:rPr>
                <w:rFonts w:ascii="Arabic Typesetting" w:hAnsi="Arabic Typesetting" w:cs="Arabic Typesetting"/>
                <w:color w:val="000000"/>
                <w:sz w:val="30"/>
                <w:szCs w:val="30"/>
                <w:rtl/>
                <w:lang w:eastAsia="ja-JP" w:bidi="ar-EG"/>
              </w:rPr>
              <w:t xml:space="preserve"> وفيتنام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المنظمة الأفريقية للملكية الفكرية</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إطلاع المشاركين على الاتجاهات الراهنة والممارسات الحديثة المُتبعة فيما يخص فحص البراءات المتعلقة بالأجهزة البصرية؛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ونقل المعارف والآراء العملية بشأن منهجيات الفحص؛ </w:t>
            </w:r>
            <w:r w:rsidRPr="00607946">
              <w:rPr>
                <w:rFonts w:ascii="Arabic Typesetting" w:hAnsi="Arabic Typesetting" w:cs="Arabic Typesetting" w:hint="cs"/>
                <w:color w:val="000000"/>
                <w:sz w:val="30"/>
                <w:szCs w:val="30"/>
                <w:rtl/>
                <w:lang w:eastAsia="ja-JP" w:bidi="ar-EG"/>
              </w:rPr>
              <w:t xml:space="preserve">"3" </w:t>
            </w:r>
            <w:r w:rsidRPr="00607946">
              <w:rPr>
                <w:rFonts w:ascii="Arabic Typesetting" w:hAnsi="Arabic Typesetting" w:cs="Arabic Typesetting"/>
                <w:color w:val="000000"/>
                <w:sz w:val="30"/>
                <w:szCs w:val="30"/>
                <w:rtl/>
                <w:lang w:eastAsia="ja-JP" w:bidi="ar-EG"/>
              </w:rPr>
              <w:t>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 xml:space="preserve">تاحة الفرصة للمشاركين لتبادل التجارب ووجهات النظر بخصوص قضايا فحص البراءات؛ </w:t>
            </w:r>
            <w:r w:rsidRPr="00607946">
              <w:rPr>
                <w:rFonts w:ascii="Arabic Typesetting" w:hAnsi="Arabic Typesetting" w:cs="Arabic Typesetting" w:hint="cs"/>
                <w:color w:val="000000"/>
                <w:sz w:val="30"/>
                <w:szCs w:val="30"/>
                <w:rtl/>
                <w:lang w:eastAsia="ja-JP" w:bidi="ar-EG"/>
              </w:rPr>
              <w:t>"4"</w:t>
            </w:r>
            <w:r w:rsidRPr="00607946">
              <w:rPr>
                <w:rFonts w:ascii="Arabic Typesetting" w:hAnsi="Arabic Typesetting" w:cs="Arabic Typesetting"/>
                <w:color w:val="000000"/>
                <w:sz w:val="30"/>
                <w:szCs w:val="30"/>
                <w:rtl/>
                <w:lang w:eastAsia="ja-JP" w:bidi="ar-EG"/>
              </w:rPr>
              <w:t xml:space="preserve"> وتعزيز قدرة المشاركين المهنية على الفحص في مجال الأجهزة البصرية.</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دورة تدريبية على استخدام تكنولوجيا المعلومات في إدارة الملكية الصناعية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28 أكتوبر إلى 8 نوفمبر 2013</w:t>
            </w:r>
          </w:p>
        </w:tc>
        <w:tc>
          <w:tcPr>
            <w:tcW w:w="2409" w:type="dxa"/>
          </w:tcPr>
          <w:p w:rsidR="00607946" w:rsidRPr="00607946" w:rsidRDefault="00607946" w:rsidP="00222D40">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w:t>
            </w:r>
            <w:r w:rsidR="00222D40">
              <w:rPr>
                <w:rFonts w:ascii="Arabic Typesetting" w:hAnsi="Arabic Typesetting" w:cs="Arabic Typesetting" w:hint="cs"/>
                <w:color w:val="000000"/>
                <w:sz w:val="30"/>
                <w:szCs w:val="30"/>
                <w:rtl/>
                <w:lang w:eastAsia="ja-JP" w:bidi="ar-EG"/>
              </w:rPr>
              <w:t>بنغلاديش و</w:t>
            </w:r>
            <w:r w:rsidRPr="00607946">
              <w:rPr>
                <w:rFonts w:ascii="Arabic Typesetting" w:hAnsi="Arabic Typesetting" w:cs="Arabic Typesetting"/>
                <w:color w:val="000000"/>
                <w:sz w:val="30"/>
                <w:szCs w:val="30"/>
                <w:rtl/>
                <w:lang w:eastAsia="ja-JP" w:bidi="ar-EG"/>
              </w:rPr>
              <w:t>البرازيل</w:t>
            </w:r>
            <w:r w:rsidR="00222D40">
              <w:rPr>
                <w:rFonts w:ascii="Arabic Typesetting" w:hAnsi="Arabic Typesetting" w:cs="Arabic Typesetting" w:hint="cs"/>
                <w:color w:val="000000"/>
                <w:sz w:val="30"/>
                <w:szCs w:val="30"/>
                <w:rtl/>
                <w:lang w:eastAsia="ja-JP" w:bidi="ar-EG"/>
              </w:rPr>
              <w:t xml:space="preserve"> </w:t>
            </w:r>
            <w:r w:rsidR="00222D40" w:rsidRPr="00222D40">
              <w:rPr>
                <w:rFonts w:ascii="Arabic Typesetting" w:hAnsi="Arabic Typesetting" w:cs="Arabic Typesetting"/>
                <w:color w:val="000000"/>
                <w:sz w:val="30"/>
                <w:szCs w:val="30"/>
                <w:rtl/>
                <w:lang w:eastAsia="ja-JP" w:bidi="ar-EG"/>
              </w:rPr>
              <w:t xml:space="preserve">وبروني </w:t>
            </w:r>
            <w:r w:rsidR="00222D40">
              <w:rPr>
                <w:rFonts w:ascii="Arabic Typesetting" w:hAnsi="Arabic Typesetting" w:cs="Arabic Typesetting" w:hint="cs"/>
                <w:color w:val="000000"/>
                <w:sz w:val="30"/>
                <w:szCs w:val="30"/>
                <w:rtl/>
                <w:lang w:eastAsia="ja-JP" w:bidi="ar-EG"/>
              </w:rPr>
              <w:t xml:space="preserve">وكمبوديا وشيلي </w:t>
            </w:r>
            <w:r w:rsidRPr="00607946">
              <w:rPr>
                <w:rFonts w:ascii="Arabic Typesetting" w:hAnsi="Arabic Typesetting" w:cs="Arabic Typesetting"/>
                <w:color w:val="000000"/>
                <w:sz w:val="30"/>
                <w:szCs w:val="30"/>
                <w:rtl/>
                <w:lang w:eastAsia="ja-JP" w:bidi="ar-EG"/>
              </w:rPr>
              <w:t>والهند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 xml:space="preserve">ندونيسيا </w:t>
            </w:r>
            <w:r w:rsidR="00222D40" w:rsidRPr="00607946">
              <w:rPr>
                <w:rFonts w:ascii="Arabic Typesetting" w:hAnsi="Arabic Typesetting" w:cs="Arabic Typesetting"/>
                <w:color w:val="000000"/>
                <w:sz w:val="30"/>
                <w:szCs w:val="30"/>
                <w:rtl/>
                <w:lang w:eastAsia="ja-JP" w:bidi="ar-EG"/>
              </w:rPr>
              <w:t xml:space="preserve">وجمهورية لاو الديمقراطية الشعبية </w:t>
            </w:r>
            <w:r w:rsidRPr="00607946">
              <w:rPr>
                <w:rFonts w:ascii="Arabic Typesetting" w:hAnsi="Arabic Typesetting" w:cs="Arabic Typesetting"/>
                <w:color w:val="000000"/>
                <w:sz w:val="30"/>
                <w:szCs w:val="30"/>
                <w:rtl/>
                <w:lang w:eastAsia="ja-JP" w:bidi="ar-EG"/>
              </w:rPr>
              <w:t xml:space="preserve">وماليزيا </w:t>
            </w:r>
            <w:r w:rsidR="00222D40">
              <w:rPr>
                <w:rFonts w:ascii="Arabic Typesetting" w:hAnsi="Arabic Typesetting" w:cs="Arabic Typesetting" w:hint="cs"/>
                <w:color w:val="000000"/>
                <w:sz w:val="30"/>
                <w:szCs w:val="30"/>
                <w:rtl/>
                <w:lang w:eastAsia="ja-JP" w:bidi="ar-EG"/>
              </w:rPr>
              <w:t xml:space="preserve">ومنغوليا و المغرب </w:t>
            </w:r>
            <w:r w:rsidRPr="00607946">
              <w:rPr>
                <w:rFonts w:ascii="Arabic Typesetting" w:hAnsi="Arabic Typesetting" w:cs="Arabic Typesetting"/>
                <w:color w:val="000000"/>
                <w:sz w:val="30"/>
                <w:szCs w:val="30"/>
                <w:rtl/>
                <w:lang w:eastAsia="ja-JP" w:bidi="ar-EG"/>
              </w:rPr>
              <w:t xml:space="preserve">والفلبين </w:t>
            </w:r>
            <w:r w:rsidR="00222D40">
              <w:rPr>
                <w:rFonts w:ascii="Arabic Typesetting" w:hAnsi="Arabic Typesetting" w:cs="Arabic Typesetting" w:hint="cs"/>
                <w:color w:val="000000"/>
                <w:sz w:val="30"/>
                <w:szCs w:val="30"/>
                <w:rtl/>
                <w:lang w:eastAsia="ja-JP" w:bidi="ar-EG"/>
              </w:rPr>
              <w:t xml:space="preserve">وسري </w:t>
            </w:r>
            <w:proofErr w:type="spellStart"/>
            <w:r w:rsidR="00222D40">
              <w:rPr>
                <w:rFonts w:ascii="Arabic Typesetting" w:hAnsi="Arabic Typesetting" w:cs="Arabic Typesetting" w:hint="cs"/>
                <w:color w:val="000000"/>
                <w:sz w:val="30"/>
                <w:szCs w:val="30"/>
                <w:rtl/>
                <w:lang w:eastAsia="ja-JP" w:bidi="ar-EG"/>
              </w:rPr>
              <w:t>لانكا</w:t>
            </w:r>
            <w:proofErr w:type="spellEnd"/>
            <w:r w:rsidR="00222D40">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و</w:t>
            </w:r>
            <w:r w:rsidR="00222D40">
              <w:rPr>
                <w:rFonts w:ascii="Arabic Typesetting" w:hAnsi="Arabic Typesetting" w:cs="Arabic Typesetting"/>
                <w:color w:val="000000"/>
                <w:sz w:val="30"/>
                <w:szCs w:val="30"/>
                <w:rtl/>
                <w:lang w:eastAsia="ja-JP" w:bidi="ar-EG"/>
              </w:rPr>
              <w:t>تايلند</w:t>
            </w:r>
            <w:r w:rsidR="00222D40">
              <w:rPr>
                <w:rFonts w:ascii="Arabic Typesetting" w:hAnsi="Arabic Typesetting" w:cs="Arabic Typesetting" w:hint="cs"/>
                <w:color w:val="000000"/>
                <w:sz w:val="30"/>
                <w:szCs w:val="30"/>
                <w:rtl/>
                <w:lang w:eastAsia="ja-JP" w:bidi="ar-EG"/>
              </w:rPr>
              <w:t xml:space="preserve"> وتونس</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 xml:space="preserve">إطلاع </w:t>
            </w:r>
            <w:r w:rsidRPr="00607946">
              <w:rPr>
                <w:rFonts w:ascii="Arabic Typesetting" w:hAnsi="Arabic Typesetting" w:cs="Arabic Typesetting"/>
                <w:color w:val="000000"/>
                <w:sz w:val="30"/>
                <w:szCs w:val="30"/>
                <w:rtl/>
                <w:lang w:eastAsia="ja-JP" w:bidi="ar-EG"/>
              </w:rPr>
              <w:t xml:space="preserve">المشاركين </w:t>
            </w:r>
            <w:r w:rsidRPr="00607946">
              <w:rPr>
                <w:rFonts w:ascii="Arabic Typesetting" w:hAnsi="Arabic Typesetting" w:cs="Arabic Typesetting" w:hint="cs"/>
                <w:color w:val="000000"/>
                <w:sz w:val="30"/>
                <w:szCs w:val="30"/>
                <w:rtl/>
                <w:lang w:eastAsia="ja-JP" w:bidi="ar-EG"/>
              </w:rPr>
              <w:t xml:space="preserve">على آثار </w:t>
            </w:r>
            <w:r w:rsidRPr="00607946">
              <w:rPr>
                <w:rFonts w:ascii="Arabic Typesetting" w:hAnsi="Arabic Typesetting" w:cs="Arabic Typesetting"/>
                <w:color w:val="000000"/>
                <w:sz w:val="30"/>
                <w:szCs w:val="30"/>
                <w:rtl/>
                <w:lang w:eastAsia="ja-JP" w:bidi="ar-EG"/>
              </w:rPr>
              <w:t xml:space="preserve">التطورات الأخيرة في تكنولوجيا المعلومات فيما يتعلق بإدارة الملكية الصناعية؛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نقل المعرفة العملية </w:t>
            </w:r>
            <w:r w:rsidRPr="00607946">
              <w:rPr>
                <w:rFonts w:ascii="Arabic Typesetting" w:hAnsi="Arabic Typesetting" w:cs="Arabic Typesetting" w:hint="cs"/>
                <w:color w:val="000000"/>
                <w:sz w:val="30"/>
                <w:szCs w:val="30"/>
                <w:rtl/>
                <w:lang w:eastAsia="ja-JP" w:bidi="ar-EG"/>
              </w:rPr>
              <w:t xml:space="preserve">حول </w:t>
            </w:r>
            <w:r w:rsidRPr="00607946">
              <w:rPr>
                <w:rFonts w:ascii="Arabic Typesetting" w:hAnsi="Arabic Typesetting" w:cs="Arabic Typesetting"/>
                <w:color w:val="000000"/>
                <w:sz w:val="30"/>
                <w:szCs w:val="30"/>
                <w:rtl/>
                <w:lang w:eastAsia="ja-JP" w:bidi="ar-EG"/>
              </w:rPr>
              <w:t xml:space="preserve">استخدام تكنولوجيا المعلومات من خلال جلسات تفاعلية؛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تبادل وجهات النظر حول قضايا الساعة ذات الصلة، وبالتالي تعزيز القدرات المهنية </w:t>
            </w:r>
            <w:r w:rsidRPr="00607946">
              <w:rPr>
                <w:rFonts w:ascii="Arabic Typesetting" w:hAnsi="Arabic Typesetting" w:cs="Arabic Typesetting" w:hint="cs"/>
                <w:color w:val="000000"/>
                <w:sz w:val="30"/>
                <w:szCs w:val="30"/>
                <w:rtl/>
                <w:lang w:eastAsia="ja-JP" w:bidi="ar-EG"/>
              </w:rPr>
              <w:t>لدى ا</w:t>
            </w:r>
            <w:r w:rsidRPr="00607946">
              <w:rPr>
                <w:rFonts w:ascii="Arabic Typesetting" w:hAnsi="Arabic Typesetting" w:cs="Arabic Typesetting"/>
                <w:color w:val="000000"/>
                <w:sz w:val="30"/>
                <w:szCs w:val="30"/>
                <w:rtl/>
                <w:lang w:eastAsia="ja-JP" w:bidi="ar-EG"/>
              </w:rPr>
              <w:t xml:space="preserve">لمشاركين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تخطيط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دارة استخدام تكنولوجيا المعلومات في</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إدارة الملكية الصناعية</w:t>
            </w:r>
          </w:p>
        </w:tc>
      </w:tr>
      <w:tr w:rsidR="00607946" w:rsidRPr="00607946" w:rsidTr="00607946">
        <w:trPr>
          <w:cantSplit/>
          <w:trHeight w:val="2281"/>
          <w:jc w:val="center"/>
        </w:trPr>
        <w:tc>
          <w:tcPr>
            <w:tcW w:w="1843" w:type="dxa"/>
          </w:tcPr>
          <w:p w:rsidR="00607946" w:rsidRPr="00607946" w:rsidRDefault="00607946" w:rsidP="00965CF8">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دورة تدريبية بشأن ممارس</w:t>
            </w:r>
            <w:r w:rsidR="00222D40">
              <w:rPr>
                <w:rFonts w:ascii="Arabic Typesetting" w:hAnsi="Arabic Typesetting" w:cs="Arabic Typesetting" w:hint="cs"/>
                <w:color w:val="000000"/>
                <w:sz w:val="30"/>
                <w:szCs w:val="30"/>
                <w:rtl/>
                <w:lang w:eastAsia="ja-JP" w:bidi="ar-EG"/>
              </w:rPr>
              <w:t>ة</w:t>
            </w:r>
            <w:r w:rsidRPr="00607946">
              <w:rPr>
                <w:rFonts w:ascii="Arabic Typesetting" w:hAnsi="Arabic Typesetting" w:cs="Arabic Typesetting"/>
                <w:color w:val="000000"/>
                <w:sz w:val="30"/>
                <w:szCs w:val="30"/>
                <w:rtl/>
                <w:lang w:eastAsia="ja-JP" w:bidi="ar-EG"/>
              </w:rPr>
              <w:t xml:space="preserve"> فحص </w:t>
            </w:r>
            <w:r w:rsidR="00965CF8">
              <w:rPr>
                <w:rFonts w:ascii="Arabic Typesetting" w:hAnsi="Arabic Typesetting" w:cs="Arabic Typesetting" w:hint="cs"/>
                <w:color w:val="000000"/>
                <w:sz w:val="30"/>
                <w:szCs w:val="30"/>
                <w:rtl/>
                <w:lang w:eastAsia="ja-JP" w:bidi="ar-EG"/>
              </w:rPr>
              <w:t>الملكية الصناعية (</w:t>
            </w:r>
            <w:r w:rsidRPr="00607946">
              <w:rPr>
                <w:rFonts w:ascii="Arabic Typesetting" w:hAnsi="Arabic Typesetting" w:cs="Arabic Typesetting"/>
                <w:color w:val="000000"/>
                <w:sz w:val="30"/>
                <w:szCs w:val="30"/>
                <w:rtl/>
                <w:lang w:eastAsia="ja-JP" w:bidi="ar-EG"/>
              </w:rPr>
              <w:t>برنامج</w:t>
            </w:r>
            <w:r w:rsidR="00965CF8">
              <w:rPr>
                <w:rFonts w:ascii="Arabic Typesetting" w:hAnsi="Arabic Typesetting" w:cs="Arabic Typesetting" w:hint="cs"/>
                <w:color w:val="000000"/>
                <w:sz w:val="30"/>
                <w:szCs w:val="30"/>
                <w:rtl/>
                <w:lang w:eastAsia="ja-JP" w:bidi="ar-EG"/>
              </w:rPr>
              <w:t xml:space="preserve"> </w:t>
            </w:r>
            <w:r w:rsidR="00965CF8">
              <w:rPr>
                <w:rFonts w:ascii="Arabic Typesetting" w:hAnsi="Arabic Typesetting" w:cs="Arabic Typesetting"/>
                <w:color w:val="000000"/>
                <w:sz w:val="30"/>
                <w:szCs w:val="30"/>
                <w:rtl/>
                <w:lang w:eastAsia="ja-JP" w:bidi="ar-EG"/>
              </w:rPr>
              <w:t>متقدم</w:t>
            </w:r>
            <w:r w:rsidR="00965CF8">
              <w:rPr>
                <w:rFonts w:ascii="Arabic Typesetting" w:hAnsi="Arabic Typesetting" w:cs="Arabic Typesetting" w:hint="cs"/>
                <w:color w:val="000000"/>
                <w:sz w:val="30"/>
                <w:szCs w:val="30"/>
                <w:rtl/>
                <w:lang w:eastAsia="ja-JP" w:bidi="ar-EG"/>
              </w:rPr>
              <w:t>)</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11 إلى 22 نوفمبر 2013</w:t>
            </w:r>
          </w:p>
        </w:tc>
        <w:tc>
          <w:tcPr>
            <w:tcW w:w="2409" w:type="dxa"/>
          </w:tcPr>
          <w:p w:rsidR="00607946" w:rsidRPr="00607946" w:rsidRDefault="00607946" w:rsidP="00965CF8">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w:t>
            </w:r>
            <w:r w:rsidR="00965CF8">
              <w:rPr>
                <w:rFonts w:ascii="Arabic Typesetting" w:hAnsi="Arabic Typesetting" w:cs="Arabic Typesetting" w:hint="cs"/>
                <w:color w:val="000000"/>
                <w:sz w:val="30"/>
                <w:szCs w:val="30"/>
                <w:rtl/>
                <w:lang w:eastAsia="ja-JP" w:bidi="ar-EG"/>
              </w:rPr>
              <w:t xml:space="preserve">البرازيل </w:t>
            </w:r>
            <w:r w:rsidRPr="00607946">
              <w:rPr>
                <w:rFonts w:ascii="Arabic Typesetting" w:hAnsi="Arabic Typesetting" w:cs="Arabic Typesetting"/>
                <w:color w:val="000000"/>
                <w:sz w:val="30"/>
                <w:szCs w:val="30"/>
                <w:rtl/>
                <w:lang w:eastAsia="ja-JP" w:bidi="ar-EG"/>
              </w:rPr>
              <w:t>والصين</w:t>
            </w:r>
            <w:r w:rsidR="00965CF8">
              <w:rPr>
                <w:rFonts w:ascii="Arabic Typesetting" w:hAnsi="Arabic Typesetting" w:cs="Arabic Typesetting" w:hint="cs"/>
                <w:color w:val="000000"/>
                <w:sz w:val="30"/>
                <w:szCs w:val="30"/>
                <w:rtl/>
                <w:lang w:eastAsia="ja-JP" w:bidi="ar-EG"/>
              </w:rPr>
              <w:t xml:space="preserve"> والهند</w:t>
            </w:r>
            <w:r w:rsidRPr="00607946">
              <w:rPr>
                <w:rFonts w:ascii="Arabic Typesetting" w:hAnsi="Arabic Typesetting" w:cs="Arabic Typesetting"/>
                <w:color w:val="000000"/>
                <w:sz w:val="30"/>
                <w:szCs w:val="30"/>
                <w:rtl/>
                <w:lang w:eastAsia="ja-JP" w:bidi="ar-EG"/>
              </w:rPr>
              <w:t xml:space="preserve"> 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 xml:space="preserve">ندونيسيا </w:t>
            </w:r>
            <w:r w:rsidR="00965CF8">
              <w:rPr>
                <w:rFonts w:ascii="Arabic Typesetting" w:hAnsi="Arabic Typesetting" w:cs="Arabic Typesetting" w:hint="cs"/>
                <w:color w:val="000000"/>
                <w:sz w:val="30"/>
                <w:szCs w:val="30"/>
                <w:rtl/>
                <w:lang w:eastAsia="ja-JP" w:bidi="ar-EG"/>
              </w:rPr>
              <w:t xml:space="preserve">وماليزيا وباكستان </w:t>
            </w:r>
            <w:r w:rsidRPr="00607946">
              <w:rPr>
                <w:rFonts w:ascii="Arabic Typesetting" w:hAnsi="Arabic Typesetting" w:cs="Arabic Typesetting"/>
                <w:color w:val="000000"/>
                <w:sz w:val="30"/>
                <w:szCs w:val="30"/>
                <w:rtl/>
                <w:lang w:eastAsia="ja-JP" w:bidi="ar-EG"/>
              </w:rPr>
              <w:t>والفلبين و</w:t>
            </w:r>
            <w:r w:rsidR="00222D40">
              <w:rPr>
                <w:rFonts w:ascii="Arabic Typesetting" w:hAnsi="Arabic Typesetting" w:cs="Arabic Typesetting"/>
                <w:color w:val="000000"/>
                <w:sz w:val="30"/>
                <w:szCs w:val="30"/>
                <w:rtl/>
                <w:lang w:eastAsia="ja-JP" w:bidi="ar-EG"/>
              </w:rPr>
              <w:t xml:space="preserve">تايلند </w:t>
            </w:r>
            <w:r w:rsidR="00965CF8">
              <w:rPr>
                <w:rFonts w:ascii="Arabic Typesetting" w:hAnsi="Arabic Typesetting" w:cs="Arabic Typesetting" w:hint="cs"/>
                <w:color w:val="000000"/>
                <w:sz w:val="30"/>
                <w:szCs w:val="30"/>
                <w:rtl/>
                <w:lang w:eastAsia="ja-JP" w:bidi="ar-EG"/>
              </w:rPr>
              <w:t>وتركيا</w:t>
            </w:r>
            <w:r w:rsidRPr="00607946">
              <w:rPr>
                <w:rFonts w:ascii="Arabic Typesetting" w:hAnsi="Arabic Typesetting" w:cs="Arabic Typesetting"/>
                <w:color w:val="000000"/>
                <w:sz w:val="30"/>
                <w:szCs w:val="30"/>
                <w:rtl/>
                <w:lang w:eastAsia="ja-JP" w:bidi="ar-EG"/>
              </w:rPr>
              <w:t xml:space="preserve"> </w:t>
            </w:r>
            <w:proofErr w:type="spellStart"/>
            <w:r w:rsidRPr="00607946">
              <w:rPr>
                <w:rFonts w:ascii="Arabic Typesetting" w:hAnsi="Arabic Typesetting" w:cs="Arabic Typesetting"/>
                <w:color w:val="000000"/>
                <w:sz w:val="30"/>
                <w:szCs w:val="30"/>
                <w:rtl/>
                <w:lang w:eastAsia="ja-JP" w:bidi="ar-EG"/>
              </w:rPr>
              <w:t>وفي</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ت</w:t>
            </w:r>
            <w:proofErr w:type="spellEnd"/>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مساعدة المشاركين على اكتساب معرفة بالقوانين وإجراءات الفحص الموضوعي في مجال فحص حقوق الملكية الصناعية </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lastRenderedPageBreak/>
              <w:t>دورة تدريبية بشأن إنفاذ حقوق الملكية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 إلى 13 ديسمبر 2013</w:t>
            </w:r>
          </w:p>
        </w:tc>
        <w:tc>
          <w:tcPr>
            <w:tcW w:w="2409" w:type="dxa"/>
          </w:tcPr>
          <w:p w:rsidR="00607946" w:rsidRPr="00607946" w:rsidRDefault="00607946" w:rsidP="00965CF8">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w:t>
            </w:r>
            <w:r w:rsidR="00965CF8">
              <w:rPr>
                <w:rFonts w:ascii="Arabic Typesetting" w:hAnsi="Arabic Typesetting" w:cs="Arabic Typesetting" w:hint="cs"/>
                <w:color w:val="000000"/>
                <w:sz w:val="30"/>
                <w:szCs w:val="30"/>
                <w:rtl/>
                <w:lang w:eastAsia="ja-JP" w:bidi="ar-EG"/>
              </w:rPr>
              <w:t>الجزائر وبوتان وكمبوديا</w:t>
            </w:r>
            <w:r w:rsidRPr="00607946">
              <w:rPr>
                <w:rFonts w:ascii="Arabic Typesetting" w:hAnsi="Arabic Typesetting" w:cs="Arabic Typesetting"/>
                <w:color w:val="000000"/>
                <w:sz w:val="30"/>
                <w:szCs w:val="30"/>
                <w:rtl/>
                <w:lang w:eastAsia="ja-JP" w:bidi="ar-EG"/>
              </w:rPr>
              <w:t xml:space="preserve"> </w:t>
            </w:r>
            <w:r w:rsidR="00965CF8">
              <w:rPr>
                <w:rFonts w:ascii="Arabic Typesetting" w:hAnsi="Arabic Typesetting" w:cs="Arabic Typesetting" w:hint="cs"/>
                <w:color w:val="000000"/>
                <w:sz w:val="30"/>
                <w:szCs w:val="30"/>
                <w:rtl/>
                <w:lang w:eastAsia="ja-JP" w:bidi="ar-EG"/>
              </w:rPr>
              <w:t xml:space="preserve">والصين </w:t>
            </w:r>
            <w:r w:rsidRPr="00607946">
              <w:rPr>
                <w:rFonts w:ascii="Arabic Typesetting" w:hAnsi="Arabic Typesetting" w:cs="Arabic Typesetting"/>
                <w:color w:val="000000"/>
                <w:sz w:val="30"/>
                <w:szCs w:val="30"/>
                <w:rtl/>
                <w:lang w:eastAsia="ja-JP" w:bidi="ar-EG"/>
              </w:rPr>
              <w:t>وإندونيسيا وجمهورية لاو الديمقراطية الشعبية وماليزيا</w:t>
            </w:r>
            <w:r w:rsidR="00965CF8">
              <w:rPr>
                <w:rFonts w:ascii="Arabic Typesetting" w:hAnsi="Arabic Typesetting" w:cs="Arabic Typesetting" w:hint="cs"/>
                <w:color w:val="000000"/>
                <w:sz w:val="30"/>
                <w:szCs w:val="30"/>
                <w:rtl/>
                <w:lang w:eastAsia="ja-JP" w:bidi="ar-EG"/>
              </w:rPr>
              <w:t xml:space="preserve"> والمغرب</w:t>
            </w:r>
            <w:r w:rsidRPr="00607946">
              <w:rPr>
                <w:rFonts w:ascii="Arabic Typesetting" w:hAnsi="Arabic Typesetting" w:cs="Arabic Typesetting"/>
                <w:color w:val="000000"/>
                <w:sz w:val="30"/>
                <w:szCs w:val="30"/>
                <w:rtl/>
                <w:lang w:eastAsia="ja-JP" w:bidi="ar-EG"/>
              </w:rPr>
              <w:t xml:space="preserve"> </w:t>
            </w:r>
            <w:r w:rsidR="00965CF8">
              <w:rPr>
                <w:rFonts w:ascii="Arabic Typesetting" w:hAnsi="Arabic Typesetting" w:cs="Arabic Typesetting" w:hint="cs"/>
                <w:color w:val="000000"/>
                <w:sz w:val="30"/>
                <w:szCs w:val="30"/>
                <w:rtl/>
                <w:lang w:eastAsia="ja-JP" w:bidi="ar-EG"/>
              </w:rPr>
              <w:t>وميانما</w:t>
            </w:r>
            <w:r w:rsidR="00965CF8">
              <w:rPr>
                <w:rFonts w:ascii="Arabic Typesetting" w:hAnsi="Arabic Typesetting" w:cs="Arabic Typesetting" w:hint="eastAsia"/>
                <w:color w:val="000000"/>
                <w:sz w:val="30"/>
                <w:szCs w:val="30"/>
                <w:rtl/>
                <w:lang w:eastAsia="ja-JP" w:bidi="ar-EG"/>
              </w:rPr>
              <w:t>ر</w:t>
            </w:r>
            <w:r w:rsidRPr="00607946">
              <w:rPr>
                <w:rFonts w:ascii="Arabic Typesetting" w:hAnsi="Arabic Typesetting" w:cs="Arabic Typesetting"/>
                <w:color w:val="000000"/>
                <w:sz w:val="30"/>
                <w:szCs w:val="30"/>
                <w:rtl/>
                <w:lang w:eastAsia="ja-JP" w:bidi="ar-EG"/>
              </w:rPr>
              <w:t xml:space="preserve"> وباكستان والفلبين و</w:t>
            </w:r>
            <w:r w:rsidR="00222D40">
              <w:rPr>
                <w:rFonts w:ascii="Arabic Typesetting" w:hAnsi="Arabic Typesetting" w:cs="Arabic Typesetting"/>
                <w:color w:val="000000"/>
                <w:sz w:val="30"/>
                <w:szCs w:val="30"/>
                <w:rtl/>
                <w:lang w:eastAsia="ja-JP" w:bidi="ar-EG"/>
              </w:rPr>
              <w:t>تايلند</w:t>
            </w:r>
            <w:r w:rsidRPr="00607946">
              <w:rPr>
                <w:rFonts w:ascii="Arabic Typesetting" w:hAnsi="Arabic Typesetting" w:cs="Arabic Typesetting"/>
                <w:color w:val="000000"/>
                <w:sz w:val="30"/>
                <w:szCs w:val="30"/>
                <w:rtl/>
                <w:lang w:eastAsia="ja-JP" w:bidi="ar-EG"/>
              </w:rPr>
              <w:t xml:space="preserve"> </w:t>
            </w:r>
            <w:proofErr w:type="spellStart"/>
            <w:r w:rsidRPr="00607946">
              <w:rPr>
                <w:rFonts w:ascii="Arabic Typesetting" w:hAnsi="Arabic Typesetting" w:cs="Arabic Typesetting"/>
                <w:color w:val="000000"/>
                <w:sz w:val="30"/>
                <w:szCs w:val="30"/>
                <w:rtl/>
                <w:lang w:eastAsia="ja-JP" w:bidi="ar-EG"/>
              </w:rPr>
              <w:t>وفي</w:t>
            </w:r>
            <w:r w:rsidRPr="00607946">
              <w:rPr>
                <w:rFonts w:ascii="Arabic Typesetting" w:hAnsi="Arabic Typesetting" w:cs="Arabic Typesetting" w:hint="cs"/>
                <w:color w:val="000000"/>
                <w:sz w:val="30"/>
                <w:szCs w:val="30"/>
                <w:rtl/>
                <w:lang w:eastAsia="ja-JP" w:bidi="ar-EG"/>
              </w:rPr>
              <w:t>ي</w:t>
            </w:r>
            <w:r w:rsidRPr="00607946">
              <w:rPr>
                <w:rFonts w:ascii="Arabic Typesetting" w:hAnsi="Arabic Typesetting" w:cs="Arabic Typesetting"/>
                <w:color w:val="000000"/>
                <w:sz w:val="30"/>
                <w:szCs w:val="30"/>
                <w:rtl/>
                <w:lang w:eastAsia="ja-JP" w:bidi="ar-EG"/>
              </w:rPr>
              <w:t>ت</w:t>
            </w:r>
            <w:proofErr w:type="spellEnd"/>
            <w:r w:rsidRPr="00607946">
              <w:rPr>
                <w:rFonts w:ascii="Arabic Typesetting" w:hAnsi="Arabic Typesetting" w:cs="Arabic Typesetting" w:hint="cs"/>
                <w:color w:val="000000"/>
                <w:sz w:val="30"/>
                <w:szCs w:val="30"/>
                <w:rtl/>
                <w:lang w:eastAsia="ja-JP" w:bidi="ar-EG"/>
              </w:rPr>
              <w:t xml:space="preserve"> </w:t>
            </w:r>
            <w:r w:rsidR="00965CF8">
              <w:rPr>
                <w:rFonts w:ascii="Arabic Typesetting" w:hAnsi="Arabic Typesetting" w:cs="Arabic Typesetting"/>
                <w:color w:val="000000"/>
                <w:sz w:val="30"/>
                <w:szCs w:val="30"/>
                <w:rtl/>
                <w:lang w:eastAsia="ja-JP" w:bidi="ar-EG"/>
              </w:rPr>
              <w:t>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استعراض التوجهات والممارسات الراهنة في مجال إنفاذ حقوق الملكية الفكرية؛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دراسة مسوغات الجرائم والمخالفات في مجال الملكية الفكرية وأركانها والتحقيق فيها وملاحقتها والمسؤولية عنها؛ </w:t>
            </w:r>
            <w:r w:rsidRPr="00607946">
              <w:rPr>
                <w:rFonts w:ascii="Arabic Typesetting" w:hAnsi="Arabic Typesetting" w:cs="Arabic Typesetting" w:hint="cs"/>
                <w:color w:val="000000"/>
                <w:sz w:val="30"/>
                <w:szCs w:val="30"/>
                <w:rtl/>
                <w:lang w:eastAsia="ja-JP" w:bidi="ar-EG"/>
              </w:rPr>
              <w:t xml:space="preserve">"3" </w:t>
            </w:r>
            <w:r w:rsidRPr="00607946">
              <w:rPr>
                <w:rFonts w:ascii="Arabic Typesetting" w:hAnsi="Arabic Typesetting" w:cs="Arabic Typesetting"/>
                <w:color w:val="000000"/>
                <w:sz w:val="30"/>
                <w:szCs w:val="30"/>
                <w:rtl/>
                <w:lang w:eastAsia="ja-JP" w:bidi="ar-EG"/>
              </w:rPr>
              <w:t>مناقشة مختلف القضايا السياسية الموضوعية المتعلقة بإنفاذ حقوق الملكية الفكرية.</w:t>
            </w:r>
          </w:p>
        </w:tc>
      </w:tr>
      <w:tr w:rsidR="00607946" w:rsidRPr="00607946" w:rsidTr="00607946">
        <w:trPr>
          <w:cantSplit/>
          <w:trHeight w:val="179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بحث</w:t>
            </w:r>
            <w:r w:rsidRPr="00607946">
              <w:rPr>
                <w:rFonts w:ascii="Arabic Typesetting" w:hAnsi="Arabic Typesetting" w:cs="Arabic Typesetting" w:hint="cs"/>
                <w:color w:val="000000"/>
                <w:sz w:val="30"/>
                <w:szCs w:val="30"/>
                <w:rtl/>
                <w:lang w:eastAsia="ja-JP" w:bidi="ar-EG"/>
              </w:rPr>
              <w:t xml:space="preserve"> أجراه </w:t>
            </w:r>
            <w:r w:rsidRPr="00607946">
              <w:rPr>
                <w:rFonts w:ascii="Arabic Typesetting" w:hAnsi="Arabic Typesetting" w:cs="Arabic Typesetting"/>
                <w:color w:val="000000"/>
                <w:sz w:val="30"/>
                <w:szCs w:val="30"/>
                <w:rtl/>
                <w:lang w:eastAsia="ja-JP" w:bidi="ar-EG"/>
              </w:rPr>
              <w:t xml:space="preserve">مكتب الويبو </w:t>
            </w:r>
            <w:r w:rsidRPr="00607946">
              <w:rPr>
                <w:rFonts w:ascii="Arabic Typesetting" w:hAnsi="Arabic Typesetting" w:cs="Arabic Typesetting" w:hint="cs"/>
                <w:color w:val="000000"/>
                <w:sz w:val="30"/>
                <w:szCs w:val="30"/>
                <w:rtl/>
                <w:lang w:eastAsia="ja-JP" w:bidi="ar-EG"/>
              </w:rPr>
              <w:t xml:space="preserve">في </w:t>
            </w:r>
            <w:r w:rsidRPr="00607946">
              <w:rPr>
                <w:rFonts w:ascii="Arabic Typesetting" w:hAnsi="Arabic Typesetting" w:cs="Arabic Typesetting"/>
                <w:color w:val="000000"/>
                <w:sz w:val="30"/>
                <w:szCs w:val="30"/>
                <w:rtl/>
                <w:lang w:eastAsia="ja-JP" w:bidi="ar-EG"/>
              </w:rPr>
              <w:t xml:space="preserve">اليابان على </w:t>
            </w:r>
            <w:r w:rsidRPr="00607946">
              <w:rPr>
                <w:rFonts w:ascii="Arabic Typesetting" w:hAnsi="Arabic Typesetting" w:cs="Arabic Typesetting" w:hint="cs"/>
                <w:color w:val="000000"/>
                <w:sz w:val="30"/>
                <w:szCs w:val="30"/>
                <w:rtl/>
                <w:lang w:eastAsia="ja-JP" w:bidi="ar-EG"/>
              </w:rPr>
              <w:t xml:space="preserve">النماذج </w:t>
            </w:r>
            <w:r w:rsidRPr="00607946">
              <w:rPr>
                <w:rFonts w:ascii="Arabic Typesetting" w:hAnsi="Arabic Typesetting" w:cs="Arabic Typesetting"/>
                <w:color w:val="000000"/>
                <w:sz w:val="30"/>
                <w:szCs w:val="30"/>
                <w:rtl/>
                <w:lang w:eastAsia="ja-JP" w:bidi="ar-EG"/>
              </w:rPr>
              <w:t xml:space="preserve">الناجحة </w:t>
            </w:r>
            <w:r w:rsidRPr="00607946">
              <w:rPr>
                <w:rFonts w:ascii="Arabic Typesetting" w:hAnsi="Arabic Typesetting" w:cs="Arabic Typesetting" w:hint="cs"/>
                <w:color w:val="000000"/>
                <w:sz w:val="30"/>
                <w:szCs w:val="30"/>
                <w:rtl/>
                <w:lang w:eastAsia="ja-JP" w:bidi="ar-EG"/>
              </w:rPr>
              <w:t xml:space="preserve">لربط </w:t>
            </w:r>
            <w:r w:rsidRPr="00607946">
              <w:rPr>
                <w:rFonts w:ascii="Arabic Typesetting" w:hAnsi="Arabic Typesetting" w:cs="Arabic Typesetting"/>
                <w:color w:val="000000"/>
                <w:sz w:val="30"/>
                <w:szCs w:val="30"/>
                <w:rtl/>
                <w:lang w:eastAsia="ja-JP" w:bidi="ar-EG"/>
              </w:rPr>
              <w:t>الشرك</w:t>
            </w:r>
            <w:r w:rsidRPr="00607946">
              <w:rPr>
                <w:rFonts w:ascii="Arabic Typesetting" w:hAnsi="Arabic Typesetting" w:cs="Arabic Typesetting" w:hint="cs"/>
                <w:color w:val="000000"/>
                <w:sz w:val="30"/>
                <w:szCs w:val="30"/>
                <w:rtl/>
                <w:lang w:eastAsia="ja-JP" w:bidi="ar-EG"/>
              </w:rPr>
              <w:t>ات</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الملكية الفكرية</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يناير إلى ديسمبر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جميع الدول الأعضاء في الويبو</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قيام </w:t>
            </w:r>
            <w:r w:rsidRPr="00607946">
              <w:rPr>
                <w:rFonts w:ascii="Arabic Typesetting" w:hAnsi="Arabic Typesetting" w:cs="Arabic Typesetting"/>
                <w:color w:val="000000"/>
                <w:sz w:val="30"/>
                <w:szCs w:val="30"/>
                <w:rtl/>
                <w:lang w:eastAsia="ja-JP" w:bidi="ar-EG"/>
              </w:rPr>
              <w:t xml:space="preserve">مكتب الويبو </w:t>
            </w:r>
            <w:r w:rsidRPr="00607946">
              <w:rPr>
                <w:rFonts w:ascii="Arabic Typesetting" w:hAnsi="Arabic Typesetting" w:cs="Arabic Typesetting" w:hint="cs"/>
                <w:color w:val="000000"/>
                <w:sz w:val="30"/>
                <w:szCs w:val="30"/>
                <w:rtl/>
                <w:lang w:eastAsia="ja-JP" w:bidi="ar-EG"/>
              </w:rPr>
              <w:t xml:space="preserve">في </w:t>
            </w:r>
            <w:r w:rsidRPr="00607946">
              <w:rPr>
                <w:rFonts w:ascii="Arabic Typesetting" w:hAnsi="Arabic Typesetting" w:cs="Arabic Typesetting"/>
                <w:color w:val="000000"/>
                <w:sz w:val="30"/>
                <w:szCs w:val="30"/>
                <w:rtl/>
                <w:lang w:eastAsia="ja-JP" w:bidi="ar-EG"/>
              </w:rPr>
              <w:t xml:space="preserve">اليابان </w:t>
            </w:r>
            <w:r w:rsidRPr="00607946">
              <w:rPr>
                <w:rFonts w:ascii="Arabic Typesetting" w:hAnsi="Arabic Typesetting" w:cs="Arabic Typesetting" w:hint="cs"/>
                <w:color w:val="000000"/>
                <w:sz w:val="30"/>
                <w:szCs w:val="30"/>
                <w:rtl/>
                <w:lang w:eastAsia="ja-JP" w:bidi="ar-EG"/>
              </w:rPr>
              <w:t xml:space="preserve">بإجراء </w:t>
            </w:r>
            <w:r w:rsidRPr="00607946">
              <w:rPr>
                <w:rFonts w:ascii="Arabic Typesetting" w:hAnsi="Arabic Typesetting" w:cs="Arabic Typesetting"/>
                <w:color w:val="000000"/>
                <w:sz w:val="30"/>
                <w:szCs w:val="30"/>
                <w:rtl/>
                <w:lang w:eastAsia="ja-JP" w:bidi="ar-EG"/>
              </w:rPr>
              <w:t xml:space="preserve">البحوث وجمع الحالات الناجحة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ربط </w:t>
            </w:r>
            <w:r w:rsidRPr="00607946">
              <w:rPr>
                <w:rFonts w:ascii="Arabic Typesetting" w:hAnsi="Arabic Typesetting" w:cs="Arabic Typesetting" w:hint="cs"/>
                <w:color w:val="000000"/>
                <w:sz w:val="30"/>
                <w:szCs w:val="30"/>
                <w:rtl/>
                <w:lang w:eastAsia="ja-JP" w:bidi="ar-EG"/>
              </w:rPr>
              <w:t>الشركات التجارية ب</w:t>
            </w:r>
            <w:r w:rsidRPr="00607946">
              <w:rPr>
                <w:rFonts w:ascii="Arabic Typesetting" w:hAnsi="Arabic Typesetting" w:cs="Arabic Typesetting"/>
                <w:color w:val="000000"/>
                <w:sz w:val="30"/>
                <w:szCs w:val="30"/>
                <w:rtl/>
                <w:lang w:eastAsia="ja-JP" w:bidi="ar-EG"/>
              </w:rPr>
              <w:t>الملكية الفكرية، مع التركيز بشكل خاص على الحالات المرتبطة بالبلدان النامية. و</w:t>
            </w:r>
            <w:r w:rsidRPr="00607946">
              <w:rPr>
                <w:rFonts w:ascii="Arabic Typesetting" w:hAnsi="Arabic Typesetting" w:cs="Arabic Typesetting" w:hint="cs"/>
                <w:color w:val="000000"/>
                <w:sz w:val="30"/>
                <w:szCs w:val="30"/>
                <w:rtl/>
                <w:lang w:eastAsia="ja-JP" w:bidi="ar-EG"/>
              </w:rPr>
              <w:t>ذلك</w:t>
            </w:r>
            <w:r w:rsidRPr="00607946">
              <w:rPr>
                <w:rFonts w:ascii="Arabic Typesetting" w:hAnsi="Arabic Typesetting" w:cs="Arabic Typesetting"/>
                <w:color w:val="000000"/>
                <w:sz w:val="30"/>
                <w:szCs w:val="30"/>
                <w:rtl/>
                <w:lang w:eastAsia="ja-JP" w:bidi="ar-EG"/>
              </w:rPr>
              <w:t xml:space="preserve"> من شأنه أيضا</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 xml:space="preserve"> إثراء قاعدة بيانات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lang w:eastAsia="ja-JP" w:bidi="ar-EG"/>
              </w:rPr>
              <w:t>IP Advantage</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ترجمة منشورات الويبو</w:t>
            </w:r>
          </w:p>
        </w:tc>
        <w:tc>
          <w:tcPr>
            <w:tcW w:w="1137" w:type="dxa"/>
          </w:tcPr>
          <w:p w:rsidR="00607946" w:rsidRPr="00607946" w:rsidRDefault="00965CF8" w:rsidP="00965CF8">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Pr>
                <w:rFonts w:ascii="Arabic Typesetting" w:hAnsi="Arabic Typesetting" w:cs="Arabic Typesetting" w:hint="cs"/>
                <w:b/>
                <w:color w:val="000000"/>
                <w:sz w:val="30"/>
                <w:szCs w:val="30"/>
                <w:rtl/>
                <w:lang w:eastAsia="ja-JP" w:bidi="ar-EG"/>
              </w:rPr>
              <w:t>من يناير إلى ديسمبر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فييت نام</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أعمال الترجمة ال</w:t>
            </w:r>
            <w:r w:rsidRPr="00607946">
              <w:rPr>
                <w:rFonts w:ascii="Arabic Typesetting" w:hAnsi="Arabic Typesetting" w:cs="Arabic Typesetting"/>
                <w:color w:val="000000"/>
                <w:sz w:val="30"/>
                <w:szCs w:val="30"/>
                <w:rtl/>
                <w:lang w:eastAsia="ja-JP" w:bidi="ar-EG"/>
              </w:rPr>
              <w:t xml:space="preserve">مستمرة </w:t>
            </w:r>
            <w:r w:rsidRPr="00607946">
              <w:rPr>
                <w:rFonts w:ascii="Arabic Typesetting" w:hAnsi="Arabic Typesetting" w:cs="Arabic Typesetting" w:hint="cs"/>
                <w:color w:val="000000"/>
                <w:sz w:val="30"/>
                <w:szCs w:val="30"/>
                <w:rtl/>
                <w:lang w:eastAsia="ja-JP" w:bidi="ar-EG"/>
              </w:rPr>
              <w:t xml:space="preserve">لمنشورات الويبو </w:t>
            </w:r>
            <w:r w:rsidRPr="00607946">
              <w:rPr>
                <w:rFonts w:ascii="Arabic Typesetting" w:hAnsi="Arabic Typesetting" w:cs="Arabic Typesetting"/>
                <w:color w:val="000000"/>
                <w:sz w:val="30"/>
                <w:szCs w:val="30"/>
                <w:rtl/>
                <w:lang w:eastAsia="ja-JP" w:bidi="ar-EG"/>
              </w:rPr>
              <w:t>إلى الفيتنامية: جعل</w:t>
            </w:r>
            <w:r w:rsidRPr="00607946">
              <w:rPr>
                <w:rFonts w:ascii="Arabic Typesetting" w:hAnsi="Arabic Typesetting" w:cs="Arabic Typesetting" w:hint="cs"/>
                <w:color w:val="000000"/>
                <w:sz w:val="30"/>
                <w:szCs w:val="30"/>
                <w:rtl/>
                <w:lang w:eastAsia="ja-JP" w:bidi="ar-EG"/>
              </w:rPr>
              <w:t xml:space="preserve"> الملكية الفكرية ملائمة </w:t>
            </w:r>
            <w:r w:rsidRPr="00607946">
              <w:rPr>
                <w:rFonts w:ascii="Arabic Typesetting" w:hAnsi="Arabic Typesetting" w:cs="Arabic Typesetting"/>
                <w:color w:val="000000"/>
                <w:sz w:val="30"/>
                <w:szCs w:val="30"/>
                <w:rtl/>
                <w:lang w:eastAsia="ja-JP" w:bidi="ar-EG"/>
              </w:rPr>
              <w:t>للأعمال (منشور الويبو رقم 956)</w:t>
            </w:r>
          </w:p>
        </w:tc>
      </w:tr>
      <w:tr w:rsidR="00607946" w:rsidRPr="00607946" w:rsidTr="00607946">
        <w:trPr>
          <w:cantSplit/>
          <w:trHeight w:val="2281"/>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ترجمة منشورات الويبو</w:t>
            </w:r>
          </w:p>
        </w:tc>
        <w:tc>
          <w:tcPr>
            <w:tcW w:w="1137" w:type="dxa"/>
          </w:tcPr>
          <w:p w:rsidR="00607946" w:rsidRPr="00607946" w:rsidRDefault="00965CF8" w:rsidP="00965CF8">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Pr>
                <w:rFonts w:ascii="Arabic Typesetting" w:hAnsi="Arabic Typesetting" w:cs="Arabic Typesetting" w:hint="cs"/>
                <w:b/>
                <w:color w:val="000000"/>
                <w:sz w:val="30"/>
                <w:szCs w:val="30"/>
                <w:rtl/>
                <w:lang w:eastAsia="ja-JP" w:bidi="ar-EG"/>
              </w:rPr>
              <w:t>من يناير إلى ديسمبر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كمبوديا</w:t>
            </w:r>
          </w:p>
        </w:tc>
        <w:tc>
          <w:tcPr>
            <w:tcW w:w="3686" w:type="dxa"/>
          </w:tcPr>
          <w:p w:rsidR="00607946" w:rsidRPr="00607946" w:rsidRDefault="00607946" w:rsidP="00F4698B">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أعمال الترجمة ال</w:t>
            </w:r>
            <w:r w:rsidRPr="00607946">
              <w:rPr>
                <w:rFonts w:ascii="Arabic Typesetting" w:hAnsi="Arabic Typesetting" w:cs="Arabic Typesetting"/>
                <w:color w:val="000000"/>
                <w:sz w:val="30"/>
                <w:szCs w:val="30"/>
                <w:rtl/>
                <w:lang w:eastAsia="ja-JP" w:bidi="ar-EG"/>
              </w:rPr>
              <w:t xml:space="preserve">مستمرة </w:t>
            </w:r>
            <w:r w:rsidRPr="00607946">
              <w:rPr>
                <w:rFonts w:ascii="Arabic Typesetting" w:hAnsi="Arabic Typesetting" w:cs="Arabic Typesetting" w:hint="cs"/>
                <w:color w:val="000000"/>
                <w:sz w:val="30"/>
                <w:szCs w:val="30"/>
                <w:rtl/>
                <w:lang w:eastAsia="ja-JP" w:bidi="ar-EG"/>
              </w:rPr>
              <w:t xml:space="preserve">لمنشورات الويبو </w:t>
            </w:r>
            <w:r w:rsidRPr="00607946">
              <w:rPr>
                <w:rFonts w:ascii="Arabic Typesetting" w:hAnsi="Arabic Typesetting" w:cs="Arabic Typesetting"/>
                <w:color w:val="000000"/>
                <w:sz w:val="30"/>
                <w:szCs w:val="30"/>
                <w:rtl/>
                <w:lang w:eastAsia="ja-JP" w:bidi="ar-EG"/>
              </w:rPr>
              <w:t xml:space="preserve">إلى لغة الخمير: </w:t>
            </w:r>
            <w:r w:rsidRPr="00607946">
              <w:rPr>
                <w:rFonts w:ascii="Arabic Typesetting" w:hAnsi="Arabic Typesetting" w:cs="Arabic Typesetting" w:hint="cs"/>
                <w:color w:val="000000"/>
                <w:sz w:val="30"/>
                <w:szCs w:val="30"/>
                <w:rtl/>
                <w:lang w:eastAsia="ja-JP" w:bidi="ar-EG"/>
              </w:rPr>
              <w:t xml:space="preserve">دليل التسجيل الدولي للعلامات </w:t>
            </w:r>
            <w:r w:rsidRPr="00607946">
              <w:rPr>
                <w:rFonts w:ascii="Arabic Typesetting" w:hAnsi="Arabic Typesetting" w:cs="Arabic Typesetting"/>
                <w:color w:val="000000"/>
                <w:sz w:val="30"/>
                <w:szCs w:val="30"/>
                <w:rtl/>
                <w:lang w:eastAsia="ja-JP" w:bidi="ar-EG"/>
              </w:rPr>
              <w:t xml:space="preserve">(منشور الويبو رقم </w:t>
            </w:r>
            <w:r w:rsidRPr="00607946">
              <w:rPr>
                <w:rFonts w:ascii="Arabic Typesetting" w:hAnsi="Arabic Typesetting" w:cs="Arabic Typesetting" w:hint="cs"/>
                <w:color w:val="000000"/>
                <w:sz w:val="30"/>
                <w:szCs w:val="30"/>
                <w:rtl/>
                <w:lang w:eastAsia="ja-JP" w:bidi="ar-EG"/>
              </w:rPr>
              <w:t>455</w:t>
            </w:r>
            <w:r w:rsidRPr="00607946">
              <w:rPr>
                <w:rFonts w:ascii="Arabic Typesetting" w:hAnsi="Arabic Typesetting" w:cs="Arabic Typesetting"/>
                <w:color w:val="000000"/>
                <w:sz w:val="30"/>
                <w:szCs w:val="30"/>
                <w:rtl/>
                <w:lang w:eastAsia="ja-JP" w:bidi="ar-EG"/>
              </w:rPr>
              <w:t>)</w:t>
            </w:r>
            <w:r w:rsidR="00F4698B">
              <w:rPr>
                <w:rFonts w:ascii="Arabic Typesetting" w:hAnsi="Arabic Typesetting" w:cs="Arabic Typesetting" w:hint="cs"/>
                <w:color w:val="000000"/>
                <w:sz w:val="30"/>
                <w:szCs w:val="30"/>
                <w:rtl/>
                <w:lang w:eastAsia="ja-JP" w:bidi="ar-EG"/>
              </w:rPr>
              <w:t xml:space="preserve">: </w:t>
            </w:r>
            <w:r w:rsidR="00F4698B" w:rsidRPr="00F4698B">
              <w:rPr>
                <w:rFonts w:ascii="Arabic Typesetting" w:hAnsi="Arabic Typesetting" w:cs="Arabic Typesetting"/>
                <w:color w:val="000000"/>
                <w:sz w:val="30"/>
                <w:szCs w:val="30"/>
                <w:rtl/>
                <w:lang w:eastAsia="ja-JP" w:bidi="ar-EG"/>
              </w:rPr>
              <w:t>اتفاق مدريد بشأن التسجيل الدولي للعلامات</w:t>
            </w:r>
            <w:r w:rsidR="00F4698B">
              <w:rPr>
                <w:rFonts w:ascii="Arabic Typesetting" w:hAnsi="Arabic Typesetting" w:cs="Arabic Typesetting" w:hint="cs"/>
                <w:color w:val="000000"/>
                <w:sz w:val="30"/>
                <w:szCs w:val="30"/>
                <w:rtl/>
                <w:lang w:eastAsia="ja-JP" w:bidi="ar-EG"/>
              </w:rPr>
              <w:t xml:space="preserve"> (منشور الويبو رقم 204)</w:t>
            </w:r>
          </w:p>
        </w:tc>
      </w:tr>
      <w:tr w:rsidR="00607946" w:rsidRPr="00607946" w:rsidTr="00607946">
        <w:trPr>
          <w:cantSplit/>
          <w:trHeight w:val="2025"/>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ترجمة منشورات الويبو</w:t>
            </w:r>
          </w:p>
        </w:tc>
        <w:tc>
          <w:tcPr>
            <w:tcW w:w="1137" w:type="dxa"/>
          </w:tcPr>
          <w:p w:rsidR="00607946" w:rsidRPr="00607946" w:rsidRDefault="00607946" w:rsidP="00F4698B">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 xml:space="preserve">من يناير إلى ديسمبر 2013 </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جميع الدول الأعضاء في رابطة أمم جنوب شرقي آسيا</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جاري ترجمة وطباعة </w:t>
            </w:r>
            <w:r w:rsidRPr="00607946">
              <w:rPr>
                <w:rFonts w:ascii="Arabic Typesetting" w:hAnsi="Arabic Typesetting" w:cs="Arabic Typesetting"/>
                <w:color w:val="000000"/>
                <w:sz w:val="30"/>
                <w:szCs w:val="30"/>
                <w:lang w:eastAsia="ja-JP" w:bidi="ar-EG"/>
              </w:rPr>
              <w:t>HONMONO</w:t>
            </w:r>
            <w:r w:rsidRPr="00607946">
              <w:rPr>
                <w:rFonts w:ascii="Arabic Typesetting" w:hAnsi="Arabic Typesetting" w:cs="Arabic Typesetting" w:hint="cs"/>
                <w:color w:val="000000"/>
                <w:sz w:val="30"/>
                <w:szCs w:val="30"/>
                <w:rtl/>
                <w:lang w:eastAsia="ja-JP" w:bidi="ar-EG"/>
              </w:rPr>
              <w:t xml:space="preserve"> إلى لغات بلدان رابطة أمم جنوب شرقي آسيا </w:t>
            </w:r>
            <w:r w:rsidRPr="00607946">
              <w:rPr>
                <w:rFonts w:ascii="Arabic Typesetting" w:hAnsi="Arabic Typesetting" w:cs="Arabic Typesetting"/>
                <w:color w:val="000000"/>
                <w:sz w:val="30"/>
                <w:szCs w:val="30"/>
                <w:rtl/>
                <w:lang w:eastAsia="ja-JP" w:bidi="ar-EG"/>
              </w:rPr>
              <w:t xml:space="preserve">(منشور الويبو رقم </w:t>
            </w:r>
            <w:r w:rsidRPr="00607946">
              <w:rPr>
                <w:rFonts w:ascii="Arabic Typesetting" w:hAnsi="Arabic Typesetting" w:cs="Arabic Typesetting" w:hint="cs"/>
                <w:color w:val="000000"/>
                <w:sz w:val="30"/>
                <w:szCs w:val="30"/>
                <w:rtl/>
                <w:lang w:eastAsia="ja-JP" w:bidi="ar-EG"/>
              </w:rPr>
              <w:t>1028</w:t>
            </w:r>
            <w:r w:rsidRPr="00607946">
              <w:rPr>
                <w:rFonts w:ascii="Arabic Typesetting" w:hAnsi="Arabic Typesetting" w:cs="Arabic Typesetting"/>
                <w:color w:val="000000"/>
                <w:sz w:val="30"/>
                <w:szCs w:val="30"/>
                <w:rtl/>
                <w:lang w:eastAsia="ja-JP" w:bidi="ar-EG"/>
              </w:rPr>
              <w:t>)</w:t>
            </w:r>
          </w:p>
        </w:tc>
      </w:tr>
      <w:tr w:rsidR="00607946" w:rsidRPr="00607946" w:rsidTr="00607946">
        <w:trPr>
          <w:cantSplit/>
          <w:trHeight w:val="999"/>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ترجمة القوانين</w:t>
            </w:r>
          </w:p>
        </w:tc>
        <w:tc>
          <w:tcPr>
            <w:tcW w:w="1137" w:type="dxa"/>
          </w:tcPr>
          <w:p w:rsidR="00607946" w:rsidRPr="00607946" w:rsidRDefault="00F4698B" w:rsidP="00F4698B">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Pr>
                <w:rFonts w:ascii="Arabic Typesetting" w:hAnsi="Arabic Typesetting" w:cs="Arabic Typesetting" w:hint="cs"/>
                <w:b/>
                <w:color w:val="000000"/>
                <w:sz w:val="30"/>
                <w:szCs w:val="30"/>
                <w:rtl/>
                <w:lang w:eastAsia="ja-JP" w:bidi="ar-EG"/>
              </w:rPr>
              <w:t xml:space="preserve">من </w:t>
            </w:r>
            <w:r w:rsidR="00607946" w:rsidRPr="00607946">
              <w:rPr>
                <w:rFonts w:ascii="Arabic Typesetting" w:hAnsi="Arabic Typesetting" w:cs="Arabic Typesetting" w:hint="cs"/>
                <w:b/>
                <w:color w:val="000000"/>
                <w:sz w:val="30"/>
                <w:szCs w:val="30"/>
                <w:rtl/>
                <w:lang w:eastAsia="ja-JP" w:bidi="ar-EG"/>
              </w:rPr>
              <w:t xml:space="preserve">يوليو </w:t>
            </w:r>
            <w:r>
              <w:rPr>
                <w:rFonts w:ascii="Arabic Typesetting" w:hAnsi="Arabic Typesetting" w:cs="Arabic Typesetting" w:hint="cs"/>
                <w:b/>
                <w:color w:val="000000"/>
                <w:sz w:val="30"/>
                <w:szCs w:val="30"/>
                <w:rtl/>
                <w:lang w:eastAsia="ja-JP" w:bidi="ar-EG"/>
              </w:rPr>
              <w:t>إلى ديسمبر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جزر المالديف</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تجري </w:t>
            </w:r>
            <w:r w:rsidRPr="00607946">
              <w:rPr>
                <w:rFonts w:ascii="Arabic Typesetting" w:hAnsi="Arabic Typesetting" w:cs="Arabic Typesetting"/>
                <w:color w:val="000000"/>
                <w:sz w:val="30"/>
                <w:szCs w:val="30"/>
                <w:rtl/>
                <w:lang w:eastAsia="ja-JP" w:bidi="ar-EG"/>
              </w:rPr>
              <w:t xml:space="preserve">ترجمة مشاريع القوانين الوطنية بشأن العلامات التجارية </w:t>
            </w:r>
            <w:r w:rsidR="006502B4" w:rsidRPr="00607946">
              <w:rPr>
                <w:rFonts w:ascii="Arabic Typesetting" w:hAnsi="Arabic Typesetting" w:cs="Arabic Typesetting" w:hint="cs"/>
                <w:color w:val="000000"/>
                <w:sz w:val="30"/>
                <w:szCs w:val="30"/>
                <w:rtl/>
                <w:lang w:eastAsia="ja-JP" w:bidi="ar-EG"/>
              </w:rPr>
              <w:t>البيانات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الجغرافية</w:t>
            </w:r>
            <w:r w:rsidRPr="00607946">
              <w:rPr>
                <w:rFonts w:ascii="Arabic Typesetting" w:hAnsi="Arabic Typesetting" w:cs="Arabic Typesetting" w:hint="cs"/>
                <w:color w:val="000000"/>
                <w:sz w:val="30"/>
                <w:szCs w:val="30"/>
                <w:rtl/>
                <w:lang w:eastAsia="ja-JP" w:bidi="ar-EG"/>
              </w:rPr>
              <w:t xml:space="preserve"> إلى </w:t>
            </w:r>
            <w:r w:rsidRPr="00607946">
              <w:rPr>
                <w:rFonts w:ascii="Arabic Typesetting" w:hAnsi="Arabic Typesetting" w:cs="Arabic Typesetting"/>
                <w:color w:val="000000"/>
                <w:sz w:val="30"/>
                <w:szCs w:val="30"/>
                <w:rtl/>
                <w:lang w:eastAsia="ja-JP" w:bidi="ar-EG"/>
              </w:rPr>
              <w:t>اللغة المحلية</w:t>
            </w:r>
          </w:p>
        </w:tc>
      </w:tr>
      <w:tr w:rsidR="00607946" w:rsidRPr="00607946" w:rsidTr="00607946">
        <w:trPr>
          <w:cantSplit/>
          <w:trHeight w:val="1260"/>
          <w:jc w:val="center"/>
        </w:trPr>
        <w:tc>
          <w:tcPr>
            <w:tcW w:w="1843"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توفير مواد مرجعية في مجال الملكية الفكرية</w:t>
            </w:r>
          </w:p>
        </w:tc>
        <w:tc>
          <w:tcPr>
            <w:tcW w:w="1137" w:type="dxa"/>
          </w:tcPr>
          <w:p w:rsidR="00607946" w:rsidRPr="00607946" w:rsidRDefault="00607946" w:rsidP="00F4698B">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نوفمبر 2013</w:t>
            </w:r>
          </w:p>
        </w:tc>
        <w:tc>
          <w:tcPr>
            <w:tcW w:w="2409"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كمبوديا وميانمار</w:t>
            </w:r>
          </w:p>
        </w:tc>
        <w:tc>
          <w:tcPr>
            <w:tcW w:w="3686"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ق</w:t>
            </w:r>
            <w:r w:rsidRPr="00607946">
              <w:rPr>
                <w:rFonts w:ascii="Arabic Typesetting" w:hAnsi="Arabic Typesetting" w:cs="Arabic Typesetting" w:hint="cs"/>
                <w:color w:val="000000"/>
                <w:sz w:val="30"/>
                <w:szCs w:val="30"/>
                <w:rtl/>
                <w:lang w:eastAsia="ja-JP" w:bidi="ar-EG"/>
              </w:rPr>
              <w:t>ُ</w:t>
            </w:r>
            <w:r w:rsidRPr="00607946">
              <w:rPr>
                <w:rFonts w:ascii="Arabic Typesetting" w:hAnsi="Arabic Typesetting" w:cs="Arabic Typesetting"/>
                <w:color w:val="000000"/>
                <w:sz w:val="30"/>
                <w:szCs w:val="30"/>
                <w:rtl/>
                <w:lang w:eastAsia="ja-JP" w:bidi="ar-EG"/>
              </w:rPr>
              <w:t>دمت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مجموعة من المواد المرجعية </w:t>
            </w:r>
            <w:r w:rsidRPr="00607946">
              <w:rPr>
                <w:rFonts w:ascii="Arabic Typesetting" w:hAnsi="Arabic Typesetting" w:cs="Arabic Typesetting" w:hint="cs"/>
                <w:color w:val="000000"/>
                <w:sz w:val="30"/>
                <w:szCs w:val="30"/>
                <w:rtl/>
                <w:lang w:eastAsia="ja-JP" w:bidi="ar-EG"/>
              </w:rPr>
              <w:t xml:space="preserve">في مجل الملكية الفكرية إلى </w:t>
            </w:r>
            <w:r w:rsidRPr="00607946">
              <w:rPr>
                <w:rFonts w:ascii="Arabic Typesetting" w:hAnsi="Arabic Typesetting" w:cs="Arabic Typesetting"/>
                <w:color w:val="000000"/>
                <w:sz w:val="30"/>
                <w:szCs w:val="30"/>
                <w:rtl/>
                <w:lang w:eastAsia="ja-JP" w:bidi="ar-EG"/>
              </w:rPr>
              <w:t>وزارة العلوم والتكنولوجيا في ميانمار، ويجري تقديم مجموعة أخرى إلى وزارة التجارة في كمبوديا</w:t>
            </w:r>
          </w:p>
        </w:tc>
      </w:tr>
    </w:tbl>
    <w:p w:rsidR="00607946" w:rsidRPr="00607946" w:rsidRDefault="00607946" w:rsidP="00607946">
      <w:pPr>
        <w:keepLines/>
        <w:bidi/>
        <w:spacing w:before="60" w:afterLines="60" w:after="144" w:line="300" w:lineRule="exact"/>
        <w:rPr>
          <w:rFonts w:ascii="Arabic Typesetting" w:hAnsi="Arabic Typesetting" w:cs="Arabic Typesetting"/>
          <w:bCs/>
          <w:sz w:val="30"/>
          <w:szCs w:val="30"/>
          <w:lang w:bidi="ar-EG"/>
        </w:rPr>
      </w:pP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40"/>
          <w:szCs w:val="40"/>
          <w:rtl/>
        </w:rPr>
        <w:lastRenderedPageBreak/>
        <w:t>اليابان/الملكية الصناعية</w:t>
      </w:r>
      <w:r w:rsidRPr="00607946">
        <w:rPr>
          <w:rFonts w:ascii="Arabic Typesetting" w:hAnsi="Arabic Typesetting" w:cs="Arabic Typesetting"/>
          <w:b/>
          <w:bCs/>
          <w:sz w:val="36"/>
          <w:szCs w:val="36"/>
          <w:rtl/>
        </w:rPr>
        <w:t xml:space="preserve"> مساهمات المانحين والنفقات في عام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16"/>
        <w:gridCol w:w="1781"/>
        <w:gridCol w:w="1685"/>
        <w:gridCol w:w="2278"/>
      </w:tblGrid>
      <w:tr w:rsidR="00607946" w:rsidRPr="00607946" w:rsidTr="00607946">
        <w:trPr>
          <w:trHeight w:val="567"/>
          <w:jc w:val="center"/>
        </w:trPr>
        <w:tc>
          <w:tcPr>
            <w:tcW w:w="187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2</w:t>
            </w:r>
          </w:p>
        </w:tc>
        <w:tc>
          <w:tcPr>
            <w:tcW w:w="1516"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إيرادات عام 201</w:t>
            </w:r>
            <w:r w:rsidRPr="00607946">
              <w:rPr>
                <w:rFonts w:ascii="Arabic Typesetting" w:hAnsi="Arabic Typesetting" w:cs="Arabic Typesetting" w:hint="cs"/>
                <w:bCs/>
                <w:sz w:val="30"/>
                <w:szCs w:val="30"/>
                <w:rtl/>
                <w:lang w:bidi="ar-EG"/>
              </w:rPr>
              <w:t>3</w:t>
            </w:r>
          </w:p>
        </w:tc>
        <w:tc>
          <w:tcPr>
            <w:tcW w:w="1781"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نفقات عام 201</w:t>
            </w:r>
            <w:r w:rsidRPr="00607946">
              <w:rPr>
                <w:rFonts w:ascii="Arabic Typesetting" w:hAnsi="Arabic Typesetting" w:cs="Arabic Typesetting" w:hint="cs"/>
                <w:bCs/>
                <w:sz w:val="30"/>
                <w:szCs w:val="30"/>
                <w:rtl/>
                <w:lang w:bidi="ar-EG"/>
              </w:rPr>
              <w:t>3</w:t>
            </w:r>
          </w:p>
        </w:tc>
        <w:tc>
          <w:tcPr>
            <w:tcW w:w="1685"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2278"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3</w:t>
            </w:r>
          </w:p>
        </w:tc>
      </w:tr>
      <w:tr w:rsidR="00607946" w:rsidRPr="00607946" w:rsidTr="00607946">
        <w:trPr>
          <w:trHeight w:val="567"/>
          <w:jc w:val="center"/>
        </w:trPr>
        <w:tc>
          <w:tcPr>
            <w:tcW w:w="187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176 914 1</w:t>
            </w:r>
          </w:p>
        </w:tc>
        <w:tc>
          <w:tcPr>
            <w:tcW w:w="1516"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131 332 4</w:t>
            </w:r>
          </w:p>
        </w:tc>
        <w:tc>
          <w:tcPr>
            <w:tcW w:w="1781"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836 958 1</w:t>
            </w:r>
          </w:p>
        </w:tc>
        <w:tc>
          <w:tcPr>
            <w:tcW w:w="1685"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2278"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471 287 4</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lang w:bidi="ar-EG"/>
        </w:rPr>
      </w:pPr>
      <w:r w:rsidRPr="00607946">
        <w:rPr>
          <w:rFonts w:ascii="Arabic Typesetting" w:hAnsi="Arabic Typesetting" w:cs="Arabic Typesetting" w:hint="cs"/>
          <w:iCs/>
          <w:sz w:val="30"/>
          <w:szCs w:val="30"/>
          <w:vertAlign w:val="superscript"/>
          <w:rtl/>
          <w:lang w:bidi="ar-EG"/>
        </w:rPr>
        <w:t xml:space="preserve">1. </w:t>
      </w:r>
      <w:r w:rsidRPr="00607946">
        <w:rPr>
          <w:rFonts w:ascii="Arabic Typesetting" w:hAnsi="Arabic Typesetting" w:cs="Arabic Typesetting"/>
          <w:i/>
          <w:iCs/>
          <w:sz w:val="30"/>
          <w:szCs w:val="30"/>
          <w:rtl/>
          <w:lang w:bidi="ar-EG"/>
        </w:rPr>
        <w:t>بيانات الويبو المالية 2013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sz w:val="34"/>
          <w:szCs w:val="34"/>
          <w:rtl/>
        </w:rPr>
        <w:br w:type="page"/>
      </w:r>
      <w:r w:rsidRPr="00607946">
        <w:rPr>
          <w:rFonts w:ascii="Arabic Typesetting" w:hAnsi="Arabic Typesetting" w:cs="Arabic Typesetting" w:hint="cs"/>
          <w:b/>
          <w:bCs/>
          <w:sz w:val="40"/>
          <w:szCs w:val="40"/>
          <w:rtl/>
        </w:rPr>
        <w:lastRenderedPageBreak/>
        <w:t>اليابان/الملكية الفكرية/أفريقيا - أقل البلدان نموا</w:t>
      </w:r>
    </w:p>
    <w:tbl>
      <w:tblPr>
        <w:bidiVisual/>
        <w:tblW w:w="9075" w:type="dxa"/>
        <w:jc w:val="center"/>
        <w:tblInd w:w="10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98"/>
        <w:gridCol w:w="44"/>
        <w:gridCol w:w="1137"/>
        <w:gridCol w:w="79"/>
        <w:gridCol w:w="2330"/>
        <w:gridCol w:w="3687"/>
      </w:tblGrid>
      <w:tr w:rsidR="00607946" w:rsidRPr="00607946" w:rsidTr="00607946">
        <w:trPr>
          <w:jc w:val="center"/>
        </w:trPr>
        <w:tc>
          <w:tcPr>
            <w:tcW w:w="9075" w:type="dxa"/>
            <w:gridSpan w:val="6"/>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بنية تحتية تقنية ومعرفية معززة لمكاتب الملكية الفكرية وسائر مؤسسات الملكية الفكرية بما يؤدي إلى تحسين الخدمات</w:t>
            </w:r>
          </w:p>
        </w:tc>
      </w:tr>
      <w:tr w:rsidR="00607946" w:rsidRPr="00607946" w:rsidTr="00607946">
        <w:trPr>
          <w:jc w:val="center"/>
        </w:trPr>
        <w:tc>
          <w:tcPr>
            <w:tcW w:w="1798"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260" w:type="dxa"/>
            <w:gridSpan w:val="3"/>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330"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687"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2201"/>
          <w:jc w:val="center"/>
        </w:trPr>
        <w:tc>
          <w:tcPr>
            <w:tcW w:w="179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حلقة عمل إقليمية لفائدة فاحصي البراءات في البلدان الناطقة بال</w:t>
            </w:r>
            <w:r w:rsidRPr="00607946">
              <w:rPr>
                <w:rFonts w:ascii="Arabic Typesetting" w:hAnsi="Arabic Typesetting" w:cs="Arabic Typesetting" w:hint="cs"/>
                <w:color w:val="000000"/>
                <w:sz w:val="30"/>
                <w:szCs w:val="30"/>
                <w:rtl/>
                <w:lang w:bidi="ar-EG"/>
              </w:rPr>
              <w:t>فرنس</w:t>
            </w:r>
            <w:r w:rsidRPr="00607946">
              <w:rPr>
                <w:rFonts w:ascii="Arabic Typesetting" w:hAnsi="Arabic Typesetting" w:cs="Arabic Typesetting"/>
                <w:color w:val="000000"/>
                <w:sz w:val="30"/>
                <w:szCs w:val="30"/>
                <w:rtl/>
                <w:lang w:bidi="ar-EG"/>
              </w:rPr>
              <w:t xml:space="preserve">ية بشأن الانتفاع بنتائج الفحص في سائر مكاتب الملكية </w:t>
            </w:r>
            <w:r w:rsidRPr="00607946">
              <w:rPr>
                <w:rFonts w:ascii="Arabic Typesetting" w:hAnsi="Arabic Typesetting" w:cs="Arabic Typesetting" w:hint="cs"/>
                <w:color w:val="000000"/>
                <w:sz w:val="30"/>
                <w:szCs w:val="30"/>
                <w:rtl/>
                <w:lang w:bidi="ar-EG"/>
              </w:rPr>
              <w:t>الفكرية</w:t>
            </w:r>
          </w:p>
        </w:tc>
        <w:tc>
          <w:tcPr>
            <w:tcW w:w="1260" w:type="dxa"/>
            <w:gridSpan w:val="3"/>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color w:val="000000"/>
                <w:sz w:val="30"/>
                <w:szCs w:val="30"/>
                <w:rtl/>
                <w:lang w:bidi="ar-EG"/>
              </w:rPr>
              <w:t xml:space="preserve">من </w:t>
            </w:r>
            <w:r w:rsidRPr="00607946">
              <w:rPr>
                <w:rFonts w:ascii="Arabic Typesetting" w:hAnsi="Arabic Typesetting" w:cs="Arabic Typesetting" w:hint="cs"/>
                <w:b/>
                <w:color w:val="000000"/>
                <w:sz w:val="30"/>
                <w:szCs w:val="30"/>
                <w:rtl/>
                <w:lang w:bidi="ar-EG"/>
              </w:rPr>
              <w:t xml:space="preserve">30 يناير </w:t>
            </w:r>
            <w:r w:rsidRPr="00607946">
              <w:rPr>
                <w:rFonts w:ascii="Arabic Typesetting" w:hAnsi="Arabic Typesetting" w:cs="Arabic Typesetting"/>
                <w:b/>
                <w:color w:val="000000"/>
                <w:sz w:val="30"/>
                <w:szCs w:val="30"/>
                <w:rtl/>
                <w:lang w:bidi="ar-EG"/>
              </w:rPr>
              <w:t xml:space="preserve">إلى </w:t>
            </w:r>
            <w:r w:rsidRPr="00607946">
              <w:rPr>
                <w:rFonts w:ascii="Arabic Typesetting" w:hAnsi="Arabic Typesetting" w:cs="Arabic Typesetting" w:hint="cs"/>
                <w:b/>
                <w:color w:val="000000"/>
                <w:sz w:val="30"/>
                <w:szCs w:val="30"/>
                <w:rtl/>
                <w:lang w:bidi="ar-EG"/>
              </w:rPr>
              <w:t>1</w:t>
            </w:r>
            <w:r w:rsidRPr="00607946">
              <w:rPr>
                <w:rFonts w:ascii="Arabic Typesetting" w:hAnsi="Arabic Typesetting" w:cs="Arabic Typesetting"/>
                <w:b/>
                <w:color w:val="000000"/>
                <w:sz w:val="30"/>
                <w:szCs w:val="30"/>
                <w:rtl/>
                <w:lang w:bidi="ar-EG"/>
              </w:rPr>
              <w:t xml:space="preserve"> فبراير </w:t>
            </w:r>
            <w:r w:rsidRPr="00607946">
              <w:rPr>
                <w:rFonts w:ascii="Arabic Typesetting" w:hAnsi="Arabic Typesetting" w:cs="Arabic Typesetting" w:hint="cs"/>
                <w:b/>
                <w:color w:val="000000"/>
                <w:sz w:val="30"/>
                <w:szCs w:val="30"/>
                <w:rtl/>
                <w:lang w:bidi="ar-EG"/>
              </w:rPr>
              <w:t>2013</w:t>
            </w:r>
          </w:p>
        </w:tc>
        <w:tc>
          <w:tcPr>
            <w:tcW w:w="233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الكاميرون /17 مشاركا من 17 بلدا أفريقيا</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كانت أغراض حلقة العمل</w:t>
            </w:r>
            <w:r w:rsidRPr="00607946">
              <w:rPr>
                <w:rFonts w:ascii="Arabic Typesetting" w:hAnsi="Arabic Typesetting" w:cs="Arabic Typesetting" w:hint="cs"/>
                <w:color w:val="000000"/>
                <w:sz w:val="30"/>
                <w:szCs w:val="30"/>
                <w:rtl/>
                <w:lang w:bidi="ar-EG"/>
              </w:rPr>
              <w:t xml:space="preserve"> هي</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"1"</w:t>
            </w:r>
            <w:r w:rsidRPr="00607946">
              <w:rPr>
                <w:rFonts w:ascii="Arabic Typesetting" w:hAnsi="Arabic Typesetting" w:cs="Arabic Typesetting"/>
                <w:color w:val="000000"/>
                <w:sz w:val="30"/>
                <w:szCs w:val="30"/>
                <w:rtl/>
                <w:lang w:bidi="ar-EG"/>
              </w:rPr>
              <w:t xml:space="preserve"> إتاحة الفرصة للمشاركين لفهم فعالية استخدام نتائج الفحص التمهيدي (تقارير البحث و/أو الفحص) المعدة في سائر مكاتب الملكية </w:t>
            </w:r>
            <w:r w:rsidRPr="00607946">
              <w:rPr>
                <w:rFonts w:ascii="Arabic Typesetting" w:hAnsi="Arabic Typesetting" w:cs="Arabic Typesetting" w:hint="cs"/>
                <w:color w:val="000000"/>
                <w:sz w:val="30"/>
                <w:szCs w:val="30"/>
                <w:rtl/>
                <w:lang w:bidi="ar-EG"/>
              </w:rPr>
              <w:t>الفكرية</w:t>
            </w:r>
            <w:r w:rsidRPr="00607946">
              <w:rPr>
                <w:rFonts w:ascii="Arabic Typesetting" w:hAnsi="Arabic Typesetting" w:cs="Arabic Typesetting"/>
                <w:color w:val="000000"/>
                <w:sz w:val="30"/>
                <w:szCs w:val="30"/>
                <w:rtl/>
                <w:lang w:bidi="ar-EG"/>
              </w:rPr>
              <w:t xml:space="preserve"> خلال المرحلة الوطنية بناء على معاهدة التعاون بشأن البراءات، أو نتائج الفحص النهائي (المطالبات أو الاعتراضات الناجمة عن ذلك) لتقليل عبء العمل في مكاتب الملكية </w:t>
            </w:r>
            <w:r w:rsidRPr="00607946">
              <w:rPr>
                <w:rFonts w:ascii="Arabic Typesetting" w:hAnsi="Arabic Typesetting" w:cs="Arabic Typesetting" w:hint="cs"/>
                <w:color w:val="000000"/>
                <w:sz w:val="30"/>
                <w:szCs w:val="30"/>
                <w:rtl/>
                <w:lang w:bidi="ar-EG"/>
              </w:rPr>
              <w:t>الفكرية</w:t>
            </w:r>
            <w:r w:rsidRPr="00607946">
              <w:rPr>
                <w:rFonts w:ascii="Arabic Typesetting" w:hAnsi="Arabic Typesetting" w:cs="Arabic Typesetting"/>
                <w:color w:val="000000"/>
                <w:sz w:val="30"/>
                <w:szCs w:val="30"/>
                <w:rtl/>
                <w:lang w:bidi="ar-EG"/>
              </w:rPr>
              <w:t xml:space="preserve"> وتبسيط إجراءات منح البراءات؛ </w:t>
            </w:r>
            <w:r w:rsidRPr="00607946">
              <w:rPr>
                <w:rFonts w:ascii="Arabic Typesetting" w:hAnsi="Arabic Typesetting" w:cs="Arabic Typesetting" w:hint="cs"/>
                <w:color w:val="000000"/>
                <w:sz w:val="30"/>
                <w:szCs w:val="30"/>
                <w:rtl/>
                <w:lang w:bidi="ar-EG"/>
              </w:rPr>
              <w:t>"2"</w:t>
            </w:r>
            <w:r w:rsidRPr="00607946">
              <w:rPr>
                <w:rFonts w:ascii="Arabic Typesetting" w:hAnsi="Arabic Typesetting" w:cs="Arabic Typesetting"/>
                <w:color w:val="000000"/>
                <w:sz w:val="30"/>
                <w:szCs w:val="30"/>
                <w:rtl/>
                <w:lang w:bidi="ar-EG"/>
              </w:rPr>
              <w:t xml:space="preserve"> صقل المهارات من أجل الانتفاع بالخدمات مثل خدمة التعاون الدولي في مجال الفحص التي تقدمها الويبو وخدمة الشبكة المتقدمة للملكية الصناعية التي يقدمها مكتب اليابان للبراءات؛ </w:t>
            </w:r>
            <w:r w:rsidRPr="00607946">
              <w:rPr>
                <w:rFonts w:ascii="Arabic Typesetting" w:hAnsi="Arabic Typesetting" w:cs="Arabic Typesetting" w:hint="cs"/>
                <w:color w:val="000000"/>
                <w:sz w:val="30"/>
                <w:szCs w:val="30"/>
                <w:rtl/>
                <w:lang w:bidi="ar-EG"/>
              </w:rPr>
              <w:t>"3"</w:t>
            </w:r>
            <w:r w:rsidRPr="00607946">
              <w:rPr>
                <w:rFonts w:ascii="Arabic Typesetting" w:hAnsi="Arabic Typesetting" w:cs="Arabic Typesetting"/>
                <w:color w:val="000000"/>
                <w:sz w:val="30"/>
                <w:szCs w:val="30"/>
                <w:rtl/>
                <w:lang w:bidi="ar-EG"/>
              </w:rPr>
              <w:t xml:space="preserve"> تبادل أفضل الممارسات </w:t>
            </w:r>
            <w:r w:rsidRPr="00607946">
              <w:rPr>
                <w:rFonts w:ascii="Arabic Typesetting" w:hAnsi="Arabic Typesetting" w:cs="Arabic Typesetting" w:hint="cs"/>
                <w:color w:val="000000"/>
                <w:sz w:val="30"/>
                <w:szCs w:val="30"/>
                <w:rtl/>
                <w:lang w:bidi="ar-EG"/>
              </w:rPr>
              <w:t xml:space="preserve">في تحليل المطالبات وصياغة مطالبات منقحة في مجالات تكنولوجية بعينها؛ "4" بادل الخبرات </w:t>
            </w:r>
            <w:r w:rsidRPr="00607946">
              <w:rPr>
                <w:rFonts w:ascii="Arabic Typesetting" w:hAnsi="Arabic Typesetting" w:cs="Arabic Typesetting"/>
                <w:color w:val="000000"/>
                <w:sz w:val="30"/>
                <w:szCs w:val="30"/>
                <w:rtl/>
                <w:lang w:bidi="ar-EG"/>
              </w:rPr>
              <w:t xml:space="preserve">بين مختلف مكاتب الملكية </w:t>
            </w:r>
            <w:r w:rsidRPr="00607946">
              <w:rPr>
                <w:rFonts w:ascii="Arabic Typesetting" w:hAnsi="Arabic Typesetting" w:cs="Arabic Typesetting" w:hint="cs"/>
                <w:color w:val="000000"/>
                <w:sz w:val="30"/>
                <w:szCs w:val="30"/>
                <w:rtl/>
                <w:lang w:bidi="ar-EG"/>
              </w:rPr>
              <w:t>الفكرية</w:t>
            </w:r>
            <w:r w:rsidRPr="00607946">
              <w:rPr>
                <w:rFonts w:ascii="Arabic Typesetting" w:hAnsi="Arabic Typesetting" w:cs="Arabic Typesetting"/>
                <w:color w:val="000000"/>
                <w:sz w:val="30"/>
                <w:szCs w:val="30"/>
                <w:rtl/>
                <w:lang w:bidi="ar-EG"/>
              </w:rPr>
              <w:t xml:space="preserve"> والفاحصين بشأن التحديات المطروحة أمام عمليات الإسراع في الفحص وزيادة جودة البراءات.</w:t>
            </w:r>
          </w:p>
        </w:tc>
      </w:tr>
      <w:tr w:rsidR="00607946" w:rsidRPr="00607946" w:rsidTr="00607946">
        <w:trPr>
          <w:trHeight w:val="2201"/>
          <w:jc w:val="center"/>
        </w:trPr>
        <w:tc>
          <w:tcPr>
            <w:tcW w:w="179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نشر مشاريع التقاط البيانات</w:t>
            </w:r>
          </w:p>
        </w:tc>
        <w:tc>
          <w:tcPr>
            <w:tcW w:w="1260" w:type="dxa"/>
            <w:gridSpan w:val="3"/>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يناير إلى ديسمبر 2013</w:t>
            </w:r>
          </w:p>
        </w:tc>
        <w:tc>
          <w:tcPr>
            <w:tcW w:w="233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موريشيوس وزيمبابوي</w:t>
            </w:r>
          </w:p>
        </w:tc>
        <w:tc>
          <w:tcPr>
            <w:tcW w:w="3687" w:type="dxa"/>
          </w:tcPr>
          <w:p w:rsidR="00607946" w:rsidRPr="00607946" w:rsidRDefault="00607946" w:rsidP="00F4698B">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مساعدة </w:t>
            </w:r>
            <w:r w:rsidRPr="00607946">
              <w:rPr>
                <w:rFonts w:ascii="Arabic Typesetting" w:hAnsi="Arabic Typesetting" w:cs="Arabic Typesetting" w:hint="cs"/>
                <w:color w:val="000000"/>
                <w:sz w:val="30"/>
                <w:szCs w:val="30"/>
                <w:rtl/>
                <w:lang w:bidi="ar-EG"/>
              </w:rPr>
              <w:t xml:space="preserve">في الالتقاط </w:t>
            </w:r>
            <w:r w:rsidRPr="00607946">
              <w:rPr>
                <w:rFonts w:ascii="Arabic Typesetting" w:hAnsi="Arabic Typesetting" w:cs="Arabic Typesetting"/>
                <w:color w:val="000000"/>
                <w:sz w:val="30"/>
                <w:szCs w:val="30"/>
                <w:rtl/>
                <w:lang w:bidi="ar-EG"/>
              </w:rPr>
              <w:t xml:space="preserve">الإلكتروني لملفات العلامات التجارية المتراكمة </w:t>
            </w:r>
            <w:r w:rsidRPr="00607946">
              <w:rPr>
                <w:rFonts w:ascii="Arabic Typesetting" w:hAnsi="Arabic Typesetting" w:cs="Arabic Typesetting" w:hint="cs"/>
                <w:color w:val="000000"/>
                <w:sz w:val="30"/>
                <w:szCs w:val="30"/>
                <w:rtl/>
                <w:lang w:bidi="ar-EG"/>
              </w:rPr>
              <w:t>و</w:t>
            </w:r>
            <w:r w:rsidRPr="00607946">
              <w:rPr>
                <w:rFonts w:ascii="Arabic Typesetting" w:hAnsi="Arabic Typesetting" w:cs="Arabic Typesetting"/>
                <w:color w:val="000000"/>
                <w:sz w:val="30"/>
                <w:szCs w:val="30"/>
                <w:rtl/>
                <w:lang w:bidi="ar-EG"/>
              </w:rPr>
              <w:t xml:space="preserve">المحتفظ بها في شكل ورقي </w:t>
            </w:r>
            <w:r w:rsidRPr="00607946">
              <w:rPr>
                <w:rFonts w:ascii="Arabic Typesetting" w:hAnsi="Arabic Typesetting" w:cs="Arabic Typesetting" w:hint="cs"/>
                <w:color w:val="000000"/>
                <w:sz w:val="30"/>
                <w:szCs w:val="30"/>
                <w:rtl/>
                <w:lang w:bidi="ar-EG"/>
              </w:rPr>
              <w:t xml:space="preserve">وتحويلها إلى صيغة </w:t>
            </w:r>
            <w:r w:rsidRPr="00607946">
              <w:rPr>
                <w:rFonts w:ascii="Arabic Typesetting" w:hAnsi="Arabic Typesetting" w:cs="Arabic Typesetting"/>
                <w:color w:val="000000"/>
                <w:sz w:val="30"/>
                <w:szCs w:val="30"/>
                <w:rtl/>
                <w:lang w:bidi="ar-EG"/>
              </w:rPr>
              <w:t>رقمي</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 xml:space="preserve"> تمهيدا</w:t>
            </w:r>
            <w:r w:rsidRPr="00607946">
              <w:rPr>
                <w:rFonts w:ascii="Arabic Typesetting" w:hAnsi="Arabic Typesetting" w:cs="Arabic Typesetting" w:hint="cs"/>
                <w:color w:val="000000"/>
                <w:sz w:val="30"/>
                <w:szCs w:val="30"/>
                <w:rtl/>
                <w:lang w:bidi="ar-EG"/>
              </w:rPr>
              <w:t>ً</w:t>
            </w:r>
            <w:r w:rsidRPr="00607946">
              <w:rPr>
                <w:rFonts w:ascii="Arabic Typesetting" w:hAnsi="Arabic Typesetting" w:cs="Arabic Typesetting"/>
                <w:color w:val="000000"/>
                <w:sz w:val="30"/>
                <w:szCs w:val="30"/>
                <w:rtl/>
                <w:lang w:bidi="ar-EG"/>
              </w:rPr>
              <w:t xml:space="preserve"> لنشر نظام أتمتة الملكية الصناعية من خلال الاستعانة </w:t>
            </w:r>
            <w:r w:rsidRPr="00607946">
              <w:rPr>
                <w:rFonts w:ascii="Arabic Typesetting" w:hAnsi="Arabic Typesetting" w:cs="Arabic Typesetting" w:hint="cs"/>
                <w:color w:val="000000"/>
                <w:sz w:val="30"/>
                <w:szCs w:val="30"/>
                <w:rtl/>
                <w:lang w:bidi="ar-EG"/>
              </w:rPr>
              <w:t xml:space="preserve">بخدمات </w:t>
            </w:r>
            <w:r w:rsidRPr="00607946">
              <w:rPr>
                <w:rFonts w:ascii="Arabic Typesetting" w:hAnsi="Arabic Typesetting" w:cs="Arabic Typesetting"/>
                <w:color w:val="000000"/>
                <w:sz w:val="30"/>
                <w:szCs w:val="30"/>
                <w:rtl/>
                <w:lang w:bidi="ar-EG"/>
              </w:rPr>
              <w:t xml:space="preserve">مقاول متخصص محلي. </w:t>
            </w:r>
            <w:r w:rsidRPr="00607946">
              <w:rPr>
                <w:rFonts w:ascii="Arabic Typesetting" w:hAnsi="Arabic Typesetting" w:cs="Arabic Typesetting" w:hint="cs"/>
                <w:color w:val="000000"/>
                <w:sz w:val="30"/>
                <w:szCs w:val="30"/>
                <w:rtl/>
                <w:lang w:bidi="ar-EG"/>
              </w:rPr>
              <w:t xml:space="preserve">ويتمثل </w:t>
            </w:r>
            <w:r w:rsidRPr="00607946">
              <w:rPr>
                <w:rFonts w:ascii="Arabic Typesetting" w:hAnsi="Arabic Typesetting" w:cs="Arabic Typesetting"/>
                <w:color w:val="000000"/>
                <w:sz w:val="30"/>
                <w:szCs w:val="30"/>
                <w:rtl/>
                <w:lang w:bidi="ar-EG"/>
              </w:rPr>
              <w:t xml:space="preserve">الهدف </w:t>
            </w:r>
            <w:r w:rsidRPr="00607946">
              <w:rPr>
                <w:rFonts w:ascii="Arabic Typesetting" w:hAnsi="Arabic Typesetting" w:cs="Arabic Typesetting" w:hint="cs"/>
                <w:color w:val="000000"/>
                <w:sz w:val="30"/>
                <w:szCs w:val="30"/>
                <w:rtl/>
                <w:lang w:bidi="ar-EG"/>
              </w:rPr>
              <w:t xml:space="preserve">في </w:t>
            </w:r>
            <w:r w:rsidRPr="00607946">
              <w:rPr>
                <w:rFonts w:ascii="Arabic Typesetting" w:hAnsi="Arabic Typesetting" w:cs="Arabic Typesetting"/>
                <w:color w:val="000000"/>
                <w:sz w:val="30"/>
                <w:szCs w:val="30"/>
                <w:rtl/>
                <w:lang w:bidi="ar-EG"/>
              </w:rPr>
              <w:t>بناء و</w:t>
            </w:r>
            <w:r w:rsidRPr="00607946">
              <w:rPr>
                <w:rFonts w:ascii="Arabic Typesetting" w:hAnsi="Arabic Typesetting" w:cs="Arabic Typesetting" w:hint="cs"/>
                <w:color w:val="000000"/>
                <w:sz w:val="30"/>
                <w:szCs w:val="30"/>
                <w:rtl/>
                <w:lang w:bidi="ar-EG"/>
              </w:rPr>
              <w:t xml:space="preserve">تغذية </w:t>
            </w:r>
            <w:r w:rsidRPr="00607946">
              <w:rPr>
                <w:rFonts w:ascii="Arabic Typesetting" w:hAnsi="Arabic Typesetting" w:cs="Arabic Typesetting"/>
                <w:color w:val="000000"/>
                <w:sz w:val="30"/>
                <w:szCs w:val="30"/>
                <w:rtl/>
                <w:lang w:bidi="ar-EG"/>
              </w:rPr>
              <w:t xml:space="preserve">قاعدة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بيانات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موجودة </w:t>
            </w:r>
            <w:r w:rsidRPr="00607946">
              <w:rPr>
                <w:rFonts w:ascii="Arabic Typesetting" w:hAnsi="Arabic Typesetting" w:cs="Arabic Typesetting" w:hint="cs"/>
                <w:color w:val="000000"/>
                <w:sz w:val="30"/>
                <w:szCs w:val="30"/>
                <w:rtl/>
                <w:lang w:bidi="ar-EG"/>
              </w:rPr>
              <w:t xml:space="preserve">والتي </w:t>
            </w:r>
            <w:r w:rsidRPr="00607946">
              <w:rPr>
                <w:rFonts w:ascii="Arabic Typesetting" w:hAnsi="Arabic Typesetting" w:cs="Arabic Typesetting"/>
                <w:color w:val="000000"/>
                <w:sz w:val="30"/>
                <w:szCs w:val="30"/>
                <w:rtl/>
                <w:lang w:bidi="ar-EG"/>
              </w:rPr>
              <w:t xml:space="preserve">تحتوي على معلومات نصية ببليوغرافية وصور رقمية مختارة ومعلومات </w:t>
            </w:r>
            <w:r w:rsidRPr="00607946">
              <w:rPr>
                <w:rFonts w:ascii="Arabic Typesetting" w:hAnsi="Arabic Typesetting" w:cs="Arabic Typesetting" w:hint="cs"/>
                <w:color w:val="000000"/>
                <w:sz w:val="30"/>
                <w:szCs w:val="30"/>
                <w:rtl/>
                <w:lang w:bidi="ar-EG"/>
              </w:rPr>
              <w:t xml:space="preserve">عن </w:t>
            </w:r>
            <w:r w:rsidRPr="00607946">
              <w:rPr>
                <w:rFonts w:ascii="Arabic Typesetting" w:hAnsi="Arabic Typesetting" w:cs="Arabic Typesetting"/>
                <w:color w:val="000000"/>
                <w:sz w:val="30"/>
                <w:szCs w:val="30"/>
                <w:rtl/>
                <w:lang w:bidi="ar-EG"/>
              </w:rPr>
              <w:t xml:space="preserve">سير العمل لملفات الملكية الصناعية التي </w:t>
            </w:r>
            <w:r w:rsidRPr="00607946">
              <w:rPr>
                <w:rFonts w:ascii="Arabic Typesetting" w:hAnsi="Arabic Typesetting" w:cs="Arabic Typesetting" w:hint="cs"/>
                <w:color w:val="000000"/>
                <w:sz w:val="30"/>
                <w:szCs w:val="30"/>
                <w:rtl/>
                <w:lang w:bidi="ar-EG"/>
              </w:rPr>
              <w:t>ت</w:t>
            </w:r>
            <w:r w:rsidRPr="00607946">
              <w:rPr>
                <w:rFonts w:ascii="Arabic Typesetting" w:hAnsi="Arabic Typesetting" w:cs="Arabic Typesetting"/>
                <w:color w:val="000000"/>
                <w:sz w:val="30"/>
                <w:szCs w:val="30"/>
                <w:rtl/>
                <w:lang w:bidi="ar-EG"/>
              </w:rPr>
              <w:t xml:space="preserve">حتفظ بها </w:t>
            </w:r>
            <w:r w:rsidRPr="00607946">
              <w:rPr>
                <w:rFonts w:ascii="Arabic Typesetting" w:hAnsi="Arabic Typesetting" w:cs="Arabic Typesetting" w:hint="cs"/>
                <w:color w:val="000000"/>
                <w:sz w:val="30"/>
                <w:szCs w:val="30"/>
                <w:rtl/>
                <w:lang w:bidi="ar-EG"/>
              </w:rPr>
              <w:t>مك</w:t>
            </w:r>
            <w:r w:rsidR="00F4698B">
              <w:rPr>
                <w:rFonts w:ascii="Arabic Typesetting" w:hAnsi="Arabic Typesetting" w:cs="Arabic Typesetting" w:hint="cs"/>
                <w:color w:val="000000"/>
                <w:sz w:val="30"/>
                <w:szCs w:val="30"/>
                <w:rtl/>
                <w:lang w:bidi="ar-EG"/>
              </w:rPr>
              <w:t>ا</w:t>
            </w:r>
            <w:r w:rsidRPr="00607946">
              <w:rPr>
                <w:rFonts w:ascii="Arabic Typesetting" w:hAnsi="Arabic Typesetting" w:cs="Arabic Typesetting" w:hint="cs"/>
                <w:color w:val="000000"/>
                <w:sz w:val="30"/>
                <w:szCs w:val="30"/>
                <w:rtl/>
                <w:lang w:bidi="ar-EG"/>
              </w:rPr>
              <w:t>تب الملكية الفكرية</w:t>
            </w:r>
          </w:p>
        </w:tc>
      </w:tr>
      <w:tr w:rsidR="00607946" w:rsidRPr="00607946" w:rsidTr="00607946">
        <w:trPr>
          <w:trHeight w:val="2201"/>
          <w:jc w:val="center"/>
        </w:trPr>
        <w:tc>
          <w:tcPr>
            <w:tcW w:w="179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حلقة العمل الثانية ل</w:t>
            </w:r>
            <w:r w:rsidRPr="00607946">
              <w:rPr>
                <w:rFonts w:ascii="Arabic Typesetting" w:hAnsi="Arabic Typesetting" w:cs="Arabic Typesetting"/>
                <w:color w:val="000000"/>
                <w:sz w:val="30"/>
                <w:szCs w:val="30"/>
                <w:rtl/>
                <w:lang w:bidi="ar-EG"/>
              </w:rPr>
              <w:t xml:space="preserve">مراكز دعم التكنولوجيا والابتكار </w:t>
            </w:r>
            <w:r w:rsidRPr="00607946">
              <w:rPr>
                <w:rFonts w:ascii="Arabic Typesetting" w:hAnsi="Arabic Typesetting" w:cs="Arabic Typesetting" w:hint="cs"/>
                <w:color w:val="000000"/>
                <w:sz w:val="30"/>
                <w:szCs w:val="30"/>
                <w:rtl/>
                <w:lang w:bidi="ar-EG"/>
              </w:rPr>
              <w:t xml:space="preserve">حول </w:t>
            </w:r>
            <w:r w:rsidRPr="00607946">
              <w:rPr>
                <w:rFonts w:ascii="Arabic Typesetting" w:hAnsi="Arabic Typesetting" w:cs="Arabic Typesetting"/>
                <w:color w:val="000000"/>
                <w:sz w:val="30"/>
                <w:szCs w:val="30"/>
                <w:rtl/>
                <w:lang w:bidi="ar-EG"/>
              </w:rPr>
              <w:t xml:space="preserve">تطوير مشروع </w:t>
            </w:r>
            <w:r w:rsidRPr="00607946">
              <w:rPr>
                <w:rFonts w:ascii="Arabic Typesetting" w:hAnsi="Arabic Typesetting" w:cs="Arabic Typesetting" w:hint="cs"/>
                <w:color w:val="000000"/>
                <w:sz w:val="30"/>
                <w:szCs w:val="30"/>
                <w:rtl/>
                <w:lang w:bidi="ar-EG"/>
              </w:rPr>
              <w:t>مراكز الدعم</w:t>
            </w:r>
            <w:r w:rsidRPr="00607946">
              <w:rPr>
                <w:rFonts w:ascii="Arabic Typesetting" w:hAnsi="Arabic Typesetting" w:cs="Arabic Typesetting"/>
                <w:color w:val="000000"/>
                <w:sz w:val="30"/>
                <w:szCs w:val="30"/>
                <w:rtl/>
                <w:lang w:bidi="ar-EG"/>
              </w:rPr>
              <w:t xml:space="preserve"> و</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بحث </w:t>
            </w:r>
            <w:r w:rsidRPr="00607946">
              <w:rPr>
                <w:rFonts w:ascii="Arabic Typesetting" w:hAnsi="Arabic Typesetting" w:cs="Arabic Typesetting" w:hint="cs"/>
                <w:color w:val="000000"/>
                <w:sz w:val="30"/>
                <w:szCs w:val="30"/>
                <w:rtl/>
                <w:lang w:bidi="ar-EG"/>
              </w:rPr>
              <w:t>في قواعد بيانات ال</w:t>
            </w:r>
            <w:r w:rsidRPr="00607946">
              <w:rPr>
                <w:rFonts w:ascii="Arabic Typesetting" w:hAnsi="Arabic Typesetting" w:cs="Arabic Typesetting"/>
                <w:color w:val="000000"/>
                <w:sz w:val="30"/>
                <w:szCs w:val="30"/>
                <w:rtl/>
                <w:lang w:bidi="ar-EG"/>
              </w:rPr>
              <w:t>براءات و</w:t>
            </w:r>
            <w:r w:rsidRPr="00607946">
              <w:rPr>
                <w:rFonts w:ascii="Arabic Typesetting" w:hAnsi="Arabic Typesetting" w:cs="Arabic Typesetting" w:hint="cs"/>
                <w:color w:val="000000"/>
                <w:sz w:val="30"/>
                <w:szCs w:val="30"/>
                <w:rtl/>
                <w:lang w:bidi="ar-EG"/>
              </w:rPr>
              <w:t xml:space="preserve">الدوريات </w:t>
            </w:r>
            <w:r w:rsidRPr="00607946">
              <w:rPr>
                <w:rFonts w:ascii="Arabic Typesetting" w:hAnsi="Arabic Typesetting" w:cs="Arabic Typesetting"/>
                <w:color w:val="000000"/>
                <w:sz w:val="30"/>
                <w:szCs w:val="30"/>
                <w:rtl/>
                <w:lang w:bidi="ar-EG"/>
              </w:rPr>
              <w:t xml:space="preserve">العلمية والفنية </w:t>
            </w:r>
            <w:r w:rsidRPr="00607946">
              <w:rPr>
                <w:rFonts w:ascii="Arabic Typesetting" w:hAnsi="Arabic Typesetting" w:cs="Arabic Typesetting" w:hint="cs"/>
                <w:color w:val="000000"/>
                <w:sz w:val="30"/>
                <w:szCs w:val="30"/>
                <w:rtl/>
                <w:lang w:bidi="ar-EG"/>
              </w:rPr>
              <w:t>و</w:t>
            </w:r>
            <w:r w:rsidRPr="00607946">
              <w:rPr>
                <w:rFonts w:ascii="Arabic Typesetting" w:hAnsi="Arabic Typesetting" w:cs="Arabic Typesetting"/>
                <w:color w:val="000000"/>
                <w:sz w:val="30"/>
                <w:szCs w:val="30"/>
                <w:rtl/>
                <w:lang w:bidi="ar-EG"/>
              </w:rPr>
              <w:t>إطلاق</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 xml:space="preserve">مراكز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دعم </w:t>
            </w:r>
          </w:p>
        </w:tc>
        <w:tc>
          <w:tcPr>
            <w:tcW w:w="1260" w:type="dxa"/>
            <w:gridSpan w:val="3"/>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25 إلى 27 مارس 2013</w:t>
            </w:r>
          </w:p>
        </w:tc>
        <w:tc>
          <w:tcPr>
            <w:tcW w:w="233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رواندا/50 مشاركاً محلياً</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م</w:t>
            </w:r>
            <w:r w:rsidRPr="00607946">
              <w:rPr>
                <w:rFonts w:ascii="Arabic Typesetting" w:hAnsi="Arabic Typesetting" w:cs="Arabic Typesetting"/>
                <w:color w:val="000000"/>
                <w:sz w:val="30"/>
                <w:szCs w:val="30"/>
                <w:rtl/>
                <w:lang w:bidi="ar-EG"/>
              </w:rPr>
              <w:t>ناقش</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 xml:space="preserve"> تخطيط </w:t>
            </w:r>
            <w:r w:rsidRPr="00607946">
              <w:rPr>
                <w:rFonts w:ascii="Arabic Typesetting" w:hAnsi="Arabic Typesetting" w:cs="Arabic Typesetting" w:hint="cs"/>
                <w:color w:val="000000"/>
                <w:sz w:val="30"/>
                <w:szCs w:val="30"/>
                <w:rtl/>
                <w:lang w:bidi="ar-EG"/>
              </w:rPr>
              <w:t xml:space="preserve">مشروع </w:t>
            </w:r>
            <w:r w:rsidRPr="00607946">
              <w:rPr>
                <w:rFonts w:ascii="Arabic Typesetting" w:hAnsi="Arabic Typesetting" w:cs="Arabic Typesetting"/>
                <w:color w:val="000000"/>
                <w:sz w:val="30"/>
                <w:szCs w:val="30"/>
                <w:rtl/>
                <w:lang w:bidi="ar-EG"/>
              </w:rPr>
              <w:t xml:space="preserve">مراكز دعم التكنولوجيا والابتكار مع السلطات الوطنية؛ </w:t>
            </w:r>
            <w:r w:rsidRPr="00607946">
              <w:rPr>
                <w:rFonts w:ascii="Arabic Typesetting" w:hAnsi="Arabic Typesetting" w:cs="Arabic Typesetting" w:hint="cs"/>
                <w:color w:val="000000"/>
                <w:sz w:val="30"/>
                <w:szCs w:val="30"/>
                <w:rtl/>
                <w:lang w:bidi="ar-EG"/>
              </w:rPr>
              <w:t>"2"</w:t>
            </w:r>
            <w:r w:rsidRPr="00607946">
              <w:rPr>
                <w:rFonts w:ascii="Arabic Typesetting" w:hAnsi="Arabic Typesetting" w:cs="Arabic Typesetting"/>
                <w:color w:val="000000"/>
                <w:sz w:val="30"/>
                <w:szCs w:val="30"/>
                <w:rtl/>
                <w:lang w:bidi="ar-EG"/>
              </w:rPr>
              <w:t xml:space="preserve"> زيادة الوعي </w:t>
            </w:r>
            <w:r w:rsidRPr="00607946">
              <w:rPr>
                <w:rFonts w:ascii="Arabic Typesetting" w:hAnsi="Arabic Typesetting" w:cs="Arabic Typesetting" w:hint="cs"/>
                <w:color w:val="000000"/>
                <w:sz w:val="30"/>
                <w:szCs w:val="30"/>
                <w:rtl/>
                <w:lang w:bidi="ar-EG"/>
              </w:rPr>
              <w:t xml:space="preserve">لدى </w:t>
            </w:r>
            <w:r w:rsidRPr="00607946">
              <w:rPr>
                <w:rFonts w:ascii="Arabic Typesetting" w:hAnsi="Arabic Typesetting" w:cs="Arabic Typesetting"/>
                <w:color w:val="000000"/>
                <w:sz w:val="30"/>
                <w:szCs w:val="30"/>
                <w:rtl/>
                <w:lang w:bidi="ar-EG"/>
              </w:rPr>
              <w:t>الباحثين والأساتذة والطلاب وتدريب</w:t>
            </w:r>
            <w:r w:rsidRPr="00607946">
              <w:rPr>
                <w:rFonts w:ascii="Arabic Typesetting" w:hAnsi="Arabic Typesetting" w:cs="Arabic Typesetting" w:hint="cs"/>
                <w:color w:val="000000"/>
                <w:sz w:val="30"/>
                <w:szCs w:val="30"/>
                <w:rtl/>
                <w:lang w:bidi="ar-EG"/>
              </w:rPr>
              <w:t>هم</w:t>
            </w:r>
            <w:r w:rsidRPr="00607946">
              <w:rPr>
                <w:rFonts w:ascii="Arabic Typesetting" w:hAnsi="Arabic Typesetting" w:cs="Arabic Typesetting"/>
                <w:color w:val="000000"/>
                <w:sz w:val="30"/>
                <w:szCs w:val="30"/>
                <w:rtl/>
                <w:lang w:bidi="ar-EG"/>
              </w:rPr>
              <w:t xml:space="preserve"> على البحث واسترجاع المعلومات المتعلقة بالبراءات ومجموعة الوثائق خلاف البراءات؛ </w:t>
            </w:r>
            <w:r w:rsidRPr="00607946">
              <w:rPr>
                <w:rFonts w:ascii="Arabic Typesetting" w:hAnsi="Arabic Typesetting" w:cs="Arabic Typesetting" w:hint="cs"/>
                <w:color w:val="000000"/>
                <w:sz w:val="30"/>
                <w:szCs w:val="30"/>
                <w:rtl/>
                <w:lang w:bidi="ar-EG"/>
              </w:rPr>
              <w:t>"3"</w:t>
            </w:r>
            <w:r w:rsidRPr="00607946">
              <w:rPr>
                <w:rFonts w:ascii="Arabic Typesetting" w:hAnsi="Arabic Typesetting" w:cs="Arabic Typesetting"/>
                <w:color w:val="000000"/>
                <w:sz w:val="30"/>
                <w:szCs w:val="30"/>
                <w:rtl/>
                <w:lang w:bidi="ar-EG"/>
              </w:rPr>
              <w:t xml:space="preserve"> تدريب المدربين </w:t>
            </w:r>
            <w:r w:rsidRPr="00607946">
              <w:rPr>
                <w:rFonts w:ascii="Arabic Typesetting" w:hAnsi="Arabic Typesetting" w:cs="Arabic Typesetting" w:hint="cs"/>
                <w:color w:val="000000"/>
                <w:sz w:val="30"/>
                <w:szCs w:val="30"/>
                <w:rtl/>
                <w:lang w:bidi="ar-EG"/>
              </w:rPr>
              <w:t xml:space="preserve">على </w:t>
            </w:r>
            <w:r w:rsidRPr="00607946">
              <w:rPr>
                <w:rFonts w:ascii="Arabic Typesetting" w:hAnsi="Arabic Typesetting" w:cs="Arabic Typesetting"/>
                <w:color w:val="000000"/>
                <w:sz w:val="30"/>
                <w:szCs w:val="30"/>
                <w:rtl/>
                <w:lang w:bidi="ar-EG"/>
              </w:rPr>
              <w:t xml:space="preserve">تقديم عروض </w:t>
            </w:r>
            <w:r w:rsidRPr="00607946">
              <w:rPr>
                <w:rFonts w:ascii="Arabic Typesetting" w:hAnsi="Arabic Typesetting" w:cs="Arabic Typesetting" w:hint="cs"/>
                <w:color w:val="000000"/>
                <w:sz w:val="30"/>
                <w:szCs w:val="30"/>
                <w:rtl/>
                <w:lang w:bidi="ar-EG"/>
              </w:rPr>
              <w:t xml:space="preserve">تقديمية عن مراكز الدعم </w:t>
            </w:r>
            <w:r w:rsidRPr="00607946">
              <w:rPr>
                <w:rFonts w:ascii="Arabic Typesetting" w:hAnsi="Arabic Typesetting" w:cs="Arabic Typesetting"/>
                <w:color w:val="000000"/>
                <w:sz w:val="30"/>
                <w:szCs w:val="30"/>
                <w:rtl/>
                <w:lang w:bidi="ar-EG"/>
              </w:rPr>
              <w:t xml:space="preserve">وإطلاق شبكة </w:t>
            </w:r>
            <w:r w:rsidRPr="00607946">
              <w:rPr>
                <w:rFonts w:ascii="Arabic Typesetting" w:hAnsi="Arabic Typesetting" w:cs="Arabic Typesetting" w:hint="cs"/>
                <w:color w:val="000000"/>
                <w:sz w:val="30"/>
                <w:szCs w:val="30"/>
                <w:rtl/>
                <w:lang w:bidi="ar-EG"/>
              </w:rPr>
              <w:t xml:space="preserve">مراكز الدعم </w:t>
            </w:r>
            <w:r w:rsidRPr="00607946">
              <w:rPr>
                <w:rFonts w:ascii="Arabic Typesetting" w:hAnsi="Arabic Typesetting" w:cs="Arabic Typesetting"/>
                <w:color w:val="000000"/>
                <w:sz w:val="30"/>
                <w:szCs w:val="30"/>
                <w:rtl/>
                <w:lang w:bidi="ar-EG"/>
              </w:rPr>
              <w:t>في</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البلاد</w:t>
            </w:r>
          </w:p>
        </w:tc>
      </w:tr>
      <w:tr w:rsidR="00607946" w:rsidRPr="00607946" w:rsidTr="00607946">
        <w:trPr>
          <w:trHeight w:val="2201"/>
          <w:jc w:val="center"/>
        </w:trPr>
        <w:tc>
          <w:tcPr>
            <w:tcW w:w="179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حلقة </w:t>
            </w:r>
            <w:r w:rsidRPr="00607946">
              <w:rPr>
                <w:rFonts w:ascii="Arabic Typesetting" w:hAnsi="Arabic Typesetting" w:cs="Arabic Typesetting"/>
                <w:color w:val="000000"/>
                <w:sz w:val="30"/>
                <w:szCs w:val="30"/>
                <w:rtl/>
                <w:lang w:bidi="ar-EG"/>
              </w:rPr>
              <w:t>عمل الويبو الإقليمية للتدريب على</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 xml:space="preserve">نظام إدارة الملكية الصناعية </w:t>
            </w:r>
            <w:r w:rsidRPr="00607946">
              <w:rPr>
                <w:rFonts w:ascii="Arabic Typesetting" w:hAnsi="Arabic Typesetting" w:cs="Arabic Typesetting" w:hint="cs"/>
                <w:color w:val="000000"/>
                <w:sz w:val="30"/>
                <w:szCs w:val="30"/>
                <w:rtl/>
                <w:lang w:bidi="ar-EG"/>
              </w:rPr>
              <w:t>في ا</w:t>
            </w:r>
            <w:r w:rsidRPr="00607946">
              <w:rPr>
                <w:rFonts w:ascii="Arabic Typesetting" w:hAnsi="Arabic Typesetting" w:cs="Arabic Typesetting"/>
                <w:color w:val="000000"/>
                <w:sz w:val="30"/>
                <w:szCs w:val="30"/>
                <w:rtl/>
                <w:lang w:bidi="ar-EG"/>
              </w:rPr>
              <w:t>لدول الأفريقية</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الأعضاء</w:t>
            </w:r>
          </w:p>
        </w:tc>
        <w:tc>
          <w:tcPr>
            <w:tcW w:w="1260" w:type="dxa"/>
            <w:gridSpan w:val="3"/>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14 إلى 18 أكتوبر 2013</w:t>
            </w:r>
          </w:p>
        </w:tc>
        <w:tc>
          <w:tcPr>
            <w:tcW w:w="233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زيمبابوي/21 مشاركاً أفريقياً</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"1"</w:t>
            </w:r>
            <w:r w:rsidRPr="00607946">
              <w:rPr>
                <w:rFonts w:ascii="Arabic Typesetting" w:hAnsi="Arabic Typesetting" w:cs="Arabic Typesetting"/>
                <w:color w:val="000000"/>
                <w:sz w:val="30"/>
                <w:szCs w:val="30"/>
                <w:rtl/>
                <w:lang w:bidi="ar-EG"/>
              </w:rPr>
              <w:t xml:space="preserve"> بناء القدرات والمهارات التقنية </w:t>
            </w:r>
            <w:r w:rsidRPr="00607946">
              <w:rPr>
                <w:rFonts w:ascii="Arabic Typesetting" w:hAnsi="Arabic Typesetting" w:cs="Arabic Typesetting" w:hint="cs"/>
                <w:color w:val="000000"/>
                <w:sz w:val="30"/>
                <w:szCs w:val="30"/>
                <w:rtl/>
                <w:lang w:bidi="ar-EG"/>
              </w:rPr>
              <w:t xml:space="preserve">في </w:t>
            </w:r>
            <w:r w:rsidRPr="00607946">
              <w:rPr>
                <w:rFonts w:ascii="Arabic Typesetting" w:hAnsi="Arabic Typesetting" w:cs="Arabic Typesetting"/>
                <w:color w:val="000000"/>
                <w:sz w:val="30"/>
                <w:szCs w:val="30"/>
                <w:rtl/>
                <w:lang w:bidi="ar-EG"/>
              </w:rPr>
              <w:t xml:space="preserve">نقاط الاتصال </w:t>
            </w:r>
            <w:r w:rsidRPr="00607946">
              <w:rPr>
                <w:rFonts w:ascii="Arabic Typesetting" w:hAnsi="Arabic Typesetting" w:cs="Arabic Typesetting" w:hint="cs"/>
                <w:color w:val="000000"/>
                <w:sz w:val="30"/>
                <w:szCs w:val="30"/>
                <w:rtl/>
                <w:lang w:bidi="ar-EG"/>
              </w:rPr>
              <w:t>ب</w:t>
            </w:r>
            <w:r w:rsidRPr="00607946">
              <w:rPr>
                <w:rFonts w:ascii="Arabic Typesetting" w:hAnsi="Arabic Typesetting" w:cs="Arabic Typesetting"/>
                <w:color w:val="000000"/>
                <w:sz w:val="30"/>
                <w:szCs w:val="30"/>
                <w:rtl/>
                <w:lang w:bidi="ar-EG"/>
              </w:rPr>
              <w:t xml:space="preserve">نظام إدارة الملكية الصناعية </w:t>
            </w:r>
            <w:r w:rsidRPr="00607946">
              <w:rPr>
                <w:rFonts w:ascii="Arabic Typesetting" w:hAnsi="Arabic Typesetting" w:cs="Arabic Typesetting" w:hint="cs"/>
                <w:color w:val="000000"/>
                <w:sz w:val="30"/>
                <w:szCs w:val="30"/>
                <w:rtl/>
                <w:lang w:bidi="ar-EG"/>
              </w:rPr>
              <w:t xml:space="preserve">فيما يخص </w:t>
            </w:r>
            <w:r w:rsidRPr="00607946">
              <w:rPr>
                <w:rFonts w:ascii="Arabic Typesetting" w:hAnsi="Arabic Typesetting" w:cs="Arabic Typesetting"/>
                <w:color w:val="000000"/>
                <w:sz w:val="30"/>
                <w:szCs w:val="30"/>
                <w:rtl/>
                <w:lang w:bidi="ar-EG"/>
              </w:rPr>
              <w:t>الأعمال و</w:t>
            </w:r>
            <w:r w:rsidRPr="00607946">
              <w:rPr>
                <w:rFonts w:ascii="Arabic Typesetting" w:hAnsi="Arabic Typesetting" w:cs="Arabic Typesetting" w:hint="cs"/>
                <w:color w:val="000000"/>
                <w:sz w:val="30"/>
                <w:szCs w:val="30"/>
                <w:rtl/>
                <w:lang w:bidi="ar-EG"/>
              </w:rPr>
              <w:t xml:space="preserve">الجوانب </w:t>
            </w:r>
            <w:r w:rsidRPr="00607946">
              <w:rPr>
                <w:rFonts w:ascii="Arabic Typesetting" w:hAnsi="Arabic Typesetting" w:cs="Arabic Typesetting"/>
                <w:color w:val="000000"/>
                <w:sz w:val="30"/>
                <w:szCs w:val="30"/>
                <w:rtl/>
                <w:lang w:bidi="ar-EG"/>
              </w:rPr>
              <w:t xml:space="preserve">التقنية؛ </w:t>
            </w:r>
            <w:r w:rsidRPr="00607946">
              <w:rPr>
                <w:rFonts w:ascii="Arabic Typesetting" w:hAnsi="Arabic Typesetting" w:cs="Arabic Typesetting" w:hint="cs"/>
                <w:color w:val="000000"/>
                <w:sz w:val="30"/>
                <w:szCs w:val="30"/>
                <w:rtl/>
                <w:lang w:bidi="ar-EG"/>
              </w:rPr>
              <w:t>"2"</w:t>
            </w:r>
            <w:r w:rsidRPr="00607946">
              <w:rPr>
                <w:rFonts w:ascii="Arabic Typesetting" w:hAnsi="Arabic Typesetting" w:cs="Arabic Typesetting"/>
                <w:color w:val="000000"/>
                <w:sz w:val="30"/>
                <w:szCs w:val="30"/>
                <w:rtl/>
                <w:lang w:bidi="ar-EG"/>
              </w:rPr>
              <w:t xml:space="preserve"> تعميق فهم بنية النظام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كلا النظامي</w:t>
            </w:r>
            <w:r w:rsidRPr="00607946">
              <w:rPr>
                <w:rFonts w:ascii="Arabic Typesetting" w:hAnsi="Arabic Typesetting" w:cs="Arabic Typesetting" w:hint="cs"/>
                <w:color w:val="000000"/>
                <w:sz w:val="30"/>
                <w:szCs w:val="30"/>
                <w:rtl/>
                <w:lang w:bidi="ar-EG"/>
              </w:rPr>
              <w:t>ن</w:t>
            </w:r>
            <w:r w:rsidRPr="00607946">
              <w:rPr>
                <w:rFonts w:ascii="Arabic Typesetting" w:hAnsi="Arabic Typesetting" w:cs="Arabic Typesetting"/>
                <w:color w:val="000000"/>
                <w:sz w:val="30"/>
                <w:szCs w:val="30"/>
                <w:rtl/>
                <w:lang w:bidi="ar-EG"/>
              </w:rPr>
              <w:t xml:space="preserve"> وبناء شبكة دعم إقليمي</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 xml:space="preserve"> للنظام؛ </w:t>
            </w:r>
            <w:r w:rsidRPr="00607946">
              <w:rPr>
                <w:rFonts w:ascii="Arabic Typesetting" w:hAnsi="Arabic Typesetting" w:cs="Arabic Typesetting" w:hint="cs"/>
                <w:color w:val="000000"/>
                <w:sz w:val="30"/>
                <w:szCs w:val="30"/>
                <w:rtl/>
                <w:lang w:bidi="ar-EG"/>
              </w:rPr>
              <w:t>"3"</w:t>
            </w:r>
            <w:r w:rsidRPr="00607946">
              <w:rPr>
                <w:rFonts w:ascii="Arabic Typesetting" w:hAnsi="Arabic Typesetting" w:cs="Arabic Typesetting"/>
                <w:color w:val="000000"/>
                <w:sz w:val="30"/>
                <w:szCs w:val="30"/>
                <w:rtl/>
                <w:lang w:bidi="ar-EG"/>
              </w:rPr>
              <w:t xml:space="preserve"> تبادل المعارف والخبرات في مجال دعم نظام إدارة الملكية الصناعية واستكشاف الأخطاء وإصلاحها في</w:t>
            </w:r>
            <w:r w:rsidRPr="00607946">
              <w:rPr>
                <w:rFonts w:ascii="Arabic Typesetting" w:hAnsi="Arabic Typesetting" w:cs="Arabic Typesetting" w:hint="cs"/>
                <w:color w:val="000000"/>
                <w:sz w:val="30"/>
                <w:szCs w:val="30"/>
                <w:rtl/>
                <w:lang w:bidi="ar-EG"/>
              </w:rPr>
              <w:t xml:space="preserve"> ال</w:t>
            </w:r>
            <w:r w:rsidRPr="00607946">
              <w:rPr>
                <w:rFonts w:ascii="Arabic Typesetting" w:hAnsi="Arabic Typesetting" w:cs="Arabic Typesetting"/>
                <w:color w:val="000000"/>
                <w:sz w:val="30"/>
                <w:szCs w:val="30"/>
                <w:rtl/>
                <w:lang w:bidi="ar-EG"/>
              </w:rPr>
              <w:t>منطقة</w:t>
            </w:r>
          </w:p>
        </w:tc>
      </w:tr>
      <w:tr w:rsidR="00607946" w:rsidRPr="00607946" w:rsidTr="00607946">
        <w:trPr>
          <w:trHeight w:val="2201"/>
          <w:jc w:val="center"/>
        </w:trPr>
        <w:tc>
          <w:tcPr>
            <w:tcW w:w="179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lastRenderedPageBreak/>
              <w:t>إنشاء مراكز دعم التكنولوجيا والابتكار في جمهورية تنزانيا المتحدة، دار السلام</w:t>
            </w:r>
          </w:p>
        </w:tc>
        <w:tc>
          <w:tcPr>
            <w:tcW w:w="1260" w:type="dxa"/>
            <w:gridSpan w:val="3"/>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من </w:t>
            </w:r>
            <w:r w:rsidRPr="00607946">
              <w:rPr>
                <w:rFonts w:ascii="Arabic Typesetting" w:hAnsi="Arabic Typesetting" w:cs="Arabic Typesetting"/>
                <w:b/>
                <w:color w:val="000000"/>
                <w:sz w:val="30"/>
                <w:szCs w:val="30"/>
                <w:rtl/>
                <w:lang w:bidi="ar-EG"/>
              </w:rPr>
              <w:t xml:space="preserve">30 يوليو </w:t>
            </w:r>
            <w:r w:rsidRPr="00607946">
              <w:rPr>
                <w:rFonts w:ascii="Arabic Typesetting" w:hAnsi="Arabic Typesetting" w:cs="Arabic Typesetting" w:hint="cs"/>
                <w:b/>
                <w:color w:val="000000"/>
                <w:sz w:val="30"/>
                <w:szCs w:val="30"/>
                <w:rtl/>
                <w:lang w:bidi="ar-EG"/>
              </w:rPr>
              <w:t xml:space="preserve">إلى 1 </w:t>
            </w:r>
            <w:r w:rsidRPr="00607946">
              <w:rPr>
                <w:rFonts w:ascii="Arabic Typesetting" w:hAnsi="Arabic Typesetting" w:cs="Arabic Typesetting"/>
                <w:b/>
                <w:color w:val="000000"/>
                <w:sz w:val="30"/>
                <w:szCs w:val="30"/>
                <w:rtl/>
                <w:lang w:bidi="ar-EG"/>
              </w:rPr>
              <w:t>أغسطس 2013</w:t>
            </w:r>
          </w:p>
        </w:tc>
        <w:tc>
          <w:tcPr>
            <w:tcW w:w="233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جمهورية تنزانيا المتحدة</w:t>
            </w:r>
            <w:r w:rsidRPr="00607946">
              <w:rPr>
                <w:rFonts w:ascii="Arabic Typesetting" w:hAnsi="Arabic Typesetting" w:cs="Arabic Typesetting" w:hint="cs"/>
                <w:color w:val="000000"/>
                <w:sz w:val="30"/>
                <w:szCs w:val="30"/>
                <w:rtl/>
                <w:lang w:bidi="ar-EG"/>
              </w:rPr>
              <w:t>/50 مشاركاً</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توفير البنية التحتية الأساسية القادرة </w:t>
            </w:r>
            <w:r w:rsidRPr="00607946">
              <w:rPr>
                <w:rFonts w:ascii="Arabic Typesetting" w:hAnsi="Arabic Typesetting" w:cs="Arabic Typesetting" w:hint="cs"/>
                <w:color w:val="000000"/>
                <w:sz w:val="30"/>
                <w:szCs w:val="30"/>
                <w:rtl/>
                <w:lang w:bidi="ar-EG"/>
              </w:rPr>
              <w:t>على ا</w:t>
            </w:r>
            <w:r w:rsidRPr="00607946">
              <w:rPr>
                <w:rFonts w:ascii="Arabic Typesetting" w:hAnsi="Arabic Typesetting" w:cs="Arabic Typesetting"/>
                <w:color w:val="000000"/>
                <w:sz w:val="30"/>
                <w:szCs w:val="30"/>
                <w:rtl/>
                <w:lang w:bidi="ar-EG"/>
              </w:rPr>
              <w:t xml:space="preserve">لوصول إلى الإنترنت وتدريب الموظفين في مراكز دعم التكنولوجيا والابتكار لمساعدة المستخدمين المحليين في البلدان النامية على الاستخدام الفعال واستغلال التقنيات </w:t>
            </w:r>
            <w:r w:rsidRPr="00607946">
              <w:rPr>
                <w:rFonts w:ascii="Arabic Typesetting" w:hAnsi="Arabic Typesetting" w:cs="Arabic Typesetting" w:hint="cs"/>
                <w:color w:val="000000"/>
                <w:sz w:val="30"/>
                <w:szCs w:val="30"/>
                <w:rtl/>
                <w:lang w:bidi="ar-EG"/>
              </w:rPr>
              <w:t>الم</w:t>
            </w:r>
            <w:r w:rsidRPr="00607946">
              <w:rPr>
                <w:rFonts w:ascii="Arabic Typesetting" w:hAnsi="Arabic Typesetting" w:cs="Arabic Typesetting"/>
                <w:color w:val="000000"/>
                <w:sz w:val="30"/>
                <w:szCs w:val="30"/>
                <w:rtl/>
                <w:lang w:bidi="ar-EG"/>
              </w:rPr>
              <w:t>وج</w:t>
            </w:r>
            <w:r w:rsidRPr="00607946">
              <w:rPr>
                <w:rFonts w:ascii="Arabic Typesetting" w:hAnsi="Arabic Typesetting" w:cs="Arabic Typesetting" w:hint="cs"/>
                <w:color w:val="000000"/>
                <w:sz w:val="30"/>
                <w:szCs w:val="30"/>
                <w:rtl/>
                <w:lang w:bidi="ar-EG"/>
              </w:rPr>
              <w:t>و</w:t>
            </w:r>
            <w:r w:rsidRPr="00607946">
              <w:rPr>
                <w:rFonts w:ascii="Arabic Typesetting" w:hAnsi="Arabic Typesetting" w:cs="Arabic Typesetting"/>
                <w:color w:val="000000"/>
                <w:sz w:val="30"/>
                <w:szCs w:val="30"/>
                <w:rtl/>
                <w:lang w:bidi="ar-EG"/>
              </w:rPr>
              <w:t>د</w:t>
            </w:r>
            <w:r w:rsidRPr="00607946">
              <w:rPr>
                <w:rFonts w:ascii="Arabic Typesetting" w:hAnsi="Arabic Typesetting" w:cs="Arabic Typesetting" w:hint="cs"/>
                <w:color w:val="000000"/>
                <w:sz w:val="30"/>
                <w:szCs w:val="30"/>
                <w:rtl/>
                <w:lang w:bidi="ar-EG"/>
              </w:rPr>
              <w:t>ة</w:t>
            </w:r>
            <w:r w:rsidRPr="00607946">
              <w:rPr>
                <w:rFonts w:ascii="Arabic Typesetting" w:hAnsi="Arabic Typesetting" w:cs="Arabic Typesetting"/>
                <w:color w:val="000000"/>
                <w:sz w:val="30"/>
                <w:szCs w:val="30"/>
                <w:rtl/>
                <w:lang w:bidi="ar-EG"/>
              </w:rPr>
              <w:t xml:space="preserve"> في قواعد بيانات</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الإنترنت</w:t>
            </w:r>
          </w:p>
        </w:tc>
      </w:tr>
      <w:tr w:rsidR="00607946" w:rsidRPr="00607946" w:rsidTr="00607946">
        <w:trPr>
          <w:trHeight w:val="2201"/>
          <w:jc w:val="center"/>
        </w:trPr>
        <w:tc>
          <w:tcPr>
            <w:tcW w:w="1798"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اجتماع </w:t>
            </w:r>
            <w:r w:rsidRPr="00607946">
              <w:rPr>
                <w:rFonts w:ascii="Arabic Typesetting" w:hAnsi="Arabic Typesetting" w:cs="Arabic Typesetting"/>
                <w:color w:val="000000"/>
                <w:sz w:val="30"/>
                <w:szCs w:val="30"/>
                <w:rtl/>
                <w:lang w:bidi="ar-EG"/>
              </w:rPr>
              <w:t xml:space="preserve">مراكز دعم التكنولوجيا والابتكار </w:t>
            </w:r>
            <w:r w:rsidRPr="00607946">
              <w:rPr>
                <w:rFonts w:ascii="Arabic Typesetting" w:hAnsi="Arabic Typesetting" w:cs="Arabic Typesetting" w:hint="cs"/>
                <w:color w:val="000000"/>
                <w:sz w:val="30"/>
                <w:szCs w:val="30"/>
                <w:rtl/>
                <w:lang w:bidi="ar-EG"/>
              </w:rPr>
              <w:t xml:space="preserve">بشأن </w:t>
            </w:r>
            <w:r w:rsidRPr="00607946">
              <w:rPr>
                <w:rFonts w:ascii="Arabic Typesetting" w:hAnsi="Arabic Typesetting" w:cs="Arabic Typesetting"/>
                <w:color w:val="000000"/>
                <w:sz w:val="30"/>
                <w:szCs w:val="30"/>
                <w:rtl/>
                <w:lang w:bidi="ar-EG"/>
              </w:rPr>
              <w:t xml:space="preserve">تطوير مشروع </w:t>
            </w:r>
            <w:r w:rsidRPr="00607946">
              <w:rPr>
                <w:rFonts w:ascii="Arabic Typesetting" w:hAnsi="Arabic Typesetting" w:cs="Arabic Typesetting" w:hint="cs"/>
                <w:color w:val="000000"/>
                <w:sz w:val="30"/>
                <w:szCs w:val="30"/>
                <w:rtl/>
                <w:lang w:bidi="ar-EG"/>
              </w:rPr>
              <w:t>مراكز الدعم</w:t>
            </w:r>
            <w:r w:rsidRPr="00607946">
              <w:rPr>
                <w:rFonts w:ascii="Arabic Typesetting" w:hAnsi="Arabic Typesetting" w:cs="Arabic Typesetting"/>
                <w:color w:val="000000"/>
                <w:sz w:val="30"/>
                <w:szCs w:val="30"/>
                <w:rtl/>
                <w:lang w:bidi="ar-EG"/>
              </w:rPr>
              <w:t xml:space="preserve"> و</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بحث </w:t>
            </w:r>
            <w:r w:rsidRPr="00607946">
              <w:rPr>
                <w:rFonts w:ascii="Arabic Typesetting" w:hAnsi="Arabic Typesetting" w:cs="Arabic Typesetting" w:hint="cs"/>
                <w:color w:val="000000"/>
                <w:sz w:val="30"/>
                <w:szCs w:val="30"/>
                <w:rtl/>
                <w:lang w:bidi="ar-EG"/>
              </w:rPr>
              <w:t>في قواعد بيانات ال</w:t>
            </w:r>
            <w:r w:rsidRPr="00607946">
              <w:rPr>
                <w:rFonts w:ascii="Arabic Typesetting" w:hAnsi="Arabic Typesetting" w:cs="Arabic Typesetting"/>
                <w:color w:val="000000"/>
                <w:sz w:val="30"/>
                <w:szCs w:val="30"/>
                <w:rtl/>
                <w:lang w:bidi="ar-EG"/>
              </w:rPr>
              <w:t xml:space="preserve">براءات </w:t>
            </w:r>
            <w:r w:rsidRPr="00607946">
              <w:rPr>
                <w:rFonts w:ascii="Arabic Typesetting" w:hAnsi="Arabic Typesetting" w:cs="Arabic Typesetting" w:hint="cs"/>
                <w:color w:val="000000"/>
                <w:sz w:val="30"/>
                <w:szCs w:val="30"/>
                <w:rtl/>
                <w:lang w:bidi="ar-EG"/>
              </w:rPr>
              <w:t>والدوريات</w:t>
            </w:r>
            <w:r w:rsidRPr="00607946">
              <w:rPr>
                <w:rFonts w:ascii="Arabic Typesetting" w:hAnsi="Arabic Typesetting" w:cs="Arabic Typesetting"/>
                <w:color w:val="000000"/>
                <w:sz w:val="30"/>
                <w:szCs w:val="30"/>
                <w:rtl/>
                <w:lang w:bidi="ar-EG"/>
              </w:rPr>
              <w:t xml:space="preserve"> العلمية والفنية </w:t>
            </w:r>
          </w:p>
        </w:tc>
        <w:tc>
          <w:tcPr>
            <w:tcW w:w="1260" w:type="dxa"/>
            <w:gridSpan w:val="3"/>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16 إلى 18 يوليو 2013</w:t>
            </w:r>
          </w:p>
        </w:tc>
        <w:tc>
          <w:tcPr>
            <w:tcW w:w="2330"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زامبيا/35 مشاركاً محلياً</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 xml:space="preserve">الاجتماع </w:t>
            </w:r>
            <w:r w:rsidRPr="00607946">
              <w:rPr>
                <w:rFonts w:ascii="Arabic Typesetting" w:hAnsi="Arabic Typesetting" w:cs="Arabic Typesetting"/>
                <w:color w:val="000000"/>
                <w:sz w:val="30"/>
                <w:szCs w:val="30"/>
                <w:rtl/>
                <w:lang w:bidi="ar-EG"/>
              </w:rPr>
              <w:t xml:space="preserve">مع أصحاب المصلحة </w:t>
            </w:r>
            <w:r w:rsidRPr="00607946">
              <w:rPr>
                <w:rFonts w:ascii="Arabic Typesetting" w:hAnsi="Arabic Typesetting" w:cs="Arabic Typesetting" w:hint="cs"/>
                <w:color w:val="000000"/>
                <w:sz w:val="30"/>
                <w:szCs w:val="30"/>
                <w:rtl/>
                <w:lang w:bidi="ar-EG"/>
              </w:rPr>
              <w:t xml:space="preserve">في </w:t>
            </w:r>
            <w:r w:rsidRPr="00607946">
              <w:rPr>
                <w:rFonts w:ascii="Arabic Typesetting" w:hAnsi="Arabic Typesetting" w:cs="Arabic Typesetting"/>
                <w:color w:val="000000"/>
                <w:sz w:val="30"/>
                <w:szCs w:val="30"/>
                <w:rtl/>
                <w:lang w:bidi="ar-EG"/>
              </w:rPr>
              <w:t xml:space="preserve">مراكز دعم التكنولوجيا والابتكار لمراجعة وثيقة مشروع </w:t>
            </w:r>
            <w:r w:rsidRPr="00607946">
              <w:rPr>
                <w:rFonts w:ascii="Arabic Typesetting" w:hAnsi="Arabic Typesetting" w:cs="Arabic Typesetting" w:hint="cs"/>
                <w:color w:val="000000"/>
                <w:sz w:val="30"/>
                <w:szCs w:val="30"/>
                <w:rtl/>
                <w:lang w:bidi="ar-EG"/>
              </w:rPr>
              <w:t xml:space="preserve">مراكز الدعم </w:t>
            </w:r>
            <w:r w:rsidRPr="00607946">
              <w:rPr>
                <w:rFonts w:ascii="Arabic Typesetting" w:hAnsi="Arabic Typesetting" w:cs="Arabic Typesetting"/>
                <w:color w:val="000000"/>
                <w:sz w:val="30"/>
                <w:szCs w:val="30"/>
                <w:rtl/>
                <w:lang w:bidi="ar-EG"/>
              </w:rPr>
              <w:t xml:space="preserve">ومناقشة تفاصيل التخطيط والتنفيذ على المستوى الوطني في زامبيا؛ </w:t>
            </w:r>
            <w:r w:rsidRPr="00607946">
              <w:rPr>
                <w:rFonts w:ascii="Arabic Typesetting" w:hAnsi="Arabic Typesetting" w:cs="Arabic Typesetting" w:hint="cs"/>
                <w:color w:val="000000"/>
                <w:sz w:val="30"/>
                <w:szCs w:val="30"/>
                <w:rtl/>
                <w:lang w:bidi="ar-EG"/>
              </w:rPr>
              <w:t>"2"</w:t>
            </w:r>
            <w:r w:rsidRPr="00607946">
              <w:rPr>
                <w:rFonts w:ascii="Arabic Typesetting" w:hAnsi="Arabic Typesetting" w:cs="Arabic Typesetting"/>
                <w:color w:val="000000"/>
                <w:sz w:val="30"/>
                <w:szCs w:val="30"/>
                <w:rtl/>
                <w:lang w:bidi="ar-EG"/>
              </w:rPr>
              <w:t xml:space="preserve"> إجراء حلقة تدريبية ثانية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مراكز دعم التكنولوجيا والابتكار</w:t>
            </w:r>
            <w:r w:rsidRPr="00607946">
              <w:rPr>
                <w:rFonts w:ascii="Arabic Typesetting" w:hAnsi="Arabic Typesetting" w:cs="Arabic Typesetting" w:hint="cs"/>
                <w:color w:val="000000"/>
                <w:sz w:val="30"/>
                <w:szCs w:val="30"/>
                <w:rtl/>
                <w:lang w:bidi="ar-EG"/>
              </w:rPr>
              <w:t xml:space="preserve"> لمدة</w:t>
            </w:r>
            <w:r w:rsidRPr="00607946">
              <w:rPr>
                <w:rFonts w:ascii="Arabic Typesetting" w:hAnsi="Arabic Typesetting" w:cs="Arabic Typesetting"/>
                <w:color w:val="000000"/>
                <w:sz w:val="30"/>
                <w:szCs w:val="30"/>
                <w:rtl/>
                <w:lang w:bidi="ar-EG"/>
              </w:rPr>
              <w:t xml:space="preserve"> يوم واحد </w:t>
            </w:r>
            <w:r w:rsidRPr="00607946">
              <w:rPr>
                <w:rFonts w:ascii="Arabic Typesetting" w:hAnsi="Arabic Typesetting" w:cs="Arabic Typesetting" w:hint="cs"/>
                <w:color w:val="000000"/>
                <w:sz w:val="30"/>
                <w:szCs w:val="30"/>
                <w:rtl/>
                <w:lang w:bidi="ar-EG"/>
              </w:rPr>
              <w:t>حول</w:t>
            </w:r>
            <w:r w:rsidRPr="00607946">
              <w:rPr>
                <w:rFonts w:ascii="Arabic Typesetting" w:hAnsi="Arabic Typesetting" w:cs="Arabic Typesetting"/>
                <w:color w:val="000000"/>
                <w:sz w:val="30"/>
                <w:szCs w:val="30"/>
                <w:rtl/>
                <w:lang w:bidi="ar-EG"/>
              </w:rPr>
              <w:t xml:space="preserve"> البحث عن المعلومات المتعلقة بالبراءات، </w:t>
            </w:r>
            <w:r w:rsidRPr="00607946">
              <w:rPr>
                <w:rFonts w:ascii="Arabic Typesetting" w:hAnsi="Arabic Typesetting" w:cs="Arabic Typesetting" w:hint="cs"/>
                <w:color w:val="000000"/>
                <w:sz w:val="30"/>
                <w:szCs w:val="30"/>
                <w:rtl/>
                <w:lang w:bidi="ar-EG"/>
              </w:rPr>
              <w:t>و</w:t>
            </w:r>
            <w:r w:rsidRPr="00607946">
              <w:rPr>
                <w:rFonts w:ascii="Arabic Typesetting" w:hAnsi="Arabic Typesetting" w:cs="Arabic Typesetting"/>
                <w:color w:val="000000"/>
                <w:sz w:val="30"/>
                <w:szCs w:val="30"/>
                <w:rtl/>
                <w:lang w:bidi="ar-EG"/>
              </w:rPr>
              <w:t>على وجه الخصوص، أنواع البحث في قواعد بيانات البراءات فضلا</w:t>
            </w:r>
            <w:r w:rsidRPr="00607946">
              <w:rPr>
                <w:rFonts w:ascii="Arabic Typesetting" w:hAnsi="Arabic Typesetting" w:cs="Arabic Typesetting" w:hint="cs"/>
                <w:color w:val="000000"/>
                <w:sz w:val="30"/>
                <w:szCs w:val="30"/>
                <w:rtl/>
                <w:lang w:bidi="ar-EG"/>
              </w:rPr>
              <w:t>ً</w:t>
            </w:r>
            <w:r w:rsidRPr="00607946">
              <w:rPr>
                <w:rFonts w:ascii="Arabic Typesetting" w:hAnsi="Arabic Typesetting" w:cs="Arabic Typesetting"/>
                <w:color w:val="000000"/>
                <w:sz w:val="30"/>
                <w:szCs w:val="30"/>
                <w:rtl/>
                <w:lang w:bidi="ar-EG"/>
              </w:rPr>
              <w:t xml:space="preserve"> عن البحث في قواعد بيانات الدوريات العلمية والتقنية؛ </w:t>
            </w:r>
            <w:r w:rsidRPr="00607946">
              <w:rPr>
                <w:rFonts w:ascii="Arabic Typesetting" w:hAnsi="Arabic Typesetting" w:cs="Arabic Typesetting" w:hint="cs"/>
                <w:color w:val="000000"/>
                <w:sz w:val="30"/>
                <w:szCs w:val="30"/>
                <w:rtl/>
                <w:lang w:bidi="ar-EG"/>
              </w:rPr>
              <w:t>"3"</w:t>
            </w:r>
            <w:r w:rsidRPr="00607946">
              <w:rPr>
                <w:rFonts w:ascii="Arabic Typesetting" w:hAnsi="Arabic Typesetting" w:cs="Arabic Typesetting"/>
                <w:color w:val="000000"/>
                <w:sz w:val="30"/>
                <w:szCs w:val="30"/>
                <w:rtl/>
                <w:lang w:bidi="ar-EG"/>
              </w:rPr>
              <w:t xml:space="preserve"> إجراء </w:t>
            </w:r>
            <w:r w:rsidRPr="00607946">
              <w:rPr>
                <w:rFonts w:ascii="Arabic Typesetting" w:hAnsi="Arabic Typesetting" w:cs="Arabic Typesetting" w:hint="cs"/>
                <w:color w:val="000000"/>
                <w:sz w:val="30"/>
                <w:szCs w:val="30"/>
                <w:rtl/>
                <w:lang w:bidi="ar-EG"/>
              </w:rPr>
              <w:t xml:space="preserve">حلقة </w:t>
            </w:r>
            <w:r w:rsidRPr="00607946">
              <w:rPr>
                <w:rFonts w:ascii="Arabic Typesetting" w:hAnsi="Arabic Typesetting" w:cs="Arabic Typesetting"/>
                <w:color w:val="000000"/>
                <w:sz w:val="30"/>
                <w:szCs w:val="30"/>
                <w:rtl/>
                <w:lang w:bidi="ar-EG"/>
              </w:rPr>
              <w:t xml:space="preserve">تدريب </w:t>
            </w:r>
            <w:r w:rsidRPr="00607946">
              <w:rPr>
                <w:rFonts w:ascii="Arabic Typesetting" w:hAnsi="Arabic Typesetting" w:cs="Arabic Typesetting" w:hint="cs"/>
                <w:color w:val="000000"/>
                <w:sz w:val="30"/>
                <w:szCs w:val="30"/>
                <w:rtl/>
                <w:lang w:bidi="ar-EG"/>
              </w:rPr>
              <w:t>المدربين ل</w:t>
            </w:r>
            <w:r w:rsidRPr="00607946">
              <w:rPr>
                <w:rFonts w:ascii="Arabic Typesetting" w:hAnsi="Arabic Typesetting" w:cs="Arabic Typesetting"/>
                <w:color w:val="000000"/>
                <w:sz w:val="30"/>
                <w:szCs w:val="30"/>
                <w:rtl/>
                <w:lang w:bidi="ar-EG"/>
              </w:rPr>
              <w:t>يوم واحد لتوفير التدريب المتعمق لموظفي مراكز دعم التكنولوجيا والابتكار وممثلي مختلف أصحاب المصلحة</w:t>
            </w:r>
          </w:p>
        </w:tc>
      </w:tr>
      <w:tr w:rsidR="00607946" w:rsidRPr="00607946" w:rsidTr="00607946">
        <w:trPr>
          <w:cantSplit/>
          <w:jc w:val="center"/>
        </w:trPr>
        <w:tc>
          <w:tcPr>
            <w:tcW w:w="9075" w:type="dxa"/>
            <w:gridSpan w:val="6"/>
            <w:tcBorders>
              <w:top w:val="single" w:sz="4" w:space="0" w:color="000000"/>
              <w:bottom w:val="single" w:sz="4" w:space="0" w:color="auto"/>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rtl/>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hint="cs"/>
                <w:bCs/>
                <w:color w:val="000000"/>
                <w:sz w:val="30"/>
                <w:szCs w:val="30"/>
                <w:rtl/>
                <w:lang w:bidi="ar-EG"/>
              </w:rPr>
              <w:t>:</w:t>
            </w:r>
            <w:r w:rsidRPr="00607946">
              <w:rPr>
                <w:rFonts w:ascii="Arabic Typesetting" w:hAnsi="Arabic Typesetting" w:cs="Arabic Typesetting"/>
                <w:bCs/>
                <w:color w:val="000000"/>
                <w:sz w:val="30"/>
                <w:szCs w:val="30"/>
                <w:rtl/>
                <w:lang w:bidi="ar-EG"/>
              </w:rPr>
              <w:tab/>
            </w:r>
            <w:r w:rsidRPr="00607946">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w:t>
            </w:r>
          </w:p>
        </w:tc>
      </w:tr>
      <w:tr w:rsidR="00607946" w:rsidRPr="00607946" w:rsidTr="00607946">
        <w:trPr>
          <w:cantSplit/>
          <w:jc w:val="center"/>
        </w:trPr>
        <w:tc>
          <w:tcPr>
            <w:tcW w:w="1842" w:type="dxa"/>
            <w:gridSpan w:val="2"/>
            <w:tcBorders>
              <w:top w:val="single" w:sz="4" w:space="0" w:color="auto"/>
              <w:left w:val="single" w:sz="4" w:space="0" w:color="auto"/>
              <w:bottom w:val="nil"/>
            </w:tcBorders>
            <w:vAlign w:val="center"/>
          </w:tcPr>
          <w:p w:rsidR="00607946" w:rsidRPr="00607946" w:rsidRDefault="00607946" w:rsidP="00607946">
            <w:pPr>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7" w:type="dxa"/>
            <w:tcBorders>
              <w:top w:val="single" w:sz="4" w:space="0" w:color="auto"/>
              <w:bottom w:val="nil"/>
            </w:tcBorders>
            <w:shd w:val="clear" w:color="auto" w:fill="auto"/>
            <w:tcMar>
              <w:top w:w="110" w:type="dxa"/>
            </w:tcMar>
            <w:vAlign w:val="center"/>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409" w:type="dxa"/>
            <w:gridSpan w:val="2"/>
            <w:tcBorders>
              <w:top w:val="single" w:sz="4" w:space="0" w:color="auto"/>
              <w:bottom w:val="nil"/>
            </w:tcBorders>
            <w:shd w:val="clear" w:color="auto" w:fill="auto"/>
            <w:tcMar>
              <w:top w:w="110" w:type="dxa"/>
            </w:tcMar>
            <w:vAlign w:val="center"/>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687" w:type="dxa"/>
            <w:tcBorders>
              <w:top w:val="single" w:sz="4" w:space="0" w:color="auto"/>
              <w:bottom w:val="nil"/>
              <w:right w:val="single" w:sz="4" w:space="0" w:color="auto"/>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cantSplit/>
          <w:trHeight w:val="1043"/>
          <w:jc w:val="center"/>
        </w:trPr>
        <w:tc>
          <w:tcPr>
            <w:tcW w:w="1842" w:type="dxa"/>
            <w:gridSpan w:val="2"/>
            <w:tcBorders>
              <w:top w:val="nil"/>
              <w:left w:val="single" w:sz="4" w:space="0" w:color="auto"/>
              <w:bottom w:val="nil"/>
            </w:tcBorders>
          </w:tcPr>
          <w:p w:rsidR="00607946" w:rsidRPr="00607946" w:rsidRDefault="00F4698B" w:rsidP="00F4698B">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Pr>
                <w:rFonts w:ascii="Arabic Typesetting" w:hAnsi="Arabic Typesetting" w:cs="Arabic Typesetting" w:hint="cs"/>
                <w:b/>
                <w:color w:val="000000"/>
                <w:sz w:val="30"/>
                <w:szCs w:val="30"/>
                <w:rtl/>
                <w:lang w:eastAsia="ja-JP" w:bidi="ar-EG"/>
              </w:rPr>
              <w:t xml:space="preserve">دورة تدريبية بشأن </w:t>
            </w:r>
            <w:r w:rsidR="00607946" w:rsidRPr="00607946">
              <w:rPr>
                <w:rFonts w:ascii="Arabic Typesetting" w:hAnsi="Arabic Typesetting" w:cs="Arabic Typesetting"/>
                <w:b/>
                <w:color w:val="000000"/>
                <w:sz w:val="30"/>
                <w:szCs w:val="30"/>
                <w:rtl/>
                <w:lang w:eastAsia="ja-JP" w:bidi="ar-EG"/>
              </w:rPr>
              <w:t>ممارس</w:t>
            </w:r>
            <w:r>
              <w:rPr>
                <w:rFonts w:ascii="Arabic Typesetting" w:hAnsi="Arabic Typesetting" w:cs="Arabic Typesetting" w:hint="cs"/>
                <w:b/>
                <w:color w:val="000000"/>
                <w:sz w:val="30"/>
                <w:szCs w:val="30"/>
                <w:rtl/>
                <w:lang w:eastAsia="ja-JP" w:bidi="ar-EG"/>
              </w:rPr>
              <w:t>ة</w:t>
            </w:r>
            <w:r w:rsidR="00607946" w:rsidRPr="00607946">
              <w:rPr>
                <w:rFonts w:ascii="Arabic Typesetting" w:hAnsi="Arabic Typesetting" w:cs="Arabic Typesetting"/>
                <w:b/>
                <w:color w:val="000000"/>
                <w:sz w:val="30"/>
                <w:szCs w:val="30"/>
                <w:rtl/>
                <w:lang w:eastAsia="ja-JP" w:bidi="ar-EG"/>
              </w:rPr>
              <w:t xml:space="preserve"> فحص </w:t>
            </w:r>
            <w:r>
              <w:rPr>
                <w:rFonts w:ascii="Arabic Typesetting" w:hAnsi="Arabic Typesetting" w:cs="Arabic Typesetting" w:hint="cs"/>
                <w:b/>
                <w:color w:val="000000"/>
                <w:sz w:val="30"/>
                <w:szCs w:val="30"/>
                <w:rtl/>
                <w:lang w:eastAsia="ja-JP" w:bidi="ar-EG"/>
              </w:rPr>
              <w:t>ا</w:t>
            </w:r>
            <w:r w:rsidR="00607946" w:rsidRPr="00607946">
              <w:rPr>
                <w:rFonts w:ascii="Arabic Typesetting" w:hAnsi="Arabic Typesetting" w:cs="Arabic Typesetting"/>
                <w:b/>
                <w:color w:val="000000"/>
                <w:sz w:val="30"/>
                <w:szCs w:val="30"/>
                <w:rtl/>
                <w:lang w:eastAsia="ja-JP" w:bidi="ar-EG"/>
              </w:rPr>
              <w:t>لملكية الصناعية</w:t>
            </w:r>
            <w:r w:rsidR="00607946" w:rsidRPr="00607946">
              <w:rPr>
                <w:rFonts w:ascii="Arabic Typesetting" w:hAnsi="Arabic Typesetting" w:cs="Arabic Typesetting" w:hint="cs"/>
                <w:color w:val="000000"/>
                <w:sz w:val="30"/>
                <w:szCs w:val="30"/>
                <w:rtl/>
                <w:lang w:eastAsia="ja-JP" w:bidi="ar-EG"/>
              </w:rPr>
              <w:t xml:space="preserve"> (</w:t>
            </w:r>
            <w:r w:rsidR="00607946" w:rsidRPr="00607946">
              <w:rPr>
                <w:rFonts w:ascii="Arabic Typesetting" w:hAnsi="Arabic Typesetting" w:cs="Arabic Typesetting"/>
                <w:b/>
                <w:color w:val="000000"/>
                <w:sz w:val="30"/>
                <w:szCs w:val="30"/>
                <w:rtl/>
                <w:lang w:eastAsia="ja-JP" w:bidi="ar-EG"/>
              </w:rPr>
              <w:t>برنامج أساسي</w:t>
            </w:r>
            <w:r w:rsidR="00607946" w:rsidRPr="00607946">
              <w:rPr>
                <w:rFonts w:ascii="Arabic Typesetting" w:hAnsi="Arabic Typesetting" w:cs="Arabic Typesetting" w:hint="cs"/>
                <w:color w:val="000000"/>
                <w:sz w:val="30"/>
                <w:szCs w:val="30"/>
                <w:rtl/>
                <w:lang w:eastAsia="ja-JP" w:bidi="ar-EG"/>
              </w:rPr>
              <w:t>)</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b/>
                <w:color w:val="000000"/>
                <w:sz w:val="30"/>
                <w:szCs w:val="30"/>
                <w:rtl/>
                <w:lang w:eastAsia="ja-JP" w:bidi="ar-EG"/>
              </w:rPr>
              <w:t xml:space="preserve">من </w:t>
            </w:r>
            <w:r w:rsidRPr="00607946">
              <w:rPr>
                <w:rFonts w:ascii="Arabic Typesetting" w:hAnsi="Arabic Typesetting" w:cs="Arabic Typesetting" w:hint="cs"/>
                <w:b/>
                <w:color w:val="000000"/>
                <w:sz w:val="30"/>
                <w:szCs w:val="30"/>
                <w:rtl/>
                <w:lang w:eastAsia="ja-JP" w:bidi="ar-EG"/>
              </w:rPr>
              <w:t xml:space="preserve">21 </w:t>
            </w:r>
            <w:r w:rsidRPr="00607946">
              <w:rPr>
                <w:rFonts w:ascii="Arabic Typesetting" w:hAnsi="Arabic Typesetting" w:cs="Arabic Typesetting"/>
                <w:b/>
                <w:color w:val="000000"/>
                <w:sz w:val="30"/>
                <w:szCs w:val="30"/>
                <w:rtl/>
                <w:lang w:eastAsia="ja-JP" w:bidi="ar-EG"/>
              </w:rPr>
              <w:t xml:space="preserve">يناير </w:t>
            </w:r>
            <w:r w:rsidRPr="00607946">
              <w:rPr>
                <w:rFonts w:ascii="Arabic Typesetting" w:hAnsi="Arabic Typesetting" w:cs="Arabic Typesetting" w:hint="cs"/>
                <w:b/>
                <w:color w:val="000000"/>
                <w:sz w:val="30"/>
                <w:szCs w:val="30"/>
                <w:rtl/>
                <w:lang w:eastAsia="ja-JP" w:bidi="ar-EG"/>
              </w:rPr>
              <w:t xml:space="preserve">إلى 1 فبراير </w:t>
            </w:r>
            <w:r w:rsidRPr="00607946">
              <w:rPr>
                <w:rFonts w:ascii="Arabic Typesetting" w:hAnsi="Arabic Typesetting" w:cs="Arabic Typesetting"/>
                <w:b/>
                <w:color w:val="000000"/>
                <w:sz w:val="30"/>
                <w:szCs w:val="30"/>
                <w:rtl/>
                <w:lang w:eastAsia="ja-JP" w:bidi="ar-EG"/>
              </w:rPr>
              <w:t>201</w:t>
            </w:r>
            <w:r w:rsidRPr="00607946">
              <w:rPr>
                <w:rFonts w:ascii="Arabic Typesetting" w:hAnsi="Arabic Typesetting" w:cs="Arabic Typesetting" w:hint="cs"/>
                <w:b/>
                <w:color w:val="000000"/>
                <w:sz w:val="30"/>
                <w:szCs w:val="30"/>
                <w:rtl/>
                <w:lang w:eastAsia="ja-JP" w:bidi="ar-EG"/>
              </w:rPr>
              <w:t>3</w:t>
            </w:r>
          </w:p>
        </w:tc>
        <w:tc>
          <w:tcPr>
            <w:tcW w:w="2409" w:type="dxa"/>
            <w:gridSpan w:val="2"/>
            <w:tcBorders>
              <w:top w:val="nil"/>
              <w:bottom w:val="nil"/>
            </w:tcBorders>
          </w:tcPr>
          <w:p w:rsidR="00607946" w:rsidRPr="00607946" w:rsidRDefault="00607946" w:rsidP="00F4698B">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color w:val="000000"/>
                <w:sz w:val="30"/>
                <w:szCs w:val="30"/>
                <w:rtl/>
                <w:lang w:eastAsia="ja-JP" w:bidi="ar-EG"/>
              </w:rPr>
              <w:t>اليابان</w:t>
            </w:r>
            <w:r w:rsidRPr="00607946">
              <w:rPr>
                <w:rFonts w:ascii="Arabic Typesetting" w:hAnsi="Arabic Typesetting" w:cs="Arabic Typesetting" w:hint="cs"/>
                <w:color w:val="000000"/>
                <w:sz w:val="30"/>
                <w:szCs w:val="30"/>
                <w:rtl/>
                <w:lang w:eastAsia="ja-JP" w:bidi="ar-EG"/>
              </w:rPr>
              <w:t xml:space="preserve">/3 مشاركين </w:t>
            </w:r>
            <w:r w:rsidR="00F4698B">
              <w:rPr>
                <w:rFonts w:ascii="Arabic Typesetting" w:hAnsi="Arabic Typesetting" w:cs="Arabic Typesetting" w:hint="cs"/>
                <w:color w:val="000000"/>
                <w:sz w:val="30"/>
                <w:szCs w:val="30"/>
                <w:rtl/>
                <w:lang w:eastAsia="ja-JP" w:bidi="ar-EG"/>
              </w:rPr>
              <w:t xml:space="preserve">من </w:t>
            </w:r>
            <w:r w:rsidRPr="00607946">
              <w:rPr>
                <w:rFonts w:ascii="Arabic Typesetting" w:hAnsi="Arabic Typesetting" w:cs="Arabic Typesetting" w:hint="cs"/>
                <w:color w:val="000000"/>
                <w:sz w:val="30"/>
                <w:szCs w:val="30"/>
                <w:rtl/>
                <w:lang w:eastAsia="ja-JP" w:bidi="ar-EG"/>
              </w:rPr>
              <w:t>أفر</w:t>
            </w:r>
            <w:r w:rsidR="00F4698B">
              <w:rPr>
                <w:rFonts w:ascii="Arabic Typesetting" w:hAnsi="Arabic Typesetting" w:cs="Arabic Typesetting" w:hint="cs"/>
                <w:color w:val="000000"/>
                <w:sz w:val="30"/>
                <w:szCs w:val="30"/>
                <w:rtl/>
                <w:lang w:eastAsia="ja-JP" w:bidi="ar-EG"/>
              </w:rPr>
              <w:t>يقيا من إثيوبيا والمغرب ونيجيريا</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b/>
                <w:color w:val="000000"/>
                <w:sz w:val="30"/>
                <w:szCs w:val="30"/>
                <w:rtl/>
                <w:lang w:eastAsia="ja-JP" w:bidi="ar-EG"/>
              </w:rPr>
              <w:t>مساعدة المشاركين على اكتساب معرفة أساسية بالقوانين وإجراءات الفحص الموضوعي في مجال فحص حقوق الملكية الصناعية وذلك من خلال محاضرات وتمارين عملية ودراسات إفرادية</w:t>
            </w:r>
          </w:p>
        </w:tc>
      </w:tr>
      <w:tr w:rsidR="00607946" w:rsidRPr="00607946" w:rsidTr="00607946">
        <w:trPr>
          <w:cantSplit/>
          <w:trHeight w:val="1794"/>
          <w:jc w:val="center"/>
        </w:trPr>
        <w:tc>
          <w:tcPr>
            <w:tcW w:w="1842" w:type="dxa"/>
            <w:gridSpan w:val="2"/>
            <w:tcBorders>
              <w:top w:val="nil"/>
              <w:left w:val="single" w:sz="4" w:space="0" w:color="auto"/>
              <w:bottom w:val="nil"/>
            </w:tcBorders>
          </w:tcPr>
          <w:p w:rsidR="00607946" w:rsidRPr="00607946" w:rsidRDefault="00F4698B" w:rsidP="00F4698B">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Pr>
                <w:rFonts w:ascii="Arabic Typesetting" w:hAnsi="Arabic Typesetting" w:cs="Arabic Typesetting" w:hint="cs"/>
                <w:b/>
                <w:color w:val="000000"/>
                <w:sz w:val="30"/>
                <w:szCs w:val="30"/>
                <w:rtl/>
                <w:lang w:eastAsia="ja-JP" w:bidi="ar-EG"/>
              </w:rPr>
              <w:t>دورة تدريبية بشأن إ</w:t>
            </w:r>
            <w:r w:rsidR="00607946" w:rsidRPr="00607946">
              <w:rPr>
                <w:rFonts w:ascii="Arabic Typesetting" w:hAnsi="Arabic Typesetting" w:cs="Arabic Typesetting"/>
                <w:b/>
                <w:color w:val="000000"/>
                <w:sz w:val="30"/>
                <w:szCs w:val="30"/>
                <w:rtl/>
                <w:lang w:eastAsia="ja-JP" w:bidi="ar-EG"/>
              </w:rPr>
              <w:t>دار</w:t>
            </w:r>
            <w:r>
              <w:rPr>
                <w:rFonts w:ascii="Arabic Typesetting" w:hAnsi="Arabic Typesetting" w:cs="Arabic Typesetting" w:hint="cs"/>
                <w:b/>
                <w:color w:val="000000"/>
                <w:sz w:val="30"/>
                <w:szCs w:val="30"/>
                <w:rtl/>
                <w:lang w:eastAsia="ja-JP" w:bidi="ar-EG"/>
              </w:rPr>
              <w:t>ة</w:t>
            </w:r>
            <w:r>
              <w:rPr>
                <w:rFonts w:ascii="Arabic Typesetting" w:hAnsi="Arabic Typesetting" w:cs="Arabic Typesetting"/>
                <w:b/>
                <w:color w:val="000000"/>
                <w:sz w:val="30"/>
                <w:szCs w:val="30"/>
                <w:rtl/>
                <w:lang w:eastAsia="ja-JP" w:bidi="ar-EG"/>
              </w:rPr>
              <w:t xml:space="preserve"> </w:t>
            </w:r>
            <w:r>
              <w:rPr>
                <w:rFonts w:ascii="Arabic Typesetting" w:hAnsi="Arabic Typesetting" w:cs="Arabic Typesetting" w:hint="cs"/>
                <w:b/>
                <w:color w:val="000000"/>
                <w:sz w:val="30"/>
                <w:szCs w:val="30"/>
                <w:rtl/>
                <w:lang w:eastAsia="ja-JP" w:bidi="ar-EG"/>
              </w:rPr>
              <w:t>ال</w:t>
            </w:r>
            <w:r w:rsidR="00607946" w:rsidRPr="00607946">
              <w:rPr>
                <w:rFonts w:ascii="Arabic Typesetting" w:hAnsi="Arabic Typesetting" w:cs="Arabic Typesetting"/>
                <w:b/>
                <w:color w:val="000000"/>
                <w:sz w:val="30"/>
                <w:szCs w:val="30"/>
                <w:rtl/>
                <w:lang w:eastAsia="ja-JP" w:bidi="ar-EG"/>
              </w:rPr>
              <w:t xml:space="preserve">ملكية الصناعية </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b/>
                <w:color w:val="000000"/>
                <w:sz w:val="30"/>
                <w:szCs w:val="30"/>
                <w:rtl/>
                <w:lang w:eastAsia="ja-JP" w:bidi="ar-EG"/>
              </w:rPr>
              <w:t xml:space="preserve">من </w:t>
            </w:r>
            <w:r w:rsidRPr="00607946">
              <w:rPr>
                <w:rFonts w:ascii="Arabic Typesetting" w:hAnsi="Arabic Typesetting" w:cs="Arabic Typesetting" w:hint="cs"/>
                <w:b/>
                <w:color w:val="000000"/>
                <w:sz w:val="30"/>
                <w:szCs w:val="30"/>
                <w:rtl/>
                <w:lang w:eastAsia="ja-JP" w:bidi="ar-EG"/>
              </w:rPr>
              <w:t xml:space="preserve">4 </w:t>
            </w:r>
            <w:r w:rsidRPr="00607946">
              <w:rPr>
                <w:rFonts w:ascii="Arabic Typesetting" w:hAnsi="Arabic Typesetting" w:cs="Arabic Typesetting"/>
                <w:b/>
                <w:color w:val="000000"/>
                <w:sz w:val="30"/>
                <w:szCs w:val="30"/>
                <w:rtl/>
                <w:lang w:eastAsia="ja-JP" w:bidi="ar-EG"/>
              </w:rPr>
              <w:t xml:space="preserve">إلى </w:t>
            </w:r>
            <w:r w:rsidRPr="00607946">
              <w:rPr>
                <w:rFonts w:ascii="Arabic Typesetting" w:hAnsi="Arabic Typesetting" w:cs="Arabic Typesetting" w:hint="cs"/>
                <w:b/>
                <w:color w:val="000000"/>
                <w:sz w:val="30"/>
                <w:szCs w:val="30"/>
                <w:rtl/>
                <w:lang w:eastAsia="ja-JP" w:bidi="ar-EG"/>
              </w:rPr>
              <w:t xml:space="preserve">8 </w:t>
            </w:r>
            <w:r w:rsidRPr="00607946">
              <w:rPr>
                <w:rFonts w:ascii="Arabic Typesetting" w:hAnsi="Arabic Typesetting" w:cs="Arabic Typesetting"/>
                <w:b/>
                <w:color w:val="000000"/>
                <w:sz w:val="30"/>
                <w:szCs w:val="30"/>
                <w:rtl/>
                <w:lang w:eastAsia="ja-JP" w:bidi="ar-EG"/>
              </w:rPr>
              <w:t>فبراير 201</w:t>
            </w:r>
            <w:r w:rsidRPr="00607946">
              <w:rPr>
                <w:rFonts w:ascii="Arabic Typesetting" w:hAnsi="Arabic Typesetting" w:cs="Arabic Typesetting" w:hint="cs"/>
                <w:b/>
                <w:color w:val="000000"/>
                <w:sz w:val="30"/>
                <w:szCs w:val="30"/>
                <w:rtl/>
                <w:lang w:eastAsia="ja-JP" w:bidi="ar-EG"/>
              </w:rPr>
              <w:t>3</w:t>
            </w:r>
          </w:p>
        </w:tc>
        <w:tc>
          <w:tcPr>
            <w:tcW w:w="2409" w:type="dxa"/>
            <w:gridSpan w:val="2"/>
            <w:tcBorders>
              <w:top w:val="nil"/>
              <w:bottom w:val="nil"/>
            </w:tcBorders>
          </w:tcPr>
          <w:p w:rsidR="00607946" w:rsidRPr="00607946" w:rsidRDefault="00607946" w:rsidP="00F4698B">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color w:val="000000"/>
                <w:sz w:val="30"/>
                <w:szCs w:val="30"/>
                <w:rtl/>
                <w:lang w:eastAsia="ja-JP" w:bidi="ar-EG"/>
              </w:rPr>
              <w:t>اليابان</w:t>
            </w:r>
            <w:r w:rsidRPr="00607946">
              <w:rPr>
                <w:rFonts w:ascii="Arabic Typesetting" w:hAnsi="Arabic Typesetting" w:cs="Arabic Typesetting" w:hint="cs"/>
                <w:color w:val="000000"/>
                <w:sz w:val="30"/>
                <w:szCs w:val="30"/>
                <w:rtl/>
                <w:lang w:eastAsia="ja-JP" w:bidi="ar-EG"/>
              </w:rPr>
              <w:t>/مشارك</w:t>
            </w:r>
            <w:r w:rsidR="00F4698B">
              <w:rPr>
                <w:rFonts w:ascii="Arabic Typesetting" w:hAnsi="Arabic Typesetting" w:cs="Arabic Typesetting" w:hint="cs"/>
                <w:color w:val="000000"/>
                <w:sz w:val="30"/>
                <w:szCs w:val="30"/>
                <w:rtl/>
                <w:lang w:eastAsia="ja-JP" w:bidi="ar-EG"/>
              </w:rPr>
              <w:t>ان من أفريقيا</w:t>
            </w:r>
            <w:r w:rsidRPr="00607946">
              <w:rPr>
                <w:rFonts w:ascii="Arabic Typesetting" w:hAnsi="Arabic Typesetting" w:cs="Arabic Typesetting" w:hint="cs"/>
                <w:color w:val="000000"/>
                <w:sz w:val="30"/>
                <w:szCs w:val="30"/>
                <w:rtl/>
                <w:lang w:eastAsia="ja-JP" w:bidi="ar-EG"/>
              </w:rPr>
              <w:t xml:space="preserve"> من </w:t>
            </w:r>
            <w:r w:rsidR="00F4698B">
              <w:rPr>
                <w:rFonts w:ascii="Arabic Typesetting" w:hAnsi="Arabic Typesetting" w:cs="Arabic Typesetting" w:hint="cs"/>
                <w:color w:val="000000"/>
                <w:sz w:val="30"/>
                <w:szCs w:val="30"/>
                <w:rtl/>
                <w:lang w:eastAsia="ja-JP" w:bidi="ar-EG"/>
              </w:rPr>
              <w:t>المغرب وكينيا</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lang w:eastAsia="ja-JP" w:bidi="ar-EG"/>
              </w:rPr>
            </w:pPr>
            <w:r w:rsidRPr="00607946">
              <w:rPr>
                <w:rFonts w:ascii="Arabic Typesetting" w:hAnsi="Arabic Typesetting" w:cs="Arabic Typesetting" w:hint="cs"/>
                <w:b/>
                <w:color w:val="000000"/>
                <w:sz w:val="30"/>
                <w:szCs w:val="30"/>
                <w:rtl/>
                <w:lang w:eastAsia="ja-JP" w:bidi="ar-EG"/>
              </w:rPr>
              <w:t xml:space="preserve">"1" توسيع </w:t>
            </w:r>
            <w:r w:rsidRPr="00607946">
              <w:rPr>
                <w:rFonts w:ascii="Arabic Typesetting" w:hAnsi="Arabic Typesetting" w:cs="Arabic Typesetting"/>
                <w:b/>
                <w:color w:val="000000"/>
                <w:sz w:val="30"/>
                <w:szCs w:val="30"/>
                <w:rtl/>
                <w:lang w:eastAsia="ja-JP" w:bidi="ar-EG"/>
              </w:rPr>
              <w:t xml:space="preserve">معارف </w:t>
            </w:r>
            <w:r w:rsidRPr="00607946">
              <w:rPr>
                <w:rFonts w:ascii="Arabic Typesetting" w:hAnsi="Arabic Typesetting" w:cs="Arabic Typesetting" w:hint="cs"/>
                <w:b/>
                <w:color w:val="000000"/>
                <w:sz w:val="30"/>
                <w:szCs w:val="30"/>
                <w:rtl/>
                <w:lang w:eastAsia="ja-JP" w:bidi="ar-EG"/>
              </w:rPr>
              <w:t xml:space="preserve">المشاركين </w:t>
            </w:r>
            <w:r w:rsidRPr="00607946">
              <w:rPr>
                <w:rFonts w:ascii="Arabic Typesetting" w:hAnsi="Arabic Typesetting" w:cs="Arabic Typesetting"/>
                <w:b/>
                <w:color w:val="000000"/>
                <w:sz w:val="30"/>
                <w:szCs w:val="30"/>
                <w:rtl/>
                <w:lang w:eastAsia="ja-JP" w:bidi="ar-EG"/>
              </w:rPr>
              <w:t xml:space="preserve">بشأن الممارسات الحديثة لإدارة مكاتب الملكية الفكرية؛ </w:t>
            </w:r>
            <w:r w:rsidRPr="00607946">
              <w:rPr>
                <w:rFonts w:ascii="Arabic Typesetting" w:hAnsi="Arabic Typesetting" w:cs="Arabic Typesetting" w:hint="cs"/>
                <w:b/>
                <w:color w:val="000000"/>
                <w:sz w:val="30"/>
                <w:szCs w:val="30"/>
                <w:rtl/>
                <w:lang w:eastAsia="ja-JP" w:bidi="ar-EG"/>
              </w:rPr>
              <w:t>"2"</w:t>
            </w:r>
            <w:r w:rsidRPr="00607946">
              <w:rPr>
                <w:rFonts w:ascii="Arabic Typesetting" w:hAnsi="Arabic Typesetting" w:cs="Arabic Typesetting" w:hint="eastAsia"/>
                <w:b/>
                <w:color w:val="000000"/>
                <w:sz w:val="30"/>
                <w:szCs w:val="30"/>
                <w:rtl/>
                <w:lang w:eastAsia="ja-JP" w:bidi="ar-EG"/>
              </w:rPr>
              <w:t> </w:t>
            </w:r>
            <w:r w:rsidRPr="00607946">
              <w:rPr>
                <w:rFonts w:ascii="Arabic Typesetting" w:hAnsi="Arabic Typesetting" w:cs="Arabic Typesetting"/>
                <w:b/>
                <w:color w:val="000000"/>
                <w:sz w:val="30"/>
                <w:szCs w:val="30"/>
                <w:rtl/>
                <w:lang w:eastAsia="ja-JP" w:bidi="ar-EG"/>
              </w:rPr>
              <w:t xml:space="preserve">زيادة قدرة المشاركين على </w:t>
            </w:r>
            <w:r w:rsidRPr="00607946">
              <w:rPr>
                <w:rFonts w:ascii="Arabic Typesetting" w:hAnsi="Arabic Typesetting" w:cs="Arabic Typesetting" w:hint="cs"/>
                <w:b/>
                <w:color w:val="000000"/>
                <w:sz w:val="30"/>
                <w:szCs w:val="30"/>
                <w:rtl/>
                <w:lang w:eastAsia="ja-JP" w:bidi="ar-EG"/>
              </w:rPr>
              <w:t>صياغة خطط لمكاتب الملكية الفكرية وتنفيذها وتقييمها على أن تكون محددة الوقت وموجهة نحو النتائج ولها أثر قابل للقياس.</w:t>
            </w:r>
          </w:p>
        </w:tc>
      </w:tr>
      <w:tr w:rsidR="00607946" w:rsidRPr="00607946" w:rsidTr="00607946">
        <w:trPr>
          <w:cantSplit/>
          <w:trHeight w:val="2281"/>
          <w:jc w:val="center"/>
        </w:trPr>
        <w:tc>
          <w:tcPr>
            <w:tcW w:w="1842" w:type="dxa"/>
            <w:gridSpan w:val="2"/>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b/>
                <w:color w:val="000000"/>
                <w:sz w:val="30"/>
                <w:szCs w:val="30"/>
                <w:rtl/>
                <w:lang w:eastAsia="ja-JP" w:bidi="ar-EG"/>
              </w:rPr>
              <w:t>دورة تدريبية لفاحصي البراءات على تقنيات محدد</w:t>
            </w:r>
            <w:r w:rsidRPr="00607946">
              <w:rPr>
                <w:rFonts w:ascii="Arabic Typesetting" w:hAnsi="Arabic Typesetting" w:cs="Arabic Typesetting" w:hint="cs"/>
                <w:b/>
                <w:color w:val="000000"/>
                <w:sz w:val="30"/>
                <w:szCs w:val="30"/>
                <w:rtl/>
                <w:lang w:eastAsia="ja-JP" w:bidi="ar-EG"/>
              </w:rPr>
              <w:t>ة</w:t>
            </w:r>
            <w:r w:rsidRPr="00607946">
              <w:rPr>
                <w:rFonts w:ascii="Arabic Typesetting" w:hAnsi="Arabic Typesetting" w:cs="Arabic Typesetting"/>
                <w:b/>
                <w:color w:val="000000"/>
                <w:sz w:val="30"/>
                <w:szCs w:val="30"/>
                <w:rtl/>
                <w:lang w:eastAsia="ja-JP" w:bidi="ar-EG"/>
              </w:rPr>
              <w:t xml:space="preserve"> (برامج </w:t>
            </w:r>
            <w:r w:rsidRPr="00607946">
              <w:rPr>
                <w:rFonts w:ascii="Arabic Typesetting" w:hAnsi="Arabic Typesetting" w:cs="Arabic Typesetting" w:hint="cs"/>
                <w:b/>
                <w:color w:val="000000"/>
                <w:sz w:val="30"/>
                <w:szCs w:val="30"/>
                <w:rtl/>
                <w:lang w:eastAsia="ja-JP" w:bidi="ar-EG"/>
              </w:rPr>
              <w:t>ال</w:t>
            </w:r>
            <w:r w:rsidRPr="00607946">
              <w:rPr>
                <w:rFonts w:ascii="Arabic Typesetting" w:hAnsi="Arabic Typesetting" w:cs="Arabic Typesetting"/>
                <w:b/>
                <w:color w:val="000000"/>
                <w:sz w:val="30"/>
                <w:szCs w:val="30"/>
                <w:rtl/>
                <w:lang w:eastAsia="ja-JP" w:bidi="ar-EG"/>
              </w:rPr>
              <w:t>كمبيوتر)</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13 إلى 20 فبراير 2013</w:t>
            </w:r>
          </w:p>
        </w:tc>
        <w:tc>
          <w:tcPr>
            <w:tcW w:w="2409" w:type="dxa"/>
            <w:gridSpan w:val="2"/>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b/>
                <w:color w:val="000000"/>
                <w:sz w:val="30"/>
                <w:szCs w:val="30"/>
                <w:rtl/>
                <w:lang w:eastAsia="ja-JP" w:bidi="ar-EG"/>
              </w:rPr>
              <w:t>اليابان/</w:t>
            </w:r>
            <w:r w:rsidRPr="00607946">
              <w:rPr>
                <w:rFonts w:ascii="Arabic Typesetting" w:hAnsi="Arabic Typesetting" w:cs="Arabic Typesetting" w:hint="cs"/>
                <w:b/>
                <w:color w:val="000000"/>
                <w:sz w:val="30"/>
                <w:szCs w:val="30"/>
                <w:rtl/>
                <w:lang w:eastAsia="ja-JP" w:bidi="ar-EG"/>
              </w:rPr>
              <w:t>مشاركان أفريقيان</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"1"</w:t>
            </w:r>
            <w:r w:rsidRPr="00607946">
              <w:rPr>
                <w:rFonts w:ascii="Arabic Typesetting" w:hAnsi="Arabic Typesetting" w:cs="Arabic Typesetting"/>
                <w:b/>
                <w:color w:val="000000"/>
                <w:sz w:val="30"/>
                <w:szCs w:val="30"/>
                <w:rtl/>
                <w:lang w:eastAsia="ja-JP" w:bidi="ar-EG"/>
              </w:rPr>
              <w:t xml:space="preserve"> تعريف المشاركين </w:t>
            </w:r>
            <w:r w:rsidRPr="00607946">
              <w:rPr>
                <w:rFonts w:ascii="Arabic Typesetting" w:hAnsi="Arabic Typesetting" w:cs="Arabic Typesetting" w:hint="cs"/>
                <w:b/>
                <w:color w:val="000000"/>
                <w:sz w:val="30"/>
                <w:szCs w:val="30"/>
                <w:rtl/>
                <w:lang w:eastAsia="ja-JP" w:bidi="ar-EG"/>
              </w:rPr>
              <w:t>ب</w:t>
            </w:r>
            <w:r w:rsidRPr="00607946">
              <w:rPr>
                <w:rFonts w:ascii="Arabic Typesetting" w:hAnsi="Arabic Typesetting" w:cs="Arabic Typesetting"/>
                <w:b/>
                <w:color w:val="000000"/>
                <w:sz w:val="30"/>
                <w:szCs w:val="30"/>
                <w:rtl/>
                <w:lang w:eastAsia="ja-JP" w:bidi="ar-EG"/>
              </w:rPr>
              <w:t xml:space="preserve">الاتجاهات الحالية والممارسات الحديثة في فحص </w:t>
            </w:r>
            <w:r w:rsidRPr="00607946">
              <w:rPr>
                <w:rFonts w:ascii="Arabic Typesetting" w:hAnsi="Arabic Typesetting" w:cs="Arabic Typesetting" w:hint="cs"/>
                <w:b/>
                <w:color w:val="000000"/>
                <w:sz w:val="30"/>
                <w:szCs w:val="30"/>
                <w:rtl/>
                <w:lang w:eastAsia="ja-JP" w:bidi="ar-EG"/>
              </w:rPr>
              <w:t>ال</w:t>
            </w:r>
            <w:r w:rsidRPr="00607946">
              <w:rPr>
                <w:rFonts w:ascii="Arabic Typesetting" w:hAnsi="Arabic Typesetting" w:cs="Arabic Typesetting"/>
                <w:b/>
                <w:color w:val="000000"/>
                <w:sz w:val="30"/>
                <w:szCs w:val="30"/>
                <w:rtl/>
                <w:lang w:eastAsia="ja-JP" w:bidi="ar-EG"/>
              </w:rPr>
              <w:t xml:space="preserve">براءات المتعلقة </w:t>
            </w:r>
            <w:r w:rsidRPr="00607946">
              <w:rPr>
                <w:rFonts w:ascii="Arabic Typesetting" w:hAnsi="Arabic Typesetting" w:cs="Arabic Typesetting" w:hint="cs"/>
                <w:b/>
                <w:color w:val="000000"/>
                <w:sz w:val="30"/>
                <w:szCs w:val="30"/>
                <w:rtl/>
                <w:lang w:eastAsia="ja-JP" w:bidi="ar-EG"/>
              </w:rPr>
              <w:t>ببرامج الكمبيوتر</w:t>
            </w:r>
            <w:r w:rsidRPr="00607946">
              <w:rPr>
                <w:rFonts w:ascii="Arabic Typesetting" w:hAnsi="Arabic Typesetting" w:cs="Arabic Typesetting"/>
                <w:b/>
                <w:color w:val="000000"/>
                <w:sz w:val="30"/>
                <w:szCs w:val="30"/>
                <w:rtl/>
                <w:lang w:eastAsia="ja-JP" w:bidi="ar-EG"/>
              </w:rPr>
              <w:t xml:space="preserve">؛ </w:t>
            </w:r>
            <w:r w:rsidRPr="00607946">
              <w:rPr>
                <w:rFonts w:ascii="Arabic Typesetting" w:hAnsi="Arabic Typesetting" w:cs="Arabic Typesetting" w:hint="cs"/>
                <w:b/>
                <w:color w:val="000000"/>
                <w:sz w:val="30"/>
                <w:szCs w:val="30"/>
                <w:rtl/>
                <w:lang w:eastAsia="ja-JP" w:bidi="ar-EG"/>
              </w:rPr>
              <w:t>"2"</w:t>
            </w:r>
            <w:r w:rsidRPr="00607946">
              <w:rPr>
                <w:rFonts w:ascii="Arabic Typesetting" w:hAnsi="Arabic Typesetting" w:cs="Arabic Typesetting"/>
                <w:b/>
                <w:color w:val="000000"/>
                <w:sz w:val="30"/>
                <w:szCs w:val="30"/>
                <w:rtl/>
                <w:lang w:eastAsia="ja-JP" w:bidi="ar-EG"/>
              </w:rPr>
              <w:t xml:space="preserve"> نقل المعرفة العملية و</w:t>
            </w:r>
            <w:r w:rsidRPr="00607946">
              <w:rPr>
                <w:rFonts w:ascii="Arabic Typesetting" w:hAnsi="Arabic Typesetting" w:cs="Arabic Typesetting" w:hint="cs"/>
                <w:b/>
                <w:color w:val="000000"/>
                <w:sz w:val="30"/>
                <w:szCs w:val="30"/>
                <w:rtl/>
                <w:lang w:eastAsia="ja-JP" w:bidi="ar-EG"/>
              </w:rPr>
              <w:t xml:space="preserve">الرؤى </w:t>
            </w:r>
            <w:r w:rsidRPr="00607946">
              <w:rPr>
                <w:rFonts w:ascii="Arabic Typesetting" w:hAnsi="Arabic Typesetting" w:cs="Arabic Typesetting"/>
                <w:b/>
                <w:color w:val="000000"/>
                <w:sz w:val="30"/>
                <w:szCs w:val="30"/>
                <w:rtl/>
                <w:lang w:eastAsia="ja-JP" w:bidi="ar-EG"/>
              </w:rPr>
              <w:t xml:space="preserve">حول منهجيات الفحص؛ </w:t>
            </w:r>
            <w:r w:rsidRPr="00607946">
              <w:rPr>
                <w:rFonts w:ascii="Arabic Typesetting" w:hAnsi="Arabic Typesetting" w:cs="Arabic Typesetting" w:hint="cs"/>
                <w:b/>
                <w:color w:val="000000"/>
                <w:sz w:val="30"/>
                <w:szCs w:val="30"/>
                <w:rtl/>
                <w:lang w:eastAsia="ja-JP" w:bidi="ar-EG"/>
              </w:rPr>
              <w:t>"3"</w:t>
            </w:r>
            <w:r w:rsidRPr="00607946">
              <w:rPr>
                <w:rFonts w:ascii="Arabic Typesetting" w:hAnsi="Arabic Typesetting" w:cs="Arabic Typesetting"/>
                <w:b/>
                <w:color w:val="000000"/>
                <w:sz w:val="30"/>
                <w:szCs w:val="30"/>
                <w:rtl/>
                <w:lang w:eastAsia="ja-JP" w:bidi="ar-EG"/>
              </w:rPr>
              <w:t xml:space="preserve"> </w:t>
            </w:r>
            <w:r w:rsidRPr="00607946">
              <w:rPr>
                <w:rFonts w:ascii="Arabic Typesetting" w:hAnsi="Arabic Typesetting" w:cs="Arabic Typesetting" w:hint="cs"/>
                <w:b/>
                <w:color w:val="000000"/>
                <w:sz w:val="30"/>
                <w:szCs w:val="30"/>
                <w:rtl/>
                <w:lang w:eastAsia="ja-JP" w:bidi="ar-EG"/>
              </w:rPr>
              <w:t>إتاحة الفرصة ل</w:t>
            </w:r>
            <w:r w:rsidRPr="00607946">
              <w:rPr>
                <w:rFonts w:ascii="Arabic Typesetting" w:hAnsi="Arabic Typesetting" w:cs="Arabic Typesetting"/>
                <w:b/>
                <w:color w:val="000000"/>
                <w:sz w:val="30"/>
                <w:szCs w:val="30"/>
                <w:rtl/>
                <w:lang w:eastAsia="ja-JP" w:bidi="ar-EG"/>
              </w:rPr>
              <w:t xml:space="preserve">تبادل الخبرات والآراء بين المشاركين حول </w:t>
            </w:r>
            <w:r w:rsidRPr="00607946">
              <w:rPr>
                <w:rFonts w:ascii="Arabic Typesetting" w:hAnsi="Arabic Typesetting" w:cs="Arabic Typesetting" w:hint="cs"/>
                <w:b/>
                <w:color w:val="000000"/>
                <w:sz w:val="30"/>
                <w:szCs w:val="30"/>
                <w:rtl/>
                <w:lang w:eastAsia="ja-JP" w:bidi="ar-EG"/>
              </w:rPr>
              <w:t xml:space="preserve">جوانب </w:t>
            </w:r>
            <w:r w:rsidRPr="00607946">
              <w:rPr>
                <w:rFonts w:ascii="Arabic Typesetting" w:hAnsi="Arabic Typesetting" w:cs="Arabic Typesetting"/>
                <w:b/>
                <w:color w:val="000000"/>
                <w:sz w:val="30"/>
                <w:szCs w:val="30"/>
                <w:rtl/>
                <w:lang w:eastAsia="ja-JP" w:bidi="ar-EG"/>
              </w:rPr>
              <w:t xml:space="preserve">فحص البراءات؛ </w:t>
            </w:r>
            <w:r w:rsidRPr="00607946">
              <w:rPr>
                <w:rFonts w:ascii="Arabic Typesetting" w:hAnsi="Arabic Typesetting" w:cs="Arabic Typesetting" w:hint="cs"/>
                <w:b/>
                <w:color w:val="000000"/>
                <w:sz w:val="30"/>
                <w:szCs w:val="30"/>
                <w:rtl/>
                <w:lang w:eastAsia="ja-JP" w:bidi="ar-EG"/>
              </w:rPr>
              <w:t>"4"</w:t>
            </w:r>
            <w:r w:rsidRPr="00607946">
              <w:rPr>
                <w:rFonts w:ascii="Arabic Typesetting" w:hAnsi="Arabic Typesetting" w:cs="Arabic Typesetting"/>
                <w:b/>
                <w:color w:val="000000"/>
                <w:sz w:val="30"/>
                <w:szCs w:val="30"/>
                <w:rtl/>
                <w:lang w:eastAsia="ja-JP" w:bidi="ar-EG"/>
              </w:rPr>
              <w:t xml:space="preserve"> تعزيز قدرات المشاركين </w:t>
            </w:r>
            <w:r w:rsidRPr="00607946">
              <w:rPr>
                <w:rFonts w:ascii="Arabic Typesetting" w:hAnsi="Arabic Typesetting" w:cs="Arabic Typesetting" w:hint="cs"/>
                <w:b/>
                <w:color w:val="000000"/>
                <w:sz w:val="30"/>
                <w:szCs w:val="30"/>
                <w:rtl/>
                <w:lang w:eastAsia="ja-JP" w:bidi="ar-EG"/>
              </w:rPr>
              <w:t>المهنية على ا</w:t>
            </w:r>
            <w:r w:rsidRPr="00607946">
              <w:rPr>
                <w:rFonts w:ascii="Arabic Typesetting" w:hAnsi="Arabic Typesetting" w:cs="Arabic Typesetting"/>
                <w:b/>
                <w:color w:val="000000"/>
                <w:sz w:val="30"/>
                <w:szCs w:val="30"/>
                <w:rtl/>
                <w:lang w:eastAsia="ja-JP" w:bidi="ar-EG"/>
              </w:rPr>
              <w:t>لفحص في مجال</w:t>
            </w:r>
            <w:r w:rsidRPr="00607946">
              <w:rPr>
                <w:rFonts w:ascii="Arabic Typesetting" w:hAnsi="Arabic Typesetting" w:cs="Arabic Typesetting" w:hint="cs"/>
                <w:b/>
                <w:color w:val="000000"/>
                <w:sz w:val="30"/>
                <w:szCs w:val="30"/>
                <w:rtl/>
                <w:lang w:eastAsia="ja-JP" w:bidi="ar-EG"/>
              </w:rPr>
              <w:t xml:space="preserve"> </w:t>
            </w:r>
            <w:r w:rsidRPr="00607946">
              <w:rPr>
                <w:rFonts w:ascii="Arabic Typesetting" w:hAnsi="Arabic Typesetting" w:cs="Arabic Typesetting"/>
                <w:b/>
                <w:color w:val="000000"/>
                <w:sz w:val="30"/>
                <w:szCs w:val="30"/>
                <w:rtl/>
                <w:lang w:eastAsia="ja-JP" w:bidi="ar-EG"/>
              </w:rPr>
              <w:t xml:space="preserve">برامج </w:t>
            </w:r>
            <w:r w:rsidRPr="00607946">
              <w:rPr>
                <w:rFonts w:ascii="Arabic Typesetting" w:hAnsi="Arabic Typesetting" w:cs="Arabic Typesetting" w:hint="cs"/>
                <w:b/>
                <w:color w:val="000000"/>
                <w:sz w:val="30"/>
                <w:szCs w:val="30"/>
                <w:rtl/>
                <w:lang w:eastAsia="ja-JP" w:bidi="ar-EG"/>
              </w:rPr>
              <w:t>ال</w:t>
            </w:r>
            <w:r w:rsidRPr="00607946">
              <w:rPr>
                <w:rFonts w:ascii="Arabic Typesetting" w:hAnsi="Arabic Typesetting" w:cs="Arabic Typesetting"/>
                <w:b/>
                <w:color w:val="000000"/>
                <w:sz w:val="30"/>
                <w:szCs w:val="30"/>
                <w:rtl/>
                <w:lang w:eastAsia="ja-JP" w:bidi="ar-EG"/>
              </w:rPr>
              <w:t>كمبيوتر</w:t>
            </w:r>
          </w:p>
        </w:tc>
      </w:tr>
      <w:tr w:rsidR="00607946" w:rsidRPr="00607946" w:rsidTr="00607946">
        <w:trPr>
          <w:cantSplit/>
          <w:trHeight w:val="2281"/>
          <w:jc w:val="center"/>
        </w:trPr>
        <w:tc>
          <w:tcPr>
            <w:tcW w:w="1842" w:type="dxa"/>
            <w:gridSpan w:val="2"/>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b/>
                <w:color w:val="000000"/>
                <w:sz w:val="30"/>
                <w:szCs w:val="30"/>
                <w:rtl/>
                <w:lang w:eastAsia="ja-JP" w:bidi="ar-EG"/>
              </w:rPr>
              <w:lastRenderedPageBreak/>
              <w:t>دورة تدريبية</w:t>
            </w:r>
            <w:r w:rsidRPr="00607946">
              <w:rPr>
                <w:rFonts w:ascii="Arabic Typesetting" w:hAnsi="Arabic Typesetting" w:cs="Arabic Typesetting" w:hint="cs"/>
                <w:b/>
                <w:color w:val="000000"/>
                <w:sz w:val="30"/>
                <w:szCs w:val="30"/>
                <w:rtl/>
                <w:lang w:eastAsia="ja-JP" w:bidi="ar-EG"/>
              </w:rPr>
              <w:t xml:space="preserve"> </w:t>
            </w:r>
            <w:r w:rsidRPr="00607946">
              <w:rPr>
                <w:rFonts w:ascii="Arabic Typesetting" w:hAnsi="Arabic Typesetting" w:cs="Arabic Typesetting"/>
                <w:b/>
                <w:color w:val="000000"/>
                <w:sz w:val="30"/>
                <w:szCs w:val="30"/>
                <w:rtl/>
                <w:lang w:eastAsia="ja-JP" w:bidi="ar-EG"/>
              </w:rPr>
              <w:t xml:space="preserve">لفاحصي البراءات </w:t>
            </w:r>
            <w:r w:rsidRPr="00607946">
              <w:rPr>
                <w:rFonts w:ascii="Arabic Typesetting" w:hAnsi="Arabic Typesetting" w:cs="Arabic Typesetting" w:hint="cs"/>
                <w:b/>
                <w:color w:val="000000"/>
                <w:sz w:val="30"/>
                <w:szCs w:val="30"/>
                <w:rtl/>
                <w:lang w:eastAsia="ja-JP" w:bidi="ar-EG"/>
              </w:rPr>
              <w:t xml:space="preserve">حول </w:t>
            </w:r>
            <w:r w:rsidRPr="00607946">
              <w:rPr>
                <w:rFonts w:ascii="Arabic Typesetting" w:hAnsi="Arabic Typesetting" w:cs="Arabic Typesetting"/>
                <w:b/>
                <w:color w:val="000000"/>
                <w:sz w:val="30"/>
                <w:szCs w:val="30"/>
                <w:rtl/>
                <w:lang w:eastAsia="ja-JP" w:bidi="ar-EG"/>
              </w:rPr>
              <w:t>تقنيات محدد (</w:t>
            </w:r>
            <w:r w:rsidRPr="00607946">
              <w:rPr>
                <w:rFonts w:ascii="Arabic Typesetting" w:hAnsi="Arabic Typesetting" w:cs="Arabic Typesetting" w:hint="cs"/>
                <w:b/>
                <w:color w:val="000000"/>
                <w:sz w:val="30"/>
                <w:szCs w:val="30"/>
                <w:rtl/>
                <w:lang w:eastAsia="ja-JP" w:bidi="ar-EG"/>
              </w:rPr>
              <w:t>الأجهزة البصرية</w:t>
            </w:r>
            <w:r w:rsidRPr="00607946">
              <w:rPr>
                <w:rFonts w:ascii="Arabic Typesetting" w:hAnsi="Arabic Typesetting" w:cs="Arabic Typesetting"/>
                <w:b/>
                <w:color w:val="000000"/>
                <w:sz w:val="30"/>
                <w:szCs w:val="30"/>
                <w:rtl/>
                <w:lang w:eastAsia="ja-JP" w:bidi="ar-EG"/>
              </w:rPr>
              <w:t>)</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21 إلى 28 فبراير 2013</w:t>
            </w:r>
          </w:p>
        </w:tc>
        <w:tc>
          <w:tcPr>
            <w:tcW w:w="2409" w:type="dxa"/>
            <w:gridSpan w:val="2"/>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b/>
                <w:color w:val="000000"/>
                <w:sz w:val="30"/>
                <w:szCs w:val="30"/>
                <w:rtl/>
                <w:lang w:eastAsia="ja-JP" w:bidi="ar-EG"/>
              </w:rPr>
              <w:t>اليابان/</w:t>
            </w:r>
            <w:r w:rsidRPr="00607946">
              <w:rPr>
                <w:rFonts w:ascii="Arabic Typesetting" w:hAnsi="Arabic Typesetting" w:cs="Arabic Typesetting" w:hint="cs"/>
                <w:b/>
                <w:color w:val="000000"/>
                <w:sz w:val="30"/>
                <w:szCs w:val="30"/>
                <w:rtl/>
                <w:lang w:eastAsia="ja-JP" w:bidi="ar-EG"/>
              </w:rPr>
              <w:t>3 مشاركين أفارقة</w:t>
            </w:r>
            <w:r w:rsidR="00F4698B">
              <w:rPr>
                <w:rFonts w:ascii="Arabic Typesetting" w:hAnsi="Arabic Typesetting" w:cs="Arabic Typesetting" w:hint="cs"/>
                <w:b/>
                <w:color w:val="000000"/>
                <w:sz w:val="30"/>
                <w:szCs w:val="30"/>
                <w:rtl/>
                <w:lang w:eastAsia="ja-JP" w:bidi="ar-EG"/>
              </w:rPr>
              <w:t xml:space="preserve"> من مصر والمغرب والمنظمة الأفريقية للملكية الفكرية</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"1"</w:t>
            </w:r>
            <w:r w:rsidRPr="00607946">
              <w:rPr>
                <w:rFonts w:ascii="Arabic Typesetting" w:hAnsi="Arabic Typesetting" w:cs="Arabic Typesetting"/>
                <w:b/>
                <w:color w:val="000000"/>
                <w:sz w:val="30"/>
                <w:szCs w:val="30"/>
                <w:rtl/>
                <w:lang w:eastAsia="ja-JP" w:bidi="ar-EG"/>
              </w:rPr>
              <w:t xml:space="preserve"> إطلاع المشاركين على الاتجاهات الراهنة والممارسات الحديثة المُتبعة فيما يخص فحص البراءات المتعلقة بالأجهزة البصرية؛ </w:t>
            </w:r>
            <w:r w:rsidRPr="00607946">
              <w:rPr>
                <w:rFonts w:ascii="Arabic Typesetting" w:hAnsi="Arabic Typesetting" w:cs="Arabic Typesetting" w:hint="cs"/>
                <w:b/>
                <w:color w:val="000000"/>
                <w:sz w:val="30"/>
                <w:szCs w:val="30"/>
                <w:rtl/>
                <w:lang w:eastAsia="ja-JP" w:bidi="ar-EG"/>
              </w:rPr>
              <w:t>"2"</w:t>
            </w:r>
            <w:r w:rsidRPr="00607946">
              <w:rPr>
                <w:rFonts w:ascii="Arabic Typesetting" w:hAnsi="Arabic Typesetting" w:cs="Arabic Typesetting"/>
                <w:b/>
                <w:color w:val="000000"/>
                <w:sz w:val="30"/>
                <w:szCs w:val="30"/>
                <w:rtl/>
                <w:lang w:eastAsia="ja-JP" w:bidi="ar-EG"/>
              </w:rPr>
              <w:t xml:space="preserve"> نقل المعارف والآراء العملية بشأن منهجيات الفحص؛ </w:t>
            </w:r>
            <w:r w:rsidRPr="00607946">
              <w:rPr>
                <w:rFonts w:ascii="Arabic Typesetting" w:hAnsi="Arabic Typesetting" w:cs="Arabic Typesetting" w:hint="cs"/>
                <w:b/>
                <w:color w:val="000000"/>
                <w:sz w:val="30"/>
                <w:szCs w:val="30"/>
                <w:rtl/>
                <w:lang w:eastAsia="ja-JP" w:bidi="ar-EG"/>
              </w:rPr>
              <w:t>"3" إ</w:t>
            </w:r>
            <w:r w:rsidRPr="00607946">
              <w:rPr>
                <w:rFonts w:ascii="Arabic Typesetting" w:hAnsi="Arabic Typesetting" w:cs="Arabic Typesetting"/>
                <w:b/>
                <w:color w:val="000000"/>
                <w:sz w:val="30"/>
                <w:szCs w:val="30"/>
                <w:rtl/>
                <w:lang w:eastAsia="ja-JP" w:bidi="ar-EG"/>
              </w:rPr>
              <w:t xml:space="preserve">تاحة الفرصة للمشاركين لتبادل التجارب ووجهات النظر بخصوص قضايا فحص البراءات؛ </w:t>
            </w:r>
            <w:r w:rsidRPr="00607946">
              <w:rPr>
                <w:rFonts w:ascii="Arabic Typesetting" w:hAnsi="Arabic Typesetting" w:cs="Arabic Typesetting" w:hint="cs"/>
                <w:b/>
                <w:color w:val="000000"/>
                <w:sz w:val="30"/>
                <w:szCs w:val="30"/>
                <w:rtl/>
                <w:lang w:eastAsia="ja-JP" w:bidi="ar-EG"/>
              </w:rPr>
              <w:t>"4"</w:t>
            </w:r>
            <w:r w:rsidRPr="00607946">
              <w:rPr>
                <w:rFonts w:ascii="Arabic Typesetting" w:hAnsi="Arabic Typesetting" w:cs="Arabic Typesetting"/>
                <w:b/>
                <w:color w:val="000000"/>
                <w:sz w:val="30"/>
                <w:szCs w:val="30"/>
                <w:rtl/>
                <w:lang w:eastAsia="ja-JP" w:bidi="ar-EG"/>
              </w:rPr>
              <w:t xml:space="preserve"> تعزيز قدرة المشاركين المهنية على الفحص في مجال الأجهزة البصرية.</w:t>
            </w:r>
          </w:p>
        </w:tc>
      </w:tr>
      <w:tr w:rsidR="00607946" w:rsidRPr="00607946" w:rsidTr="00607946">
        <w:trPr>
          <w:cantSplit/>
          <w:trHeight w:val="2281"/>
          <w:jc w:val="center"/>
        </w:trPr>
        <w:tc>
          <w:tcPr>
            <w:tcW w:w="1842" w:type="dxa"/>
            <w:gridSpan w:val="2"/>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حلقة </w:t>
            </w:r>
            <w:r w:rsidRPr="00607946">
              <w:rPr>
                <w:rFonts w:ascii="Arabic Typesetting" w:hAnsi="Arabic Typesetting" w:cs="Arabic Typesetting"/>
                <w:color w:val="000000"/>
                <w:sz w:val="30"/>
                <w:szCs w:val="30"/>
                <w:rtl/>
                <w:lang w:bidi="ar-EG"/>
              </w:rPr>
              <w:t xml:space="preserve">عمل إقليمية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 xml:space="preserve">لويبو حول الاستخدام الفعال لنتائج البحث والاتصالات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مشتقة من نظام معاهدة التعاون بشأن البراءات في </w:t>
            </w:r>
            <w:r w:rsidRPr="00607946">
              <w:rPr>
                <w:rFonts w:ascii="Arabic Typesetting" w:hAnsi="Arabic Typesetting" w:cs="Arabic Typesetting" w:hint="cs"/>
                <w:color w:val="000000"/>
                <w:sz w:val="30"/>
                <w:szCs w:val="30"/>
                <w:rtl/>
                <w:lang w:bidi="ar-EG"/>
              </w:rPr>
              <w:t xml:space="preserve">المرحلة </w:t>
            </w:r>
            <w:r w:rsidRPr="00607946">
              <w:rPr>
                <w:rFonts w:ascii="Arabic Typesetting" w:hAnsi="Arabic Typesetting" w:cs="Arabic Typesetting"/>
                <w:color w:val="000000"/>
                <w:sz w:val="30"/>
                <w:szCs w:val="30"/>
                <w:rtl/>
                <w:lang w:bidi="ar-EG"/>
              </w:rPr>
              <w:t xml:space="preserve">الوطنية </w:t>
            </w:r>
          </w:p>
        </w:tc>
        <w:tc>
          <w:tcPr>
            <w:tcW w:w="113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من 26 فبراير إلى 1 مارس 2013</w:t>
            </w:r>
          </w:p>
        </w:tc>
        <w:tc>
          <w:tcPr>
            <w:tcW w:w="2409" w:type="dxa"/>
            <w:gridSpan w:val="2"/>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اليابان/</w:t>
            </w:r>
            <w:r w:rsidRPr="00607946">
              <w:rPr>
                <w:rFonts w:ascii="Arabic Typesetting" w:hAnsi="Arabic Typesetting" w:cs="Arabic Typesetting" w:hint="cs"/>
                <w:color w:val="000000"/>
                <w:sz w:val="30"/>
                <w:szCs w:val="30"/>
                <w:rtl/>
                <w:lang w:bidi="ar-EG"/>
              </w:rPr>
              <w:t xml:space="preserve">3 مشاركين أفارقة من </w:t>
            </w:r>
            <w:r w:rsidRPr="00607946">
              <w:rPr>
                <w:rFonts w:ascii="Arabic Typesetting" w:hAnsi="Arabic Typesetting" w:cs="Arabic Typesetting"/>
                <w:color w:val="000000"/>
                <w:sz w:val="30"/>
                <w:szCs w:val="30"/>
                <w:rtl/>
                <w:lang w:bidi="ar-EG"/>
              </w:rPr>
              <w:t xml:space="preserve">مصر </w:t>
            </w:r>
            <w:r w:rsidRPr="00607946">
              <w:rPr>
                <w:rFonts w:ascii="Arabic Typesetting" w:hAnsi="Arabic Typesetting" w:cs="Arabic Typesetting" w:hint="cs"/>
                <w:color w:val="000000"/>
                <w:sz w:val="30"/>
                <w:szCs w:val="30"/>
                <w:rtl/>
                <w:lang w:bidi="ar-EG"/>
              </w:rPr>
              <w:t>و</w:t>
            </w:r>
            <w:r w:rsidRPr="00607946">
              <w:rPr>
                <w:rFonts w:ascii="Arabic Typesetting" w:hAnsi="Arabic Typesetting" w:cs="Arabic Typesetting"/>
                <w:color w:val="000000"/>
                <w:sz w:val="30"/>
                <w:szCs w:val="30"/>
                <w:rtl/>
                <w:lang w:bidi="ar-EG"/>
              </w:rPr>
              <w:t xml:space="preserve"> بوروندي </w:t>
            </w:r>
            <w:r w:rsidRPr="00607946">
              <w:rPr>
                <w:rFonts w:ascii="Arabic Typesetting" w:hAnsi="Arabic Typesetting" w:cs="Arabic Typesetting" w:hint="cs"/>
                <w:color w:val="000000"/>
                <w:sz w:val="30"/>
                <w:szCs w:val="30"/>
                <w:rtl/>
                <w:lang w:bidi="ar-EG"/>
              </w:rPr>
              <w:t>و</w:t>
            </w:r>
            <w:r w:rsidRPr="00607946">
              <w:rPr>
                <w:rFonts w:ascii="Arabic Typesetting" w:hAnsi="Arabic Typesetting" w:cs="Arabic Typesetting"/>
                <w:color w:val="000000"/>
                <w:sz w:val="30"/>
                <w:szCs w:val="30"/>
                <w:rtl/>
                <w:lang w:bidi="ar-EG"/>
              </w:rPr>
              <w:t xml:space="preserve">مدغشقر </w:t>
            </w:r>
          </w:p>
        </w:tc>
        <w:tc>
          <w:tcPr>
            <w:tcW w:w="3687" w:type="dxa"/>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"1"</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 xml:space="preserve">تبادل </w:t>
            </w:r>
            <w:r w:rsidRPr="00607946">
              <w:rPr>
                <w:rFonts w:ascii="Arabic Typesetting" w:hAnsi="Arabic Typesetting" w:cs="Arabic Typesetting"/>
                <w:color w:val="000000"/>
                <w:sz w:val="30"/>
                <w:szCs w:val="30"/>
                <w:rtl/>
                <w:lang w:bidi="ar-EG"/>
              </w:rPr>
              <w:t xml:space="preserve">التحديات وأفضل الممارسات </w:t>
            </w:r>
            <w:r w:rsidRPr="00607946">
              <w:rPr>
                <w:rFonts w:ascii="Arabic Typesetting" w:hAnsi="Arabic Typesetting" w:cs="Arabic Typesetting" w:hint="cs"/>
                <w:color w:val="000000"/>
                <w:sz w:val="30"/>
                <w:szCs w:val="30"/>
                <w:rtl/>
                <w:lang w:bidi="ar-EG"/>
              </w:rPr>
              <w:t xml:space="preserve">حول </w:t>
            </w:r>
            <w:r w:rsidRPr="00607946">
              <w:rPr>
                <w:rFonts w:ascii="Arabic Typesetting" w:hAnsi="Arabic Typesetting" w:cs="Arabic Typesetting"/>
                <w:color w:val="000000"/>
                <w:sz w:val="30"/>
                <w:szCs w:val="30"/>
                <w:rtl/>
                <w:lang w:bidi="ar-EG"/>
              </w:rPr>
              <w:t xml:space="preserve">الاستخدام الفعال للمعلومات عن </w:t>
            </w:r>
            <w:r w:rsidRPr="00607946">
              <w:rPr>
                <w:rFonts w:ascii="Arabic Typesetting" w:hAnsi="Arabic Typesetting" w:cs="Arabic Typesetting" w:hint="cs"/>
                <w:color w:val="000000"/>
                <w:sz w:val="30"/>
                <w:szCs w:val="30"/>
                <w:rtl/>
                <w:lang w:bidi="ar-EG"/>
              </w:rPr>
              <w:t>عمليات فحص ال</w:t>
            </w:r>
            <w:r w:rsidRPr="00607946">
              <w:rPr>
                <w:rFonts w:ascii="Arabic Typesetting" w:hAnsi="Arabic Typesetting" w:cs="Arabic Typesetting"/>
                <w:color w:val="000000"/>
                <w:sz w:val="30"/>
                <w:szCs w:val="30"/>
                <w:rtl/>
                <w:lang w:bidi="ar-EG"/>
              </w:rPr>
              <w:t xml:space="preserve">براءات التي </w:t>
            </w:r>
            <w:r w:rsidRPr="00607946">
              <w:rPr>
                <w:rFonts w:ascii="Arabic Typesetting" w:hAnsi="Arabic Typesetting" w:cs="Arabic Typesetting" w:hint="cs"/>
                <w:color w:val="000000"/>
                <w:sz w:val="30"/>
                <w:szCs w:val="30"/>
                <w:rtl/>
                <w:lang w:bidi="ar-EG"/>
              </w:rPr>
              <w:t xml:space="preserve">تجريها </w:t>
            </w:r>
            <w:r w:rsidRPr="00607946">
              <w:rPr>
                <w:rFonts w:ascii="Arabic Typesetting" w:hAnsi="Arabic Typesetting" w:cs="Arabic Typesetting"/>
                <w:color w:val="000000"/>
                <w:sz w:val="30"/>
                <w:szCs w:val="30"/>
                <w:rtl/>
                <w:lang w:bidi="ar-EG"/>
              </w:rPr>
              <w:t>مكاتب الملكية الفكرية</w:t>
            </w:r>
            <w:r w:rsidRPr="00607946">
              <w:rPr>
                <w:rFonts w:ascii="Arabic Typesetting" w:hAnsi="Arabic Typesetting" w:cs="Arabic Typesetting" w:hint="cs"/>
                <w:color w:val="000000"/>
                <w:sz w:val="30"/>
                <w:szCs w:val="30"/>
                <w:rtl/>
                <w:lang w:bidi="ar-EG"/>
              </w:rPr>
              <w:t xml:space="preserve"> ال</w:t>
            </w:r>
            <w:r w:rsidRPr="00607946">
              <w:rPr>
                <w:rFonts w:ascii="Arabic Typesetting" w:hAnsi="Arabic Typesetting" w:cs="Arabic Typesetting"/>
                <w:color w:val="000000"/>
                <w:sz w:val="30"/>
                <w:szCs w:val="30"/>
                <w:rtl/>
                <w:lang w:bidi="ar-EG"/>
              </w:rPr>
              <w:t xml:space="preserve">أخرى؛ </w:t>
            </w:r>
            <w:r w:rsidRPr="00607946">
              <w:rPr>
                <w:rFonts w:ascii="Arabic Typesetting" w:hAnsi="Arabic Typesetting" w:cs="Arabic Typesetting" w:hint="cs"/>
                <w:color w:val="000000"/>
                <w:sz w:val="30"/>
                <w:szCs w:val="30"/>
                <w:rtl/>
                <w:lang w:bidi="ar-EG"/>
              </w:rPr>
              <w:t>"2"</w:t>
            </w:r>
            <w:r w:rsidRPr="00607946">
              <w:rPr>
                <w:rFonts w:ascii="Arabic Typesetting" w:hAnsi="Arabic Typesetting" w:cs="Arabic Typesetting"/>
                <w:color w:val="000000"/>
                <w:sz w:val="30"/>
                <w:szCs w:val="30"/>
                <w:rtl/>
                <w:lang w:bidi="ar-EG"/>
              </w:rPr>
              <w:t xml:space="preserve"> دراسة سبل إنشاء منصة لتسهيل الحصول على </w:t>
            </w:r>
            <w:r w:rsidRPr="00607946">
              <w:rPr>
                <w:rFonts w:ascii="Arabic Typesetting" w:hAnsi="Arabic Typesetting" w:cs="Arabic Typesetting" w:hint="cs"/>
                <w:color w:val="000000"/>
                <w:sz w:val="30"/>
                <w:szCs w:val="30"/>
                <w:rtl/>
                <w:lang w:bidi="ar-EG"/>
              </w:rPr>
              <w:t xml:space="preserve">مثل </w:t>
            </w:r>
            <w:r w:rsidRPr="00607946">
              <w:rPr>
                <w:rFonts w:ascii="Arabic Typesetting" w:hAnsi="Arabic Typesetting" w:cs="Arabic Typesetting"/>
                <w:color w:val="000000"/>
                <w:sz w:val="30"/>
                <w:szCs w:val="30"/>
                <w:rtl/>
                <w:lang w:bidi="ar-EG"/>
              </w:rPr>
              <w:t>هذه المعلومات</w:t>
            </w:r>
            <w:r w:rsidRPr="00607946">
              <w:rPr>
                <w:rFonts w:ascii="Arabic Typesetting" w:hAnsi="Arabic Typesetting" w:cs="Arabic Typesetting" w:hint="cs"/>
                <w:color w:val="000000"/>
                <w:sz w:val="30"/>
                <w:szCs w:val="30"/>
                <w:rtl/>
                <w:lang w:bidi="ar-EG"/>
              </w:rPr>
              <w:t>، مع الإشارة بشكل خاص إلى المشروعات الدولية الجارية</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"3"</w:t>
            </w:r>
            <w:r w:rsidRPr="00607946">
              <w:rPr>
                <w:rFonts w:ascii="Arabic Typesetting" w:hAnsi="Arabic Typesetting" w:cs="Arabic Typesetting"/>
                <w:color w:val="000000"/>
                <w:sz w:val="30"/>
                <w:szCs w:val="30"/>
                <w:rtl/>
                <w:lang w:bidi="ar-EG"/>
              </w:rPr>
              <w:t xml:space="preserve"> تعميق فهم فائدة تقنية المعلومات في تطوير منصات للتعاون الإقليمي والدولي في </w:t>
            </w:r>
            <w:r w:rsidRPr="00607946">
              <w:rPr>
                <w:rFonts w:ascii="Arabic Typesetting" w:hAnsi="Arabic Typesetting" w:cs="Arabic Typesetting" w:hint="cs"/>
                <w:color w:val="000000"/>
                <w:sz w:val="30"/>
                <w:szCs w:val="30"/>
                <w:rtl/>
                <w:lang w:bidi="ar-EG"/>
              </w:rPr>
              <w:t xml:space="preserve">مجال </w:t>
            </w:r>
            <w:r w:rsidRPr="00607946">
              <w:rPr>
                <w:rFonts w:ascii="Arabic Typesetting" w:hAnsi="Arabic Typesetting" w:cs="Arabic Typesetting"/>
                <w:color w:val="000000"/>
                <w:sz w:val="30"/>
                <w:szCs w:val="30"/>
                <w:rtl/>
                <w:lang w:bidi="ar-EG"/>
              </w:rPr>
              <w:t>فحص البراءات</w:t>
            </w:r>
          </w:p>
        </w:tc>
      </w:tr>
      <w:tr w:rsidR="00607946" w:rsidRPr="00607946" w:rsidTr="00607946">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المؤتمر الأفريقي </w:t>
            </w:r>
            <w:r w:rsidRPr="00607946">
              <w:rPr>
                <w:rFonts w:ascii="Arabic Typesetting" w:hAnsi="Arabic Typesetting" w:cs="Arabic Typesetting" w:hint="cs"/>
                <w:color w:val="000000"/>
                <w:sz w:val="30"/>
                <w:szCs w:val="30"/>
                <w:rtl/>
                <w:lang w:bidi="ar-EG"/>
              </w:rPr>
              <w:t>حول ال</w:t>
            </w:r>
            <w:r w:rsidRPr="00607946">
              <w:rPr>
                <w:rFonts w:ascii="Arabic Typesetting" w:hAnsi="Arabic Typesetting" w:cs="Arabic Typesetting"/>
                <w:color w:val="000000"/>
                <w:sz w:val="30"/>
                <w:szCs w:val="30"/>
                <w:rtl/>
                <w:lang w:bidi="ar-EG"/>
              </w:rPr>
              <w:t xml:space="preserve">أهمية الاستراتيجية لسياسات الملكية الفكرية </w:t>
            </w:r>
            <w:r w:rsidRPr="00607946">
              <w:rPr>
                <w:rFonts w:ascii="Arabic Typesetting" w:hAnsi="Arabic Typesetting" w:cs="Arabic Typesetting" w:hint="cs"/>
                <w:color w:val="000000"/>
                <w:sz w:val="30"/>
                <w:szCs w:val="30"/>
                <w:rtl/>
                <w:lang w:bidi="ar-EG"/>
              </w:rPr>
              <w:t xml:space="preserve">في تعزيز </w:t>
            </w:r>
            <w:r w:rsidRPr="00607946">
              <w:rPr>
                <w:rFonts w:ascii="Arabic Typesetting" w:hAnsi="Arabic Typesetting" w:cs="Arabic Typesetting"/>
                <w:color w:val="000000"/>
                <w:sz w:val="30"/>
                <w:szCs w:val="30"/>
                <w:rtl/>
                <w:lang w:bidi="ar-EG"/>
              </w:rPr>
              <w:t xml:space="preserve">الابتكار وخلق القيمة والقدرة التنافسية </w:t>
            </w:r>
            <w:r w:rsidRPr="00607946">
              <w:rPr>
                <w:rFonts w:ascii="Arabic Typesetting" w:hAnsi="Arabic Typesetting" w:cs="Arabic Typesetting" w:hint="cs"/>
                <w:color w:val="000000"/>
                <w:sz w:val="30"/>
                <w:szCs w:val="30"/>
                <w:rtl/>
                <w:lang w:bidi="ar-EG"/>
              </w:rPr>
              <w:t>وال</w:t>
            </w:r>
            <w:r w:rsidRPr="00607946">
              <w:rPr>
                <w:rFonts w:ascii="Arabic Typesetting" w:hAnsi="Arabic Typesetting" w:cs="Arabic Typesetting"/>
                <w:color w:val="000000"/>
                <w:sz w:val="30"/>
                <w:szCs w:val="30"/>
                <w:rtl/>
                <w:lang w:bidi="ar-EG"/>
              </w:rPr>
              <w:t xml:space="preserve">اجتماع </w:t>
            </w:r>
            <w:r w:rsidRPr="00607946">
              <w:rPr>
                <w:rFonts w:ascii="Arabic Typesetting" w:hAnsi="Arabic Typesetting" w:cs="Arabic Typesetting" w:hint="cs"/>
                <w:color w:val="000000"/>
                <w:sz w:val="30"/>
                <w:szCs w:val="30"/>
                <w:rtl/>
                <w:lang w:bidi="ar-EG"/>
              </w:rPr>
              <w:t xml:space="preserve">التحضيري للجماعة الاقتصادية لدول غرب أفريقيا </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hint="cs"/>
                <w:color w:val="000000"/>
                <w:sz w:val="30"/>
                <w:szCs w:val="30"/>
                <w:rtl/>
                <w:lang w:eastAsia="ja-JP" w:bidi="ar-EG"/>
              </w:rPr>
              <w:t>من 12 إلى 14 مارس 2013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th-TH"/>
              </w:rPr>
            </w:pPr>
            <w:r w:rsidRPr="00607946">
              <w:rPr>
                <w:rFonts w:ascii="Arabic Typesetting" w:hAnsi="Arabic Typesetting" w:cs="Arabic Typesetting"/>
                <w:color w:val="000000"/>
                <w:sz w:val="30"/>
                <w:szCs w:val="30"/>
                <w:rtl/>
                <w:lang w:eastAsia="ja-JP" w:bidi="ar-EG"/>
              </w:rPr>
              <w:t>جمهورية تنزانيا المتحدة</w:t>
            </w:r>
            <w:r w:rsidRPr="00607946">
              <w:rPr>
                <w:rFonts w:ascii="Arabic Typesetting" w:hAnsi="Arabic Typesetting" w:cs="Arabic Typesetting" w:hint="cs"/>
                <w:color w:val="000000"/>
                <w:sz w:val="30"/>
                <w:szCs w:val="30"/>
                <w:rtl/>
                <w:lang w:eastAsia="ja-JP" w:bidi="ar-EG"/>
              </w:rPr>
              <w:t>/أكثر من 200 مشارك أفريقي</w:t>
            </w:r>
          </w:p>
        </w:tc>
        <w:tc>
          <w:tcPr>
            <w:tcW w:w="3687" w:type="dxa"/>
            <w:tcBorders>
              <w:top w:val="nil"/>
              <w:bottom w:val="nil"/>
              <w:right w:val="single" w:sz="4" w:space="0" w:color="auto"/>
            </w:tcBorders>
          </w:tcPr>
          <w:p w:rsidR="00F4698B" w:rsidRDefault="00F4698B"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Pr>
                <w:rFonts w:ascii="Arabic Typesetting" w:hAnsi="Arabic Typesetting" w:cs="Arabic Typesetting" w:hint="cs"/>
                <w:color w:val="000000"/>
                <w:sz w:val="30"/>
                <w:szCs w:val="30"/>
                <w:rtl/>
                <w:lang w:eastAsia="ja-JP" w:bidi="ar-EG"/>
              </w:rPr>
              <w:t>كان الهدف من المؤتمر إبراز أهمية المل</w:t>
            </w:r>
            <w:r w:rsidR="00E0537B">
              <w:rPr>
                <w:rFonts w:ascii="Arabic Typesetting" w:hAnsi="Arabic Typesetting" w:cs="Arabic Typesetting" w:hint="cs"/>
                <w:color w:val="000000"/>
                <w:sz w:val="30"/>
                <w:szCs w:val="30"/>
                <w:rtl/>
                <w:lang w:eastAsia="ja-JP" w:bidi="ar-EG"/>
              </w:rPr>
              <w:t>كية الفكرية لتنمية الأعمال وتوليد الثروة والنمو الاقتصادي الشامل إضافة إلى فعالية سياسات الملكية الفكرية على المستوى الوطني والمؤسسي والتعاوني في اغتنام الفرص التي يتيحها نظام الملكية الفكرية.</w:t>
            </w:r>
          </w:p>
          <w:p w:rsidR="00607946" w:rsidRPr="00607946" w:rsidRDefault="00E0537B" w:rsidP="00F4698B">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Pr>
                <w:rFonts w:ascii="Arabic Typesetting" w:hAnsi="Arabic Typesetting" w:cs="Arabic Typesetting" w:hint="cs"/>
                <w:color w:val="000000"/>
                <w:sz w:val="30"/>
                <w:szCs w:val="30"/>
                <w:rtl/>
                <w:lang w:eastAsia="ja-JP" w:bidi="ar-EG"/>
              </w:rPr>
              <w:t>و</w:t>
            </w:r>
            <w:r w:rsidR="00607946" w:rsidRPr="00607946">
              <w:rPr>
                <w:rFonts w:ascii="Arabic Typesetting" w:hAnsi="Arabic Typesetting" w:cs="Arabic Typesetting"/>
                <w:color w:val="000000"/>
                <w:sz w:val="30"/>
                <w:szCs w:val="30"/>
                <w:rtl/>
                <w:lang w:eastAsia="ja-JP" w:bidi="ar-EG"/>
              </w:rPr>
              <w:t xml:space="preserve">تناول الاجتماع: </w:t>
            </w:r>
            <w:r w:rsidR="00607946" w:rsidRPr="00607946">
              <w:rPr>
                <w:rFonts w:ascii="Arabic Typesetting" w:hAnsi="Arabic Typesetting" w:cs="Arabic Typesetting" w:hint="cs"/>
                <w:color w:val="000000"/>
                <w:sz w:val="30"/>
                <w:szCs w:val="30"/>
                <w:rtl/>
                <w:lang w:eastAsia="ja-JP" w:bidi="ar-EG"/>
              </w:rPr>
              <w:t>"1"</w:t>
            </w:r>
            <w:r w:rsidR="00607946" w:rsidRPr="00607946">
              <w:rPr>
                <w:rFonts w:ascii="Arabic Typesetting" w:hAnsi="Arabic Typesetting" w:cs="Arabic Typesetting"/>
                <w:color w:val="000000"/>
                <w:sz w:val="30"/>
                <w:szCs w:val="30"/>
                <w:rtl/>
                <w:lang w:eastAsia="ja-JP" w:bidi="ar-EG"/>
              </w:rPr>
              <w:t xml:space="preserve"> الحالة الراهنة وأهمية الابتكار من أجل إيجاد حلول لمواجهة تحديات التنمية؛ </w:t>
            </w:r>
            <w:r w:rsidR="00607946" w:rsidRPr="00607946">
              <w:rPr>
                <w:rFonts w:ascii="Arabic Typesetting" w:hAnsi="Arabic Typesetting" w:cs="Arabic Typesetting" w:hint="cs"/>
                <w:color w:val="000000"/>
                <w:sz w:val="30"/>
                <w:szCs w:val="30"/>
                <w:rtl/>
                <w:lang w:eastAsia="ja-JP" w:bidi="ar-EG"/>
              </w:rPr>
              <w:t>"2"</w:t>
            </w:r>
            <w:r w:rsidR="00607946" w:rsidRPr="00607946">
              <w:rPr>
                <w:rFonts w:ascii="Arabic Typesetting" w:hAnsi="Arabic Typesetting" w:cs="Arabic Typesetting"/>
                <w:color w:val="000000"/>
                <w:sz w:val="30"/>
                <w:szCs w:val="30"/>
                <w:rtl/>
                <w:lang w:eastAsia="ja-JP" w:bidi="ar-EG"/>
              </w:rPr>
              <w:t xml:space="preserve"> كيفية إنشاء وتعزيز وإدامة بيئة مبتكرة؛ </w:t>
            </w:r>
            <w:r w:rsidR="00607946" w:rsidRPr="00607946">
              <w:rPr>
                <w:rFonts w:ascii="Arabic Typesetting" w:hAnsi="Arabic Typesetting" w:cs="Arabic Typesetting" w:hint="cs"/>
                <w:color w:val="000000"/>
                <w:sz w:val="30"/>
                <w:szCs w:val="30"/>
                <w:rtl/>
                <w:lang w:eastAsia="ja-JP" w:bidi="ar-EG"/>
              </w:rPr>
              <w:t>"3"</w:t>
            </w:r>
            <w:r w:rsidR="00607946" w:rsidRPr="00607946">
              <w:rPr>
                <w:rFonts w:ascii="Arabic Typesetting" w:hAnsi="Arabic Typesetting" w:cs="Arabic Typesetting"/>
                <w:color w:val="000000"/>
                <w:sz w:val="30"/>
                <w:szCs w:val="30"/>
                <w:rtl/>
                <w:lang w:eastAsia="ja-JP" w:bidi="ar-EG"/>
              </w:rPr>
              <w:t xml:space="preserve"> كيفية تحويل حلول الابتكار إلى منتجات قابلة للتسويق</w:t>
            </w:r>
          </w:p>
        </w:tc>
      </w:tr>
      <w:tr w:rsidR="00607946" w:rsidRPr="00607946" w:rsidTr="00607946">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lang w:bidi="ar-EG"/>
              </w:rPr>
              <w:t>WIPO GREEN</w:t>
            </w:r>
            <w:r w:rsidRPr="00607946">
              <w:rPr>
                <w:rFonts w:ascii="Arabic Typesetting" w:hAnsi="Arabic Typesetting" w:cs="Arabic Typesetting"/>
                <w:color w:val="000000"/>
                <w:sz w:val="30"/>
                <w:szCs w:val="30"/>
                <w:rtl/>
                <w:lang w:bidi="ar-EG"/>
              </w:rPr>
              <w:t xml:space="preserve"> - تغير المناخ والابتكار في أفريقيا: المناخ من أجل التنمية المستدامة</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من 24 إلى 26 يونيو 2013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كينيا/200 </w:t>
            </w:r>
            <w:r w:rsidRPr="00607946">
              <w:rPr>
                <w:rFonts w:ascii="Arabic Typesetting" w:hAnsi="Arabic Typesetting" w:cs="Arabic Typesetting"/>
                <w:color w:val="000000"/>
                <w:sz w:val="30"/>
                <w:szCs w:val="30"/>
                <w:rtl/>
                <w:lang w:eastAsia="ja-JP" w:bidi="ar-EG"/>
              </w:rPr>
              <w:t>مشارك يمثلون 13 دولة في أفريقيا</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إتاحة </w:t>
            </w:r>
            <w:r w:rsidRPr="00607946">
              <w:rPr>
                <w:rFonts w:ascii="Arabic Typesetting" w:hAnsi="Arabic Typesetting" w:cs="Arabic Typesetting"/>
                <w:color w:val="000000"/>
                <w:sz w:val="30"/>
                <w:szCs w:val="30"/>
                <w:rtl/>
                <w:lang w:eastAsia="ja-JP" w:bidi="ar-EG"/>
              </w:rPr>
              <w:t>منتدى للحوار مع مختلف أصحاب المصلحة المشاركين في تغير المناخ والابتكار والتطوير في أفريقيا</w:t>
            </w:r>
            <w:r w:rsidRPr="00607946">
              <w:rPr>
                <w:rFonts w:ascii="Arabic Typesetting" w:hAnsi="Arabic Typesetting" w:cs="Arabic Typesetting" w:hint="cs"/>
                <w:color w:val="000000"/>
                <w:sz w:val="30"/>
                <w:szCs w:val="30"/>
                <w:rtl/>
                <w:lang w:eastAsia="ja-JP" w:bidi="ar-EG"/>
              </w:rPr>
              <w:t xml:space="preserve"> بغرض</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 xml:space="preserve">تبادل المعرفة وربط </w:t>
            </w:r>
            <w:r w:rsidRPr="00607946">
              <w:rPr>
                <w:rFonts w:ascii="Arabic Typesetting" w:hAnsi="Arabic Typesetting" w:cs="Arabic Typesetting"/>
                <w:color w:val="000000"/>
                <w:sz w:val="30"/>
                <w:szCs w:val="30"/>
                <w:rtl/>
                <w:lang w:eastAsia="ja-JP" w:bidi="ar-EG"/>
              </w:rPr>
              <w:t>التكنولوجيات الخضراء</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وتسهيل نقل</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تشجيع المبادرات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مبتكرة والتعاون في التصدي لتغير المناخ في أفريقيا؛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 xml:space="preserve">إذكاء </w:t>
            </w:r>
            <w:r w:rsidRPr="00607946">
              <w:rPr>
                <w:rFonts w:ascii="Arabic Typesetting" w:hAnsi="Arabic Typesetting" w:cs="Arabic Typesetting"/>
                <w:color w:val="000000"/>
                <w:sz w:val="30"/>
                <w:szCs w:val="30"/>
                <w:rtl/>
                <w:lang w:eastAsia="ja-JP" w:bidi="ar-EG"/>
              </w:rPr>
              <w:t xml:space="preserve">الوعي بشأن كيفية </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ستخد</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 xml:space="preserve">م </w:t>
            </w:r>
            <w:r w:rsidRPr="00607946">
              <w:rPr>
                <w:rFonts w:ascii="Arabic Typesetting" w:hAnsi="Arabic Typesetting" w:cs="Arabic Typesetting" w:hint="cs"/>
                <w:color w:val="000000"/>
                <w:sz w:val="30"/>
                <w:szCs w:val="30"/>
                <w:rtl/>
                <w:lang w:eastAsia="ja-JP" w:bidi="ar-EG"/>
              </w:rPr>
              <w:t xml:space="preserve">الملكية الفكرية </w:t>
            </w:r>
            <w:r w:rsidRPr="00607946">
              <w:rPr>
                <w:rFonts w:ascii="Arabic Typesetting" w:hAnsi="Arabic Typesetting" w:cs="Arabic Typesetting"/>
                <w:color w:val="000000"/>
                <w:sz w:val="30"/>
                <w:szCs w:val="30"/>
                <w:rtl/>
                <w:lang w:eastAsia="ja-JP" w:bidi="ar-EG"/>
              </w:rPr>
              <w:t xml:space="preserve">بشكل فعال لدعم الابتكار ونقل التكنولوجيا؛ </w:t>
            </w:r>
            <w:r w:rsidRPr="00607946">
              <w:rPr>
                <w:rFonts w:ascii="Arabic Typesetting" w:hAnsi="Arabic Typesetting" w:cs="Arabic Typesetting" w:hint="cs"/>
                <w:color w:val="000000"/>
                <w:sz w:val="30"/>
                <w:szCs w:val="30"/>
                <w:rtl/>
                <w:lang w:eastAsia="ja-JP" w:bidi="ar-EG"/>
              </w:rPr>
              <w:t>"4"</w:t>
            </w:r>
            <w:r w:rsidRPr="00607946">
              <w:rPr>
                <w:rFonts w:ascii="Arabic Typesetting" w:hAnsi="Arabic Typesetting" w:cs="Arabic Typesetting"/>
                <w:color w:val="000000"/>
                <w:sz w:val="30"/>
                <w:szCs w:val="30"/>
                <w:rtl/>
                <w:lang w:eastAsia="ja-JP" w:bidi="ar-EG"/>
              </w:rPr>
              <w:t xml:space="preserve"> الدعوة إلى الاستعجال والحاجة إلى مواصلة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تطوير </w:t>
            </w:r>
            <w:r w:rsidRPr="00607946">
              <w:rPr>
                <w:rFonts w:ascii="Arabic Typesetting" w:hAnsi="Arabic Typesetting" w:cs="Arabic Typesetting" w:hint="cs"/>
                <w:color w:val="000000"/>
                <w:sz w:val="30"/>
                <w:szCs w:val="30"/>
                <w:rtl/>
                <w:lang w:eastAsia="ja-JP" w:bidi="ar-EG"/>
              </w:rPr>
              <w:t>المتكيف مع ا</w:t>
            </w:r>
            <w:r w:rsidRPr="00607946">
              <w:rPr>
                <w:rFonts w:ascii="Arabic Typesetting" w:hAnsi="Arabic Typesetting" w:cs="Arabic Typesetting"/>
                <w:color w:val="000000"/>
                <w:sz w:val="30"/>
                <w:szCs w:val="30"/>
                <w:rtl/>
                <w:lang w:eastAsia="ja-JP" w:bidi="ar-EG"/>
              </w:rPr>
              <w:t>لمناخ و</w:t>
            </w:r>
            <w:r w:rsidRPr="00607946">
              <w:rPr>
                <w:rFonts w:ascii="Arabic Typesetting" w:hAnsi="Arabic Typesetting" w:cs="Arabic Typesetting" w:hint="cs"/>
                <w:color w:val="000000"/>
                <w:sz w:val="30"/>
                <w:szCs w:val="30"/>
                <w:rtl/>
                <w:lang w:eastAsia="ja-JP" w:bidi="ar-EG"/>
              </w:rPr>
              <w:t>المقاوم ل</w:t>
            </w:r>
            <w:r w:rsidRPr="00607946">
              <w:rPr>
                <w:rFonts w:ascii="Arabic Typesetting" w:hAnsi="Arabic Typesetting" w:cs="Arabic Typesetting"/>
                <w:color w:val="000000"/>
                <w:sz w:val="30"/>
                <w:szCs w:val="30"/>
                <w:rtl/>
                <w:lang w:eastAsia="ja-JP" w:bidi="ar-EG"/>
              </w:rPr>
              <w:t>لمناخ في أفريقيا وتحديدا في شرق أفريقيا من خلال سياسات وممارسات وابتكارات</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 xml:space="preserve">أكثر </w:t>
            </w:r>
            <w:r w:rsidRPr="00607946">
              <w:rPr>
                <w:rFonts w:ascii="Arabic Typesetting" w:hAnsi="Arabic Typesetting" w:cs="Arabic Typesetting" w:hint="cs"/>
                <w:color w:val="000000"/>
                <w:sz w:val="30"/>
                <w:szCs w:val="30"/>
                <w:rtl/>
                <w:lang w:eastAsia="ja-JP" w:bidi="ar-EG"/>
              </w:rPr>
              <w:t>استنارةً</w:t>
            </w:r>
          </w:p>
        </w:tc>
      </w:tr>
      <w:tr w:rsidR="00607946" w:rsidRPr="00607946" w:rsidTr="00284C57">
        <w:trPr>
          <w:cantSplit/>
          <w:trHeight w:val="1794"/>
          <w:jc w:val="center"/>
        </w:trPr>
        <w:tc>
          <w:tcPr>
            <w:tcW w:w="1842" w:type="dxa"/>
            <w:gridSpan w:val="2"/>
            <w:tcBorders>
              <w:top w:val="nil"/>
              <w:left w:val="single" w:sz="4" w:space="0" w:color="auto"/>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color w:val="000000"/>
                <w:sz w:val="30"/>
                <w:szCs w:val="30"/>
                <w:rtl/>
                <w:lang w:bidi="ar-EG"/>
              </w:rPr>
              <w:t xml:space="preserve">ندوة إقليمية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معاهدة التعاون بشأن البراءات</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 xml:space="preserve">للدول الأعضاء </w:t>
            </w:r>
            <w:r w:rsidRPr="00607946">
              <w:rPr>
                <w:rFonts w:ascii="Arabic Typesetting" w:hAnsi="Arabic Typesetting" w:cs="Arabic Typesetting" w:hint="cs"/>
                <w:color w:val="000000"/>
                <w:sz w:val="30"/>
                <w:szCs w:val="30"/>
                <w:rtl/>
                <w:lang w:bidi="ar-EG"/>
              </w:rPr>
              <w:t xml:space="preserve">في </w:t>
            </w:r>
            <w:r w:rsidRPr="00607946">
              <w:rPr>
                <w:rFonts w:ascii="Arabic Typesetting" w:hAnsi="Arabic Typesetting" w:cs="Arabic Typesetting"/>
                <w:color w:val="000000"/>
                <w:sz w:val="30"/>
                <w:szCs w:val="30"/>
                <w:rtl/>
                <w:lang w:bidi="ar-EG"/>
              </w:rPr>
              <w:t>الأريبو</w:t>
            </w:r>
          </w:p>
        </w:tc>
        <w:tc>
          <w:tcPr>
            <w:tcW w:w="1137" w:type="dxa"/>
            <w:tcBorders>
              <w:top w:val="nil"/>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من 25 إلى 27 يونيو 2013</w:t>
            </w:r>
          </w:p>
        </w:tc>
        <w:tc>
          <w:tcPr>
            <w:tcW w:w="2409" w:type="dxa"/>
            <w:gridSpan w:val="2"/>
            <w:tcBorders>
              <w:top w:val="nil"/>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ناميبيا/30 مشاركاً أفريقياً</w:t>
            </w:r>
          </w:p>
        </w:tc>
        <w:tc>
          <w:tcPr>
            <w:tcW w:w="3687" w:type="dxa"/>
            <w:tcBorders>
              <w:top w:val="nil"/>
              <w:bottom w:val="single" w:sz="4" w:space="0" w:color="auto"/>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تعزيز </w:t>
            </w:r>
            <w:r w:rsidRPr="00607946">
              <w:rPr>
                <w:rFonts w:ascii="Arabic Typesetting" w:hAnsi="Arabic Typesetting" w:cs="Arabic Typesetting"/>
                <w:color w:val="000000"/>
                <w:sz w:val="30"/>
                <w:szCs w:val="30"/>
                <w:rtl/>
                <w:lang w:eastAsia="ja-JP" w:bidi="ar-EG"/>
              </w:rPr>
              <w:t xml:space="preserve">تبادل الخبرات بين الدول الأعضاء </w:t>
            </w:r>
            <w:r w:rsidRPr="00607946">
              <w:rPr>
                <w:rFonts w:ascii="Arabic Typesetting" w:hAnsi="Arabic Typesetting" w:cs="Arabic Typesetting" w:hint="cs"/>
                <w:color w:val="000000"/>
                <w:sz w:val="30"/>
                <w:szCs w:val="30"/>
                <w:rtl/>
                <w:lang w:eastAsia="ja-JP" w:bidi="ar-EG"/>
              </w:rPr>
              <w:t xml:space="preserve">في </w:t>
            </w:r>
            <w:r w:rsidRPr="00607946">
              <w:rPr>
                <w:rFonts w:ascii="Arabic Typesetting" w:hAnsi="Arabic Typesetting" w:cs="Arabic Typesetting"/>
                <w:color w:val="000000"/>
                <w:sz w:val="30"/>
                <w:szCs w:val="30"/>
                <w:rtl/>
                <w:lang w:eastAsia="ja-JP" w:bidi="ar-EG"/>
              </w:rPr>
              <w:t>معاهدة التعاون بشأن البراءات و</w:t>
            </w:r>
            <w:r w:rsidRPr="00607946">
              <w:rPr>
                <w:rFonts w:ascii="Arabic Typesetting" w:hAnsi="Arabic Typesetting" w:cs="Arabic Typesetting" w:hint="cs"/>
                <w:color w:val="000000"/>
                <w:sz w:val="30"/>
                <w:szCs w:val="30"/>
                <w:rtl/>
                <w:lang w:eastAsia="ja-JP" w:bidi="ar-EG"/>
              </w:rPr>
              <w:t xml:space="preserve">تلك الدول التي تدرس </w:t>
            </w:r>
            <w:r w:rsidRPr="00607946">
              <w:rPr>
                <w:rFonts w:ascii="Arabic Typesetting" w:hAnsi="Arabic Typesetting" w:cs="Arabic Typesetting"/>
                <w:color w:val="000000"/>
                <w:sz w:val="30"/>
                <w:szCs w:val="30"/>
                <w:rtl/>
                <w:lang w:eastAsia="ja-JP" w:bidi="ar-EG"/>
              </w:rPr>
              <w:t xml:space="preserve">الانضمام إلى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معاهدة، وتقديم </w:t>
            </w:r>
            <w:r w:rsidRPr="00607946">
              <w:rPr>
                <w:rFonts w:ascii="Arabic Typesetting" w:hAnsi="Arabic Typesetting" w:cs="Arabic Typesetting" w:hint="cs"/>
                <w:color w:val="000000"/>
                <w:sz w:val="30"/>
                <w:szCs w:val="30"/>
                <w:rtl/>
                <w:lang w:eastAsia="ja-JP" w:bidi="ar-EG"/>
              </w:rPr>
              <w:t xml:space="preserve">المستجدات </w:t>
            </w:r>
            <w:r w:rsidRPr="00607946">
              <w:rPr>
                <w:rFonts w:ascii="Arabic Typesetting" w:hAnsi="Arabic Typesetting" w:cs="Arabic Typesetting"/>
                <w:color w:val="000000"/>
                <w:sz w:val="30"/>
                <w:szCs w:val="30"/>
                <w:rtl/>
                <w:lang w:eastAsia="ja-JP" w:bidi="ar-EG"/>
              </w:rPr>
              <w:t xml:space="preserve">عن أحدث التطورات </w:t>
            </w:r>
            <w:r w:rsidRPr="00607946">
              <w:rPr>
                <w:rFonts w:ascii="Arabic Typesetting" w:hAnsi="Arabic Typesetting" w:cs="Arabic Typesetting" w:hint="cs"/>
                <w:color w:val="000000"/>
                <w:sz w:val="30"/>
                <w:szCs w:val="30"/>
                <w:rtl/>
                <w:lang w:eastAsia="ja-JP" w:bidi="ar-EG"/>
              </w:rPr>
              <w:t xml:space="preserve">في </w:t>
            </w:r>
            <w:r w:rsidRPr="00607946">
              <w:rPr>
                <w:rFonts w:ascii="Arabic Typesetting" w:hAnsi="Arabic Typesetting" w:cs="Arabic Typesetting"/>
                <w:color w:val="000000"/>
                <w:sz w:val="30"/>
                <w:szCs w:val="30"/>
                <w:rtl/>
                <w:lang w:eastAsia="ja-JP" w:bidi="ar-EG"/>
              </w:rPr>
              <w:t xml:space="preserve">معاهدة التعاون بشأن البراءات في إطار الأريبو </w:t>
            </w:r>
            <w:r w:rsidRPr="00607946">
              <w:rPr>
                <w:rFonts w:ascii="Arabic Typesetting" w:hAnsi="Arabic Typesetting" w:cs="Arabic Typesetting" w:hint="cs"/>
                <w:color w:val="000000"/>
                <w:sz w:val="30"/>
                <w:szCs w:val="30"/>
                <w:rtl/>
                <w:lang w:eastAsia="ja-JP" w:bidi="ar-EG"/>
              </w:rPr>
              <w:t xml:space="preserve">بوصفها </w:t>
            </w:r>
            <w:r w:rsidRPr="00607946">
              <w:rPr>
                <w:rFonts w:ascii="Arabic Typesetting" w:hAnsi="Arabic Typesetting" w:cs="Arabic Typesetting"/>
                <w:color w:val="000000"/>
                <w:sz w:val="30"/>
                <w:szCs w:val="30"/>
                <w:rtl/>
                <w:lang w:eastAsia="ja-JP" w:bidi="ar-EG"/>
              </w:rPr>
              <w:t>منظمة إقليمية</w:t>
            </w:r>
            <w:r w:rsidRPr="00607946">
              <w:rPr>
                <w:rFonts w:ascii="Arabic Typesetting" w:hAnsi="Arabic Typesetting" w:cs="Arabic Typesetting" w:hint="cs"/>
                <w:color w:val="000000"/>
                <w:sz w:val="30"/>
                <w:szCs w:val="30"/>
                <w:rtl/>
                <w:lang w:eastAsia="ja-JP" w:bidi="ar-EG"/>
              </w:rPr>
              <w:t xml:space="preserve"> للبراءات </w:t>
            </w:r>
          </w:p>
        </w:tc>
      </w:tr>
      <w:tr w:rsidR="00607946" w:rsidRPr="00607946" w:rsidTr="00284C57">
        <w:trPr>
          <w:cantSplit/>
          <w:trHeight w:val="1794"/>
          <w:jc w:val="center"/>
        </w:trPr>
        <w:tc>
          <w:tcPr>
            <w:tcW w:w="1842" w:type="dxa"/>
            <w:gridSpan w:val="2"/>
            <w:tcBorders>
              <w:top w:val="single" w:sz="4" w:space="0" w:color="auto"/>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lastRenderedPageBreak/>
              <w:t>شراكة بين الويبو/المنظمة الأفريقية للملكية الفكرية (مركز إيكاني للتدريب) وجامعة ياوندي الثانية</w:t>
            </w:r>
            <w:r w:rsidRPr="00607946">
              <w:rPr>
                <w:rFonts w:ascii="Arabic Typesetting" w:hAnsi="Arabic Typesetting" w:cs="Arabic Typesetting" w:hint="cs"/>
                <w:color w:val="000000"/>
                <w:sz w:val="30"/>
                <w:szCs w:val="30"/>
                <w:rtl/>
                <w:lang w:bidi="ar-EG"/>
              </w:rPr>
              <w:t>.</w:t>
            </w:r>
          </w:p>
        </w:tc>
        <w:tc>
          <w:tcPr>
            <w:tcW w:w="1137" w:type="dxa"/>
            <w:tcBorders>
              <w:top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من 3 أكتوبر 2012 إلى 30 يونيو 2013</w:t>
            </w:r>
          </w:p>
        </w:tc>
        <w:tc>
          <w:tcPr>
            <w:tcW w:w="2409" w:type="dxa"/>
            <w:gridSpan w:val="2"/>
            <w:tcBorders>
              <w:top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الكاميرون/10 منح دراسية لطلاب أفارقة</w:t>
            </w:r>
          </w:p>
        </w:tc>
        <w:tc>
          <w:tcPr>
            <w:tcW w:w="3687" w:type="dxa"/>
            <w:tcBorders>
              <w:top w:val="single" w:sz="4" w:space="0" w:color="auto"/>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إتاحة </w:t>
            </w:r>
            <w:r w:rsidRPr="00607946">
              <w:rPr>
                <w:rFonts w:ascii="Arabic Typesetting" w:hAnsi="Arabic Typesetting" w:cs="Arabic Typesetting"/>
                <w:color w:val="000000"/>
                <w:sz w:val="30"/>
                <w:szCs w:val="30"/>
                <w:rtl/>
                <w:lang w:eastAsia="ja-JP" w:bidi="ar-EG"/>
              </w:rPr>
              <w:t>فرص تطوير الموارد البشرية و</w:t>
            </w:r>
            <w:r w:rsidRPr="00607946">
              <w:rPr>
                <w:rFonts w:ascii="Arabic Typesetting" w:hAnsi="Arabic Typesetting" w:cs="Arabic Typesetting" w:hint="cs"/>
                <w:color w:val="000000"/>
                <w:sz w:val="30"/>
                <w:szCs w:val="30"/>
                <w:rtl/>
                <w:lang w:eastAsia="ja-JP" w:bidi="ar-EG"/>
              </w:rPr>
              <w:t xml:space="preserve">بناء القدرات </w:t>
            </w:r>
            <w:r w:rsidRPr="00607946">
              <w:rPr>
                <w:rFonts w:ascii="Arabic Typesetting" w:hAnsi="Arabic Typesetting" w:cs="Arabic Typesetting"/>
                <w:color w:val="000000"/>
                <w:sz w:val="30"/>
                <w:szCs w:val="30"/>
                <w:rtl/>
                <w:lang w:eastAsia="ja-JP" w:bidi="ar-EG"/>
              </w:rPr>
              <w:t>من خلال التدريب والتعليم في مجال الملكية الفكرية لصالح الأشخاص المشاركين في تعليم الملكية الفكرية وإجراء بحوث بشأنها على مستوى الجامعات والمؤسسات الأخرى</w:t>
            </w:r>
          </w:p>
        </w:tc>
      </w:tr>
      <w:tr w:rsidR="00607946" w:rsidRPr="00607946" w:rsidTr="00284C57">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شراكة بين الويبو/الأريبو والجامعة الأفريقية في </w:t>
            </w:r>
            <w:proofErr w:type="spellStart"/>
            <w:r w:rsidRPr="00607946">
              <w:rPr>
                <w:rFonts w:ascii="Arabic Typesetting" w:hAnsi="Arabic Typesetting" w:cs="Arabic Typesetting"/>
                <w:color w:val="000000"/>
                <w:sz w:val="30"/>
                <w:szCs w:val="30"/>
                <w:rtl/>
                <w:lang w:bidi="ar-EG"/>
              </w:rPr>
              <w:t>موتاري</w:t>
            </w:r>
            <w:proofErr w:type="spellEnd"/>
            <w:r w:rsidRPr="00607946">
              <w:rPr>
                <w:rFonts w:ascii="Arabic Typesetting" w:hAnsi="Arabic Typesetting" w:cs="Arabic Typesetting"/>
                <w:color w:val="000000"/>
                <w:sz w:val="30"/>
                <w:szCs w:val="30"/>
                <w:rtl/>
                <w:lang w:bidi="ar-EG"/>
              </w:rPr>
              <w:t xml:space="preserve"> بزمبابوي</w:t>
            </w:r>
          </w:p>
        </w:tc>
        <w:tc>
          <w:tcPr>
            <w:tcW w:w="1137" w:type="dxa"/>
            <w:tcBorders>
              <w:top w:val="nil"/>
              <w:bottom w:val="nil"/>
            </w:tcBorders>
          </w:tcPr>
          <w:p w:rsidR="00607946" w:rsidRPr="00607946" w:rsidRDefault="00607946" w:rsidP="00E0537B">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من </w:t>
            </w:r>
            <w:r w:rsidR="00E0537B">
              <w:rPr>
                <w:rFonts w:ascii="Arabic Typesetting" w:hAnsi="Arabic Typesetting" w:cs="Arabic Typesetting" w:hint="cs"/>
                <w:color w:val="000000"/>
                <w:sz w:val="30"/>
                <w:szCs w:val="30"/>
                <w:rtl/>
                <w:lang w:eastAsia="ja-JP" w:bidi="ar-EG"/>
              </w:rPr>
              <w:t>15</w:t>
            </w:r>
            <w:r w:rsidRPr="00607946">
              <w:rPr>
                <w:rFonts w:ascii="Arabic Typesetting" w:hAnsi="Arabic Typesetting" w:cs="Arabic Typesetting" w:hint="cs"/>
                <w:color w:val="000000"/>
                <w:sz w:val="30"/>
                <w:szCs w:val="30"/>
                <w:rtl/>
                <w:lang w:eastAsia="ja-JP" w:bidi="ar-EG"/>
              </w:rPr>
              <w:t xml:space="preserve"> </w:t>
            </w:r>
            <w:r w:rsidR="00E0537B">
              <w:rPr>
                <w:rFonts w:ascii="Arabic Typesetting" w:hAnsi="Arabic Typesetting" w:cs="Arabic Typesetting" w:hint="cs"/>
                <w:color w:val="000000"/>
                <w:sz w:val="30"/>
                <w:szCs w:val="30"/>
                <w:rtl/>
                <w:lang w:eastAsia="ja-JP" w:bidi="ar-EG"/>
              </w:rPr>
              <w:t>أغسطس 2012</w:t>
            </w:r>
            <w:r w:rsidRPr="00607946">
              <w:rPr>
                <w:rFonts w:ascii="Arabic Typesetting" w:hAnsi="Arabic Typesetting" w:cs="Arabic Typesetting" w:hint="cs"/>
                <w:color w:val="000000"/>
                <w:sz w:val="30"/>
                <w:szCs w:val="30"/>
                <w:rtl/>
                <w:lang w:eastAsia="ja-JP" w:bidi="ar-EG"/>
              </w:rPr>
              <w:t xml:space="preserve"> إلى 27 يوليو 2013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زيمبابوي/8 منح دراسية لطلاب أفارقة</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 xml:space="preserve">إتاحة </w:t>
            </w:r>
            <w:r w:rsidRPr="00607946">
              <w:rPr>
                <w:rFonts w:ascii="Arabic Typesetting" w:hAnsi="Arabic Typesetting" w:cs="Arabic Typesetting"/>
                <w:color w:val="000000"/>
                <w:sz w:val="30"/>
                <w:szCs w:val="30"/>
                <w:rtl/>
                <w:lang w:eastAsia="ja-JP" w:bidi="ar-EG"/>
              </w:rPr>
              <w:t>فرص تطوير الموارد البشرية و</w:t>
            </w:r>
            <w:r w:rsidRPr="00607946">
              <w:rPr>
                <w:rFonts w:ascii="Arabic Typesetting" w:hAnsi="Arabic Typesetting" w:cs="Arabic Typesetting" w:hint="cs"/>
                <w:color w:val="000000"/>
                <w:sz w:val="30"/>
                <w:szCs w:val="30"/>
                <w:rtl/>
                <w:lang w:eastAsia="ja-JP" w:bidi="ar-EG"/>
              </w:rPr>
              <w:t xml:space="preserve">بناء القدرات </w:t>
            </w:r>
            <w:r w:rsidRPr="00607946">
              <w:rPr>
                <w:rFonts w:ascii="Arabic Typesetting" w:hAnsi="Arabic Typesetting" w:cs="Arabic Typesetting"/>
                <w:color w:val="000000"/>
                <w:sz w:val="30"/>
                <w:szCs w:val="30"/>
                <w:rtl/>
                <w:lang w:eastAsia="ja-JP" w:bidi="ar-EG"/>
              </w:rPr>
              <w:t>من خلال التدريب والتعليم في مجال الملكية الفكرية لصالح الأشخاص المشاركين في تعليم الملكية الفكرية وإجراء بحوث بشأنها على مستوى الجامعات والمؤسسات الأخرى</w:t>
            </w:r>
          </w:p>
        </w:tc>
      </w:tr>
      <w:tr w:rsidR="00607946" w:rsidRPr="00607946" w:rsidTr="00607946">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دورة تدريبية </w:t>
            </w:r>
            <w:r w:rsidRPr="00607946">
              <w:rPr>
                <w:rFonts w:ascii="Arabic Typesetting" w:hAnsi="Arabic Typesetting" w:cs="Arabic Typesetting" w:hint="cs"/>
                <w:color w:val="000000"/>
                <w:sz w:val="30"/>
                <w:szCs w:val="30"/>
                <w:rtl/>
                <w:lang w:bidi="ar-EG"/>
              </w:rPr>
              <w:t xml:space="preserve">دون </w:t>
            </w:r>
            <w:r w:rsidRPr="00607946">
              <w:rPr>
                <w:rFonts w:ascii="Arabic Typesetting" w:hAnsi="Arabic Typesetting" w:cs="Arabic Typesetting"/>
                <w:color w:val="000000"/>
                <w:sz w:val="30"/>
                <w:szCs w:val="30"/>
                <w:rtl/>
                <w:lang w:bidi="ar-EG"/>
              </w:rPr>
              <w:t xml:space="preserve">إقليمية حول إدارة الملكية الفكرية وصياغة وتنفيذ خطط </w:t>
            </w:r>
            <w:r w:rsidRPr="00607946">
              <w:rPr>
                <w:rFonts w:ascii="Arabic Typesetting" w:hAnsi="Arabic Typesetting" w:cs="Arabic Typesetting" w:hint="cs"/>
                <w:color w:val="000000"/>
                <w:sz w:val="30"/>
                <w:szCs w:val="30"/>
                <w:rtl/>
                <w:lang w:bidi="ar-EG"/>
              </w:rPr>
              <w:t>قائمة على النتائج</w:t>
            </w:r>
            <w:r w:rsidRPr="00607946">
              <w:rPr>
                <w:rFonts w:ascii="Arabic Typesetting" w:hAnsi="Arabic Typesetting" w:cs="Arabic Typesetting"/>
                <w:color w:val="000000"/>
                <w:sz w:val="30"/>
                <w:szCs w:val="30"/>
                <w:rtl/>
                <w:lang w:bidi="ar-EG"/>
              </w:rPr>
              <w:t xml:space="preserve">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مك</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تب</w:t>
            </w:r>
            <w:r w:rsidRPr="00607946">
              <w:rPr>
                <w:rFonts w:ascii="Arabic Typesetting" w:hAnsi="Arabic Typesetting" w:cs="Arabic Typesetting" w:hint="cs"/>
                <w:color w:val="000000"/>
                <w:sz w:val="30"/>
                <w:szCs w:val="30"/>
                <w:rtl/>
                <w:lang w:bidi="ar-EG"/>
              </w:rPr>
              <w:t xml:space="preserve"> </w:t>
            </w:r>
            <w:r w:rsidRPr="00607946">
              <w:rPr>
                <w:rFonts w:ascii="Arabic Typesetting" w:hAnsi="Arabic Typesetting" w:cs="Arabic Typesetting"/>
                <w:color w:val="000000"/>
                <w:sz w:val="30"/>
                <w:szCs w:val="30"/>
                <w:rtl/>
                <w:lang w:bidi="ar-EG"/>
              </w:rPr>
              <w:t>الملكية الفكرية</w:t>
            </w:r>
            <w:r w:rsidRPr="00607946">
              <w:rPr>
                <w:rFonts w:ascii="Arabic Typesetting" w:hAnsi="Arabic Typesetting" w:cs="Arabic Typesetting" w:hint="cs"/>
                <w:color w:val="000000"/>
                <w:sz w:val="30"/>
                <w:szCs w:val="30"/>
                <w:rtl/>
                <w:lang w:bidi="ar-EG"/>
              </w:rPr>
              <w:t xml:space="preserve"> </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من 26 إلى 30 أغسطس 2013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الكاميرون/رؤساء 14 مكتباً من مكاتب التنسيق ب</w:t>
            </w:r>
            <w:r w:rsidRPr="00607946">
              <w:rPr>
                <w:rFonts w:ascii="Arabic Typesetting" w:hAnsi="Arabic Typesetting" w:cs="Arabic Typesetting"/>
                <w:color w:val="000000"/>
                <w:sz w:val="30"/>
                <w:szCs w:val="30"/>
                <w:rtl/>
                <w:lang w:eastAsia="ja-JP" w:bidi="ar-EG"/>
              </w:rPr>
              <w:t>المنظمة الأفريقية للملكية الفكرية</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تناولت الدورة التحديات الرئيسية التي تواجهها مكاتب</w:t>
            </w:r>
            <w:r w:rsidRPr="00607946">
              <w:rPr>
                <w:rFonts w:ascii="Arabic Typesetting" w:hAnsi="Arabic Typesetting" w:cs="Arabic Typesetting" w:hint="cs"/>
                <w:color w:val="000000"/>
                <w:sz w:val="30"/>
                <w:szCs w:val="30"/>
                <w:rtl/>
                <w:lang w:eastAsia="ja-JP" w:bidi="ar-EG"/>
              </w:rPr>
              <w:t xml:space="preserve"> الملكية الفكرية</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منها: تقديم خدمات الملكية الفكرية بفعالية وكفاءة؛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المساهمة في وضع وتنفيذ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استراتيجيات الوطنية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لملكية الفكرية والابتكار؛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تعزيز الملكية الفكرية بين الشركات الصغيرة والمتوسطة والمؤسسات البحثية؛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تعزيز استخدام الملكية الفكرية لت</w:t>
            </w:r>
            <w:r w:rsidRPr="00607946">
              <w:rPr>
                <w:rFonts w:ascii="Arabic Typesetting" w:hAnsi="Arabic Typesetting" w:cs="Arabic Typesetting" w:hint="cs"/>
                <w:color w:val="000000"/>
                <w:sz w:val="30"/>
                <w:szCs w:val="30"/>
                <w:rtl/>
                <w:lang w:eastAsia="ja-JP" w:bidi="ar-EG"/>
              </w:rPr>
              <w:t>قوية</w:t>
            </w:r>
            <w:r w:rsidRPr="00607946">
              <w:rPr>
                <w:rFonts w:ascii="Arabic Typesetting" w:hAnsi="Arabic Typesetting" w:cs="Arabic Typesetting"/>
                <w:color w:val="000000"/>
                <w:sz w:val="30"/>
                <w:szCs w:val="30"/>
                <w:rtl/>
                <w:lang w:eastAsia="ja-JP" w:bidi="ar-EG"/>
              </w:rPr>
              <w:t xml:space="preserve"> القدرة التنافسية للمؤسسات الصغيرة والمتوسطة؛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تشجيع الابتكار؛ </w:t>
            </w:r>
            <w:r w:rsidRPr="00607946">
              <w:rPr>
                <w:rFonts w:ascii="Arabic Typesetting" w:hAnsi="Arabic Typesetting" w:cs="Arabic Typesetting" w:hint="cs"/>
                <w:color w:val="000000"/>
                <w:sz w:val="30"/>
                <w:szCs w:val="30"/>
                <w:rtl/>
                <w:lang w:eastAsia="ja-JP" w:bidi="ar-EG"/>
              </w:rPr>
              <w:t>و</w:t>
            </w:r>
            <w:r w:rsidRPr="00607946">
              <w:rPr>
                <w:rFonts w:ascii="Arabic Typesetting" w:hAnsi="Arabic Typesetting" w:cs="Arabic Typesetting"/>
                <w:color w:val="000000"/>
                <w:sz w:val="30"/>
                <w:szCs w:val="30"/>
                <w:rtl/>
                <w:lang w:eastAsia="ja-JP" w:bidi="ar-EG"/>
              </w:rPr>
              <w:t xml:space="preserve">تعزيز الاستفادة من الملكية الفكرية في القطاع الزراعي من خلال </w:t>
            </w:r>
            <w:r w:rsidRPr="00607946">
              <w:rPr>
                <w:rFonts w:ascii="Arabic Typesetting" w:hAnsi="Arabic Typesetting" w:cs="Arabic Typesetting" w:hint="cs"/>
                <w:color w:val="000000"/>
                <w:sz w:val="30"/>
                <w:szCs w:val="30"/>
                <w:rtl/>
                <w:lang w:eastAsia="ja-JP" w:bidi="ar-EG"/>
              </w:rPr>
              <w:t xml:space="preserve">التوسيم </w:t>
            </w:r>
            <w:r w:rsidRPr="00607946">
              <w:rPr>
                <w:rFonts w:ascii="Arabic Typesetting" w:hAnsi="Arabic Typesetting" w:cs="Arabic Typesetting"/>
                <w:color w:val="000000"/>
                <w:sz w:val="30"/>
                <w:szCs w:val="30"/>
                <w:rtl/>
                <w:lang w:eastAsia="ja-JP" w:bidi="ar-EG"/>
              </w:rPr>
              <w:t xml:space="preserve">(العروض التي قدمها مركز التجارة الدولية)؛ وممارسات الإدارة </w:t>
            </w:r>
            <w:r w:rsidRPr="00607946">
              <w:rPr>
                <w:rFonts w:ascii="Arabic Typesetting" w:hAnsi="Arabic Typesetting" w:cs="Arabic Typesetting" w:hint="cs"/>
                <w:color w:val="000000"/>
                <w:sz w:val="30"/>
                <w:szCs w:val="30"/>
                <w:rtl/>
                <w:lang w:eastAsia="ja-JP" w:bidi="ar-EG"/>
              </w:rPr>
              <w:t>المعتمدة على النتائج و</w:t>
            </w:r>
            <w:r w:rsidRPr="00607946">
              <w:rPr>
                <w:rFonts w:ascii="Arabic Typesetting" w:hAnsi="Arabic Typesetting" w:cs="Arabic Typesetting"/>
                <w:color w:val="000000"/>
                <w:sz w:val="30"/>
                <w:szCs w:val="30"/>
                <w:rtl/>
                <w:lang w:eastAsia="ja-JP" w:bidi="ar-EG"/>
              </w:rPr>
              <w:t xml:space="preserve">التي تركز على صياغة </w:t>
            </w:r>
            <w:r w:rsidRPr="00607946">
              <w:rPr>
                <w:rFonts w:ascii="Arabic Typesetting" w:hAnsi="Arabic Typesetting" w:cs="Arabic Typesetting" w:hint="cs"/>
                <w:color w:val="000000"/>
                <w:sz w:val="30"/>
                <w:szCs w:val="30"/>
                <w:rtl/>
                <w:lang w:eastAsia="ja-JP" w:bidi="ar-EG"/>
              </w:rPr>
              <w:t xml:space="preserve">خطط </w:t>
            </w:r>
            <w:r w:rsidRPr="00607946">
              <w:rPr>
                <w:rFonts w:ascii="Arabic Typesetting" w:hAnsi="Arabic Typesetting" w:cs="Arabic Typesetting"/>
                <w:color w:val="000000"/>
                <w:sz w:val="30"/>
                <w:szCs w:val="30"/>
                <w:rtl/>
                <w:lang w:eastAsia="ja-JP" w:bidi="ar-EG"/>
              </w:rPr>
              <w:t>مك</w:t>
            </w:r>
            <w:r w:rsidRPr="00607946">
              <w:rPr>
                <w:rFonts w:ascii="Arabic Typesetting" w:hAnsi="Arabic Typesetting" w:cs="Arabic Typesetting" w:hint="cs"/>
                <w:color w:val="000000"/>
                <w:sz w:val="30"/>
                <w:szCs w:val="30"/>
                <w:rtl/>
                <w:lang w:eastAsia="ja-JP" w:bidi="ar-EG"/>
              </w:rPr>
              <w:t>ا</w:t>
            </w:r>
            <w:r w:rsidRPr="00607946">
              <w:rPr>
                <w:rFonts w:ascii="Arabic Typesetting" w:hAnsi="Arabic Typesetting" w:cs="Arabic Typesetting"/>
                <w:color w:val="000000"/>
                <w:sz w:val="30"/>
                <w:szCs w:val="30"/>
                <w:rtl/>
                <w:lang w:eastAsia="ja-JP" w:bidi="ar-EG"/>
              </w:rPr>
              <w:t>تب الملكية الفكرية ورصد</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وتقييم</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ضمن السياق العام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لاستراتيجيات الوطنية الملكية الفكرية </w:t>
            </w:r>
          </w:p>
        </w:tc>
      </w:tr>
      <w:tr w:rsidR="00607946" w:rsidRPr="00607946" w:rsidTr="00512A60">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color w:val="000000"/>
                <w:sz w:val="30"/>
                <w:szCs w:val="30"/>
                <w:rtl/>
                <w:lang w:bidi="ar-EG"/>
              </w:rPr>
              <w:t xml:space="preserve">ندوة إقليمية لإذكاء الوعي باحترام الملكية الفكرية بين القضاة </w:t>
            </w:r>
            <w:r w:rsidRPr="00607946">
              <w:rPr>
                <w:rFonts w:ascii="Arabic Typesetting" w:hAnsi="Arabic Typesetting" w:cs="Arabic Typesetting" w:hint="cs"/>
                <w:color w:val="000000"/>
                <w:sz w:val="30"/>
                <w:szCs w:val="30"/>
                <w:rtl/>
                <w:lang w:bidi="ar-EG"/>
              </w:rPr>
              <w:t xml:space="preserve">ومسؤولي إنفاذ القانون </w:t>
            </w:r>
            <w:r w:rsidRPr="00607946">
              <w:rPr>
                <w:rFonts w:ascii="Arabic Typesetting" w:hAnsi="Arabic Typesetting" w:cs="Arabic Typesetting"/>
                <w:color w:val="000000"/>
                <w:sz w:val="30"/>
                <w:szCs w:val="30"/>
                <w:rtl/>
                <w:lang w:bidi="ar-EG"/>
              </w:rPr>
              <w:t>في الدول الأعضاء في رابطة أفريقيا الجنوبية للتنمية</w:t>
            </w:r>
            <w:r w:rsidRPr="00607946">
              <w:rPr>
                <w:rFonts w:ascii="Arabic Typesetting" w:hAnsi="Arabic Typesetting" w:cs="Arabic Typesetting" w:hint="cs"/>
                <w:color w:val="000000"/>
                <w:sz w:val="30"/>
                <w:szCs w:val="30"/>
                <w:rtl/>
                <w:lang w:bidi="ar-EG"/>
              </w:rPr>
              <w:t xml:space="preserve"> والأريبو</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30 و31 أكتوبر 2013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ناميبيا/48 مشاركاً أفريقياً</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في إطار الهدف الاستراتيجي السادس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لويبو </w:t>
            </w:r>
            <w:r w:rsidRPr="00607946">
              <w:rPr>
                <w:rFonts w:ascii="Arabic Typesetting" w:hAnsi="Arabic Typesetting" w:cs="Arabic Typesetting" w:hint="cs"/>
                <w:color w:val="000000"/>
                <w:sz w:val="30"/>
                <w:szCs w:val="30"/>
                <w:rtl/>
                <w:lang w:eastAsia="ja-JP" w:bidi="ar-EG"/>
              </w:rPr>
              <w:t xml:space="preserve">الذي يسعى </w:t>
            </w:r>
            <w:r w:rsidRPr="00607946">
              <w:rPr>
                <w:rFonts w:ascii="Arabic Typesetting" w:hAnsi="Arabic Typesetting" w:cs="Arabic Typesetting"/>
                <w:color w:val="000000"/>
                <w:sz w:val="30"/>
                <w:szCs w:val="30"/>
                <w:rtl/>
                <w:lang w:eastAsia="ja-JP" w:bidi="ar-EG"/>
              </w:rPr>
              <w:t xml:space="preserve">إلى: </w:t>
            </w: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النظر في أثر حماية الملكية الفكرية وإنفاذها </w:t>
            </w:r>
            <w:r w:rsidRPr="00607946">
              <w:rPr>
                <w:rFonts w:ascii="Arabic Typesetting" w:hAnsi="Arabic Typesetting" w:cs="Arabic Typesetting" w:hint="cs"/>
                <w:color w:val="000000"/>
                <w:sz w:val="30"/>
                <w:szCs w:val="30"/>
                <w:rtl/>
                <w:lang w:eastAsia="ja-JP" w:bidi="ar-EG"/>
              </w:rPr>
              <w:t xml:space="preserve">على </w:t>
            </w:r>
            <w:r w:rsidRPr="00607946">
              <w:rPr>
                <w:rFonts w:ascii="Arabic Typesetting" w:hAnsi="Arabic Typesetting" w:cs="Arabic Typesetting"/>
                <w:color w:val="000000"/>
                <w:sz w:val="30"/>
                <w:szCs w:val="30"/>
                <w:rtl/>
                <w:lang w:eastAsia="ja-JP" w:bidi="ar-EG"/>
              </w:rPr>
              <w:t xml:space="preserve">التنمية الاجتماعية والاقتصادية من البلدان المشاركة؛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دراسة المعايير الدنيا و</w:t>
            </w:r>
            <w:r w:rsidRPr="00607946">
              <w:rPr>
                <w:rFonts w:ascii="Arabic Typesetting" w:hAnsi="Arabic Typesetting" w:cs="Arabic Typesetting" w:hint="cs"/>
                <w:color w:val="000000"/>
                <w:sz w:val="30"/>
                <w:szCs w:val="30"/>
                <w:rtl/>
                <w:lang w:eastAsia="ja-JP" w:bidi="ar-EG"/>
              </w:rPr>
              <w:t xml:space="preserve">جوانب </w:t>
            </w:r>
            <w:r w:rsidRPr="00607946">
              <w:rPr>
                <w:rFonts w:ascii="Arabic Typesetting" w:hAnsi="Arabic Typesetting" w:cs="Arabic Typesetting"/>
                <w:color w:val="000000"/>
                <w:sz w:val="30"/>
                <w:szCs w:val="30"/>
                <w:rtl/>
                <w:lang w:eastAsia="ja-JP" w:bidi="ar-EG"/>
              </w:rPr>
              <w:t xml:space="preserve">المرونة الواردة في الجزء الثالث من اتفاق تريبس؛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النظر في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 xml:space="preserve">قضايا </w:t>
            </w:r>
            <w:r w:rsidRPr="00607946">
              <w:rPr>
                <w:rFonts w:ascii="Arabic Typesetting" w:hAnsi="Arabic Typesetting" w:cs="Arabic Typesetting" w:hint="cs"/>
                <w:color w:val="000000"/>
                <w:sz w:val="30"/>
                <w:szCs w:val="30"/>
                <w:rtl/>
                <w:lang w:eastAsia="ja-JP" w:bidi="ar-EG"/>
              </w:rPr>
              <w:t>الملحة</w:t>
            </w:r>
            <w:r w:rsidRPr="00607946">
              <w:rPr>
                <w:rFonts w:ascii="Arabic Typesetting" w:hAnsi="Arabic Typesetting" w:cs="Arabic Typesetting"/>
                <w:color w:val="000000"/>
                <w:sz w:val="30"/>
                <w:szCs w:val="30"/>
                <w:rtl/>
                <w:lang w:eastAsia="ja-JP" w:bidi="ar-EG"/>
              </w:rPr>
              <w:t xml:space="preserve">، بما في ذلك رفع مستوى الوعي </w:t>
            </w:r>
            <w:r w:rsidRPr="00607946">
              <w:rPr>
                <w:rFonts w:ascii="Arabic Typesetting" w:hAnsi="Arabic Typesetting" w:cs="Arabic Typesetting" w:hint="cs"/>
                <w:color w:val="000000"/>
                <w:sz w:val="30"/>
                <w:szCs w:val="30"/>
                <w:rtl/>
                <w:lang w:eastAsia="ja-JP" w:bidi="ar-EG"/>
              </w:rPr>
              <w:t xml:space="preserve">لدى </w:t>
            </w:r>
            <w:r w:rsidRPr="00607946">
              <w:rPr>
                <w:rFonts w:ascii="Arabic Typesetting" w:hAnsi="Arabic Typesetting" w:cs="Arabic Typesetting"/>
                <w:color w:val="000000"/>
                <w:sz w:val="30"/>
                <w:szCs w:val="30"/>
                <w:rtl/>
                <w:lang w:eastAsia="ja-JP" w:bidi="ar-EG"/>
              </w:rPr>
              <w:t>ا</w:t>
            </w:r>
            <w:r w:rsidRPr="00607946">
              <w:rPr>
                <w:rFonts w:ascii="Arabic Typesetting" w:hAnsi="Arabic Typesetting" w:cs="Arabic Typesetting" w:hint="cs"/>
                <w:color w:val="000000"/>
                <w:sz w:val="30"/>
                <w:szCs w:val="30"/>
                <w:rtl/>
                <w:lang w:eastAsia="ja-JP" w:bidi="ar-EG"/>
              </w:rPr>
              <w:t>لم</w:t>
            </w:r>
            <w:r w:rsidRPr="00607946">
              <w:rPr>
                <w:rFonts w:ascii="Arabic Typesetting" w:hAnsi="Arabic Typesetting" w:cs="Arabic Typesetting"/>
                <w:color w:val="000000"/>
                <w:sz w:val="30"/>
                <w:szCs w:val="30"/>
                <w:rtl/>
                <w:lang w:eastAsia="ja-JP" w:bidi="ar-EG"/>
              </w:rPr>
              <w:t>سته</w:t>
            </w:r>
            <w:r w:rsidRPr="00607946">
              <w:rPr>
                <w:rFonts w:ascii="Arabic Typesetting" w:hAnsi="Arabic Typesetting" w:cs="Arabic Typesetting" w:hint="cs"/>
                <w:color w:val="000000"/>
                <w:sz w:val="30"/>
                <w:szCs w:val="30"/>
                <w:rtl/>
                <w:lang w:eastAsia="ja-JP" w:bidi="ar-EG"/>
              </w:rPr>
              <w:t>لك</w:t>
            </w:r>
            <w:r w:rsidRPr="00607946">
              <w:rPr>
                <w:rFonts w:ascii="Arabic Typesetting" w:hAnsi="Arabic Typesetting" w:cs="Arabic Typesetting"/>
                <w:color w:val="000000"/>
                <w:sz w:val="30"/>
                <w:szCs w:val="30"/>
                <w:rtl/>
                <w:lang w:eastAsia="ja-JP" w:bidi="ar-EG"/>
              </w:rPr>
              <w:t xml:space="preserve"> كإجراء وقائي والتخلص العادل من السلع المخالفة؛ </w:t>
            </w:r>
            <w:r w:rsidRPr="00607946">
              <w:rPr>
                <w:rFonts w:ascii="Arabic Typesetting" w:hAnsi="Arabic Typesetting" w:cs="Arabic Typesetting" w:hint="cs"/>
                <w:color w:val="000000"/>
                <w:sz w:val="30"/>
                <w:szCs w:val="30"/>
                <w:rtl/>
                <w:lang w:eastAsia="ja-JP" w:bidi="ar-EG"/>
              </w:rPr>
              <w:t>"4"</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 xml:space="preserve">رسم </w:t>
            </w:r>
            <w:r w:rsidRPr="00607946">
              <w:rPr>
                <w:rFonts w:ascii="Arabic Typesetting" w:hAnsi="Arabic Typesetting" w:cs="Arabic Typesetting"/>
                <w:color w:val="000000"/>
                <w:sz w:val="30"/>
                <w:szCs w:val="30"/>
                <w:rtl/>
                <w:lang w:eastAsia="ja-JP" w:bidi="ar-EG"/>
              </w:rPr>
              <w:t>استراتيجيات وطنية وإقليمية للتعاون الفعال، بما في ذلك</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شراكة عامة/خاصة</w:t>
            </w:r>
          </w:p>
        </w:tc>
      </w:tr>
      <w:tr w:rsidR="00607946" w:rsidRPr="00607946" w:rsidTr="00512A60">
        <w:trPr>
          <w:cantSplit/>
          <w:trHeight w:val="1794"/>
          <w:jc w:val="center"/>
        </w:trPr>
        <w:tc>
          <w:tcPr>
            <w:tcW w:w="1842" w:type="dxa"/>
            <w:gridSpan w:val="2"/>
            <w:tcBorders>
              <w:top w:val="nil"/>
              <w:left w:val="single" w:sz="4" w:space="0" w:color="auto"/>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t xml:space="preserve">جورة تدريبية حول </w:t>
            </w:r>
            <w:r w:rsidRPr="00607946">
              <w:rPr>
                <w:rFonts w:ascii="Arabic Typesetting" w:hAnsi="Arabic Typesetting" w:cs="Arabic Typesetting"/>
                <w:color w:val="000000"/>
                <w:sz w:val="30"/>
                <w:szCs w:val="30"/>
                <w:rtl/>
                <w:lang w:bidi="ar-EG"/>
              </w:rPr>
              <w:t>استخدام تكنولوجيا المعلومات في إدارة الملكية الصناعية</w:t>
            </w:r>
          </w:p>
        </w:tc>
        <w:tc>
          <w:tcPr>
            <w:tcW w:w="1137" w:type="dxa"/>
            <w:tcBorders>
              <w:top w:val="nil"/>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من 28 أكتوبر إلى 8 نوفمبر 2013</w:t>
            </w:r>
          </w:p>
        </w:tc>
        <w:tc>
          <w:tcPr>
            <w:tcW w:w="2409" w:type="dxa"/>
            <w:gridSpan w:val="2"/>
            <w:tcBorders>
              <w:top w:val="nil"/>
              <w:bottom w:val="single" w:sz="4" w:space="0" w:color="auto"/>
            </w:tcBorders>
          </w:tcPr>
          <w:p w:rsidR="00607946" w:rsidRPr="00607946" w:rsidRDefault="00607946" w:rsidP="00E0537B">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اليابان/مشارك</w:t>
            </w:r>
            <w:r w:rsidR="00E0537B">
              <w:rPr>
                <w:rFonts w:ascii="Arabic Typesetting" w:hAnsi="Arabic Typesetting" w:cs="Arabic Typesetting" w:hint="cs"/>
                <w:color w:val="000000"/>
                <w:sz w:val="30"/>
                <w:szCs w:val="30"/>
                <w:rtl/>
                <w:lang w:eastAsia="ja-JP" w:bidi="ar-EG"/>
              </w:rPr>
              <w:t>ان من أفريقيا</w:t>
            </w:r>
            <w:r w:rsidRPr="00607946">
              <w:rPr>
                <w:rFonts w:ascii="Arabic Typesetting" w:hAnsi="Arabic Typesetting" w:cs="Arabic Typesetting" w:hint="cs"/>
                <w:color w:val="000000"/>
                <w:sz w:val="30"/>
                <w:szCs w:val="30"/>
                <w:rtl/>
                <w:lang w:eastAsia="ja-JP" w:bidi="ar-EG"/>
              </w:rPr>
              <w:t xml:space="preserve"> من المغرب وتونس</w:t>
            </w:r>
          </w:p>
        </w:tc>
        <w:tc>
          <w:tcPr>
            <w:tcW w:w="3687" w:type="dxa"/>
            <w:tcBorders>
              <w:top w:val="nil"/>
              <w:bottom w:val="single" w:sz="4" w:space="0" w:color="auto"/>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تعريف المشاركين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 xml:space="preserve">التطورات الحديثة في مجال تكنولوجيا المعلومات فيما </w:t>
            </w:r>
            <w:r w:rsidRPr="00607946">
              <w:rPr>
                <w:rFonts w:ascii="Arabic Typesetting" w:hAnsi="Arabic Typesetting" w:cs="Arabic Typesetting" w:hint="cs"/>
                <w:color w:val="000000"/>
                <w:sz w:val="30"/>
                <w:szCs w:val="30"/>
                <w:rtl/>
                <w:lang w:eastAsia="ja-JP" w:bidi="ar-EG"/>
              </w:rPr>
              <w:t>يخص</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إدارة الملكية الصناعية ونشر المعلومات المتعلقة بالملكية الصناعية وتوفير الخدمات </w:t>
            </w:r>
            <w:r w:rsidRPr="00607946">
              <w:rPr>
                <w:rFonts w:ascii="Arabic Typesetting" w:hAnsi="Arabic Typesetting" w:cs="Arabic Typesetting" w:hint="cs"/>
                <w:color w:val="000000"/>
                <w:sz w:val="30"/>
                <w:szCs w:val="30"/>
                <w:rtl/>
                <w:lang w:eastAsia="ja-JP" w:bidi="ar-EG"/>
              </w:rPr>
              <w:t>عبر الإنترنت</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نقل المعرفة العملية </w:t>
            </w:r>
            <w:r w:rsidRPr="00607946">
              <w:rPr>
                <w:rFonts w:ascii="Arabic Typesetting" w:hAnsi="Arabic Typesetting" w:cs="Arabic Typesetting" w:hint="cs"/>
                <w:color w:val="000000"/>
                <w:sz w:val="30"/>
                <w:szCs w:val="30"/>
                <w:rtl/>
                <w:lang w:eastAsia="ja-JP" w:bidi="ar-EG"/>
              </w:rPr>
              <w:t>ع</w:t>
            </w:r>
            <w:r w:rsidRPr="00607946">
              <w:rPr>
                <w:rFonts w:ascii="Arabic Typesetting" w:hAnsi="Arabic Typesetting" w:cs="Arabic Typesetting"/>
                <w:color w:val="000000"/>
                <w:sz w:val="30"/>
                <w:szCs w:val="30"/>
                <w:rtl/>
                <w:lang w:eastAsia="ja-JP" w:bidi="ar-EG"/>
              </w:rPr>
              <w:t xml:space="preserve">ن أحدث الأدوات والتقنيات عبر جلسات تفاعلية، وكذلك من خلال زيارات </w:t>
            </w:r>
            <w:r w:rsidRPr="00607946">
              <w:rPr>
                <w:rFonts w:ascii="Arabic Typesetting" w:hAnsi="Arabic Typesetting" w:cs="Arabic Typesetting" w:hint="cs"/>
                <w:color w:val="000000"/>
                <w:sz w:val="30"/>
                <w:szCs w:val="30"/>
                <w:rtl/>
                <w:lang w:eastAsia="ja-JP" w:bidi="ar-EG"/>
              </w:rPr>
              <w:t xml:space="preserve">إلى </w:t>
            </w:r>
            <w:r w:rsidRPr="00607946">
              <w:rPr>
                <w:rFonts w:ascii="Arabic Typesetting" w:hAnsi="Arabic Typesetting" w:cs="Arabic Typesetting"/>
                <w:color w:val="000000"/>
                <w:sz w:val="30"/>
                <w:szCs w:val="30"/>
                <w:rtl/>
                <w:lang w:eastAsia="ja-JP" w:bidi="ar-EG"/>
              </w:rPr>
              <w:t xml:space="preserve">كيانات القطاع الخاص </w:t>
            </w:r>
            <w:r w:rsidRPr="00607946">
              <w:rPr>
                <w:rFonts w:ascii="Arabic Typesetting" w:hAnsi="Arabic Typesetting" w:cs="Arabic Typesetting" w:hint="cs"/>
                <w:color w:val="000000"/>
                <w:sz w:val="30"/>
                <w:szCs w:val="30"/>
                <w:rtl/>
                <w:lang w:eastAsia="ja-JP" w:bidi="ar-EG"/>
              </w:rPr>
              <w:t>المعنية</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توفير فرصة لتبادل وجهات النظر والاهتمامات بين المشاركين حول قضايا الساعة ذات الصلة، وبالتالي تعزيز القدرات المهنية للمشاركين </w:t>
            </w:r>
            <w:r w:rsidRPr="00607946">
              <w:rPr>
                <w:rFonts w:ascii="Arabic Typesetting" w:hAnsi="Arabic Typesetting" w:cs="Arabic Typesetting" w:hint="cs"/>
                <w:color w:val="000000"/>
                <w:sz w:val="30"/>
                <w:szCs w:val="30"/>
                <w:rtl/>
                <w:lang w:eastAsia="ja-JP" w:bidi="ar-EG"/>
              </w:rPr>
              <w:t xml:space="preserve">على </w:t>
            </w:r>
            <w:r w:rsidRPr="00607946">
              <w:rPr>
                <w:rFonts w:ascii="Arabic Typesetting" w:hAnsi="Arabic Typesetting" w:cs="Arabic Typesetting"/>
                <w:color w:val="000000"/>
                <w:sz w:val="30"/>
                <w:szCs w:val="30"/>
                <w:rtl/>
                <w:lang w:eastAsia="ja-JP" w:bidi="ar-EG"/>
              </w:rPr>
              <w:t>تخطيط وإدارة استخدام تكنولوجيا المعلومات في إدارة الملكية الصناعية</w:t>
            </w:r>
          </w:p>
        </w:tc>
      </w:tr>
      <w:tr w:rsidR="00607946" w:rsidRPr="00607946" w:rsidTr="00512A60">
        <w:trPr>
          <w:cantSplit/>
          <w:trHeight w:val="1794"/>
          <w:jc w:val="center"/>
        </w:trPr>
        <w:tc>
          <w:tcPr>
            <w:tcW w:w="1842" w:type="dxa"/>
            <w:gridSpan w:val="2"/>
            <w:tcBorders>
              <w:top w:val="single" w:sz="4" w:space="0" w:color="auto"/>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bidi="ar-EG"/>
              </w:rPr>
            </w:pPr>
            <w:r w:rsidRPr="00607946">
              <w:rPr>
                <w:rFonts w:ascii="Arabic Typesetting" w:hAnsi="Arabic Typesetting" w:cs="Arabic Typesetting" w:hint="cs"/>
                <w:color w:val="000000"/>
                <w:sz w:val="30"/>
                <w:szCs w:val="30"/>
                <w:rtl/>
                <w:lang w:bidi="ar-EG"/>
              </w:rPr>
              <w:lastRenderedPageBreak/>
              <w:t xml:space="preserve">حلقة </w:t>
            </w:r>
            <w:r w:rsidRPr="00607946">
              <w:rPr>
                <w:rFonts w:ascii="Arabic Typesetting" w:hAnsi="Arabic Typesetting" w:cs="Arabic Typesetting"/>
                <w:color w:val="000000"/>
                <w:sz w:val="30"/>
                <w:szCs w:val="30"/>
                <w:rtl/>
                <w:lang w:bidi="ar-EG"/>
              </w:rPr>
              <w:t xml:space="preserve">عمل </w:t>
            </w:r>
            <w:r w:rsidRPr="00607946">
              <w:rPr>
                <w:rFonts w:ascii="Arabic Typesetting" w:hAnsi="Arabic Typesetting" w:cs="Arabic Typesetting" w:hint="cs"/>
                <w:color w:val="000000"/>
                <w:sz w:val="30"/>
                <w:szCs w:val="30"/>
                <w:rtl/>
                <w:lang w:bidi="ar-EG"/>
              </w:rPr>
              <w:t xml:space="preserve">دون </w:t>
            </w:r>
            <w:r w:rsidRPr="00607946">
              <w:rPr>
                <w:rFonts w:ascii="Arabic Typesetting" w:hAnsi="Arabic Typesetting" w:cs="Arabic Typesetting"/>
                <w:color w:val="000000"/>
                <w:sz w:val="30"/>
                <w:szCs w:val="30"/>
                <w:rtl/>
                <w:lang w:bidi="ar-EG"/>
              </w:rPr>
              <w:t xml:space="preserve">إقليمية ودورة تدريبية حول إدارة الملكية الفكرية وصياغة وتنفيذ </w:t>
            </w:r>
            <w:r w:rsidRPr="00607946">
              <w:rPr>
                <w:rFonts w:ascii="Arabic Typesetting" w:hAnsi="Arabic Typesetting" w:cs="Arabic Typesetting" w:hint="cs"/>
                <w:color w:val="000000"/>
                <w:sz w:val="30"/>
                <w:szCs w:val="30"/>
                <w:rtl/>
                <w:lang w:bidi="ar-EG"/>
              </w:rPr>
              <w:t xml:space="preserve">خطط </w:t>
            </w:r>
            <w:r w:rsidRPr="00607946">
              <w:rPr>
                <w:rFonts w:ascii="Arabic Typesetting" w:hAnsi="Arabic Typesetting" w:cs="Arabic Typesetting"/>
                <w:color w:val="000000"/>
                <w:sz w:val="30"/>
                <w:szCs w:val="30"/>
                <w:rtl/>
                <w:lang w:bidi="ar-EG"/>
              </w:rPr>
              <w:t xml:space="preserve">مستندة إلى </w:t>
            </w:r>
            <w:r w:rsidRPr="00607946">
              <w:rPr>
                <w:rFonts w:ascii="Arabic Typesetting" w:hAnsi="Arabic Typesetting" w:cs="Arabic Typesetting" w:hint="cs"/>
                <w:color w:val="000000"/>
                <w:sz w:val="30"/>
                <w:szCs w:val="30"/>
                <w:rtl/>
                <w:lang w:bidi="ar-EG"/>
              </w:rPr>
              <w:t>ال</w:t>
            </w:r>
            <w:r w:rsidRPr="00607946">
              <w:rPr>
                <w:rFonts w:ascii="Arabic Typesetting" w:hAnsi="Arabic Typesetting" w:cs="Arabic Typesetting"/>
                <w:color w:val="000000"/>
                <w:sz w:val="30"/>
                <w:szCs w:val="30"/>
                <w:rtl/>
                <w:lang w:bidi="ar-EG"/>
              </w:rPr>
              <w:t xml:space="preserve">نتائج </w:t>
            </w:r>
            <w:r w:rsidRPr="00607946">
              <w:rPr>
                <w:rFonts w:ascii="Arabic Typesetting" w:hAnsi="Arabic Typesetting" w:cs="Arabic Typesetting" w:hint="cs"/>
                <w:color w:val="000000"/>
                <w:sz w:val="30"/>
                <w:szCs w:val="30"/>
                <w:rtl/>
                <w:lang w:bidi="ar-EG"/>
              </w:rPr>
              <w:t>ل</w:t>
            </w:r>
            <w:r w:rsidRPr="00607946">
              <w:rPr>
                <w:rFonts w:ascii="Arabic Typesetting" w:hAnsi="Arabic Typesetting" w:cs="Arabic Typesetting"/>
                <w:color w:val="000000"/>
                <w:sz w:val="30"/>
                <w:szCs w:val="30"/>
                <w:rtl/>
                <w:lang w:bidi="ar-EG"/>
              </w:rPr>
              <w:t>مك</w:t>
            </w:r>
            <w:r w:rsidRPr="00607946">
              <w:rPr>
                <w:rFonts w:ascii="Arabic Typesetting" w:hAnsi="Arabic Typesetting" w:cs="Arabic Typesetting" w:hint="cs"/>
                <w:color w:val="000000"/>
                <w:sz w:val="30"/>
                <w:szCs w:val="30"/>
                <w:rtl/>
                <w:lang w:bidi="ar-EG"/>
              </w:rPr>
              <w:t>ا</w:t>
            </w:r>
            <w:r w:rsidRPr="00607946">
              <w:rPr>
                <w:rFonts w:ascii="Arabic Typesetting" w:hAnsi="Arabic Typesetting" w:cs="Arabic Typesetting"/>
                <w:color w:val="000000"/>
                <w:sz w:val="30"/>
                <w:szCs w:val="30"/>
                <w:rtl/>
                <w:lang w:bidi="ar-EG"/>
              </w:rPr>
              <w:t xml:space="preserve">تب </w:t>
            </w:r>
            <w:r w:rsidRPr="00607946">
              <w:rPr>
                <w:rFonts w:ascii="Arabic Typesetting" w:hAnsi="Arabic Typesetting" w:cs="Arabic Typesetting" w:hint="cs"/>
                <w:color w:val="000000"/>
                <w:sz w:val="30"/>
                <w:szCs w:val="30"/>
                <w:rtl/>
                <w:lang w:bidi="ar-EG"/>
              </w:rPr>
              <w:t xml:space="preserve">الملكية الفكرية </w:t>
            </w:r>
            <w:r w:rsidRPr="00607946">
              <w:rPr>
                <w:rFonts w:ascii="Arabic Typesetting" w:hAnsi="Arabic Typesetting" w:cs="Arabic Typesetting"/>
                <w:color w:val="000000"/>
                <w:sz w:val="30"/>
                <w:szCs w:val="30"/>
                <w:rtl/>
                <w:lang w:bidi="ar-EG"/>
              </w:rPr>
              <w:t>(بالنسبة للدول الأعضاء في الأريبو والدول الناطقة بالإنجليزية في أفريقيا)</w:t>
            </w:r>
          </w:p>
        </w:tc>
        <w:tc>
          <w:tcPr>
            <w:tcW w:w="1137" w:type="dxa"/>
            <w:tcBorders>
              <w:top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من 19 إلى 22 نوفمبر 2013</w:t>
            </w:r>
          </w:p>
        </w:tc>
        <w:tc>
          <w:tcPr>
            <w:tcW w:w="2409" w:type="dxa"/>
            <w:gridSpan w:val="2"/>
            <w:tcBorders>
              <w:top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أوغندا/20 مشاركاً أفريقياً</w:t>
            </w:r>
          </w:p>
        </w:tc>
        <w:tc>
          <w:tcPr>
            <w:tcW w:w="3687" w:type="dxa"/>
            <w:tcBorders>
              <w:top w:val="single" w:sz="4" w:space="0" w:color="auto"/>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زيادة معرفة المشاركين </w:t>
            </w:r>
            <w:r w:rsidRPr="00607946">
              <w:rPr>
                <w:rFonts w:ascii="Arabic Typesetting" w:hAnsi="Arabic Typesetting" w:cs="Arabic Typesetting" w:hint="cs"/>
                <w:color w:val="000000"/>
                <w:sz w:val="30"/>
                <w:szCs w:val="30"/>
                <w:rtl/>
                <w:lang w:eastAsia="ja-JP" w:bidi="ar-EG"/>
              </w:rPr>
              <w:t xml:space="preserve">بالممارسات </w:t>
            </w:r>
            <w:r w:rsidRPr="00607946">
              <w:rPr>
                <w:rFonts w:ascii="Arabic Typesetting" w:hAnsi="Arabic Typesetting" w:cs="Arabic Typesetting"/>
                <w:color w:val="000000"/>
                <w:sz w:val="30"/>
                <w:szCs w:val="30"/>
                <w:rtl/>
                <w:lang w:eastAsia="ja-JP" w:bidi="ar-EG"/>
              </w:rPr>
              <w:t xml:space="preserve">الحديثة </w:t>
            </w:r>
            <w:r w:rsidRPr="00607946">
              <w:rPr>
                <w:rFonts w:ascii="Arabic Typesetting" w:hAnsi="Arabic Typesetting" w:cs="Arabic Typesetting" w:hint="cs"/>
                <w:color w:val="000000"/>
                <w:sz w:val="30"/>
                <w:szCs w:val="30"/>
                <w:rtl/>
                <w:lang w:eastAsia="ja-JP" w:bidi="ar-EG"/>
              </w:rPr>
              <w:t>لإدارة الملكية الفكرية</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تعزيز قدرة المشاركين على </w:t>
            </w:r>
            <w:r w:rsidRPr="00607946">
              <w:rPr>
                <w:rFonts w:ascii="Arabic Typesetting" w:hAnsi="Arabic Typesetting" w:cs="Arabic Typesetting" w:hint="cs"/>
                <w:b/>
                <w:color w:val="000000"/>
                <w:sz w:val="30"/>
                <w:szCs w:val="30"/>
                <w:rtl/>
                <w:lang w:eastAsia="ja-JP" w:bidi="ar-EG"/>
              </w:rPr>
              <w:t>صياغة خطط لمكاتب الملكية الفكرية وتنفيذها وتقييمها على أن تكون محددة الوقت وموجهة نحو النتائج ولها أثر قابل للقياس</w:t>
            </w:r>
          </w:p>
        </w:tc>
      </w:tr>
      <w:tr w:rsidR="00607946" w:rsidRPr="00607946" w:rsidTr="00607946">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ندوة الويبو الإقليمية بشأن الاستخدام الفعال لمعاهدة التعاون بشأن البراءات والمبادرات الدولية </w:t>
            </w:r>
            <w:r w:rsidRPr="00607946">
              <w:rPr>
                <w:rFonts w:ascii="Arabic Typesetting" w:hAnsi="Arabic Typesetting" w:cs="Arabic Typesetting" w:hint="cs"/>
                <w:color w:val="000000"/>
                <w:sz w:val="30"/>
                <w:szCs w:val="30"/>
                <w:rtl/>
                <w:lang w:eastAsia="ja-JP" w:bidi="ar-EG"/>
              </w:rPr>
              <w:t xml:space="preserve">للتشارك في </w:t>
            </w:r>
            <w:r w:rsidRPr="00607946">
              <w:rPr>
                <w:rFonts w:ascii="Arabic Typesetting" w:hAnsi="Arabic Typesetting" w:cs="Arabic Typesetting"/>
                <w:color w:val="000000"/>
                <w:sz w:val="30"/>
                <w:szCs w:val="30"/>
                <w:rtl/>
                <w:lang w:eastAsia="ja-JP" w:bidi="ar-EG"/>
              </w:rPr>
              <w:t>العمل</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26 إلى 28 نوفمبر 2013</w:t>
            </w: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اليابان/</w:t>
            </w:r>
            <w:r w:rsidRPr="00607946">
              <w:rPr>
                <w:rFonts w:ascii="Arabic Typesetting" w:hAnsi="Arabic Typesetting" w:cs="Arabic Typesetting" w:hint="cs"/>
                <w:color w:val="000000"/>
                <w:sz w:val="30"/>
                <w:szCs w:val="30"/>
                <w:rtl/>
                <w:lang w:eastAsia="ja-JP" w:bidi="ar-EG"/>
              </w:rPr>
              <w:t>4 مشاركين أفارقة</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color w:val="000000"/>
                <w:sz w:val="30"/>
                <w:szCs w:val="30"/>
                <w:rtl/>
                <w:lang w:eastAsia="ja-JP" w:bidi="ar-EG"/>
              </w:rPr>
              <w:t xml:space="preserve">تعميق </w:t>
            </w:r>
            <w:r w:rsidRPr="00607946">
              <w:rPr>
                <w:rFonts w:ascii="Arabic Typesetting" w:hAnsi="Arabic Typesetting" w:cs="Arabic Typesetting" w:hint="cs"/>
                <w:color w:val="000000"/>
                <w:sz w:val="30"/>
                <w:szCs w:val="30"/>
                <w:rtl/>
                <w:lang w:eastAsia="ja-JP" w:bidi="ar-EG"/>
              </w:rPr>
              <w:t>فهم</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وظائف معاهدة التعاون بشأن البراءات ومزايا</w:t>
            </w:r>
            <w:r w:rsidRPr="00607946">
              <w:rPr>
                <w:rFonts w:ascii="Arabic Typesetting" w:hAnsi="Arabic Typesetting" w:cs="Arabic Typesetting" w:hint="cs"/>
                <w:color w:val="000000"/>
                <w:sz w:val="30"/>
                <w:szCs w:val="30"/>
                <w:rtl/>
                <w:lang w:eastAsia="ja-JP" w:bidi="ar-EG"/>
              </w:rPr>
              <w:t>ها</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كيفية الحصول على تقارير </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 xml:space="preserve">يجابية من هيئة البحث الدولي/هيئة الفحص التمهيدي الداخلي؛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يمكن كيف </w:t>
            </w:r>
            <w:r w:rsidRPr="00607946">
              <w:rPr>
                <w:rFonts w:ascii="Arabic Typesetting" w:hAnsi="Arabic Typesetting" w:cs="Arabic Typesetting" w:hint="cs"/>
                <w:color w:val="000000"/>
                <w:sz w:val="30"/>
                <w:szCs w:val="30"/>
                <w:rtl/>
                <w:lang w:eastAsia="ja-JP" w:bidi="ar-EG"/>
              </w:rPr>
              <w:t>ل</w:t>
            </w:r>
            <w:r w:rsidRPr="00607946">
              <w:rPr>
                <w:rFonts w:ascii="Arabic Typesetting" w:hAnsi="Arabic Typesetting" w:cs="Arabic Typesetting"/>
                <w:color w:val="000000"/>
                <w:sz w:val="30"/>
                <w:szCs w:val="30"/>
                <w:rtl/>
                <w:lang w:eastAsia="ja-JP" w:bidi="ar-EG"/>
              </w:rPr>
              <w:t xml:space="preserve">لمكاتب الوطنية الاستفادة بشكل فعال </w:t>
            </w:r>
            <w:r w:rsidRPr="00607946">
              <w:rPr>
                <w:rFonts w:ascii="Arabic Typesetting" w:hAnsi="Arabic Typesetting" w:cs="Arabic Typesetting" w:hint="cs"/>
                <w:color w:val="000000"/>
                <w:sz w:val="30"/>
                <w:szCs w:val="30"/>
                <w:rtl/>
                <w:lang w:eastAsia="ja-JP" w:bidi="ar-EG"/>
              </w:rPr>
              <w:t xml:space="preserve">من </w:t>
            </w:r>
            <w:r w:rsidRPr="00607946">
              <w:rPr>
                <w:rFonts w:ascii="Arabic Typesetting" w:hAnsi="Arabic Typesetting" w:cs="Arabic Typesetting"/>
                <w:color w:val="000000"/>
                <w:sz w:val="30"/>
                <w:szCs w:val="30"/>
                <w:rtl/>
                <w:lang w:eastAsia="ja-JP" w:bidi="ar-EG"/>
              </w:rPr>
              <w:t>هذه التقارير</w:t>
            </w:r>
            <w:r w:rsidRPr="00607946">
              <w:rPr>
                <w:rFonts w:ascii="Arabic Typesetting" w:hAnsi="Arabic Typesetting" w:cs="Arabic Typesetting" w:hint="cs"/>
                <w:color w:val="000000"/>
                <w:sz w:val="30"/>
                <w:szCs w:val="30"/>
                <w:rtl/>
                <w:lang w:eastAsia="ja-JP" w:bidi="ar-EG"/>
              </w:rPr>
              <w:t>. و</w:t>
            </w:r>
            <w:r w:rsidRPr="00607946">
              <w:rPr>
                <w:rFonts w:ascii="Arabic Typesetting" w:hAnsi="Arabic Typesetting" w:cs="Arabic Typesetting"/>
                <w:color w:val="000000"/>
                <w:sz w:val="30"/>
                <w:szCs w:val="30"/>
                <w:rtl/>
                <w:lang w:eastAsia="ja-JP" w:bidi="ar-EG"/>
              </w:rPr>
              <w:t xml:space="preserve">بالإضافة إلى ذلك، </w:t>
            </w:r>
            <w:r w:rsidRPr="00607946">
              <w:rPr>
                <w:rFonts w:ascii="Arabic Typesetting" w:hAnsi="Arabic Typesetting" w:cs="Arabic Typesetting" w:hint="cs"/>
                <w:color w:val="000000"/>
                <w:sz w:val="30"/>
                <w:szCs w:val="30"/>
                <w:rtl/>
                <w:lang w:eastAsia="ja-JP" w:bidi="ar-EG"/>
              </w:rPr>
              <w:t xml:space="preserve">أتاح </w:t>
            </w:r>
            <w:r w:rsidRPr="00607946">
              <w:rPr>
                <w:rFonts w:ascii="Arabic Typesetting" w:hAnsi="Arabic Typesetting" w:cs="Arabic Typesetting"/>
                <w:color w:val="000000"/>
                <w:sz w:val="30"/>
                <w:szCs w:val="30"/>
                <w:rtl/>
                <w:lang w:eastAsia="ja-JP" w:bidi="ar-EG"/>
              </w:rPr>
              <w:t xml:space="preserve">الحدث فرصة لتبادل الآراء والخبرات بشأن استخدام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أطر الدولية</w:t>
            </w:r>
            <w:r w:rsidRPr="00607946">
              <w:rPr>
                <w:rFonts w:ascii="Arabic Typesetting" w:hAnsi="Arabic Typesetting" w:cs="Arabic Typesetting" w:hint="cs"/>
                <w:color w:val="000000"/>
                <w:sz w:val="30"/>
                <w:szCs w:val="30"/>
                <w:rtl/>
                <w:lang w:eastAsia="ja-JP" w:bidi="ar-EG"/>
              </w:rPr>
              <w:t xml:space="preserve"> للتشارك في العمل</w:t>
            </w:r>
            <w:r w:rsidRPr="00607946">
              <w:rPr>
                <w:rFonts w:ascii="Arabic Typesetting" w:hAnsi="Arabic Typesetting" w:cs="Arabic Typesetting"/>
                <w:color w:val="000000"/>
                <w:sz w:val="30"/>
                <w:szCs w:val="30"/>
                <w:rtl/>
                <w:lang w:eastAsia="ja-JP" w:bidi="ar-EG"/>
              </w:rPr>
              <w:t xml:space="preserve">، بما في ذلك معاهدة التعاون بشأن البراءات والطريق السريع </w:t>
            </w:r>
            <w:r w:rsidRPr="00607946">
              <w:rPr>
                <w:rFonts w:ascii="Arabic Typesetting" w:hAnsi="Arabic Typesetting" w:cs="Arabic Typesetting" w:hint="cs"/>
                <w:color w:val="000000"/>
                <w:sz w:val="30"/>
                <w:szCs w:val="30"/>
                <w:rtl/>
                <w:lang w:eastAsia="ja-JP" w:bidi="ar-EG"/>
              </w:rPr>
              <w:t xml:space="preserve">لمتابعة </w:t>
            </w:r>
            <w:r w:rsidRPr="00607946">
              <w:rPr>
                <w:rFonts w:ascii="Arabic Typesetting" w:hAnsi="Arabic Typesetting" w:cs="Arabic Typesetting"/>
                <w:color w:val="000000"/>
                <w:sz w:val="30"/>
                <w:szCs w:val="30"/>
                <w:rtl/>
                <w:lang w:eastAsia="ja-JP" w:bidi="ar-EG"/>
              </w:rPr>
              <w:t>البراءات</w:t>
            </w:r>
            <w:r w:rsidRPr="00607946">
              <w:rPr>
                <w:rFonts w:ascii="Arabic Typesetting" w:hAnsi="Arabic Typesetting" w:cs="Arabic Typesetting" w:hint="cs"/>
                <w:color w:val="000000"/>
                <w:sz w:val="30"/>
                <w:szCs w:val="30"/>
                <w:rtl/>
                <w:lang w:eastAsia="ja-JP" w:bidi="ar-EG"/>
              </w:rPr>
              <w:t>.</w:t>
            </w:r>
          </w:p>
        </w:tc>
      </w:tr>
      <w:tr w:rsidR="00607946" w:rsidRPr="00607946" w:rsidTr="00607946">
        <w:trPr>
          <w:cantSplit/>
          <w:trHeight w:val="1794"/>
          <w:jc w:val="center"/>
        </w:trPr>
        <w:tc>
          <w:tcPr>
            <w:tcW w:w="1842" w:type="dxa"/>
            <w:gridSpan w:val="2"/>
            <w:tcBorders>
              <w:top w:val="nil"/>
              <w:left w:val="single" w:sz="4" w:space="0" w:color="auto"/>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hint="cs"/>
                <w:color w:val="000000"/>
                <w:sz w:val="30"/>
                <w:szCs w:val="30"/>
                <w:rtl/>
                <w:lang w:eastAsia="ja-JP" w:bidi="ar-EG"/>
              </w:rPr>
              <w:t>مدرسة صيفية متقدمة مشتركة بين الويبو وجنوب أفريقيا بشأن الملكية الفكرية ونقل التكنولوجيا</w:t>
            </w:r>
          </w:p>
        </w:tc>
        <w:tc>
          <w:tcPr>
            <w:tcW w:w="1137" w:type="dxa"/>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lang w:eastAsia="ja-JP" w:bidi="ar-EG"/>
              </w:rPr>
            </w:pPr>
            <w:r w:rsidRPr="00607946">
              <w:rPr>
                <w:rFonts w:ascii="Arabic Typesetting" w:hAnsi="Arabic Typesetting" w:cs="Arabic Typesetting" w:hint="cs"/>
                <w:b/>
                <w:color w:val="000000"/>
                <w:sz w:val="30"/>
                <w:szCs w:val="30"/>
                <w:rtl/>
                <w:lang w:eastAsia="ja-JP" w:bidi="ar-EG"/>
              </w:rPr>
              <w:t>من 25 نوفمبر إلى 6 ديسمبر 2013</w:t>
            </w:r>
          </w:p>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lang w:eastAsia="ja-JP" w:bidi="ar-EG"/>
              </w:rPr>
            </w:pPr>
          </w:p>
        </w:tc>
        <w:tc>
          <w:tcPr>
            <w:tcW w:w="2409" w:type="dxa"/>
            <w:gridSpan w:val="2"/>
            <w:tcBorders>
              <w:top w:val="nil"/>
              <w:bottom w:val="nil"/>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color w:val="000000"/>
                <w:sz w:val="30"/>
                <w:szCs w:val="30"/>
                <w:rtl/>
                <w:lang w:eastAsia="ja-JP" w:bidi="ar-EG"/>
              </w:rPr>
              <w:t>جنوب أفريقيا</w:t>
            </w:r>
            <w:r w:rsidRPr="00607946">
              <w:rPr>
                <w:rFonts w:ascii="Arabic Typesetting" w:hAnsi="Arabic Typesetting" w:cs="Arabic Typesetting" w:hint="cs"/>
                <w:color w:val="000000"/>
                <w:sz w:val="30"/>
                <w:szCs w:val="30"/>
                <w:rtl/>
                <w:lang w:eastAsia="ja-JP" w:bidi="ar-EG"/>
              </w:rPr>
              <w:t>/10 مشاركين أفارقة</w:t>
            </w:r>
          </w:p>
        </w:tc>
        <w:tc>
          <w:tcPr>
            <w:tcW w:w="3687" w:type="dxa"/>
            <w:tcBorders>
              <w:top w:val="nil"/>
              <w:bottom w:val="nil"/>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lang w:eastAsia="ja-JP" w:bidi="ar-EG"/>
              </w:rPr>
            </w:pPr>
            <w:r w:rsidRPr="00607946">
              <w:rPr>
                <w:rFonts w:ascii="Arabic Typesetting" w:hAnsi="Arabic Typesetting" w:cs="Arabic Typesetting" w:hint="cs"/>
                <w:color w:val="000000"/>
                <w:sz w:val="30"/>
                <w:szCs w:val="30"/>
                <w:rtl/>
                <w:lang w:eastAsia="ja-JP" w:bidi="ar-EG"/>
              </w:rPr>
              <w:t>"1"</w:t>
            </w:r>
            <w:r w:rsidRPr="00607946">
              <w:rPr>
                <w:rFonts w:ascii="Arabic Typesetting" w:hAnsi="Arabic Typesetting" w:cs="Arabic Typesetting"/>
                <w:color w:val="000000"/>
                <w:sz w:val="30"/>
                <w:szCs w:val="30"/>
                <w:rtl/>
                <w:lang w:eastAsia="ja-JP" w:bidi="ar-EG"/>
              </w:rPr>
              <w:t xml:space="preserve"> إتاحة الفرصة للطلاب (</w:t>
            </w:r>
            <w:r w:rsidRPr="00607946">
              <w:rPr>
                <w:rFonts w:ascii="Arabic Typesetting" w:hAnsi="Arabic Typesetting" w:cs="Arabic Typesetting" w:hint="cs"/>
                <w:color w:val="000000"/>
                <w:sz w:val="30"/>
                <w:szCs w:val="30"/>
                <w:rtl/>
                <w:lang w:eastAsia="ja-JP" w:bidi="ar-EG"/>
              </w:rPr>
              <w:t>ال</w:t>
            </w:r>
            <w:r w:rsidRPr="00607946">
              <w:rPr>
                <w:rFonts w:ascii="Arabic Typesetting" w:hAnsi="Arabic Typesetting" w:cs="Arabic Typesetting"/>
                <w:color w:val="000000"/>
                <w:sz w:val="30"/>
                <w:szCs w:val="30"/>
                <w:rtl/>
                <w:lang w:eastAsia="ja-JP" w:bidi="ar-EG"/>
              </w:rPr>
              <w:t>خريجي</w:t>
            </w:r>
            <w:r w:rsidRPr="00607946">
              <w:rPr>
                <w:rFonts w:ascii="Arabic Typesetting" w:hAnsi="Arabic Typesetting" w:cs="Arabic Typesetting" w:hint="cs"/>
                <w:color w:val="000000"/>
                <w:sz w:val="30"/>
                <w:szCs w:val="30"/>
                <w:rtl/>
                <w:lang w:eastAsia="ja-JP" w:bidi="ar-EG"/>
              </w:rPr>
              <w:t>ن</w:t>
            </w:r>
            <w:r w:rsidRPr="00607946">
              <w:rPr>
                <w:rFonts w:ascii="Arabic Typesetting" w:hAnsi="Arabic Typesetting" w:cs="Arabic Typesetting"/>
                <w:color w:val="000000"/>
                <w:sz w:val="30"/>
                <w:szCs w:val="30"/>
                <w:rtl/>
                <w:lang w:eastAsia="ja-JP" w:bidi="ar-EG"/>
              </w:rPr>
              <w:t xml:space="preserve"> وطلاب الدراسات العليا) والمهنيين الشباب لاكتساب المعرفة العميقة حول الملكية الفكرية ونقل التكنولوجيا؛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مناقشة القضايا الراهنة المتعلقة بإدارة وتسويق الملكية الفكرية؛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تع</w:t>
            </w:r>
            <w:r w:rsidRPr="00607946">
              <w:rPr>
                <w:rFonts w:ascii="Arabic Typesetting" w:hAnsi="Arabic Typesetting" w:cs="Arabic Typesetting" w:hint="cs"/>
                <w:color w:val="000000"/>
                <w:sz w:val="30"/>
                <w:szCs w:val="30"/>
                <w:rtl/>
                <w:lang w:eastAsia="ja-JP" w:bidi="ar-EG"/>
              </w:rPr>
              <w:t xml:space="preserve">ريف </w:t>
            </w:r>
            <w:r w:rsidRPr="00607946">
              <w:rPr>
                <w:rFonts w:ascii="Arabic Typesetting" w:hAnsi="Arabic Typesetting" w:cs="Arabic Typesetting"/>
                <w:color w:val="000000"/>
                <w:sz w:val="30"/>
                <w:szCs w:val="30"/>
                <w:rtl/>
                <w:lang w:eastAsia="ja-JP" w:bidi="ar-EG"/>
              </w:rPr>
              <w:t xml:space="preserve">الطلاب </w:t>
            </w:r>
            <w:r w:rsidRPr="00607946">
              <w:rPr>
                <w:rFonts w:ascii="Arabic Typesetting" w:hAnsi="Arabic Typesetting" w:cs="Arabic Typesetting" w:hint="cs"/>
                <w:color w:val="000000"/>
                <w:sz w:val="30"/>
                <w:szCs w:val="30"/>
                <w:rtl/>
                <w:lang w:eastAsia="ja-JP" w:bidi="ar-EG"/>
              </w:rPr>
              <w:t>ب</w:t>
            </w:r>
            <w:r w:rsidRPr="00607946">
              <w:rPr>
                <w:rFonts w:ascii="Arabic Typesetting" w:hAnsi="Arabic Typesetting" w:cs="Arabic Typesetting"/>
                <w:color w:val="000000"/>
                <w:sz w:val="30"/>
                <w:szCs w:val="30"/>
                <w:rtl/>
                <w:lang w:eastAsia="ja-JP" w:bidi="ar-EG"/>
              </w:rPr>
              <w:t>الدور الذي تلعبه الويبو في الإدارة العالمية للملكية الفكرية في تعزيز نقل التكنولوجيا</w:t>
            </w:r>
          </w:p>
        </w:tc>
      </w:tr>
      <w:tr w:rsidR="00607946" w:rsidRPr="00607946" w:rsidTr="00607946">
        <w:trPr>
          <w:cantSplit/>
          <w:trHeight w:val="1794"/>
          <w:jc w:val="center"/>
        </w:trPr>
        <w:tc>
          <w:tcPr>
            <w:tcW w:w="1842" w:type="dxa"/>
            <w:gridSpan w:val="2"/>
            <w:tcBorders>
              <w:top w:val="nil"/>
              <w:left w:val="single" w:sz="4" w:space="0" w:color="auto"/>
              <w:bottom w:val="single" w:sz="4" w:space="0" w:color="auto"/>
            </w:tcBorders>
          </w:tcPr>
          <w:p w:rsidR="00607946" w:rsidRPr="00607946" w:rsidRDefault="00E0537B"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Pr>
                <w:rFonts w:ascii="Arabic Typesetting" w:hAnsi="Arabic Typesetting" w:cs="Arabic Typesetting" w:hint="cs"/>
                <w:color w:val="000000"/>
                <w:sz w:val="30"/>
                <w:szCs w:val="30"/>
                <w:rtl/>
                <w:lang w:eastAsia="ja-JP" w:bidi="ar-EG"/>
              </w:rPr>
              <w:t xml:space="preserve">دورة تدريبية بشأن </w:t>
            </w:r>
            <w:r w:rsidR="00607946" w:rsidRPr="00607946">
              <w:rPr>
                <w:rFonts w:ascii="Arabic Typesetting" w:hAnsi="Arabic Typesetting" w:cs="Arabic Typesetting"/>
                <w:color w:val="000000"/>
                <w:sz w:val="30"/>
                <w:szCs w:val="30"/>
                <w:rtl/>
                <w:lang w:eastAsia="ja-JP" w:bidi="ar-EG"/>
              </w:rPr>
              <w:t>إنفاذ حقوق الملكية الفكرية</w:t>
            </w:r>
          </w:p>
        </w:tc>
        <w:tc>
          <w:tcPr>
            <w:tcW w:w="1137" w:type="dxa"/>
            <w:tcBorders>
              <w:top w:val="nil"/>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b/>
                <w:color w:val="000000"/>
                <w:sz w:val="30"/>
                <w:szCs w:val="30"/>
                <w:rtl/>
                <w:lang w:eastAsia="ja-JP" w:bidi="ar-EG"/>
              </w:rPr>
            </w:pPr>
            <w:r w:rsidRPr="00607946">
              <w:rPr>
                <w:rFonts w:ascii="Arabic Typesetting" w:hAnsi="Arabic Typesetting" w:cs="Arabic Typesetting" w:hint="cs"/>
                <w:b/>
                <w:color w:val="000000"/>
                <w:sz w:val="30"/>
                <w:szCs w:val="30"/>
                <w:rtl/>
                <w:lang w:eastAsia="ja-JP" w:bidi="ar-EG"/>
              </w:rPr>
              <w:t>من 2 إلى 13 ديسمبر 2013</w:t>
            </w:r>
          </w:p>
        </w:tc>
        <w:tc>
          <w:tcPr>
            <w:tcW w:w="2409" w:type="dxa"/>
            <w:gridSpan w:val="2"/>
            <w:tcBorders>
              <w:top w:val="nil"/>
              <w:bottom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اليابان/مشاركان أفريقيان</w:t>
            </w:r>
            <w:r w:rsidR="00E0537B">
              <w:rPr>
                <w:rFonts w:ascii="Arabic Typesetting" w:hAnsi="Arabic Typesetting" w:cs="Arabic Typesetting" w:hint="cs"/>
                <w:color w:val="000000"/>
                <w:sz w:val="30"/>
                <w:szCs w:val="30"/>
                <w:rtl/>
                <w:lang w:eastAsia="ja-JP" w:bidi="ar-EG"/>
              </w:rPr>
              <w:t xml:space="preserve"> من الجزائر والمغرب</w:t>
            </w:r>
          </w:p>
        </w:tc>
        <w:tc>
          <w:tcPr>
            <w:tcW w:w="3687" w:type="dxa"/>
            <w:tcBorders>
              <w:top w:val="nil"/>
              <w:bottom w:val="single" w:sz="4" w:space="0" w:color="auto"/>
              <w:right w:val="single" w:sz="4" w:space="0" w:color="auto"/>
            </w:tcBorders>
          </w:tcPr>
          <w:p w:rsidR="00607946" w:rsidRPr="00607946" w:rsidRDefault="00607946" w:rsidP="00607946">
            <w:pPr>
              <w:autoSpaceDE w:val="0"/>
              <w:autoSpaceDN w:val="0"/>
              <w:bidi/>
              <w:adjustRightInd w:val="0"/>
              <w:spacing w:before="60" w:after="60" w:line="300" w:lineRule="exact"/>
              <w:rPr>
                <w:rFonts w:ascii="Arabic Typesetting" w:hAnsi="Arabic Typesetting" w:cs="Arabic Typesetting"/>
                <w:color w:val="000000"/>
                <w:sz w:val="30"/>
                <w:szCs w:val="30"/>
                <w:rtl/>
                <w:lang w:eastAsia="ja-JP" w:bidi="ar-EG"/>
              </w:rPr>
            </w:pPr>
            <w:r w:rsidRPr="00607946">
              <w:rPr>
                <w:rFonts w:ascii="Arabic Typesetting" w:hAnsi="Arabic Typesetting" w:cs="Arabic Typesetting" w:hint="cs"/>
                <w:color w:val="000000"/>
                <w:sz w:val="30"/>
                <w:szCs w:val="30"/>
                <w:rtl/>
                <w:lang w:eastAsia="ja-JP" w:bidi="ar-EG"/>
              </w:rPr>
              <w:t>بغرض</w:t>
            </w:r>
            <w:r w:rsidRPr="00607946">
              <w:rPr>
                <w:rFonts w:ascii="Arabic Typesetting" w:hAnsi="Arabic Typesetting" w:cs="Arabic Typesetting"/>
                <w:color w:val="000000"/>
                <w:sz w:val="30"/>
                <w:szCs w:val="30"/>
                <w:rtl/>
                <w:lang w:eastAsia="ja-JP" w:bidi="ar-EG"/>
              </w:rPr>
              <w:t xml:space="preserve">: </w:t>
            </w:r>
            <w:r w:rsidR="00E0537B">
              <w:rPr>
                <w:rFonts w:ascii="Arabic Typesetting" w:hAnsi="Arabic Typesetting" w:cs="Arabic Typesetting" w:hint="cs"/>
                <w:color w:val="000000"/>
                <w:sz w:val="30"/>
                <w:szCs w:val="30"/>
                <w:rtl/>
                <w:lang w:eastAsia="ja-JP" w:bidi="ar-EG"/>
              </w:rPr>
              <w:t xml:space="preserve">"1" </w:t>
            </w:r>
            <w:r w:rsidRPr="00607946">
              <w:rPr>
                <w:rFonts w:ascii="Arabic Typesetting" w:hAnsi="Arabic Typesetting" w:cs="Arabic Typesetting"/>
                <w:color w:val="000000"/>
                <w:sz w:val="30"/>
                <w:szCs w:val="30"/>
                <w:rtl/>
                <w:lang w:eastAsia="ja-JP" w:bidi="ar-EG"/>
              </w:rPr>
              <w:t xml:space="preserve">النظر في الحد الأدنى من المعايير والخيارات الواردة في الجزء الثالث من الجوانب المتصلة بالتجارة </w:t>
            </w:r>
            <w:r w:rsidRPr="00607946">
              <w:rPr>
                <w:rFonts w:ascii="Arabic Typesetting" w:hAnsi="Arabic Typesetting" w:cs="Arabic Typesetting" w:hint="cs"/>
                <w:color w:val="000000"/>
                <w:sz w:val="30"/>
                <w:szCs w:val="30"/>
                <w:rtl/>
                <w:lang w:eastAsia="ja-JP" w:bidi="ar-EG"/>
              </w:rPr>
              <w:t xml:space="preserve">في اتفاقية </w:t>
            </w:r>
            <w:r w:rsidRPr="00607946">
              <w:rPr>
                <w:rFonts w:ascii="Arabic Typesetting" w:hAnsi="Arabic Typesetting" w:cs="Arabic Typesetting"/>
                <w:color w:val="000000"/>
                <w:sz w:val="30"/>
                <w:szCs w:val="30"/>
                <w:rtl/>
                <w:lang w:eastAsia="ja-JP" w:bidi="ar-EG"/>
              </w:rPr>
              <w:t xml:space="preserve">حقوق الملكية الفكرية (تريبس)؛ </w:t>
            </w:r>
            <w:r w:rsidRPr="00607946">
              <w:rPr>
                <w:rFonts w:ascii="Arabic Typesetting" w:hAnsi="Arabic Typesetting" w:cs="Arabic Typesetting" w:hint="cs"/>
                <w:color w:val="000000"/>
                <w:sz w:val="30"/>
                <w:szCs w:val="30"/>
                <w:rtl/>
                <w:lang w:eastAsia="ja-JP" w:bidi="ar-EG"/>
              </w:rPr>
              <w:t>"2"</w:t>
            </w:r>
            <w:r w:rsidRPr="00607946">
              <w:rPr>
                <w:rFonts w:ascii="Arabic Typesetting" w:hAnsi="Arabic Typesetting" w:cs="Arabic Typesetting"/>
                <w:color w:val="000000"/>
                <w:sz w:val="30"/>
                <w:szCs w:val="30"/>
                <w:rtl/>
                <w:lang w:eastAsia="ja-JP" w:bidi="ar-EG"/>
              </w:rPr>
              <w:t xml:space="preserve"> مناقشة مختلف القضايا المتعلقة ببناء احترام الملكية الفكرية</w:t>
            </w:r>
            <w:r w:rsidRPr="00607946">
              <w:rPr>
                <w:rFonts w:ascii="Arabic Typesetting" w:hAnsi="Arabic Typesetting" w:cs="Arabic Typesetting" w:hint="cs"/>
                <w:color w:val="000000"/>
                <w:sz w:val="30"/>
                <w:szCs w:val="30"/>
                <w:rtl/>
                <w:lang w:eastAsia="ja-JP" w:bidi="ar-EG"/>
              </w:rPr>
              <w:t xml:space="preserve"> </w:t>
            </w:r>
            <w:r w:rsidRPr="00607946">
              <w:rPr>
                <w:rFonts w:ascii="Arabic Typesetting" w:hAnsi="Arabic Typesetting" w:cs="Arabic Typesetting"/>
                <w:color w:val="000000"/>
                <w:sz w:val="30"/>
                <w:szCs w:val="30"/>
                <w:rtl/>
                <w:lang w:eastAsia="ja-JP" w:bidi="ar-EG"/>
              </w:rPr>
              <w:t>و</w:t>
            </w:r>
            <w:r w:rsidRPr="00607946">
              <w:rPr>
                <w:rFonts w:ascii="Arabic Typesetting" w:hAnsi="Arabic Typesetting" w:cs="Arabic Typesetting" w:hint="cs"/>
                <w:color w:val="000000"/>
                <w:sz w:val="30"/>
                <w:szCs w:val="30"/>
                <w:rtl/>
                <w:lang w:eastAsia="ja-JP" w:bidi="ar-EG"/>
              </w:rPr>
              <w:t>إ</w:t>
            </w:r>
            <w:r w:rsidRPr="00607946">
              <w:rPr>
                <w:rFonts w:ascii="Arabic Typesetting" w:hAnsi="Arabic Typesetting" w:cs="Arabic Typesetting"/>
                <w:color w:val="000000"/>
                <w:sz w:val="30"/>
                <w:szCs w:val="30"/>
                <w:rtl/>
                <w:lang w:eastAsia="ja-JP" w:bidi="ar-EG"/>
              </w:rPr>
              <w:t xml:space="preserve">نفاذ حقوق الملكية الفكرية، مثل النماذج البديلة </w:t>
            </w:r>
            <w:r w:rsidRPr="00607946">
              <w:rPr>
                <w:rFonts w:ascii="Arabic Typesetting" w:hAnsi="Arabic Typesetting" w:cs="Arabic Typesetting" w:hint="cs"/>
                <w:color w:val="000000"/>
                <w:sz w:val="30"/>
                <w:szCs w:val="30"/>
                <w:rtl/>
                <w:lang w:eastAsia="ja-JP" w:bidi="ar-EG"/>
              </w:rPr>
              <w:t>للتصدي ل</w:t>
            </w:r>
            <w:r w:rsidRPr="00607946">
              <w:rPr>
                <w:rFonts w:ascii="Arabic Typesetting" w:hAnsi="Arabic Typesetting" w:cs="Arabic Typesetting"/>
                <w:color w:val="000000"/>
                <w:sz w:val="30"/>
                <w:szCs w:val="30"/>
                <w:rtl/>
                <w:lang w:eastAsia="ja-JP" w:bidi="ar-EG"/>
              </w:rPr>
              <w:t xml:space="preserve">لتقليد والقرصنة والتخلص من السلع المخالفة وتدميرها ومواقف المستهلكين </w:t>
            </w:r>
            <w:r w:rsidRPr="00607946">
              <w:rPr>
                <w:rFonts w:ascii="Arabic Typesetting" w:hAnsi="Arabic Typesetting" w:cs="Arabic Typesetting" w:hint="cs"/>
                <w:color w:val="000000"/>
                <w:sz w:val="30"/>
                <w:szCs w:val="30"/>
                <w:rtl/>
                <w:lang w:eastAsia="ja-JP" w:bidi="ar-EG"/>
              </w:rPr>
              <w:t xml:space="preserve">من </w:t>
            </w:r>
            <w:r w:rsidRPr="00607946">
              <w:rPr>
                <w:rFonts w:ascii="Arabic Typesetting" w:hAnsi="Arabic Typesetting" w:cs="Arabic Typesetting"/>
                <w:color w:val="000000"/>
                <w:sz w:val="30"/>
                <w:szCs w:val="30"/>
                <w:rtl/>
                <w:lang w:eastAsia="ja-JP" w:bidi="ar-EG"/>
              </w:rPr>
              <w:t xml:space="preserve">التقليد والقرصنة ومختلف التطورات الأخيرة في </w:t>
            </w:r>
            <w:r w:rsidRPr="00607946">
              <w:rPr>
                <w:rFonts w:ascii="Arabic Typesetting" w:hAnsi="Arabic Typesetting" w:cs="Arabic Typesetting" w:hint="cs"/>
                <w:color w:val="000000"/>
                <w:sz w:val="30"/>
                <w:szCs w:val="30"/>
                <w:rtl/>
                <w:lang w:eastAsia="ja-JP" w:bidi="ar-EG"/>
              </w:rPr>
              <w:t xml:space="preserve">إدماج </w:t>
            </w:r>
            <w:r w:rsidRPr="00607946">
              <w:rPr>
                <w:rFonts w:ascii="Arabic Typesetting" w:hAnsi="Arabic Typesetting" w:cs="Arabic Typesetting"/>
                <w:color w:val="000000"/>
                <w:sz w:val="30"/>
                <w:szCs w:val="30"/>
                <w:rtl/>
                <w:lang w:eastAsia="ja-JP" w:bidi="ar-EG"/>
              </w:rPr>
              <w:t xml:space="preserve">السوابق القضائية؛ </w:t>
            </w:r>
            <w:r w:rsidRPr="00607946">
              <w:rPr>
                <w:rFonts w:ascii="Arabic Typesetting" w:hAnsi="Arabic Typesetting" w:cs="Arabic Typesetting" w:hint="cs"/>
                <w:color w:val="000000"/>
                <w:sz w:val="30"/>
                <w:szCs w:val="30"/>
                <w:rtl/>
                <w:lang w:eastAsia="ja-JP" w:bidi="ar-EG"/>
              </w:rPr>
              <w:t>"3"</w:t>
            </w:r>
            <w:r w:rsidRPr="00607946">
              <w:rPr>
                <w:rFonts w:ascii="Arabic Typesetting" w:hAnsi="Arabic Typesetting" w:cs="Arabic Typesetting"/>
                <w:color w:val="000000"/>
                <w:sz w:val="30"/>
                <w:szCs w:val="30"/>
                <w:rtl/>
                <w:lang w:eastAsia="ja-JP" w:bidi="ar-EG"/>
              </w:rPr>
              <w:t xml:space="preserve"> دراسة مسوغات الجرائم والمخالفات في مجال الملكية الفكرية وأركانها والتحقيق فيها وملاحقتها</w:t>
            </w:r>
            <w:r w:rsidRPr="00607946">
              <w:rPr>
                <w:rFonts w:ascii="Arabic Typesetting" w:hAnsi="Arabic Typesetting" w:cs="Arabic Typesetting" w:hint="cs"/>
                <w:color w:val="000000"/>
                <w:sz w:val="30"/>
                <w:szCs w:val="30"/>
                <w:rtl/>
                <w:lang w:eastAsia="ja-JP" w:bidi="ar-EG"/>
              </w:rPr>
              <w:t>، بما في ذلك الأحكام الصادرة وتناسبها</w:t>
            </w:r>
            <w:r w:rsidRPr="00607946">
              <w:rPr>
                <w:rFonts w:ascii="Arabic Typesetting" w:hAnsi="Arabic Typesetting" w:cs="Arabic Typesetting"/>
                <w:color w:val="000000"/>
                <w:sz w:val="30"/>
                <w:szCs w:val="30"/>
                <w:rtl/>
                <w:lang w:eastAsia="ja-JP" w:bidi="ar-EG"/>
              </w:rPr>
              <w:t xml:space="preserve">؛ </w:t>
            </w:r>
            <w:r w:rsidRPr="00607946">
              <w:rPr>
                <w:rFonts w:ascii="Arabic Typesetting" w:hAnsi="Arabic Typesetting" w:cs="Arabic Typesetting" w:hint="cs"/>
                <w:color w:val="000000"/>
                <w:sz w:val="30"/>
                <w:szCs w:val="30"/>
                <w:rtl/>
                <w:lang w:eastAsia="ja-JP" w:bidi="ar-EG"/>
              </w:rPr>
              <w:t>"4"</w:t>
            </w:r>
            <w:r w:rsidRPr="00607946">
              <w:rPr>
                <w:rFonts w:ascii="Arabic Typesetting" w:hAnsi="Arabic Typesetting" w:cs="Arabic Typesetting"/>
                <w:color w:val="000000"/>
                <w:sz w:val="30"/>
                <w:szCs w:val="30"/>
                <w:rtl/>
                <w:lang w:eastAsia="ja-JP" w:bidi="ar-EG"/>
              </w:rPr>
              <w:t xml:space="preserve"> تحليل دور مختلف أصحاب المصلحة </w:t>
            </w:r>
            <w:r w:rsidRPr="00607946">
              <w:rPr>
                <w:rFonts w:ascii="Arabic Typesetting" w:hAnsi="Arabic Typesetting" w:cs="Arabic Typesetting" w:hint="cs"/>
                <w:color w:val="000000"/>
                <w:sz w:val="30"/>
                <w:szCs w:val="30"/>
                <w:rtl/>
                <w:lang w:eastAsia="ja-JP" w:bidi="ar-EG"/>
              </w:rPr>
              <w:t xml:space="preserve">لصالح </w:t>
            </w:r>
            <w:r w:rsidRPr="00607946">
              <w:rPr>
                <w:rFonts w:ascii="Arabic Typesetting" w:hAnsi="Arabic Typesetting" w:cs="Arabic Typesetting"/>
                <w:color w:val="000000"/>
                <w:sz w:val="30"/>
                <w:szCs w:val="30"/>
                <w:rtl/>
                <w:lang w:eastAsia="ja-JP" w:bidi="ar-EG"/>
              </w:rPr>
              <w:t>التعاون الاستراتيجي والفعال</w:t>
            </w:r>
          </w:p>
        </w:tc>
      </w:tr>
    </w:tbl>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40"/>
          <w:szCs w:val="40"/>
          <w:rtl/>
        </w:rPr>
        <w:lastRenderedPageBreak/>
        <w:t>اليابان/الملكية الفكرية/أفريقيا - أقل البلدان نموا</w:t>
      </w:r>
      <w:r w:rsidRPr="00607946">
        <w:rPr>
          <w:rFonts w:ascii="Arabic Typesetting" w:hAnsi="Arabic Typesetting" w:cs="Arabic Typesetting"/>
          <w:b/>
          <w:bCs/>
          <w:sz w:val="36"/>
          <w:szCs w:val="36"/>
          <w:rtl/>
        </w:rPr>
        <w:t xml:space="preserve"> - مساهمات المانحين والنفقات في عام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607946" w:rsidRPr="00607946" w:rsidTr="00607946">
        <w:trPr>
          <w:trHeight w:val="567"/>
          <w:jc w:val="center"/>
        </w:trPr>
        <w:tc>
          <w:tcPr>
            <w:tcW w:w="1870"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2</w:t>
            </w:r>
          </w:p>
        </w:tc>
        <w:tc>
          <w:tcPr>
            <w:tcW w:w="1650"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إيرادات عام 201</w:t>
            </w:r>
            <w:r w:rsidRPr="00607946">
              <w:rPr>
                <w:rFonts w:ascii="Arabic Typesetting" w:hAnsi="Arabic Typesetting" w:cs="Arabic Typesetting" w:hint="cs"/>
                <w:bCs/>
                <w:sz w:val="30"/>
                <w:szCs w:val="30"/>
                <w:rtl/>
                <w:lang w:bidi="ar-EG"/>
              </w:rPr>
              <w:t>3</w:t>
            </w:r>
          </w:p>
        </w:tc>
        <w:tc>
          <w:tcPr>
            <w:tcW w:w="1870"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نفقات عام 201</w:t>
            </w:r>
            <w:r w:rsidRPr="00607946">
              <w:rPr>
                <w:rFonts w:ascii="Arabic Typesetting" w:hAnsi="Arabic Typesetting" w:cs="Arabic Typesetting" w:hint="cs"/>
                <w:bCs/>
                <w:sz w:val="30"/>
                <w:szCs w:val="30"/>
                <w:rtl/>
                <w:lang w:bidi="ar-EG"/>
              </w:rPr>
              <w:t>3</w:t>
            </w:r>
          </w:p>
        </w:tc>
        <w:tc>
          <w:tcPr>
            <w:tcW w:w="1650"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1980" w:type="dxa"/>
            <w:shd w:val="clear" w:color="auto" w:fill="CCFFFF"/>
            <w:vAlign w:val="center"/>
          </w:tcPr>
          <w:p w:rsidR="00607946" w:rsidRPr="00607946" w:rsidRDefault="00607946" w:rsidP="00607946">
            <w:pPr>
              <w:keepNext/>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3</w:t>
            </w:r>
          </w:p>
        </w:tc>
      </w:tr>
      <w:tr w:rsidR="00607946" w:rsidRPr="00607946" w:rsidTr="00607946">
        <w:trPr>
          <w:trHeight w:val="567"/>
          <w:jc w:val="center"/>
        </w:trPr>
        <w:tc>
          <w:tcPr>
            <w:tcW w:w="1870" w:type="dxa"/>
            <w:shd w:val="clear" w:color="auto" w:fill="auto"/>
            <w:vAlign w:val="center"/>
          </w:tcPr>
          <w:p w:rsidR="00607946" w:rsidRPr="00607946" w:rsidRDefault="00607946" w:rsidP="00607946">
            <w:pPr>
              <w:keepNext/>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801 507 1</w:t>
            </w:r>
          </w:p>
        </w:tc>
        <w:tc>
          <w:tcPr>
            <w:tcW w:w="1650" w:type="dxa"/>
            <w:shd w:val="clear" w:color="auto" w:fill="auto"/>
            <w:vAlign w:val="center"/>
          </w:tcPr>
          <w:p w:rsidR="00607946" w:rsidRPr="00607946" w:rsidRDefault="00607946" w:rsidP="00607946">
            <w:pPr>
              <w:keepNext/>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656 100 1</w:t>
            </w:r>
          </w:p>
        </w:tc>
        <w:tc>
          <w:tcPr>
            <w:tcW w:w="1870" w:type="dxa"/>
            <w:shd w:val="clear" w:color="auto" w:fill="auto"/>
            <w:vAlign w:val="center"/>
          </w:tcPr>
          <w:p w:rsidR="00607946" w:rsidRPr="00607946" w:rsidRDefault="00607946" w:rsidP="00607946">
            <w:pPr>
              <w:keepNext/>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674 216 1</w:t>
            </w:r>
          </w:p>
        </w:tc>
        <w:tc>
          <w:tcPr>
            <w:tcW w:w="1650" w:type="dxa"/>
            <w:shd w:val="clear" w:color="auto" w:fill="auto"/>
            <w:vAlign w:val="center"/>
          </w:tcPr>
          <w:p w:rsidR="00607946" w:rsidRPr="00607946" w:rsidRDefault="00607946" w:rsidP="00607946">
            <w:pPr>
              <w:keepNext/>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607946" w:rsidRPr="00607946" w:rsidRDefault="00607946" w:rsidP="00607946">
            <w:pPr>
              <w:keepNext/>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783 391 1</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lang w:bidi="ar-EG"/>
        </w:rPr>
      </w:pPr>
      <w:r w:rsidRPr="00607946">
        <w:rPr>
          <w:rFonts w:ascii="Arabic Typesetting" w:hAnsi="Arabic Typesetting" w:cs="Arabic Typesetting" w:hint="cs"/>
          <w:iCs/>
          <w:sz w:val="30"/>
          <w:szCs w:val="30"/>
          <w:vertAlign w:val="superscript"/>
          <w:rtl/>
          <w:lang w:bidi="ar-EG"/>
        </w:rPr>
        <w:t xml:space="preserve">1. </w:t>
      </w:r>
      <w:r w:rsidRPr="00607946">
        <w:rPr>
          <w:rFonts w:ascii="Arabic Typesetting" w:hAnsi="Arabic Typesetting" w:cs="Arabic Typesetting"/>
          <w:i/>
          <w:iCs/>
          <w:sz w:val="30"/>
          <w:szCs w:val="30"/>
          <w:rtl/>
          <w:lang w:bidi="ar-EG"/>
        </w:rPr>
        <w:t>بيانات الويبو المالية 2013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sz w:val="34"/>
          <w:szCs w:val="34"/>
          <w:rtl/>
        </w:rPr>
        <w:br w:type="page"/>
      </w:r>
      <w:r w:rsidRPr="00607946">
        <w:rPr>
          <w:rFonts w:ascii="Arabic Typesetting" w:hAnsi="Arabic Typesetting" w:cs="Arabic Typesetting" w:hint="cs"/>
          <w:b/>
          <w:bCs/>
          <w:sz w:val="40"/>
          <w:szCs w:val="40"/>
          <w:rtl/>
        </w:rPr>
        <w:lastRenderedPageBreak/>
        <w:t>جمهورية كوريا/حق المؤلف</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692"/>
        <w:gridCol w:w="3403"/>
      </w:tblGrid>
      <w:tr w:rsidR="00607946" w:rsidRPr="00607946" w:rsidTr="00607946">
        <w:trPr>
          <w:jc w:val="center"/>
        </w:trPr>
        <w:tc>
          <w:tcPr>
            <w:tcW w:w="910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
                <w:color w:val="000000"/>
                <w:sz w:val="30"/>
                <w:szCs w:val="30"/>
                <w:rtl/>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إذكاء وعي الدول الأعضاء بحق المؤلف والحقوق المجاورة وزيادة قدراتها في هذا المجال</w:t>
            </w:r>
          </w:p>
          <w:p w:rsidR="00607946" w:rsidRPr="00607946" w:rsidRDefault="00607946" w:rsidP="00607946">
            <w:pPr>
              <w:keepNext/>
              <w:keepLines/>
              <w:bidi/>
              <w:spacing w:before="60" w:after="60" w:line="300" w:lineRule="exact"/>
              <w:ind w:left="851" w:hanging="49"/>
              <w:rPr>
                <w:rFonts w:ascii="Arabic Typesetting" w:hAnsi="Arabic Typesetting" w:cs="Arabic Typesetting"/>
                <w:bCs/>
                <w:color w:val="000000"/>
                <w:sz w:val="30"/>
                <w:szCs w:val="30"/>
                <w:lang w:bidi="ar-EG"/>
              </w:rPr>
            </w:pPr>
            <w:r w:rsidRPr="00607946">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607946" w:rsidRPr="00607946" w:rsidTr="00607946">
        <w:trPr>
          <w:jc w:val="center"/>
        </w:trPr>
        <w:tc>
          <w:tcPr>
            <w:tcW w:w="187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692"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403"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1404"/>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sz w:val="30"/>
                <w:szCs w:val="30"/>
                <w:rtl/>
                <w:lang w:bidi="ar-EG"/>
              </w:rPr>
              <w:t>حلقة عمل دون إ</w:t>
            </w:r>
            <w:r w:rsidRPr="00607946">
              <w:rPr>
                <w:rFonts w:ascii="Arabic Typesetting" w:hAnsi="Arabic Typesetting" w:cs="Arabic Typesetting"/>
                <w:sz w:val="30"/>
                <w:szCs w:val="30"/>
                <w:rtl/>
                <w:lang w:bidi="ar-EG"/>
              </w:rPr>
              <w:t>قليم</w:t>
            </w:r>
            <w:r w:rsidRPr="00607946">
              <w:rPr>
                <w:rFonts w:ascii="Arabic Typesetting" w:hAnsi="Arabic Typesetting" w:cs="Arabic Typesetting" w:hint="cs"/>
                <w:sz w:val="30"/>
                <w:szCs w:val="30"/>
                <w:rtl/>
                <w:lang w:bidi="ar-EG"/>
              </w:rPr>
              <w:t>ية</w:t>
            </w:r>
            <w:r w:rsidRPr="00607946">
              <w:rPr>
                <w:rFonts w:ascii="Arabic Typesetting" w:hAnsi="Arabic Typesetting" w:cs="Arabic Typesetting"/>
                <w:sz w:val="30"/>
                <w:szCs w:val="30"/>
                <w:rtl/>
                <w:lang w:bidi="ar-EG"/>
              </w:rPr>
              <w:t xml:space="preserve"> للخبراء المحليين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 xml:space="preserve">بناء القدرات في مجال حقوق </w:t>
            </w:r>
            <w:r w:rsidRPr="00607946">
              <w:rPr>
                <w:rFonts w:ascii="Arabic Typesetting" w:hAnsi="Arabic Typesetting" w:cs="Arabic Typesetting" w:hint="cs"/>
                <w:sz w:val="30"/>
                <w:szCs w:val="30"/>
                <w:rtl/>
                <w:lang w:bidi="ar-EG"/>
              </w:rPr>
              <w:t>المؤلف</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من 22 إلى 25 أبريل 2013</w:t>
            </w:r>
          </w:p>
        </w:tc>
        <w:tc>
          <w:tcPr>
            <w:tcW w:w="2692"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جمهورية </w:t>
            </w:r>
            <w:r w:rsidRPr="00607946">
              <w:rPr>
                <w:rFonts w:ascii="Arabic Typesetting" w:hAnsi="Arabic Typesetting" w:cs="Arabic Typesetting" w:hint="cs"/>
                <w:sz w:val="30"/>
                <w:szCs w:val="30"/>
                <w:rtl/>
                <w:lang w:bidi="ar-EG"/>
              </w:rPr>
              <w:t xml:space="preserve">كوريا/12 </w:t>
            </w:r>
            <w:r w:rsidRPr="00607946">
              <w:rPr>
                <w:rFonts w:ascii="Arabic Typesetting" w:hAnsi="Arabic Typesetting" w:cs="Arabic Typesetting"/>
                <w:sz w:val="30"/>
                <w:szCs w:val="30"/>
                <w:rtl/>
                <w:lang w:bidi="ar-EG"/>
              </w:rPr>
              <w:t>مشارك</w:t>
            </w:r>
            <w:r w:rsidRPr="00607946">
              <w:rPr>
                <w:rFonts w:ascii="Arabic Typesetting" w:hAnsi="Arabic Typesetting" w:cs="Arabic Typesetting" w:hint="cs"/>
                <w:sz w:val="30"/>
                <w:szCs w:val="30"/>
                <w:rtl/>
                <w:lang w:bidi="ar-EG"/>
              </w:rPr>
              <w:t xml:space="preserve">اً </w:t>
            </w:r>
            <w:r w:rsidRPr="00607946">
              <w:rPr>
                <w:rFonts w:ascii="Arabic Typesetting" w:hAnsi="Arabic Typesetting" w:cs="Arabic Typesetting"/>
                <w:sz w:val="30"/>
                <w:szCs w:val="30"/>
                <w:rtl/>
                <w:lang w:bidi="ar-EG"/>
              </w:rPr>
              <w:t>أجنبي</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 xml:space="preserve"> من البرازيل والصين ومصر والهند والأردن وكينيا وموزامبيق والسنغال و</w:t>
            </w:r>
            <w:r w:rsidR="00222D40">
              <w:rPr>
                <w:rFonts w:ascii="Arabic Typesetting" w:hAnsi="Arabic Typesetting" w:cs="Arabic Typesetting"/>
                <w:sz w:val="30"/>
                <w:szCs w:val="30"/>
                <w:rtl/>
                <w:lang w:bidi="ar-EG"/>
              </w:rPr>
              <w:t xml:space="preserve">تايلند </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والمنظمة الأفريقية للملكية الفكرية</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توفير الخبراء المحليين </w:t>
            </w:r>
            <w:r w:rsidRPr="00607946">
              <w:rPr>
                <w:rFonts w:ascii="Arabic Typesetting" w:hAnsi="Arabic Typesetting" w:cs="Arabic Typesetting" w:hint="cs"/>
                <w:sz w:val="30"/>
                <w:szCs w:val="30"/>
                <w:rtl/>
                <w:lang w:bidi="ar-EG"/>
              </w:rPr>
              <w:t xml:space="preserve">في </w:t>
            </w:r>
            <w:r w:rsidRPr="00607946">
              <w:rPr>
                <w:rFonts w:ascii="Arabic Typesetting" w:hAnsi="Arabic Typesetting" w:cs="Arabic Typesetting"/>
                <w:sz w:val="30"/>
                <w:szCs w:val="30"/>
                <w:rtl/>
                <w:lang w:bidi="ar-EG"/>
              </w:rPr>
              <w:t xml:space="preserve">بناء القدرات في مجال حق المؤلف لتحديث معارفهم وتبادل خبراتهم </w:t>
            </w:r>
            <w:r w:rsidRPr="00607946">
              <w:rPr>
                <w:rFonts w:ascii="Arabic Typesetting" w:hAnsi="Arabic Typesetting" w:cs="Arabic Typesetting" w:hint="cs"/>
                <w:sz w:val="30"/>
                <w:szCs w:val="30"/>
                <w:rtl/>
                <w:lang w:bidi="ar-EG"/>
              </w:rPr>
              <w:t>المتعلقة ب</w:t>
            </w:r>
            <w:r w:rsidRPr="00607946">
              <w:rPr>
                <w:rFonts w:ascii="Arabic Typesetting" w:hAnsi="Arabic Typesetting" w:cs="Arabic Typesetting"/>
                <w:sz w:val="30"/>
                <w:szCs w:val="30"/>
                <w:rtl/>
                <w:lang w:bidi="ar-EG"/>
              </w:rPr>
              <w:t>بناء القدرات</w:t>
            </w:r>
            <w:r w:rsidRPr="00607946">
              <w:rPr>
                <w:rFonts w:ascii="Arabic Typesetting" w:hAnsi="Arabic Typesetting" w:cs="Arabic Typesetting" w:hint="cs"/>
                <w:sz w:val="30"/>
                <w:szCs w:val="30"/>
                <w:rtl/>
                <w:lang w:bidi="ar-EG"/>
              </w:rPr>
              <w:t xml:space="preserve"> وتبادل </w:t>
            </w:r>
            <w:r w:rsidRPr="00607946">
              <w:rPr>
                <w:rFonts w:ascii="Arabic Typesetting" w:hAnsi="Arabic Typesetting" w:cs="Arabic Typesetting"/>
                <w:sz w:val="30"/>
                <w:szCs w:val="30"/>
                <w:rtl/>
                <w:lang w:bidi="ar-EG"/>
              </w:rPr>
              <w:t>وجهات نظر</w:t>
            </w:r>
            <w:r w:rsidRPr="00607946">
              <w:rPr>
                <w:rFonts w:ascii="Arabic Typesetting" w:hAnsi="Arabic Typesetting" w:cs="Arabic Typesetting" w:hint="cs"/>
                <w:sz w:val="30"/>
                <w:szCs w:val="30"/>
                <w:rtl/>
                <w:lang w:bidi="ar-EG"/>
              </w:rPr>
              <w:t>هم</w:t>
            </w:r>
            <w:r w:rsidRPr="00607946">
              <w:rPr>
                <w:rFonts w:ascii="Arabic Typesetting" w:hAnsi="Arabic Typesetting" w:cs="Arabic Typesetting"/>
                <w:sz w:val="30"/>
                <w:szCs w:val="30"/>
                <w:rtl/>
                <w:lang w:bidi="ar-EG"/>
              </w:rPr>
              <w:t xml:space="preserve"> حول مختلف برامج بناء القدرات</w:t>
            </w:r>
            <w:r w:rsidRPr="00607946">
              <w:rPr>
                <w:rFonts w:ascii="Arabic Typesetting" w:hAnsi="Arabic Typesetting" w:cs="Arabic Typesetting" w:hint="cs"/>
                <w:sz w:val="30"/>
                <w:szCs w:val="30"/>
                <w:rtl/>
                <w:lang w:bidi="ar-EG"/>
              </w:rPr>
              <w:t xml:space="preserve"> و</w:t>
            </w:r>
            <w:r w:rsidRPr="00607946">
              <w:rPr>
                <w:rFonts w:ascii="Arabic Typesetting" w:hAnsi="Arabic Typesetting" w:cs="Arabic Typesetting"/>
                <w:sz w:val="30"/>
                <w:szCs w:val="30"/>
                <w:rtl/>
                <w:lang w:bidi="ar-EG"/>
              </w:rPr>
              <w:t>منهجيات</w:t>
            </w:r>
            <w:r w:rsidRPr="00607946">
              <w:rPr>
                <w:rFonts w:ascii="Arabic Typesetting" w:hAnsi="Arabic Typesetting" w:cs="Arabic Typesetting" w:hint="cs"/>
                <w:sz w:val="30"/>
                <w:szCs w:val="30"/>
                <w:rtl/>
                <w:lang w:bidi="ar-EG"/>
              </w:rPr>
              <w:t>ه</w:t>
            </w:r>
            <w:r w:rsidRPr="00607946">
              <w:rPr>
                <w:rFonts w:ascii="Arabic Typesetting" w:hAnsi="Arabic Typesetting" w:cs="Arabic Typesetting"/>
                <w:sz w:val="30"/>
                <w:szCs w:val="30"/>
                <w:rtl/>
                <w:lang w:bidi="ar-EG"/>
              </w:rPr>
              <w:t xml:space="preserve">، ومناقشة كيفية تعزيز برامج بناء القدرات </w:t>
            </w:r>
            <w:r w:rsidRPr="00607946">
              <w:rPr>
                <w:rFonts w:ascii="Arabic Typesetting" w:hAnsi="Arabic Typesetting" w:cs="Arabic Typesetting" w:hint="cs"/>
                <w:sz w:val="30"/>
                <w:szCs w:val="30"/>
                <w:rtl/>
                <w:lang w:bidi="ar-EG"/>
              </w:rPr>
              <w:t xml:space="preserve">في مجال حق المؤلف </w:t>
            </w:r>
            <w:r w:rsidRPr="00607946">
              <w:rPr>
                <w:rFonts w:ascii="Arabic Typesetting" w:hAnsi="Arabic Typesetting" w:cs="Arabic Typesetting"/>
                <w:sz w:val="30"/>
                <w:szCs w:val="30"/>
                <w:rtl/>
                <w:lang w:bidi="ar-EG"/>
              </w:rPr>
              <w:t>على المستويات الوطنية والإقليمية والدولية</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b/>
                <w:color w:val="000000"/>
                <w:sz w:val="30"/>
                <w:szCs w:val="30"/>
                <w:rtl/>
                <w:lang w:bidi="ar-EG"/>
              </w:rPr>
              <w:t>ندوة وطنية بشأن حق المؤلف والحقوق المجاورة</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b/>
                <w:sz w:val="30"/>
                <w:szCs w:val="30"/>
                <w:rtl/>
                <w:lang w:bidi="ar-EG"/>
              </w:rPr>
              <w:t xml:space="preserve">23 و24 مايو </w:t>
            </w:r>
            <w:r w:rsidRPr="00607946">
              <w:rPr>
                <w:rFonts w:ascii="Arabic Typesetting" w:hAnsi="Arabic Typesetting" w:cs="Arabic Typesetting"/>
                <w:b/>
                <w:sz w:val="30"/>
                <w:szCs w:val="30"/>
                <w:rtl/>
                <w:lang w:bidi="ar-EG"/>
              </w:rPr>
              <w:t>201</w:t>
            </w:r>
            <w:r w:rsidRPr="00607946">
              <w:rPr>
                <w:rFonts w:ascii="Arabic Typesetting" w:hAnsi="Arabic Typesetting" w:cs="Arabic Typesetting" w:hint="cs"/>
                <w:b/>
                <w:sz w:val="30"/>
                <w:szCs w:val="30"/>
                <w:rtl/>
                <w:lang w:bidi="ar-EG"/>
              </w:rPr>
              <w:t>3</w:t>
            </w:r>
          </w:p>
        </w:tc>
        <w:tc>
          <w:tcPr>
            <w:tcW w:w="2692"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b/>
                <w:sz w:val="30"/>
                <w:szCs w:val="30"/>
                <w:rtl/>
                <w:lang w:bidi="ar-EG"/>
              </w:rPr>
              <w:t>منغوليا/75 مشاركا</w:t>
            </w:r>
            <w:r w:rsidRPr="00607946">
              <w:rPr>
                <w:rFonts w:ascii="Arabic Typesetting" w:hAnsi="Arabic Typesetting" w:cs="Arabic Typesetting"/>
                <w:b/>
                <w:sz w:val="30"/>
                <w:szCs w:val="30"/>
                <w:rtl/>
                <w:lang w:bidi="ar-EG"/>
              </w:rPr>
              <w:t xml:space="preserve"> محليا</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 xml:space="preserve">تعزيز </w:t>
            </w:r>
            <w:r w:rsidRPr="00607946">
              <w:rPr>
                <w:rFonts w:ascii="Arabic Typesetting" w:hAnsi="Arabic Typesetting" w:cs="Arabic Typesetting" w:hint="cs"/>
                <w:sz w:val="30"/>
                <w:szCs w:val="30"/>
                <w:rtl/>
                <w:lang w:bidi="ar-EG"/>
              </w:rPr>
              <w:t xml:space="preserve">فهم </w:t>
            </w:r>
            <w:r w:rsidRPr="00607946">
              <w:rPr>
                <w:rFonts w:ascii="Arabic Typesetting" w:hAnsi="Arabic Typesetting" w:cs="Arabic Typesetting"/>
                <w:sz w:val="30"/>
                <w:szCs w:val="30"/>
                <w:rtl/>
                <w:lang w:bidi="ar-EG"/>
              </w:rPr>
              <w:t xml:space="preserve">المسؤولين الحكوميين والخبراء القانونيين وكذلك أصحاب الحقوق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أهمية حق ال</w:t>
            </w:r>
            <w:r w:rsidRPr="00607946">
              <w:rPr>
                <w:rFonts w:ascii="Arabic Typesetting" w:hAnsi="Arabic Typesetting" w:cs="Arabic Typesetting" w:hint="cs"/>
                <w:sz w:val="30"/>
                <w:szCs w:val="30"/>
                <w:rtl/>
                <w:lang w:bidi="ar-EG"/>
              </w:rPr>
              <w:t xml:space="preserve">مؤلف </w:t>
            </w:r>
            <w:r w:rsidRPr="00607946">
              <w:rPr>
                <w:rFonts w:ascii="Arabic Typesetting" w:hAnsi="Arabic Typesetting" w:cs="Arabic Typesetting"/>
                <w:sz w:val="30"/>
                <w:szCs w:val="30"/>
                <w:rtl/>
                <w:lang w:bidi="ar-EG"/>
              </w:rPr>
              <w:t>وطرق وأساليب تعزيز الوعي بحق المؤلف بين مختلف الفئات المستهدفة</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حلقة عمل </w:t>
            </w:r>
            <w:r w:rsidRPr="00607946">
              <w:rPr>
                <w:rFonts w:ascii="Arabic Typesetting" w:hAnsi="Arabic Typesetting" w:cs="Arabic Typesetting"/>
                <w:b/>
                <w:color w:val="000000"/>
                <w:sz w:val="30"/>
                <w:szCs w:val="30"/>
                <w:rtl/>
                <w:lang w:bidi="ar-EG"/>
              </w:rPr>
              <w:t>وطنية بشأن حق المؤلف والحقوق المجاورة</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6 و 7 يونيو 2013</w:t>
            </w:r>
          </w:p>
        </w:tc>
        <w:tc>
          <w:tcPr>
            <w:tcW w:w="2692"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كامبوديا:85 مشاركا محليا</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مساعدة البلاد في تعزيز مكتب حق ال</w:t>
            </w:r>
            <w:r w:rsidRPr="00607946">
              <w:rPr>
                <w:rFonts w:ascii="Arabic Typesetting" w:hAnsi="Arabic Typesetting" w:cs="Arabic Typesetting" w:hint="cs"/>
                <w:sz w:val="30"/>
                <w:szCs w:val="30"/>
                <w:rtl/>
                <w:lang w:bidi="ar-EG"/>
              </w:rPr>
              <w:t>مؤلف لديها</w:t>
            </w:r>
            <w:r w:rsidRPr="00607946">
              <w:rPr>
                <w:rFonts w:ascii="Arabic Typesetting" w:hAnsi="Arabic Typesetting" w:cs="Arabic Typesetting"/>
                <w:sz w:val="30"/>
                <w:szCs w:val="30"/>
                <w:rtl/>
                <w:lang w:bidi="ar-EG"/>
              </w:rPr>
              <w:t xml:space="preserve"> وتوفير المعلومات حول المحتوى وفوائد المعاهدات الدولية في مجال حق المؤلف والحقوق المجاورة</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حلقة </w:t>
            </w:r>
            <w:r w:rsidRPr="00607946">
              <w:rPr>
                <w:rFonts w:ascii="Arabic Typesetting" w:hAnsi="Arabic Typesetting" w:cs="Arabic Typesetting"/>
                <w:b/>
                <w:color w:val="000000"/>
                <w:sz w:val="30"/>
                <w:szCs w:val="30"/>
                <w:rtl/>
                <w:lang w:bidi="ar-EG"/>
              </w:rPr>
              <w:t>عمل وطنية حول حق</w:t>
            </w:r>
            <w:r w:rsidRPr="00607946">
              <w:rPr>
                <w:rFonts w:ascii="Arabic Typesetting" w:hAnsi="Arabic Typesetting" w:cs="Arabic Typesetting" w:hint="cs"/>
                <w:b/>
                <w:color w:val="000000"/>
                <w:sz w:val="30"/>
                <w:szCs w:val="30"/>
                <w:rtl/>
                <w:lang w:bidi="ar-EG"/>
              </w:rPr>
              <w:t xml:space="preserve"> المؤلف </w:t>
            </w:r>
            <w:r w:rsidRPr="00607946">
              <w:rPr>
                <w:rFonts w:ascii="Arabic Typesetting" w:hAnsi="Arabic Typesetting" w:cs="Arabic Typesetting"/>
                <w:b/>
                <w:color w:val="000000"/>
                <w:sz w:val="30"/>
                <w:szCs w:val="30"/>
                <w:rtl/>
                <w:lang w:bidi="ar-EG"/>
              </w:rPr>
              <w:t>والصناعات الإبداعية</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23 و24 يوليو 2013</w:t>
            </w:r>
          </w:p>
        </w:tc>
        <w:tc>
          <w:tcPr>
            <w:tcW w:w="2692"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الفلبين/100 مشارك محلي</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إذكاء </w:t>
            </w:r>
            <w:r w:rsidRPr="00607946">
              <w:rPr>
                <w:rFonts w:ascii="Arabic Typesetting" w:hAnsi="Arabic Typesetting" w:cs="Arabic Typesetting"/>
                <w:sz w:val="30"/>
                <w:szCs w:val="30"/>
                <w:rtl/>
                <w:lang w:bidi="ar-EG"/>
              </w:rPr>
              <w:t xml:space="preserve">الوعي </w:t>
            </w:r>
            <w:r w:rsidRPr="00607946">
              <w:rPr>
                <w:rFonts w:ascii="Arabic Typesetting" w:hAnsi="Arabic Typesetting" w:cs="Arabic Typesetting" w:hint="cs"/>
                <w:sz w:val="30"/>
                <w:szCs w:val="30"/>
                <w:rtl/>
                <w:lang w:bidi="ar-EG"/>
              </w:rPr>
              <w:t xml:space="preserve">بين </w:t>
            </w:r>
            <w:r w:rsidRPr="00607946">
              <w:rPr>
                <w:rFonts w:ascii="Arabic Typesetting" w:hAnsi="Arabic Typesetting" w:cs="Arabic Typesetting"/>
                <w:sz w:val="30"/>
                <w:szCs w:val="30"/>
                <w:rtl/>
                <w:lang w:bidi="ar-EG"/>
              </w:rPr>
              <w:t xml:space="preserve">واضعي السياسات وأصحاب المصلحة الرئيسيين في الصناعات الإبداعية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 xml:space="preserve">أهمية حق المؤلف في ضمان النمو المستدام للصناعات الإبداعية والازدهار الثقافي، </w:t>
            </w:r>
            <w:r w:rsidRPr="00607946">
              <w:rPr>
                <w:rFonts w:ascii="Arabic Typesetting" w:hAnsi="Arabic Typesetting" w:cs="Arabic Typesetting" w:hint="cs"/>
                <w:sz w:val="30"/>
                <w:szCs w:val="30"/>
                <w:rtl/>
                <w:lang w:bidi="ar-EG"/>
              </w:rPr>
              <w:t>وتزويدهم ب</w:t>
            </w:r>
            <w:r w:rsidRPr="00607946">
              <w:rPr>
                <w:rFonts w:ascii="Arabic Typesetting" w:hAnsi="Arabic Typesetting" w:cs="Arabic Typesetting"/>
                <w:sz w:val="30"/>
                <w:szCs w:val="30"/>
                <w:rtl/>
                <w:lang w:bidi="ar-EG"/>
              </w:rPr>
              <w:t>المعرفة العملية لمساعدته</w:t>
            </w:r>
            <w:r w:rsidRPr="00607946">
              <w:rPr>
                <w:rFonts w:ascii="Arabic Typesetting" w:hAnsi="Arabic Typesetting" w:cs="Arabic Typesetting" w:hint="cs"/>
                <w:sz w:val="30"/>
                <w:szCs w:val="30"/>
                <w:rtl/>
                <w:lang w:bidi="ar-EG"/>
              </w:rPr>
              <w:t>م</w:t>
            </w:r>
            <w:r w:rsidRPr="00607946">
              <w:rPr>
                <w:rFonts w:ascii="Arabic Typesetting" w:hAnsi="Arabic Typesetting" w:cs="Arabic Typesetting"/>
                <w:sz w:val="30"/>
                <w:szCs w:val="30"/>
                <w:rtl/>
                <w:lang w:bidi="ar-EG"/>
              </w:rPr>
              <w:t xml:space="preserve"> على </w:t>
            </w:r>
            <w:r w:rsidRPr="00607946">
              <w:rPr>
                <w:rFonts w:ascii="Arabic Typesetting" w:hAnsi="Arabic Typesetting" w:cs="Arabic Typesetting" w:hint="cs"/>
                <w:sz w:val="30"/>
                <w:szCs w:val="30"/>
                <w:rtl/>
                <w:lang w:bidi="ar-EG"/>
              </w:rPr>
              <w:t xml:space="preserve">وضع </w:t>
            </w:r>
            <w:r w:rsidRPr="00607946">
              <w:rPr>
                <w:rFonts w:ascii="Arabic Typesetting" w:hAnsi="Arabic Typesetting" w:cs="Arabic Typesetting"/>
                <w:sz w:val="30"/>
                <w:szCs w:val="30"/>
                <w:rtl/>
                <w:lang w:bidi="ar-EG"/>
              </w:rPr>
              <w:t>سياسات واستراتيجيات ملائمة</w:t>
            </w:r>
            <w:r w:rsidRPr="00607946">
              <w:rPr>
                <w:rFonts w:ascii="Arabic Typesetting" w:hAnsi="Arabic Typesetting" w:cs="Arabic Typesetting" w:hint="cs"/>
                <w:sz w:val="30"/>
                <w:szCs w:val="30"/>
                <w:rtl/>
                <w:lang w:bidi="ar-EG"/>
              </w:rPr>
              <w:t xml:space="preserve"> في مجال حق المؤلف </w:t>
            </w:r>
            <w:r w:rsidRPr="00607946">
              <w:rPr>
                <w:rFonts w:ascii="Arabic Typesetting" w:hAnsi="Arabic Typesetting" w:cs="Arabic Typesetting"/>
                <w:sz w:val="30"/>
                <w:szCs w:val="30"/>
                <w:rtl/>
                <w:lang w:bidi="ar-EG"/>
              </w:rPr>
              <w:t>وال</w:t>
            </w:r>
            <w:r w:rsidRPr="00607946">
              <w:rPr>
                <w:rFonts w:ascii="Arabic Typesetting" w:hAnsi="Arabic Typesetting" w:cs="Arabic Typesetting" w:hint="cs"/>
                <w:sz w:val="30"/>
                <w:szCs w:val="30"/>
                <w:rtl/>
                <w:lang w:bidi="ar-EG"/>
              </w:rPr>
              <w:t>إبقاء</w:t>
            </w:r>
            <w:r w:rsidRPr="00607946">
              <w:rPr>
                <w:rFonts w:ascii="Arabic Typesetting" w:hAnsi="Arabic Typesetting" w:cs="Arabic Typesetting"/>
                <w:sz w:val="30"/>
                <w:szCs w:val="30"/>
                <w:rtl/>
                <w:lang w:bidi="ar-EG"/>
              </w:rPr>
              <w:t xml:space="preserve"> عل</w:t>
            </w:r>
            <w:r w:rsidRPr="00607946">
              <w:rPr>
                <w:rFonts w:ascii="Arabic Typesetting" w:hAnsi="Arabic Typesetting" w:cs="Arabic Typesetting" w:hint="cs"/>
                <w:sz w:val="30"/>
                <w:szCs w:val="30"/>
                <w:rtl/>
                <w:lang w:bidi="ar-EG"/>
              </w:rPr>
              <w:t>يها</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حلقة </w:t>
            </w:r>
            <w:r w:rsidRPr="00607946">
              <w:rPr>
                <w:rFonts w:ascii="Arabic Typesetting" w:hAnsi="Arabic Typesetting" w:cs="Arabic Typesetting"/>
                <w:b/>
                <w:color w:val="000000"/>
                <w:sz w:val="30"/>
                <w:szCs w:val="30"/>
                <w:rtl/>
                <w:lang w:bidi="ar-EG"/>
              </w:rPr>
              <w:t xml:space="preserve">عمل </w:t>
            </w:r>
            <w:r w:rsidRPr="00607946">
              <w:rPr>
                <w:rFonts w:ascii="Arabic Typesetting" w:hAnsi="Arabic Typesetting" w:cs="Arabic Typesetting" w:hint="cs"/>
                <w:b/>
                <w:color w:val="000000"/>
                <w:sz w:val="30"/>
                <w:szCs w:val="30"/>
                <w:rtl/>
                <w:lang w:bidi="ar-EG"/>
              </w:rPr>
              <w:t xml:space="preserve">دون </w:t>
            </w:r>
            <w:r w:rsidRPr="00607946">
              <w:rPr>
                <w:rFonts w:ascii="Arabic Typesetting" w:hAnsi="Arabic Typesetting" w:cs="Arabic Typesetting"/>
                <w:b/>
                <w:color w:val="000000"/>
                <w:sz w:val="30"/>
                <w:szCs w:val="30"/>
                <w:rtl/>
                <w:lang w:bidi="ar-EG"/>
              </w:rPr>
              <w:t xml:space="preserve">إقليمية حول التعاون في </w:t>
            </w:r>
            <w:r w:rsidRPr="00607946">
              <w:rPr>
                <w:rFonts w:ascii="Arabic Typesetting" w:hAnsi="Arabic Typesetting" w:cs="Arabic Typesetting" w:hint="cs"/>
                <w:b/>
                <w:color w:val="000000"/>
                <w:sz w:val="30"/>
                <w:szCs w:val="30"/>
                <w:rtl/>
                <w:lang w:bidi="ar-EG"/>
              </w:rPr>
              <w:t xml:space="preserve">مجال </w:t>
            </w:r>
            <w:r w:rsidRPr="00607946">
              <w:rPr>
                <w:rFonts w:ascii="Arabic Typesetting" w:hAnsi="Arabic Typesetting" w:cs="Arabic Typesetting"/>
                <w:b/>
                <w:color w:val="000000"/>
                <w:sz w:val="30"/>
                <w:szCs w:val="30"/>
                <w:rtl/>
                <w:lang w:bidi="ar-EG"/>
              </w:rPr>
              <w:t>حق المؤلف والحقوق المجاورة</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28 أغسطس 2013</w:t>
            </w:r>
          </w:p>
        </w:tc>
        <w:tc>
          <w:tcPr>
            <w:tcW w:w="2692"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الصين/</w:t>
            </w:r>
            <w:r w:rsidRPr="00607946">
              <w:rPr>
                <w:rFonts w:ascii="Arabic Typesetting" w:hAnsi="Arabic Typesetting" w:cs="Arabic Typesetting"/>
                <w:b/>
                <w:sz w:val="30"/>
                <w:szCs w:val="30"/>
                <w:rtl/>
                <w:lang w:bidi="ar-EG"/>
              </w:rPr>
              <w:t xml:space="preserve">9 مشاركين من منغوليا وجمهورية كوريا والاتحاد الروسي </w:t>
            </w:r>
            <w:r w:rsidRPr="00607946">
              <w:rPr>
                <w:rFonts w:ascii="Arabic Typesetting" w:hAnsi="Arabic Typesetting" w:cs="Arabic Typesetting" w:hint="cs"/>
                <w:b/>
                <w:sz w:val="30"/>
                <w:szCs w:val="30"/>
                <w:rtl/>
                <w:lang w:bidi="ar-EG"/>
              </w:rPr>
              <w:t>و</w:t>
            </w:r>
            <w:r w:rsidRPr="00607946">
              <w:rPr>
                <w:rFonts w:ascii="Arabic Typesetting" w:hAnsi="Arabic Typesetting" w:cs="Arabic Typesetting"/>
                <w:b/>
                <w:sz w:val="30"/>
                <w:szCs w:val="30"/>
                <w:rtl/>
                <w:lang w:bidi="ar-EG"/>
              </w:rPr>
              <w:t xml:space="preserve"> 12 مشارك</w:t>
            </w:r>
            <w:r w:rsidRPr="00607946">
              <w:rPr>
                <w:rFonts w:ascii="Arabic Typesetting" w:hAnsi="Arabic Typesetting" w:cs="Arabic Typesetting" w:hint="cs"/>
                <w:b/>
                <w:sz w:val="30"/>
                <w:szCs w:val="30"/>
                <w:rtl/>
                <w:lang w:bidi="ar-EG"/>
              </w:rPr>
              <w:t>ا</w:t>
            </w:r>
            <w:r w:rsidRPr="00607946">
              <w:rPr>
                <w:rFonts w:ascii="Arabic Typesetting" w:hAnsi="Arabic Typesetting" w:cs="Arabic Typesetting"/>
                <w:b/>
                <w:sz w:val="30"/>
                <w:szCs w:val="30"/>
                <w:rtl/>
                <w:lang w:bidi="ar-EG"/>
              </w:rPr>
              <w:t xml:space="preserve"> محلي</w:t>
            </w:r>
            <w:r w:rsidRPr="00607946">
              <w:rPr>
                <w:rFonts w:ascii="Arabic Typesetting" w:hAnsi="Arabic Typesetting" w:cs="Arabic Typesetting" w:hint="cs"/>
                <w:b/>
                <w:sz w:val="30"/>
                <w:szCs w:val="30"/>
                <w:rtl/>
                <w:lang w:bidi="ar-EG"/>
              </w:rPr>
              <w:t>ا</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 xml:space="preserve">إتاحة </w:t>
            </w:r>
            <w:r w:rsidRPr="00607946">
              <w:rPr>
                <w:rFonts w:ascii="Arabic Typesetting" w:hAnsi="Arabic Typesetting" w:cs="Arabic Typesetting"/>
                <w:sz w:val="30"/>
                <w:szCs w:val="30"/>
                <w:rtl/>
                <w:lang w:bidi="ar-EG"/>
              </w:rPr>
              <w:t>فرصة لتبادل المعلومات والخبرات بين الدول المجاورة فيما يتعلق بال</w:t>
            </w:r>
            <w:r w:rsidRPr="00607946">
              <w:rPr>
                <w:rFonts w:ascii="Arabic Typesetting" w:hAnsi="Arabic Typesetting" w:cs="Arabic Typesetting" w:hint="cs"/>
                <w:sz w:val="30"/>
                <w:szCs w:val="30"/>
                <w:rtl/>
                <w:lang w:bidi="ar-EG"/>
              </w:rPr>
              <w:t xml:space="preserve">مشكلات </w:t>
            </w:r>
            <w:r w:rsidRPr="00607946">
              <w:rPr>
                <w:rFonts w:ascii="Arabic Typesetting" w:hAnsi="Arabic Typesetting" w:cs="Arabic Typesetting"/>
                <w:sz w:val="30"/>
                <w:szCs w:val="30"/>
                <w:rtl/>
                <w:lang w:bidi="ar-EG"/>
              </w:rPr>
              <w:t>و</w:t>
            </w:r>
            <w:r w:rsidRPr="00607946">
              <w:rPr>
                <w:rFonts w:ascii="Arabic Typesetting" w:hAnsi="Arabic Typesetting" w:cs="Arabic Typesetting" w:hint="cs"/>
                <w:sz w:val="30"/>
                <w:szCs w:val="30"/>
                <w:rtl/>
                <w:lang w:bidi="ar-EG"/>
              </w:rPr>
              <w:t>وضع</w:t>
            </w:r>
            <w:r w:rsidRPr="00607946">
              <w:rPr>
                <w:rFonts w:ascii="Arabic Typesetting" w:hAnsi="Arabic Typesetting" w:cs="Arabic Typesetting"/>
                <w:sz w:val="30"/>
                <w:szCs w:val="30"/>
                <w:rtl/>
                <w:lang w:bidi="ar-EG"/>
              </w:rPr>
              <w:t xml:space="preserve"> نظام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حق المؤلف والسعي إلى </w:t>
            </w:r>
            <w:r w:rsidRPr="00607946">
              <w:rPr>
                <w:rFonts w:ascii="Arabic Typesetting" w:hAnsi="Arabic Typesetting" w:cs="Arabic Typesetting" w:hint="cs"/>
                <w:sz w:val="30"/>
                <w:szCs w:val="30"/>
                <w:rtl/>
                <w:lang w:bidi="ar-EG"/>
              </w:rPr>
              <w:t xml:space="preserve">تحقيق </w:t>
            </w:r>
            <w:r w:rsidRPr="00607946">
              <w:rPr>
                <w:rFonts w:ascii="Arabic Typesetting" w:hAnsi="Arabic Typesetting" w:cs="Arabic Typesetting"/>
                <w:sz w:val="30"/>
                <w:szCs w:val="30"/>
                <w:rtl/>
                <w:lang w:bidi="ar-EG"/>
              </w:rPr>
              <w:t>مزيد من التعاون في مجال حق المؤلف والحقوق المجاورة</w:t>
            </w:r>
          </w:p>
        </w:tc>
      </w:tr>
      <w:tr w:rsidR="00607946" w:rsidRPr="00607946" w:rsidTr="00607946">
        <w:trPr>
          <w:jc w:val="center"/>
        </w:trPr>
        <w:tc>
          <w:tcPr>
            <w:tcW w:w="910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
                <w:color w:val="000000"/>
                <w:sz w:val="30"/>
                <w:szCs w:val="30"/>
                <w:rtl/>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إذكاء وعي الدول الأعضاء بحق المؤلف والحقوق المجاورة وزيادة قدراتها في هذا المجال</w:t>
            </w:r>
          </w:p>
          <w:p w:rsidR="00607946" w:rsidRPr="00607946" w:rsidRDefault="00607946" w:rsidP="00607946">
            <w:pPr>
              <w:keepNext/>
              <w:keepLines/>
              <w:bidi/>
              <w:spacing w:before="60" w:after="60" w:line="300" w:lineRule="exact"/>
              <w:ind w:left="851" w:firstLine="41"/>
              <w:rPr>
                <w:rFonts w:ascii="Arabic Typesetting" w:hAnsi="Arabic Typesetting" w:cs="Arabic Typesetting"/>
                <w:bCs/>
                <w:color w:val="000000"/>
                <w:sz w:val="30"/>
                <w:szCs w:val="30"/>
                <w:lang w:bidi="ar-EG"/>
              </w:rPr>
            </w:pPr>
            <w:r w:rsidRPr="00607946">
              <w:rPr>
                <w:rFonts w:ascii="Arabic Typesetting" w:hAnsi="Arabic Typesetting" w:cs="Arabic Typesetting"/>
                <w:b/>
                <w:color w:val="000000"/>
                <w:sz w:val="30"/>
                <w:szCs w:val="30"/>
                <w:rtl/>
                <w:lang w:bidi="ar-EG"/>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607946" w:rsidRPr="00607946" w:rsidTr="00607946">
        <w:trPr>
          <w:jc w:val="center"/>
        </w:trPr>
        <w:tc>
          <w:tcPr>
            <w:tcW w:w="187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692"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403"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 xml:space="preserve">الترجمة منشورات </w:t>
            </w:r>
            <w:r w:rsidRPr="00607946">
              <w:rPr>
                <w:rFonts w:ascii="Arabic Typesetting" w:hAnsi="Arabic Typesetting" w:cs="Arabic Typesetting" w:hint="cs"/>
                <w:b/>
                <w:color w:val="000000"/>
                <w:sz w:val="30"/>
                <w:szCs w:val="30"/>
                <w:rtl/>
                <w:lang w:bidi="ar-EG"/>
              </w:rPr>
              <w:t>ل</w:t>
            </w:r>
            <w:r w:rsidRPr="00607946">
              <w:rPr>
                <w:rFonts w:ascii="Arabic Typesetting" w:hAnsi="Arabic Typesetting" w:cs="Arabic Typesetting"/>
                <w:b/>
                <w:color w:val="000000"/>
                <w:sz w:val="30"/>
                <w:szCs w:val="30"/>
                <w:rtl/>
                <w:lang w:bidi="ar-EG"/>
              </w:rPr>
              <w:t>لويبو بعنوان "من الفنان إلى الجمهور" و"تعلم من الماضي وابتكر المستقبل: الاختراعات والبراءات"</w:t>
            </w:r>
            <w:r w:rsidRPr="00607946">
              <w:rPr>
                <w:rFonts w:ascii="Arabic Typesetting" w:hAnsi="Arabic Typesetting" w:cs="Arabic Typesetting" w:hint="cs"/>
                <w:b/>
                <w:color w:val="000000"/>
                <w:sz w:val="30"/>
                <w:szCs w:val="30"/>
                <w:rtl/>
                <w:lang w:bidi="ar-EG"/>
              </w:rPr>
              <w:t xml:space="preserve"> </w:t>
            </w:r>
            <w:r w:rsidRPr="00607946">
              <w:rPr>
                <w:rFonts w:ascii="Arabic Typesetting" w:hAnsi="Arabic Typesetting" w:cs="Arabic Typesetting"/>
                <w:b/>
                <w:color w:val="000000"/>
                <w:sz w:val="30"/>
                <w:szCs w:val="30"/>
                <w:rtl/>
                <w:lang w:bidi="ar-EG"/>
              </w:rPr>
              <w:t>إلى اللغ</w:t>
            </w:r>
            <w:r w:rsidRPr="00607946">
              <w:rPr>
                <w:rFonts w:ascii="Arabic Typesetting" w:hAnsi="Arabic Typesetting" w:cs="Arabic Typesetting" w:hint="cs"/>
                <w:b/>
                <w:color w:val="000000"/>
                <w:sz w:val="30"/>
                <w:szCs w:val="30"/>
                <w:rtl/>
                <w:lang w:bidi="ar-EG"/>
              </w:rPr>
              <w:t>ة</w:t>
            </w:r>
            <w:r w:rsidRPr="00607946">
              <w:rPr>
                <w:rFonts w:ascii="Arabic Typesetting" w:hAnsi="Arabic Typesetting" w:cs="Arabic Typesetting"/>
                <w:b/>
                <w:color w:val="000000"/>
                <w:sz w:val="30"/>
                <w:szCs w:val="30"/>
                <w:rtl/>
                <w:lang w:bidi="ar-EG"/>
              </w:rPr>
              <w:t xml:space="preserve"> البنغالية وطباع</w:t>
            </w:r>
            <w:r w:rsidRPr="00607946">
              <w:rPr>
                <w:rFonts w:ascii="Arabic Typesetting" w:hAnsi="Arabic Typesetting" w:cs="Arabic Typesetting" w:hint="cs"/>
                <w:b/>
                <w:color w:val="000000"/>
                <w:sz w:val="30"/>
                <w:szCs w:val="30"/>
                <w:rtl/>
                <w:lang w:bidi="ar-EG"/>
              </w:rPr>
              <w:t>تها</w:t>
            </w:r>
            <w:r w:rsidRPr="00607946">
              <w:rPr>
                <w:rFonts w:ascii="Arabic Typesetting" w:hAnsi="Arabic Typesetting" w:cs="Arabic Typesetting"/>
                <w:b/>
                <w:color w:val="000000"/>
                <w:sz w:val="30"/>
                <w:szCs w:val="30"/>
                <w:rtl/>
                <w:lang w:bidi="ar-EG"/>
              </w:rPr>
              <w:t xml:space="preserve"> </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يوليو 2012 إلى يوليو 2013</w:t>
            </w:r>
          </w:p>
        </w:tc>
        <w:tc>
          <w:tcPr>
            <w:tcW w:w="2692"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بنغلاديش</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تعزيز الوعي </w:t>
            </w:r>
            <w:r w:rsidRPr="00607946">
              <w:rPr>
                <w:rFonts w:ascii="Arabic Typesetting" w:hAnsi="Arabic Typesetting" w:cs="Arabic Typesetting" w:hint="cs"/>
                <w:sz w:val="30"/>
                <w:szCs w:val="30"/>
                <w:rtl/>
                <w:lang w:bidi="ar-EG"/>
              </w:rPr>
              <w:t xml:space="preserve">بحق </w:t>
            </w:r>
            <w:r w:rsidRPr="00607946">
              <w:rPr>
                <w:rFonts w:ascii="Arabic Typesetting" w:hAnsi="Arabic Typesetting" w:cs="Arabic Typesetting"/>
                <w:sz w:val="30"/>
                <w:szCs w:val="30"/>
                <w:rtl/>
                <w:lang w:bidi="ar-EG"/>
              </w:rPr>
              <w:t xml:space="preserve">المؤلف والحقوق المجاورة بين المسؤولين الحكوميين والخبراء القانونيين وكذلك أصحاب الحقوق والمستخدمين، من خلال ترجمة منشورات الويبو </w:t>
            </w:r>
            <w:r w:rsidRPr="00607946">
              <w:rPr>
                <w:rFonts w:ascii="Arabic Typesetting" w:hAnsi="Arabic Typesetting" w:cs="Arabic Typesetting" w:hint="cs"/>
                <w:sz w:val="30"/>
                <w:szCs w:val="30"/>
                <w:rtl/>
                <w:lang w:bidi="ar-EG"/>
              </w:rPr>
              <w:t xml:space="preserve">حول </w:t>
            </w:r>
            <w:r w:rsidRPr="00607946">
              <w:rPr>
                <w:rFonts w:ascii="Arabic Typesetting" w:hAnsi="Arabic Typesetting" w:cs="Arabic Typesetting"/>
                <w:sz w:val="30"/>
                <w:szCs w:val="30"/>
                <w:rtl/>
                <w:lang w:bidi="ar-EG"/>
              </w:rPr>
              <w:t>حق المؤلف والحقوق المجاورة إلى اللغات المحلية</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lastRenderedPageBreak/>
              <w:t xml:space="preserve">ترجمة وطباعة معاهدة الويبو بشأن حق المؤلف ومعاهدة الويبو بشأن الأداء والتسجيل الصوتي </w:t>
            </w:r>
            <w:r w:rsidRPr="00607946">
              <w:rPr>
                <w:rFonts w:ascii="Arabic Typesetting" w:hAnsi="Arabic Typesetting" w:cs="Arabic Typesetting" w:hint="cs"/>
                <w:b/>
                <w:color w:val="000000"/>
                <w:sz w:val="30"/>
                <w:szCs w:val="30"/>
                <w:rtl/>
                <w:lang w:bidi="ar-EG"/>
              </w:rPr>
              <w:t>إلى</w:t>
            </w:r>
            <w:r w:rsidRPr="00607946">
              <w:rPr>
                <w:rFonts w:ascii="Arabic Typesetting" w:hAnsi="Arabic Typesetting" w:cs="Arabic Typesetting"/>
                <w:b/>
                <w:color w:val="000000"/>
                <w:sz w:val="30"/>
                <w:szCs w:val="30"/>
                <w:rtl/>
                <w:lang w:bidi="ar-EG"/>
              </w:rPr>
              <w:t xml:space="preserve"> اللغة المحلية </w:t>
            </w:r>
            <w:r w:rsidRPr="00607946">
              <w:rPr>
                <w:rFonts w:ascii="Arabic Typesetting" w:hAnsi="Arabic Typesetting" w:cs="Arabic Typesetting" w:hint="cs"/>
                <w:b/>
                <w:color w:val="000000"/>
                <w:sz w:val="30"/>
                <w:szCs w:val="30"/>
                <w:rtl/>
                <w:lang w:bidi="ar-EG"/>
              </w:rPr>
              <w:t xml:space="preserve">في </w:t>
            </w:r>
            <w:r w:rsidRPr="00607946">
              <w:rPr>
                <w:rFonts w:ascii="Arabic Typesetting" w:hAnsi="Arabic Typesetting" w:cs="Arabic Typesetting"/>
                <w:b/>
                <w:color w:val="000000"/>
                <w:sz w:val="30"/>
                <w:szCs w:val="30"/>
                <w:rtl/>
                <w:lang w:bidi="ar-EG"/>
              </w:rPr>
              <w:t>كمبوديا</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مارس 2013 إلى يونيو 2013</w:t>
            </w:r>
          </w:p>
        </w:tc>
        <w:tc>
          <w:tcPr>
            <w:tcW w:w="2692"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كمبوديا</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تعزيز الوعي بحق المؤلف والحقوق المجاورة بين المسؤولين الحكوميين والخبراء القانونيين وكذلك أصحاب الحقوق والمستخدمين من خلال ترجمة معاهدات الويبو بشأن حق المؤلف والحقوق المجاورة إلى اللغات المحلية</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lang w:bidi="ar-EG"/>
              </w:rPr>
            </w:pPr>
            <w:r w:rsidRPr="00607946">
              <w:rPr>
                <w:rFonts w:ascii="Arabic Typesetting" w:hAnsi="Arabic Typesetting" w:cs="Arabic Typesetting"/>
                <w:b/>
                <w:color w:val="000000"/>
                <w:sz w:val="30"/>
                <w:szCs w:val="30"/>
                <w:rtl/>
                <w:lang w:bidi="ar-EG"/>
              </w:rPr>
              <w:t>زيارة دراسية إلى اللجنة الكورية المعنية بحق المؤلف</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22 إلى 25 أكتوبر 2013</w:t>
            </w:r>
          </w:p>
        </w:tc>
        <w:tc>
          <w:tcPr>
            <w:tcW w:w="2692" w:type="dxa"/>
          </w:tcPr>
          <w:p w:rsidR="00607946" w:rsidRPr="00607946" w:rsidRDefault="00607946" w:rsidP="00607946">
            <w:pPr>
              <w:bidi/>
              <w:rPr>
                <w:rFonts w:ascii="Arabic Typesetting" w:hAnsi="Arabic Typesetting" w:cs="Arabic Typesetting"/>
                <w:b/>
                <w:sz w:val="30"/>
                <w:szCs w:val="30"/>
                <w:rtl/>
                <w:lang w:bidi="ar-EG"/>
              </w:rPr>
            </w:pPr>
            <w:r w:rsidRPr="00607946">
              <w:rPr>
                <w:rFonts w:ascii="Arabic Typesetting" w:eastAsia="Arial" w:hAnsi="Arabic Typesetting" w:cs="Arabic Typesetting"/>
                <w:sz w:val="30"/>
                <w:szCs w:val="30"/>
                <w:rtl/>
                <w:lang w:bidi="ar-EG"/>
              </w:rPr>
              <w:t>جمهورية كوريا/12</w:t>
            </w:r>
            <w:r w:rsidRPr="00607946">
              <w:rPr>
                <w:rFonts w:ascii="Arabic Typesetting" w:eastAsia="Arial" w:hAnsi="Arabic Typesetting" w:cs="Arabic Typesetting"/>
                <w:sz w:val="30"/>
                <w:szCs w:val="30"/>
                <w:lang w:bidi="ar-EG"/>
              </w:rPr>
              <w:t xml:space="preserve"> </w:t>
            </w:r>
            <w:r w:rsidRPr="00607946">
              <w:rPr>
                <w:rFonts w:ascii="Arabic Typesetting" w:eastAsia="Arial" w:hAnsi="Arabic Typesetting" w:cs="Arabic Typesetting"/>
                <w:sz w:val="30"/>
                <w:szCs w:val="30"/>
                <w:rtl/>
                <w:lang w:bidi="ar-EG"/>
              </w:rPr>
              <w:t>مشاركا أجنبياً من البحرين والبرازيل وتشيلي والاكوادور وغانا والهند واندونيسيا وماليزيا والفلبين والسودان وتايلند واليمن</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إتاحة الفرصة للمشاركين </w:t>
            </w:r>
            <w:r w:rsidRPr="00607946">
              <w:rPr>
                <w:rFonts w:ascii="Arabic Typesetting" w:hAnsi="Arabic Typesetting" w:cs="Arabic Typesetting" w:hint="cs"/>
                <w:sz w:val="30"/>
                <w:szCs w:val="30"/>
                <w:rtl/>
                <w:lang w:bidi="ar-EG"/>
              </w:rPr>
              <w:t xml:space="preserve">للاطلاع على </w:t>
            </w:r>
            <w:r w:rsidRPr="00607946">
              <w:rPr>
                <w:rFonts w:ascii="Arabic Typesetting" w:hAnsi="Arabic Typesetting" w:cs="Arabic Typesetting"/>
                <w:sz w:val="30"/>
                <w:szCs w:val="30"/>
                <w:rtl/>
                <w:lang w:bidi="ar-EG"/>
              </w:rPr>
              <w:t xml:space="preserve">التجربة الكورية في إدارة حق المؤلف والحقوق المجاورة </w:t>
            </w:r>
            <w:r w:rsidRPr="00607946">
              <w:rPr>
                <w:rFonts w:ascii="Arabic Typesetting" w:hAnsi="Arabic Typesetting" w:cs="Arabic Typesetting" w:hint="cs"/>
                <w:sz w:val="30"/>
                <w:szCs w:val="30"/>
                <w:rtl/>
                <w:lang w:bidi="ar-EG"/>
              </w:rPr>
              <w:t>مما ي</w:t>
            </w:r>
            <w:r w:rsidRPr="00607946">
              <w:rPr>
                <w:rFonts w:ascii="Arabic Typesetting" w:hAnsi="Arabic Typesetting" w:cs="Arabic Typesetting"/>
                <w:sz w:val="30"/>
                <w:szCs w:val="30"/>
                <w:rtl/>
                <w:lang w:bidi="ar-EG"/>
              </w:rPr>
              <w:t>مكنهم من تعزيز قدر</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ته</w:t>
            </w:r>
            <w:r w:rsidRPr="00607946">
              <w:rPr>
                <w:rFonts w:ascii="Arabic Typesetting" w:hAnsi="Arabic Typesetting" w:cs="Arabic Typesetting" w:hint="cs"/>
                <w:sz w:val="30"/>
                <w:szCs w:val="30"/>
                <w:rtl/>
                <w:lang w:bidi="ar-EG"/>
              </w:rPr>
              <w:t>م</w:t>
            </w:r>
            <w:r w:rsidRPr="00607946">
              <w:rPr>
                <w:rFonts w:ascii="Arabic Typesetting" w:hAnsi="Arabic Typesetting" w:cs="Arabic Typesetting"/>
                <w:sz w:val="30"/>
                <w:szCs w:val="30"/>
                <w:rtl/>
                <w:lang w:bidi="ar-EG"/>
              </w:rPr>
              <w:t xml:space="preserve"> على صياغة سياسات حق</w:t>
            </w:r>
            <w:r w:rsidRPr="00607946">
              <w:rPr>
                <w:rFonts w:ascii="Arabic Typesetting" w:hAnsi="Arabic Typesetting" w:cs="Arabic Typesetting" w:hint="cs"/>
                <w:sz w:val="30"/>
                <w:szCs w:val="30"/>
                <w:rtl/>
                <w:lang w:bidi="ar-EG"/>
              </w:rPr>
              <w:t xml:space="preserve"> المؤلف</w:t>
            </w:r>
            <w:r w:rsidRPr="00607946">
              <w:rPr>
                <w:rFonts w:ascii="Arabic Typesetting" w:hAnsi="Arabic Typesetting" w:cs="Arabic Typesetting"/>
                <w:sz w:val="30"/>
                <w:szCs w:val="30"/>
                <w:rtl/>
                <w:lang w:bidi="ar-EG"/>
              </w:rPr>
              <w:t xml:space="preserve"> وتحديث الأطر التشريعية والإدارية وكذلك تحسين أداء منظمات إدارة حق المؤلف في بلدانهم</w:t>
            </w:r>
          </w:p>
        </w:tc>
      </w:tr>
      <w:tr w:rsidR="00607946" w:rsidRPr="00607946" w:rsidTr="00607946">
        <w:trPr>
          <w:trHeight w:val="765"/>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b/>
                <w:color w:val="000000"/>
                <w:sz w:val="30"/>
                <w:szCs w:val="30"/>
                <w:rtl/>
                <w:lang w:bidi="ar-EG"/>
              </w:rPr>
              <w:t xml:space="preserve">ترجمة وطباعة منشورات الويبو إلى اللغة المحلية </w:t>
            </w:r>
            <w:r w:rsidRPr="00607946">
              <w:rPr>
                <w:rFonts w:ascii="Arabic Typesetting" w:hAnsi="Arabic Typesetting" w:cs="Arabic Typesetting" w:hint="cs"/>
                <w:b/>
                <w:color w:val="000000"/>
                <w:sz w:val="30"/>
                <w:szCs w:val="30"/>
                <w:rtl/>
                <w:lang w:bidi="ar-EG"/>
              </w:rPr>
              <w:t xml:space="preserve">في </w:t>
            </w:r>
            <w:r w:rsidRPr="00607946">
              <w:rPr>
                <w:rFonts w:ascii="Arabic Typesetting" w:hAnsi="Arabic Typesetting" w:cs="Arabic Typesetting"/>
                <w:b/>
                <w:color w:val="000000"/>
                <w:sz w:val="30"/>
                <w:szCs w:val="30"/>
                <w:rtl/>
                <w:lang w:bidi="ar-EG"/>
              </w:rPr>
              <w:t>إثيوبيا</w:t>
            </w:r>
          </w:p>
        </w:tc>
        <w:tc>
          <w:tcPr>
            <w:tcW w:w="1134" w:type="dxa"/>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نوفمبر 2013 إلى أبريل 2014</w:t>
            </w:r>
          </w:p>
        </w:tc>
        <w:tc>
          <w:tcPr>
            <w:tcW w:w="2692" w:type="dxa"/>
          </w:tcPr>
          <w:p w:rsidR="00607946" w:rsidRPr="00607946" w:rsidRDefault="00607946" w:rsidP="00607946">
            <w:pPr>
              <w:bidi/>
              <w:rPr>
                <w:rFonts w:ascii="Arabic Typesetting" w:eastAsia="Arial" w:hAnsi="Arabic Typesetting" w:cs="Arabic Typesetting"/>
                <w:sz w:val="30"/>
                <w:szCs w:val="30"/>
                <w:rtl/>
                <w:lang w:bidi="ar-EG"/>
              </w:rPr>
            </w:pPr>
            <w:r w:rsidRPr="00607946">
              <w:rPr>
                <w:rFonts w:ascii="Arabic Typesetting" w:eastAsia="Arial" w:hAnsi="Arabic Typesetting" w:cs="Arabic Typesetting" w:hint="cs"/>
                <w:sz w:val="30"/>
                <w:szCs w:val="30"/>
                <w:rtl/>
                <w:lang w:bidi="ar-EG"/>
              </w:rPr>
              <w:t>إثيوبيا</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تعزيز الوعي بحق المؤلف والحقوق المجاورة بين المسؤولين الحكوميين والخبراء القانونيين وكذلك أصحاب الحقوق والمستخدمين من خلال ترجمة منشورات الويبو بشأن حق المؤلف والحقوق المجاورة إلى اللغات المحلية</w:t>
            </w:r>
          </w:p>
        </w:tc>
      </w:tr>
      <w:tr w:rsidR="00607946" w:rsidRPr="00607946" w:rsidTr="00512A60">
        <w:trPr>
          <w:trHeight w:val="765"/>
          <w:jc w:val="center"/>
        </w:trPr>
        <w:tc>
          <w:tcPr>
            <w:tcW w:w="1873" w:type="dxa"/>
            <w:tcBorders>
              <w:bottom w:val="nil"/>
            </w:tcBorders>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ال</w:t>
            </w:r>
            <w:r w:rsidRPr="00607946">
              <w:rPr>
                <w:rFonts w:ascii="Arabic Typesetting" w:hAnsi="Arabic Typesetting" w:cs="Arabic Typesetting"/>
                <w:b/>
                <w:color w:val="000000"/>
                <w:sz w:val="30"/>
                <w:szCs w:val="30"/>
                <w:rtl/>
                <w:lang w:bidi="ar-EG"/>
              </w:rPr>
              <w:t>مشروع ا</w:t>
            </w:r>
            <w:r w:rsidRPr="00607946">
              <w:rPr>
                <w:rFonts w:ascii="Arabic Typesetting" w:hAnsi="Arabic Typesetting" w:cs="Arabic Typesetting" w:hint="cs"/>
                <w:b/>
                <w:color w:val="000000"/>
                <w:sz w:val="30"/>
                <w:szCs w:val="30"/>
                <w:rtl/>
                <w:lang w:bidi="ar-EG"/>
              </w:rPr>
              <w:t>لقطري</w:t>
            </w:r>
            <w:r w:rsidRPr="00607946">
              <w:rPr>
                <w:rFonts w:ascii="Arabic Typesetting" w:hAnsi="Arabic Typesetting" w:cs="Arabic Typesetting"/>
                <w:b/>
                <w:color w:val="000000"/>
                <w:sz w:val="30"/>
                <w:szCs w:val="30"/>
                <w:rtl/>
                <w:lang w:bidi="ar-EG"/>
              </w:rPr>
              <w:t xml:space="preserve"> ل</w:t>
            </w:r>
            <w:r w:rsidRPr="00607946">
              <w:rPr>
                <w:rFonts w:ascii="Arabic Typesetting" w:hAnsi="Arabic Typesetting" w:cs="Arabic Typesetting" w:hint="cs"/>
                <w:b/>
                <w:color w:val="000000"/>
                <w:sz w:val="30"/>
                <w:szCs w:val="30"/>
                <w:rtl/>
                <w:lang w:bidi="ar-EG"/>
              </w:rPr>
              <w:t>إذكاء</w:t>
            </w:r>
            <w:r w:rsidRPr="00607946">
              <w:rPr>
                <w:rFonts w:ascii="Arabic Typesetting" w:hAnsi="Arabic Typesetting" w:cs="Arabic Typesetting"/>
                <w:b/>
                <w:color w:val="000000"/>
                <w:sz w:val="30"/>
                <w:szCs w:val="30"/>
                <w:rtl/>
                <w:lang w:bidi="ar-EG"/>
              </w:rPr>
              <w:t xml:space="preserve"> الوعي بحق المؤلف والحقوق المجاورة في </w:t>
            </w:r>
            <w:r w:rsidRPr="00607946">
              <w:rPr>
                <w:rFonts w:ascii="Arabic Typesetting" w:hAnsi="Arabic Typesetting" w:cs="Arabic Typesetting" w:hint="cs"/>
                <w:b/>
                <w:color w:val="000000"/>
                <w:sz w:val="30"/>
                <w:szCs w:val="30"/>
                <w:rtl/>
                <w:lang w:bidi="ar-EG"/>
              </w:rPr>
              <w:t>بوتان</w:t>
            </w:r>
          </w:p>
        </w:tc>
        <w:tc>
          <w:tcPr>
            <w:tcW w:w="1134" w:type="dxa"/>
            <w:tcBorders>
              <w:bottom w:val="nil"/>
            </w:tcBorders>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نوفمبر إلى ديسمبر 2013</w:t>
            </w:r>
            <w:r w:rsidRPr="00607946">
              <w:rPr>
                <w:rFonts w:ascii="Arabic Typesetting" w:hAnsi="Arabic Typesetting" w:cs="Arabic Typesetting"/>
                <w:b/>
                <w:sz w:val="30"/>
                <w:szCs w:val="30"/>
                <w:vertAlign w:val="superscript"/>
                <w:rtl/>
                <w:lang w:bidi="ar-EG"/>
              </w:rPr>
              <w:footnoteReference w:id="52"/>
            </w:r>
          </w:p>
        </w:tc>
        <w:tc>
          <w:tcPr>
            <w:tcW w:w="2692" w:type="dxa"/>
            <w:tcBorders>
              <w:bottom w:val="nil"/>
            </w:tcBorders>
          </w:tcPr>
          <w:p w:rsidR="00607946" w:rsidRPr="00607946" w:rsidRDefault="00607946" w:rsidP="00607946">
            <w:pPr>
              <w:bidi/>
              <w:rPr>
                <w:rFonts w:ascii="Arabic Typesetting" w:eastAsia="Arial" w:hAnsi="Arabic Typesetting" w:cs="Arabic Typesetting"/>
                <w:sz w:val="30"/>
                <w:szCs w:val="30"/>
                <w:rtl/>
                <w:lang w:bidi="ar-EG"/>
              </w:rPr>
            </w:pPr>
            <w:r w:rsidRPr="00607946">
              <w:rPr>
                <w:rFonts w:ascii="Arabic Typesetting" w:eastAsia="Arial" w:hAnsi="Arabic Typesetting" w:cs="Arabic Typesetting" w:hint="cs"/>
                <w:b/>
                <w:sz w:val="30"/>
                <w:szCs w:val="30"/>
                <w:rtl/>
                <w:lang w:bidi="ar-EG"/>
              </w:rPr>
              <w:t>بوتان</w:t>
            </w:r>
          </w:p>
        </w:tc>
        <w:tc>
          <w:tcPr>
            <w:tcW w:w="3403" w:type="dxa"/>
            <w:tcBorders>
              <w:bottom w:val="nil"/>
            </w:tcBorders>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تعزيز قدرة </w:t>
            </w:r>
            <w:r w:rsidRPr="00607946">
              <w:rPr>
                <w:rFonts w:ascii="Arabic Typesetting" w:hAnsi="Arabic Typesetting" w:cs="Arabic Typesetting" w:hint="cs"/>
                <w:sz w:val="30"/>
                <w:szCs w:val="30"/>
                <w:rtl/>
                <w:lang w:bidi="ar-EG"/>
              </w:rPr>
              <w:t>الدولة</w:t>
            </w:r>
            <w:r w:rsidRPr="00607946">
              <w:rPr>
                <w:rFonts w:ascii="Arabic Typesetting" w:hAnsi="Arabic Typesetting" w:cs="Arabic Typesetting"/>
                <w:sz w:val="30"/>
                <w:szCs w:val="30"/>
                <w:rtl/>
                <w:lang w:bidi="ar-EG"/>
              </w:rPr>
              <w:t xml:space="preserve"> على </w:t>
            </w:r>
            <w:r w:rsidRPr="00607946">
              <w:rPr>
                <w:rFonts w:ascii="Arabic Typesetting" w:hAnsi="Arabic Typesetting" w:cs="Arabic Typesetting" w:hint="cs"/>
                <w:sz w:val="30"/>
                <w:szCs w:val="30"/>
                <w:rtl/>
                <w:lang w:bidi="ar-EG"/>
              </w:rPr>
              <w:t>الاضطلاع بال</w:t>
            </w:r>
            <w:r w:rsidRPr="00607946">
              <w:rPr>
                <w:rFonts w:ascii="Arabic Typesetting" w:hAnsi="Arabic Typesetting" w:cs="Arabic Typesetting"/>
                <w:sz w:val="30"/>
                <w:szCs w:val="30"/>
                <w:rtl/>
                <w:lang w:bidi="ar-EG"/>
              </w:rPr>
              <w:t xml:space="preserve">برامج </w:t>
            </w:r>
            <w:r w:rsidRPr="00607946">
              <w:rPr>
                <w:rFonts w:ascii="Arabic Typesetting" w:hAnsi="Arabic Typesetting" w:cs="Arabic Typesetting" w:hint="cs"/>
                <w:sz w:val="30"/>
                <w:szCs w:val="30"/>
                <w:rtl/>
                <w:lang w:bidi="ar-EG"/>
              </w:rPr>
              <w:t>ال</w:t>
            </w:r>
            <w:r w:rsidRPr="00607946">
              <w:rPr>
                <w:rFonts w:ascii="Arabic Typesetting" w:hAnsi="Arabic Typesetting" w:cs="Arabic Typesetting"/>
                <w:sz w:val="30"/>
                <w:szCs w:val="30"/>
                <w:rtl/>
                <w:lang w:bidi="ar-EG"/>
              </w:rPr>
              <w:t xml:space="preserve">منهجية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لتوعية وبناء القدرات، </w:t>
            </w:r>
            <w:r w:rsidRPr="00607946">
              <w:rPr>
                <w:rFonts w:ascii="Arabic Typesetting" w:hAnsi="Arabic Typesetting" w:cs="Arabic Typesetting" w:hint="cs"/>
                <w:sz w:val="30"/>
                <w:szCs w:val="30"/>
                <w:rtl/>
                <w:lang w:bidi="ar-EG"/>
              </w:rPr>
              <w:t xml:space="preserve">ما يثمر عن </w:t>
            </w:r>
            <w:r w:rsidRPr="00607946">
              <w:rPr>
                <w:rFonts w:ascii="Arabic Typesetting" w:hAnsi="Arabic Typesetting" w:cs="Arabic Typesetting"/>
                <w:sz w:val="30"/>
                <w:szCs w:val="30"/>
                <w:rtl/>
                <w:lang w:bidi="ar-EG"/>
              </w:rPr>
              <w:t>بيئة مواتية لاستخدام وحماية حق</w:t>
            </w:r>
            <w:r w:rsidRPr="00607946">
              <w:rPr>
                <w:rFonts w:ascii="Arabic Typesetting" w:hAnsi="Arabic Typesetting" w:cs="Arabic Typesetting" w:hint="cs"/>
                <w:sz w:val="30"/>
                <w:szCs w:val="30"/>
                <w:rtl/>
                <w:lang w:bidi="ar-EG"/>
              </w:rPr>
              <w:t xml:space="preserve"> المؤلف</w:t>
            </w:r>
            <w:r w:rsidRPr="00607946">
              <w:rPr>
                <w:rFonts w:ascii="Arabic Typesetting" w:hAnsi="Arabic Typesetting" w:cs="Arabic Typesetting"/>
                <w:sz w:val="30"/>
                <w:szCs w:val="30"/>
                <w:rtl/>
                <w:lang w:bidi="ar-EG"/>
              </w:rPr>
              <w:t xml:space="preserve">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الحقوق المجاورة</w:t>
            </w:r>
            <w:r w:rsidRPr="00607946">
              <w:rPr>
                <w:rFonts w:ascii="Arabic Typesetting" w:hAnsi="Arabic Typesetting" w:cs="Arabic Typesetting" w:hint="cs"/>
                <w:sz w:val="30"/>
                <w:szCs w:val="30"/>
                <w:rtl/>
                <w:lang w:bidi="ar-EG"/>
              </w:rPr>
              <w:t xml:space="preserve"> على نحو فعال</w:t>
            </w:r>
          </w:p>
        </w:tc>
      </w:tr>
      <w:tr w:rsidR="00607946" w:rsidRPr="00607946" w:rsidTr="00512A60">
        <w:trPr>
          <w:trHeight w:val="765"/>
          <w:jc w:val="center"/>
        </w:trPr>
        <w:tc>
          <w:tcPr>
            <w:tcW w:w="1873" w:type="dxa"/>
            <w:tcBorders>
              <w:top w:val="nil"/>
              <w:bottom w:val="single" w:sz="4" w:space="0" w:color="auto"/>
            </w:tcBorders>
          </w:tcPr>
          <w:p w:rsidR="00607946" w:rsidRPr="00607946" w:rsidRDefault="00607946" w:rsidP="00607946">
            <w:pPr>
              <w:bidi/>
              <w:spacing w:before="60" w:after="60" w:line="300" w:lineRule="exact"/>
              <w:rPr>
                <w:rFonts w:ascii="Arabic Typesetting" w:hAnsi="Arabic Typesetting" w:cs="Arabic Typesetting"/>
                <w:b/>
                <w:color w:val="000000"/>
                <w:sz w:val="30"/>
                <w:szCs w:val="30"/>
                <w:rtl/>
                <w:lang w:bidi="ar-EG"/>
              </w:rPr>
            </w:pPr>
            <w:r w:rsidRPr="00607946">
              <w:rPr>
                <w:rFonts w:ascii="Arabic Typesetting" w:hAnsi="Arabic Typesetting" w:cs="Arabic Typesetting" w:hint="cs"/>
                <w:b/>
                <w:color w:val="000000"/>
                <w:sz w:val="30"/>
                <w:szCs w:val="30"/>
                <w:rtl/>
                <w:lang w:bidi="ar-EG"/>
              </w:rPr>
              <w:t xml:space="preserve">تجميع لقضايا </w:t>
            </w:r>
            <w:r w:rsidRPr="00607946">
              <w:rPr>
                <w:rFonts w:ascii="Arabic Typesetting" w:hAnsi="Arabic Typesetting" w:cs="Arabic Typesetting"/>
                <w:b/>
                <w:color w:val="000000"/>
                <w:sz w:val="30"/>
                <w:szCs w:val="30"/>
                <w:rtl/>
                <w:lang w:bidi="ar-EG"/>
              </w:rPr>
              <w:t>حق المؤلف والحقوق المجاورة في صناعة الموسيقى</w:t>
            </w:r>
            <w:r w:rsidRPr="00607946">
              <w:rPr>
                <w:rFonts w:ascii="Arabic Typesetting" w:hAnsi="Arabic Typesetting" w:cs="Arabic Typesetting" w:hint="cs"/>
                <w:b/>
                <w:color w:val="000000"/>
                <w:sz w:val="30"/>
                <w:szCs w:val="30"/>
                <w:rtl/>
                <w:lang w:bidi="ar-EG"/>
              </w:rPr>
              <w:t xml:space="preserve"> في </w:t>
            </w:r>
            <w:r w:rsidRPr="00607946">
              <w:rPr>
                <w:rFonts w:ascii="Arabic Typesetting" w:hAnsi="Arabic Typesetting" w:cs="Arabic Typesetting"/>
                <w:b/>
                <w:color w:val="000000"/>
                <w:sz w:val="30"/>
                <w:szCs w:val="30"/>
                <w:rtl/>
                <w:lang w:bidi="ar-EG"/>
              </w:rPr>
              <w:t>منطقة آسيا والمحيط الهادئ</w:t>
            </w:r>
          </w:p>
        </w:tc>
        <w:tc>
          <w:tcPr>
            <w:tcW w:w="1134" w:type="dxa"/>
            <w:tcBorders>
              <w:top w:val="nil"/>
              <w:bottom w:val="single" w:sz="4" w:space="0" w:color="auto"/>
            </w:tcBorders>
          </w:tcPr>
          <w:p w:rsidR="00607946" w:rsidRPr="00607946" w:rsidRDefault="00607946" w:rsidP="00607946">
            <w:pPr>
              <w:bidi/>
              <w:spacing w:before="60" w:after="60" w:line="300" w:lineRule="exact"/>
              <w:rPr>
                <w:rFonts w:ascii="Arabic Typesetting" w:hAnsi="Arabic Typesetting" w:cs="Arabic Typesetting"/>
                <w:b/>
                <w:sz w:val="30"/>
                <w:szCs w:val="30"/>
                <w:rtl/>
                <w:lang w:bidi="ar-EG"/>
              </w:rPr>
            </w:pPr>
            <w:r w:rsidRPr="00607946">
              <w:rPr>
                <w:rFonts w:ascii="Arabic Typesetting" w:hAnsi="Arabic Typesetting" w:cs="Arabic Typesetting" w:hint="cs"/>
                <w:b/>
                <w:sz w:val="30"/>
                <w:szCs w:val="30"/>
                <w:rtl/>
                <w:lang w:bidi="ar-EG"/>
              </w:rPr>
              <w:t>من أكتوبر إلى ديسمبر 2013</w:t>
            </w:r>
            <w:r w:rsidRPr="00607946">
              <w:rPr>
                <w:rFonts w:ascii="Arabic Typesetting" w:hAnsi="Arabic Typesetting" w:cs="Arabic Typesetting"/>
                <w:b/>
                <w:sz w:val="30"/>
                <w:szCs w:val="30"/>
                <w:vertAlign w:val="superscript"/>
                <w:rtl/>
                <w:lang w:bidi="ar-EG"/>
              </w:rPr>
              <w:footnoteReference w:id="53"/>
            </w:r>
          </w:p>
        </w:tc>
        <w:tc>
          <w:tcPr>
            <w:tcW w:w="2692" w:type="dxa"/>
            <w:tcBorders>
              <w:top w:val="nil"/>
              <w:bottom w:val="single" w:sz="4" w:space="0" w:color="auto"/>
            </w:tcBorders>
          </w:tcPr>
          <w:p w:rsidR="00607946" w:rsidRPr="00607946" w:rsidRDefault="00607946" w:rsidP="00607946">
            <w:pPr>
              <w:bidi/>
              <w:rPr>
                <w:rFonts w:ascii="Arabic Typesetting" w:eastAsia="Arial" w:hAnsi="Arabic Typesetting" w:cs="Arabic Typesetting"/>
                <w:b/>
                <w:sz w:val="30"/>
                <w:szCs w:val="30"/>
                <w:rtl/>
                <w:lang w:bidi="ar-EG"/>
              </w:rPr>
            </w:pPr>
            <w:r w:rsidRPr="00607946">
              <w:rPr>
                <w:rFonts w:ascii="Arabic Typesetting" w:eastAsia="Arial" w:hAnsi="Arabic Typesetting" w:cs="Arabic Typesetting"/>
                <w:b/>
                <w:sz w:val="30"/>
                <w:szCs w:val="30"/>
                <w:rtl/>
                <w:lang w:bidi="ar-EG"/>
              </w:rPr>
              <w:t>دول آسيا والمحيط الهادئ</w:t>
            </w:r>
          </w:p>
        </w:tc>
        <w:tc>
          <w:tcPr>
            <w:tcW w:w="3403" w:type="dxa"/>
            <w:tcBorders>
              <w:top w:val="nil"/>
              <w:bottom w:val="single" w:sz="4" w:space="0" w:color="auto"/>
            </w:tcBorders>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 xml:space="preserve">تقديم معلومات </w:t>
            </w:r>
            <w:r w:rsidRPr="00607946">
              <w:rPr>
                <w:rFonts w:ascii="Arabic Typesetting" w:hAnsi="Arabic Typesetting" w:cs="Arabic Typesetting" w:hint="cs"/>
                <w:sz w:val="30"/>
                <w:szCs w:val="30"/>
                <w:rtl/>
                <w:lang w:bidi="ar-EG"/>
              </w:rPr>
              <w:t xml:space="preserve">حديثة </w:t>
            </w:r>
            <w:r w:rsidRPr="00607946">
              <w:rPr>
                <w:rFonts w:ascii="Arabic Typesetting" w:hAnsi="Arabic Typesetting" w:cs="Arabic Typesetting"/>
                <w:sz w:val="30"/>
                <w:szCs w:val="30"/>
                <w:rtl/>
                <w:lang w:bidi="ar-EG"/>
              </w:rPr>
              <w:t xml:space="preserve">للبلدان النامية في منطقة آسيا والمحيط الهادئ </w:t>
            </w:r>
            <w:r w:rsidRPr="00607946">
              <w:rPr>
                <w:rFonts w:ascii="Arabic Typesetting" w:hAnsi="Arabic Typesetting" w:cs="Arabic Typesetting" w:hint="cs"/>
                <w:sz w:val="30"/>
                <w:szCs w:val="30"/>
                <w:rtl/>
                <w:lang w:bidi="ar-EG"/>
              </w:rPr>
              <w:t xml:space="preserve">عن </w:t>
            </w:r>
            <w:r w:rsidRPr="00607946">
              <w:rPr>
                <w:rFonts w:ascii="Arabic Typesetting" w:hAnsi="Arabic Typesetting" w:cs="Arabic Typesetting"/>
                <w:sz w:val="30"/>
                <w:szCs w:val="30"/>
                <w:rtl/>
                <w:lang w:bidi="ar-EG"/>
              </w:rPr>
              <w:t>أحدث القضايا المتعلقة بحق المؤلف والحقوق المجاورة في صناعة الموسيقى</w:t>
            </w:r>
          </w:p>
        </w:tc>
      </w:tr>
    </w:tbl>
    <w:p w:rsidR="00607946" w:rsidRPr="00607946" w:rsidRDefault="00607946" w:rsidP="00607946">
      <w:pPr>
        <w:keepNext/>
        <w:bidi/>
        <w:spacing w:after="240" w:line="360" w:lineRule="exact"/>
        <w:rPr>
          <w:rFonts w:ascii="Times New Roman" w:hAnsi="Times New Roman" w:cs="Traditional Arabic"/>
          <w:sz w:val="34"/>
          <w:szCs w:val="34"/>
          <w:lang w:bidi="ar-EG"/>
        </w:rPr>
      </w:pP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40"/>
          <w:szCs w:val="40"/>
          <w:rtl/>
        </w:rPr>
        <w:t>جمهورية كوريا/الملكية الفكرية</w:t>
      </w:r>
      <w:r w:rsidRPr="00607946">
        <w:rPr>
          <w:rFonts w:ascii="Arabic Typesetting" w:hAnsi="Arabic Typesetting" w:cs="Arabic Typesetting" w:hint="cs"/>
          <w:b/>
          <w:bCs/>
          <w:sz w:val="36"/>
          <w:szCs w:val="36"/>
          <w:rtl/>
        </w:rPr>
        <w:t xml:space="preserve"> -  </w:t>
      </w:r>
      <w:r w:rsidRPr="00607946">
        <w:rPr>
          <w:rFonts w:ascii="Arabic Typesetting" w:hAnsi="Arabic Typesetting" w:cs="Arabic Typesetting"/>
          <w:b/>
          <w:bCs/>
          <w:sz w:val="36"/>
          <w:szCs w:val="36"/>
          <w:rtl/>
        </w:rPr>
        <w:t xml:space="preserve">مساهمات المانحين والنفقات في سنة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607946" w:rsidRPr="00607946" w:rsidTr="00607946">
        <w:trPr>
          <w:trHeight w:val="567"/>
          <w:jc w:val="center"/>
        </w:trPr>
        <w:tc>
          <w:tcPr>
            <w:tcW w:w="187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2</w:t>
            </w:r>
          </w:p>
        </w:tc>
        <w:tc>
          <w:tcPr>
            <w:tcW w:w="165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إيرادات عام 201</w:t>
            </w:r>
            <w:r w:rsidRPr="00607946">
              <w:rPr>
                <w:rFonts w:ascii="Arabic Typesetting" w:hAnsi="Arabic Typesetting" w:cs="Arabic Typesetting" w:hint="cs"/>
                <w:bCs/>
                <w:sz w:val="30"/>
                <w:szCs w:val="30"/>
                <w:rtl/>
                <w:lang w:bidi="ar-EG"/>
              </w:rPr>
              <w:t>3</w:t>
            </w:r>
          </w:p>
        </w:tc>
        <w:tc>
          <w:tcPr>
            <w:tcW w:w="187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نفقات عام 201</w:t>
            </w:r>
            <w:r w:rsidRPr="00607946">
              <w:rPr>
                <w:rFonts w:ascii="Arabic Typesetting" w:hAnsi="Arabic Typesetting" w:cs="Arabic Typesetting" w:hint="cs"/>
                <w:bCs/>
                <w:sz w:val="30"/>
                <w:szCs w:val="30"/>
                <w:rtl/>
                <w:lang w:bidi="ar-EG"/>
              </w:rPr>
              <w:t>3</w:t>
            </w:r>
          </w:p>
        </w:tc>
        <w:tc>
          <w:tcPr>
            <w:tcW w:w="165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198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3</w:t>
            </w:r>
          </w:p>
        </w:tc>
      </w:tr>
      <w:tr w:rsidR="00607946" w:rsidRPr="00607946" w:rsidTr="00607946">
        <w:trPr>
          <w:trHeight w:val="567"/>
          <w:jc w:val="center"/>
        </w:trPr>
        <w:tc>
          <w:tcPr>
            <w:tcW w:w="187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hint="cs"/>
                <w:color w:val="000000"/>
                <w:sz w:val="30"/>
                <w:szCs w:val="30"/>
                <w:rtl/>
                <w:lang w:eastAsia="ja-JP" w:bidi="ar-EG"/>
              </w:rPr>
              <w:t>905 532</w:t>
            </w:r>
          </w:p>
        </w:tc>
        <w:tc>
          <w:tcPr>
            <w:tcW w:w="165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245 339</w:t>
            </w:r>
          </w:p>
        </w:tc>
        <w:tc>
          <w:tcPr>
            <w:tcW w:w="187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326 306</w:t>
            </w:r>
          </w:p>
        </w:tc>
        <w:tc>
          <w:tcPr>
            <w:tcW w:w="165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824 565</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lang w:bidi="ar-EG"/>
        </w:rPr>
      </w:pPr>
      <w:r w:rsidRPr="00607946">
        <w:rPr>
          <w:rFonts w:ascii="Arabic Typesetting" w:hAnsi="Arabic Typesetting" w:cs="Arabic Typesetting" w:hint="cs"/>
          <w:iCs/>
          <w:sz w:val="30"/>
          <w:szCs w:val="30"/>
          <w:vertAlign w:val="superscript"/>
          <w:rtl/>
          <w:lang w:bidi="ar-EG"/>
        </w:rPr>
        <w:t xml:space="preserve">1. </w:t>
      </w:r>
      <w:r w:rsidRPr="00607946">
        <w:rPr>
          <w:rFonts w:ascii="Arabic Typesetting" w:hAnsi="Arabic Typesetting" w:cs="Arabic Typesetting"/>
          <w:i/>
          <w:iCs/>
          <w:sz w:val="30"/>
          <w:szCs w:val="30"/>
          <w:rtl/>
          <w:lang w:bidi="ar-EG"/>
        </w:rPr>
        <w:t>بيانات الويبو المالية 201</w:t>
      </w:r>
      <w:r w:rsidRPr="00607946">
        <w:rPr>
          <w:rFonts w:ascii="Arabic Typesetting" w:hAnsi="Arabic Typesetting" w:cs="Arabic Typesetting" w:hint="cs"/>
          <w:i/>
          <w:iCs/>
          <w:sz w:val="30"/>
          <w:szCs w:val="30"/>
          <w:rtl/>
          <w:lang w:bidi="ar-EG"/>
        </w:rPr>
        <w:t>3</w:t>
      </w:r>
      <w:r w:rsidRPr="00607946">
        <w:rPr>
          <w:rFonts w:ascii="Arabic Typesetting" w:hAnsi="Arabic Typesetting" w:cs="Arabic Typesetting"/>
          <w:i/>
          <w:iCs/>
          <w:sz w:val="30"/>
          <w:szCs w:val="30"/>
          <w:rtl/>
          <w:lang w:bidi="ar-EG"/>
        </w:rPr>
        <w:t xml:space="preserve"> (المرفق الثالث</w:t>
      </w:r>
      <w:r w:rsidRPr="00607946">
        <w:rPr>
          <w:rFonts w:ascii="Arabic Typesetting" w:hAnsi="Arabic Typesetting" w:cs="Arabic Typesetting" w:hint="cs"/>
          <w:i/>
          <w:iCs/>
          <w:sz w:val="30"/>
          <w:szCs w:val="30"/>
          <w:rtl/>
          <w:lang w:bidi="ar-EG"/>
        </w:rPr>
        <w:t>)</w:t>
      </w:r>
    </w:p>
    <w:p w:rsidR="00607946" w:rsidRPr="00607946" w:rsidRDefault="00607946" w:rsidP="00607946">
      <w:pPr>
        <w:keepNext/>
        <w:bidi/>
        <w:spacing w:after="240" w:line="360" w:lineRule="exact"/>
        <w:rPr>
          <w:rFonts w:ascii="Times New Roman" w:hAnsi="Times New Roman" w:cs="Traditional Arabic"/>
          <w:sz w:val="34"/>
          <w:szCs w:val="34"/>
          <w:rtl/>
          <w:lang w:bidi="ar-EG"/>
        </w:rPr>
      </w:pPr>
    </w:p>
    <w:p w:rsidR="00607946" w:rsidRPr="00607946" w:rsidRDefault="00607946" w:rsidP="00607946">
      <w:pPr>
        <w:keepNext/>
        <w:bidi/>
        <w:spacing w:after="240" w:line="360" w:lineRule="exact"/>
        <w:rPr>
          <w:rFonts w:ascii="Arabic Typesetting" w:hAnsi="Arabic Typesetting" w:cs="Arabic Typesetting"/>
          <w:b/>
          <w:bCs/>
          <w:sz w:val="40"/>
          <w:szCs w:val="40"/>
        </w:rPr>
      </w:pPr>
      <w:r w:rsidRPr="00607946">
        <w:rPr>
          <w:rFonts w:ascii="Arabic Typesetting" w:hAnsi="Arabic Typesetting" w:cs="Arabic Typesetting" w:hint="cs"/>
          <w:b/>
          <w:bCs/>
          <w:sz w:val="40"/>
          <w:szCs w:val="40"/>
          <w:rtl/>
        </w:rPr>
        <w:t xml:space="preserve">جمهورية كوريا (التعليم) </w:t>
      </w:r>
      <w:r w:rsidRPr="00607946">
        <w:rPr>
          <w:rFonts w:ascii="Arabic Typesetting" w:hAnsi="Arabic Typesetting" w:cs="Arabic Typesetting"/>
          <w:b/>
          <w:bCs/>
          <w:sz w:val="40"/>
          <w:szCs w:val="40"/>
          <w:rtl/>
        </w:rPr>
        <w:t>–</w:t>
      </w:r>
      <w:r w:rsidRPr="00607946">
        <w:rPr>
          <w:rFonts w:ascii="Arabic Typesetting" w:hAnsi="Arabic Typesetting" w:cs="Arabic Typesetting" w:hint="cs"/>
          <w:b/>
          <w:bCs/>
          <w:sz w:val="40"/>
          <w:szCs w:val="40"/>
          <w:rtl/>
        </w:rPr>
        <w:t xml:space="preserve"> المنح الدراسية في مجال الملكية الفكرية (الأكاديمية)</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692"/>
        <w:gridCol w:w="3403"/>
      </w:tblGrid>
      <w:tr w:rsidR="00607946" w:rsidRPr="00607946" w:rsidTr="00607946">
        <w:trPr>
          <w:jc w:val="center"/>
        </w:trPr>
        <w:tc>
          <w:tcPr>
            <w:tcW w:w="9102" w:type="dxa"/>
            <w:gridSpan w:val="4"/>
            <w:tcBorders>
              <w:top w:val="single" w:sz="4" w:space="0" w:color="000000"/>
              <w:bottom w:val="single" w:sz="4" w:space="0" w:color="000000"/>
            </w:tcBorders>
            <w:shd w:val="clear" w:color="auto" w:fill="CCFFFF"/>
            <w:vAlign w:val="center"/>
          </w:tcPr>
          <w:p w:rsidR="00607946" w:rsidRPr="00607946" w:rsidRDefault="00607946" w:rsidP="00607946">
            <w:pPr>
              <w:keepNext/>
              <w:keepLines/>
              <w:bidi/>
              <w:spacing w:before="60" w:after="60" w:line="300" w:lineRule="exact"/>
              <w:ind w:left="851" w:hanging="851"/>
              <w:rPr>
                <w:rFonts w:ascii="Arabic Typesetting" w:hAnsi="Arabic Typesetting" w:cs="Arabic Typesetting"/>
                <w:bCs/>
                <w:color w:val="000000"/>
                <w:sz w:val="30"/>
                <w:szCs w:val="30"/>
                <w:lang w:bidi="ar-EG"/>
              </w:rPr>
            </w:pPr>
            <w:r w:rsidRPr="00607946">
              <w:rPr>
                <w:rFonts w:ascii="Arabic Typesetting" w:hAnsi="Arabic Typesetting" w:cs="Arabic Typesetting"/>
                <w:bCs/>
                <w:color w:val="000000"/>
                <w:sz w:val="40"/>
                <w:szCs w:val="40"/>
                <w:rtl/>
                <w:lang w:bidi="ar-EG"/>
              </w:rPr>
              <w:t>النتيجة</w:t>
            </w:r>
            <w:r w:rsidRPr="00607946">
              <w:rPr>
                <w:rFonts w:ascii="Arabic Typesetting" w:hAnsi="Arabic Typesetting" w:cs="Arabic Typesetting"/>
                <w:bCs/>
                <w:color w:val="000000"/>
                <w:sz w:val="30"/>
                <w:szCs w:val="30"/>
                <w:rtl/>
                <w:lang w:bidi="ar-EG"/>
              </w:rPr>
              <w:t>:</w:t>
            </w:r>
            <w:r w:rsidRPr="00607946">
              <w:rPr>
                <w:rFonts w:ascii="Arabic Typesetting" w:hAnsi="Arabic Typesetting" w:cs="Arabic Typesetting" w:hint="cs"/>
                <w:bCs/>
                <w:color w:val="000000"/>
                <w:sz w:val="30"/>
                <w:szCs w:val="30"/>
                <w:rtl/>
                <w:lang w:bidi="ar-EG"/>
              </w:rPr>
              <w:tab/>
            </w:r>
            <w:r w:rsidRPr="00607946">
              <w:rPr>
                <w:rFonts w:ascii="Arabic Typesetting" w:hAnsi="Arabic Typesetting" w:cs="Arabic Typesetting"/>
                <w:b/>
                <w:color w:val="000000"/>
                <w:sz w:val="30"/>
                <w:szCs w:val="30"/>
                <w:rtl/>
                <w:lang w:bidi="ar-EG"/>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607946" w:rsidRPr="00607946" w:rsidTr="00607946">
        <w:trPr>
          <w:jc w:val="center"/>
        </w:trPr>
        <w:tc>
          <w:tcPr>
            <w:tcW w:w="1873" w:type="dxa"/>
            <w:tcBorders>
              <w:top w:val="single" w:sz="4" w:space="0" w:color="000000"/>
            </w:tcBorders>
            <w:vAlign w:val="center"/>
          </w:tcPr>
          <w:p w:rsidR="00607946" w:rsidRPr="00607946" w:rsidRDefault="00607946" w:rsidP="00607946">
            <w:pPr>
              <w:keepNext/>
              <w:keepLines/>
              <w:bidi/>
              <w:spacing w:before="60" w:after="60" w:line="300" w:lineRule="exact"/>
              <w:rPr>
                <w:rFonts w:ascii="Arabic Typesetting" w:hAnsi="Arabic Typesetting" w:cs="Arabic Typesetting"/>
                <w:b/>
                <w:bCs/>
                <w:sz w:val="30"/>
                <w:szCs w:val="30"/>
                <w:lang w:bidi="ar-EG"/>
              </w:rPr>
            </w:pPr>
            <w:r w:rsidRPr="00607946">
              <w:rPr>
                <w:rFonts w:ascii="Arabic Typesetting" w:hAnsi="Arabic Typesetting" w:cs="Arabic Typesetting"/>
                <w:b/>
                <w:bCs/>
                <w:sz w:val="30"/>
                <w:szCs w:val="30"/>
                <w:rtl/>
                <w:lang w:bidi="ar-EG"/>
              </w:rPr>
              <w:t>النشاط</w:t>
            </w:r>
          </w:p>
        </w:tc>
        <w:tc>
          <w:tcPr>
            <w:tcW w:w="1134"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التاريخ</w:t>
            </w:r>
          </w:p>
        </w:tc>
        <w:tc>
          <w:tcPr>
            <w:tcW w:w="2692" w:type="dxa"/>
            <w:tcBorders>
              <w:top w:val="single" w:sz="4" w:space="0" w:color="000000"/>
            </w:tcBorders>
            <w:shd w:val="clear" w:color="auto" w:fill="auto"/>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البلد المضيف/الجهات المستفيدة</w:t>
            </w:r>
          </w:p>
        </w:tc>
        <w:tc>
          <w:tcPr>
            <w:tcW w:w="3403" w:type="dxa"/>
            <w:tcBorders>
              <w:top w:val="single" w:sz="4" w:space="0" w:color="000000"/>
            </w:tcBorders>
            <w:shd w:val="clear" w:color="auto" w:fill="FFFFFF"/>
            <w:tcMar>
              <w:top w:w="110" w:type="dxa"/>
            </w:tcMar>
            <w:vAlign w:val="center"/>
          </w:tcPr>
          <w:p w:rsidR="00607946" w:rsidRPr="00607946" w:rsidRDefault="00607946" w:rsidP="00607946">
            <w:pPr>
              <w:keepNext/>
              <w:keepLines/>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b/>
                <w:bCs/>
                <w:sz w:val="30"/>
                <w:szCs w:val="30"/>
                <w:rtl/>
                <w:lang w:bidi="ar-EG"/>
              </w:rPr>
              <w:t>الغرض (الأغراض)/الوصف (الأوصاف</w:t>
            </w:r>
            <w:r w:rsidRPr="00607946">
              <w:rPr>
                <w:rFonts w:ascii="Arabic Typesetting" w:hAnsi="Arabic Typesetting" w:cs="Arabic Typesetting" w:hint="cs"/>
                <w:b/>
                <w:bCs/>
                <w:sz w:val="30"/>
                <w:szCs w:val="30"/>
                <w:rtl/>
                <w:lang w:bidi="ar-EG"/>
              </w:rPr>
              <w:t>)</w:t>
            </w:r>
          </w:p>
        </w:tc>
      </w:tr>
      <w:tr w:rsidR="00607946" w:rsidRPr="00607946" w:rsidTr="00607946">
        <w:trPr>
          <w:trHeight w:val="1404"/>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color w:val="000000"/>
                <w:sz w:val="30"/>
                <w:szCs w:val="30"/>
                <w:lang w:bidi="ar-EG"/>
              </w:rPr>
            </w:pPr>
            <w:r w:rsidRPr="00607946">
              <w:rPr>
                <w:rFonts w:ascii="Arabic Typesetting" w:hAnsi="Arabic Typesetting" w:cs="Arabic Typesetting" w:hint="cs"/>
                <w:sz w:val="30"/>
                <w:szCs w:val="30"/>
                <w:rtl/>
                <w:lang w:bidi="ar-EG"/>
              </w:rPr>
              <w:t xml:space="preserve">منح دراسية لبرنامج </w:t>
            </w:r>
            <w:r w:rsidRPr="00607946">
              <w:rPr>
                <w:rFonts w:ascii="Arabic Typesetting" w:hAnsi="Arabic Typesetting" w:cs="Arabic Typesetting"/>
                <w:sz w:val="30"/>
                <w:szCs w:val="30"/>
                <w:lang w:bidi="ar-EG"/>
              </w:rPr>
              <w:t>WIPO-QUT MIP</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من 25 فبراير إلى 28 أكتوبر 2013</w:t>
            </w:r>
          </w:p>
        </w:tc>
        <w:tc>
          <w:tcPr>
            <w:tcW w:w="2692"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sz w:val="30"/>
                <w:szCs w:val="30"/>
                <w:rtl/>
                <w:lang w:bidi="ar-EG"/>
              </w:rPr>
              <w:t>أستراليا / جمهورية كوريا (5) وماليزيا (1) و</w:t>
            </w:r>
            <w:r w:rsidR="00222D40">
              <w:rPr>
                <w:rFonts w:ascii="Arabic Typesetting" w:hAnsi="Arabic Typesetting" w:cs="Arabic Typesetting"/>
                <w:sz w:val="30"/>
                <w:szCs w:val="30"/>
                <w:rtl/>
                <w:lang w:bidi="ar-EG"/>
              </w:rPr>
              <w:t xml:space="preserve">تايلند </w:t>
            </w:r>
            <w:r w:rsidRPr="00607946">
              <w:rPr>
                <w:rFonts w:ascii="Arabic Typesetting" w:hAnsi="Arabic Typesetting" w:cs="Arabic Typesetting"/>
                <w:sz w:val="30"/>
                <w:szCs w:val="30"/>
                <w:rtl/>
                <w:lang w:bidi="ar-EG"/>
              </w:rPr>
              <w:t xml:space="preserve"> (1)</w:t>
            </w:r>
          </w:p>
        </w:tc>
        <w:tc>
          <w:tcPr>
            <w:tcW w:w="3403" w:type="dxa"/>
          </w:tcPr>
          <w:p w:rsidR="00607946" w:rsidRPr="00607946" w:rsidRDefault="00607946" w:rsidP="006502B4">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 xml:space="preserve">قدم الصندوق الاستئماني </w:t>
            </w:r>
            <w:r w:rsidRPr="00607946">
              <w:rPr>
                <w:rFonts w:ascii="Arabic Typesetting" w:hAnsi="Arabic Typesetting" w:cs="Arabic Typesetting"/>
                <w:sz w:val="30"/>
                <w:szCs w:val="30"/>
                <w:rtl/>
                <w:lang w:bidi="ar-EG"/>
              </w:rPr>
              <w:t>منح</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 xml:space="preserve"> دراسية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خمسة مسؤولين حكوميين </w:t>
            </w:r>
            <w:r w:rsidRPr="00607946">
              <w:rPr>
                <w:rFonts w:ascii="Arabic Typesetting" w:hAnsi="Arabic Typesetting" w:cs="Arabic Typesetting" w:hint="cs"/>
                <w:sz w:val="30"/>
                <w:szCs w:val="30"/>
                <w:rtl/>
                <w:lang w:bidi="ar-EG"/>
              </w:rPr>
              <w:t>في</w:t>
            </w:r>
            <w:r w:rsidRPr="00607946">
              <w:rPr>
                <w:rFonts w:ascii="Arabic Typesetting" w:hAnsi="Arabic Typesetting" w:cs="Arabic Typesetting"/>
                <w:sz w:val="30"/>
                <w:szCs w:val="30"/>
                <w:rtl/>
                <w:lang w:bidi="ar-EG"/>
              </w:rPr>
              <w:t xml:space="preserve"> المكتب الكوري </w:t>
            </w:r>
            <w:r w:rsidRPr="00607946">
              <w:rPr>
                <w:rFonts w:ascii="Arabic Typesetting" w:hAnsi="Arabic Typesetting" w:cs="Arabic Typesetting" w:hint="cs"/>
                <w:sz w:val="30"/>
                <w:szCs w:val="30"/>
                <w:rtl/>
                <w:lang w:bidi="ar-EG"/>
              </w:rPr>
              <w:t>للملكية الفكرية ب</w:t>
            </w:r>
            <w:r w:rsidRPr="00607946">
              <w:rPr>
                <w:rFonts w:ascii="Arabic Typesetting" w:hAnsi="Arabic Typesetting" w:cs="Arabic Typesetting"/>
                <w:sz w:val="30"/>
                <w:szCs w:val="30"/>
                <w:rtl/>
                <w:lang w:bidi="ar-EG"/>
              </w:rPr>
              <w:t xml:space="preserve">جمهورية كوريا </w:t>
            </w:r>
            <w:r w:rsidRPr="00607946">
              <w:rPr>
                <w:rFonts w:ascii="Arabic Typesetting" w:hAnsi="Arabic Typesetting" w:cs="Arabic Typesetting" w:hint="cs"/>
                <w:sz w:val="30"/>
                <w:szCs w:val="30"/>
                <w:rtl/>
                <w:lang w:bidi="ar-EG"/>
              </w:rPr>
              <w:t xml:space="preserve">طالبين </w:t>
            </w:r>
            <w:r w:rsidRPr="00607946">
              <w:rPr>
                <w:rFonts w:ascii="Arabic Typesetting" w:hAnsi="Arabic Typesetting" w:cs="Arabic Typesetting"/>
                <w:sz w:val="30"/>
                <w:szCs w:val="30"/>
                <w:rtl/>
                <w:lang w:bidi="ar-EG"/>
              </w:rPr>
              <w:t xml:space="preserve">من البلدان النامية في آسيا </w:t>
            </w:r>
            <w:r w:rsidRPr="00607946">
              <w:rPr>
                <w:rFonts w:ascii="Arabic Typesetting" w:hAnsi="Arabic Typesetting" w:cs="Arabic Typesetting" w:hint="cs"/>
                <w:sz w:val="30"/>
                <w:szCs w:val="30"/>
                <w:rtl/>
                <w:lang w:bidi="ar-EG"/>
              </w:rPr>
              <w:t xml:space="preserve">لنيل الماجيستير في الملكية الفكرية </w:t>
            </w:r>
            <w:r w:rsidRPr="00607946">
              <w:rPr>
                <w:rFonts w:ascii="Arabic Typesetting" w:hAnsi="Arabic Typesetting" w:cs="Arabic Typesetting"/>
                <w:sz w:val="30"/>
                <w:szCs w:val="30"/>
                <w:rtl/>
                <w:lang w:bidi="ar-EG"/>
              </w:rPr>
              <w:t xml:space="preserve">في </w:t>
            </w:r>
            <w:r w:rsidRPr="00607946">
              <w:rPr>
                <w:rFonts w:ascii="Arabic Typesetting" w:hAnsi="Arabic Typesetting" w:cs="Arabic Typesetting" w:hint="cs"/>
                <w:sz w:val="30"/>
                <w:szCs w:val="30"/>
                <w:rtl/>
                <w:lang w:bidi="ar-EG"/>
              </w:rPr>
              <w:t>إطا</w:t>
            </w:r>
            <w:r w:rsidR="006502B4">
              <w:rPr>
                <w:rFonts w:ascii="Arabic Typesetting" w:hAnsi="Arabic Typesetting" w:cs="Arabic Typesetting" w:hint="cs"/>
                <w:sz w:val="30"/>
                <w:szCs w:val="30"/>
                <w:rtl/>
                <w:lang w:bidi="ar-EG"/>
              </w:rPr>
              <w:t>ر</w:t>
            </w:r>
            <w:r w:rsidRPr="00607946">
              <w:rPr>
                <w:rFonts w:ascii="Arabic Typesetting" w:hAnsi="Arabic Typesetting" w:cs="Arabic Typesetting" w:hint="cs"/>
                <w:sz w:val="30"/>
                <w:szCs w:val="30"/>
                <w:rtl/>
                <w:lang w:bidi="ar-EG"/>
              </w:rPr>
              <w:t xml:space="preserve"> </w:t>
            </w:r>
            <w:r w:rsidRPr="00607946">
              <w:rPr>
                <w:rFonts w:ascii="Arabic Typesetting" w:hAnsi="Arabic Typesetting" w:cs="Arabic Typesetting"/>
                <w:sz w:val="30"/>
                <w:szCs w:val="30"/>
                <w:rtl/>
                <w:lang w:bidi="ar-EG"/>
              </w:rPr>
              <w:t xml:space="preserve">برنامج </w:t>
            </w:r>
            <w:r w:rsidRPr="00607946">
              <w:rPr>
                <w:rFonts w:ascii="Arabic Typesetting" w:hAnsi="Arabic Typesetting" w:cs="Arabic Typesetting" w:hint="cs"/>
                <w:sz w:val="30"/>
                <w:szCs w:val="30"/>
                <w:rtl/>
                <w:lang w:bidi="ar-EG"/>
              </w:rPr>
              <w:t xml:space="preserve">التعاون بين </w:t>
            </w:r>
            <w:r w:rsidRPr="00607946">
              <w:rPr>
                <w:rFonts w:ascii="Arabic Typesetting" w:hAnsi="Arabic Typesetting" w:cs="Arabic Typesetting"/>
                <w:sz w:val="30"/>
                <w:szCs w:val="30"/>
                <w:rtl/>
                <w:lang w:bidi="ar-EG"/>
              </w:rPr>
              <w:t>الويبو وجامعة كوينزلاند للتكنولوجيا.</w:t>
            </w:r>
          </w:p>
        </w:tc>
      </w:tr>
      <w:tr w:rsidR="00607946" w:rsidRPr="00607946" w:rsidTr="00607946">
        <w:trPr>
          <w:trHeight w:val="1404"/>
          <w:jc w:val="center"/>
        </w:trPr>
        <w:tc>
          <w:tcPr>
            <w:tcW w:w="1873" w:type="dxa"/>
          </w:tcPr>
          <w:p w:rsidR="00607946" w:rsidRPr="00607946" w:rsidRDefault="00607946" w:rsidP="00607946">
            <w:pPr>
              <w:bidi/>
              <w:spacing w:before="60" w:after="60" w:line="300" w:lineRule="exact"/>
              <w:rPr>
                <w:rFonts w:ascii="Arabic Typesetting" w:hAnsi="Arabic Typesetting" w:cs="Arabic Typesetting"/>
                <w:sz w:val="30"/>
                <w:szCs w:val="30"/>
                <w:lang w:bidi="ar-EG"/>
              </w:rPr>
            </w:pPr>
            <w:r w:rsidRPr="00607946">
              <w:rPr>
                <w:rFonts w:ascii="Arabic Typesetting" w:hAnsi="Arabic Typesetting" w:cs="Arabic Typesetting" w:hint="cs"/>
                <w:sz w:val="30"/>
                <w:szCs w:val="30"/>
                <w:rtl/>
                <w:lang w:bidi="ar-EG"/>
              </w:rPr>
              <w:t xml:space="preserve">منح دراسية لبرنامج </w:t>
            </w:r>
            <w:r w:rsidRPr="00607946">
              <w:rPr>
                <w:rFonts w:ascii="Arabic Typesetting" w:hAnsi="Arabic Typesetting" w:cs="Arabic Typesetting"/>
                <w:sz w:val="30"/>
                <w:szCs w:val="30"/>
                <w:lang w:bidi="ar-EG"/>
              </w:rPr>
              <w:t>WIPO-SNU MIP</w:t>
            </w:r>
          </w:p>
        </w:tc>
        <w:tc>
          <w:tcPr>
            <w:tcW w:w="1134"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hint="cs"/>
                <w:sz w:val="30"/>
                <w:szCs w:val="30"/>
                <w:rtl/>
                <w:lang w:bidi="ar-EG"/>
              </w:rPr>
              <w:t>من يناير إلى ديسمبر 2013</w:t>
            </w:r>
          </w:p>
        </w:tc>
        <w:tc>
          <w:tcPr>
            <w:tcW w:w="2692"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الجمهورية كوريا/الصين وماليزيا ومنغوليا والفلبين وأوزبكستان (2)</w:t>
            </w:r>
          </w:p>
        </w:tc>
        <w:tc>
          <w:tcPr>
            <w:tcW w:w="3403" w:type="dxa"/>
          </w:tcPr>
          <w:p w:rsidR="00607946" w:rsidRPr="00607946" w:rsidRDefault="00607946" w:rsidP="00607946">
            <w:pPr>
              <w:bidi/>
              <w:spacing w:before="60" w:after="60" w:line="300" w:lineRule="exact"/>
              <w:rPr>
                <w:rFonts w:ascii="Arabic Typesetting" w:hAnsi="Arabic Typesetting" w:cs="Arabic Typesetting"/>
                <w:sz w:val="30"/>
                <w:szCs w:val="30"/>
                <w:rtl/>
                <w:lang w:bidi="ar-EG"/>
              </w:rPr>
            </w:pPr>
            <w:r w:rsidRPr="00607946">
              <w:rPr>
                <w:rFonts w:ascii="Arabic Typesetting" w:hAnsi="Arabic Typesetting" w:cs="Arabic Typesetting"/>
                <w:sz w:val="30"/>
                <w:szCs w:val="30"/>
                <w:rtl/>
                <w:lang w:bidi="ar-EG"/>
              </w:rPr>
              <w:t>خلال عام 2013،  واصل</w:t>
            </w:r>
            <w:r w:rsidRPr="00607946">
              <w:rPr>
                <w:rFonts w:ascii="Arabic Typesetting" w:hAnsi="Arabic Typesetting" w:cs="Arabic Typesetting" w:hint="cs"/>
                <w:sz w:val="30"/>
                <w:szCs w:val="30"/>
                <w:rtl/>
                <w:lang w:bidi="ar-EG"/>
              </w:rPr>
              <w:t xml:space="preserve"> الصندوق الاستئماني تقديم </w:t>
            </w:r>
            <w:r w:rsidRPr="00607946">
              <w:rPr>
                <w:rFonts w:ascii="Arabic Typesetting" w:hAnsi="Arabic Typesetting" w:cs="Arabic Typesetting"/>
                <w:sz w:val="30"/>
                <w:szCs w:val="30"/>
                <w:rtl/>
                <w:lang w:bidi="ar-EG"/>
              </w:rPr>
              <w:t xml:space="preserve">منح دراسية </w:t>
            </w:r>
            <w:r w:rsidRPr="00607946">
              <w:rPr>
                <w:rFonts w:ascii="Arabic Typesetting" w:hAnsi="Arabic Typesetting" w:cs="Arabic Typesetting" w:hint="cs"/>
                <w:sz w:val="30"/>
                <w:szCs w:val="30"/>
                <w:rtl/>
                <w:lang w:bidi="ar-EG"/>
              </w:rPr>
              <w:t xml:space="preserve">لستة </w:t>
            </w:r>
            <w:r w:rsidRPr="00607946">
              <w:rPr>
                <w:rFonts w:ascii="Arabic Typesetting" w:hAnsi="Arabic Typesetting" w:cs="Arabic Typesetting"/>
                <w:sz w:val="30"/>
                <w:szCs w:val="30"/>
                <w:rtl/>
                <w:lang w:bidi="ar-EG"/>
              </w:rPr>
              <w:t xml:space="preserve">طلاب من منطقة آسيا والمحيط الهادئ </w:t>
            </w:r>
            <w:r w:rsidRPr="00607946">
              <w:rPr>
                <w:rFonts w:ascii="Arabic Typesetting" w:hAnsi="Arabic Typesetting" w:cs="Arabic Typesetting" w:hint="cs"/>
                <w:sz w:val="30"/>
                <w:szCs w:val="30"/>
                <w:rtl/>
                <w:lang w:bidi="ar-EG"/>
              </w:rPr>
              <w:t>ل</w:t>
            </w:r>
            <w:r w:rsidRPr="00607946">
              <w:rPr>
                <w:rFonts w:ascii="Arabic Typesetting" w:hAnsi="Arabic Typesetting" w:cs="Arabic Typesetting"/>
                <w:sz w:val="30"/>
                <w:szCs w:val="30"/>
                <w:rtl/>
                <w:lang w:bidi="ar-EG"/>
              </w:rPr>
              <w:t xml:space="preserve">لمشاركة في البرنامج المشترك بين الويبو وجامعة سول الوطنية في سيول، </w:t>
            </w:r>
            <w:r w:rsidRPr="00607946">
              <w:rPr>
                <w:rFonts w:ascii="Arabic Typesetting" w:hAnsi="Arabic Typesetting" w:cs="Arabic Typesetting" w:hint="cs"/>
                <w:sz w:val="30"/>
                <w:szCs w:val="30"/>
                <w:rtl/>
                <w:lang w:bidi="ar-EG"/>
              </w:rPr>
              <w:t>ب</w:t>
            </w:r>
            <w:r w:rsidRPr="00607946">
              <w:rPr>
                <w:rFonts w:ascii="Arabic Typesetting" w:hAnsi="Arabic Typesetting" w:cs="Arabic Typesetting"/>
                <w:sz w:val="30"/>
                <w:szCs w:val="30"/>
                <w:rtl/>
                <w:lang w:bidi="ar-EG"/>
              </w:rPr>
              <w:t xml:space="preserve">جمهورية كوريا، </w:t>
            </w:r>
            <w:r w:rsidRPr="00607946">
              <w:rPr>
                <w:rFonts w:ascii="Arabic Typesetting" w:hAnsi="Arabic Typesetting" w:cs="Arabic Typesetting" w:hint="cs"/>
                <w:sz w:val="30"/>
                <w:szCs w:val="30"/>
                <w:rtl/>
                <w:lang w:bidi="ar-EG"/>
              </w:rPr>
              <w:t>و</w:t>
            </w:r>
            <w:r w:rsidRPr="00607946">
              <w:rPr>
                <w:rFonts w:ascii="Arabic Typesetting" w:hAnsi="Arabic Typesetting" w:cs="Arabic Typesetting"/>
                <w:sz w:val="30"/>
                <w:szCs w:val="30"/>
                <w:rtl/>
                <w:lang w:bidi="ar-EG"/>
              </w:rPr>
              <w:t>هو برنامج مد</w:t>
            </w:r>
            <w:r w:rsidRPr="00607946">
              <w:rPr>
                <w:rFonts w:ascii="Arabic Typesetting" w:hAnsi="Arabic Typesetting" w:cs="Arabic Typesetting" w:hint="cs"/>
                <w:sz w:val="30"/>
                <w:szCs w:val="30"/>
                <w:rtl/>
                <w:lang w:bidi="ar-EG"/>
              </w:rPr>
              <w:t>ته</w:t>
            </w:r>
            <w:r w:rsidRPr="00607946">
              <w:rPr>
                <w:rFonts w:ascii="Arabic Typesetting" w:hAnsi="Arabic Typesetting" w:cs="Arabic Typesetting"/>
                <w:sz w:val="30"/>
                <w:szCs w:val="30"/>
                <w:rtl/>
                <w:lang w:bidi="ar-EG"/>
              </w:rPr>
              <w:t xml:space="preserve"> سنت</w:t>
            </w:r>
            <w:r w:rsidRPr="00607946">
              <w:rPr>
                <w:rFonts w:ascii="Arabic Typesetting" w:hAnsi="Arabic Typesetting" w:cs="Arabic Typesetting" w:hint="cs"/>
                <w:sz w:val="30"/>
                <w:szCs w:val="30"/>
                <w:rtl/>
                <w:lang w:bidi="ar-EG"/>
              </w:rPr>
              <w:t>ا</w:t>
            </w:r>
            <w:r w:rsidRPr="00607946">
              <w:rPr>
                <w:rFonts w:ascii="Arabic Typesetting" w:hAnsi="Arabic Typesetting" w:cs="Arabic Typesetting"/>
                <w:sz w:val="30"/>
                <w:szCs w:val="30"/>
                <w:rtl/>
                <w:lang w:bidi="ar-EG"/>
              </w:rPr>
              <w:t>ن (سبتمبر 2012 وحتى يونيو 2014)</w:t>
            </w:r>
            <w:r w:rsidRPr="00607946">
              <w:rPr>
                <w:rFonts w:ascii="Arabic Typesetting" w:hAnsi="Arabic Typesetting" w:cs="Arabic Typesetting" w:hint="cs"/>
                <w:sz w:val="30"/>
                <w:szCs w:val="30"/>
                <w:rtl/>
                <w:lang w:bidi="ar-EG"/>
              </w:rPr>
              <w:t>.</w:t>
            </w:r>
          </w:p>
        </w:tc>
      </w:tr>
    </w:tbl>
    <w:p w:rsidR="00607946" w:rsidRPr="00607946" w:rsidRDefault="00607946" w:rsidP="00607946">
      <w:pPr>
        <w:keepNext/>
        <w:bidi/>
        <w:spacing w:after="240" w:line="360" w:lineRule="exact"/>
        <w:rPr>
          <w:rFonts w:ascii="Times New Roman" w:hAnsi="Times New Roman" w:cs="Traditional Arabic"/>
          <w:sz w:val="34"/>
          <w:szCs w:val="34"/>
          <w:lang w:bidi="ar-EG"/>
        </w:rPr>
      </w:pPr>
    </w:p>
    <w:p w:rsidR="00607946" w:rsidRPr="00607946" w:rsidRDefault="00607946" w:rsidP="00607946">
      <w:pPr>
        <w:keepNext/>
        <w:bidi/>
        <w:spacing w:after="240" w:line="360" w:lineRule="exact"/>
        <w:rPr>
          <w:rFonts w:ascii="Arabic Typesetting" w:hAnsi="Arabic Typesetting" w:cs="Arabic Typesetting"/>
          <w:b/>
          <w:bCs/>
          <w:sz w:val="36"/>
          <w:szCs w:val="36"/>
        </w:rPr>
      </w:pPr>
      <w:r w:rsidRPr="00607946">
        <w:rPr>
          <w:rFonts w:ascii="Arabic Typesetting" w:hAnsi="Arabic Typesetting" w:cs="Arabic Typesetting" w:hint="cs"/>
          <w:b/>
          <w:bCs/>
          <w:sz w:val="40"/>
          <w:szCs w:val="40"/>
          <w:rtl/>
        </w:rPr>
        <w:t>جمهورية كوريا</w:t>
      </w:r>
      <w:r w:rsidRPr="00607946">
        <w:rPr>
          <w:rFonts w:ascii="Arabic Typesetting" w:hAnsi="Arabic Typesetting" w:cs="Arabic Typesetting" w:hint="cs"/>
          <w:b/>
          <w:bCs/>
          <w:sz w:val="40"/>
          <w:szCs w:val="40"/>
          <w:rtl/>
          <w:lang w:bidi="ar-EG"/>
        </w:rPr>
        <w:t xml:space="preserve"> (التعليم) </w:t>
      </w:r>
      <w:r w:rsidRPr="00607946">
        <w:rPr>
          <w:rFonts w:ascii="Arabic Typesetting" w:hAnsi="Arabic Typesetting" w:cs="Arabic Typesetting" w:hint="cs"/>
          <w:b/>
          <w:bCs/>
          <w:sz w:val="40"/>
          <w:szCs w:val="40"/>
          <w:rtl/>
        </w:rPr>
        <w:t>–</w:t>
      </w:r>
      <w:r w:rsidRPr="00607946">
        <w:rPr>
          <w:rFonts w:ascii="Arabic Typesetting" w:hAnsi="Arabic Typesetting" w:cs="Arabic Typesetting" w:hint="cs"/>
          <w:b/>
          <w:bCs/>
          <w:sz w:val="40"/>
          <w:szCs w:val="40"/>
          <w:rtl/>
          <w:lang w:bidi="ar-EG"/>
        </w:rPr>
        <w:t xml:space="preserve"> المنح الدراسية في مجال الملكية الفكرية (الأكاديمية)</w:t>
      </w:r>
      <w:r w:rsidRPr="00607946">
        <w:rPr>
          <w:rFonts w:ascii="Arabic Typesetting" w:hAnsi="Arabic Typesetting" w:cs="Arabic Typesetting" w:hint="cs"/>
          <w:b/>
          <w:bCs/>
          <w:sz w:val="36"/>
          <w:szCs w:val="36"/>
          <w:rtl/>
        </w:rPr>
        <w:t xml:space="preserve">/ </w:t>
      </w:r>
      <w:r w:rsidRPr="00607946">
        <w:rPr>
          <w:rFonts w:ascii="Arabic Typesetting" w:hAnsi="Arabic Typesetting" w:cs="Arabic Typesetting"/>
          <w:b/>
          <w:bCs/>
          <w:sz w:val="36"/>
          <w:szCs w:val="36"/>
          <w:rtl/>
        </w:rPr>
        <w:t xml:space="preserve">مساهمات المانحين والنفقات في سنة </w:t>
      </w:r>
      <w:r w:rsidRPr="00607946">
        <w:rPr>
          <w:rFonts w:ascii="Arabic Typesetting" w:hAnsi="Arabic Typesetting" w:cs="Arabic Typesetting" w:hint="cs"/>
          <w:b/>
          <w:bCs/>
          <w:sz w:val="36"/>
          <w:szCs w:val="36"/>
          <w:rtl/>
        </w:rPr>
        <w:t>2013</w:t>
      </w:r>
      <w:r w:rsidRPr="00607946">
        <w:rPr>
          <w:rFonts w:ascii="Arabic Typesetting" w:hAnsi="Arabic Typesetting" w:cs="Arabic Typesetting"/>
          <w:b/>
          <w:bCs/>
          <w:sz w:val="36"/>
          <w:szCs w:val="36"/>
          <w:rtl/>
        </w:rPr>
        <w:t xml:space="preserve"> </w:t>
      </w:r>
      <w:r w:rsidRPr="00607946">
        <w:rPr>
          <w:rFonts w:ascii="Arabic Typesetting" w:hAnsi="Arabic Typesetting" w:cs="Arabic Typesetting"/>
          <w:b/>
          <w:bCs/>
          <w:sz w:val="36"/>
          <w:szCs w:val="36"/>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607946" w:rsidRPr="00607946" w:rsidTr="00607946">
        <w:trPr>
          <w:trHeight w:val="567"/>
          <w:jc w:val="center"/>
        </w:trPr>
        <w:tc>
          <w:tcPr>
            <w:tcW w:w="187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2</w:t>
            </w:r>
          </w:p>
        </w:tc>
        <w:tc>
          <w:tcPr>
            <w:tcW w:w="165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إيرادات عام 201</w:t>
            </w:r>
            <w:r w:rsidRPr="00607946">
              <w:rPr>
                <w:rFonts w:ascii="Arabic Typesetting" w:hAnsi="Arabic Typesetting" w:cs="Arabic Typesetting" w:hint="cs"/>
                <w:bCs/>
                <w:sz w:val="30"/>
                <w:szCs w:val="30"/>
                <w:rtl/>
                <w:lang w:bidi="ar-EG"/>
              </w:rPr>
              <w:t>3</w:t>
            </w:r>
          </w:p>
        </w:tc>
        <w:tc>
          <w:tcPr>
            <w:tcW w:w="187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نفقات عام 201</w:t>
            </w:r>
            <w:r w:rsidRPr="00607946">
              <w:rPr>
                <w:rFonts w:ascii="Arabic Typesetting" w:hAnsi="Arabic Typesetting" w:cs="Arabic Typesetting" w:hint="cs"/>
                <w:bCs/>
                <w:sz w:val="30"/>
                <w:szCs w:val="30"/>
                <w:rtl/>
                <w:lang w:bidi="ar-EG"/>
              </w:rPr>
              <w:t>3</w:t>
            </w:r>
          </w:p>
        </w:tc>
        <w:tc>
          <w:tcPr>
            <w:tcW w:w="165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المبالغ المسددة</w:t>
            </w:r>
          </w:p>
        </w:tc>
        <w:tc>
          <w:tcPr>
            <w:tcW w:w="1980" w:type="dxa"/>
            <w:shd w:val="clear" w:color="auto" w:fill="CCFFFF"/>
            <w:vAlign w:val="center"/>
          </w:tcPr>
          <w:p w:rsidR="00607946" w:rsidRPr="00607946" w:rsidRDefault="00607946" w:rsidP="00607946">
            <w:pPr>
              <w:bidi/>
              <w:spacing w:before="60" w:afterLines="60" w:after="144" w:line="300" w:lineRule="exact"/>
              <w:jc w:val="center"/>
              <w:rPr>
                <w:rFonts w:ascii="Arabic Typesetting" w:hAnsi="Arabic Typesetting" w:cs="Arabic Typesetting"/>
                <w:bCs/>
                <w:sz w:val="30"/>
                <w:szCs w:val="30"/>
                <w:lang w:bidi="ar-EG"/>
              </w:rPr>
            </w:pPr>
            <w:r w:rsidRPr="00607946">
              <w:rPr>
                <w:rFonts w:ascii="Arabic Typesetting" w:hAnsi="Arabic Typesetting" w:cs="Arabic Typesetting"/>
                <w:bCs/>
                <w:sz w:val="30"/>
                <w:szCs w:val="30"/>
                <w:rtl/>
                <w:lang w:bidi="ar-EG"/>
              </w:rPr>
              <w:t>الرصيد في 31 ديسمبر 201</w:t>
            </w:r>
            <w:r w:rsidRPr="00607946">
              <w:rPr>
                <w:rFonts w:ascii="Arabic Typesetting" w:hAnsi="Arabic Typesetting" w:cs="Arabic Typesetting" w:hint="cs"/>
                <w:bCs/>
                <w:sz w:val="30"/>
                <w:szCs w:val="30"/>
                <w:rtl/>
                <w:lang w:bidi="ar-EG"/>
              </w:rPr>
              <w:t>3</w:t>
            </w:r>
          </w:p>
        </w:tc>
      </w:tr>
      <w:tr w:rsidR="00607946" w:rsidRPr="00607946" w:rsidTr="00607946">
        <w:trPr>
          <w:trHeight w:val="567"/>
          <w:jc w:val="center"/>
        </w:trPr>
        <w:tc>
          <w:tcPr>
            <w:tcW w:w="187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rtl/>
                <w:lang w:eastAsia="ja-JP" w:bidi="ar-EG"/>
              </w:rPr>
            </w:pPr>
            <w:r w:rsidRPr="00607946">
              <w:rPr>
                <w:rFonts w:ascii="Arabic Typesetting" w:eastAsia="MS Mincho" w:hAnsi="Arabic Typesetting" w:cs="Arabic Typesetting" w:hint="cs"/>
                <w:color w:val="000000"/>
                <w:sz w:val="30"/>
                <w:szCs w:val="30"/>
                <w:rtl/>
                <w:lang w:eastAsia="ja-JP" w:bidi="ar-EG"/>
              </w:rPr>
              <w:t>820 229</w:t>
            </w:r>
          </w:p>
        </w:tc>
        <w:tc>
          <w:tcPr>
            <w:tcW w:w="165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622 172</w:t>
            </w:r>
          </w:p>
        </w:tc>
        <w:tc>
          <w:tcPr>
            <w:tcW w:w="187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953 154</w:t>
            </w:r>
          </w:p>
        </w:tc>
        <w:tc>
          <w:tcPr>
            <w:tcW w:w="165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607946">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607946" w:rsidRPr="00607946" w:rsidRDefault="00607946" w:rsidP="00607946">
            <w:pPr>
              <w:autoSpaceDE w:val="0"/>
              <w:autoSpaceDN w:val="0"/>
              <w:bidi/>
              <w:adjustRightInd w:val="0"/>
              <w:spacing w:before="60" w:afterLines="60" w:after="144" w:line="300" w:lineRule="exact"/>
              <w:jc w:val="center"/>
              <w:rPr>
                <w:rFonts w:ascii="Arabic Typesetting" w:eastAsia="MS Mincho" w:hAnsi="Arabic Typesetting" w:cs="Arabic Typesetting"/>
                <w:color w:val="000000"/>
                <w:sz w:val="30"/>
                <w:szCs w:val="30"/>
                <w:lang w:eastAsia="ja-JP" w:bidi="ar-EG"/>
              </w:rPr>
            </w:pPr>
            <w:r w:rsidRPr="00607946">
              <w:rPr>
                <w:rFonts w:ascii="Arabic Typesetting" w:eastAsia="MS Mincho" w:hAnsi="Arabic Typesetting" w:cs="Arabic Typesetting" w:hint="cs"/>
                <w:color w:val="000000"/>
                <w:sz w:val="30"/>
                <w:szCs w:val="30"/>
                <w:rtl/>
                <w:lang w:eastAsia="ja-JP" w:bidi="ar-EG"/>
              </w:rPr>
              <w:t>489 247</w:t>
            </w:r>
          </w:p>
        </w:tc>
      </w:tr>
    </w:tbl>
    <w:p w:rsidR="00607946" w:rsidRPr="00607946" w:rsidRDefault="00607946" w:rsidP="00607946">
      <w:pPr>
        <w:bidi/>
        <w:spacing w:before="60" w:afterLines="60" w:after="144" w:line="300" w:lineRule="exact"/>
        <w:rPr>
          <w:rFonts w:ascii="Arabic Typesetting" w:hAnsi="Arabic Typesetting" w:cs="Arabic Typesetting"/>
          <w:sz w:val="30"/>
          <w:szCs w:val="30"/>
          <w:lang w:bidi="ar-EG"/>
        </w:rPr>
      </w:pPr>
      <w:r w:rsidRPr="00607946">
        <w:rPr>
          <w:rFonts w:ascii="Arabic Typesetting" w:hAnsi="Arabic Typesetting" w:cs="Arabic Typesetting" w:hint="cs"/>
          <w:iCs/>
          <w:sz w:val="30"/>
          <w:szCs w:val="30"/>
          <w:vertAlign w:val="superscript"/>
          <w:rtl/>
          <w:lang w:bidi="ar-EG"/>
        </w:rPr>
        <w:t xml:space="preserve">1. </w:t>
      </w:r>
      <w:r w:rsidRPr="00607946">
        <w:rPr>
          <w:rFonts w:ascii="Arabic Typesetting" w:hAnsi="Arabic Typesetting" w:cs="Arabic Typesetting"/>
          <w:i/>
          <w:iCs/>
          <w:sz w:val="30"/>
          <w:szCs w:val="30"/>
          <w:rtl/>
          <w:lang w:bidi="ar-EG"/>
        </w:rPr>
        <w:t>بيانات الويبو المالية 201</w:t>
      </w:r>
      <w:r w:rsidRPr="00607946">
        <w:rPr>
          <w:rFonts w:ascii="Arabic Typesetting" w:hAnsi="Arabic Typesetting" w:cs="Arabic Typesetting" w:hint="cs"/>
          <w:i/>
          <w:iCs/>
          <w:sz w:val="30"/>
          <w:szCs w:val="30"/>
          <w:rtl/>
          <w:lang w:bidi="ar-EG"/>
        </w:rPr>
        <w:t>3</w:t>
      </w:r>
      <w:r w:rsidRPr="00607946">
        <w:rPr>
          <w:rFonts w:ascii="Arabic Typesetting" w:hAnsi="Arabic Typesetting" w:cs="Arabic Typesetting"/>
          <w:i/>
          <w:iCs/>
          <w:sz w:val="30"/>
          <w:szCs w:val="30"/>
          <w:rtl/>
          <w:lang w:bidi="ar-EG"/>
        </w:rPr>
        <w:t xml:space="preserve"> (المرفق الثالث</w:t>
      </w:r>
      <w:r w:rsidRPr="00607946">
        <w:rPr>
          <w:rFonts w:ascii="Arabic Typesetting" w:hAnsi="Arabic Typesetting" w:cs="Arabic Typesetting" w:hint="cs"/>
          <w:i/>
          <w:iCs/>
          <w:sz w:val="30"/>
          <w:szCs w:val="30"/>
          <w:rtl/>
          <w:lang w:bidi="ar-EG"/>
        </w:rPr>
        <w:t>)</w:t>
      </w:r>
    </w:p>
    <w:p w:rsidR="00607946" w:rsidRPr="00607946" w:rsidRDefault="00553D30" w:rsidP="00553D30">
      <w:pPr>
        <w:pStyle w:val="EndofDocumentAR"/>
        <w:rPr>
          <w:lang w:bidi="ar-EG"/>
        </w:rPr>
      </w:pPr>
      <w:r>
        <w:rPr>
          <w:rFonts w:hint="cs"/>
          <w:rtl/>
          <w:lang w:bidi="ar-EG"/>
        </w:rPr>
        <w:t>[نهاية الملحق الثاني والوثيقة]</w:t>
      </w:r>
    </w:p>
    <w:sectPr w:rsidR="00607946" w:rsidRPr="00607946" w:rsidSect="00C73E03">
      <w:footerReference w:type="first" r:id="rId70"/>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367" w:rsidRDefault="00916367">
      <w:r>
        <w:separator/>
      </w:r>
    </w:p>
  </w:endnote>
  <w:endnote w:type="continuationSeparator" w:id="0">
    <w:p w:rsidR="00916367" w:rsidRDefault="0091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367" w:rsidRPr="002C1F06" w:rsidRDefault="00916367" w:rsidP="002C1F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367" w:rsidRPr="00F1373E" w:rsidRDefault="00916367" w:rsidP="00F137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367" w:rsidRDefault="00916367" w:rsidP="006A4701">
    <w:pPr>
      <w:pStyle w:val="Footer"/>
      <w:jc w:val="center"/>
    </w:pPr>
    <w:r>
      <w:fldChar w:fldCharType="begin"/>
    </w:r>
    <w:r>
      <w:instrText xml:space="preserve"> PAGE   \* MERGEFORMAT </w:instrText>
    </w:r>
    <w:r>
      <w:fldChar w:fldCharType="separate"/>
    </w:r>
    <w:r w:rsidR="00F1697D">
      <w:rPr>
        <w:noProof/>
      </w:rPr>
      <w:t>325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367" w:rsidRPr="00960B33" w:rsidRDefault="00916367" w:rsidP="00960B33">
    <w:pPr>
      <w:pStyle w:val="Footer"/>
      <w:jc w:val="center"/>
    </w:pPr>
    <w:r>
      <w:fldChar w:fldCharType="begin"/>
    </w:r>
    <w:r>
      <w:instrText xml:space="preserve"> PAGE   \* MERGEFORMAT </w:instrText>
    </w:r>
    <w:r>
      <w:fldChar w:fldCharType="separate"/>
    </w:r>
    <w:r w:rsidR="00F1697D">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367" w:rsidRPr="00960B33" w:rsidRDefault="00916367" w:rsidP="00960B33">
    <w:pPr>
      <w:pStyle w:val="Footer"/>
      <w:jc w:val="center"/>
    </w:pPr>
    <w:r>
      <w:fldChar w:fldCharType="begin"/>
    </w:r>
    <w:r>
      <w:instrText xml:space="preserve"> PAGE   \* MERGEFORMAT </w:instrText>
    </w:r>
    <w:r>
      <w:fldChar w:fldCharType="separate"/>
    </w:r>
    <w:r w:rsidR="00F1697D">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367" w:rsidRDefault="00916367" w:rsidP="009622BF">
      <w:pPr>
        <w:bidi/>
      </w:pPr>
      <w:bookmarkStart w:id="0" w:name="OLE_LINK1"/>
      <w:bookmarkStart w:id="1" w:name="OLE_LINK2"/>
      <w:r>
        <w:separator/>
      </w:r>
      <w:bookmarkEnd w:id="0"/>
      <w:bookmarkEnd w:id="1"/>
    </w:p>
  </w:footnote>
  <w:footnote w:type="continuationSeparator" w:id="0">
    <w:p w:rsidR="00916367" w:rsidRDefault="00916367" w:rsidP="009622BF">
      <w:pPr>
        <w:bidi/>
      </w:pPr>
      <w:r>
        <w:separator/>
      </w:r>
    </w:p>
  </w:footnote>
  <w:footnote w:id="1">
    <w:p w:rsidR="00916367" w:rsidRDefault="00916367" w:rsidP="002C1F06">
      <w:pPr>
        <w:pStyle w:val="FootnoteText"/>
        <w:rPr>
          <w:rtl/>
        </w:rPr>
      </w:pPr>
      <w:r>
        <w:rPr>
          <w:rStyle w:val="FootnoteReference"/>
        </w:rPr>
        <w:footnoteRef/>
      </w:r>
      <w:r>
        <w:rPr>
          <w:rtl/>
        </w:rPr>
        <w:t xml:space="preserve"> </w:t>
      </w:r>
      <w:r>
        <w:rPr>
          <w:rFonts w:hint="cs"/>
          <w:rtl/>
        </w:rPr>
        <w:tab/>
        <w:t>أُدرجت البلدان المنتقلة إلى نظام الاقتصاد الحر لغرض البرنامج والميزانية، وذلك تماشيا مع الممارسة السابقة.</w:t>
      </w:r>
    </w:p>
  </w:footnote>
  <w:footnote w:id="2">
    <w:p w:rsidR="00916367" w:rsidRDefault="00916367" w:rsidP="00FE3908">
      <w:pPr>
        <w:pStyle w:val="FootnoteText"/>
        <w:rPr>
          <w:rtl/>
          <w:lang w:bidi="ar"/>
        </w:rPr>
      </w:pPr>
      <w:r>
        <w:rPr>
          <w:rStyle w:val="FootnoteReference"/>
        </w:rPr>
        <w:footnoteRef/>
      </w:r>
      <w:r>
        <w:rPr>
          <w:rtl/>
        </w:rPr>
        <w:t xml:space="preserve"> </w:t>
      </w:r>
      <w:r w:rsidRPr="00586276">
        <w:rPr>
          <w:rFonts w:hint="cs"/>
          <w:rtl/>
          <w:lang w:bidi="ar"/>
        </w:rPr>
        <w:t>تصويب</w:t>
      </w:r>
      <w:r w:rsidRPr="00586276">
        <w:rPr>
          <w:rFonts w:hint="cs"/>
        </w:rPr>
        <w:t xml:space="preserve">: </w:t>
      </w:r>
      <w:r w:rsidRPr="00586276">
        <w:rPr>
          <w:rFonts w:hint="cs"/>
          <w:rtl/>
          <w:lang w:bidi="ar"/>
        </w:rPr>
        <w:t xml:space="preserve">نتيجة </w:t>
      </w:r>
      <w:r>
        <w:rPr>
          <w:rFonts w:hint="cs"/>
          <w:rtl/>
          <w:lang w:bidi="ar"/>
        </w:rPr>
        <w:t>خطأ</w:t>
      </w:r>
      <w:r w:rsidRPr="00586276">
        <w:rPr>
          <w:rFonts w:hint="cs"/>
          <w:rtl/>
          <w:lang w:bidi="ar"/>
        </w:rPr>
        <w:t xml:space="preserve"> كتابي، </w:t>
      </w:r>
      <w:r>
        <w:rPr>
          <w:rFonts w:hint="cs"/>
          <w:rtl/>
          <w:lang w:bidi="ar"/>
        </w:rPr>
        <w:t xml:space="preserve">ذكرت أن </w:t>
      </w:r>
      <w:r w:rsidRPr="00586276">
        <w:rPr>
          <w:rFonts w:hint="cs"/>
          <w:rtl/>
          <w:lang w:bidi="ar"/>
        </w:rPr>
        <w:t xml:space="preserve">العدد الإجمالي للأطراف المتعاقدة في نهاية عام 2011 </w:t>
      </w:r>
      <w:r>
        <w:rPr>
          <w:rFonts w:hint="cs"/>
          <w:rtl/>
          <w:lang w:bidi="ar"/>
        </w:rPr>
        <w:t xml:space="preserve">الوارد </w:t>
      </w:r>
      <w:r w:rsidRPr="00586276">
        <w:rPr>
          <w:rFonts w:hint="cs"/>
          <w:rtl/>
          <w:lang w:bidi="ar"/>
        </w:rPr>
        <w:t xml:space="preserve">في تقرير أداء البرنامج </w:t>
      </w:r>
      <w:r w:rsidRPr="00586276">
        <w:rPr>
          <w:rFonts w:hint="cs"/>
        </w:rPr>
        <w:t xml:space="preserve">2012 </w:t>
      </w:r>
      <w:r>
        <w:rPr>
          <w:rFonts w:hint="cs"/>
          <w:rtl/>
          <w:lang w:bidi="ar"/>
        </w:rPr>
        <w:t xml:space="preserve"> هو 25</w:t>
      </w:r>
      <w:r w:rsidRPr="00586276">
        <w:rPr>
          <w:rFonts w:hint="cs"/>
          <w:rtl/>
          <w:lang w:bidi="ar"/>
        </w:rPr>
        <w:t>، بدلا من العدد الصحيح</w:t>
      </w:r>
      <w:r>
        <w:rPr>
          <w:rFonts w:hint="cs"/>
          <w:rtl/>
          <w:lang w:bidi="ar"/>
        </w:rPr>
        <w:t xml:space="preserve"> وهو</w:t>
      </w:r>
      <w:r w:rsidRPr="00586276">
        <w:rPr>
          <w:rFonts w:hint="cs"/>
          <w:rtl/>
          <w:lang w:bidi="ar"/>
        </w:rPr>
        <w:t xml:space="preserve"> </w:t>
      </w:r>
      <w:r w:rsidRPr="00586276">
        <w:rPr>
          <w:rFonts w:hint="cs"/>
        </w:rPr>
        <w:t>24</w:t>
      </w:r>
      <w:r w:rsidRPr="00586276">
        <w:rPr>
          <w:rFonts w:hint="cs"/>
          <w:rtl/>
          <w:lang w:bidi="ar"/>
        </w:rPr>
        <w:t xml:space="preserve">، </w:t>
      </w:r>
      <w:r>
        <w:rPr>
          <w:rFonts w:hint="cs"/>
          <w:rtl/>
          <w:lang w:bidi="ar"/>
        </w:rPr>
        <w:t>لذا</w:t>
      </w:r>
      <w:r w:rsidRPr="00586276">
        <w:rPr>
          <w:rFonts w:hint="cs"/>
          <w:rtl/>
          <w:lang w:bidi="ar"/>
        </w:rPr>
        <w:t xml:space="preserve"> تم تعديل </w:t>
      </w:r>
      <w:r>
        <w:rPr>
          <w:rFonts w:hint="cs"/>
          <w:rtl/>
          <w:lang w:bidi="ar"/>
        </w:rPr>
        <w:t>أساس المقارنة المحدث</w:t>
      </w:r>
      <w:r w:rsidRPr="00586276">
        <w:rPr>
          <w:rFonts w:hint="cs"/>
          <w:rtl/>
          <w:lang w:bidi="ar"/>
        </w:rPr>
        <w:t xml:space="preserve"> وفقا لذلك</w:t>
      </w:r>
      <w:r>
        <w:rPr>
          <w:rFonts w:hint="cs"/>
          <w:rtl/>
          <w:lang w:bidi="ar"/>
        </w:rPr>
        <w:t>.</w:t>
      </w:r>
    </w:p>
  </w:footnote>
  <w:footnote w:id="3">
    <w:p w:rsidR="00916367" w:rsidRPr="008D1E56" w:rsidRDefault="00916367" w:rsidP="00FE3908">
      <w:pPr>
        <w:pStyle w:val="FootnoteText"/>
        <w:rPr>
          <w:sz w:val="36"/>
          <w:szCs w:val="36"/>
          <w:rtl/>
          <w:lang w:val="fr-FR"/>
        </w:rPr>
      </w:pPr>
      <w:r w:rsidRPr="00B334B5">
        <w:rPr>
          <w:rStyle w:val="FootnoteReference"/>
          <w:sz w:val="36"/>
          <w:szCs w:val="36"/>
        </w:rPr>
        <w:footnoteRef/>
      </w:r>
      <w:r w:rsidRPr="00B334B5">
        <w:rPr>
          <w:rFonts w:eastAsia="Arial"/>
          <w:sz w:val="36"/>
          <w:szCs w:val="24"/>
          <w:rtl/>
          <w:lang w:val="ar-SA"/>
        </w:rPr>
        <w:t xml:space="preserve"> </w:t>
      </w:r>
      <w:r w:rsidRPr="004712CC">
        <w:rPr>
          <w:rFonts w:eastAsia="Arial"/>
          <w:rtl/>
          <w:lang w:val="ar-SA"/>
        </w:rPr>
        <w:t xml:space="preserve">الدورة الرابعة والعشرون للجنة الدائمة: </w:t>
      </w:r>
      <w:hyperlink r:id="rId1" w:history="1">
        <w:r w:rsidRPr="004712CC">
          <w:rPr>
            <w:rFonts w:eastAsia="Arial"/>
            <w:color w:val="0000FF"/>
            <w:u w:val="single"/>
            <w:rtl/>
            <w:lang w:val="ar-SA"/>
          </w:rPr>
          <w:t>http://www.wipo.int/meetings/en/details.jsp?meeting_id=25014</w:t>
        </w:r>
      </w:hyperlink>
      <w:r w:rsidRPr="004712CC">
        <w:rPr>
          <w:rFonts w:eastAsia="Arial"/>
          <w:rtl/>
          <w:lang w:val="ar-SA"/>
        </w:rPr>
        <w:t xml:space="preserve"> والدورة الخامسة والعشرون للجنة الدائمة: </w:t>
      </w:r>
      <w:hyperlink r:id="rId2" w:history="1">
        <w:r w:rsidRPr="00B948D2">
          <w:rPr>
            <w:rFonts w:eastAsia="Arial"/>
            <w:snapToGrid w:val="0"/>
            <w:color w:val="0000FF"/>
            <w:u w:val="single"/>
            <w:rtl/>
            <w:lang w:val="ar-SA"/>
          </w:rPr>
          <w:t>http://www.wipo.int/meetings/en/details.jsp?meeting_id=25024</w:t>
        </w:r>
      </w:hyperlink>
      <w:r>
        <w:rPr>
          <w:rFonts w:eastAsia="Arial" w:hint="cs"/>
          <w:rtl/>
        </w:rPr>
        <w:t xml:space="preserve"> والدورة السادسة والعشرون للجنة الدائمة</w:t>
      </w:r>
      <w:r w:rsidRPr="008D1E56">
        <w:rPr>
          <w:rFonts w:ascii="Arial" w:hAnsi="Arial" w:cs="Times New Roman"/>
          <w:sz w:val="16"/>
          <w:szCs w:val="16"/>
          <w:lang w:val="fr-FR" w:bidi="th-TH"/>
        </w:rPr>
        <w:t xml:space="preserve"> </w:t>
      </w:r>
      <w:r w:rsidRPr="00B948D2">
        <w:rPr>
          <w:rFonts w:eastAsia="Arial"/>
          <w:snapToGrid w:val="0"/>
          <w:color w:val="0000FF"/>
          <w:u w:val="single"/>
          <w:rtl/>
          <w:lang w:val="ar-SA"/>
        </w:rPr>
        <w:t>http://www.wipo.int/meetings/en/details.jsp?meeting_id=29944.</w:t>
      </w:r>
    </w:p>
  </w:footnote>
  <w:footnote w:id="4">
    <w:p w:rsidR="00916367" w:rsidRDefault="00916367" w:rsidP="00FE3908">
      <w:pPr>
        <w:pStyle w:val="FootnoteText"/>
        <w:rPr>
          <w:rtl/>
        </w:rPr>
      </w:pPr>
      <w:r>
        <w:rPr>
          <w:rStyle w:val="FootnoteReference"/>
        </w:rPr>
        <w:footnoteRef/>
      </w:r>
      <w:r>
        <w:rPr>
          <w:rtl/>
        </w:rPr>
        <w:t xml:space="preserve"> </w:t>
      </w:r>
      <w:r>
        <w:rPr>
          <w:rFonts w:hint="cs"/>
          <w:rtl/>
        </w:rPr>
        <w:t xml:space="preserve">المصدر: </w:t>
      </w:r>
      <w:r w:rsidRPr="00C83904">
        <w:rPr>
          <w:rtl/>
        </w:rPr>
        <w:t>قاعدة بيانات إحصاءات الويبو، مارس 2012</w:t>
      </w:r>
    </w:p>
  </w:footnote>
  <w:footnote w:id="5">
    <w:p w:rsidR="00916367" w:rsidRDefault="00916367" w:rsidP="00FE3908">
      <w:pPr>
        <w:pStyle w:val="FootnoteText"/>
        <w:rPr>
          <w:rtl/>
        </w:rPr>
      </w:pPr>
      <w:r>
        <w:rPr>
          <w:rStyle w:val="FootnoteReference"/>
        </w:rPr>
        <w:footnoteRef/>
      </w:r>
      <w:r>
        <w:rPr>
          <w:rtl/>
        </w:rPr>
        <w:t xml:space="preserve"> </w:t>
      </w:r>
      <w:r w:rsidRPr="002C12E3">
        <w:rPr>
          <w:rFonts w:eastAsia="Arial"/>
          <w:rtl/>
          <w:lang w:val="ar-SA"/>
        </w:rPr>
        <w:t xml:space="preserve">رجاء ملاحظة أن الويبو تتلقى بيانات دخول المرحلة الوطنية من مكاتب البراءات الوطنية والإقليمية بعد نهاية كل سنة بعدة أشهر. ولذلك فإن آخر بيانات دخول المرحلة الوطنية المتاحة في نهاية 2011 وبداية 2012 تشير إلى </w:t>
      </w:r>
      <w:r>
        <w:rPr>
          <w:rFonts w:eastAsia="Arial" w:hint="cs"/>
          <w:rtl/>
          <w:lang w:val="ar-SA"/>
        </w:rPr>
        <w:t>2011</w:t>
      </w:r>
    </w:p>
  </w:footnote>
  <w:footnote w:id="6">
    <w:p w:rsidR="00916367" w:rsidRDefault="00916367" w:rsidP="00FE3908">
      <w:pPr>
        <w:pStyle w:val="FootnoteText"/>
        <w:rPr>
          <w:rtl/>
        </w:rPr>
      </w:pPr>
      <w:r>
        <w:rPr>
          <w:rStyle w:val="FootnoteReference"/>
        </w:rPr>
        <w:footnoteRef/>
      </w:r>
      <w:r>
        <w:rPr>
          <w:rtl/>
        </w:rPr>
        <w:t xml:space="preserve"> </w:t>
      </w:r>
      <w:r>
        <w:rPr>
          <w:rFonts w:hint="cs"/>
          <w:b/>
          <w:rtl/>
        </w:rPr>
        <w:t>تُحسب ت</w:t>
      </w:r>
      <w:r w:rsidRPr="00FB0A3D">
        <w:rPr>
          <w:b/>
          <w:rtl/>
        </w:rPr>
        <w:t>كلفة وحدة معالجة الطلبات</w:t>
      </w:r>
      <w:r>
        <w:rPr>
          <w:rFonts w:hint="cs"/>
          <w:b/>
          <w:rtl/>
        </w:rPr>
        <w:t xml:space="preserve"> لعامي 2012 و2013</w:t>
      </w:r>
      <w:r>
        <w:rPr>
          <w:rFonts w:hint="cs"/>
          <w:rtl/>
        </w:rPr>
        <w:t xml:space="preserve"> باستخدام المنهجية المنقحة لتكلفة الوحدة. نُقحت المنهجية في 2013 لضمان </w:t>
      </w:r>
      <w:r w:rsidRPr="00061EA6">
        <w:rPr>
          <w:rtl/>
        </w:rPr>
        <w:t>الاتساق مع منهجية تكاليف الاتحادات</w:t>
      </w:r>
      <w:r>
        <w:rPr>
          <w:rFonts w:hint="cs"/>
          <w:rtl/>
        </w:rPr>
        <w:t xml:space="preserve">. </w:t>
      </w:r>
    </w:p>
  </w:footnote>
  <w:footnote w:id="7">
    <w:p w:rsidR="00916367" w:rsidRPr="00842C37" w:rsidRDefault="00916367" w:rsidP="0009644D">
      <w:pPr>
        <w:pStyle w:val="FootnoteText"/>
        <w:jc w:val="both"/>
      </w:pPr>
      <w:r w:rsidRPr="00842C37">
        <w:rPr>
          <w:rStyle w:val="FootnoteReference"/>
        </w:rPr>
        <w:footnoteRef/>
      </w:r>
      <w:r w:rsidRPr="00842C37">
        <w:rPr>
          <w:rtl/>
        </w:rPr>
        <w:t xml:space="preserve"> النسخة الأصلية هي طلب مودع بناء على معاهدة التعاون بشأن البراءات يحوله مكتب تسلم الطلبات إلى المكتب الدولي بعد أن يتسلمه ويعالجه. وتتأثر تلك الأرقام كثيرا بالفترة المستغرقة في المعالجة لدى مكاتب تسلم الطلبات لأن النسخ الأصلية لا تصل إلى المكتب الدولي إلا بعد معالجتها في مكتب تسلم الطلبات. ولذلك السبب، لا تتوافق التوجهات في تسلم النسخ الأصلية بدقة مع توجهات إيداع الطلبات بناء على معاهدة التعاون بشأن البراءات، وإن كانت سليمة فيما يتعلق بعبء عمل المكتب الدولي.</w:t>
      </w:r>
    </w:p>
  </w:footnote>
  <w:footnote w:id="8">
    <w:p w:rsidR="00916367" w:rsidRDefault="00916367" w:rsidP="0009644D">
      <w:pPr>
        <w:pStyle w:val="FootnoteText"/>
      </w:pPr>
      <w:r>
        <w:rPr>
          <w:rStyle w:val="FootnoteReference"/>
        </w:rPr>
        <w:footnoteRef/>
      </w:r>
      <w:r>
        <w:rPr>
          <w:rtl/>
        </w:rPr>
        <w:t xml:space="preserve"> </w:t>
      </w:r>
      <w:r>
        <w:rPr>
          <w:rFonts w:hint="cs"/>
          <w:rtl/>
        </w:rPr>
        <w:t>المرجع ذاته</w:t>
      </w:r>
    </w:p>
  </w:footnote>
  <w:footnote w:id="9">
    <w:p w:rsidR="00916367" w:rsidRDefault="00916367" w:rsidP="0009644D">
      <w:pPr>
        <w:pStyle w:val="FootnoteText"/>
      </w:pPr>
      <w:r>
        <w:rPr>
          <w:rStyle w:val="FootnoteReference"/>
        </w:rPr>
        <w:footnoteRef/>
      </w:r>
      <w:r>
        <w:rPr>
          <w:rtl/>
        </w:rPr>
        <w:t xml:space="preserve"> </w:t>
      </w:r>
      <w:r>
        <w:rPr>
          <w:rFonts w:hint="cs"/>
          <w:rtl/>
        </w:rPr>
        <w:t>نسبة المخالفات تتعلق بالتصنيف.</w:t>
      </w:r>
    </w:p>
  </w:footnote>
  <w:footnote w:id="10">
    <w:p w:rsidR="00916367" w:rsidRDefault="00916367" w:rsidP="0009644D">
      <w:pPr>
        <w:pStyle w:val="FootnoteText"/>
      </w:pPr>
      <w:r>
        <w:rPr>
          <w:rStyle w:val="FootnoteReference"/>
        </w:rPr>
        <w:footnoteRef/>
      </w:r>
      <w:r>
        <w:rPr>
          <w:rtl/>
        </w:rPr>
        <w:t xml:space="preserve"> </w:t>
      </w:r>
      <w:r>
        <w:rPr>
          <w:rFonts w:hint="cs"/>
          <w:rtl/>
        </w:rPr>
        <w:t>تصويب: نتيجة للعجز في معايير البيانات المستخدمة في حساب بيانات الأداء في تقرير أداء البرنامج 2012، فإن رقم 68 المنشور غير صحيح.</w:t>
      </w:r>
    </w:p>
  </w:footnote>
  <w:footnote w:id="11">
    <w:p w:rsidR="00916367" w:rsidRDefault="00916367" w:rsidP="002C7BD5">
      <w:pPr>
        <w:pStyle w:val="FootnoteText"/>
      </w:pPr>
      <w:r>
        <w:rPr>
          <w:rStyle w:val="FootnoteReference"/>
        </w:rPr>
        <w:footnoteRef/>
      </w:r>
      <w:r>
        <w:rPr>
          <w:rtl/>
        </w:rPr>
        <w:t xml:space="preserve"> </w:t>
      </w:r>
      <w:r>
        <w:rPr>
          <w:rFonts w:hint="cs"/>
          <w:rtl/>
        </w:rPr>
        <w:t>تصويب: عُدّل عدد تعيينات البلدان النامية وأقل البلدان نموا الوارد في تقرير البرنام</w:t>
      </w:r>
      <w:r>
        <w:rPr>
          <w:rFonts w:hint="eastAsia"/>
          <w:rtl/>
        </w:rPr>
        <w:t>ج</w:t>
      </w:r>
      <w:r>
        <w:rPr>
          <w:rFonts w:hint="cs"/>
          <w:rtl/>
        </w:rPr>
        <w:t xml:space="preserve"> والميزانية 2012 (211 2) ليشمل الأرقام الخاصة بالنيجر، التي حذفت دون قصد في سنة 2012 نتيجة لخطئ مكتبي. </w:t>
      </w:r>
    </w:p>
  </w:footnote>
  <w:footnote w:id="12">
    <w:p w:rsidR="00916367" w:rsidRDefault="00916367" w:rsidP="0009644D">
      <w:pPr>
        <w:pStyle w:val="FootnoteText"/>
      </w:pPr>
      <w:r>
        <w:rPr>
          <w:rStyle w:val="FootnoteReference"/>
        </w:rPr>
        <w:footnoteRef/>
      </w:r>
      <w:r>
        <w:rPr>
          <w:rtl/>
        </w:rPr>
        <w:t xml:space="preserve"> </w:t>
      </w:r>
      <w:r>
        <w:rPr>
          <w:rFonts w:hint="cs"/>
          <w:rtl/>
        </w:rPr>
        <w:t>انظر الموقع الإلكتروني: &lt;</w:t>
      </w:r>
      <w:r w:rsidRPr="00E41681">
        <w:t>http://www.wipo.int/export/sites/www/amc/en/docs/surveyresults.pdf</w:t>
      </w:r>
      <w:r>
        <w:rPr>
          <w:rFonts w:hint="cs"/>
          <w:rtl/>
        </w:rPr>
        <w:t>&gt;.</w:t>
      </w:r>
    </w:p>
  </w:footnote>
  <w:footnote w:id="13">
    <w:p w:rsidR="00916367" w:rsidRDefault="00916367" w:rsidP="0009644D">
      <w:pPr>
        <w:pStyle w:val="FootnoteText"/>
        <w:tabs>
          <w:tab w:val="left" w:pos="5315"/>
        </w:tabs>
      </w:pPr>
      <w:r>
        <w:rPr>
          <w:rStyle w:val="FootnoteReference"/>
        </w:rPr>
        <w:footnoteRef/>
      </w:r>
      <w:r>
        <w:rPr>
          <w:rtl/>
        </w:rPr>
        <w:t xml:space="preserve"> </w:t>
      </w:r>
      <w:r>
        <w:rPr>
          <w:rFonts w:hint="cs"/>
          <w:rtl/>
        </w:rPr>
        <w:t>انظر الموقع الإلكتروني: &lt;</w:t>
      </w:r>
      <w:r w:rsidRPr="00497A9E">
        <w:t>http://www.wipo.int/export/sites/www/amc/en/docs/lroreport.pdf</w:t>
      </w:r>
      <w:r>
        <w:rPr>
          <w:rFonts w:hint="cs"/>
          <w:rtl/>
        </w:rPr>
        <w:t>&gt;.</w:t>
      </w:r>
    </w:p>
  </w:footnote>
  <w:footnote w:id="14">
    <w:p w:rsidR="00916367" w:rsidRDefault="00916367" w:rsidP="0009644D">
      <w:pPr>
        <w:pStyle w:val="FootnoteText"/>
      </w:pPr>
      <w:r>
        <w:rPr>
          <w:rStyle w:val="FootnoteReference"/>
        </w:rPr>
        <w:footnoteRef/>
      </w:r>
      <w:r>
        <w:rPr>
          <w:rtl/>
        </w:rPr>
        <w:t xml:space="preserve"> </w:t>
      </w:r>
      <w:r>
        <w:rPr>
          <w:rFonts w:hint="cs"/>
          <w:rtl/>
        </w:rPr>
        <w:t>انظر الموقع الإلكتروني: &lt;</w:t>
      </w:r>
      <w:r w:rsidRPr="00B2522D">
        <w:t>http://www.wipo.int/export/sites/www/amc/en/docs/surveyresults.pdf</w:t>
      </w:r>
      <w:r>
        <w:rPr>
          <w:rFonts w:hint="cs"/>
          <w:rtl/>
        </w:rPr>
        <w:t>&gt;.</w:t>
      </w:r>
    </w:p>
  </w:footnote>
  <w:footnote w:id="15">
    <w:p w:rsidR="00916367" w:rsidRDefault="00916367" w:rsidP="0009644D">
      <w:pPr>
        <w:pStyle w:val="FootnoteText"/>
      </w:pPr>
      <w:r>
        <w:rPr>
          <w:rStyle w:val="FootnoteReference"/>
        </w:rPr>
        <w:footnoteRef/>
      </w:r>
      <w:r>
        <w:rPr>
          <w:rtl/>
        </w:rPr>
        <w:t xml:space="preserve"> </w:t>
      </w:r>
      <w:r>
        <w:rPr>
          <w:rFonts w:hint="cs"/>
          <w:rtl/>
        </w:rPr>
        <w:t>انظر الموقعين الإلكترونيين: &lt;</w:t>
      </w:r>
      <w:r w:rsidRPr="005329A7">
        <w:t>http://www.wipo.int/meetings/en/doc_details.jsp?doc_id=208882</w:t>
      </w:r>
      <w:r>
        <w:rPr>
          <w:rFonts w:hint="cs"/>
          <w:rtl/>
        </w:rPr>
        <w:t>&gt; و&lt;</w:t>
      </w:r>
      <w:r w:rsidRPr="005329A7">
        <w:t>http://www.wipo.int/meetings/en/doc_details.jsp?doc_id=239806</w:t>
      </w:r>
      <w:r>
        <w:rPr>
          <w:rFonts w:hint="cs"/>
          <w:rtl/>
        </w:rPr>
        <w:t>&gt;.</w:t>
      </w:r>
    </w:p>
  </w:footnote>
  <w:footnote w:id="16">
    <w:p w:rsidR="00916367" w:rsidRDefault="00916367" w:rsidP="0009644D">
      <w:pPr>
        <w:pStyle w:val="FootnoteText"/>
      </w:pPr>
      <w:r>
        <w:rPr>
          <w:rStyle w:val="FootnoteReference"/>
        </w:rPr>
        <w:footnoteRef/>
      </w:r>
      <w:r>
        <w:rPr>
          <w:rtl/>
        </w:rPr>
        <w:t xml:space="preserve"> </w:t>
      </w:r>
    </w:p>
  </w:footnote>
  <w:footnote w:id="17">
    <w:p w:rsidR="00916367" w:rsidRPr="0015071A" w:rsidRDefault="00916367" w:rsidP="0009644D">
      <w:pPr>
        <w:pStyle w:val="FootnoteText"/>
        <w:rPr>
          <w:lang w:val="fr-CH"/>
        </w:rPr>
      </w:pPr>
      <w:r>
        <w:rPr>
          <w:rStyle w:val="FootnoteReference"/>
        </w:rPr>
        <w:footnoteRef/>
      </w:r>
      <w:r>
        <w:rPr>
          <w:rtl/>
        </w:rPr>
        <w:t xml:space="preserve"> </w:t>
      </w:r>
      <w:r>
        <w:rPr>
          <w:rFonts w:hint="cs"/>
          <w:rtl/>
        </w:rPr>
        <w:t xml:space="preserve">انظر </w:t>
      </w:r>
      <w:r w:rsidRPr="0015071A">
        <w:rPr>
          <w:rtl/>
        </w:rPr>
        <w:t>الموقع الإلكتروني: &lt;</w:t>
      </w:r>
      <w:r w:rsidRPr="0015071A">
        <w:t>http://www.wipo.int/tad/en</w:t>
      </w:r>
      <w:r>
        <w:t>/</w:t>
      </w:r>
      <w:r>
        <w:rPr>
          <w:rtl/>
        </w:rPr>
        <w:t>&gt;</w:t>
      </w:r>
      <w:r>
        <w:rPr>
          <w:rFonts w:hint="cs"/>
          <w:rtl/>
        </w:rPr>
        <w:t>.</w:t>
      </w:r>
    </w:p>
  </w:footnote>
  <w:footnote w:id="18">
    <w:p w:rsidR="00916367" w:rsidRDefault="00916367" w:rsidP="0009644D">
      <w:pPr>
        <w:pStyle w:val="FootnoteText"/>
      </w:pPr>
      <w:r>
        <w:rPr>
          <w:rStyle w:val="FootnoteReference"/>
        </w:rPr>
        <w:footnoteRef/>
      </w:r>
      <w:r>
        <w:rPr>
          <w:rtl/>
        </w:rPr>
        <w:t xml:space="preserve"> </w:t>
      </w:r>
      <w:r>
        <w:rPr>
          <w:rFonts w:hint="cs"/>
          <w:rtl/>
        </w:rPr>
        <w:t xml:space="preserve">انظر </w:t>
      </w:r>
      <w:r w:rsidRPr="0015071A">
        <w:rPr>
          <w:rtl/>
        </w:rPr>
        <w:t>الموقع الإلكتروني: &lt;</w:t>
      </w:r>
      <w:r w:rsidRPr="0015071A">
        <w:t>http://www.wipo.int/roc/en</w:t>
      </w:r>
      <w:r>
        <w:rPr>
          <w:lang w:val="fr-CH"/>
        </w:rPr>
        <w:t>/</w:t>
      </w:r>
      <w:r>
        <w:rPr>
          <w:rtl/>
        </w:rPr>
        <w:t>&gt;</w:t>
      </w:r>
      <w:r>
        <w:t>.</w:t>
      </w:r>
    </w:p>
  </w:footnote>
  <w:footnote w:id="19">
    <w:p w:rsidR="00916367" w:rsidRPr="0015071A" w:rsidRDefault="00916367" w:rsidP="0009644D">
      <w:pPr>
        <w:pStyle w:val="FootnoteText"/>
        <w:rPr>
          <w:lang w:val="fr-CH"/>
        </w:rPr>
      </w:pPr>
      <w:r>
        <w:rPr>
          <w:rStyle w:val="FootnoteReference"/>
        </w:rPr>
        <w:footnoteRef/>
      </w:r>
      <w:r>
        <w:rPr>
          <w:rtl/>
        </w:rPr>
        <w:t xml:space="preserve"> </w:t>
      </w:r>
      <w:r>
        <w:rPr>
          <w:rFonts w:hint="cs"/>
          <w:rtl/>
        </w:rPr>
        <w:t xml:space="preserve">انظر </w:t>
      </w:r>
      <w:r w:rsidRPr="0015071A">
        <w:rPr>
          <w:rtl/>
        </w:rPr>
        <w:t>الموقع الإلكتروني: &lt;</w:t>
      </w:r>
      <w:r w:rsidRPr="0015071A">
        <w:t>www.wipo.int/dmd</w:t>
      </w:r>
      <w:r>
        <w:rPr>
          <w:rtl/>
        </w:rPr>
        <w:t>&gt;</w:t>
      </w:r>
      <w:r>
        <w:t>.</w:t>
      </w:r>
    </w:p>
  </w:footnote>
  <w:footnote w:id="20">
    <w:p w:rsidR="00916367" w:rsidRDefault="00916367" w:rsidP="00EC0C9E">
      <w:pPr>
        <w:pStyle w:val="FootnoteText"/>
      </w:pPr>
      <w:r>
        <w:rPr>
          <w:rStyle w:val="FootnoteReference"/>
        </w:rPr>
        <w:footnoteRef/>
      </w:r>
      <w:r>
        <w:rPr>
          <w:rtl/>
        </w:rPr>
        <w:t xml:space="preserve"> تصويب: وردت الأرقام الخاصة بأساس المقارنة المحدثة لأفريقيا والمناطق العربية معكوسة في مطبوع تقرير أداء البرنامج 2012 (</w:t>
      </w:r>
      <w:r w:rsidRPr="006C3644">
        <w:t>WO/PBC/2012</w:t>
      </w:r>
      <w:r>
        <w:rPr>
          <w:rtl/>
        </w:rPr>
        <w:t>). هذه ا لأرقام صُححت الآن.</w:t>
      </w:r>
    </w:p>
  </w:footnote>
  <w:footnote w:id="21">
    <w:p w:rsidR="00916367" w:rsidRDefault="00916367" w:rsidP="00EC0C9E">
      <w:pPr>
        <w:pStyle w:val="FootnoteText"/>
      </w:pPr>
      <w:r>
        <w:rPr>
          <w:rStyle w:val="FootnoteReference"/>
        </w:rPr>
        <w:footnoteRef/>
      </w:r>
      <w:r>
        <w:rPr>
          <w:rtl/>
        </w:rPr>
        <w:t xml:space="preserve"> تشير أهداف مكاتب نقل التكنولوجيا الثمانية إلى جميع المناطق</w:t>
      </w:r>
    </w:p>
  </w:footnote>
  <w:footnote w:id="22">
    <w:p w:rsidR="00916367" w:rsidRPr="002076AB" w:rsidRDefault="00916367" w:rsidP="00EC0C9E">
      <w:pPr>
        <w:pStyle w:val="FootnoteText"/>
      </w:pPr>
      <w:r w:rsidRPr="002076AB">
        <w:rPr>
          <w:rStyle w:val="FootnoteReference"/>
        </w:rPr>
        <w:footnoteRef/>
      </w:r>
      <w:r w:rsidRPr="002076AB">
        <w:rPr>
          <w:rtl/>
        </w:rPr>
        <w:t xml:space="preserve"> تصحيح: البلدان الرائدة الأربعة هي كولومبيا، والجمهورية الدومينيكية وبيرو  وتونس، وليس الإكوادور كما ورد في تقرير البرنامج والأداء لعام 2012.</w:t>
      </w:r>
    </w:p>
  </w:footnote>
  <w:footnote w:id="23">
    <w:p w:rsidR="00916367" w:rsidRDefault="00916367" w:rsidP="00EC0C9E">
      <w:pPr>
        <w:pStyle w:val="FootnoteText"/>
      </w:pPr>
      <w:r w:rsidRPr="002076AB">
        <w:rPr>
          <w:rStyle w:val="FootnoteReference"/>
        </w:rPr>
        <w:footnoteRef/>
      </w:r>
      <w:r w:rsidRPr="002076AB">
        <w:rPr>
          <w:rtl/>
        </w:rPr>
        <w:t xml:space="preserve"> أنشيء المستهدف على أساس سنوي</w:t>
      </w:r>
    </w:p>
  </w:footnote>
  <w:footnote w:id="24">
    <w:p w:rsidR="00916367" w:rsidRDefault="00916367" w:rsidP="00EC0C9E">
      <w:pPr>
        <w:pStyle w:val="FootnoteText"/>
      </w:pPr>
    </w:p>
  </w:footnote>
  <w:footnote w:id="25">
    <w:p w:rsidR="00916367" w:rsidRDefault="00916367" w:rsidP="007F4A1E">
      <w:pPr>
        <w:pStyle w:val="FootnoteText"/>
        <w:rPr>
          <w:lang w:bidi="ar-TN"/>
        </w:rPr>
      </w:pPr>
      <w:r>
        <w:rPr>
          <w:rStyle w:val="FootnoteReference"/>
        </w:rPr>
        <w:footnoteRef/>
      </w:r>
      <w:r>
        <w:rPr>
          <w:rtl/>
        </w:rPr>
        <w:t xml:space="preserve"> </w:t>
      </w:r>
      <w:r w:rsidRPr="007F4A1E">
        <w:t>http://etisc.wipo.org</w:t>
      </w:r>
    </w:p>
  </w:footnote>
  <w:footnote w:id="26">
    <w:p w:rsidR="00916367" w:rsidRPr="00BC401A" w:rsidRDefault="00916367" w:rsidP="00A57881">
      <w:pPr>
        <w:pStyle w:val="FootnoteText"/>
        <w:rPr>
          <w:rtl/>
          <w:lang w:bidi="ar-TN"/>
        </w:rPr>
      </w:pPr>
      <w:r>
        <w:rPr>
          <w:rStyle w:val="FootnoteReference"/>
        </w:rPr>
        <w:footnoteRef/>
      </w:r>
      <w:r>
        <w:rPr>
          <w:rtl/>
        </w:rPr>
        <w:t xml:space="preserve"> </w:t>
      </w:r>
      <w:r w:rsidRPr="00A57881">
        <w:t>http://www.wipo.int/tisc/etutorial</w:t>
      </w:r>
    </w:p>
  </w:footnote>
  <w:footnote w:id="27">
    <w:p w:rsidR="00916367" w:rsidRDefault="00916367" w:rsidP="00A57881">
      <w:pPr>
        <w:pStyle w:val="FootnoteText"/>
        <w:rPr>
          <w:lang w:bidi="ar-TN"/>
        </w:rPr>
      </w:pPr>
      <w:r>
        <w:rPr>
          <w:rStyle w:val="FootnoteReference"/>
        </w:rPr>
        <w:footnoteRef/>
      </w:r>
      <w:r>
        <w:rPr>
          <w:rtl/>
        </w:rPr>
        <w:t xml:space="preserve"> </w:t>
      </w:r>
      <w:r w:rsidRPr="00A57881">
        <w:t>http://www.wipo.int/tisc/fr/etutorial</w:t>
      </w:r>
    </w:p>
  </w:footnote>
  <w:footnote w:id="28">
    <w:p w:rsidR="00916367" w:rsidRDefault="00916367" w:rsidP="00607946">
      <w:pPr>
        <w:pStyle w:val="FootnoteText"/>
      </w:pPr>
      <w:r>
        <w:rPr>
          <w:rStyle w:val="FootnoteReference"/>
        </w:rPr>
        <w:footnoteRef/>
      </w:r>
      <w:r>
        <w:rPr>
          <w:rtl/>
        </w:rPr>
        <w:t xml:space="preserve"> </w:t>
      </w:r>
      <w:r w:rsidRPr="00DB57FF">
        <w:t>http://www.wipo.int/export/sites/www/freepublications/en/patents/948/wipo_pub_948_4.pdf</w:t>
      </w:r>
    </w:p>
  </w:footnote>
  <w:footnote w:id="29">
    <w:p w:rsidR="00916367" w:rsidRDefault="00916367" w:rsidP="00607946">
      <w:pPr>
        <w:pStyle w:val="FootnoteText"/>
      </w:pPr>
      <w:r>
        <w:rPr>
          <w:rStyle w:val="FootnoteReference"/>
        </w:rPr>
        <w:footnoteRef/>
      </w:r>
      <w:r>
        <w:rPr>
          <w:rtl/>
        </w:rPr>
        <w:t xml:space="preserve"> </w:t>
      </w:r>
      <w:r>
        <w:rPr>
          <w:rFonts w:hint="cs"/>
          <w:rtl/>
        </w:rPr>
        <w:t>تصويب: وردت الأرقام في أسس المقارنة المحدثة معكوسة بين أفريقيا والمنطقة العربية في تقرير التقويم الاستراتيجي 2012 الذي نشر (</w:t>
      </w:r>
      <w:r w:rsidRPr="00DB57FF">
        <w:t>WO/PBC/2012</w:t>
      </w:r>
      <w:r>
        <w:rPr>
          <w:rFonts w:hint="cs"/>
          <w:rtl/>
        </w:rPr>
        <w:t>). وتم الآن تصويب تلك الأرقام.</w:t>
      </w:r>
    </w:p>
  </w:footnote>
  <w:footnote w:id="30">
    <w:p w:rsidR="00916367" w:rsidRDefault="00916367" w:rsidP="00607946">
      <w:pPr>
        <w:pStyle w:val="FootnoteText"/>
        <w:rPr>
          <w:lang w:bidi="ar-TN"/>
        </w:rPr>
      </w:pPr>
      <w:r>
        <w:rPr>
          <w:rStyle w:val="FootnoteReference"/>
        </w:rPr>
        <w:footnoteRef/>
      </w:r>
      <w:r>
        <w:rPr>
          <w:rtl/>
        </w:rPr>
        <w:t xml:space="preserve"> </w:t>
      </w:r>
      <w:r>
        <w:rPr>
          <w:rFonts w:hint="cs"/>
          <w:rtl/>
        </w:rPr>
        <w:t>يجب أتمتة الأنظمة كليا في 50 مكتبا من أصل 80 مكتبا.</w:t>
      </w:r>
    </w:p>
  </w:footnote>
  <w:footnote w:id="31">
    <w:p w:rsidR="00916367" w:rsidRDefault="00916367" w:rsidP="00607946">
      <w:pPr>
        <w:pStyle w:val="FootnoteText"/>
      </w:pPr>
      <w:r>
        <w:rPr>
          <w:rStyle w:val="FootnoteReference"/>
        </w:rPr>
        <w:footnoteRef/>
      </w:r>
      <w:r>
        <w:rPr>
          <w:rtl/>
        </w:rPr>
        <w:t xml:space="preserve"> </w:t>
      </w:r>
      <w:r>
        <w:rPr>
          <w:rFonts w:hint="cs"/>
          <w:rtl/>
        </w:rPr>
        <w:t>لم يكن من الممكن التوصل إلى مؤشرات الأداء نظرا لغياب أداة تتبع إحصائي على الانترنت.</w:t>
      </w:r>
    </w:p>
  </w:footnote>
  <w:footnote w:id="32">
    <w:p w:rsidR="00916367" w:rsidRDefault="00916367" w:rsidP="00607946">
      <w:pPr>
        <w:pStyle w:val="FootnoteText"/>
        <w:rPr>
          <w:lang w:bidi="ar-TN"/>
        </w:rPr>
      </w:pPr>
      <w:r>
        <w:rPr>
          <w:rStyle w:val="FootnoteReference"/>
        </w:rPr>
        <w:footnoteRef/>
      </w:r>
      <w:r>
        <w:rPr>
          <w:rtl/>
        </w:rPr>
        <w:t xml:space="preserve"> </w:t>
      </w:r>
      <w:r w:rsidRPr="006B1BC7">
        <w:t>http://www.wipo.int/export/sites/www/freepublications/en/intproperty/941/wipo_pub_941_2013.pdf</w:t>
      </w:r>
    </w:p>
  </w:footnote>
  <w:footnote w:id="33">
    <w:p w:rsidR="00916367" w:rsidRDefault="00916367" w:rsidP="00607946">
      <w:pPr>
        <w:pStyle w:val="FootnoteText"/>
        <w:rPr>
          <w:lang w:bidi="ar-TN"/>
        </w:rPr>
      </w:pPr>
      <w:r>
        <w:rPr>
          <w:rStyle w:val="FootnoteReference"/>
        </w:rPr>
        <w:footnoteRef/>
      </w:r>
      <w:r>
        <w:rPr>
          <w:rtl/>
        </w:rPr>
        <w:t xml:space="preserve"> </w:t>
      </w:r>
      <w:r w:rsidRPr="006B1BC7">
        <w:t>http://www.wipo.int/export/sites/www/freepublications/en/statistics/943/wipo_pub_943_2013.pdf</w:t>
      </w:r>
    </w:p>
  </w:footnote>
  <w:footnote w:id="34">
    <w:p w:rsidR="00916367" w:rsidRDefault="00916367" w:rsidP="00607946">
      <w:pPr>
        <w:pStyle w:val="FootnoteText"/>
        <w:rPr>
          <w:lang w:bidi="ar-TN"/>
        </w:rPr>
      </w:pPr>
      <w:r>
        <w:rPr>
          <w:rStyle w:val="FootnoteReference"/>
        </w:rPr>
        <w:footnoteRef/>
      </w:r>
      <w:r>
        <w:rPr>
          <w:rtl/>
        </w:rPr>
        <w:t xml:space="preserve"> </w:t>
      </w:r>
      <w:r w:rsidRPr="001B232A">
        <w:t>http://www.wipo.int/export/sites/www/freepublications/en/intproperty/944/wipo_pub_944_2013.pdf</w:t>
      </w:r>
    </w:p>
  </w:footnote>
  <w:footnote w:id="35">
    <w:p w:rsidR="00916367" w:rsidRDefault="00916367" w:rsidP="00607946">
      <w:pPr>
        <w:pStyle w:val="FootnoteText"/>
        <w:rPr>
          <w:lang w:bidi="ar-TN"/>
        </w:rPr>
      </w:pPr>
      <w:r>
        <w:rPr>
          <w:rStyle w:val="FootnoteReference"/>
        </w:rPr>
        <w:footnoteRef/>
      </w:r>
      <w:r>
        <w:rPr>
          <w:rtl/>
        </w:rPr>
        <w:t xml:space="preserve"> </w:t>
      </w:r>
      <w:r w:rsidRPr="000733D4">
        <w:t>http://www.wipo.int/policy/en/global_health/trilateral_cooperation.html</w:t>
      </w:r>
    </w:p>
  </w:footnote>
  <w:footnote w:id="36">
    <w:p w:rsidR="00916367" w:rsidRDefault="00916367" w:rsidP="00607946">
      <w:pPr>
        <w:pStyle w:val="FootnoteText"/>
        <w:rPr>
          <w:lang w:bidi="ar-TN"/>
        </w:rPr>
      </w:pPr>
      <w:r>
        <w:rPr>
          <w:rStyle w:val="FootnoteReference"/>
        </w:rPr>
        <w:footnoteRef/>
      </w:r>
      <w:r>
        <w:rPr>
          <w:rtl/>
        </w:rPr>
        <w:t xml:space="preserve"> </w:t>
      </w:r>
      <w:r w:rsidRPr="00D27F0B">
        <w:t>http://www.wipo.int/policy/en/global_health/trilateral_cooperation.html</w:t>
      </w:r>
    </w:p>
  </w:footnote>
  <w:footnote w:id="37">
    <w:p w:rsidR="00916367" w:rsidRDefault="00916367" w:rsidP="00607946">
      <w:pPr>
        <w:pStyle w:val="FootnoteText"/>
        <w:rPr>
          <w:lang w:bidi="ar-TN"/>
        </w:rPr>
      </w:pPr>
      <w:r>
        <w:rPr>
          <w:rStyle w:val="FootnoteReference"/>
        </w:rPr>
        <w:footnoteRef/>
      </w:r>
      <w:r>
        <w:rPr>
          <w:rtl/>
        </w:rPr>
        <w:t xml:space="preserve"> </w:t>
      </w:r>
      <w:r>
        <w:rPr>
          <w:rFonts w:hint="cs"/>
          <w:rtl/>
        </w:rPr>
        <w:t>تصويب: كان 13 تعاونا قيد الإنجاز في نهاية 2012 (مثلما هو مبين في تقرير البرنامج والأداء 2012)، غير أن مشروعي تعاون من بينها لم تكن قد أبرمت بعد سوى اتفاق السرية. ولم يتم إمضاء اتفاق التعاون في حد ذاته سوى في 2013. وعليه، جرى تعديل البيانات لتعكس ذلك.</w:t>
      </w:r>
    </w:p>
  </w:footnote>
  <w:footnote w:id="38">
    <w:p w:rsidR="00916367" w:rsidRDefault="00916367" w:rsidP="00607946">
      <w:pPr>
        <w:pStyle w:val="FootnoteText"/>
      </w:pPr>
    </w:p>
  </w:footnote>
  <w:footnote w:id="39">
    <w:p w:rsidR="00916367" w:rsidRDefault="00916367" w:rsidP="00607946">
      <w:pPr>
        <w:pStyle w:val="FootnoteText"/>
        <w:rPr>
          <w:rFonts w:cs="Arial"/>
          <w:sz w:val="16"/>
          <w:szCs w:val="16"/>
          <w:rtl/>
        </w:rPr>
      </w:pPr>
      <w:r>
        <w:rPr>
          <w:rFonts w:cs="Arial"/>
          <w:vertAlign w:val="superscript"/>
          <w:rtl/>
        </w:rPr>
        <w:t>[</w:t>
      </w:r>
      <w:r>
        <w:rPr>
          <w:rFonts w:cs="Arial"/>
          <w:vertAlign w:val="superscript"/>
        </w:rPr>
        <w:t>1</w:t>
      </w:r>
      <w:r>
        <w:rPr>
          <w:rFonts w:cs="Arial"/>
          <w:vertAlign w:val="superscript"/>
          <w:rtl/>
        </w:rPr>
        <w:t>]</w:t>
      </w:r>
      <w:r>
        <w:rPr>
          <w:rFonts w:cs="Arial" w:hint="cs"/>
          <w:vertAlign w:val="superscript"/>
          <w:rtl/>
        </w:rPr>
        <w:t xml:space="preserve"> </w:t>
      </w:r>
      <w:r w:rsidRPr="004570DD">
        <w:rPr>
          <w:rtl/>
        </w:rPr>
        <w:t xml:space="preserve">متوسط الردود على استقصاء القيم الأساسية المتعلق بتصوّر موظفي الويبو للتوجه نحو الخدمات الداخلية (51,4 بالمائة) والتوجه نحو الخدمات الخارجية (61,5 بالمائة) بأنه ممتاز أو جيد وفقاً لإطار نتائج برنامج التقويم الاستراتيجي لعام </w:t>
      </w:r>
      <w:r w:rsidRPr="004570DD">
        <w:t>2012</w:t>
      </w:r>
      <w:r>
        <w:rPr>
          <w:rFonts w:cs="Arial"/>
          <w:sz w:val="16"/>
          <w:szCs w:val="16"/>
          <w:rtl/>
        </w:rPr>
        <w:t xml:space="preserve"> </w:t>
      </w:r>
    </w:p>
    <w:p w:rsidR="00916367" w:rsidRPr="004570DD" w:rsidRDefault="00916367" w:rsidP="00607946">
      <w:pPr>
        <w:pStyle w:val="FootnoteText"/>
      </w:pPr>
      <w:r w:rsidRPr="004570DD">
        <w:rPr>
          <w:rFonts w:cs="Arial"/>
          <w:rtl/>
        </w:rPr>
        <w:t>(</w:t>
      </w:r>
      <w:hyperlink r:id="rId3" w:tooltip="http://www.wipo.int/about-wipo/en/strategic_realignment/results_framework.html" w:history="1">
        <w:r w:rsidRPr="004570DD">
          <w:rPr>
            <w:rFonts w:cs="Arial"/>
            <w:color w:val="000099"/>
            <w:u w:val="single"/>
          </w:rPr>
          <w:t>http://www.wipo.int/about-wipo/en/strategic_realignment/results_framework.html</w:t>
        </w:r>
      </w:hyperlink>
      <w:r w:rsidRPr="004570DD">
        <w:rPr>
          <w:rFonts w:cs="Arial" w:hint="cs"/>
          <w:rtl/>
        </w:rPr>
        <w:t>)</w:t>
      </w:r>
    </w:p>
  </w:footnote>
  <w:footnote w:id="40">
    <w:p w:rsidR="00916367" w:rsidRDefault="00916367" w:rsidP="00607946">
      <w:pPr>
        <w:pStyle w:val="FootnoteText"/>
      </w:pPr>
      <w:r>
        <w:rPr>
          <w:rFonts w:cs="Arial"/>
          <w:vertAlign w:val="superscript"/>
          <w:rtl/>
        </w:rPr>
        <w:t>[</w:t>
      </w:r>
      <w:r>
        <w:rPr>
          <w:rFonts w:cs="Arial"/>
          <w:vertAlign w:val="superscript"/>
        </w:rPr>
        <w:t>2</w:t>
      </w:r>
      <w:r>
        <w:rPr>
          <w:rFonts w:cs="Arial"/>
          <w:vertAlign w:val="superscript"/>
          <w:rtl/>
        </w:rPr>
        <w:t>]</w:t>
      </w:r>
      <w:r w:rsidRPr="004570DD">
        <w:rPr>
          <w:rtl/>
        </w:rPr>
        <w:t xml:space="preserve"> متوسط الردود على أسئلة استقصاء القيم الأساسية المتعلقة بالأخلاقيات (70,3 بالمائة) والبيئة (69,8 بالمائة) وفقاً لإطار نتائج برنامج التقويم الاستراتيجي لعام </w:t>
      </w:r>
      <w:r w:rsidRPr="004570DD">
        <w:t>2012</w:t>
      </w:r>
      <w:r w:rsidRPr="004570DD">
        <w:rPr>
          <w:rtl/>
        </w:rPr>
        <w:t xml:space="preserve"> </w:t>
      </w:r>
      <w:hyperlink r:id="rId4" w:tooltip="http://www.wipo.int/about-wipo/en/strategic_realignment/results_framework.html" w:history="1">
        <w:r w:rsidRPr="004570DD">
          <w:rPr>
            <w:color w:val="000099"/>
            <w:u w:val="single"/>
            <w:rtl/>
          </w:rPr>
          <w:t>(</w:t>
        </w:r>
        <w:r w:rsidRPr="004570DD">
          <w:rPr>
            <w:color w:val="000099"/>
            <w:u w:val="single"/>
          </w:rPr>
          <w:t>http://www.wipo.int/about-wipo/en/strategic_realignment/results_framework.html</w:t>
        </w:r>
        <w:r w:rsidRPr="004570DD">
          <w:rPr>
            <w:color w:val="000099"/>
            <w:u w:val="single"/>
            <w:rtl/>
          </w:rPr>
          <w:t>)</w:t>
        </w:r>
      </w:hyperlink>
    </w:p>
  </w:footnote>
  <w:footnote w:id="41">
    <w:p w:rsidR="00916367" w:rsidRDefault="00916367" w:rsidP="00607946">
      <w:pPr>
        <w:pStyle w:val="FootnoteText"/>
      </w:pPr>
      <w:r>
        <w:rPr>
          <w:rStyle w:val="FootnoteReference"/>
        </w:rPr>
        <w:footnoteRef/>
      </w:r>
      <w:r>
        <w:rPr>
          <w:rFonts w:cs="Arial" w:hint="cs"/>
          <w:sz w:val="16"/>
          <w:szCs w:val="16"/>
          <w:rtl/>
        </w:rPr>
        <w:t xml:space="preserve"> </w:t>
      </w:r>
      <w:r>
        <w:rPr>
          <w:rFonts w:cs="Arial"/>
          <w:sz w:val="16"/>
          <w:szCs w:val="16"/>
          <w:rtl/>
        </w:rPr>
        <w:t xml:space="preserve">تصنيفها في السابق بوصفها "كثيرة التعرض للخطر" - </w:t>
      </w:r>
      <w:r>
        <w:rPr>
          <w:rFonts w:cs="Arial"/>
          <w:sz w:val="16"/>
          <w:szCs w:val="16"/>
        </w:rPr>
        <w:t>WO/PBC/19/10</w:t>
      </w:r>
      <w:r>
        <w:rPr>
          <w:rFonts w:cs="Arial"/>
          <w:sz w:val="16"/>
          <w:szCs w:val="16"/>
          <w:rtl/>
        </w:rPr>
        <w:t xml:space="preserve"> بتاريخ </w:t>
      </w:r>
      <w:r>
        <w:rPr>
          <w:rFonts w:cs="Arial"/>
          <w:sz w:val="16"/>
          <w:szCs w:val="16"/>
        </w:rPr>
        <w:t>31</w:t>
      </w:r>
      <w:r>
        <w:rPr>
          <w:rFonts w:cs="Arial"/>
          <w:sz w:val="16"/>
          <w:szCs w:val="16"/>
          <w:rtl/>
        </w:rPr>
        <w:t xml:space="preserve"> يوليو - الفقرات </w:t>
      </w:r>
      <w:r>
        <w:rPr>
          <w:rFonts w:cs="Arial"/>
          <w:sz w:val="16"/>
          <w:szCs w:val="16"/>
        </w:rPr>
        <w:t>30</w:t>
      </w:r>
      <w:r>
        <w:rPr>
          <w:rFonts w:cs="Arial"/>
          <w:sz w:val="16"/>
          <w:szCs w:val="16"/>
          <w:rtl/>
        </w:rPr>
        <w:t xml:space="preserve"> إلى </w:t>
      </w:r>
      <w:r>
        <w:rPr>
          <w:rFonts w:cs="Arial"/>
          <w:sz w:val="16"/>
          <w:szCs w:val="16"/>
        </w:rPr>
        <w:t>40</w:t>
      </w:r>
    </w:p>
  </w:footnote>
  <w:footnote w:id="42">
    <w:p w:rsidR="00916367" w:rsidRDefault="00916367" w:rsidP="00607946">
      <w:pPr>
        <w:pStyle w:val="FootnoteText"/>
      </w:pPr>
      <w:r>
        <w:rPr>
          <w:rStyle w:val="FootnoteReference"/>
        </w:rPr>
        <w:footnoteRef/>
      </w:r>
      <w:r>
        <w:rPr>
          <w:rFonts w:cs="Arial" w:hint="cs"/>
          <w:sz w:val="16"/>
          <w:szCs w:val="16"/>
          <w:rtl/>
        </w:rPr>
        <w:t xml:space="preserve"> </w:t>
      </w:r>
      <w:r>
        <w:rPr>
          <w:rFonts w:cs="Arial"/>
          <w:sz w:val="16"/>
          <w:szCs w:val="16"/>
        </w:rPr>
        <w:t>WO/IAOC/31/2</w:t>
      </w:r>
      <w:r>
        <w:rPr>
          <w:rFonts w:cs="Arial"/>
          <w:sz w:val="16"/>
          <w:szCs w:val="16"/>
          <w:rtl/>
        </w:rPr>
        <w:t xml:space="preserve"> بتاريخ </w:t>
      </w:r>
      <w:r>
        <w:rPr>
          <w:rFonts w:cs="Arial"/>
          <w:sz w:val="16"/>
          <w:szCs w:val="16"/>
        </w:rPr>
        <w:t>6</w:t>
      </w:r>
      <w:r>
        <w:rPr>
          <w:rFonts w:cs="Arial"/>
          <w:sz w:val="16"/>
          <w:szCs w:val="16"/>
          <w:rtl/>
        </w:rPr>
        <w:t xml:space="preserve"> ديسمبر </w:t>
      </w:r>
      <w:r>
        <w:rPr>
          <w:rFonts w:cs="Arial"/>
          <w:sz w:val="16"/>
          <w:szCs w:val="16"/>
        </w:rPr>
        <w:t>2013</w:t>
      </w:r>
      <w:r>
        <w:rPr>
          <w:rFonts w:cs="Arial"/>
          <w:sz w:val="16"/>
          <w:szCs w:val="16"/>
          <w:rtl/>
        </w:rPr>
        <w:t xml:space="preserve"> - الفقرة </w:t>
      </w:r>
      <w:r>
        <w:rPr>
          <w:rFonts w:cs="Arial"/>
          <w:sz w:val="16"/>
          <w:szCs w:val="16"/>
        </w:rPr>
        <w:t>26</w:t>
      </w:r>
      <w:r>
        <w:rPr>
          <w:rFonts w:cs="Arial"/>
          <w:sz w:val="16"/>
          <w:szCs w:val="16"/>
          <w:rtl/>
        </w:rPr>
        <w:t>.</w:t>
      </w:r>
    </w:p>
  </w:footnote>
  <w:footnote w:id="43">
    <w:p w:rsidR="00916367" w:rsidRDefault="00916367" w:rsidP="00607946">
      <w:pPr>
        <w:pStyle w:val="FootnoteText"/>
      </w:pPr>
      <w:r w:rsidRPr="00297CA6">
        <w:rPr>
          <w:rStyle w:val="FootnoteReference"/>
          <w:sz w:val="16"/>
          <w:szCs w:val="16"/>
        </w:rPr>
        <w:footnoteRef/>
      </w:r>
      <w:r>
        <w:rPr>
          <w:rFonts w:cs="Arial"/>
          <w:sz w:val="16"/>
          <w:szCs w:val="16"/>
          <w:rtl/>
        </w:rPr>
        <w:t xml:space="preserve"> وهذا باستثناء الكلمات التي تراجع في إطار عملية ضبط الجودة (المراجعة والتنقيح والتصحيح) للوثائق المترجمة.</w:t>
      </w:r>
    </w:p>
  </w:footnote>
  <w:footnote w:id="44">
    <w:p w:rsidR="00916367" w:rsidRDefault="00916367" w:rsidP="00607946">
      <w:pPr>
        <w:pStyle w:val="FootnoteText"/>
      </w:pPr>
      <w:r w:rsidRPr="00297CA6">
        <w:rPr>
          <w:rStyle w:val="FootnoteReference"/>
          <w:sz w:val="16"/>
          <w:szCs w:val="16"/>
        </w:rPr>
        <w:footnoteRef/>
      </w:r>
      <w:r>
        <w:rPr>
          <w:rFonts w:cs="Arial"/>
          <w:sz w:val="16"/>
          <w:szCs w:val="16"/>
          <w:rtl/>
        </w:rPr>
        <w:t xml:space="preserve"> كما ورد أعلاه.</w:t>
      </w:r>
    </w:p>
  </w:footnote>
  <w:footnote w:id="45">
    <w:p w:rsidR="00916367" w:rsidRDefault="00916367" w:rsidP="00607946">
      <w:pPr>
        <w:pStyle w:val="FootnoteText"/>
      </w:pPr>
      <w:r>
        <w:rPr>
          <w:rStyle w:val="FootnoteReference"/>
        </w:rPr>
        <w:footnoteRef/>
      </w:r>
      <w:r>
        <w:rPr>
          <w:rtl/>
        </w:rPr>
        <w:t xml:space="preserve"> </w:t>
      </w:r>
      <w:r>
        <w:rPr>
          <w:rFonts w:hint="cs"/>
          <w:rtl/>
        </w:rPr>
        <w:t>تم تعديل موعد الانتهاء مرة أخرى في بداية 2014 إلى يوليو 2014.</w:t>
      </w:r>
    </w:p>
  </w:footnote>
  <w:footnote w:id="46">
    <w:p w:rsidR="00916367" w:rsidRDefault="00916367" w:rsidP="00607946">
      <w:pPr>
        <w:pStyle w:val="FootnoteText"/>
      </w:pPr>
      <w:r>
        <w:rPr>
          <w:rStyle w:val="FootnoteReference"/>
        </w:rPr>
        <w:footnoteRef/>
      </w:r>
      <w:r>
        <w:rPr>
          <w:rtl/>
        </w:rPr>
        <w:t xml:space="preserve"> </w:t>
      </w:r>
      <w:r>
        <w:rPr>
          <w:rFonts w:hint="cs"/>
          <w:rtl/>
        </w:rPr>
        <w:t>المرجع نفسه</w:t>
      </w:r>
    </w:p>
  </w:footnote>
  <w:footnote w:id="47">
    <w:p w:rsidR="00916367" w:rsidRPr="00204A39" w:rsidRDefault="00916367" w:rsidP="00607946">
      <w:pPr>
        <w:pStyle w:val="FootnoteText"/>
        <w:rPr>
          <w:rtl/>
        </w:rPr>
      </w:pPr>
      <w:r>
        <w:rPr>
          <w:rStyle w:val="FootnoteReference"/>
        </w:rPr>
        <w:footnoteRef/>
      </w:r>
      <w:r>
        <w:rPr>
          <w:rtl/>
        </w:rPr>
        <w:t xml:space="preserve"> </w:t>
      </w:r>
      <w:r w:rsidRPr="00AE2106">
        <w:rPr>
          <w:rFonts w:hint="cs"/>
          <w:rtl/>
        </w:rPr>
        <w:t>ا</w:t>
      </w:r>
      <w:r w:rsidRPr="00AE2106">
        <w:rPr>
          <w:rtl/>
        </w:rPr>
        <w:t>ستعراض عملية وضع الميزانية المطبقة على المشروعات التي تقترحها اللجنة المعنية بالتنمية والملكية الفكرية لأغراض تنفيذ توصيات جدول أعمال التنمية</w:t>
      </w:r>
      <w:r w:rsidRPr="00AE2106">
        <w:rPr>
          <w:rFonts w:hint="cs"/>
          <w:rtl/>
        </w:rPr>
        <w:t xml:space="preserve"> (الوثيقة</w:t>
      </w:r>
      <w:r w:rsidRPr="00AE2106">
        <w:rPr>
          <w:rFonts w:hint="eastAsia"/>
          <w:rtl/>
        </w:rPr>
        <w:t> </w:t>
      </w:r>
      <w:r w:rsidRPr="00AE2106">
        <w:t>A/48/5 REV.</w:t>
      </w:r>
      <w:r w:rsidRPr="00AE2106">
        <w:rPr>
          <w:rFonts w:hint="cs"/>
          <w:rtl/>
        </w:rPr>
        <w:t>).</w:t>
      </w:r>
    </w:p>
  </w:footnote>
  <w:footnote w:id="48">
    <w:p w:rsidR="00916367" w:rsidRDefault="00916367" w:rsidP="00607946">
      <w:pPr>
        <w:pStyle w:val="FootnoteText"/>
      </w:pPr>
      <w:r>
        <w:rPr>
          <w:rStyle w:val="FootnoteReference"/>
        </w:rPr>
        <w:footnoteRef/>
      </w:r>
      <w:r>
        <w:rPr>
          <w:rtl/>
        </w:rPr>
        <w:t xml:space="preserve"> </w:t>
      </w:r>
      <w:r>
        <w:rPr>
          <w:rFonts w:hint="cs"/>
          <w:rtl/>
        </w:rPr>
        <w:t>ينتهي البرنامج في 28 فبراير 2014</w:t>
      </w:r>
    </w:p>
  </w:footnote>
  <w:footnote w:id="49">
    <w:p w:rsidR="00916367" w:rsidRDefault="00916367" w:rsidP="00607946">
      <w:pPr>
        <w:pStyle w:val="FootnoteText"/>
      </w:pPr>
      <w:r>
        <w:rPr>
          <w:rStyle w:val="FootnoteReference"/>
        </w:rPr>
        <w:footnoteRef/>
      </w:r>
      <w:r>
        <w:rPr>
          <w:rtl/>
        </w:rPr>
        <w:t xml:space="preserve"> </w:t>
      </w:r>
      <w:r w:rsidRPr="001102C6">
        <w:rPr>
          <w:rFonts w:hint="cs"/>
          <w:rtl/>
        </w:rPr>
        <w:t>وقّعت مذكرة إنشاء الصندوق الاستئماني لبرنامج أمريكا اللاتينية للملكية الصناعية في أكتوبر 2012</w:t>
      </w:r>
      <w:r>
        <w:rPr>
          <w:rFonts w:hint="cs"/>
          <w:rtl/>
        </w:rPr>
        <w:t xml:space="preserve"> ليكون أداةً ماليةً للبرنامج.</w:t>
      </w:r>
    </w:p>
  </w:footnote>
  <w:footnote w:id="50">
    <w:p w:rsidR="00916367" w:rsidRDefault="00916367" w:rsidP="00607946">
      <w:pPr>
        <w:pStyle w:val="FootnoteText"/>
      </w:pPr>
      <w:r>
        <w:rPr>
          <w:rStyle w:val="FootnoteReference"/>
        </w:rPr>
        <w:footnoteRef/>
      </w:r>
      <w:r>
        <w:rPr>
          <w:rtl/>
        </w:rPr>
        <w:t xml:space="preserve"> </w:t>
      </w:r>
      <w:r w:rsidRPr="009B6453">
        <w:rPr>
          <w:rFonts w:hint="cs"/>
          <w:rtl/>
        </w:rPr>
        <w:t>يُتوقع الانتهاء من عملية التعيين في يونيو 2014</w:t>
      </w:r>
    </w:p>
  </w:footnote>
  <w:footnote w:id="51">
    <w:p w:rsidR="00916367" w:rsidRDefault="00916367" w:rsidP="009A2D34">
      <w:pPr>
        <w:pStyle w:val="FootnoteText"/>
      </w:pPr>
      <w:r>
        <w:rPr>
          <w:rStyle w:val="FootnoteReference"/>
        </w:rPr>
        <w:footnoteRef/>
      </w:r>
      <w:r>
        <w:rPr>
          <w:rtl/>
        </w:rPr>
        <w:t xml:space="preserve"> </w:t>
      </w:r>
      <w:r>
        <w:rPr>
          <w:rtl/>
        </w:rPr>
        <w:tab/>
      </w:r>
      <w:r>
        <w:rPr>
          <w:rFonts w:hint="cs"/>
          <w:rtl/>
        </w:rPr>
        <w:t xml:space="preserve">يُتوقع الانتهاء منه في </w:t>
      </w:r>
      <w:r w:rsidR="009A2D34">
        <w:rPr>
          <w:rFonts w:hint="cs"/>
          <w:rtl/>
        </w:rPr>
        <w:t>أكتوبر</w:t>
      </w:r>
      <w:r>
        <w:rPr>
          <w:rFonts w:hint="cs"/>
          <w:rtl/>
        </w:rPr>
        <w:t xml:space="preserve"> 2014</w:t>
      </w:r>
    </w:p>
  </w:footnote>
  <w:footnote w:id="52">
    <w:p w:rsidR="00916367" w:rsidRDefault="00916367" w:rsidP="00607946">
      <w:pPr>
        <w:pStyle w:val="FootnoteText"/>
      </w:pPr>
      <w:r>
        <w:rPr>
          <w:rStyle w:val="FootnoteReference"/>
        </w:rPr>
        <w:footnoteRef/>
      </w:r>
      <w:r>
        <w:rPr>
          <w:rtl/>
        </w:rPr>
        <w:t xml:space="preserve"> </w:t>
      </w:r>
      <w:r>
        <w:rPr>
          <w:rFonts w:hint="cs"/>
          <w:rtl/>
        </w:rPr>
        <w:t>تاريخ الانتهاء المرتقب: أبريل 2014</w:t>
      </w:r>
    </w:p>
  </w:footnote>
  <w:footnote w:id="53">
    <w:p w:rsidR="00916367" w:rsidRDefault="00916367" w:rsidP="00607946">
      <w:pPr>
        <w:pStyle w:val="FootnoteText"/>
      </w:pPr>
      <w:r>
        <w:rPr>
          <w:rStyle w:val="FootnoteReference"/>
        </w:rPr>
        <w:footnoteRef/>
      </w:r>
      <w:r>
        <w:rPr>
          <w:rtl/>
        </w:rPr>
        <w:t xml:space="preserve"> </w:t>
      </w:r>
      <w:r>
        <w:rPr>
          <w:rFonts w:hint="cs"/>
          <w:rtl/>
        </w:rPr>
        <w:t>المرجع السابق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367" w:rsidRDefault="009D7070" w:rsidP="00274410">
    <w:r w:rsidRPr="009D7070">
      <w:t>WO/</w:t>
    </w:r>
    <w:proofErr w:type="spellStart"/>
    <w:r w:rsidRPr="009D7070">
      <w:t>PBC</w:t>
    </w:r>
    <w:proofErr w:type="spellEnd"/>
    <w:r w:rsidRPr="009D7070">
      <w:t>/22/8 Rev</w:t>
    </w:r>
    <w:r w:rsidR="00BA7277">
      <w:t>.2</w:t>
    </w:r>
  </w:p>
  <w:p w:rsidR="00916367" w:rsidRDefault="00916367" w:rsidP="00D61541">
    <w:r>
      <w:fldChar w:fldCharType="begin"/>
    </w:r>
    <w:r>
      <w:instrText xml:space="preserve"> PAGE  \* MERGEFORMAT </w:instrText>
    </w:r>
    <w:r>
      <w:fldChar w:fldCharType="separate"/>
    </w:r>
    <w:r w:rsidR="00F1697D">
      <w:rPr>
        <w:noProof/>
      </w:rPr>
      <w:t>5</w:t>
    </w:r>
    <w:r>
      <w:fldChar w:fldCharType="end"/>
    </w:r>
  </w:p>
  <w:p w:rsidR="00916367" w:rsidRDefault="00916367" w:rsidP="00D615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367" w:rsidRDefault="00916367" w:rsidP="00EC0A56">
    <w:pPr>
      <w:pStyle w:val="Header"/>
      <w:jc w:val="right"/>
    </w:pPr>
    <w:r w:rsidRPr="00960B33">
      <w:rPr>
        <w:rFonts w:ascii="Arabic Typesetting" w:hAnsi="Arabic Typesetting" w:cs="Arabic Typesetting"/>
        <w:sz w:val="36"/>
        <w:szCs w:val="36"/>
        <w:rtl/>
      </w:rPr>
      <w:t>تقرير أداء البرنامج 2012/13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367" w:rsidRDefault="00916367" w:rsidP="00EC0A56">
    <w:pPr>
      <w:pStyle w:val="Header"/>
      <w:bidi/>
      <w:jc w:val="right"/>
      <w:rPr>
        <w:rFonts w:ascii="Arabic Typesetting" w:hAnsi="Arabic Typesetting" w:cs="Arabic Typesetting"/>
        <w:sz w:val="36"/>
        <w:szCs w:val="36"/>
        <w:rtl/>
      </w:rPr>
    </w:pPr>
    <w:r w:rsidRPr="00960B33">
      <w:rPr>
        <w:rFonts w:ascii="Arabic Typesetting" w:hAnsi="Arabic Typesetting" w:cs="Arabic Typesetting"/>
        <w:sz w:val="36"/>
        <w:szCs w:val="36"/>
        <w:rtl/>
      </w:rPr>
      <w:t>تقرير أداء البرنامج 2012/13</w:t>
    </w:r>
  </w:p>
  <w:p w:rsidR="00916367" w:rsidRPr="00960B33" w:rsidRDefault="00916367" w:rsidP="005162D8">
    <w:pPr>
      <w:pStyle w:val="Header"/>
      <w:bidi/>
      <w:jc w:val="right"/>
      <w:rPr>
        <w:rFonts w:ascii="Arabic Typesetting" w:hAnsi="Arabic Typesetting" w:cs="Arabic Typesetting"/>
        <w:sz w:val="36"/>
        <w:szCs w:val="3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367" w:rsidRPr="00960B33" w:rsidRDefault="00916367" w:rsidP="00EC0A56">
    <w:pPr>
      <w:pStyle w:val="Header"/>
      <w:bidi/>
      <w:jc w:val="right"/>
      <w:rPr>
        <w:rFonts w:ascii="Arabic Typesetting" w:hAnsi="Arabic Typesetting" w:cs="Arabic Typesetting"/>
        <w:sz w:val="36"/>
        <w:szCs w:val="36"/>
      </w:rPr>
    </w:pPr>
    <w:r w:rsidRPr="00960B33">
      <w:rPr>
        <w:rFonts w:ascii="Arabic Typesetting" w:hAnsi="Arabic Typesetting" w:cs="Arabic Typesetting"/>
        <w:sz w:val="36"/>
        <w:szCs w:val="36"/>
        <w:rtl/>
      </w:rPr>
      <w:t>تقرير أداء البرنامج 2012/13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A849BB2"/>
    <w:lvl w:ilvl="0">
      <w:start w:val="1"/>
      <w:numFmt w:val="decimal"/>
      <w:lvlText w:val="%1."/>
      <w:lvlJc w:val="left"/>
      <w:pPr>
        <w:tabs>
          <w:tab w:val="num" w:pos="360"/>
        </w:tabs>
        <w:ind w:left="360" w:hanging="360"/>
      </w:pPr>
      <w:rPr>
        <w:rFonts w:cs="Times New Roman"/>
      </w:rPr>
    </w:lvl>
  </w:abstractNum>
  <w:abstractNum w:abstractNumId="1">
    <w:nsid w:val="002C3D7C"/>
    <w:multiLevelType w:val="hybridMultilevel"/>
    <w:tmpl w:val="D3A84E7E"/>
    <w:lvl w:ilvl="0" w:tplc="913AE5C0">
      <w:start w:val="1"/>
      <w:numFmt w:val="decimal"/>
      <w:lvlText w:val="%1.3."/>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E02E3B"/>
    <w:multiLevelType w:val="hybridMultilevel"/>
    <w:tmpl w:val="9BE65820"/>
    <w:lvl w:ilvl="0" w:tplc="7F00A55E">
      <w:start w:val="1"/>
      <w:numFmt w:val="decimal"/>
      <w:lvlText w:val="%1.19"/>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9731F1"/>
    <w:multiLevelType w:val="hybridMultilevel"/>
    <w:tmpl w:val="2AB6FF70"/>
    <w:lvl w:ilvl="0" w:tplc="B5E6B78C">
      <w:start w:val="1"/>
      <w:numFmt w:val="decimal"/>
      <w:lvlText w:val="%1.20"/>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031390"/>
    <w:multiLevelType w:val="hybridMultilevel"/>
    <w:tmpl w:val="476C8D7E"/>
    <w:lvl w:ilvl="0" w:tplc="E258F38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82D54FC"/>
    <w:multiLevelType w:val="hybridMultilevel"/>
    <w:tmpl w:val="EA5C925E"/>
    <w:lvl w:ilvl="0" w:tplc="FFFFFFFF">
      <w:start w:val="1"/>
      <w:numFmt w:val="upperLetter"/>
      <w:lvlText w:val="%1."/>
      <w:lvlJc w:val="left"/>
      <w:pPr>
        <w:ind w:left="360" w:hanging="360"/>
      </w:pPr>
      <w:rPr>
        <w:rFonts w:cs="Times New Roman" w:hint="default"/>
      </w:rPr>
    </w:lvl>
    <w:lvl w:ilvl="1" w:tplc="FFFFFFFF" w:tentative="1">
      <w:start w:val="1"/>
      <w:numFmt w:val="lowerLetter"/>
      <w:lvlText w:val="%2."/>
      <w:lvlJc w:val="left"/>
      <w:pPr>
        <w:ind w:left="1080" w:hanging="360"/>
      </w:pPr>
      <w:rPr>
        <w:rFonts w:cs="Times New Roman"/>
      </w:rPr>
    </w:lvl>
    <w:lvl w:ilvl="2" w:tplc="FFFFFFFF" w:tentative="1">
      <w:start w:val="1"/>
      <w:numFmt w:val="lowerRoman"/>
      <w:lvlText w:val="%3."/>
      <w:lvlJc w:val="right"/>
      <w:pPr>
        <w:ind w:left="1800" w:hanging="180"/>
      </w:pPr>
      <w:rPr>
        <w:rFonts w:cs="Times New Roman"/>
      </w:rPr>
    </w:lvl>
    <w:lvl w:ilvl="3" w:tplc="FFFFFFFF" w:tentative="1">
      <w:start w:val="1"/>
      <w:numFmt w:val="decimal"/>
      <w:lvlText w:val="%4."/>
      <w:lvlJc w:val="left"/>
      <w:pPr>
        <w:ind w:left="2520" w:hanging="360"/>
      </w:pPr>
      <w:rPr>
        <w:rFonts w:cs="Times New Roman"/>
      </w:rPr>
    </w:lvl>
    <w:lvl w:ilvl="4" w:tplc="FFFFFFFF" w:tentative="1">
      <w:start w:val="1"/>
      <w:numFmt w:val="lowerLetter"/>
      <w:lvlText w:val="%5."/>
      <w:lvlJc w:val="left"/>
      <w:pPr>
        <w:ind w:left="3240" w:hanging="360"/>
      </w:pPr>
      <w:rPr>
        <w:rFonts w:cs="Times New Roman"/>
      </w:rPr>
    </w:lvl>
    <w:lvl w:ilvl="5" w:tplc="FFFFFFFF" w:tentative="1">
      <w:start w:val="1"/>
      <w:numFmt w:val="lowerRoman"/>
      <w:lvlText w:val="%6."/>
      <w:lvlJc w:val="right"/>
      <w:pPr>
        <w:ind w:left="3960" w:hanging="180"/>
      </w:pPr>
      <w:rPr>
        <w:rFonts w:cs="Times New Roman"/>
      </w:rPr>
    </w:lvl>
    <w:lvl w:ilvl="6" w:tplc="FFFFFFFF" w:tentative="1">
      <w:start w:val="1"/>
      <w:numFmt w:val="decimal"/>
      <w:lvlText w:val="%7."/>
      <w:lvlJc w:val="left"/>
      <w:pPr>
        <w:ind w:left="4680" w:hanging="360"/>
      </w:pPr>
      <w:rPr>
        <w:rFonts w:cs="Times New Roman"/>
      </w:rPr>
    </w:lvl>
    <w:lvl w:ilvl="7" w:tplc="FFFFFFFF" w:tentative="1">
      <w:start w:val="1"/>
      <w:numFmt w:val="lowerLetter"/>
      <w:lvlText w:val="%8."/>
      <w:lvlJc w:val="left"/>
      <w:pPr>
        <w:ind w:left="5400" w:hanging="360"/>
      </w:pPr>
      <w:rPr>
        <w:rFonts w:cs="Times New Roman"/>
      </w:rPr>
    </w:lvl>
    <w:lvl w:ilvl="8" w:tplc="FFFFFFFF" w:tentative="1">
      <w:start w:val="1"/>
      <w:numFmt w:val="lowerRoman"/>
      <w:lvlText w:val="%9."/>
      <w:lvlJc w:val="right"/>
      <w:pPr>
        <w:ind w:left="6120" w:hanging="180"/>
      </w:pPr>
      <w:rPr>
        <w:rFonts w:cs="Times New Roman"/>
      </w:rPr>
    </w:lvl>
  </w:abstractNum>
  <w:abstractNum w:abstractNumId="6">
    <w:nsid w:val="08CC1FCC"/>
    <w:multiLevelType w:val="hybridMultilevel"/>
    <w:tmpl w:val="3A6E1692"/>
    <w:lvl w:ilvl="0" w:tplc="D444BBF2">
      <w:start w:val="1"/>
      <w:numFmt w:val="bullet"/>
      <w:lvlText w:val="–"/>
      <w:lvlJc w:val="left"/>
      <w:pPr>
        <w:ind w:left="720" w:hanging="360"/>
      </w:pPr>
      <w:rPr>
        <w:rFonts w:ascii="Arabic Typesetting" w:hAnsi="Arabic Typesetting"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BD4B5B"/>
    <w:multiLevelType w:val="hybridMultilevel"/>
    <w:tmpl w:val="4C2E0A6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0AA21DAC"/>
    <w:multiLevelType w:val="hybridMultilevel"/>
    <w:tmpl w:val="EEEA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D4753D"/>
    <w:multiLevelType w:val="hybridMultilevel"/>
    <w:tmpl w:val="17CEAA80"/>
    <w:lvl w:ilvl="0" w:tplc="A09037E0">
      <w:start w:val="1"/>
      <w:numFmt w:val="decimal"/>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403123"/>
    <w:multiLevelType w:val="hybridMultilevel"/>
    <w:tmpl w:val="8752EBAA"/>
    <w:lvl w:ilvl="0" w:tplc="6658B30A">
      <w:numFmt w:val="bullet"/>
      <w:lvlText w:val="-"/>
      <w:lvlJc w:val="left"/>
      <w:pPr>
        <w:tabs>
          <w:tab w:val="num" w:pos="1287"/>
        </w:tabs>
        <w:ind w:left="128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nsid w:val="0D4B3814"/>
    <w:multiLevelType w:val="hybridMultilevel"/>
    <w:tmpl w:val="435C93EC"/>
    <w:lvl w:ilvl="0" w:tplc="04090001">
      <w:start w:val="1"/>
      <w:numFmt w:val="bullet"/>
      <w:pStyle w:val="StyleHeading214ptAut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24502B"/>
    <w:multiLevelType w:val="hybridMultilevel"/>
    <w:tmpl w:val="8B34D3DE"/>
    <w:lvl w:ilvl="0" w:tplc="B0F2DD3E">
      <w:start w:val="6"/>
      <w:numFmt w:val="decimal"/>
      <w:lvlText w:val="%1.29"/>
      <w:lvlJc w:val="left"/>
      <w:pPr>
        <w:ind w:left="720" w:hanging="360"/>
      </w:pPr>
      <w:rPr>
        <w:rFonts w:hint="default"/>
        <w:b w:val="0"/>
        <w:b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2C748A"/>
    <w:multiLevelType w:val="hybridMultilevel"/>
    <w:tmpl w:val="52448A44"/>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5325CA"/>
    <w:multiLevelType w:val="hybridMultilevel"/>
    <w:tmpl w:val="34CE2BC2"/>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nsid w:val="141D6018"/>
    <w:multiLevelType w:val="hybridMultilevel"/>
    <w:tmpl w:val="9A30AF4A"/>
    <w:lvl w:ilvl="0" w:tplc="EE00371C">
      <w:start w:val="1"/>
      <w:numFmt w:val="arabicAlpha"/>
      <w:lvlText w:val="%1."/>
      <w:lvlJc w:val="left"/>
      <w:pPr>
        <w:ind w:left="720" w:hanging="360"/>
      </w:pPr>
      <w:rPr>
        <w:rFonts w:cs="Times New Roman" w:hint="default"/>
        <w:sz w:val="2"/>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7D45F57"/>
    <w:multiLevelType w:val="multilevel"/>
    <w:tmpl w:val="9ACE3F56"/>
    <w:lvl w:ilvl="0">
      <w:start w:val="1"/>
      <w:numFmt w:val="decimal"/>
      <w:lvlText w:val="%1."/>
      <w:lvlJc w:val="left"/>
      <w:pPr>
        <w:tabs>
          <w:tab w:val="num" w:pos="1324"/>
        </w:tabs>
        <w:ind w:left="1324" w:hanging="360"/>
      </w:pPr>
      <w:rPr>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17">
    <w:nsid w:val="1AE1548E"/>
    <w:multiLevelType w:val="hybridMultilevel"/>
    <w:tmpl w:val="12187190"/>
    <w:lvl w:ilvl="0" w:tplc="D0E8D516">
      <w:start w:val="1"/>
      <w:numFmt w:val="decimal"/>
      <w:lvlText w:val="%1.25"/>
      <w:lvlJc w:val="left"/>
      <w:pPr>
        <w:tabs>
          <w:tab w:val="num" w:pos="1040"/>
        </w:tabs>
        <w:ind w:left="360" w:firstLine="0"/>
      </w:pPr>
      <w:rPr>
        <w:rFonts w:cs="Arabic Typesetting" w:hint="default"/>
        <w:bCs w:val="0"/>
        <w:iCs w:val="0"/>
        <w:sz w:val="2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05394F"/>
    <w:multiLevelType w:val="hybridMultilevel"/>
    <w:tmpl w:val="124E7D28"/>
    <w:lvl w:ilvl="0" w:tplc="A2F8B400">
      <w:start w:val="1"/>
      <w:numFmt w:val="decimal"/>
      <w:lvlText w:val="%1.10."/>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26288F"/>
    <w:multiLevelType w:val="hybridMultilevel"/>
    <w:tmpl w:val="19460A32"/>
    <w:lvl w:ilvl="0" w:tplc="939EA3EC">
      <w:start w:val="1"/>
      <w:numFmt w:val="decimal"/>
      <w:lvlText w:val="%1.14"/>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C267E7"/>
    <w:multiLevelType w:val="hybridMultilevel"/>
    <w:tmpl w:val="4A8C4EB0"/>
    <w:lvl w:ilvl="0" w:tplc="3DFC6650">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54297B"/>
    <w:multiLevelType w:val="hybridMultilevel"/>
    <w:tmpl w:val="176287FC"/>
    <w:lvl w:ilvl="0" w:tplc="F8D0CE16">
      <w:start w:val="1"/>
      <w:numFmt w:val="decimal"/>
      <w:lvlText w:val="%1.28"/>
      <w:lvlJc w:val="left"/>
      <w:pPr>
        <w:ind w:left="720" w:hanging="360"/>
      </w:pPr>
      <w:rPr>
        <w:rFonts w:hint="default"/>
        <w:b w:val="0"/>
        <w:bCs w:val="0"/>
        <w:sz w:val="34"/>
        <w:szCs w:val="34"/>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D44917"/>
    <w:multiLevelType w:val="hybridMultilevel"/>
    <w:tmpl w:val="01F2E5BC"/>
    <w:lvl w:ilvl="0" w:tplc="8732FE80">
      <w:start w:val="1"/>
      <w:numFmt w:val="decimal"/>
      <w:lvlText w:val="%1.21"/>
      <w:lvlJc w:val="left"/>
      <w:pPr>
        <w:tabs>
          <w:tab w:val="num" w:pos="680"/>
        </w:tabs>
      </w:pPr>
      <w:rPr>
        <w:rFonts w:hint="default"/>
        <w:bCs w:val="0"/>
        <w:iCs w:val="0"/>
        <w:sz w:val="20"/>
        <w:szCs w:val="36"/>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3">
    <w:nsid w:val="221D7901"/>
    <w:multiLevelType w:val="hybridMultilevel"/>
    <w:tmpl w:val="D4DE083C"/>
    <w:lvl w:ilvl="0" w:tplc="2818A91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24120B19"/>
    <w:multiLevelType w:val="hybridMultilevel"/>
    <w:tmpl w:val="8E9EC414"/>
    <w:lvl w:ilvl="0" w:tplc="44061A48">
      <w:start w:val="1"/>
      <w:numFmt w:val="decimal"/>
      <w:lvlText w:val="%1.29"/>
      <w:lvlJc w:val="left"/>
      <w:pPr>
        <w:ind w:left="720" w:hanging="360"/>
      </w:pPr>
      <w:rPr>
        <w:rFonts w:hint="default"/>
        <w:b w:val="0"/>
        <w:bCs w:val="0"/>
        <w:sz w:val="34"/>
        <w:szCs w:val="3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7E941D9"/>
    <w:multiLevelType w:val="multilevel"/>
    <w:tmpl w:val="9B3E3A60"/>
    <w:lvl w:ilvl="0">
      <w:start w:val="1"/>
      <w:numFmt w:val="none"/>
      <w:lvlText w:val="-"/>
      <w:lvlJc w:val="left"/>
      <w:pPr>
        <w:tabs>
          <w:tab w:val="num" w:pos="1324"/>
        </w:tabs>
        <w:ind w:left="1324" w:hanging="360"/>
      </w:pPr>
      <w:rPr>
        <w:rFonts w:cs="Times New Roman" w:hint="default"/>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27">
    <w:nsid w:val="29276FBC"/>
    <w:multiLevelType w:val="hybridMultilevel"/>
    <w:tmpl w:val="931CFCD6"/>
    <w:lvl w:ilvl="0" w:tplc="0340F842">
      <w:start w:val="1"/>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360C62"/>
    <w:multiLevelType w:val="hybridMultilevel"/>
    <w:tmpl w:val="E5D22AD6"/>
    <w:lvl w:ilvl="0" w:tplc="F4C49FD2">
      <w:start w:val="1"/>
      <w:numFmt w:val="decimal"/>
      <w:lvlText w:val="%1.15"/>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130078"/>
    <w:multiLevelType w:val="hybridMultilevel"/>
    <w:tmpl w:val="46E42138"/>
    <w:lvl w:ilvl="0" w:tplc="A79E0B0E">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0">
    <w:nsid w:val="2DAF5E00"/>
    <w:multiLevelType w:val="hybridMultilevel"/>
    <w:tmpl w:val="3C6A108A"/>
    <w:lvl w:ilvl="0" w:tplc="2F72AA2E">
      <w:start w:val="1"/>
      <w:numFmt w:val="decimal"/>
      <w:lvlText w:val="%1.17"/>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296868"/>
    <w:multiLevelType w:val="hybridMultilevel"/>
    <w:tmpl w:val="1466D9D6"/>
    <w:lvl w:ilvl="0" w:tplc="913AE5C0">
      <w:start w:val="1"/>
      <w:numFmt w:val="decimal"/>
      <w:lvlText w:val="%1.3."/>
      <w:lvlJc w:val="left"/>
      <w:pPr>
        <w:ind w:left="720" w:hanging="360"/>
      </w:pPr>
      <w:rPr>
        <w:rFonts w:hint="default"/>
      </w:rPr>
    </w:lvl>
    <w:lvl w:ilvl="1" w:tplc="F4B6840C">
      <w:start w:val="1"/>
      <w:numFmt w:val="decimal"/>
      <w:lvlText w:val="%2.2"/>
      <w:lvlJc w:val="left"/>
      <w:pPr>
        <w:ind w:left="360" w:hanging="360"/>
      </w:pPr>
      <w:rPr>
        <w:rFonts w:cs="Arabic Typesetting" w:hint="default"/>
        <w:bCs w:val="0"/>
        <w:iCs w:val="0"/>
        <w:szCs w:val="3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103AF4"/>
    <w:multiLevelType w:val="multilevel"/>
    <w:tmpl w:val="17662662"/>
    <w:lvl w:ilvl="0">
      <w:start w:val="1"/>
      <w:numFmt w:val="decimal"/>
      <w:lvlText w:val="%1."/>
      <w:lvlJc w:val="left"/>
      <w:pPr>
        <w:ind w:left="720" w:hanging="720"/>
      </w:pPr>
      <w:rPr>
        <w:rFonts w:hint="default"/>
      </w:rPr>
    </w:lvl>
    <w:lvl w:ilvl="1">
      <w:start w:val="1"/>
      <w:numFmt w:val="decimal"/>
      <w:lvlText w:val="%2.1."/>
      <w:lvlJc w:val="left"/>
      <w:pPr>
        <w:ind w:left="720" w:hanging="720"/>
      </w:pPr>
      <w:rPr>
        <w:rFonts w:cs="Arabic Typesetting" w:hint="default"/>
        <w:bCs w:val="0"/>
        <w:iCs w:val="0"/>
        <w:szCs w:val="3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4BF3DB7"/>
    <w:multiLevelType w:val="multilevel"/>
    <w:tmpl w:val="076AD3B0"/>
    <w:styleLink w:val="Style1"/>
    <w:lvl w:ilvl="0">
      <w:start w:val="3"/>
      <w:numFmt w:val="lowerRoman"/>
      <w:lvlText w:val="%1."/>
      <w:lvlJc w:val="right"/>
      <w:pPr>
        <w:ind w:left="780" w:hanging="360"/>
      </w:pPr>
      <w:rPr>
        <w:rFonts w:cs="Times New Roman"/>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4">
    <w:nsid w:val="36797D73"/>
    <w:multiLevelType w:val="hybridMultilevel"/>
    <w:tmpl w:val="01BCCF94"/>
    <w:lvl w:ilvl="0" w:tplc="4746A662">
      <w:start w:val="1"/>
      <w:numFmt w:val="decimal"/>
      <w:lvlText w:val="%1.8"/>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1878A7"/>
    <w:multiLevelType w:val="hybridMultilevel"/>
    <w:tmpl w:val="1B447984"/>
    <w:lvl w:ilvl="0" w:tplc="25AED8CE">
      <w:start w:val="1"/>
      <w:numFmt w:val="bullet"/>
      <w:lvlText w:val=""/>
      <w:lvlJc w:val="left"/>
      <w:pPr>
        <w:tabs>
          <w:tab w:val="num" w:pos="709"/>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E5B6183"/>
    <w:multiLevelType w:val="hybridMultilevel"/>
    <w:tmpl w:val="7A70A786"/>
    <w:lvl w:ilvl="0" w:tplc="F028E9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0FE0ED0"/>
    <w:multiLevelType w:val="hybridMultilevel"/>
    <w:tmpl w:val="FBCA1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127437E"/>
    <w:multiLevelType w:val="hybridMultilevel"/>
    <w:tmpl w:val="34226412"/>
    <w:lvl w:ilvl="0" w:tplc="6FC8E51E">
      <w:start w:val="1"/>
      <w:numFmt w:val="decimal"/>
      <w:lvlText w:val="%1.7"/>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F169E6"/>
    <w:multiLevelType w:val="hybridMultilevel"/>
    <w:tmpl w:val="3D3481C2"/>
    <w:lvl w:ilvl="0" w:tplc="FFB0CE2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42CA0254"/>
    <w:multiLevelType w:val="hybridMultilevel"/>
    <w:tmpl w:val="4A6696E6"/>
    <w:lvl w:ilvl="0" w:tplc="7FC05124">
      <w:start w:val="1"/>
      <w:numFmt w:val="decimal"/>
      <w:lvlText w:val="(%1)"/>
      <w:lvlJc w:val="left"/>
      <w:pPr>
        <w:ind w:left="720" w:hanging="360"/>
      </w:pPr>
      <w:rPr>
        <w:rFonts w:cs="Times New Roman" w:hint="default"/>
        <w:sz w:val="36"/>
        <w:szCs w:val="3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45A3478B"/>
    <w:multiLevelType w:val="hybridMultilevel"/>
    <w:tmpl w:val="AB7C389C"/>
    <w:lvl w:ilvl="0" w:tplc="6B2298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77642DC"/>
    <w:multiLevelType w:val="hybridMultilevel"/>
    <w:tmpl w:val="746E3FD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nsid w:val="4A567E82"/>
    <w:multiLevelType w:val="hybridMultilevel"/>
    <w:tmpl w:val="ACD850A0"/>
    <w:lvl w:ilvl="0" w:tplc="13981D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C4F3EAD"/>
    <w:multiLevelType w:val="hybridMultilevel"/>
    <w:tmpl w:val="0A9676B4"/>
    <w:lvl w:ilvl="0" w:tplc="D0C6DD86">
      <w:start w:val="1"/>
      <w:numFmt w:val="arabicAlpha"/>
      <w:lvlText w:val="%1-"/>
      <w:lvlJc w:val="left"/>
      <w:pPr>
        <w:ind w:left="720" w:hanging="360"/>
      </w:pPr>
      <w:rPr>
        <w:rFonts w:cs="Times New Roman" w:hint="default"/>
        <w:sz w:val="2"/>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4E9857D2"/>
    <w:multiLevelType w:val="hybridMultilevel"/>
    <w:tmpl w:val="2A266738"/>
    <w:lvl w:ilvl="0" w:tplc="04090005">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157303C"/>
    <w:multiLevelType w:val="hybridMultilevel"/>
    <w:tmpl w:val="64A0C9B8"/>
    <w:lvl w:ilvl="0" w:tplc="3334B72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35E0952"/>
    <w:multiLevelType w:val="hybridMultilevel"/>
    <w:tmpl w:val="519C43CC"/>
    <w:lvl w:ilvl="0" w:tplc="7DB639D0">
      <w:start w:val="1"/>
      <w:numFmt w:val="arabicAlpha"/>
      <w:lvlText w:val="%1."/>
      <w:lvlJc w:val="left"/>
      <w:pPr>
        <w:ind w:left="720" w:hanging="360"/>
      </w:pPr>
      <w:rPr>
        <w:rFonts w:cs="Times New Roman" w:hint="default"/>
        <w:sz w:val="2"/>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536475FE"/>
    <w:multiLevelType w:val="hybridMultilevel"/>
    <w:tmpl w:val="0CC2D80E"/>
    <w:lvl w:ilvl="0" w:tplc="5BD46488">
      <w:start w:val="1"/>
      <w:numFmt w:val="decimal"/>
      <w:lvlText w:val="%1.9"/>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6832552"/>
    <w:multiLevelType w:val="hybridMultilevel"/>
    <w:tmpl w:val="24402996"/>
    <w:lvl w:ilvl="0" w:tplc="66C8872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5A0375EB"/>
    <w:multiLevelType w:val="hybridMultilevel"/>
    <w:tmpl w:val="3BC0A6B8"/>
    <w:lvl w:ilvl="0" w:tplc="A79E0B0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CB130AE"/>
    <w:multiLevelType w:val="hybridMultilevel"/>
    <w:tmpl w:val="0A0CC710"/>
    <w:lvl w:ilvl="0" w:tplc="F0243094">
      <w:start w:val="2"/>
      <w:numFmt w:val="bullet"/>
      <w:lvlText w:val="-"/>
      <w:lvlJc w:val="left"/>
      <w:pPr>
        <w:ind w:left="720" w:hanging="360"/>
      </w:pPr>
      <w:rPr>
        <w:rFonts w:ascii="Arabic Typesetting" w:eastAsia="Times New Roman" w:hAnsi="Arabic Typesetting" w:cs="Arabic Typesetting"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4">
    <w:nsid w:val="5EB75DD5"/>
    <w:multiLevelType w:val="hybridMultilevel"/>
    <w:tmpl w:val="1200D074"/>
    <w:lvl w:ilvl="0" w:tplc="67E657BA">
      <w:start w:val="1"/>
      <w:numFmt w:val="decimal"/>
      <w:lvlText w:val="%1.17"/>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DA250F"/>
    <w:multiLevelType w:val="hybridMultilevel"/>
    <w:tmpl w:val="F50A36E0"/>
    <w:lvl w:ilvl="0" w:tplc="A042AE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F2E3378"/>
    <w:multiLevelType w:val="hybridMultilevel"/>
    <w:tmpl w:val="8E56EAC6"/>
    <w:lvl w:ilvl="0" w:tplc="92568494">
      <w:start w:val="1"/>
      <w:numFmt w:val="decimal"/>
      <w:lvlText w:val="%1."/>
      <w:lvlJc w:val="left"/>
      <w:pPr>
        <w:ind w:left="423" w:hanging="360"/>
      </w:pPr>
      <w:rPr>
        <w:rFonts w:cs="Times New Roman" w:hint="default"/>
      </w:rPr>
    </w:lvl>
    <w:lvl w:ilvl="1" w:tplc="04090019" w:tentative="1">
      <w:start w:val="1"/>
      <w:numFmt w:val="lowerLetter"/>
      <w:lvlText w:val="%2."/>
      <w:lvlJc w:val="left"/>
      <w:pPr>
        <w:ind w:left="1143" w:hanging="360"/>
      </w:pPr>
      <w:rPr>
        <w:rFonts w:cs="Times New Roman"/>
      </w:rPr>
    </w:lvl>
    <w:lvl w:ilvl="2" w:tplc="0409001B" w:tentative="1">
      <w:start w:val="1"/>
      <w:numFmt w:val="lowerRoman"/>
      <w:lvlText w:val="%3."/>
      <w:lvlJc w:val="right"/>
      <w:pPr>
        <w:ind w:left="1863" w:hanging="180"/>
      </w:pPr>
      <w:rPr>
        <w:rFonts w:cs="Times New Roman"/>
      </w:rPr>
    </w:lvl>
    <w:lvl w:ilvl="3" w:tplc="0409000F" w:tentative="1">
      <w:start w:val="1"/>
      <w:numFmt w:val="decimal"/>
      <w:lvlText w:val="%4."/>
      <w:lvlJc w:val="left"/>
      <w:pPr>
        <w:ind w:left="2583" w:hanging="360"/>
      </w:pPr>
      <w:rPr>
        <w:rFonts w:cs="Times New Roman"/>
      </w:rPr>
    </w:lvl>
    <w:lvl w:ilvl="4" w:tplc="04090019" w:tentative="1">
      <w:start w:val="1"/>
      <w:numFmt w:val="lowerLetter"/>
      <w:lvlText w:val="%5."/>
      <w:lvlJc w:val="left"/>
      <w:pPr>
        <w:ind w:left="3303" w:hanging="360"/>
      </w:pPr>
      <w:rPr>
        <w:rFonts w:cs="Times New Roman"/>
      </w:rPr>
    </w:lvl>
    <w:lvl w:ilvl="5" w:tplc="0409001B" w:tentative="1">
      <w:start w:val="1"/>
      <w:numFmt w:val="lowerRoman"/>
      <w:lvlText w:val="%6."/>
      <w:lvlJc w:val="right"/>
      <w:pPr>
        <w:ind w:left="4023" w:hanging="180"/>
      </w:pPr>
      <w:rPr>
        <w:rFonts w:cs="Times New Roman"/>
      </w:rPr>
    </w:lvl>
    <w:lvl w:ilvl="6" w:tplc="0409000F" w:tentative="1">
      <w:start w:val="1"/>
      <w:numFmt w:val="decimal"/>
      <w:lvlText w:val="%7."/>
      <w:lvlJc w:val="left"/>
      <w:pPr>
        <w:ind w:left="4743" w:hanging="360"/>
      </w:pPr>
      <w:rPr>
        <w:rFonts w:cs="Times New Roman"/>
      </w:rPr>
    </w:lvl>
    <w:lvl w:ilvl="7" w:tplc="04090019" w:tentative="1">
      <w:start w:val="1"/>
      <w:numFmt w:val="lowerLetter"/>
      <w:lvlText w:val="%8."/>
      <w:lvlJc w:val="left"/>
      <w:pPr>
        <w:ind w:left="5463" w:hanging="360"/>
      </w:pPr>
      <w:rPr>
        <w:rFonts w:cs="Times New Roman"/>
      </w:rPr>
    </w:lvl>
    <w:lvl w:ilvl="8" w:tplc="0409001B" w:tentative="1">
      <w:start w:val="1"/>
      <w:numFmt w:val="lowerRoman"/>
      <w:lvlText w:val="%9."/>
      <w:lvlJc w:val="right"/>
      <w:pPr>
        <w:ind w:left="6183" w:hanging="180"/>
      </w:pPr>
      <w:rPr>
        <w:rFonts w:cs="Times New Roman"/>
      </w:rPr>
    </w:lvl>
  </w:abstractNum>
  <w:abstractNum w:abstractNumId="57">
    <w:nsid w:val="5F2F5C0B"/>
    <w:multiLevelType w:val="hybridMultilevel"/>
    <w:tmpl w:val="0590CB88"/>
    <w:lvl w:ilvl="0" w:tplc="2342F2B0">
      <w:start w:val="1"/>
      <w:numFmt w:val="decimal"/>
      <w:lvlText w:val="%1.18"/>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0A738AD"/>
    <w:multiLevelType w:val="hybridMultilevel"/>
    <w:tmpl w:val="8D4C209C"/>
    <w:lvl w:ilvl="0" w:tplc="D548CB5A">
      <w:start w:val="1"/>
      <w:numFmt w:val="decimal"/>
      <w:lvlText w:val="%1.7"/>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17C21EC"/>
    <w:multiLevelType w:val="hybridMultilevel"/>
    <w:tmpl w:val="3F60CFD0"/>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51322D"/>
    <w:multiLevelType w:val="hybridMultilevel"/>
    <w:tmpl w:val="5E147A62"/>
    <w:lvl w:ilvl="0" w:tplc="ECB21F28">
      <w:start w:val="11"/>
      <w:numFmt w:val="decimal"/>
      <w:lvlText w:val="%1.1."/>
      <w:lvlJc w:val="left"/>
      <w:pPr>
        <w:ind w:left="36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9BF1779"/>
    <w:multiLevelType w:val="hybridMultilevel"/>
    <w:tmpl w:val="DA520EB4"/>
    <w:lvl w:ilvl="0" w:tplc="BD281ED2">
      <w:start w:val="1"/>
      <w:numFmt w:val="decimal"/>
      <w:lvlText w:val="%1.31"/>
      <w:lvlJc w:val="left"/>
      <w:pPr>
        <w:ind w:left="720" w:hanging="360"/>
      </w:pPr>
      <w:rPr>
        <w:rFonts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75607F"/>
    <w:multiLevelType w:val="hybridMultilevel"/>
    <w:tmpl w:val="88AA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C597197"/>
    <w:multiLevelType w:val="hybridMultilevel"/>
    <w:tmpl w:val="CA6C4EB0"/>
    <w:lvl w:ilvl="0" w:tplc="3B58FE48">
      <w:start w:val="1"/>
      <w:numFmt w:val="arabicAlpha"/>
      <w:lvlText w:val="%1."/>
      <w:lvlJc w:val="left"/>
      <w:pPr>
        <w:ind w:left="720" w:hanging="360"/>
      </w:pPr>
      <w:rPr>
        <w:rFonts w:cs="Times New Roman" w:hint="default"/>
        <w:sz w:val="2"/>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6E101D1D"/>
    <w:multiLevelType w:val="hybridMultilevel"/>
    <w:tmpl w:val="F57C47B8"/>
    <w:lvl w:ilvl="0" w:tplc="5E4C0DA0">
      <w:start w:val="9"/>
      <w:numFmt w:val="bullet"/>
      <w:lvlText w:val="-"/>
      <w:lvlJc w:val="left"/>
      <w:pPr>
        <w:ind w:left="720" w:hanging="360"/>
      </w:pPr>
      <w:rPr>
        <w:rFonts w:ascii="Arabic Typesetting" w:eastAsia="Times New Roman" w:hAnsi="Arabic Typesetting"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EF50CB2"/>
    <w:multiLevelType w:val="hybridMultilevel"/>
    <w:tmpl w:val="6DD025A0"/>
    <w:lvl w:ilvl="0" w:tplc="5286338A">
      <w:start w:val="1"/>
      <w:numFmt w:val="bullet"/>
      <w:lvlText w:val=""/>
      <w:lvlJc w:val="left"/>
      <w:pPr>
        <w:tabs>
          <w:tab w:val="num" w:pos="927"/>
        </w:tabs>
        <w:ind w:left="927" w:hanging="360"/>
      </w:pPr>
      <w:rPr>
        <w:rFonts w:ascii="Wingdings" w:hAnsi="Wingdings" w:hint="default"/>
        <w:sz w:val="16"/>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07C1E5E"/>
    <w:multiLevelType w:val="hybridMultilevel"/>
    <w:tmpl w:val="412EE5C8"/>
    <w:lvl w:ilvl="0" w:tplc="DAC42CCC">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0DC0A75"/>
    <w:multiLevelType w:val="hybridMultilevel"/>
    <w:tmpl w:val="F716A7E2"/>
    <w:lvl w:ilvl="0" w:tplc="8CBEF9B4">
      <w:start w:val="22"/>
      <w:numFmt w:val="bullet"/>
      <w:lvlText w:val="-"/>
      <w:lvlJc w:val="left"/>
      <w:pPr>
        <w:ind w:left="720" w:hanging="360"/>
      </w:pPr>
      <w:rPr>
        <w:rFonts w:ascii="Arabic Typesetting" w:eastAsia="Times New Roman" w:hAnsi="Arabic Typesetting"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745A662D"/>
    <w:multiLevelType w:val="hybridMultilevel"/>
    <w:tmpl w:val="63BA6656"/>
    <w:lvl w:ilvl="0" w:tplc="FFFFFFFF">
      <w:start w:val="1"/>
      <w:numFmt w:val="decimal"/>
      <w:pStyle w:val="StyleHeading3ComplexItalic"/>
      <w:lvlText w:val="13.%1."/>
      <w:lvlJc w:val="left"/>
      <w:pPr>
        <w:ind w:left="720" w:hanging="360"/>
      </w:pPr>
      <w:rPr>
        <w:rFonts w:ascii="Arial" w:hAnsi="Arial" w:cs="Arial" w:hint="default"/>
        <w:sz w:val="20"/>
        <w:szCs w:val="2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9">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B023F4F"/>
    <w:multiLevelType w:val="hybridMultilevel"/>
    <w:tmpl w:val="574A26D0"/>
    <w:lvl w:ilvl="0" w:tplc="FFFFFFFF">
      <w:start w:val="1"/>
      <w:numFmt w:val="bullet"/>
      <w:lvlText w:val="-"/>
      <w:lvlJc w:val="left"/>
      <w:pPr>
        <w:ind w:left="360" w:hanging="360"/>
      </w:pPr>
      <w:rPr>
        <w:rFonts w:ascii="Arial" w:eastAsia="Times New Roman" w:hAnsi="Aria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69"/>
  </w:num>
  <w:num w:numId="2">
    <w:abstractNumId w:val="25"/>
  </w:num>
  <w:num w:numId="3">
    <w:abstractNumId w:val="65"/>
  </w:num>
  <w:num w:numId="4">
    <w:abstractNumId w:val="11"/>
  </w:num>
  <w:num w:numId="5">
    <w:abstractNumId w:val="62"/>
  </w:num>
  <w:num w:numId="6">
    <w:abstractNumId w:val="8"/>
  </w:num>
  <w:num w:numId="7">
    <w:abstractNumId w:val="37"/>
  </w:num>
  <w:num w:numId="8">
    <w:abstractNumId w:val="32"/>
  </w:num>
  <w:num w:numId="9">
    <w:abstractNumId w:val="60"/>
  </w:num>
  <w:num w:numId="10">
    <w:abstractNumId w:val="27"/>
  </w:num>
  <w:num w:numId="11">
    <w:abstractNumId w:val="31"/>
  </w:num>
  <w:num w:numId="12">
    <w:abstractNumId w:val="1"/>
  </w:num>
  <w:num w:numId="13">
    <w:abstractNumId w:val="20"/>
  </w:num>
  <w:num w:numId="14">
    <w:abstractNumId w:val="66"/>
  </w:num>
  <w:num w:numId="15">
    <w:abstractNumId w:val="35"/>
  </w:num>
  <w:num w:numId="16">
    <w:abstractNumId w:val="9"/>
  </w:num>
  <w:num w:numId="17">
    <w:abstractNumId w:val="53"/>
  </w:num>
  <w:num w:numId="18">
    <w:abstractNumId w:val="61"/>
  </w:num>
  <w:num w:numId="19">
    <w:abstractNumId w:val="38"/>
  </w:num>
  <w:num w:numId="20">
    <w:abstractNumId w:val="34"/>
  </w:num>
  <w:num w:numId="21">
    <w:abstractNumId w:val="50"/>
  </w:num>
  <w:num w:numId="22">
    <w:abstractNumId w:val="0"/>
  </w:num>
  <w:num w:numId="23">
    <w:abstractNumId w:val="67"/>
  </w:num>
  <w:num w:numId="24">
    <w:abstractNumId w:val="51"/>
  </w:num>
  <w:num w:numId="25">
    <w:abstractNumId w:val="33"/>
  </w:num>
  <w:num w:numId="26">
    <w:abstractNumId w:val="23"/>
  </w:num>
  <w:num w:numId="27">
    <w:abstractNumId w:val="45"/>
  </w:num>
  <w:num w:numId="28">
    <w:abstractNumId w:val="64"/>
  </w:num>
  <w:num w:numId="29">
    <w:abstractNumId w:val="39"/>
  </w:num>
  <w:num w:numId="30">
    <w:abstractNumId w:val="49"/>
  </w:num>
  <w:num w:numId="31">
    <w:abstractNumId w:val="4"/>
  </w:num>
  <w:num w:numId="32">
    <w:abstractNumId w:val="15"/>
  </w:num>
  <w:num w:numId="33">
    <w:abstractNumId w:val="56"/>
  </w:num>
  <w:num w:numId="34">
    <w:abstractNumId w:val="40"/>
  </w:num>
  <w:num w:numId="35">
    <w:abstractNumId w:val="63"/>
  </w:num>
  <w:num w:numId="36">
    <w:abstractNumId w:val="10"/>
  </w:num>
  <w:num w:numId="37">
    <w:abstractNumId w:val="68"/>
  </w:num>
  <w:num w:numId="38">
    <w:abstractNumId w:val="22"/>
  </w:num>
  <w:num w:numId="39">
    <w:abstractNumId w:val="14"/>
  </w:num>
  <w:num w:numId="40">
    <w:abstractNumId w:val="44"/>
  </w:num>
  <w:num w:numId="41">
    <w:abstractNumId w:val="36"/>
  </w:num>
  <w:num w:numId="42">
    <w:abstractNumId w:val="52"/>
  </w:num>
  <w:num w:numId="43">
    <w:abstractNumId w:val="7"/>
  </w:num>
  <w:num w:numId="44">
    <w:abstractNumId w:val="43"/>
  </w:num>
  <w:num w:numId="45">
    <w:abstractNumId w:val="55"/>
  </w:num>
  <w:num w:numId="46">
    <w:abstractNumId w:val="48"/>
  </w:num>
  <w:num w:numId="47">
    <w:abstractNumId w:val="42"/>
  </w:num>
  <w:num w:numId="48">
    <w:abstractNumId w:val="29"/>
  </w:num>
  <w:num w:numId="49">
    <w:abstractNumId w:val="16"/>
  </w:num>
  <w:num w:numId="50">
    <w:abstractNumId w:val="26"/>
  </w:num>
  <w:num w:numId="51">
    <w:abstractNumId w:val="5"/>
  </w:num>
  <w:num w:numId="52">
    <w:abstractNumId w:val="59"/>
  </w:num>
  <w:num w:numId="53">
    <w:abstractNumId w:val="70"/>
  </w:num>
  <w:num w:numId="54">
    <w:abstractNumId w:val="46"/>
  </w:num>
  <w:num w:numId="55">
    <w:abstractNumId w:val="21"/>
  </w:num>
  <w:num w:numId="56">
    <w:abstractNumId w:val="13"/>
  </w:num>
  <w:num w:numId="57">
    <w:abstractNumId w:val="47"/>
  </w:num>
  <w:num w:numId="58">
    <w:abstractNumId w:val="6"/>
  </w:num>
  <w:num w:numId="59">
    <w:abstractNumId w:val="24"/>
  </w:num>
  <w:num w:numId="60">
    <w:abstractNumId w:val="12"/>
  </w:num>
  <w:num w:numId="61">
    <w:abstractNumId w:val="58"/>
  </w:num>
  <w:num w:numId="62">
    <w:abstractNumId w:val="18"/>
  </w:num>
  <w:num w:numId="63">
    <w:abstractNumId w:val="19"/>
  </w:num>
  <w:num w:numId="64">
    <w:abstractNumId w:val="28"/>
  </w:num>
  <w:num w:numId="65">
    <w:abstractNumId w:val="30"/>
  </w:num>
  <w:num w:numId="66">
    <w:abstractNumId w:val="54"/>
  </w:num>
  <w:num w:numId="67">
    <w:abstractNumId w:val="57"/>
  </w:num>
  <w:num w:numId="68">
    <w:abstractNumId w:val="2"/>
  </w:num>
  <w:num w:numId="69">
    <w:abstractNumId w:val="3"/>
  </w:num>
  <w:num w:numId="70">
    <w:abstractNumId w:val="17"/>
  </w:num>
  <w:num w:numId="71">
    <w:abstractNumId w:val="41"/>
  </w:num>
  <w:num w:numId="72">
    <w:abstractNumId w:val="25"/>
    <w:lvlOverride w:ilvl="0">
      <w:startOverride w:val="1"/>
    </w:lvlOverride>
  </w:num>
  <w:num w:numId="73">
    <w:abstractNumId w:val="25"/>
  </w:num>
  <w:num w:numId="74">
    <w:abstractNumId w:val="25"/>
  </w:num>
  <w:num w:numId="75">
    <w:abstractNumId w:val="25"/>
  </w:num>
  <w:num w:numId="76">
    <w:abstractNumId w:val="2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drawingGridHorizontalSpacing w:val="11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E97"/>
    <w:rsid w:val="00001765"/>
    <w:rsid w:val="00002CBE"/>
    <w:rsid w:val="00003232"/>
    <w:rsid w:val="000033DA"/>
    <w:rsid w:val="00003D98"/>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94F"/>
    <w:rsid w:val="00033D2C"/>
    <w:rsid w:val="00035CE8"/>
    <w:rsid w:val="00036041"/>
    <w:rsid w:val="00040637"/>
    <w:rsid w:val="00040688"/>
    <w:rsid w:val="0004070F"/>
    <w:rsid w:val="0004115B"/>
    <w:rsid w:val="00041EF8"/>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17BF"/>
    <w:rsid w:val="00073402"/>
    <w:rsid w:val="00075745"/>
    <w:rsid w:val="00075A04"/>
    <w:rsid w:val="00075CB5"/>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302"/>
    <w:rsid w:val="00092982"/>
    <w:rsid w:val="00092DD6"/>
    <w:rsid w:val="00094C85"/>
    <w:rsid w:val="00094D7E"/>
    <w:rsid w:val="0009517B"/>
    <w:rsid w:val="00095AE2"/>
    <w:rsid w:val="000962DF"/>
    <w:rsid w:val="0009644D"/>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111E"/>
    <w:rsid w:val="000C18A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25E4"/>
    <w:rsid w:val="000E591F"/>
    <w:rsid w:val="000E5970"/>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0D94"/>
    <w:rsid w:val="00121092"/>
    <w:rsid w:val="00121AA0"/>
    <w:rsid w:val="00121FE6"/>
    <w:rsid w:val="00123F16"/>
    <w:rsid w:val="0012405D"/>
    <w:rsid w:val="001251E3"/>
    <w:rsid w:val="001252B1"/>
    <w:rsid w:val="00126897"/>
    <w:rsid w:val="0012696D"/>
    <w:rsid w:val="001270AB"/>
    <w:rsid w:val="00130FC9"/>
    <w:rsid w:val="001310EE"/>
    <w:rsid w:val="0013191A"/>
    <w:rsid w:val="001319D1"/>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2838"/>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63B4"/>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1043"/>
    <w:rsid w:val="001E10E1"/>
    <w:rsid w:val="001E175F"/>
    <w:rsid w:val="001E19F7"/>
    <w:rsid w:val="001E2669"/>
    <w:rsid w:val="001E353A"/>
    <w:rsid w:val="001E3FB9"/>
    <w:rsid w:val="001E4083"/>
    <w:rsid w:val="001E464E"/>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58B3"/>
    <w:rsid w:val="002061DE"/>
    <w:rsid w:val="002065E2"/>
    <w:rsid w:val="00206AD1"/>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2D40"/>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6E87"/>
    <w:rsid w:val="00247783"/>
    <w:rsid w:val="0025172C"/>
    <w:rsid w:val="00252CF8"/>
    <w:rsid w:val="00252E2E"/>
    <w:rsid w:val="00253210"/>
    <w:rsid w:val="0025353E"/>
    <w:rsid w:val="00253DE1"/>
    <w:rsid w:val="0025425F"/>
    <w:rsid w:val="00254468"/>
    <w:rsid w:val="00254DE4"/>
    <w:rsid w:val="002559DA"/>
    <w:rsid w:val="00256452"/>
    <w:rsid w:val="00256955"/>
    <w:rsid w:val="0026071A"/>
    <w:rsid w:val="00261B27"/>
    <w:rsid w:val="00262B5A"/>
    <w:rsid w:val="0026520E"/>
    <w:rsid w:val="00266486"/>
    <w:rsid w:val="00266B0A"/>
    <w:rsid w:val="00266C61"/>
    <w:rsid w:val="0026749A"/>
    <w:rsid w:val="002702FB"/>
    <w:rsid w:val="00270E72"/>
    <w:rsid w:val="0027167E"/>
    <w:rsid w:val="00271F24"/>
    <w:rsid w:val="00272503"/>
    <w:rsid w:val="00272F3A"/>
    <w:rsid w:val="002736FD"/>
    <w:rsid w:val="00273941"/>
    <w:rsid w:val="00273D91"/>
    <w:rsid w:val="002743E2"/>
    <w:rsid w:val="00274410"/>
    <w:rsid w:val="0027447E"/>
    <w:rsid w:val="0027520A"/>
    <w:rsid w:val="00275419"/>
    <w:rsid w:val="00275A2D"/>
    <w:rsid w:val="0027655E"/>
    <w:rsid w:val="002772A5"/>
    <w:rsid w:val="002806F8"/>
    <w:rsid w:val="002810B5"/>
    <w:rsid w:val="00281F4F"/>
    <w:rsid w:val="00284C57"/>
    <w:rsid w:val="00286744"/>
    <w:rsid w:val="002909B9"/>
    <w:rsid w:val="00292CEE"/>
    <w:rsid w:val="00292D22"/>
    <w:rsid w:val="0029470D"/>
    <w:rsid w:val="00297B80"/>
    <w:rsid w:val="002A076C"/>
    <w:rsid w:val="002A1059"/>
    <w:rsid w:val="002A3C9D"/>
    <w:rsid w:val="002A5403"/>
    <w:rsid w:val="002A65D4"/>
    <w:rsid w:val="002A6C9F"/>
    <w:rsid w:val="002A70D3"/>
    <w:rsid w:val="002A77F3"/>
    <w:rsid w:val="002B14F0"/>
    <w:rsid w:val="002B1F0F"/>
    <w:rsid w:val="002B53D3"/>
    <w:rsid w:val="002B6202"/>
    <w:rsid w:val="002C014C"/>
    <w:rsid w:val="002C060C"/>
    <w:rsid w:val="002C0BA6"/>
    <w:rsid w:val="002C12A7"/>
    <w:rsid w:val="002C1F06"/>
    <w:rsid w:val="002C2B6F"/>
    <w:rsid w:val="002C314F"/>
    <w:rsid w:val="002C31A3"/>
    <w:rsid w:val="002C4AD1"/>
    <w:rsid w:val="002C7BD5"/>
    <w:rsid w:val="002C7D29"/>
    <w:rsid w:val="002D0298"/>
    <w:rsid w:val="002D1662"/>
    <w:rsid w:val="002D1DE5"/>
    <w:rsid w:val="002D3506"/>
    <w:rsid w:val="002D3670"/>
    <w:rsid w:val="002D4807"/>
    <w:rsid w:val="002D5DDC"/>
    <w:rsid w:val="002D5F16"/>
    <w:rsid w:val="002D62F1"/>
    <w:rsid w:val="002D6FD8"/>
    <w:rsid w:val="002D710A"/>
    <w:rsid w:val="002D727B"/>
    <w:rsid w:val="002D7EAD"/>
    <w:rsid w:val="002E1169"/>
    <w:rsid w:val="002E1218"/>
    <w:rsid w:val="002E1AAD"/>
    <w:rsid w:val="002E28F3"/>
    <w:rsid w:val="002E7615"/>
    <w:rsid w:val="002E7A2A"/>
    <w:rsid w:val="002E7F16"/>
    <w:rsid w:val="002F1425"/>
    <w:rsid w:val="002F2EC8"/>
    <w:rsid w:val="002F3549"/>
    <w:rsid w:val="002F4CE2"/>
    <w:rsid w:val="002F5F6A"/>
    <w:rsid w:val="002F60A4"/>
    <w:rsid w:val="002F6A2C"/>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55E53"/>
    <w:rsid w:val="003600A2"/>
    <w:rsid w:val="003612D8"/>
    <w:rsid w:val="00362EF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A07FF"/>
    <w:rsid w:val="003A125E"/>
    <w:rsid w:val="003A146E"/>
    <w:rsid w:val="003A26CD"/>
    <w:rsid w:val="003A37F7"/>
    <w:rsid w:val="003A54E9"/>
    <w:rsid w:val="003A5E7C"/>
    <w:rsid w:val="003A78C7"/>
    <w:rsid w:val="003A7E9A"/>
    <w:rsid w:val="003B15FE"/>
    <w:rsid w:val="003B1C41"/>
    <w:rsid w:val="003B46AD"/>
    <w:rsid w:val="003B58A0"/>
    <w:rsid w:val="003B5C96"/>
    <w:rsid w:val="003B65FB"/>
    <w:rsid w:val="003B6A26"/>
    <w:rsid w:val="003C12FE"/>
    <w:rsid w:val="003C218D"/>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10B8F"/>
    <w:rsid w:val="00411CC2"/>
    <w:rsid w:val="00412057"/>
    <w:rsid w:val="004126C1"/>
    <w:rsid w:val="00413BA5"/>
    <w:rsid w:val="00414FD0"/>
    <w:rsid w:val="00415124"/>
    <w:rsid w:val="00416451"/>
    <w:rsid w:val="00417E93"/>
    <w:rsid w:val="00422A2A"/>
    <w:rsid w:val="00424BB4"/>
    <w:rsid w:val="00424BC4"/>
    <w:rsid w:val="004258CD"/>
    <w:rsid w:val="004261D2"/>
    <w:rsid w:val="004303D1"/>
    <w:rsid w:val="00433C0A"/>
    <w:rsid w:val="004349FA"/>
    <w:rsid w:val="00437314"/>
    <w:rsid w:val="004406BD"/>
    <w:rsid w:val="00442FBE"/>
    <w:rsid w:val="004433B1"/>
    <w:rsid w:val="00443571"/>
    <w:rsid w:val="004444E3"/>
    <w:rsid w:val="004447FD"/>
    <w:rsid w:val="00445032"/>
    <w:rsid w:val="004450CB"/>
    <w:rsid w:val="00446967"/>
    <w:rsid w:val="00446AB6"/>
    <w:rsid w:val="00450EEE"/>
    <w:rsid w:val="004512B2"/>
    <w:rsid w:val="004528EE"/>
    <w:rsid w:val="00452AB2"/>
    <w:rsid w:val="00453360"/>
    <w:rsid w:val="004561C1"/>
    <w:rsid w:val="00456409"/>
    <w:rsid w:val="004569C6"/>
    <w:rsid w:val="00456ADC"/>
    <w:rsid w:val="004570DD"/>
    <w:rsid w:val="0045768F"/>
    <w:rsid w:val="00457769"/>
    <w:rsid w:val="004627AE"/>
    <w:rsid w:val="0046298E"/>
    <w:rsid w:val="004647BB"/>
    <w:rsid w:val="0046482B"/>
    <w:rsid w:val="004648E0"/>
    <w:rsid w:val="00467E02"/>
    <w:rsid w:val="00472043"/>
    <w:rsid w:val="00472F56"/>
    <w:rsid w:val="0047335E"/>
    <w:rsid w:val="00473CA1"/>
    <w:rsid w:val="0047433B"/>
    <w:rsid w:val="0047572C"/>
    <w:rsid w:val="00476407"/>
    <w:rsid w:val="00476C90"/>
    <w:rsid w:val="004773F7"/>
    <w:rsid w:val="00481995"/>
    <w:rsid w:val="00481F5F"/>
    <w:rsid w:val="004821D0"/>
    <w:rsid w:val="00482C1D"/>
    <w:rsid w:val="00482CB2"/>
    <w:rsid w:val="00483D06"/>
    <w:rsid w:val="00485A4A"/>
    <w:rsid w:val="00485CF7"/>
    <w:rsid w:val="004862C2"/>
    <w:rsid w:val="004863F7"/>
    <w:rsid w:val="00486FC1"/>
    <w:rsid w:val="00486FFC"/>
    <w:rsid w:val="00490ED4"/>
    <w:rsid w:val="00491B91"/>
    <w:rsid w:val="00491C21"/>
    <w:rsid w:val="00491C66"/>
    <w:rsid w:val="004935D6"/>
    <w:rsid w:val="00494195"/>
    <w:rsid w:val="004945FB"/>
    <w:rsid w:val="00497356"/>
    <w:rsid w:val="004A076F"/>
    <w:rsid w:val="004A0CBB"/>
    <w:rsid w:val="004A1DC1"/>
    <w:rsid w:val="004A31A2"/>
    <w:rsid w:val="004A48A7"/>
    <w:rsid w:val="004A5D77"/>
    <w:rsid w:val="004A655D"/>
    <w:rsid w:val="004B01B1"/>
    <w:rsid w:val="004B08D1"/>
    <w:rsid w:val="004B10E6"/>
    <w:rsid w:val="004B198F"/>
    <w:rsid w:val="004B2C68"/>
    <w:rsid w:val="004B357D"/>
    <w:rsid w:val="004B46D0"/>
    <w:rsid w:val="004B57B0"/>
    <w:rsid w:val="004B60CE"/>
    <w:rsid w:val="004B61C9"/>
    <w:rsid w:val="004C0B26"/>
    <w:rsid w:val="004C12FE"/>
    <w:rsid w:val="004C1D57"/>
    <w:rsid w:val="004C1FAF"/>
    <w:rsid w:val="004C2F7C"/>
    <w:rsid w:val="004C3063"/>
    <w:rsid w:val="004C34B1"/>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6ED"/>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2A60"/>
    <w:rsid w:val="005133F3"/>
    <w:rsid w:val="005137E7"/>
    <w:rsid w:val="00516256"/>
    <w:rsid w:val="005162CF"/>
    <w:rsid w:val="005162D8"/>
    <w:rsid w:val="00517A63"/>
    <w:rsid w:val="00517C8D"/>
    <w:rsid w:val="00517FD1"/>
    <w:rsid w:val="005219E6"/>
    <w:rsid w:val="00521B4A"/>
    <w:rsid w:val="0052212E"/>
    <w:rsid w:val="00522E91"/>
    <w:rsid w:val="0052302D"/>
    <w:rsid w:val="005236A5"/>
    <w:rsid w:val="005266BD"/>
    <w:rsid w:val="0052772D"/>
    <w:rsid w:val="00530442"/>
    <w:rsid w:val="00532233"/>
    <w:rsid w:val="00534AF0"/>
    <w:rsid w:val="00535060"/>
    <w:rsid w:val="00535738"/>
    <w:rsid w:val="005409EB"/>
    <w:rsid w:val="00540F30"/>
    <w:rsid w:val="00541DD2"/>
    <w:rsid w:val="00543A63"/>
    <w:rsid w:val="00543AB5"/>
    <w:rsid w:val="005457CF"/>
    <w:rsid w:val="00545976"/>
    <w:rsid w:val="0054660F"/>
    <w:rsid w:val="00547628"/>
    <w:rsid w:val="005533C3"/>
    <w:rsid w:val="005536E6"/>
    <w:rsid w:val="00553AC3"/>
    <w:rsid w:val="00553D30"/>
    <w:rsid w:val="00553DBA"/>
    <w:rsid w:val="00554335"/>
    <w:rsid w:val="00555631"/>
    <w:rsid w:val="0055621D"/>
    <w:rsid w:val="00556A82"/>
    <w:rsid w:val="0055764D"/>
    <w:rsid w:val="00560C6A"/>
    <w:rsid w:val="00560F85"/>
    <w:rsid w:val="005610A0"/>
    <w:rsid w:val="0056248F"/>
    <w:rsid w:val="00564985"/>
    <w:rsid w:val="00565379"/>
    <w:rsid w:val="00566084"/>
    <w:rsid w:val="005670E6"/>
    <w:rsid w:val="005674C3"/>
    <w:rsid w:val="00567990"/>
    <w:rsid w:val="00567C4C"/>
    <w:rsid w:val="00570B8B"/>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967B3"/>
    <w:rsid w:val="00596DBB"/>
    <w:rsid w:val="005A0C60"/>
    <w:rsid w:val="005A255F"/>
    <w:rsid w:val="005A330E"/>
    <w:rsid w:val="005A5554"/>
    <w:rsid w:val="005A5651"/>
    <w:rsid w:val="005A6AFE"/>
    <w:rsid w:val="005A7BF3"/>
    <w:rsid w:val="005A7DE0"/>
    <w:rsid w:val="005B0AEF"/>
    <w:rsid w:val="005B37D9"/>
    <w:rsid w:val="005B41A6"/>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5649"/>
    <w:rsid w:val="005E684F"/>
    <w:rsid w:val="005E77BA"/>
    <w:rsid w:val="005F0112"/>
    <w:rsid w:val="005F03E3"/>
    <w:rsid w:val="005F0829"/>
    <w:rsid w:val="005F298F"/>
    <w:rsid w:val="005F32BE"/>
    <w:rsid w:val="005F34FB"/>
    <w:rsid w:val="005F39A0"/>
    <w:rsid w:val="005F6B68"/>
    <w:rsid w:val="005F6F2E"/>
    <w:rsid w:val="005F7D85"/>
    <w:rsid w:val="00601A1F"/>
    <w:rsid w:val="00602655"/>
    <w:rsid w:val="00603B68"/>
    <w:rsid w:val="00605297"/>
    <w:rsid w:val="00605CB9"/>
    <w:rsid w:val="006065BF"/>
    <w:rsid w:val="00607946"/>
    <w:rsid w:val="00607C00"/>
    <w:rsid w:val="00610430"/>
    <w:rsid w:val="00611858"/>
    <w:rsid w:val="00614EB1"/>
    <w:rsid w:val="00614F67"/>
    <w:rsid w:val="00615277"/>
    <w:rsid w:val="00615519"/>
    <w:rsid w:val="00615CED"/>
    <w:rsid w:val="00615CFC"/>
    <w:rsid w:val="006171A9"/>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2B4"/>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4A8F"/>
    <w:rsid w:val="00695815"/>
    <w:rsid w:val="0069581B"/>
    <w:rsid w:val="00696601"/>
    <w:rsid w:val="006977FA"/>
    <w:rsid w:val="006A20FB"/>
    <w:rsid w:val="006A339D"/>
    <w:rsid w:val="006A4462"/>
    <w:rsid w:val="006A4701"/>
    <w:rsid w:val="006A5B59"/>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B7F97"/>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4CDF"/>
    <w:rsid w:val="006F7974"/>
    <w:rsid w:val="00700A60"/>
    <w:rsid w:val="00702D21"/>
    <w:rsid w:val="00705027"/>
    <w:rsid w:val="0070675B"/>
    <w:rsid w:val="00710494"/>
    <w:rsid w:val="007117BD"/>
    <w:rsid w:val="00715129"/>
    <w:rsid w:val="007154CE"/>
    <w:rsid w:val="00715B25"/>
    <w:rsid w:val="00716020"/>
    <w:rsid w:val="00720860"/>
    <w:rsid w:val="00721087"/>
    <w:rsid w:val="00721530"/>
    <w:rsid w:val="007225D3"/>
    <w:rsid w:val="00723422"/>
    <w:rsid w:val="007257BE"/>
    <w:rsid w:val="007260FE"/>
    <w:rsid w:val="00726DD6"/>
    <w:rsid w:val="0073076E"/>
    <w:rsid w:val="00732516"/>
    <w:rsid w:val="0073291A"/>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3BA0"/>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0AE5"/>
    <w:rsid w:val="007711D0"/>
    <w:rsid w:val="007712E6"/>
    <w:rsid w:val="00771B2A"/>
    <w:rsid w:val="00771D3D"/>
    <w:rsid w:val="007728AB"/>
    <w:rsid w:val="00772947"/>
    <w:rsid w:val="00772CFE"/>
    <w:rsid w:val="00772E46"/>
    <w:rsid w:val="007730CF"/>
    <w:rsid w:val="00774756"/>
    <w:rsid w:val="00775181"/>
    <w:rsid w:val="007751B6"/>
    <w:rsid w:val="00775345"/>
    <w:rsid w:val="00776A33"/>
    <w:rsid w:val="00776F15"/>
    <w:rsid w:val="007779ED"/>
    <w:rsid w:val="00780B1A"/>
    <w:rsid w:val="00780D9D"/>
    <w:rsid w:val="007810D3"/>
    <w:rsid w:val="0078264A"/>
    <w:rsid w:val="00783D11"/>
    <w:rsid w:val="00785E46"/>
    <w:rsid w:val="00787917"/>
    <w:rsid w:val="00791489"/>
    <w:rsid w:val="00791683"/>
    <w:rsid w:val="00792F0C"/>
    <w:rsid w:val="00795460"/>
    <w:rsid w:val="00796CF7"/>
    <w:rsid w:val="007A0313"/>
    <w:rsid w:val="007A0A83"/>
    <w:rsid w:val="007A4BB3"/>
    <w:rsid w:val="007A6307"/>
    <w:rsid w:val="007A6822"/>
    <w:rsid w:val="007A724D"/>
    <w:rsid w:val="007A749D"/>
    <w:rsid w:val="007A7B37"/>
    <w:rsid w:val="007B024C"/>
    <w:rsid w:val="007B1973"/>
    <w:rsid w:val="007B1C4C"/>
    <w:rsid w:val="007B2800"/>
    <w:rsid w:val="007B38F7"/>
    <w:rsid w:val="007B40D4"/>
    <w:rsid w:val="007B4511"/>
    <w:rsid w:val="007B4F14"/>
    <w:rsid w:val="007B5C86"/>
    <w:rsid w:val="007B6071"/>
    <w:rsid w:val="007B6540"/>
    <w:rsid w:val="007B69A2"/>
    <w:rsid w:val="007C0263"/>
    <w:rsid w:val="007C09C4"/>
    <w:rsid w:val="007C25E9"/>
    <w:rsid w:val="007C2F78"/>
    <w:rsid w:val="007C34C5"/>
    <w:rsid w:val="007C4079"/>
    <w:rsid w:val="007C4827"/>
    <w:rsid w:val="007C4A20"/>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2402"/>
    <w:rsid w:val="007F2C11"/>
    <w:rsid w:val="007F342F"/>
    <w:rsid w:val="007F38D1"/>
    <w:rsid w:val="007F4A1E"/>
    <w:rsid w:val="007F4BFF"/>
    <w:rsid w:val="007F518B"/>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541"/>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4689"/>
    <w:rsid w:val="008458BD"/>
    <w:rsid w:val="00846956"/>
    <w:rsid w:val="00846CF1"/>
    <w:rsid w:val="00847622"/>
    <w:rsid w:val="008505B8"/>
    <w:rsid w:val="00851005"/>
    <w:rsid w:val="00851356"/>
    <w:rsid w:val="00851ADD"/>
    <w:rsid w:val="008556CA"/>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46D4"/>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0B25"/>
    <w:rsid w:val="008A1594"/>
    <w:rsid w:val="008A1757"/>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14EB"/>
    <w:rsid w:val="008E3E79"/>
    <w:rsid w:val="008E5282"/>
    <w:rsid w:val="008E5E2C"/>
    <w:rsid w:val="008E7431"/>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3F3C"/>
    <w:rsid w:val="00904671"/>
    <w:rsid w:val="00905BC5"/>
    <w:rsid w:val="009064AA"/>
    <w:rsid w:val="00912257"/>
    <w:rsid w:val="00913495"/>
    <w:rsid w:val="00913874"/>
    <w:rsid w:val="00916367"/>
    <w:rsid w:val="009163CC"/>
    <w:rsid w:val="0091674C"/>
    <w:rsid w:val="00916862"/>
    <w:rsid w:val="00916B2A"/>
    <w:rsid w:val="00916D96"/>
    <w:rsid w:val="009174F7"/>
    <w:rsid w:val="00917E76"/>
    <w:rsid w:val="00920167"/>
    <w:rsid w:val="00921BB8"/>
    <w:rsid w:val="00921D28"/>
    <w:rsid w:val="00922034"/>
    <w:rsid w:val="0092266C"/>
    <w:rsid w:val="009235A1"/>
    <w:rsid w:val="009241E8"/>
    <w:rsid w:val="00924981"/>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21D3"/>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B33"/>
    <w:rsid w:val="00960D80"/>
    <w:rsid w:val="009621CE"/>
    <w:rsid w:val="009622BF"/>
    <w:rsid w:val="00963956"/>
    <w:rsid w:val="009651B8"/>
    <w:rsid w:val="009653F3"/>
    <w:rsid w:val="0096587A"/>
    <w:rsid w:val="00965CF8"/>
    <w:rsid w:val="009666E7"/>
    <w:rsid w:val="00967278"/>
    <w:rsid w:val="00971568"/>
    <w:rsid w:val="009728F2"/>
    <w:rsid w:val="00972BEF"/>
    <w:rsid w:val="00973BCF"/>
    <w:rsid w:val="009744BC"/>
    <w:rsid w:val="00974E60"/>
    <w:rsid w:val="00975896"/>
    <w:rsid w:val="00975DF1"/>
    <w:rsid w:val="00976AFE"/>
    <w:rsid w:val="009816D0"/>
    <w:rsid w:val="009817A6"/>
    <w:rsid w:val="00983389"/>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2D34"/>
    <w:rsid w:val="009A344A"/>
    <w:rsid w:val="009A41C7"/>
    <w:rsid w:val="009A4F5A"/>
    <w:rsid w:val="009A5C82"/>
    <w:rsid w:val="009B010D"/>
    <w:rsid w:val="009B0AAB"/>
    <w:rsid w:val="009B0D3E"/>
    <w:rsid w:val="009B2AD1"/>
    <w:rsid w:val="009B3224"/>
    <w:rsid w:val="009B346F"/>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C7E57"/>
    <w:rsid w:val="009D1D3B"/>
    <w:rsid w:val="009D21C8"/>
    <w:rsid w:val="009D2376"/>
    <w:rsid w:val="009D2D48"/>
    <w:rsid w:val="009D3103"/>
    <w:rsid w:val="009D4304"/>
    <w:rsid w:val="009D4409"/>
    <w:rsid w:val="009D4724"/>
    <w:rsid w:val="009D4B2F"/>
    <w:rsid w:val="009D4C1B"/>
    <w:rsid w:val="009D500A"/>
    <w:rsid w:val="009D5159"/>
    <w:rsid w:val="009D5EA5"/>
    <w:rsid w:val="009D64DA"/>
    <w:rsid w:val="009D6BEA"/>
    <w:rsid w:val="009D7070"/>
    <w:rsid w:val="009D76A3"/>
    <w:rsid w:val="009E09F5"/>
    <w:rsid w:val="009E0DBC"/>
    <w:rsid w:val="009E11BD"/>
    <w:rsid w:val="009E1DF8"/>
    <w:rsid w:val="009E2470"/>
    <w:rsid w:val="009E2C1A"/>
    <w:rsid w:val="009E2C4B"/>
    <w:rsid w:val="009E2E0C"/>
    <w:rsid w:val="009E3218"/>
    <w:rsid w:val="009E3248"/>
    <w:rsid w:val="009E3BED"/>
    <w:rsid w:val="009E4506"/>
    <w:rsid w:val="009E455E"/>
    <w:rsid w:val="009E4733"/>
    <w:rsid w:val="009E487A"/>
    <w:rsid w:val="009E4FFB"/>
    <w:rsid w:val="009F045D"/>
    <w:rsid w:val="009F078E"/>
    <w:rsid w:val="009F1098"/>
    <w:rsid w:val="009F1458"/>
    <w:rsid w:val="009F1D3A"/>
    <w:rsid w:val="009F2C2E"/>
    <w:rsid w:val="009F4190"/>
    <w:rsid w:val="009F4911"/>
    <w:rsid w:val="009F513E"/>
    <w:rsid w:val="009F5241"/>
    <w:rsid w:val="009F6048"/>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3954"/>
    <w:rsid w:val="00A26FFF"/>
    <w:rsid w:val="00A316EC"/>
    <w:rsid w:val="00A31804"/>
    <w:rsid w:val="00A318AE"/>
    <w:rsid w:val="00A318C5"/>
    <w:rsid w:val="00A320BA"/>
    <w:rsid w:val="00A32283"/>
    <w:rsid w:val="00A32342"/>
    <w:rsid w:val="00A325EC"/>
    <w:rsid w:val="00A32B81"/>
    <w:rsid w:val="00A32FAF"/>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57881"/>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77B9B"/>
    <w:rsid w:val="00A83454"/>
    <w:rsid w:val="00A83D7B"/>
    <w:rsid w:val="00A843FC"/>
    <w:rsid w:val="00A84DA5"/>
    <w:rsid w:val="00A85302"/>
    <w:rsid w:val="00A86119"/>
    <w:rsid w:val="00A8649F"/>
    <w:rsid w:val="00A86D25"/>
    <w:rsid w:val="00A870A6"/>
    <w:rsid w:val="00A877BD"/>
    <w:rsid w:val="00A8786B"/>
    <w:rsid w:val="00A903F1"/>
    <w:rsid w:val="00A905CC"/>
    <w:rsid w:val="00A90974"/>
    <w:rsid w:val="00A9197E"/>
    <w:rsid w:val="00A91E39"/>
    <w:rsid w:val="00A92065"/>
    <w:rsid w:val="00A92184"/>
    <w:rsid w:val="00A9334F"/>
    <w:rsid w:val="00A9376E"/>
    <w:rsid w:val="00A93D6F"/>
    <w:rsid w:val="00A9614E"/>
    <w:rsid w:val="00A963B5"/>
    <w:rsid w:val="00A96FA8"/>
    <w:rsid w:val="00A97665"/>
    <w:rsid w:val="00AA0504"/>
    <w:rsid w:val="00AA0909"/>
    <w:rsid w:val="00AA0E00"/>
    <w:rsid w:val="00AA1C72"/>
    <w:rsid w:val="00AA1E8D"/>
    <w:rsid w:val="00AA1FDE"/>
    <w:rsid w:val="00AA2001"/>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5E85"/>
    <w:rsid w:val="00AD03D8"/>
    <w:rsid w:val="00AD0D5F"/>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66F"/>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DFA"/>
    <w:rsid w:val="00B24EA8"/>
    <w:rsid w:val="00B26625"/>
    <w:rsid w:val="00B26A5A"/>
    <w:rsid w:val="00B2713B"/>
    <w:rsid w:val="00B2769B"/>
    <w:rsid w:val="00B307D2"/>
    <w:rsid w:val="00B325F0"/>
    <w:rsid w:val="00B338B6"/>
    <w:rsid w:val="00B3398B"/>
    <w:rsid w:val="00B33B1E"/>
    <w:rsid w:val="00B362D9"/>
    <w:rsid w:val="00B36B99"/>
    <w:rsid w:val="00B36D20"/>
    <w:rsid w:val="00B36F67"/>
    <w:rsid w:val="00B40633"/>
    <w:rsid w:val="00B44049"/>
    <w:rsid w:val="00B44318"/>
    <w:rsid w:val="00B44C4B"/>
    <w:rsid w:val="00B477CB"/>
    <w:rsid w:val="00B508A7"/>
    <w:rsid w:val="00B52081"/>
    <w:rsid w:val="00B52695"/>
    <w:rsid w:val="00B545AF"/>
    <w:rsid w:val="00B54B1A"/>
    <w:rsid w:val="00B55B09"/>
    <w:rsid w:val="00B56711"/>
    <w:rsid w:val="00B57EF2"/>
    <w:rsid w:val="00B604F3"/>
    <w:rsid w:val="00B6101C"/>
    <w:rsid w:val="00B615ED"/>
    <w:rsid w:val="00B62F36"/>
    <w:rsid w:val="00B63A9D"/>
    <w:rsid w:val="00B64888"/>
    <w:rsid w:val="00B64D9F"/>
    <w:rsid w:val="00B672E3"/>
    <w:rsid w:val="00B675F9"/>
    <w:rsid w:val="00B70849"/>
    <w:rsid w:val="00B72C1C"/>
    <w:rsid w:val="00B73BB7"/>
    <w:rsid w:val="00B751C3"/>
    <w:rsid w:val="00B76C0D"/>
    <w:rsid w:val="00B77D0D"/>
    <w:rsid w:val="00B80817"/>
    <w:rsid w:val="00B82541"/>
    <w:rsid w:val="00B827E6"/>
    <w:rsid w:val="00B82A28"/>
    <w:rsid w:val="00B82B8D"/>
    <w:rsid w:val="00B82C97"/>
    <w:rsid w:val="00B851D5"/>
    <w:rsid w:val="00B85B06"/>
    <w:rsid w:val="00B90558"/>
    <w:rsid w:val="00B92958"/>
    <w:rsid w:val="00B93957"/>
    <w:rsid w:val="00B9404A"/>
    <w:rsid w:val="00B94877"/>
    <w:rsid w:val="00B948D2"/>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A7277"/>
    <w:rsid w:val="00BB1388"/>
    <w:rsid w:val="00BB2683"/>
    <w:rsid w:val="00BB40DF"/>
    <w:rsid w:val="00BB5158"/>
    <w:rsid w:val="00BB5E2C"/>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2E97"/>
    <w:rsid w:val="00BF4D03"/>
    <w:rsid w:val="00BF4E85"/>
    <w:rsid w:val="00BF54BD"/>
    <w:rsid w:val="00BF5892"/>
    <w:rsid w:val="00BF69C5"/>
    <w:rsid w:val="00BF6C26"/>
    <w:rsid w:val="00C00638"/>
    <w:rsid w:val="00C01804"/>
    <w:rsid w:val="00C026BC"/>
    <w:rsid w:val="00C02AD4"/>
    <w:rsid w:val="00C03869"/>
    <w:rsid w:val="00C060D3"/>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2BBE"/>
    <w:rsid w:val="00C33551"/>
    <w:rsid w:val="00C3357D"/>
    <w:rsid w:val="00C33BE9"/>
    <w:rsid w:val="00C33C13"/>
    <w:rsid w:val="00C348C7"/>
    <w:rsid w:val="00C35B2A"/>
    <w:rsid w:val="00C36742"/>
    <w:rsid w:val="00C374AD"/>
    <w:rsid w:val="00C40DE4"/>
    <w:rsid w:val="00C40E63"/>
    <w:rsid w:val="00C41A06"/>
    <w:rsid w:val="00C4261B"/>
    <w:rsid w:val="00C42AB0"/>
    <w:rsid w:val="00C42BFB"/>
    <w:rsid w:val="00C44DDC"/>
    <w:rsid w:val="00C45DF0"/>
    <w:rsid w:val="00C5128B"/>
    <w:rsid w:val="00C51423"/>
    <w:rsid w:val="00C5294D"/>
    <w:rsid w:val="00C52F83"/>
    <w:rsid w:val="00C54C1B"/>
    <w:rsid w:val="00C54DBA"/>
    <w:rsid w:val="00C57ED3"/>
    <w:rsid w:val="00C61640"/>
    <w:rsid w:val="00C61AA7"/>
    <w:rsid w:val="00C61B8E"/>
    <w:rsid w:val="00C668DE"/>
    <w:rsid w:val="00C7044F"/>
    <w:rsid w:val="00C720F8"/>
    <w:rsid w:val="00C7294B"/>
    <w:rsid w:val="00C73E03"/>
    <w:rsid w:val="00C75139"/>
    <w:rsid w:val="00C7525C"/>
    <w:rsid w:val="00C76CF7"/>
    <w:rsid w:val="00C83A4C"/>
    <w:rsid w:val="00C83C99"/>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79E4"/>
    <w:rsid w:val="00CB7BD7"/>
    <w:rsid w:val="00CC4CB6"/>
    <w:rsid w:val="00CC4DB0"/>
    <w:rsid w:val="00CC5038"/>
    <w:rsid w:val="00CC5326"/>
    <w:rsid w:val="00CC7426"/>
    <w:rsid w:val="00CC7910"/>
    <w:rsid w:val="00CD0C20"/>
    <w:rsid w:val="00CD297A"/>
    <w:rsid w:val="00CD3DB0"/>
    <w:rsid w:val="00CD4129"/>
    <w:rsid w:val="00CD5DBB"/>
    <w:rsid w:val="00CD675D"/>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2DD6"/>
    <w:rsid w:val="00CF3739"/>
    <w:rsid w:val="00CF5597"/>
    <w:rsid w:val="00CF57B4"/>
    <w:rsid w:val="00CF5CA5"/>
    <w:rsid w:val="00CF658A"/>
    <w:rsid w:val="00CF66B6"/>
    <w:rsid w:val="00D007D6"/>
    <w:rsid w:val="00D01A9F"/>
    <w:rsid w:val="00D01CED"/>
    <w:rsid w:val="00D01E38"/>
    <w:rsid w:val="00D022B5"/>
    <w:rsid w:val="00D039B5"/>
    <w:rsid w:val="00D04588"/>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2D2"/>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21B7"/>
    <w:rsid w:val="00D6289C"/>
    <w:rsid w:val="00D6294E"/>
    <w:rsid w:val="00D63C9A"/>
    <w:rsid w:val="00D640BC"/>
    <w:rsid w:val="00D654D5"/>
    <w:rsid w:val="00D6558B"/>
    <w:rsid w:val="00D65A9D"/>
    <w:rsid w:val="00D65CB5"/>
    <w:rsid w:val="00D677A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A06B0"/>
    <w:rsid w:val="00DA29BA"/>
    <w:rsid w:val="00DA2D2E"/>
    <w:rsid w:val="00DA3249"/>
    <w:rsid w:val="00DA38CE"/>
    <w:rsid w:val="00DA4B01"/>
    <w:rsid w:val="00DA5322"/>
    <w:rsid w:val="00DA55AC"/>
    <w:rsid w:val="00DA5600"/>
    <w:rsid w:val="00DA57FD"/>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2B2D"/>
    <w:rsid w:val="00DE30F4"/>
    <w:rsid w:val="00DE3FEB"/>
    <w:rsid w:val="00DE4905"/>
    <w:rsid w:val="00DE510C"/>
    <w:rsid w:val="00DE5A15"/>
    <w:rsid w:val="00DE7822"/>
    <w:rsid w:val="00DF081A"/>
    <w:rsid w:val="00DF265D"/>
    <w:rsid w:val="00DF2EB0"/>
    <w:rsid w:val="00DF31C1"/>
    <w:rsid w:val="00DF427A"/>
    <w:rsid w:val="00DF45C5"/>
    <w:rsid w:val="00DF5A8C"/>
    <w:rsid w:val="00DF71D8"/>
    <w:rsid w:val="00E00CCA"/>
    <w:rsid w:val="00E01623"/>
    <w:rsid w:val="00E02DD4"/>
    <w:rsid w:val="00E03FE3"/>
    <w:rsid w:val="00E0537B"/>
    <w:rsid w:val="00E06951"/>
    <w:rsid w:val="00E07C93"/>
    <w:rsid w:val="00E10C94"/>
    <w:rsid w:val="00E10EC4"/>
    <w:rsid w:val="00E118D7"/>
    <w:rsid w:val="00E13F46"/>
    <w:rsid w:val="00E15BD4"/>
    <w:rsid w:val="00E16458"/>
    <w:rsid w:val="00E16FB6"/>
    <w:rsid w:val="00E17001"/>
    <w:rsid w:val="00E17814"/>
    <w:rsid w:val="00E17CEF"/>
    <w:rsid w:val="00E20FBC"/>
    <w:rsid w:val="00E244CA"/>
    <w:rsid w:val="00E2512D"/>
    <w:rsid w:val="00E25211"/>
    <w:rsid w:val="00E2548C"/>
    <w:rsid w:val="00E2662B"/>
    <w:rsid w:val="00E26736"/>
    <w:rsid w:val="00E268AC"/>
    <w:rsid w:val="00E27986"/>
    <w:rsid w:val="00E27D23"/>
    <w:rsid w:val="00E30A8A"/>
    <w:rsid w:val="00E31BC7"/>
    <w:rsid w:val="00E31E7F"/>
    <w:rsid w:val="00E363CD"/>
    <w:rsid w:val="00E3648F"/>
    <w:rsid w:val="00E365C4"/>
    <w:rsid w:val="00E36C7F"/>
    <w:rsid w:val="00E37652"/>
    <w:rsid w:val="00E3768F"/>
    <w:rsid w:val="00E37AB5"/>
    <w:rsid w:val="00E402BC"/>
    <w:rsid w:val="00E41403"/>
    <w:rsid w:val="00E418C7"/>
    <w:rsid w:val="00E41BD7"/>
    <w:rsid w:val="00E428D6"/>
    <w:rsid w:val="00E43284"/>
    <w:rsid w:val="00E445C9"/>
    <w:rsid w:val="00E447C5"/>
    <w:rsid w:val="00E450C1"/>
    <w:rsid w:val="00E4547F"/>
    <w:rsid w:val="00E4574F"/>
    <w:rsid w:val="00E462D3"/>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CAD"/>
    <w:rsid w:val="00E71E5C"/>
    <w:rsid w:val="00E7245E"/>
    <w:rsid w:val="00E73831"/>
    <w:rsid w:val="00E73B66"/>
    <w:rsid w:val="00E7498E"/>
    <w:rsid w:val="00E74BB9"/>
    <w:rsid w:val="00E74FF5"/>
    <w:rsid w:val="00E7584A"/>
    <w:rsid w:val="00E760D0"/>
    <w:rsid w:val="00E76D85"/>
    <w:rsid w:val="00E770FF"/>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51B7"/>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A56"/>
    <w:rsid w:val="00EC0C13"/>
    <w:rsid w:val="00EC0C9E"/>
    <w:rsid w:val="00EC148C"/>
    <w:rsid w:val="00EC293A"/>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6C77"/>
    <w:rsid w:val="00EE7604"/>
    <w:rsid w:val="00EE7912"/>
    <w:rsid w:val="00EE7915"/>
    <w:rsid w:val="00EF0465"/>
    <w:rsid w:val="00EF13C5"/>
    <w:rsid w:val="00EF16D8"/>
    <w:rsid w:val="00EF1A6A"/>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73E"/>
    <w:rsid w:val="00F13922"/>
    <w:rsid w:val="00F13DBC"/>
    <w:rsid w:val="00F15FCF"/>
    <w:rsid w:val="00F16572"/>
    <w:rsid w:val="00F16613"/>
    <w:rsid w:val="00F1697D"/>
    <w:rsid w:val="00F1738D"/>
    <w:rsid w:val="00F20706"/>
    <w:rsid w:val="00F21496"/>
    <w:rsid w:val="00F21E77"/>
    <w:rsid w:val="00F24D27"/>
    <w:rsid w:val="00F2520C"/>
    <w:rsid w:val="00F25BCB"/>
    <w:rsid w:val="00F25ECC"/>
    <w:rsid w:val="00F264C1"/>
    <w:rsid w:val="00F26D7F"/>
    <w:rsid w:val="00F27305"/>
    <w:rsid w:val="00F27C1F"/>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698B"/>
    <w:rsid w:val="00F4765F"/>
    <w:rsid w:val="00F479B5"/>
    <w:rsid w:val="00F47A1B"/>
    <w:rsid w:val="00F47C4B"/>
    <w:rsid w:val="00F53775"/>
    <w:rsid w:val="00F539A6"/>
    <w:rsid w:val="00F5580F"/>
    <w:rsid w:val="00F55E0E"/>
    <w:rsid w:val="00F5611D"/>
    <w:rsid w:val="00F56E3E"/>
    <w:rsid w:val="00F578A8"/>
    <w:rsid w:val="00F57EEB"/>
    <w:rsid w:val="00F57F67"/>
    <w:rsid w:val="00F60996"/>
    <w:rsid w:val="00F60B5D"/>
    <w:rsid w:val="00F611E4"/>
    <w:rsid w:val="00F613D4"/>
    <w:rsid w:val="00F61FE7"/>
    <w:rsid w:val="00F62AFE"/>
    <w:rsid w:val="00F633E5"/>
    <w:rsid w:val="00F63674"/>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E54"/>
    <w:rsid w:val="00FE01B5"/>
    <w:rsid w:val="00FE03BB"/>
    <w:rsid w:val="00FE0BF0"/>
    <w:rsid w:val="00FE15A2"/>
    <w:rsid w:val="00FE3908"/>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rsid w:val="00744889"/>
    <w:pPr>
      <w:tabs>
        <w:tab w:val="center" w:pos="4320"/>
        <w:tab w:val="right" w:pos="8640"/>
      </w:tabs>
    </w:pPr>
  </w:style>
  <w:style w:type="paragraph" w:styleId="Salutation">
    <w:name w:val="Salutation"/>
    <w:basedOn w:val="Normal"/>
    <w:next w:val="Normal"/>
    <w:link w:val="SalutationChar"/>
    <w:rsid w:val="00744889"/>
  </w:style>
  <w:style w:type="paragraph" w:styleId="Signature">
    <w:name w:val="Signature"/>
    <w:basedOn w:val="Normal"/>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numbering" w:customStyle="1" w:styleId="NoList1">
    <w:name w:val="No List1"/>
    <w:next w:val="NoList"/>
    <w:semiHidden/>
    <w:rsid w:val="002C1F06"/>
  </w:style>
  <w:style w:type="character" w:customStyle="1" w:styleId="Heading2Char">
    <w:name w:val="Heading 2 Char"/>
    <w:link w:val="Heading2"/>
    <w:rsid w:val="002C1F06"/>
    <w:rPr>
      <w:rFonts w:ascii="Arial" w:eastAsia="SimSun" w:hAnsi="Arial" w:cs="Arial"/>
      <w:bCs/>
      <w:iCs/>
      <w:caps/>
      <w:sz w:val="22"/>
      <w:szCs w:val="28"/>
    </w:rPr>
  </w:style>
  <w:style w:type="paragraph" w:customStyle="1" w:styleId="NormalAR">
    <w:name w:val="Normal AR"/>
    <w:basedOn w:val="Normal"/>
    <w:rsid w:val="002C1F06"/>
    <w:pPr>
      <w:bidi/>
      <w:spacing w:after="120" w:line="340" w:lineRule="exact"/>
      <w:ind w:left="1021"/>
    </w:pPr>
    <w:rPr>
      <w:rFonts w:ascii="Arabic Typesetting" w:hAnsi="Arabic Typesetting" w:cs="Arabic Typesetting"/>
      <w:sz w:val="34"/>
      <w:szCs w:val="34"/>
      <w:lang w:bidi="ar-EG"/>
    </w:rPr>
  </w:style>
  <w:style w:type="character" w:styleId="PageNumber">
    <w:name w:val="page number"/>
    <w:rsid w:val="002C1F06"/>
    <w:rPr>
      <w:rFonts w:ascii="Arial" w:hAnsi="Arial" w:cs="Arial"/>
      <w:sz w:val="20"/>
      <w:szCs w:val="20"/>
    </w:rPr>
  </w:style>
  <w:style w:type="character" w:customStyle="1" w:styleId="FootnoteRefAR">
    <w:name w:val="Footnote Ref AR"/>
    <w:rsid w:val="002C1F06"/>
    <w:rPr>
      <w:rFonts w:ascii="Arabic Typesetting" w:hAnsi="Arabic Typesetting" w:cs="Arabic Typesetting"/>
      <w:sz w:val="34"/>
      <w:szCs w:val="34"/>
      <w:vertAlign w:val="superscript"/>
    </w:rPr>
  </w:style>
  <w:style w:type="paragraph" w:customStyle="1" w:styleId="FootnoteTextAR">
    <w:name w:val="Footnote Text AR"/>
    <w:basedOn w:val="NormalAR"/>
    <w:rsid w:val="002C1F06"/>
    <w:pPr>
      <w:spacing w:after="60" w:line="280" w:lineRule="exact"/>
    </w:pPr>
    <w:rPr>
      <w:sz w:val="28"/>
      <w:szCs w:val="28"/>
    </w:rPr>
  </w:style>
  <w:style w:type="paragraph" w:customStyle="1" w:styleId="DecisionParagraphAR">
    <w:name w:val="Decision Paragraph AR"/>
    <w:basedOn w:val="NormalAR"/>
    <w:rsid w:val="002C1F06"/>
    <w:pPr>
      <w:ind w:left="5534"/>
    </w:pPr>
    <w:rPr>
      <w:i/>
      <w:iCs/>
    </w:rPr>
  </w:style>
  <w:style w:type="paragraph" w:customStyle="1" w:styleId="EndofDocument">
    <w:name w:val="End of Document"/>
    <w:basedOn w:val="DecisionParagraphAR"/>
    <w:rsid w:val="002C1F06"/>
    <w:rPr>
      <w:i w:val="0"/>
      <w:iCs w:val="0"/>
      <w:lang w:bidi="ar-SA"/>
    </w:rPr>
  </w:style>
  <w:style w:type="paragraph" w:customStyle="1" w:styleId="MeetingTitleAR0">
    <w:name w:val="Meeting Title AR"/>
    <w:basedOn w:val="NormalAR"/>
    <w:next w:val="SessionTitleAR"/>
    <w:rsid w:val="002C1F06"/>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2C1F06"/>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2C1F06"/>
    <w:pPr>
      <w:spacing w:after="0"/>
    </w:pPr>
    <w:rPr>
      <w:b/>
      <w:bCs/>
      <w:lang w:bidi="ar-SA"/>
    </w:rPr>
  </w:style>
  <w:style w:type="paragraph" w:customStyle="1" w:styleId="DocumentTitleAR0">
    <w:name w:val="Document Title AR"/>
    <w:basedOn w:val="NormalAR"/>
    <w:next w:val="preparedbyAR0"/>
    <w:rsid w:val="002C1F06"/>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2C1F06"/>
    <w:pPr>
      <w:spacing w:after="480"/>
    </w:pPr>
    <w:rPr>
      <w:i/>
      <w:iCs/>
      <w:lang w:bidi="ar-SA"/>
    </w:rPr>
  </w:style>
  <w:style w:type="paragraph" w:customStyle="1" w:styleId="DocumentCodeAR0">
    <w:name w:val="Document Code AR"/>
    <w:basedOn w:val="NormalAR"/>
    <w:next w:val="DocumentLanguageAR0"/>
    <w:rsid w:val="002C1F06"/>
    <w:pPr>
      <w:spacing w:before="300" w:after="0" w:line="160" w:lineRule="exact"/>
      <w:jc w:val="right"/>
    </w:pPr>
    <w:rPr>
      <w:rFonts w:ascii="Arial Black" w:hAnsi="Arial Black" w:cs="Arial"/>
      <w:bCs/>
      <w:sz w:val="15"/>
      <w:szCs w:val="15"/>
      <w:lang w:bidi="ar-SA"/>
    </w:rPr>
  </w:style>
  <w:style w:type="paragraph" w:customStyle="1" w:styleId="DocumentLanguageAR0">
    <w:name w:val="Document Language AR"/>
    <w:basedOn w:val="NormalAR"/>
    <w:next w:val="DocumentDateAR0"/>
    <w:rsid w:val="002C1F06"/>
    <w:pPr>
      <w:spacing w:after="0" w:line="220" w:lineRule="exact"/>
      <w:jc w:val="right"/>
    </w:pPr>
    <w:rPr>
      <w:b/>
      <w:bCs/>
      <w:sz w:val="28"/>
      <w:szCs w:val="28"/>
      <w:lang w:bidi="ar-SA"/>
    </w:rPr>
  </w:style>
  <w:style w:type="paragraph" w:customStyle="1" w:styleId="DocumentDateAR0">
    <w:name w:val="Document Date AR"/>
    <w:basedOn w:val="DocumentLanguageAR0"/>
    <w:next w:val="MeetingTitleAR0"/>
    <w:rsid w:val="002C1F06"/>
    <w:pPr>
      <w:spacing w:after="1680"/>
    </w:pPr>
  </w:style>
  <w:style w:type="paragraph" w:customStyle="1" w:styleId="AutomaticparagraphNoAR">
    <w:name w:val="Automatic paragraph No AR"/>
    <w:basedOn w:val="NormalAR"/>
    <w:rsid w:val="002C1F06"/>
    <w:pPr>
      <w:ind w:left="1701" w:hanging="680"/>
    </w:pPr>
    <w:rPr>
      <w:lang w:bidi="ar-SA"/>
    </w:rPr>
  </w:style>
  <w:style w:type="paragraph" w:customStyle="1" w:styleId="language">
    <w:name w:val="language"/>
    <w:basedOn w:val="Normal"/>
    <w:next w:val="Normal"/>
    <w:autoRedefine/>
    <w:rsid w:val="002C1F06"/>
    <w:pPr>
      <w:framePr w:w="266" w:h="363" w:hRule="exact" w:hSpace="181" w:wrap="notBeside" w:vAnchor="page" w:hAnchor="page" w:x="10774" w:y="568" w:anchorLock="1"/>
      <w:spacing w:after="120" w:line="340" w:lineRule="atLeast"/>
      <w:ind w:right="42"/>
    </w:pPr>
    <w:rPr>
      <w:rFonts w:cs="Times New Roman"/>
      <w:b/>
      <w:caps/>
      <w:sz w:val="40"/>
      <w:lang w:val="pt-BR"/>
    </w:rPr>
  </w:style>
  <w:style w:type="table" w:customStyle="1" w:styleId="TableGrid1">
    <w:name w:val="Table Grid1"/>
    <w:basedOn w:val="TableNormal"/>
    <w:next w:val="TableGrid"/>
    <w:rsid w:val="002C1F0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link w:val="EndnoteText"/>
    <w:rsid w:val="002C1F06"/>
    <w:rPr>
      <w:rFonts w:ascii="Arial" w:hAnsi="Arial" w:cs="Arial"/>
      <w:sz w:val="18"/>
    </w:rPr>
  </w:style>
  <w:style w:type="character" w:styleId="EndnoteReference">
    <w:name w:val="endnote reference"/>
    <w:rsid w:val="002C1F06"/>
    <w:rPr>
      <w:vertAlign w:val="superscript"/>
    </w:rPr>
  </w:style>
  <w:style w:type="paragraph" w:styleId="NormalWeb">
    <w:name w:val="Normal (Web)"/>
    <w:basedOn w:val="Normal"/>
    <w:unhideWhenUsed/>
    <w:rsid w:val="002C1F06"/>
    <w:pPr>
      <w:spacing w:before="100" w:beforeAutospacing="1" w:after="100" w:afterAutospacing="1"/>
    </w:pPr>
    <w:rPr>
      <w:rFonts w:ascii="Times New Roman" w:hAnsi="Times New Roman" w:cs="Times New Roman"/>
      <w:sz w:val="24"/>
      <w:szCs w:val="24"/>
    </w:rPr>
  </w:style>
  <w:style w:type="character" w:styleId="Emphasis">
    <w:name w:val="Emphasis"/>
    <w:qFormat/>
    <w:rsid w:val="002C1F06"/>
    <w:rPr>
      <w:b/>
      <w:bCs/>
      <w:i w:val="0"/>
      <w:iCs w:val="0"/>
    </w:rPr>
  </w:style>
  <w:style w:type="character" w:customStyle="1" w:styleId="ft">
    <w:name w:val="ft"/>
    <w:basedOn w:val="DefaultParagraphFont"/>
    <w:rsid w:val="002C1F06"/>
  </w:style>
  <w:style w:type="paragraph" w:styleId="BodyText">
    <w:name w:val="Body Text"/>
    <w:aliases w:val="Body Text Char1"/>
    <w:basedOn w:val="Normal"/>
    <w:link w:val="Hyperlink"/>
    <w:rsid w:val="002C1F06"/>
    <w:rPr>
      <w:rFonts w:cs="Times New Roman"/>
      <w:snapToGrid w:val="0"/>
      <w:sz w:val="20"/>
    </w:rPr>
  </w:style>
  <w:style w:type="character" w:customStyle="1" w:styleId="BodyTextChar">
    <w:name w:val="Body Text Char"/>
    <w:basedOn w:val="DefaultParagraphFont"/>
    <w:rsid w:val="002C1F06"/>
    <w:rPr>
      <w:rFonts w:ascii="Arial" w:hAnsi="Arial" w:cs="Arial"/>
      <w:sz w:val="22"/>
    </w:rPr>
  </w:style>
  <w:style w:type="character" w:styleId="Hyperlink">
    <w:name w:val="Hyperlink"/>
    <w:aliases w:val="Body Text Char2,Body Text Char1 Char"/>
    <w:link w:val="BodyText"/>
    <w:uiPriority w:val="99"/>
    <w:rsid w:val="002C1F06"/>
    <w:rPr>
      <w:rFonts w:ascii="Arial" w:hAnsi="Arial"/>
      <w:snapToGrid w:val="0"/>
    </w:rPr>
  </w:style>
  <w:style w:type="paragraph" w:customStyle="1" w:styleId="Indicators">
    <w:name w:val="Indicators"/>
    <w:basedOn w:val="Normal"/>
    <w:link w:val="IndicatorsChar"/>
    <w:rsid w:val="002C1F06"/>
    <w:pPr>
      <w:spacing w:before="120"/>
      <w:ind w:left="284" w:right="170"/>
    </w:pPr>
    <w:rPr>
      <w:rFonts w:cs="Times New Roman"/>
      <w:snapToGrid w:val="0"/>
      <w:sz w:val="20"/>
    </w:rPr>
  </w:style>
  <w:style w:type="paragraph" w:customStyle="1" w:styleId="Default">
    <w:name w:val="Default"/>
    <w:rsid w:val="002C1F06"/>
    <w:pPr>
      <w:autoSpaceDE w:val="0"/>
      <w:autoSpaceDN w:val="0"/>
      <w:adjustRightInd w:val="0"/>
    </w:pPr>
    <w:rPr>
      <w:rFonts w:ascii="Arial" w:eastAsia="Batang" w:hAnsi="Arial" w:cs="Arial"/>
      <w:snapToGrid w:val="0"/>
      <w:color w:val="000000"/>
      <w:sz w:val="24"/>
      <w:szCs w:val="24"/>
    </w:rPr>
  </w:style>
  <w:style w:type="paragraph" w:customStyle="1" w:styleId="ONUMFS">
    <w:name w:val="ONUM FS"/>
    <w:basedOn w:val="BodyText"/>
    <w:rsid w:val="002C1F06"/>
    <w:pPr>
      <w:tabs>
        <w:tab w:val="num" w:pos="567"/>
      </w:tabs>
      <w:bidi/>
      <w:spacing w:after="220"/>
    </w:pPr>
    <w:rPr>
      <w:rFonts w:ascii="Times New Roman" w:hAnsi="Times New Roman" w:cs="Traditional Arabic"/>
      <w:snapToGrid/>
      <w:szCs w:val="24"/>
      <w:lang w:bidi="ar-EG"/>
    </w:rPr>
  </w:style>
  <w:style w:type="paragraph" w:customStyle="1" w:styleId="ONUME">
    <w:name w:val="ONUM E"/>
    <w:basedOn w:val="BodyText"/>
    <w:rsid w:val="002C1F06"/>
    <w:pPr>
      <w:tabs>
        <w:tab w:val="num" w:pos="567"/>
      </w:tabs>
      <w:bidi/>
      <w:spacing w:after="220"/>
    </w:pPr>
    <w:rPr>
      <w:rFonts w:ascii="Times New Roman" w:hAnsi="Times New Roman" w:cs="Traditional Arabic"/>
      <w:snapToGrid/>
      <w:szCs w:val="24"/>
      <w:lang w:bidi="ar-EG"/>
    </w:rPr>
  </w:style>
  <w:style w:type="paragraph" w:customStyle="1" w:styleId="CharCharCharChar">
    <w:name w:val="Char Char Char Char"/>
    <w:basedOn w:val="Normal"/>
    <w:rsid w:val="002C1F06"/>
    <w:pPr>
      <w:spacing w:after="160" w:line="240" w:lineRule="exact"/>
    </w:pPr>
    <w:rPr>
      <w:rFonts w:ascii="Verdana" w:hAnsi="Verdana" w:cs="Times New Roman"/>
      <w:sz w:val="20"/>
      <w:lang w:val="en-GB"/>
    </w:rPr>
  </w:style>
  <w:style w:type="paragraph" w:styleId="BlockText">
    <w:name w:val="Block Text"/>
    <w:basedOn w:val="Normal"/>
    <w:rsid w:val="002C1F06"/>
    <w:pPr>
      <w:spacing w:before="60" w:after="60"/>
      <w:ind w:left="266" w:right="142"/>
    </w:pPr>
    <w:rPr>
      <w:rFonts w:ascii="Times New Roman" w:hAnsi="Times New Roman" w:cs="Times New Roman"/>
    </w:rPr>
  </w:style>
  <w:style w:type="paragraph" w:styleId="BodyText2">
    <w:name w:val="Body Text 2"/>
    <w:basedOn w:val="Normal"/>
    <w:link w:val="BodyText2Char"/>
    <w:rsid w:val="002C1F06"/>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
    <w:rsid w:val="002C1F06"/>
    <w:rPr>
      <w:sz w:val="24"/>
      <w:szCs w:val="24"/>
    </w:rPr>
  </w:style>
  <w:style w:type="character" w:customStyle="1" w:styleId="FootnoteTextChar">
    <w:name w:val="Footnote Text Char"/>
    <w:link w:val="FootnoteText"/>
    <w:semiHidden/>
    <w:rsid w:val="002C1F06"/>
    <w:rPr>
      <w:rFonts w:ascii="Arabic Typesetting" w:hAnsi="Arabic Typesetting" w:cs="Arabic Typesetting"/>
      <w:sz w:val="28"/>
      <w:szCs w:val="28"/>
    </w:rPr>
  </w:style>
  <w:style w:type="table" w:customStyle="1" w:styleId="TableGrid11">
    <w:name w:val="Table Grid11"/>
    <w:basedOn w:val="TableNormal"/>
    <w:next w:val="TableGrid"/>
    <w:uiPriority w:val="59"/>
    <w:rsid w:val="002C1F0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rsid w:val="00FE3908"/>
  </w:style>
  <w:style w:type="table" w:customStyle="1" w:styleId="TableGrid2">
    <w:name w:val="Table Grid2"/>
    <w:basedOn w:val="TableNormal"/>
    <w:next w:val="TableGrid"/>
    <w:rsid w:val="00FE3908"/>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rsid w:val="00FE3908"/>
    <w:rPr>
      <w:rFonts w:ascii="Arial" w:hAnsi="Arial" w:cs="Arial"/>
      <w:sz w:val="22"/>
    </w:rPr>
  </w:style>
  <w:style w:type="numbering" w:customStyle="1" w:styleId="NoList3">
    <w:name w:val="No List3"/>
    <w:next w:val="NoList"/>
    <w:uiPriority w:val="99"/>
    <w:semiHidden/>
    <w:unhideWhenUsed/>
    <w:rsid w:val="0009644D"/>
  </w:style>
  <w:style w:type="paragraph" w:styleId="ListParagraph">
    <w:name w:val="List Paragraph"/>
    <w:basedOn w:val="Normal"/>
    <w:qFormat/>
    <w:rsid w:val="0009644D"/>
    <w:pPr>
      <w:bidi/>
      <w:ind w:left="720"/>
      <w:contextualSpacing/>
    </w:pPr>
    <w:rPr>
      <w:rFonts w:ascii="Times New Roman" w:hAnsi="Times New Roman" w:cs="Traditional Arabic"/>
      <w:sz w:val="20"/>
      <w:szCs w:val="24"/>
      <w:lang w:bidi="ar-EG"/>
    </w:rPr>
  </w:style>
  <w:style w:type="character" w:customStyle="1" w:styleId="Style5">
    <w:name w:val="Style5"/>
    <w:basedOn w:val="DefaultParagraphFont"/>
    <w:rsid w:val="0009644D"/>
    <w:rPr>
      <w:rFonts w:asciiTheme="minorHAnsi" w:hAnsiTheme="minorHAnsi"/>
      <w:sz w:val="20"/>
    </w:rPr>
  </w:style>
  <w:style w:type="character" w:customStyle="1" w:styleId="CommentTextChar">
    <w:name w:val="Comment Text Char"/>
    <w:basedOn w:val="DefaultParagraphFont"/>
    <w:link w:val="CommentText"/>
    <w:semiHidden/>
    <w:rsid w:val="0009644D"/>
    <w:rPr>
      <w:rFonts w:ascii="Arial" w:hAnsi="Arial" w:cs="Arial"/>
      <w:sz w:val="18"/>
    </w:rPr>
  </w:style>
  <w:style w:type="character" w:customStyle="1" w:styleId="apple-converted-space">
    <w:name w:val="apple-converted-space"/>
    <w:basedOn w:val="DefaultParagraphFont"/>
    <w:rsid w:val="0009644D"/>
  </w:style>
  <w:style w:type="character" w:customStyle="1" w:styleId="HeaderChar">
    <w:name w:val="Header Char"/>
    <w:basedOn w:val="DefaultParagraphFont"/>
    <w:link w:val="Header"/>
    <w:rsid w:val="0009644D"/>
    <w:rPr>
      <w:rFonts w:ascii="Arial" w:hAnsi="Arial" w:cs="Arial"/>
      <w:sz w:val="22"/>
    </w:rPr>
  </w:style>
  <w:style w:type="table" w:customStyle="1" w:styleId="TableGrid3">
    <w:name w:val="Table Grid3"/>
    <w:basedOn w:val="TableNormal"/>
    <w:next w:val="TableGrid"/>
    <w:uiPriority w:val="59"/>
    <w:rsid w:val="0009644D"/>
    <w:rPr>
      <w:rFonts w:asciiTheme="minorHAnsi" w:eastAsiaTheme="minorHAnsi" w:hAnsiTheme="minorHAnsi" w:cstheme="minorBidi"/>
      <w:sz w:val="22"/>
      <w:szCs w:val="22"/>
      <w:lang w:val="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EC0C9E"/>
  </w:style>
  <w:style w:type="character" w:customStyle="1" w:styleId="Heading1Char">
    <w:name w:val="Heading 1 Char"/>
    <w:basedOn w:val="DefaultParagraphFont"/>
    <w:link w:val="Heading1"/>
    <w:locked/>
    <w:rsid w:val="00EC0C9E"/>
    <w:rPr>
      <w:rFonts w:ascii="Arial" w:eastAsia="SimSun" w:hAnsi="Arial" w:cs="Arial"/>
      <w:b/>
      <w:bCs/>
      <w:caps/>
      <w:kern w:val="32"/>
      <w:sz w:val="22"/>
      <w:szCs w:val="32"/>
    </w:rPr>
  </w:style>
  <w:style w:type="character" w:customStyle="1" w:styleId="Heading3Char">
    <w:name w:val="Heading 3 Char"/>
    <w:basedOn w:val="DefaultParagraphFont"/>
    <w:link w:val="Heading3"/>
    <w:locked/>
    <w:rsid w:val="00EC0C9E"/>
    <w:rPr>
      <w:rFonts w:ascii="Arial" w:eastAsia="SimSun" w:hAnsi="Arial" w:cs="Arial"/>
      <w:bCs/>
      <w:sz w:val="22"/>
      <w:szCs w:val="26"/>
      <w:u w:val="single"/>
    </w:rPr>
  </w:style>
  <w:style w:type="character" w:customStyle="1" w:styleId="Heading4Char">
    <w:name w:val="Heading 4 Char"/>
    <w:basedOn w:val="DefaultParagraphFont"/>
    <w:link w:val="Heading4"/>
    <w:locked/>
    <w:rsid w:val="00EC0C9E"/>
    <w:rPr>
      <w:rFonts w:ascii="Arial" w:eastAsia="SimSun" w:hAnsi="Arial" w:cs="Arial"/>
      <w:bCs/>
      <w:i/>
      <w:sz w:val="22"/>
      <w:szCs w:val="28"/>
    </w:rPr>
  </w:style>
  <w:style w:type="table" w:customStyle="1" w:styleId="TableGrid4">
    <w:name w:val="Table Grid4"/>
    <w:basedOn w:val="TableNormal"/>
    <w:next w:val="TableGrid"/>
    <w:uiPriority w:val="59"/>
    <w:rsid w:val="00EC0C9E"/>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Char Char Char"/>
    <w:basedOn w:val="Normal"/>
    <w:rsid w:val="00EC0C9E"/>
    <w:pPr>
      <w:spacing w:after="160" w:line="240" w:lineRule="exact"/>
    </w:pPr>
    <w:rPr>
      <w:rFonts w:ascii="Verdana" w:hAnsi="Verdana" w:cs="Times New Roman"/>
      <w:sz w:val="20"/>
      <w:lang w:val="en-GB"/>
    </w:rPr>
  </w:style>
  <w:style w:type="numbering" w:customStyle="1" w:styleId="Style1">
    <w:name w:val="Style1"/>
    <w:rsid w:val="00EC0C9E"/>
    <w:pPr>
      <w:numPr>
        <w:numId w:val="25"/>
      </w:numPr>
    </w:pPr>
  </w:style>
  <w:style w:type="numbering" w:customStyle="1" w:styleId="NoList5">
    <w:name w:val="No List5"/>
    <w:next w:val="NoList"/>
    <w:semiHidden/>
    <w:rsid w:val="00607946"/>
  </w:style>
  <w:style w:type="table" w:customStyle="1" w:styleId="TableGrid5">
    <w:name w:val="Table Grid5"/>
    <w:basedOn w:val="TableNormal"/>
    <w:next w:val="TableGrid"/>
    <w:rsid w:val="0060794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Normal">
    <w:name w:val="AR_Normal"/>
    <w:basedOn w:val="Normal"/>
    <w:rsid w:val="00607946"/>
    <w:pPr>
      <w:bidi/>
      <w:spacing w:after="120" w:line="340" w:lineRule="exact"/>
      <w:jc w:val="both"/>
    </w:pPr>
    <w:rPr>
      <w:rFonts w:ascii="Arabic Typesetting" w:hAnsi="Arabic Typesetting" w:cs="Arabic Typesetting"/>
      <w:sz w:val="34"/>
      <w:szCs w:val="34"/>
      <w:lang w:bidi="ar-EG"/>
    </w:rPr>
  </w:style>
  <w:style w:type="paragraph" w:customStyle="1" w:styleId="ARSGTableText">
    <w:name w:val="AR_SG_Table_Text"/>
    <w:basedOn w:val="Normal"/>
    <w:rsid w:val="00607946"/>
    <w:pPr>
      <w:bidi/>
      <w:spacing w:before="60" w:after="60" w:line="280" w:lineRule="exact"/>
    </w:pPr>
    <w:rPr>
      <w:rFonts w:ascii="Arabic Typesetting" w:hAnsi="Arabic Typesetting" w:cs="Arabic Typesetting"/>
      <w:sz w:val="30"/>
      <w:szCs w:val="30"/>
      <w:lang w:bidi="ar-EG"/>
    </w:rPr>
  </w:style>
  <w:style w:type="paragraph" w:customStyle="1" w:styleId="ARProgramTableHeading">
    <w:name w:val="AR_Program_Table_Heading"/>
    <w:basedOn w:val="Normal"/>
    <w:rsid w:val="00607946"/>
    <w:pPr>
      <w:bidi/>
      <w:spacing w:before="60" w:after="60" w:line="280" w:lineRule="exact"/>
      <w:jc w:val="center"/>
    </w:pPr>
    <w:rPr>
      <w:rFonts w:ascii="Arabic Typesetting" w:hAnsi="Arabic Typesetting" w:cs="Arabic Typesetting"/>
      <w:b/>
      <w:bCs/>
      <w:sz w:val="30"/>
      <w:szCs w:val="30"/>
      <w:lang w:bidi="ar-EG"/>
    </w:rPr>
  </w:style>
  <w:style w:type="paragraph" w:customStyle="1" w:styleId="ARProgramTableText">
    <w:name w:val="AR_Program_Table_Text"/>
    <w:basedOn w:val="Normal"/>
    <w:rsid w:val="00607946"/>
    <w:pPr>
      <w:bidi/>
      <w:spacing w:before="60" w:after="60" w:line="280" w:lineRule="exact"/>
    </w:pPr>
    <w:rPr>
      <w:rFonts w:ascii="Arabic Typesetting" w:hAnsi="Arabic Typesetting" w:cs="Arabic Typesetting"/>
      <w:sz w:val="30"/>
      <w:szCs w:val="30"/>
      <w:lang w:bidi="ar-EG"/>
    </w:rPr>
  </w:style>
  <w:style w:type="numbering" w:customStyle="1" w:styleId="NoList6">
    <w:name w:val="No List6"/>
    <w:next w:val="NoList"/>
    <w:semiHidden/>
    <w:rsid w:val="00607946"/>
  </w:style>
  <w:style w:type="table" w:customStyle="1" w:styleId="TableGrid6">
    <w:name w:val="Table Grid6"/>
    <w:basedOn w:val="TableNormal"/>
    <w:next w:val="TableGrid"/>
    <w:rsid w:val="0060794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dicatorsChar">
    <w:name w:val="Indicators Char"/>
    <w:link w:val="Indicators"/>
    <w:locked/>
    <w:rsid w:val="00607946"/>
    <w:rPr>
      <w:rFonts w:ascii="Arial" w:hAnsi="Arial"/>
      <w:snapToGrid w:val="0"/>
    </w:rPr>
  </w:style>
  <w:style w:type="character" w:customStyle="1" w:styleId="CharChar11">
    <w:name w:val="Char Char11"/>
    <w:basedOn w:val="DefaultParagraphFont"/>
    <w:locked/>
    <w:rsid w:val="00607946"/>
    <w:rPr>
      <w:rFonts w:ascii="Arial" w:hAnsi="Arial"/>
      <w:lang w:val="en-US" w:eastAsia="en-US" w:bidi="ar-SA"/>
    </w:rPr>
  </w:style>
  <w:style w:type="paragraph" w:styleId="BodyTextIndent">
    <w:name w:val="Body Text Indent"/>
    <w:basedOn w:val="Normal"/>
    <w:link w:val="BodyTextIndentChar"/>
    <w:rsid w:val="00607946"/>
    <w:pPr>
      <w:ind w:left="567"/>
    </w:pPr>
    <w:rPr>
      <w:rFonts w:cs="Times New Roman"/>
      <w:sz w:val="20"/>
    </w:rPr>
  </w:style>
  <w:style w:type="character" w:customStyle="1" w:styleId="BodyTextIndentChar">
    <w:name w:val="Body Text Indent Char"/>
    <w:basedOn w:val="DefaultParagraphFont"/>
    <w:link w:val="BodyTextIndent"/>
    <w:rsid w:val="00607946"/>
    <w:rPr>
      <w:rFonts w:ascii="Arial" w:hAnsi="Arial"/>
    </w:rPr>
  </w:style>
  <w:style w:type="character" w:customStyle="1" w:styleId="CharChar">
    <w:name w:val="Char Char"/>
    <w:locked/>
    <w:rsid w:val="00607946"/>
    <w:rPr>
      <w:rFonts w:ascii="Arial" w:hAnsi="Arial"/>
      <w:lang w:val="en-US" w:eastAsia="en-US"/>
    </w:rPr>
  </w:style>
  <w:style w:type="paragraph" w:customStyle="1" w:styleId="CarCar">
    <w:name w:val="Car Car"/>
    <w:basedOn w:val="Normal"/>
    <w:rsid w:val="00607946"/>
    <w:pPr>
      <w:spacing w:after="160" w:line="240" w:lineRule="exact"/>
    </w:pPr>
    <w:rPr>
      <w:rFonts w:ascii="Verdana" w:hAnsi="Verdana" w:cs="Times New Roman"/>
      <w:sz w:val="20"/>
      <w:lang w:val="en-GB"/>
    </w:rPr>
  </w:style>
  <w:style w:type="paragraph" w:styleId="CommentSubject">
    <w:name w:val="annotation subject"/>
    <w:basedOn w:val="CommentText"/>
    <w:next w:val="CommentText"/>
    <w:link w:val="CommentSubjectChar"/>
    <w:rsid w:val="00607946"/>
    <w:rPr>
      <w:rFonts w:cs="Times New Roman"/>
      <w:b/>
      <w:bCs/>
      <w:sz w:val="20"/>
    </w:rPr>
  </w:style>
  <w:style w:type="character" w:customStyle="1" w:styleId="CommentSubjectChar">
    <w:name w:val="Comment Subject Char"/>
    <w:basedOn w:val="CommentTextChar"/>
    <w:link w:val="CommentSubject"/>
    <w:rsid w:val="00607946"/>
    <w:rPr>
      <w:rFonts w:ascii="Arial" w:hAnsi="Arial" w:cs="Arial"/>
      <w:b/>
      <w:bCs/>
      <w:sz w:val="18"/>
    </w:rPr>
  </w:style>
  <w:style w:type="character" w:customStyle="1" w:styleId="CharChar2">
    <w:name w:val="Char Char2"/>
    <w:rsid w:val="00607946"/>
    <w:rPr>
      <w:rFonts w:ascii="Arial" w:hAnsi="Arial"/>
      <w:lang w:val="en-US" w:eastAsia="en-US"/>
    </w:rPr>
  </w:style>
  <w:style w:type="paragraph" w:styleId="TOC2">
    <w:name w:val="toc 2"/>
    <w:basedOn w:val="Normal"/>
    <w:next w:val="Normal"/>
    <w:autoRedefine/>
    <w:uiPriority w:val="39"/>
    <w:qFormat/>
    <w:rsid w:val="008746D4"/>
    <w:pPr>
      <w:tabs>
        <w:tab w:val="left" w:pos="1700"/>
        <w:tab w:val="right" w:pos="5670"/>
        <w:tab w:val="right" w:pos="9345"/>
      </w:tabs>
      <w:bidi/>
      <w:spacing w:before="240"/>
    </w:pPr>
    <w:rPr>
      <w:rFonts w:asciiTheme="minorHAnsi" w:hAnsiTheme="minorHAnsi" w:cs="Times New Roman"/>
      <w:b/>
      <w:bCs/>
      <w:sz w:val="20"/>
      <w:szCs w:val="24"/>
    </w:rPr>
  </w:style>
  <w:style w:type="paragraph" w:styleId="TOC1">
    <w:name w:val="toc 1"/>
    <w:basedOn w:val="Normal"/>
    <w:next w:val="Normal"/>
    <w:autoRedefine/>
    <w:uiPriority w:val="39"/>
    <w:qFormat/>
    <w:rsid w:val="00607946"/>
    <w:pPr>
      <w:spacing w:before="360"/>
    </w:pPr>
    <w:rPr>
      <w:rFonts w:asciiTheme="majorHAnsi" w:hAnsiTheme="majorHAnsi" w:cs="Times New Roman"/>
      <w:b/>
      <w:bCs/>
      <w:caps/>
      <w:sz w:val="24"/>
      <w:szCs w:val="28"/>
    </w:rPr>
  </w:style>
  <w:style w:type="paragraph" w:customStyle="1" w:styleId="DecisionInvitingPara">
    <w:name w:val="Decision Inviting Para."/>
    <w:basedOn w:val="Normal"/>
    <w:rsid w:val="00607946"/>
    <w:pPr>
      <w:spacing w:after="120" w:line="260" w:lineRule="exact"/>
      <w:ind w:left="5534"/>
    </w:pPr>
    <w:rPr>
      <w:rFonts w:cs="Times New Roman"/>
      <w:i/>
      <w:sz w:val="20"/>
    </w:rPr>
  </w:style>
  <w:style w:type="paragraph" w:customStyle="1" w:styleId="preparedby">
    <w:name w:val="prepared by"/>
    <w:basedOn w:val="Normal"/>
    <w:next w:val="Normal"/>
    <w:rsid w:val="00607946"/>
    <w:pPr>
      <w:spacing w:after="480" w:line="260" w:lineRule="exact"/>
      <w:ind w:left="1021"/>
    </w:pPr>
    <w:rPr>
      <w:rFonts w:cs="Times New Roman"/>
      <w:i/>
      <w:sz w:val="20"/>
    </w:rPr>
  </w:style>
  <w:style w:type="paragraph" w:customStyle="1" w:styleId="Documenttitle">
    <w:name w:val="Document title"/>
    <w:basedOn w:val="Normal"/>
    <w:rsid w:val="00607946"/>
    <w:pPr>
      <w:spacing w:before="1200" w:after="120" w:line="260" w:lineRule="exact"/>
      <w:ind w:left="1021"/>
    </w:pPr>
    <w:rPr>
      <w:rFonts w:cs="Times New Roman"/>
      <w:b/>
      <w:caps/>
      <w:sz w:val="20"/>
    </w:rPr>
  </w:style>
  <w:style w:type="paragraph" w:customStyle="1" w:styleId="MeetinglanguageDate">
    <w:name w:val="Meeting language &amp; Date"/>
    <w:basedOn w:val="Normal"/>
    <w:next w:val="Meetingtitle"/>
    <w:rsid w:val="00607946"/>
    <w:pPr>
      <w:spacing w:after="1680" w:line="160" w:lineRule="exact"/>
      <w:ind w:left="1021"/>
      <w:contextualSpacing/>
      <w:jc w:val="right"/>
    </w:pPr>
    <w:rPr>
      <w:rFonts w:ascii="Arial Black" w:hAnsi="Arial Black" w:cs="Times New Roman"/>
      <w:b/>
      <w:caps/>
      <w:sz w:val="15"/>
      <w:lang w:val="fr-FR"/>
    </w:rPr>
  </w:style>
  <w:style w:type="paragraph" w:customStyle="1" w:styleId="Meetingtitle">
    <w:name w:val="Meeting title"/>
    <w:basedOn w:val="Normal"/>
    <w:next w:val="Sessiontitle"/>
    <w:rsid w:val="00607946"/>
    <w:pPr>
      <w:spacing w:after="360" w:line="336" w:lineRule="exact"/>
      <w:ind w:left="1021"/>
    </w:pPr>
    <w:rPr>
      <w:rFonts w:cs="Times New Roman"/>
      <w:b/>
      <w:sz w:val="28"/>
      <w:lang w:val="fr-FR"/>
    </w:rPr>
  </w:style>
  <w:style w:type="paragraph" w:customStyle="1" w:styleId="Sessiontitle">
    <w:name w:val="Session title"/>
    <w:basedOn w:val="Meetingtitle"/>
    <w:next w:val="Meetingdateplace0"/>
    <w:rsid w:val="00607946"/>
    <w:pPr>
      <w:spacing w:after="0"/>
    </w:pPr>
    <w:rPr>
      <w:sz w:val="24"/>
    </w:rPr>
  </w:style>
  <w:style w:type="paragraph" w:customStyle="1" w:styleId="Meetingdateplace0">
    <w:name w:val="Meeting date &amp; place"/>
    <w:basedOn w:val="Sessiontitle"/>
    <w:next w:val="Documenttitle"/>
    <w:rsid w:val="00607946"/>
    <w:rPr>
      <w:lang w:val="en-US"/>
    </w:rPr>
  </w:style>
  <w:style w:type="paragraph" w:customStyle="1" w:styleId="Language0">
    <w:name w:val="Language"/>
    <w:basedOn w:val="Normal"/>
    <w:next w:val="Normal"/>
    <w:autoRedefine/>
    <w:rsid w:val="00607946"/>
    <w:pPr>
      <w:spacing w:after="120" w:line="340" w:lineRule="atLeast"/>
      <w:ind w:left="1021"/>
      <w:jc w:val="right"/>
    </w:pPr>
    <w:rPr>
      <w:rFonts w:cs="Times New Roman"/>
      <w:b/>
      <w:caps/>
      <w:sz w:val="40"/>
      <w:lang w:val="pt-BR"/>
    </w:rPr>
  </w:style>
  <w:style w:type="paragraph" w:customStyle="1" w:styleId="MeetingCode">
    <w:name w:val="Meeting Code"/>
    <w:basedOn w:val="MeetinglanguageDate"/>
    <w:rsid w:val="00607946"/>
    <w:pPr>
      <w:spacing w:before="300" w:after="0"/>
    </w:pPr>
  </w:style>
  <w:style w:type="character" w:customStyle="1" w:styleId="CharChar3">
    <w:name w:val="Char Char3"/>
    <w:rsid w:val="00607946"/>
    <w:rPr>
      <w:rFonts w:ascii="Arial" w:hAnsi="Arial"/>
      <w:lang w:val="en-US" w:eastAsia="en-US"/>
    </w:rPr>
  </w:style>
  <w:style w:type="paragraph" w:customStyle="1" w:styleId="BoxText1">
    <w:name w:val="Box Text1"/>
    <w:basedOn w:val="Normal"/>
    <w:rsid w:val="00607946"/>
    <w:pPr>
      <w:ind w:left="284"/>
    </w:pPr>
    <w:rPr>
      <w:rFonts w:cs="Times New Roman"/>
    </w:rPr>
  </w:style>
  <w:style w:type="paragraph" w:customStyle="1" w:styleId="Normal1">
    <w:name w:val="Normal+1"/>
    <w:basedOn w:val="Normal"/>
    <w:next w:val="Normal"/>
    <w:rsid w:val="00607946"/>
    <w:pPr>
      <w:autoSpaceDE w:val="0"/>
      <w:autoSpaceDN w:val="0"/>
      <w:adjustRightInd w:val="0"/>
    </w:pPr>
    <w:rPr>
      <w:rFonts w:cs="Times New Roman"/>
      <w:sz w:val="20"/>
      <w:szCs w:val="24"/>
    </w:rPr>
  </w:style>
  <w:style w:type="character" w:customStyle="1" w:styleId="CharChar4">
    <w:name w:val="Char Char4"/>
    <w:rsid w:val="00607946"/>
    <w:rPr>
      <w:rFonts w:ascii="Arial" w:hAnsi="Arial"/>
      <w:lang w:val="en-US" w:eastAsia="en-US"/>
    </w:rPr>
  </w:style>
  <w:style w:type="character" w:styleId="FollowedHyperlink">
    <w:name w:val="FollowedHyperlink"/>
    <w:basedOn w:val="DefaultParagraphFont"/>
    <w:rsid w:val="00607946"/>
    <w:rPr>
      <w:color w:val="606420"/>
      <w:u w:val="single"/>
    </w:rPr>
  </w:style>
  <w:style w:type="paragraph" w:customStyle="1" w:styleId="Meetingplacedate">
    <w:name w:val="Meeting place &amp; date"/>
    <w:basedOn w:val="Sessiontitle"/>
    <w:next w:val="Documenttitle"/>
    <w:rsid w:val="00607946"/>
    <w:rPr>
      <w:lang w:val="en-US"/>
    </w:rPr>
  </w:style>
  <w:style w:type="character" w:customStyle="1" w:styleId="CharChar6">
    <w:name w:val="Char Char6"/>
    <w:rsid w:val="00607946"/>
    <w:rPr>
      <w:rFonts w:ascii="Arial" w:hAnsi="Arial"/>
      <w:lang w:val="en-US" w:eastAsia="en-US"/>
    </w:rPr>
  </w:style>
  <w:style w:type="character" w:customStyle="1" w:styleId="description">
    <w:name w:val="description"/>
    <w:basedOn w:val="DefaultParagraphFont"/>
    <w:rsid w:val="00607946"/>
    <w:rPr>
      <w:rFonts w:cs="Times New Roman"/>
    </w:rPr>
  </w:style>
  <w:style w:type="paragraph" w:customStyle="1" w:styleId="FreeFormA">
    <w:name w:val="Free Form A"/>
    <w:rsid w:val="00607946"/>
    <w:rPr>
      <w:rFonts w:ascii="Helvetica" w:eastAsia="ヒラギノ角ゴ Pro W3" w:hAnsi="Helvetica"/>
      <w:color w:val="000000"/>
      <w:sz w:val="24"/>
    </w:rPr>
  </w:style>
  <w:style w:type="paragraph" w:customStyle="1" w:styleId="Char">
    <w:name w:val="Char 字元 字元"/>
    <w:basedOn w:val="Normal"/>
    <w:rsid w:val="00607946"/>
    <w:pPr>
      <w:spacing w:after="160" w:line="240" w:lineRule="exact"/>
    </w:pPr>
    <w:rPr>
      <w:rFonts w:ascii="Verdana" w:eastAsia="PMingLiU" w:hAnsi="Verdana" w:cs="Times New Roman"/>
      <w:sz w:val="20"/>
    </w:rPr>
  </w:style>
  <w:style w:type="character" w:customStyle="1" w:styleId="underline">
    <w:name w:val="underline"/>
    <w:rsid w:val="00607946"/>
    <w:rPr>
      <w:u w:val="single"/>
    </w:rPr>
  </w:style>
  <w:style w:type="paragraph" w:customStyle="1" w:styleId="FreeForm">
    <w:name w:val="Free Form"/>
    <w:rsid w:val="00607946"/>
    <w:rPr>
      <w:rFonts w:eastAsia="ヒラギノ角ゴ Pro W3"/>
      <w:color w:val="000000"/>
    </w:rPr>
  </w:style>
  <w:style w:type="paragraph" w:customStyle="1" w:styleId="Heading2A">
    <w:name w:val="Heading 2 A"/>
    <w:next w:val="Normal"/>
    <w:rsid w:val="00607946"/>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607946"/>
    <w:rPr>
      <w:rFonts w:ascii="Arial" w:hAnsi="Arial"/>
      <w:sz w:val="16"/>
    </w:rPr>
  </w:style>
  <w:style w:type="paragraph" w:customStyle="1" w:styleId="StyleStyleHeading3ComplexItalicLatin12pt">
    <w:name w:val="Style Style Heading 3 + (Complex) Italic + (Latin) 12 pt"/>
    <w:basedOn w:val="Normal"/>
    <w:link w:val="StyleStyleHeading3ComplexItalicLatin12ptChar"/>
    <w:rsid w:val="00607946"/>
    <w:pPr>
      <w:keepNext/>
      <w:tabs>
        <w:tab w:val="left" w:pos="1985"/>
      </w:tabs>
      <w:outlineLvl w:val="2"/>
    </w:pPr>
    <w:rPr>
      <w:rFonts w:cs="Times New Roman"/>
      <w:b/>
      <w:iCs/>
      <w:caps/>
      <w:sz w:val="20"/>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607946"/>
    <w:rPr>
      <w:rFonts w:ascii="Arial" w:hAnsi="Arial"/>
      <w:b/>
      <w:iCs/>
      <w:caps/>
      <w:szCs w:val="22"/>
    </w:rPr>
  </w:style>
  <w:style w:type="paragraph" w:styleId="TOC3">
    <w:name w:val="toc 3"/>
    <w:basedOn w:val="Normal"/>
    <w:next w:val="Normal"/>
    <w:autoRedefine/>
    <w:uiPriority w:val="39"/>
    <w:qFormat/>
    <w:rsid w:val="008746D4"/>
    <w:pPr>
      <w:tabs>
        <w:tab w:val="left" w:pos="1133"/>
        <w:tab w:val="left" w:pos="1605"/>
        <w:tab w:val="right" w:pos="9345"/>
      </w:tabs>
      <w:bidi/>
      <w:spacing w:before="120" w:after="120" w:line="300" w:lineRule="exact"/>
      <w:ind w:left="220"/>
    </w:pPr>
    <w:rPr>
      <w:rFonts w:asciiTheme="minorHAnsi" w:hAnsiTheme="minorHAnsi" w:cs="Times New Roman"/>
      <w:sz w:val="20"/>
      <w:szCs w:val="24"/>
    </w:rPr>
  </w:style>
  <w:style w:type="character" w:customStyle="1" w:styleId="st">
    <w:name w:val="st"/>
    <w:basedOn w:val="DefaultParagraphFont"/>
    <w:rsid w:val="00607946"/>
    <w:rPr>
      <w:rFonts w:cs="Times New Roman"/>
    </w:rPr>
  </w:style>
  <w:style w:type="paragraph" w:styleId="PlainText">
    <w:name w:val="Plain Text"/>
    <w:basedOn w:val="Normal"/>
    <w:link w:val="PlainTextChar"/>
    <w:unhideWhenUsed/>
    <w:rsid w:val="00607946"/>
    <w:rPr>
      <w:rFonts w:ascii="Courier New" w:hAnsi="Courier New"/>
      <w:szCs w:val="21"/>
    </w:rPr>
  </w:style>
  <w:style w:type="character" w:customStyle="1" w:styleId="PlainTextChar">
    <w:name w:val="Plain Text Char"/>
    <w:basedOn w:val="DefaultParagraphFont"/>
    <w:link w:val="PlainText"/>
    <w:rsid w:val="00607946"/>
    <w:rPr>
      <w:rFonts w:ascii="Courier New" w:hAnsi="Courier New" w:cs="Arial"/>
      <w:sz w:val="22"/>
      <w:szCs w:val="21"/>
    </w:rPr>
  </w:style>
  <w:style w:type="paragraph" w:styleId="NoSpacing">
    <w:name w:val="No Spacing"/>
    <w:qFormat/>
    <w:rsid w:val="00607946"/>
    <w:rPr>
      <w:rFonts w:ascii="Calibri" w:hAnsi="Calibri" w:cs="Arial"/>
      <w:sz w:val="22"/>
      <w:szCs w:val="22"/>
    </w:rPr>
  </w:style>
  <w:style w:type="paragraph" w:customStyle="1" w:styleId="CharCharCharChar2">
    <w:name w:val="Char Char Char Char2"/>
    <w:basedOn w:val="Normal"/>
    <w:rsid w:val="00607946"/>
    <w:pPr>
      <w:spacing w:after="160" w:line="240" w:lineRule="exact"/>
    </w:pPr>
    <w:rPr>
      <w:rFonts w:ascii="Verdana" w:hAnsi="Verdana" w:cs="Times New Roman"/>
      <w:sz w:val="20"/>
      <w:lang w:val="en-GB"/>
    </w:rPr>
  </w:style>
  <w:style w:type="paragraph" w:customStyle="1" w:styleId="StyleHeading214ptAuto">
    <w:name w:val="Style Heading 2 + 14 pt Auto"/>
    <w:basedOn w:val="Heading2"/>
    <w:rsid w:val="00607946"/>
    <w:pPr>
      <w:keepNext w:val="0"/>
      <w:widowControl w:val="0"/>
      <w:numPr>
        <w:numId w:val="4"/>
      </w:numPr>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customStyle="1" w:styleId="StyleHeading3ComplexItalic">
    <w:name w:val="Style Heading 3 + (Complex) Italic"/>
    <w:basedOn w:val="Heading3"/>
    <w:link w:val="StyleHeading3ComplexItalicChar"/>
    <w:rsid w:val="00607946"/>
    <w:pPr>
      <w:numPr>
        <w:numId w:val="37"/>
      </w:numPr>
      <w:tabs>
        <w:tab w:val="left" w:pos="1985"/>
      </w:tabs>
      <w:spacing w:before="0" w:after="0"/>
      <w:ind w:left="0" w:firstLine="0"/>
    </w:pPr>
    <w:rPr>
      <w:rFonts w:eastAsia="Times New Roman" w:cs="Times New Roman"/>
      <w:b/>
      <w:bCs w:val="0"/>
      <w:caps/>
      <w:szCs w:val="20"/>
      <w:u w:val="none"/>
      <w:lang w:val="x-none" w:eastAsia="x-none"/>
    </w:rPr>
  </w:style>
  <w:style w:type="character" w:customStyle="1" w:styleId="StyleHeading3ComplexItalicChar">
    <w:name w:val="Style Heading 3 + (Complex) Italic Char"/>
    <w:link w:val="StyleHeading3ComplexItalic"/>
    <w:locked/>
    <w:rsid w:val="00607946"/>
    <w:rPr>
      <w:rFonts w:ascii="Arial" w:hAnsi="Arial"/>
      <w:b/>
      <w:caps/>
      <w:sz w:val="22"/>
      <w:lang w:val="x-none" w:eastAsia="x-none"/>
    </w:rPr>
  </w:style>
  <w:style w:type="paragraph" w:customStyle="1" w:styleId="Test">
    <w:name w:val="Test"/>
    <w:basedOn w:val="Normal"/>
    <w:qFormat/>
    <w:rsid w:val="00607946"/>
    <w:pPr>
      <w:tabs>
        <w:tab w:val="num" w:pos="567"/>
      </w:tabs>
    </w:pPr>
    <w:rPr>
      <w:szCs w:val="22"/>
    </w:rPr>
  </w:style>
  <w:style w:type="character" w:customStyle="1" w:styleId="SalutationChar">
    <w:name w:val="Salutation Char"/>
    <w:basedOn w:val="DefaultParagraphFont"/>
    <w:link w:val="Salutation"/>
    <w:locked/>
    <w:rsid w:val="00607946"/>
    <w:rPr>
      <w:rFonts w:ascii="Arial" w:hAnsi="Arial" w:cs="Arial"/>
      <w:sz w:val="22"/>
    </w:rPr>
  </w:style>
  <w:style w:type="paragraph" w:customStyle="1" w:styleId="CharCharCharChar1">
    <w:name w:val="Char Char Char Char1"/>
    <w:basedOn w:val="Normal"/>
    <w:rsid w:val="00607946"/>
    <w:pPr>
      <w:spacing w:after="160" w:line="240" w:lineRule="exact"/>
    </w:pPr>
    <w:rPr>
      <w:rFonts w:ascii="Verdana" w:hAnsi="Verdana" w:cs="Times New Roman"/>
      <w:sz w:val="20"/>
      <w:lang w:val="en-GB"/>
    </w:rPr>
  </w:style>
  <w:style w:type="character" w:customStyle="1" w:styleId="CharChar1">
    <w:name w:val="Char Char1"/>
    <w:locked/>
    <w:rsid w:val="00607946"/>
    <w:rPr>
      <w:rFonts w:ascii="Arial" w:hAnsi="Arial"/>
      <w:lang w:val="en-US" w:eastAsia="en-US"/>
    </w:rPr>
  </w:style>
  <w:style w:type="paragraph" w:customStyle="1" w:styleId="CarCar1">
    <w:name w:val="Car Car1"/>
    <w:basedOn w:val="Normal"/>
    <w:rsid w:val="00607946"/>
    <w:pPr>
      <w:spacing w:after="160" w:line="240" w:lineRule="exact"/>
    </w:pPr>
    <w:rPr>
      <w:rFonts w:ascii="Verdana" w:hAnsi="Verdana" w:cs="Times New Roman"/>
      <w:sz w:val="20"/>
      <w:lang w:val="en-GB"/>
    </w:rPr>
  </w:style>
  <w:style w:type="character" w:customStyle="1" w:styleId="CharChar21">
    <w:name w:val="Char Char21"/>
    <w:rsid w:val="00607946"/>
    <w:rPr>
      <w:rFonts w:ascii="Arial" w:hAnsi="Arial"/>
      <w:lang w:val="en-US" w:eastAsia="en-US"/>
    </w:rPr>
  </w:style>
  <w:style w:type="character" w:customStyle="1" w:styleId="CharChar31">
    <w:name w:val="Char Char31"/>
    <w:rsid w:val="00607946"/>
    <w:rPr>
      <w:rFonts w:ascii="Arial" w:hAnsi="Arial"/>
      <w:lang w:val="en-US" w:eastAsia="en-US"/>
    </w:rPr>
  </w:style>
  <w:style w:type="character" w:customStyle="1" w:styleId="CharChar41">
    <w:name w:val="Char Char41"/>
    <w:rsid w:val="00607946"/>
    <w:rPr>
      <w:rFonts w:ascii="Arial" w:hAnsi="Arial"/>
      <w:lang w:val="en-US" w:eastAsia="en-US"/>
    </w:rPr>
  </w:style>
  <w:style w:type="character" w:customStyle="1" w:styleId="CharChar61">
    <w:name w:val="Char Char61"/>
    <w:rsid w:val="00607946"/>
    <w:rPr>
      <w:rFonts w:ascii="Arial" w:hAnsi="Arial"/>
      <w:lang w:val="en-US" w:eastAsia="en-US"/>
    </w:rPr>
  </w:style>
  <w:style w:type="paragraph" w:customStyle="1" w:styleId="Char1">
    <w:name w:val="Char 字元 字元1"/>
    <w:basedOn w:val="Normal"/>
    <w:rsid w:val="00607946"/>
    <w:pPr>
      <w:spacing w:after="160" w:line="240" w:lineRule="exact"/>
    </w:pPr>
    <w:rPr>
      <w:rFonts w:ascii="Verdana" w:eastAsia="PMingLiU" w:hAnsi="Verdana" w:cs="Times New Roman"/>
      <w:sz w:val="20"/>
    </w:rPr>
  </w:style>
  <w:style w:type="paragraph" w:styleId="TOC4">
    <w:name w:val="toc 4"/>
    <w:basedOn w:val="Normal"/>
    <w:next w:val="Normal"/>
    <w:autoRedefine/>
    <w:uiPriority w:val="39"/>
    <w:rsid w:val="00607946"/>
    <w:pPr>
      <w:ind w:left="440"/>
    </w:pPr>
    <w:rPr>
      <w:rFonts w:asciiTheme="minorHAnsi" w:hAnsiTheme="minorHAnsi" w:cs="Times New Roman"/>
      <w:sz w:val="20"/>
      <w:szCs w:val="24"/>
    </w:rPr>
  </w:style>
  <w:style w:type="paragraph" w:customStyle="1" w:styleId="Endofdocument0">
    <w:name w:val="End of document"/>
    <w:basedOn w:val="Normal"/>
    <w:rsid w:val="00607946"/>
    <w:pPr>
      <w:ind w:left="4536"/>
      <w:jc w:val="center"/>
    </w:pPr>
    <w:rPr>
      <w:rFonts w:ascii="Times New Roman" w:hAnsi="Times New Roman" w:cs="Times New Roman"/>
      <w:sz w:val="24"/>
    </w:rPr>
  </w:style>
  <w:style w:type="numbering" w:customStyle="1" w:styleId="NoList7">
    <w:name w:val="No List7"/>
    <w:next w:val="NoList"/>
    <w:semiHidden/>
    <w:rsid w:val="00607946"/>
  </w:style>
  <w:style w:type="table" w:customStyle="1" w:styleId="TableGrid7">
    <w:name w:val="Table Grid7"/>
    <w:basedOn w:val="TableNormal"/>
    <w:next w:val="TableGrid"/>
    <w:rsid w:val="0060794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B64D9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5">
    <w:name w:val="toc 5"/>
    <w:basedOn w:val="Normal"/>
    <w:next w:val="Normal"/>
    <w:autoRedefine/>
    <w:uiPriority w:val="39"/>
    <w:rsid w:val="00B64D9F"/>
    <w:pPr>
      <w:ind w:left="660"/>
    </w:pPr>
    <w:rPr>
      <w:rFonts w:asciiTheme="minorHAnsi" w:hAnsiTheme="minorHAnsi" w:cs="Times New Roman"/>
      <w:sz w:val="20"/>
      <w:szCs w:val="24"/>
    </w:rPr>
  </w:style>
  <w:style w:type="paragraph" w:styleId="TOC6">
    <w:name w:val="toc 6"/>
    <w:basedOn w:val="Normal"/>
    <w:next w:val="Normal"/>
    <w:autoRedefine/>
    <w:uiPriority w:val="39"/>
    <w:rsid w:val="00B64D9F"/>
    <w:pPr>
      <w:ind w:left="880"/>
    </w:pPr>
    <w:rPr>
      <w:rFonts w:asciiTheme="minorHAnsi" w:hAnsiTheme="minorHAnsi" w:cs="Times New Roman"/>
      <w:sz w:val="20"/>
      <w:szCs w:val="24"/>
    </w:rPr>
  </w:style>
  <w:style w:type="paragraph" w:styleId="TOC7">
    <w:name w:val="toc 7"/>
    <w:basedOn w:val="Normal"/>
    <w:next w:val="Normal"/>
    <w:autoRedefine/>
    <w:uiPriority w:val="39"/>
    <w:rsid w:val="00B64D9F"/>
    <w:pPr>
      <w:ind w:left="1100"/>
    </w:pPr>
    <w:rPr>
      <w:rFonts w:asciiTheme="minorHAnsi" w:hAnsiTheme="minorHAnsi" w:cs="Times New Roman"/>
      <w:sz w:val="20"/>
      <w:szCs w:val="24"/>
    </w:rPr>
  </w:style>
  <w:style w:type="paragraph" w:styleId="TOC8">
    <w:name w:val="toc 8"/>
    <w:basedOn w:val="Normal"/>
    <w:next w:val="Normal"/>
    <w:autoRedefine/>
    <w:uiPriority w:val="39"/>
    <w:rsid w:val="00B64D9F"/>
    <w:pPr>
      <w:ind w:left="1320"/>
    </w:pPr>
    <w:rPr>
      <w:rFonts w:asciiTheme="minorHAnsi" w:hAnsiTheme="minorHAnsi" w:cs="Times New Roman"/>
      <w:sz w:val="20"/>
      <w:szCs w:val="24"/>
    </w:rPr>
  </w:style>
  <w:style w:type="paragraph" w:styleId="TOC9">
    <w:name w:val="toc 9"/>
    <w:basedOn w:val="Normal"/>
    <w:next w:val="Normal"/>
    <w:autoRedefine/>
    <w:uiPriority w:val="39"/>
    <w:rsid w:val="00B64D9F"/>
    <w:pPr>
      <w:ind w:left="1540"/>
    </w:pPr>
    <w:rPr>
      <w:rFonts w:asciiTheme="minorHAnsi" w:hAnsiTheme="minorHAnsi"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rsid w:val="00744889"/>
    <w:pPr>
      <w:tabs>
        <w:tab w:val="center" w:pos="4320"/>
        <w:tab w:val="right" w:pos="8640"/>
      </w:tabs>
    </w:pPr>
  </w:style>
  <w:style w:type="paragraph" w:styleId="Salutation">
    <w:name w:val="Salutation"/>
    <w:basedOn w:val="Normal"/>
    <w:next w:val="Normal"/>
    <w:link w:val="SalutationChar"/>
    <w:rsid w:val="00744889"/>
  </w:style>
  <w:style w:type="paragraph" w:styleId="Signature">
    <w:name w:val="Signature"/>
    <w:basedOn w:val="Normal"/>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numbering" w:customStyle="1" w:styleId="NoList1">
    <w:name w:val="No List1"/>
    <w:next w:val="NoList"/>
    <w:semiHidden/>
    <w:rsid w:val="002C1F06"/>
  </w:style>
  <w:style w:type="character" w:customStyle="1" w:styleId="Heading2Char">
    <w:name w:val="Heading 2 Char"/>
    <w:link w:val="Heading2"/>
    <w:rsid w:val="002C1F06"/>
    <w:rPr>
      <w:rFonts w:ascii="Arial" w:eastAsia="SimSun" w:hAnsi="Arial" w:cs="Arial"/>
      <w:bCs/>
      <w:iCs/>
      <w:caps/>
      <w:sz w:val="22"/>
      <w:szCs w:val="28"/>
    </w:rPr>
  </w:style>
  <w:style w:type="paragraph" w:customStyle="1" w:styleId="NormalAR">
    <w:name w:val="Normal AR"/>
    <w:basedOn w:val="Normal"/>
    <w:rsid w:val="002C1F06"/>
    <w:pPr>
      <w:bidi/>
      <w:spacing w:after="120" w:line="340" w:lineRule="exact"/>
      <w:ind w:left="1021"/>
    </w:pPr>
    <w:rPr>
      <w:rFonts w:ascii="Arabic Typesetting" w:hAnsi="Arabic Typesetting" w:cs="Arabic Typesetting"/>
      <w:sz w:val="34"/>
      <w:szCs w:val="34"/>
      <w:lang w:bidi="ar-EG"/>
    </w:rPr>
  </w:style>
  <w:style w:type="character" w:styleId="PageNumber">
    <w:name w:val="page number"/>
    <w:rsid w:val="002C1F06"/>
    <w:rPr>
      <w:rFonts w:ascii="Arial" w:hAnsi="Arial" w:cs="Arial"/>
      <w:sz w:val="20"/>
      <w:szCs w:val="20"/>
    </w:rPr>
  </w:style>
  <w:style w:type="character" w:customStyle="1" w:styleId="FootnoteRefAR">
    <w:name w:val="Footnote Ref AR"/>
    <w:rsid w:val="002C1F06"/>
    <w:rPr>
      <w:rFonts w:ascii="Arabic Typesetting" w:hAnsi="Arabic Typesetting" w:cs="Arabic Typesetting"/>
      <w:sz w:val="34"/>
      <w:szCs w:val="34"/>
      <w:vertAlign w:val="superscript"/>
    </w:rPr>
  </w:style>
  <w:style w:type="paragraph" w:customStyle="1" w:styleId="FootnoteTextAR">
    <w:name w:val="Footnote Text AR"/>
    <w:basedOn w:val="NormalAR"/>
    <w:rsid w:val="002C1F06"/>
    <w:pPr>
      <w:spacing w:after="60" w:line="280" w:lineRule="exact"/>
    </w:pPr>
    <w:rPr>
      <w:sz w:val="28"/>
      <w:szCs w:val="28"/>
    </w:rPr>
  </w:style>
  <w:style w:type="paragraph" w:customStyle="1" w:styleId="DecisionParagraphAR">
    <w:name w:val="Decision Paragraph AR"/>
    <w:basedOn w:val="NormalAR"/>
    <w:rsid w:val="002C1F06"/>
    <w:pPr>
      <w:ind w:left="5534"/>
    </w:pPr>
    <w:rPr>
      <w:i/>
      <w:iCs/>
    </w:rPr>
  </w:style>
  <w:style w:type="paragraph" w:customStyle="1" w:styleId="EndofDocument">
    <w:name w:val="End of Document"/>
    <w:basedOn w:val="DecisionParagraphAR"/>
    <w:rsid w:val="002C1F06"/>
    <w:rPr>
      <w:i w:val="0"/>
      <w:iCs w:val="0"/>
      <w:lang w:bidi="ar-SA"/>
    </w:rPr>
  </w:style>
  <w:style w:type="paragraph" w:customStyle="1" w:styleId="MeetingTitleAR0">
    <w:name w:val="Meeting Title AR"/>
    <w:basedOn w:val="NormalAR"/>
    <w:next w:val="SessionTitleAR"/>
    <w:rsid w:val="002C1F06"/>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2C1F06"/>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0"/>
    <w:rsid w:val="002C1F06"/>
    <w:pPr>
      <w:spacing w:after="0"/>
    </w:pPr>
    <w:rPr>
      <w:b/>
      <w:bCs/>
      <w:lang w:bidi="ar-SA"/>
    </w:rPr>
  </w:style>
  <w:style w:type="paragraph" w:customStyle="1" w:styleId="DocumentTitleAR0">
    <w:name w:val="Document Title AR"/>
    <w:basedOn w:val="NormalAR"/>
    <w:next w:val="preparedbyAR0"/>
    <w:rsid w:val="002C1F06"/>
    <w:pPr>
      <w:spacing w:before="1200" w:after="0"/>
    </w:pPr>
    <w:rPr>
      <w:rFonts w:ascii="Arial Black" w:hAnsi="Arial Black" w:cs="PT Bold Heading"/>
      <w:sz w:val="24"/>
      <w:szCs w:val="24"/>
      <w:lang w:bidi="ar-SA"/>
    </w:rPr>
  </w:style>
  <w:style w:type="paragraph" w:customStyle="1" w:styleId="preparedbyAR0">
    <w:name w:val="prepared by AR"/>
    <w:basedOn w:val="NormalAR"/>
    <w:next w:val="NormalAR"/>
    <w:rsid w:val="002C1F06"/>
    <w:pPr>
      <w:spacing w:after="480"/>
    </w:pPr>
    <w:rPr>
      <w:i/>
      <w:iCs/>
      <w:lang w:bidi="ar-SA"/>
    </w:rPr>
  </w:style>
  <w:style w:type="paragraph" w:customStyle="1" w:styleId="DocumentCodeAR0">
    <w:name w:val="Document Code AR"/>
    <w:basedOn w:val="NormalAR"/>
    <w:next w:val="DocumentLanguageAR0"/>
    <w:rsid w:val="002C1F06"/>
    <w:pPr>
      <w:spacing w:before="300" w:after="0" w:line="160" w:lineRule="exact"/>
      <w:jc w:val="right"/>
    </w:pPr>
    <w:rPr>
      <w:rFonts w:ascii="Arial Black" w:hAnsi="Arial Black" w:cs="Arial"/>
      <w:bCs/>
      <w:sz w:val="15"/>
      <w:szCs w:val="15"/>
      <w:lang w:bidi="ar-SA"/>
    </w:rPr>
  </w:style>
  <w:style w:type="paragraph" w:customStyle="1" w:styleId="DocumentLanguageAR0">
    <w:name w:val="Document Language AR"/>
    <w:basedOn w:val="NormalAR"/>
    <w:next w:val="DocumentDateAR0"/>
    <w:rsid w:val="002C1F06"/>
    <w:pPr>
      <w:spacing w:after="0" w:line="220" w:lineRule="exact"/>
      <w:jc w:val="right"/>
    </w:pPr>
    <w:rPr>
      <w:b/>
      <w:bCs/>
      <w:sz w:val="28"/>
      <w:szCs w:val="28"/>
      <w:lang w:bidi="ar-SA"/>
    </w:rPr>
  </w:style>
  <w:style w:type="paragraph" w:customStyle="1" w:styleId="DocumentDateAR0">
    <w:name w:val="Document Date AR"/>
    <w:basedOn w:val="DocumentLanguageAR0"/>
    <w:next w:val="MeetingTitleAR0"/>
    <w:rsid w:val="002C1F06"/>
    <w:pPr>
      <w:spacing w:after="1680"/>
    </w:pPr>
  </w:style>
  <w:style w:type="paragraph" w:customStyle="1" w:styleId="AutomaticparagraphNoAR">
    <w:name w:val="Automatic paragraph No AR"/>
    <w:basedOn w:val="NormalAR"/>
    <w:rsid w:val="002C1F06"/>
    <w:pPr>
      <w:ind w:left="1701" w:hanging="680"/>
    </w:pPr>
    <w:rPr>
      <w:lang w:bidi="ar-SA"/>
    </w:rPr>
  </w:style>
  <w:style w:type="paragraph" w:customStyle="1" w:styleId="language">
    <w:name w:val="language"/>
    <w:basedOn w:val="Normal"/>
    <w:next w:val="Normal"/>
    <w:autoRedefine/>
    <w:rsid w:val="002C1F06"/>
    <w:pPr>
      <w:framePr w:w="266" w:h="363" w:hRule="exact" w:hSpace="181" w:wrap="notBeside" w:vAnchor="page" w:hAnchor="page" w:x="10774" w:y="568" w:anchorLock="1"/>
      <w:spacing w:after="120" w:line="340" w:lineRule="atLeast"/>
      <w:ind w:right="42"/>
    </w:pPr>
    <w:rPr>
      <w:rFonts w:cs="Times New Roman"/>
      <w:b/>
      <w:caps/>
      <w:sz w:val="40"/>
      <w:lang w:val="pt-BR"/>
    </w:rPr>
  </w:style>
  <w:style w:type="table" w:customStyle="1" w:styleId="TableGrid1">
    <w:name w:val="Table Grid1"/>
    <w:basedOn w:val="TableNormal"/>
    <w:next w:val="TableGrid"/>
    <w:rsid w:val="002C1F0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link w:val="EndnoteText"/>
    <w:rsid w:val="002C1F06"/>
    <w:rPr>
      <w:rFonts w:ascii="Arial" w:hAnsi="Arial" w:cs="Arial"/>
      <w:sz w:val="18"/>
    </w:rPr>
  </w:style>
  <w:style w:type="character" w:styleId="EndnoteReference">
    <w:name w:val="endnote reference"/>
    <w:rsid w:val="002C1F06"/>
    <w:rPr>
      <w:vertAlign w:val="superscript"/>
    </w:rPr>
  </w:style>
  <w:style w:type="paragraph" w:styleId="NormalWeb">
    <w:name w:val="Normal (Web)"/>
    <w:basedOn w:val="Normal"/>
    <w:unhideWhenUsed/>
    <w:rsid w:val="002C1F06"/>
    <w:pPr>
      <w:spacing w:before="100" w:beforeAutospacing="1" w:after="100" w:afterAutospacing="1"/>
    </w:pPr>
    <w:rPr>
      <w:rFonts w:ascii="Times New Roman" w:hAnsi="Times New Roman" w:cs="Times New Roman"/>
      <w:sz w:val="24"/>
      <w:szCs w:val="24"/>
    </w:rPr>
  </w:style>
  <w:style w:type="character" w:styleId="Emphasis">
    <w:name w:val="Emphasis"/>
    <w:qFormat/>
    <w:rsid w:val="002C1F06"/>
    <w:rPr>
      <w:b/>
      <w:bCs/>
      <w:i w:val="0"/>
      <w:iCs w:val="0"/>
    </w:rPr>
  </w:style>
  <w:style w:type="character" w:customStyle="1" w:styleId="ft">
    <w:name w:val="ft"/>
    <w:basedOn w:val="DefaultParagraphFont"/>
    <w:rsid w:val="002C1F06"/>
  </w:style>
  <w:style w:type="paragraph" w:styleId="BodyText">
    <w:name w:val="Body Text"/>
    <w:aliases w:val="Body Text Char1"/>
    <w:basedOn w:val="Normal"/>
    <w:link w:val="Hyperlink"/>
    <w:rsid w:val="002C1F06"/>
    <w:rPr>
      <w:rFonts w:cs="Times New Roman"/>
      <w:snapToGrid w:val="0"/>
      <w:sz w:val="20"/>
    </w:rPr>
  </w:style>
  <w:style w:type="character" w:customStyle="1" w:styleId="BodyTextChar">
    <w:name w:val="Body Text Char"/>
    <w:basedOn w:val="DefaultParagraphFont"/>
    <w:rsid w:val="002C1F06"/>
    <w:rPr>
      <w:rFonts w:ascii="Arial" w:hAnsi="Arial" w:cs="Arial"/>
      <w:sz w:val="22"/>
    </w:rPr>
  </w:style>
  <w:style w:type="character" w:styleId="Hyperlink">
    <w:name w:val="Hyperlink"/>
    <w:aliases w:val="Body Text Char2,Body Text Char1 Char"/>
    <w:link w:val="BodyText"/>
    <w:uiPriority w:val="99"/>
    <w:rsid w:val="002C1F06"/>
    <w:rPr>
      <w:rFonts w:ascii="Arial" w:hAnsi="Arial"/>
      <w:snapToGrid w:val="0"/>
    </w:rPr>
  </w:style>
  <w:style w:type="paragraph" w:customStyle="1" w:styleId="Indicators">
    <w:name w:val="Indicators"/>
    <w:basedOn w:val="Normal"/>
    <w:link w:val="IndicatorsChar"/>
    <w:rsid w:val="002C1F06"/>
    <w:pPr>
      <w:spacing w:before="120"/>
      <w:ind w:left="284" w:right="170"/>
    </w:pPr>
    <w:rPr>
      <w:rFonts w:cs="Times New Roman"/>
      <w:snapToGrid w:val="0"/>
      <w:sz w:val="20"/>
    </w:rPr>
  </w:style>
  <w:style w:type="paragraph" w:customStyle="1" w:styleId="Default">
    <w:name w:val="Default"/>
    <w:rsid w:val="002C1F06"/>
    <w:pPr>
      <w:autoSpaceDE w:val="0"/>
      <w:autoSpaceDN w:val="0"/>
      <w:adjustRightInd w:val="0"/>
    </w:pPr>
    <w:rPr>
      <w:rFonts w:ascii="Arial" w:eastAsia="Batang" w:hAnsi="Arial" w:cs="Arial"/>
      <w:snapToGrid w:val="0"/>
      <w:color w:val="000000"/>
      <w:sz w:val="24"/>
      <w:szCs w:val="24"/>
    </w:rPr>
  </w:style>
  <w:style w:type="paragraph" w:customStyle="1" w:styleId="ONUMFS">
    <w:name w:val="ONUM FS"/>
    <w:basedOn w:val="BodyText"/>
    <w:rsid w:val="002C1F06"/>
    <w:pPr>
      <w:tabs>
        <w:tab w:val="num" w:pos="567"/>
      </w:tabs>
      <w:bidi/>
      <w:spacing w:after="220"/>
    </w:pPr>
    <w:rPr>
      <w:rFonts w:ascii="Times New Roman" w:hAnsi="Times New Roman" w:cs="Traditional Arabic"/>
      <w:snapToGrid/>
      <w:szCs w:val="24"/>
      <w:lang w:bidi="ar-EG"/>
    </w:rPr>
  </w:style>
  <w:style w:type="paragraph" w:customStyle="1" w:styleId="ONUME">
    <w:name w:val="ONUM E"/>
    <w:basedOn w:val="BodyText"/>
    <w:rsid w:val="002C1F06"/>
    <w:pPr>
      <w:tabs>
        <w:tab w:val="num" w:pos="567"/>
      </w:tabs>
      <w:bidi/>
      <w:spacing w:after="220"/>
    </w:pPr>
    <w:rPr>
      <w:rFonts w:ascii="Times New Roman" w:hAnsi="Times New Roman" w:cs="Traditional Arabic"/>
      <w:snapToGrid/>
      <w:szCs w:val="24"/>
      <w:lang w:bidi="ar-EG"/>
    </w:rPr>
  </w:style>
  <w:style w:type="paragraph" w:customStyle="1" w:styleId="CharCharCharChar">
    <w:name w:val="Char Char Char Char"/>
    <w:basedOn w:val="Normal"/>
    <w:rsid w:val="002C1F06"/>
    <w:pPr>
      <w:spacing w:after="160" w:line="240" w:lineRule="exact"/>
    </w:pPr>
    <w:rPr>
      <w:rFonts w:ascii="Verdana" w:hAnsi="Verdana" w:cs="Times New Roman"/>
      <w:sz w:val="20"/>
      <w:lang w:val="en-GB"/>
    </w:rPr>
  </w:style>
  <w:style w:type="paragraph" w:styleId="BlockText">
    <w:name w:val="Block Text"/>
    <w:basedOn w:val="Normal"/>
    <w:rsid w:val="002C1F06"/>
    <w:pPr>
      <w:spacing w:before="60" w:after="60"/>
      <w:ind w:left="266" w:right="142"/>
    </w:pPr>
    <w:rPr>
      <w:rFonts w:ascii="Times New Roman" w:hAnsi="Times New Roman" w:cs="Times New Roman"/>
    </w:rPr>
  </w:style>
  <w:style w:type="paragraph" w:styleId="BodyText2">
    <w:name w:val="Body Text 2"/>
    <w:basedOn w:val="Normal"/>
    <w:link w:val="BodyText2Char"/>
    <w:rsid w:val="002C1F06"/>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
    <w:rsid w:val="002C1F06"/>
    <w:rPr>
      <w:sz w:val="24"/>
      <w:szCs w:val="24"/>
    </w:rPr>
  </w:style>
  <w:style w:type="character" w:customStyle="1" w:styleId="FootnoteTextChar">
    <w:name w:val="Footnote Text Char"/>
    <w:link w:val="FootnoteText"/>
    <w:semiHidden/>
    <w:rsid w:val="002C1F06"/>
    <w:rPr>
      <w:rFonts w:ascii="Arabic Typesetting" w:hAnsi="Arabic Typesetting" w:cs="Arabic Typesetting"/>
      <w:sz w:val="28"/>
      <w:szCs w:val="28"/>
    </w:rPr>
  </w:style>
  <w:style w:type="table" w:customStyle="1" w:styleId="TableGrid11">
    <w:name w:val="Table Grid11"/>
    <w:basedOn w:val="TableNormal"/>
    <w:next w:val="TableGrid"/>
    <w:uiPriority w:val="59"/>
    <w:rsid w:val="002C1F0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rsid w:val="00FE3908"/>
  </w:style>
  <w:style w:type="table" w:customStyle="1" w:styleId="TableGrid2">
    <w:name w:val="Table Grid2"/>
    <w:basedOn w:val="TableNormal"/>
    <w:next w:val="TableGrid"/>
    <w:rsid w:val="00FE3908"/>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rsid w:val="00FE3908"/>
    <w:rPr>
      <w:rFonts w:ascii="Arial" w:hAnsi="Arial" w:cs="Arial"/>
      <w:sz w:val="22"/>
    </w:rPr>
  </w:style>
  <w:style w:type="numbering" w:customStyle="1" w:styleId="NoList3">
    <w:name w:val="No List3"/>
    <w:next w:val="NoList"/>
    <w:uiPriority w:val="99"/>
    <w:semiHidden/>
    <w:unhideWhenUsed/>
    <w:rsid w:val="0009644D"/>
  </w:style>
  <w:style w:type="paragraph" w:styleId="ListParagraph">
    <w:name w:val="List Paragraph"/>
    <w:basedOn w:val="Normal"/>
    <w:qFormat/>
    <w:rsid w:val="0009644D"/>
    <w:pPr>
      <w:bidi/>
      <w:ind w:left="720"/>
      <w:contextualSpacing/>
    </w:pPr>
    <w:rPr>
      <w:rFonts w:ascii="Times New Roman" w:hAnsi="Times New Roman" w:cs="Traditional Arabic"/>
      <w:sz w:val="20"/>
      <w:szCs w:val="24"/>
      <w:lang w:bidi="ar-EG"/>
    </w:rPr>
  </w:style>
  <w:style w:type="character" w:customStyle="1" w:styleId="Style5">
    <w:name w:val="Style5"/>
    <w:basedOn w:val="DefaultParagraphFont"/>
    <w:rsid w:val="0009644D"/>
    <w:rPr>
      <w:rFonts w:asciiTheme="minorHAnsi" w:hAnsiTheme="minorHAnsi"/>
      <w:sz w:val="20"/>
    </w:rPr>
  </w:style>
  <w:style w:type="character" w:customStyle="1" w:styleId="CommentTextChar">
    <w:name w:val="Comment Text Char"/>
    <w:basedOn w:val="DefaultParagraphFont"/>
    <w:link w:val="CommentText"/>
    <w:semiHidden/>
    <w:rsid w:val="0009644D"/>
    <w:rPr>
      <w:rFonts w:ascii="Arial" w:hAnsi="Arial" w:cs="Arial"/>
      <w:sz w:val="18"/>
    </w:rPr>
  </w:style>
  <w:style w:type="character" w:customStyle="1" w:styleId="apple-converted-space">
    <w:name w:val="apple-converted-space"/>
    <w:basedOn w:val="DefaultParagraphFont"/>
    <w:rsid w:val="0009644D"/>
  </w:style>
  <w:style w:type="character" w:customStyle="1" w:styleId="HeaderChar">
    <w:name w:val="Header Char"/>
    <w:basedOn w:val="DefaultParagraphFont"/>
    <w:link w:val="Header"/>
    <w:rsid w:val="0009644D"/>
    <w:rPr>
      <w:rFonts w:ascii="Arial" w:hAnsi="Arial" w:cs="Arial"/>
      <w:sz w:val="22"/>
    </w:rPr>
  </w:style>
  <w:style w:type="table" w:customStyle="1" w:styleId="TableGrid3">
    <w:name w:val="Table Grid3"/>
    <w:basedOn w:val="TableNormal"/>
    <w:next w:val="TableGrid"/>
    <w:uiPriority w:val="59"/>
    <w:rsid w:val="0009644D"/>
    <w:rPr>
      <w:rFonts w:asciiTheme="minorHAnsi" w:eastAsiaTheme="minorHAnsi" w:hAnsiTheme="minorHAnsi" w:cstheme="minorBidi"/>
      <w:sz w:val="22"/>
      <w:szCs w:val="22"/>
      <w:lang w:val="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EC0C9E"/>
  </w:style>
  <w:style w:type="character" w:customStyle="1" w:styleId="Heading1Char">
    <w:name w:val="Heading 1 Char"/>
    <w:basedOn w:val="DefaultParagraphFont"/>
    <w:link w:val="Heading1"/>
    <w:locked/>
    <w:rsid w:val="00EC0C9E"/>
    <w:rPr>
      <w:rFonts w:ascii="Arial" w:eastAsia="SimSun" w:hAnsi="Arial" w:cs="Arial"/>
      <w:b/>
      <w:bCs/>
      <w:caps/>
      <w:kern w:val="32"/>
      <w:sz w:val="22"/>
      <w:szCs w:val="32"/>
    </w:rPr>
  </w:style>
  <w:style w:type="character" w:customStyle="1" w:styleId="Heading3Char">
    <w:name w:val="Heading 3 Char"/>
    <w:basedOn w:val="DefaultParagraphFont"/>
    <w:link w:val="Heading3"/>
    <w:locked/>
    <w:rsid w:val="00EC0C9E"/>
    <w:rPr>
      <w:rFonts w:ascii="Arial" w:eastAsia="SimSun" w:hAnsi="Arial" w:cs="Arial"/>
      <w:bCs/>
      <w:sz w:val="22"/>
      <w:szCs w:val="26"/>
      <w:u w:val="single"/>
    </w:rPr>
  </w:style>
  <w:style w:type="character" w:customStyle="1" w:styleId="Heading4Char">
    <w:name w:val="Heading 4 Char"/>
    <w:basedOn w:val="DefaultParagraphFont"/>
    <w:link w:val="Heading4"/>
    <w:locked/>
    <w:rsid w:val="00EC0C9E"/>
    <w:rPr>
      <w:rFonts w:ascii="Arial" w:eastAsia="SimSun" w:hAnsi="Arial" w:cs="Arial"/>
      <w:bCs/>
      <w:i/>
      <w:sz w:val="22"/>
      <w:szCs w:val="28"/>
    </w:rPr>
  </w:style>
  <w:style w:type="table" w:customStyle="1" w:styleId="TableGrid4">
    <w:name w:val="Table Grid4"/>
    <w:basedOn w:val="TableNormal"/>
    <w:next w:val="TableGrid"/>
    <w:uiPriority w:val="59"/>
    <w:rsid w:val="00EC0C9E"/>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0">
    <w:name w:val="Char Char Char Char"/>
    <w:basedOn w:val="Normal"/>
    <w:rsid w:val="00EC0C9E"/>
    <w:pPr>
      <w:spacing w:after="160" w:line="240" w:lineRule="exact"/>
    </w:pPr>
    <w:rPr>
      <w:rFonts w:ascii="Verdana" w:hAnsi="Verdana" w:cs="Times New Roman"/>
      <w:sz w:val="20"/>
      <w:lang w:val="en-GB"/>
    </w:rPr>
  </w:style>
  <w:style w:type="numbering" w:customStyle="1" w:styleId="Style1">
    <w:name w:val="Style1"/>
    <w:rsid w:val="00EC0C9E"/>
    <w:pPr>
      <w:numPr>
        <w:numId w:val="25"/>
      </w:numPr>
    </w:pPr>
  </w:style>
  <w:style w:type="numbering" w:customStyle="1" w:styleId="NoList5">
    <w:name w:val="No List5"/>
    <w:next w:val="NoList"/>
    <w:semiHidden/>
    <w:rsid w:val="00607946"/>
  </w:style>
  <w:style w:type="table" w:customStyle="1" w:styleId="TableGrid5">
    <w:name w:val="Table Grid5"/>
    <w:basedOn w:val="TableNormal"/>
    <w:next w:val="TableGrid"/>
    <w:rsid w:val="0060794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Normal">
    <w:name w:val="AR_Normal"/>
    <w:basedOn w:val="Normal"/>
    <w:rsid w:val="00607946"/>
    <w:pPr>
      <w:bidi/>
      <w:spacing w:after="120" w:line="340" w:lineRule="exact"/>
      <w:jc w:val="both"/>
    </w:pPr>
    <w:rPr>
      <w:rFonts w:ascii="Arabic Typesetting" w:hAnsi="Arabic Typesetting" w:cs="Arabic Typesetting"/>
      <w:sz w:val="34"/>
      <w:szCs w:val="34"/>
      <w:lang w:bidi="ar-EG"/>
    </w:rPr>
  </w:style>
  <w:style w:type="paragraph" w:customStyle="1" w:styleId="ARSGTableText">
    <w:name w:val="AR_SG_Table_Text"/>
    <w:basedOn w:val="Normal"/>
    <w:rsid w:val="00607946"/>
    <w:pPr>
      <w:bidi/>
      <w:spacing w:before="60" w:after="60" w:line="280" w:lineRule="exact"/>
    </w:pPr>
    <w:rPr>
      <w:rFonts w:ascii="Arabic Typesetting" w:hAnsi="Arabic Typesetting" w:cs="Arabic Typesetting"/>
      <w:sz w:val="30"/>
      <w:szCs w:val="30"/>
      <w:lang w:bidi="ar-EG"/>
    </w:rPr>
  </w:style>
  <w:style w:type="paragraph" w:customStyle="1" w:styleId="ARProgramTableHeading">
    <w:name w:val="AR_Program_Table_Heading"/>
    <w:basedOn w:val="Normal"/>
    <w:rsid w:val="00607946"/>
    <w:pPr>
      <w:bidi/>
      <w:spacing w:before="60" w:after="60" w:line="280" w:lineRule="exact"/>
      <w:jc w:val="center"/>
    </w:pPr>
    <w:rPr>
      <w:rFonts w:ascii="Arabic Typesetting" w:hAnsi="Arabic Typesetting" w:cs="Arabic Typesetting"/>
      <w:b/>
      <w:bCs/>
      <w:sz w:val="30"/>
      <w:szCs w:val="30"/>
      <w:lang w:bidi="ar-EG"/>
    </w:rPr>
  </w:style>
  <w:style w:type="paragraph" w:customStyle="1" w:styleId="ARProgramTableText">
    <w:name w:val="AR_Program_Table_Text"/>
    <w:basedOn w:val="Normal"/>
    <w:rsid w:val="00607946"/>
    <w:pPr>
      <w:bidi/>
      <w:spacing w:before="60" w:after="60" w:line="280" w:lineRule="exact"/>
    </w:pPr>
    <w:rPr>
      <w:rFonts w:ascii="Arabic Typesetting" w:hAnsi="Arabic Typesetting" w:cs="Arabic Typesetting"/>
      <w:sz w:val="30"/>
      <w:szCs w:val="30"/>
      <w:lang w:bidi="ar-EG"/>
    </w:rPr>
  </w:style>
  <w:style w:type="numbering" w:customStyle="1" w:styleId="NoList6">
    <w:name w:val="No List6"/>
    <w:next w:val="NoList"/>
    <w:semiHidden/>
    <w:rsid w:val="00607946"/>
  </w:style>
  <w:style w:type="table" w:customStyle="1" w:styleId="TableGrid6">
    <w:name w:val="Table Grid6"/>
    <w:basedOn w:val="TableNormal"/>
    <w:next w:val="TableGrid"/>
    <w:rsid w:val="0060794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dicatorsChar">
    <w:name w:val="Indicators Char"/>
    <w:link w:val="Indicators"/>
    <w:locked/>
    <w:rsid w:val="00607946"/>
    <w:rPr>
      <w:rFonts w:ascii="Arial" w:hAnsi="Arial"/>
      <w:snapToGrid w:val="0"/>
    </w:rPr>
  </w:style>
  <w:style w:type="character" w:customStyle="1" w:styleId="CharChar11">
    <w:name w:val="Char Char11"/>
    <w:basedOn w:val="DefaultParagraphFont"/>
    <w:locked/>
    <w:rsid w:val="00607946"/>
    <w:rPr>
      <w:rFonts w:ascii="Arial" w:hAnsi="Arial"/>
      <w:lang w:val="en-US" w:eastAsia="en-US" w:bidi="ar-SA"/>
    </w:rPr>
  </w:style>
  <w:style w:type="paragraph" w:styleId="BodyTextIndent">
    <w:name w:val="Body Text Indent"/>
    <w:basedOn w:val="Normal"/>
    <w:link w:val="BodyTextIndentChar"/>
    <w:rsid w:val="00607946"/>
    <w:pPr>
      <w:ind w:left="567"/>
    </w:pPr>
    <w:rPr>
      <w:rFonts w:cs="Times New Roman"/>
      <w:sz w:val="20"/>
    </w:rPr>
  </w:style>
  <w:style w:type="character" w:customStyle="1" w:styleId="BodyTextIndentChar">
    <w:name w:val="Body Text Indent Char"/>
    <w:basedOn w:val="DefaultParagraphFont"/>
    <w:link w:val="BodyTextIndent"/>
    <w:rsid w:val="00607946"/>
    <w:rPr>
      <w:rFonts w:ascii="Arial" w:hAnsi="Arial"/>
    </w:rPr>
  </w:style>
  <w:style w:type="character" w:customStyle="1" w:styleId="CharChar">
    <w:name w:val="Char Char"/>
    <w:locked/>
    <w:rsid w:val="00607946"/>
    <w:rPr>
      <w:rFonts w:ascii="Arial" w:hAnsi="Arial"/>
      <w:lang w:val="en-US" w:eastAsia="en-US"/>
    </w:rPr>
  </w:style>
  <w:style w:type="paragraph" w:customStyle="1" w:styleId="CarCar">
    <w:name w:val="Car Car"/>
    <w:basedOn w:val="Normal"/>
    <w:rsid w:val="00607946"/>
    <w:pPr>
      <w:spacing w:after="160" w:line="240" w:lineRule="exact"/>
    </w:pPr>
    <w:rPr>
      <w:rFonts w:ascii="Verdana" w:hAnsi="Verdana" w:cs="Times New Roman"/>
      <w:sz w:val="20"/>
      <w:lang w:val="en-GB"/>
    </w:rPr>
  </w:style>
  <w:style w:type="paragraph" w:styleId="CommentSubject">
    <w:name w:val="annotation subject"/>
    <w:basedOn w:val="CommentText"/>
    <w:next w:val="CommentText"/>
    <w:link w:val="CommentSubjectChar"/>
    <w:rsid w:val="00607946"/>
    <w:rPr>
      <w:rFonts w:cs="Times New Roman"/>
      <w:b/>
      <w:bCs/>
      <w:sz w:val="20"/>
    </w:rPr>
  </w:style>
  <w:style w:type="character" w:customStyle="1" w:styleId="CommentSubjectChar">
    <w:name w:val="Comment Subject Char"/>
    <w:basedOn w:val="CommentTextChar"/>
    <w:link w:val="CommentSubject"/>
    <w:rsid w:val="00607946"/>
    <w:rPr>
      <w:rFonts w:ascii="Arial" w:hAnsi="Arial" w:cs="Arial"/>
      <w:b/>
      <w:bCs/>
      <w:sz w:val="18"/>
    </w:rPr>
  </w:style>
  <w:style w:type="character" w:customStyle="1" w:styleId="CharChar2">
    <w:name w:val="Char Char2"/>
    <w:rsid w:val="00607946"/>
    <w:rPr>
      <w:rFonts w:ascii="Arial" w:hAnsi="Arial"/>
      <w:lang w:val="en-US" w:eastAsia="en-US"/>
    </w:rPr>
  </w:style>
  <w:style w:type="paragraph" w:styleId="TOC2">
    <w:name w:val="toc 2"/>
    <w:basedOn w:val="Normal"/>
    <w:next w:val="Normal"/>
    <w:autoRedefine/>
    <w:uiPriority w:val="39"/>
    <w:qFormat/>
    <w:rsid w:val="008746D4"/>
    <w:pPr>
      <w:tabs>
        <w:tab w:val="left" w:pos="1700"/>
        <w:tab w:val="right" w:pos="5670"/>
        <w:tab w:val="right" w:pos="9345"/>
      </w:tabs>
      <w:bidi/>
      <w:spacing w:before="240"/>
    </w:pPr>
    <w:rPr>
      <w:rFonts w:asciiTheme="minorHAnsi" w:hAnsiTheme="minorHAnsi" w:cs="Times New Roman"/>
      <w:b/>
      <w:bCs/>
      <w:sz w:val="20"/>
      <w:szCs w:val="24"/>
    </w:rPr>
  </w:style>
  <w:style w:type="paragraph" w:styleId="TOC1">
    <w:name w:val="toc 1"/>
    <w:basedOn w:val="Normal"/>
    <w:next w:val="Normal"/>
    <w:autoRedefine/>
    <w:uiPriority w:val="39"/>
    <w:qFormat/>
    <w:rsid w:val="00607946"/>
    <w:pPr>
      <w:spacing w:before="360"/>
    </w:pPr>
    <w:rPr>
      <w:rFonts w:asciiTheme="majorHAnsi" w:hAnsiTheme="majorHAnsi" w:cs="Times New Roman"/>
      <w:b/>
      <w:bCs/>
      <w:caps/>
      <w:sz w:val="24"/>
      <w:szCs w:val="28"/>
    </w:rPr>
  </w:style>
  <w:style w:type="paragraph" w:customStyle="1" w:styleId="DecisionInvitingPara">
    <w:name w:val="Decision Inviting Para."/>
    <w:basedOn w:val="Normal"/>
    <w:rsid w:val="00607946"/>
    <w:pPr>
      <w:spacing w:after="120" w:line="260" w:lineRule="exact"/>
      <w:ind w:left="5534"/>
    </w:pPr>
    <w:rPr>
      <w:rFonts w:cs="Times New Roman"/>
      <w:i/>
      <w:sz w:val="20"/>
    </w:rPr>
  </w:style>
  <w:style w:type="paragraph" w:customStyle="1" w:styleId="preparedby">
    <w:name w:val="prepared by"/>
    <w:basedOn w:val="Normal"/>
    <w:next w:val="Normal"/>
    <w:rsid w:val="00607946"/>
    <w:pPr>
      <w:spacing w:after="480" w:line="260" w:lineRule="exact"/>
      <w:ind w:left="1021"/>
    </w:pPr>
    <w:rPr>
      <w:rFonts w:cs="Times New Roman"/>
      <w:i/>
      <w:sz w:val="20"/>
    </w:rPr>
  </w:style>
  <w:style w:type="paragraph" w:customStyle="1" w:styleId="Documenttitle">
    <w:name w:val="Document title"/>
    <w:basedOn w:val="Normal"/>
    <w:rsid w:val="00607946"/>
    <w:pPr>
      <w:spacing w:before="1200" w:after="120" w:line="260" w:lineRule="exact"/>
      <w:ind w:left="1021"/>
    </w:pPr>
    <w:rPr>
      <w:rFonts w:cs="Times New Roman"/>
      <w:b/>
      <w:caps/>
      <w:sz w:val="20"/>
    </w:rPr>
  </w:style>
  <w:style w:type="paragraph" w:customStyle="1" w:styleId="MeetinglanguageDate">
    <w:name w:val="Meeting language &amp; Date"/>
    <w:basedOn w:val="Normal"/>
    <w:next w:val="Meetingtitle"/>
    <w:rsid w:val="00607946"/>
    <w:pPr>
      <w:spacing w:after="1680" w:line="160" w:lineRule="exact"/>
      <w:ind w:left="1021"/>
      <w:contextualSpacing/>
      <w:jc w:val="right"/>
    </w:pPr>
    <w:rPr>
      <w:rFonts w:ascii="Arial Black" w:hAnsi="Arial Black" w:cs="Times New Roman"/>
      <w:b/>
      <w:caps/>
      <w:sz w:val="15"/>
      <w:lang w:val="fr-FR"/>
    </w:rPr>
  </w:style>
  <w:style w:type="paragraph" w:customStyle="1" w:styleId="Meetingtitle">
    <w:name w:val="Meeting title"/>
    <w:basedOn w:val="Normal"/>
    <w:next w:val="Sessiontitle"/>
    <w:rsid w:val="00607946"/>
    <w:pPr>
      <w:spacing w:after="360" w:line="336" w:lineRule="exact"/>
      <w:ind w:left="1021"/>
    </w:pPr>
    <w:rPr>
      <w:rFonts w:cs="Times New Roman"/>
      <w:b/>
      <w:sz w:val="28"/>
      <w:lang w:val="fr-FR"/>
    </w:rPr>
  </w:style>
  <w:style w:type="paragraph" w:customStyle="1" w:styleId="Sessiontitle">
    <w:name w:val="Session title"/>
    <w:basedOn w:val="Meetingtitle"/>
    <w:next w:val="Meetingdateplace0"/>
    <w:rsid w:val="00607946"/>
    <w:pPr>
      <w:spacing w:after="0"/>
    </w:pPr>
    <w:rPr>
      <w:sz w:val="24"/>
    </w:rPr>
  </w:style>
  <w:style w:type="paragraph" w:customStyle="1" w:styleId="Meetingdateplace0">
    <w:name w:val="Meeting date &amp; place"/>
    <w:basedOn w:val="Sessiontitle"/>
    <w:next w:val="Documenttitle"/>
    <w:rsid w:val="00607946"/>
    <w:rPr>
      <w:lang w:val="en-US"/>
    </w:rPr>
  </w:style>
  <w:style w:type="paragraph" w:customStyle="1" w:styleId="Language0">
    <w:name w:val="Language"/>
    <w:basedOn w:val="Normal"/>
    <w:next w:val="Normal"/>
    <w:autoRedefine/>
    <w:rsid w:val="00607946"/>
    <w:pPr>
      <w:spacing w:after="120" w:line="340" w:lineRule="atLeast"/>
      <w:ind w:left="1021"/>
      <w:jc w:val="right"/>
    </w:pPr>
    <w:rPr>
      <w:rFonts w:cs="Times New Roman"/>
      <w:b/>
      <w:caps/>
      <w:sz w:val="40"/>
      <w:lang w:val="pt-BR"/>
    </w:rPr>
  </w:style>
  <w:style w:type="paragraph" w:customStyle="1" w:styleId="MeetingCode">
    <w:name w:val="Meeting Code"/>
    <w:basedOn w:val="MeetinglanguageDate"/>
    <w:rsid w:val="00607946"/>
    <w:pPr>
      <w:spacing w:before="300" w:after="0"/>
    </w:pPr>
  </w:style>
  <w:style w:type="character" w:customStyle="1" w:styleId="CharChar3">
    <w:name w:val="Char Char3"/>
    <w:rsid w:val="00607946"/>
    <w:rPr>
      <w:rFonts w:ascii="Arial" w:hAnsi="Arial"/>
      <w:lang w:val="en-US" w:eastAsia="en-US"/>
    </w:rPr>
  </w:style>
  <w:style w:type="paragraph" w:customStyle="1" w:styleId="BoxText1">
    <w:name w:val="Box Text1"/>
    <w:basedOn w:val="Normal"/>
    <w:rsid w:val="00607946"/>
    <w:pPr>
      <w:ind w:left="284"/>
    </w:pPr>
    <w:rPr>
      <w:rFonts w:cs="Times New Roman"/>
    </w:rPr>
  </w:style>
  <w:style w:type="paragraph" w:customStyle="1" w:styleId="Normal1">
    <w:name w:val="Normal+1"/>
    <w:basedOn w:val="Normal"/>
    <w:next w:val="Normal"/>
    <w:rsid w:val="00607946"/>
    <w:pPr>
      <w:autoSpaceDE w:val="0"/>
      <w:autoSpaceDN w:val="0"/>
      <w:adjustRightInd w:val="0"/>
    </w:pPr>
    <w:rPr>
      <w:rFonts w:cs="Times New Roman"/>
      <w:sz w:val="20"/>
      <w:szCs w:val="24"/>
    </w:rPr>
  </w:style>
  <w:style w:type="character" w:customStyle="1" w:styleId="CharChar4">
    <w:name w:val="Char Char4"/>
    <w:rsid w:val="00607946"/>
    <w:rPr>
      <w:rFonts w:ascii="Arial" w:hAnsi="Arial"/>
      <w:lang w:val="en-US" w:eastAsia="en-US"/>
    </w:rPr>
  </w:style>
  <w:style w:type="character" w:styleId="FollowedHyperlink">
    <w:name w:val="FollowedHyperlink"/>
    <w:basedOn w:val="DefaultParagraphFont"/>
    <w:rsid w:val="00607946"/>
    <w:rPr>
      <w:color w:val="606420"/>
      <w:u w:val="single"/>
    </w:rPr>
  </w:style>
  <w:style w:type="paragraph" w:customStyle="1" w:styleId="Meetingplacedate">
    <w:name w:val="Meeting place &amp; date"/>
    <w:basedOn w:val="Sessiontitle"/>
    <w:next w:val="Documenttitle"/>
    <w:rsid w:val="00607946"/>
    <w:rPr>
      <w:lang w:val="en-US"/>
    </w:rPr>
  </w:style>
  <w:style w:type="character" w:customStyle="1" w:styleId="CharChar6">
    <w:name w:val="Char Char6"/>
    <w:rsid w:val="00607946"/>
    <w:rPr>
      <w:rFonts w:ascii="Arial" w:hAnsi="Arial"/>
      <w:lang w:val="en-US" w:eastAsia="en-US"/>
    </w:rPr>
  </w:style>
  <w:style w:type="character" w:customStyle="1" w:styleId="description">
    <w:name w:val="description"/>
    <w:basedOn w:val="DefaultParagraphFont"/>
    <w:rsid w:val="00607946"/>
    <w:rPr>
      <w:rFonts w:cs="Times New Roman"/>
    </w:rPr>
  </w:style>
  <w:style w:type="paragraph" w:customStyle="1" w:styleId="FreeFormA">
    <w:name w:val="Free Form A"/>
    <w:rsid w:val="00607946"/>
    <w:rPr>
      <w:rFonts w:ascii="Helvetica" w:eastAsia="ヒラギノ角ゴ Pro W3" w:hAnsi="Helvetica"/>
      <w:color w:val="000000"/>
      <w:sz w:val="24"/>
    </w:rPr>
  </w:style>
  <w:style w:type="paragraph" w:customStyle="1" w:styleId="Char">
    <w:name w:val="Char 字元 字元"/>
    <w:basedOn w:val="Normal"/>
    <w:rsid w:val="00607946"/>
    <w:pPr>
      <w:spacing w:after="160" w:line="240" w:lineRule="exact"/>
    </w:pPr>
    <w:rPr>
      <w:rFonts w:ascii="Verdana" w:eastAsia="PMingLiU" w:hAnsi="Verdana" w:cs="Times New Roman"/>
      <w:sz w:val="20"/>
    </w:rPr>
  </w:style>
  <w:style w:type="character" w:customStyle="1" w:styleId="underline">
    <w:name w:val="underline"/>
    <w:rsid w:val="00607946"/>
    <w:rPr>
      <w:u w:val="single"/>
    </w:rPr>
  </w:style>
  <w:style w:type="paragraph" w:customStyle="1" w:styleId="FreeForm">
    <w:name w:val="Free Form"/>
    <w:rsid w:val="00607946"/>
    <w:rPr>
      <w:rFonts w:eastAsia="ヒラギノ角ゴ Pro W3"/>
      <w:color w:val="000000"/>
    </w:rPr>
  </w:style>
  <w:style w:type="paragraph" w:customStyle="1" w:styleId="Heading2A">
    <w:name w:val="Heading 2 A"/>
    <w:next w:val="Normal"/>
    <w:rsid w:val="00607946"/>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607946"/>
    <w:rPr>
      <w:rFonts w:ascii="Arial" w:hAnsi="Arial"/>
      <w:sz w:val="16"/>
    </w:rPr>
  </w:style>
  <w:style w:type="paragraph" w:customStyle="1" w:styleId="StyleStyleHeading3ComplexItalicLatin12pt">
    <w:name w:val="Style Style Heading 3 + (Complex) Italic + (Latin) 12 pt"/>
    <w:basedOn w:val="Normal"/>
    <w:link w:val="StyleStyleHeading3ComplexItalicLatin12ptChar"/>
    <w:rsid w:val="00607946"/>
    <w:pPr>
      <w:keepNext/>
      <w:tabs>
        <w:tab w:val="left" w:pos="1985"/>
      </w:tabs>
      <w:outlineLvl w:val="2"/>
    </w:pPr>
    <w:rPr>
      <w:rFonts w:cs="Times New Roman"/>
      <w:b/>
      <w:iCs/>
      <w:caps/>
      <w:sz w:val="20"/>
      <w:szCs w:val="22"/>
    </w:rPr>
  </w:style>
  <w:style w:type="character" w:customStyle="1" w:styleId="StyleStyleHeading3ComplexItalicLatin12ptChar">
    <w:name w:val="Style Style Heading 3 + (Complex) Italic + (Latin) 12 pt Char"/>
    <w:basedOn w:val="DefaultParagraphFont"/>
    <w:link w:val="StyleStyleHeading3ComplexItalicLatin12pt"/>
    <w:locked/>
    <w:rsid w:val="00607946"/>
    <w:rPr>
      <w:rFonts w:ascii="Arial" w:hAnsi="Arial"/>
      <w:b/>
      <w:iCs/>
      <w:caps/>
      <w:szCs w:val="22"/>
    </w:rPr>
  </w:style>
  <w:style w:type="paragraph" w:styleId="TOC3">
    <w:name w:val="toc 3"/>
    <w:basedOn w:val="Normal"/>
    <w:next w:val="Normal"/>
    <w:autoRedefine/>
    <w:uiPriority w:val="39"/>
    <w:qFormat/>
    <w:rsid w:val="008746D4"/>
    <w:pPr>
      <w:tabs>
        <w:tab w:val="left" w:pos="1133"/>
        <w:tab w:val="left" w:pos="1605"/>
        <w:tab w:val="right" w:pos="9345"/>
      </w:tabs>
      <w:bidi/>
      <w:spacing w:before="120" w:after="120" w:line="300" w:lineRule="exact"/>
      <w:ind w:left="220"/>
    </w:pPr>
    <w:rPr>
      <w:rFonts w:asciiTheme="minorHAnsi" w:hAnsiTheme="minorHAnsi" w:cs="Times New Roman"/>
      <w:sz w:val="20"/>
      <w:szCs w:val="24"/>
    </w:rPr>
  </w:style>
  <w:style w:type="character" w:customStyle="1" w:styleId="st">
    <w:name w:val="st"/>
    <w:basedOn w:val="DefaultParagraphFont"/>
    <w:rsid w:val="00607946"/>
    <w:rPr>
      <w:rFonts w:cs="Times New Roman"/>
    </w:rPr>
  </w:style>
  <w:style w:type="paragraph" w:styleId="PlainText">
    <w:name w:val="Plain Text"/>
    <w:basedOn w:val="Normal"/>
    <w:link w:val="PlainTextChar"/>
    <w:unhideWhenUsed/>
    <w:rsid w:val="00607946"/>
    <w:rPr>
      <w:rFonts w:ascii="Courier New" w:hAnsi="Courier New"/>
      <w:szCs w:val="21"/>
    </w:rPr>
  </w:style>
  <w:style w:type="character" w:customStyle="1" w:styleId="PlainTextChar">
    <w:name w:val="Plain Text Char"/>
    <w:basedOn w:val="DefaultParagraphFont"/>
    <w:link w:val="PlainText"/>
    <w:rsid w:val="00607946"/>
    <w:rPr>
      <w:rFonts w:ascii="Courier New" w:hAnsi="Courier New" w:cs="Arial"/>
      <w:sz w:val="22"/>
      <w:szCs w:val="21"/>
    </w:rPr>
  </w:style>
  <w:style w:type="paragraph" w:styleId="NoSpacing">
    <w:name w:val="No Spacing"/>
    <w:qFormat/>
    <w:rsid w:val="00607946"/>
    <w:rPr>
      <w:rFonts w:ascii="Calibri" w:hAnsi="Calibri" w:cs="Arial"/>
      <w:sz w:val="22"/>
      <w:szCs w:val="22"/>
    </w:rPr>
  </w:style>
  <w:style w:type="paragraph" w:customStyle="1" w:styleId="CharCharCharChar2">
    <w:name w:val="Char Char Char Char2"/>
    <w:basedOn w:val="Normal"/>
    <w:rsid w:val="00607946"/>
    <w:pPr>
      <w:spacing w:after="160" w:line="240" w:lineRule="exact"/>
    </w:pPr>
    <w:rPr>
      <w:rFonts w:ascii="Verdana" w:hAnsi="Verdana" w:cs="Times New Roman"/>
      <w:sz w:val="20"/>
      <w:lang w:val="en-GB"/>
    </w:rPr>
  </w:style>
  <w:style w:type="paragraph" w:customStyle="1" w:styleId="StyleHeading214ptAuto">
    <w:name w:val="Style Heading 2 + 14 pt Auto"/>
    <w:basedOn w:val="Heading2"/>
    <w:rsid w:val="00607946"/>
    <w:pPr>
      <w:keepNext w:val="0"/>
      <w:widowControl w:val="0"/>
      <w:numPr>
        <w:numId w:val="4"/>
      </w:numPr>
      <w:tabs>
        <w:tab w:val="num" w:pos="567"/>
      </w:tabs>
      <w:spacing w:before="0" w:after="0" w:line="300" w:lineRule="atLeast"/>
      <w:ind w:left="567" w:hanging="567"/>
      <w:jc w:val="center"/>
    </w:pPr>
    <w:rPr>
      <w:rFonts w:ascii="Arial Bold" w:eastAsia="Times New Roman" w:hAnsi="Arial Bold"/>
      <w:b/>
      <w:sz w:val="24"/>
      <w:lang w:val="en-GB" w:eastAsia="da-DK"/>
    </w:rPr>
  </w:style>
  <w:style w:type="paragraph" w:customStyle="1" w:styleId="StyleHeading3ComplexItalic">
    <w:name w:val="Style Heading 3 + (Complex) Italic"/>
    <w:basedOn w:val="Heading3"/>
    <w:link w:val="StyleHeading3ComplexItalicChar"/>
    <w:rsid w:val="00607946"/>
    <w:pPr>
      <w:numPr>
        <w:numId w:val="37"/>
      </w:numPr>
      <w:tabs>
        <w:tab w:val="left" w:pos="1985"/>
      </w:tabs>
      <w:spacing w:before="0" w:after="0"/>
      <w:ind w:left="0" w:firstLine="0"/>
    </w:pPr>
    <w:rPr>
      <w:rFonts w:eastAsia="Times New Roman" w:cs="Times New Roman"/>
      <w:b/>
      <w:bCs w:val="0"/>
      <w:caps/>
      <w:szCs w:val="20"/>
      <w:u w:val="none"/>
      <w:lang w:val="x-none" w:eastAsia="x-none"/>
    </w:rPr>
  </w:style>
  <w:style w:type="character" w:customStyle="1" w:styleId="StyleHeading3ComplexItalicChar">
    <w:name w:val="Style Heading 3 + (Complex) Italic Char"/>
    <w:link w:val="StyleHeading3ComplexItalic"/>
    <w:locked/>
    <w:rsid w:val="00607946"/>
    <w:rPr>
      <w:rFonts w:ascii="Arial" w:hAnsi="Arial"/>
      <w:b/>
      <w:caps/>
      <w:sz w:val="22"/>
      <w:lang w:val="x-none" w:eastAsia="x-none"/>
    </w:rPr>
  </w:style>
  <w:style w:type="paragraph" w:customStyle="1" w:styleId="Test">
    <w:name w:val="Test"/>
    <w:basedOn w:val="Normal"/>
    <w:qFormat/>
    <w:rsid w:val="00607946"/>
    <w:pPr>
      <w:tabs>
        <w:tab w:val="num" w:pos="567"/>
      </w:tabs>
    </w:pPr>
    <w:rPr>
      <w:szCs w:val="22"/>
    </w:rPr>
  </w:style>
  <w:style w:type="character" w:customStyle="1" w:styleId="SalutationChar">
    <w:name w:val="Salutation Char"/>
    <w:basedOn w:val="DefaultParagraphFont"/>
    <w:link w:val="Salutation"/>
    <w:locked/>
    <w:rsid w:val="00607946"/>
    <w:rPr>
      <w:rFonts w:ascii="Arial" w:hAnsi="Arial" w:cs="Arial"/>
      <w:sz w:val="22"/>
    </w:rPr>
  </w:style>
  <w:style w:type="paragraph" w:customStyle="1" w:styleId="CharCharCharChar1">
    <w:name w:val="Char Char Char Char1"/>
    <w:basedOn w:val="Normal"/>
    <w:rsid w:val="00607946"/>
    <w:pPr>
      <w:spacing w:after="160" w:line="240" w:lineRule="exact"/>
    </w:pPr>
    <w:rPr>
      <w:rFonts w:ascii="Verdana" w:hAnsi="Verdana" w:cs="Times New Roman"/>
      <w:sz w:val="20"/>
      <w:lang w:val="en-GB"/>
    </w:rPr>
  </w:style>
  <w:style w:type="character" w:customStyle="1" w:styleId="CharChar1">
    <w:name w:val="Char Char1"/>
    <w:locked/>
    <w:rsid w:val="00607946"/>
    <w:rPr>
      <w:rFonts w:ascii="Arial" w:hAnsi="Arial"/>
      <w:lang w:val="en-US" w:eastAsia="en-US"/>
    </w:rPr>
  </w:style>
  <w:style w:type="paragraph" w:customStyle="1" w:styleId="CarCar1">
    <w:name w:val="Car Car1"/>
    <w:basedOn w:val="Normal"/>
    <w:rsid w:val="00607946"/>
    <w:pPr>
      <w:spacing w:after="160" w:line="240" w:lineRule="exact"/>
    </w:pPr>
    <w:rPr>
      <w:rFonts w:ascii="Verdana" w:hAnsi="Verdana" w:cs="Times New Roman"/>
      <w:sz w:val="20"/>
      <w:lang w:val="en-GB"/>
    </w:rPr>
  </w:style>
  <w:style w:type="character" w:customStyle="1" w:styleId="CharChar21">
    <w:name w:val="Char Char21"/>
    <w:rsid w:val="00607946"/>
    <w:rPr>
      <w:rFonts w:ascii="Arial" w:hAnsi="Arial"/>
      <w:lang w:val="en-US" w:eastAsia="en-US"/>
    </w:rPr>
  </w:style>
  <w:style w:type="character" w:customStyle="1" w:styleId="CharChar31">
    <w:name w:val="Char Char31"/>
    <w:rsid w:val="00607946"/>
    <w:rPr>
      <w:rFonts w:ascii="Arial" w:hAnsi="Arial"/>
      <w:lang w:val="en-US" w:eastAsia="en-US"/>
    </w:rPr>
  </w:style>
  <w:style w:type="character" w:customStyle="1" w:styleId="CharChar41">
    <w:name w:val="Char Char41"/>
    <w:rsid w:val="00607946"/>
    <w:rPr>
      <w:rFonts w:ascii="Arial" w:hAnsi="Arial"/>
      <w:lang w:val="en-US" w:eastAsia="en-US"/>
    </w:rPr>
  </w:style>
  <w:style w:type="character" w:customStyle="1" w:styleId="CharChar61">
    <w:name w:val="Char Char61"/>
    <w:rsid w:val="00607946"/>
    <w:rPr>
      <w:rFonts w:ascii="Arial" w:hAnsi="Arial"/>
      <w:lang w:val="en-US" w:eastAsia="en-US"/>
    </w:rPr>
  </w:style>
  <w:style w:type="paragraph" w:customStyle="1" w:styleId="Char1">
    <w:name w:val="Char 字元 字元1"/>
    <w:basedOn w:val="Normal"/>
    <w:rsid w:val="00607946"/>
    <w:pPr>
      <w:spacing w:after="160" w:line="240" w:lineRule="exact"/>
    </w:pPr>
    <w:rPr>
      <w:rFonts w:ascii="Verdana" w:eastAsia="PMingLiU" w:hAnsi="Verdana" w:cs="Times New Roman"/>
      <w:sz w:val="20"/>
    </w:rPr>
  </w:style>
  <w:style w:type="paragraph" w:styleId="TOC4">
    <w:name w:val="toc 4"/>
    <w:basedOn w:val="Normal"/>
    <w:next w:val="Normal"/>
    <w:autoRedefine/>
    <w:uiPriority w:val="39"/>
    <w:rsid w:val="00607946"/>
    <w:pPr>
      <w:ind w:left="440"/>
    </w:pPr>
    <w:rPr>
      <w:rFonts w:asciiTheme="minorHAnsi" w:hAnsiTheme="minorHAnsi" w:cs="Times New Roman"/>
      <w:sz w:val="20"/>
      <w:szCs w:val="24"/>
    </w:rPr>
  </w:style>
  <w:style w:type="paragraph" w:customStyle="1" w:styleId="Endofdocument0">
    <w:name w:val="End of document"/>
    <w:basedOn w:val="Normal"/>
    <w:rsid w:val="00607946"/>
    <w:pPr>
      <w:ind w:left="4536"/>
      <w:jc w:val="center"/>
    </w:pPr>
    <w:rPr>
      <w:rFonts w:ascii="Times New Roman" w:hAnsi="Times New Roman" w:cs="Times New Roman"/>
      <w:sz w:val="24"/>
    </w:rPr>
  </w:style>
  <w:style w:type="numbering" w:customStyle="1" w:styleId="NoList7">
    <w:name w:val="No List7"/>
    <w:next w:val="NoList"/>
    <w:semiHidden/>
    <w:rsid w:val="00607946"/>
  </w:style>
  <w:style w:type="table" w:customStyle="1" w:styleId="TableGrid7">
    <w:name w:val="Table Grid7"/>
    <w:basedOn w:val="TableNormal"/>
    <w:next w:val="TableGrid"/>
    <w:rsid w:val="00607946"/>
    <w:pPr>
      <w:bidi/>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B64D9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5">
    <w:name w:val="toc 5"/>
    <w:basedOn w:val="Normal"/>
    <w:next w:val="Normal"/>
    <w:autoRedefine/>
    <w:uiPriority w:val="39"/>
    <w:rsid w:val="00B64D9F"/>
    <w:pPr>
      <w:ind w:left="660"/>
    </w:pPr>
    <w:rPr>
      <w:rFonts w:asciiTheme="minorHAnsi" w:hAnsiTheme="minorHAnsi" w:cs="Times New Roman"/>
      <w:sz w:val="20"/>
      <w:szCs w:val="24"/>
    </w:rPr>
  </w:style>
  <w:style w:type="paragraph" w:styleId="TOC6">
    <w:name w:val="toc 6"/>
    <w:basedOn w:val="Normal"/>
    <w:next w:val="Normal"/>
    <w:autoRedefine/>
    <w:uiPriority w:val="39"/>
    <w:rsid w:val="00B64D9F"/>
    <w:pPr>
      <w:ind w:left="880"/>
    </w:pPr>
    <w:rPr>
      <w:rFonts w:asciiTheme="minorHAnsi" w:hAnsiTheme="minorHAnsi" w:cs="Times New Roman"/>
      <w:sz w:val="20"/>
      <w:szCs w:val="24"/>
    </w:rPr>
  </w:style>
  <w:style w:type="paragraph" w:styleId="TOC7">
    <w:name w:val="toc 7"/>
    <w:basedOn w:val="Normal"/>
    <w:next w:val="Normal"/>
    <w:autoRedefine/>
    <w:uiPriority w:val="39"/>
    <w:rsid w:val="00B64D9F"/>
    <w:pPr>
      <w:ind w:left="1100"/>
    </w:pPr>
    <w:rPr>
      <w:rFonts w:asciiTheme="minorHAnsi" w:hAnsiTheme="minorHAnsi" w:cs="Times New Roman"/>
      <w:sz w:val="20"/>
      <w:szCs w:val="24"/>
    </w:rPr>
  </w:style>
  <w:style w:type="paragraph" w:styleId="TOC8">
    <w:name w:val="toc 8"/>
    <w:basedOn w:val="Normal"/>
    <w:next w:val="Normal"/>
    <w:autoRedefine/>
    <w:uiPriority w:val="39"/>
    <w:rsid w:val="00B64D9F"/>
    <w:pPr>
      <w:ind w:left="1320"/>
    </w:pPr>
    <w:rPr>
      <w:rFonts w:asciiTheme="minorHAnsi" w:hAnsiTheme="minorHAnsi" w:cs="Times New Roman"/>
      <w:sz w:val="20"/>
      <w:szCs w:val="24"/>
    </w:rPr>
  </w:style>
  <w:style w:type="paragraph" w:styleId="TOC9">
    <w:name w:val="toc 9"/>
    <w:basedOn w:val="Normal"/>
    <w:next w:val="Normal"/>
    <w:autoRedefine/>
    <w:uiPriority w:val="39"/>
    <w:rsid w:val="00B64D9F"/>
    <w:pPr>
      <w:ind w:left="1540"/>
    </w:pPr>
    <w:rPr>
      <w:rFonts w:asciiTheme="minorHAnsi" w:hAnsiTheme="minorHAnsi"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chart" Target="charts/chart3.xml"/><Relationship Id="rId55" Type="http://schemas.openxmlformats.org/officeDocument/2006/relationships/chart" Target="charts/chart4.xml"/><Relationship Id="rId63" Type="http://schemas.openxmlformats.org/officeDocument/2006/relationships/image" Target="media/image38.png"/><Relationship Id="rId68"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emf"/><Relationship Id="rId53" Type="http://schemas.openxmlformats.org/officeDocument/2006/relationships/oleObject" Target="embeddings/Microsoft_Excel_Chart1.xls"/><Relationship Id="rId58" Type="http://schemas.openxmlformats.org/officeDocument/2006/relationships/image" Target="media/image36.png"/><Relationship Id="rId66"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chart" Target="charts/chart2.xml"/><Relationship Id="rId57" Type="http://schemas.openxmlformats.org/officeDocument/2006/relationships/image" Target="media/image35.png"/><Relationship Id="rId61" Type="http://schemas.openxmlformats.org/officeDocument/2006/relationships/image" Target="media/image32.pn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4.png"/><Relationship Id="rId60" Type="http://schemas.openxmlformats.org/officeDocument/2006/relationships/oleObject" Target="embeddings/Microsoft_Excel_Chart4.xls"/><Relationship Id="rId65"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chart" Target="charts/chart5.xml"/><Relationship Id="rId64" Type="http://schemas.openxmlformats.org/officeDocument/2006/relationships/image" Target="media/image39.png"/><Relationship Id="rId69"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oleObject" Target="embeddings/Microsoft_Excel_Chart3.xls"/><Relationship Id="rId67" Type="http://schemas.openxmlformats.org/officeDocument/2006/relationships/image" Target="media/image42.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oleObject" Target="embeddings/Microsoft_Excel_Chart2.xls"/><Relationship Id="rId62" Type="http://schemas.openxmlformats.org/officeDocument/2006/relationships/image" Target="media/image37.png"/><Relationship Id="rId70"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www.wipo.int/about-wipo/en/strategic_realignment/results_framework.html" TargetMode="External"/><Relationship Id="rId2" Type="http://schemas.openxmlformats.org/officeDocument/2006/relationships/hyperlink" Target="http://www.wipo.int/meetings/en/details.jsp?meeting_id=25024" TargetMode="External"/><Relationship Id="rId1" Type="http://schemas.openxmlformats.org/officeDocument/2006/relationships/hyperlink" Target="http://www.wipo.int/meetings/en/details.jsp?meeting_id=25014" TargetMode="External"/><Relationship Id="rId4" Type="http://schemas.openxmlformats.org/officeDocument/2006/relationships/hyperlink" Target="http://www.wipo.int/about-wipo/en/strategic_realignment/results_framework.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WO_PBC_22_A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2\ORGLAN\SHARED\LANA\team\Aboulhoucine\Translations\35444\2%20%20A54%206rev%20%20graphs_9SEP14_AR.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percentStacked"/>
        <c:varyColors val="0"/>
        <c:ser>
          <c:idx val="0"/>
          <c:order val="0"/>
          <c:tx>
            <c:strRef>
              <c:f>'Page 2 SG Consolidated View'!$B$1</c:f>
              <c:strCache>
                <c:ptCount val="1"/>
                <c:pt idx="0">
                  <c:v>محقق كليا</c:v>
                </c:pt>
              </c:strCache>
            </c:strRef>
          </c:tx>
          <c:spPr>
            <a:solidFill>
              <a:srgbClr val="008000"/>
            </a:solidFill>
            <a:scene3d>
              <a:camera prst="orthographicFront"/>
              <a:lightRig rig="threePt" dir="t">
                <a:rot lat="0" lon="0" rev="1200000"/>
              </a:lightRig>
            </a:scene3d>
            <a:sp3d/>
          </c:spPr>
          <c:invertIfNegative val="0"/>
          <c:cat>
            <c:strRef>
              <c:f>'Page 2 SG Consolidated View'!$A$2:$A$10</c:f>
              <c:strCache>
                <c:ptCount val="9"/>
                <c:pt idx="0">
                  <c:v>الهدف الاستراتيجي الأول</c:v>
                </c:pt>
                <c:pt idx="1">
                  <c:v>الهدف الاستراتيجي الثاني</c:v>
                </c:pt>
                <c:pt idx="2">
                  <c:v>الهدف الاستراتيجي الثالث</c:v>
                </c:pt>
                <c:pt idx="3">
                  <c:v>الهدف الاستراتيجي الرابع</c:v>
                </c:pt>
                <c:pt idx="4">
                  <c:v>الهدف الاستراتيجي الخامس</c:v>
                </c:pt>
                <c:pt idx="5">
                  <c:v>الهدف الاستراتيجي السادس</c:v>
                </c:pt>
                <c:pt idx="6">
                  <c:v>الهدف الاستراتيجي السابع</c:v>
                </c:pt>
                <c:pt idx="7">
                  <c:v>الهدف الاستراتيجي الثامن</c:v>
                </c:pt>
                <c:pt idx="8">
                  <c:v>الهدف الاستراتيجي التاسع</c:v>
                </c:pt>
              </c:strCache>
            </c:strRef>
          </c:cat>
          <c:val>
            <c:numRef>
              <c:f>'Page 2 SG Consolidated View'!$B$2:$B$10</c:f>
              <c:numCache>
                <c:formatCode>General</c:formatCode>
                <c:ptCount val="9"/>
                <c:pt idx="0">
                  <c:v>27</c:v>
                </c:pt>
                <c:pt idx="1">
                  <c:v>39</c:v>
                </c:pt>
                <c:pt idx="2">
                  <c:v>60</c:v>
                </c:pt>
                <c:pt idx="3">
                  <c:v>28</c:v>
                </c:pt>
                <c:pt idx="4">
                  <c:v>1</c:v>
                </c:pt>
                <c:pt idx="5">
                  <c:v>3</c:v>
                </c:pt>
                <c:pt idx="6">
                  <c:v>7</c:v>
                </c:pt>
                <c:pt idx="7">
                  <c:v>18</c:v>
                </c:pt>
                <c:pt idx="8">
                  <c:v>32</c:v>
                </c:pt>
              </c:numCache>
            </c:numRef>
          </c:val>
        </c:ser>
        <c:ser>
          <c:idx val="1"/>
          <c:order val="1"/>
          <c:tx>
            <c:strRef>
              <c:f>'Page 2 SG Consolidated View'!$C$1</c:f>
              <c:strCache>
                <c:ptCount val="1"/>
                <c:pt idx="0">
                  <c:v>محقق جزئيا</c:v>
                </c:pt>
              </c:strCache>
            </c:strRef>
          </c:tx>
          <c:spPr>
            <a:solidFill>
              <a:schemeClr val="accent6">
                <a:lumMod val="75000"/>
              </a:schemeClr>
            </a:solidFill>
            <a:scene3d>
              <a:camera prst="orthographicFront"/>
              <a:lightRig rig="threePt" dir="t">
                <a:rot lat="0" lon="0" rev="1200000"/>
              </a:lightRig>
            </a:scene3d>
            <a:sp3d/>
          </c:spPr>
          <c:invertIfNegative val="0"/>
          <c:cat>
            <c:strRef>
              <c:f>'Page 2 SG Consolidated View'!$A$2:$A$10</c:f>
              <c:strCache>
                <c:ptCount val="9"/>
                <c:pt idx="0">
                  <c:v>الهدف الاستراتيجي الأول</c:v>
                </c:pt>
                <c:pt idx="1">
                  <c:v>الهدف الاستراتيجي الثاني</c:v>
                </c:pt>
                <c:pt idx="2">
                  <c:v>الهدف الاستراتيجي الثالث</c:v>
                </c:pt>
                <c:pt idx="3">
                  <c:v>الهدف الاستراتيجي الرابع</c:v>
                </c:pt>
                <c:pt idx="4">
                  <c:v>الهدف الاستراتيجي الخامس</c:v>
                </c:pt>
                <c:pt idx="5">
                  <c:v>الهدف الاستراتيجي السادس</c:v>
                </c:pt>
                <c:pt idx="6">
                  <c:v>الهدف الاستراتيجي السابع</c:v>
                </c:pt>
                <c:pt idx="7">
                  <c:v>الهدف الاستراتيجي الثامن</c:v>
                </c:pt>
                <c:pt idx="8">
                  <c:v>الهدف الاستراتيجي التاسع</c:v>
                </c:pt>
              </c:strCache>
            </c:strRef>
          </c:cat>
          <c:val>
            <c:numRef>
              <c:f>'Page 2 SG Consolidated View'!$C$2:$C$10</c:f>
              <c:numCache>
                <c:formatCode>General</c:formatCode>
                <c:ptCount val="9"/>
                <c:pt idx="0">
                  <c:v>6</c:v>
                </c:pt>
                <c:pt idx="1">
                  <c:v>7</c:v>
                </c:pt>
                <c:pt idx="2">
                  <c:v>5</c:v>
                </c:pt>
                <c:pt idx="3">
                  <c:v>2</c:v>
                </c:pt>
                <c:pt idx="6">
                  <c:v>1</c:v>
                </c:pt>
                <c:pt idx="8">
                  <c:v>8</c:v>
                </c:pt>
              </c:numCache>
            </c:numRef>
          </c:val>
        </c:ser>
        <c:ser>
          <c:idx val="2"/>
          <c:order val="2"/>
          <c:tx>
            <c:strRef>
              <c:f>'Page 2 SG Consolidated View'!$D$1</c:f>
              <c:strCache>
                <c:ptCount val="1"/>
                <c:pt idx="0">
                  <c:v>غير محقق</c:v>
                </c:pt>
              </c:strCache>
            </c:strRef>
          </c:tx>
          <c:spPr>
            <a:solidFill>
              <a:srgbClr val="FF0000"/>
            </a:solidFill>
            <a:scene3d>
              <a:camera prst="orthographicFront"/>
              <a:lightRig rig="threePt" dir="t">
                <a:rot lat="0" lon="0" rev="1200000"/>
              </a:lightRig>
            </a:scene3d>
            <a:sp3d/>
          </c:spPr>
          <c:invertIfNegative val="0"/>
          <c:cat>
            <c:strRef>
              <c:f>'Page 2 SG Consolidated View'!$A$2:$A$10</c:f>
              <c:strCache>
                <c:ptCount val="9"/>
                <c:pt idx="0">
                  <c:v>الهدف الاستراتيجي الأول</c:v>
                </c:pt>
                <c:pt idx="1">
                  <c:v>الهدف الاستراتيجي الثاني</c:v>
                </c:pt>
                <c:pt idx="2">
                  <c:v>الهدف الاستراتيجي الثالث</c:v>
                </c:pt>
                <c:pt idx="3">
                  <c:v>الهدف الاستراتيجي الرابع</c:v>
                </c:pt>
                <c:pt idx="4">
                  <c:v>الهدف الاستراتيجي الخامس</c:v>
                </c:pt>
                <c:pt idx="5">
                  <c:v>الهدف الاستراتيجي السادس</c:v>
                </c:pt>
                <c:pt idx="6">
                  <c:v>الهدف الاستراتيجي السابع</c:v>
                </c:pt>
                <c:pt idx="7">
                  <c:v>الهدف الاستراتيجي الثامن</c:v>
                </c:pt>
                <c:pt idx="8">
                  <c:v>الهدف الاستراتيجي التاسع</c:v>
                </c:pt>
              </c:strCache>
            </c:strRef>
          </c:cat>
          <c:val>
            <c:numRef>
              <c:f>'Page 2 SG Consolidated View'!$D$2:$D$10</c:f>
              <c:numCache>
                <c:formatCode>General</c:formatCode>
                <c:ptCount val="9"/>
                <c:pt idx="1">
                  <c:v>8</c:v>
                </c:pt>
                <c:pt idx="2">
                  <c:v>4</c:v>
                </c:pt>
                <c:pt idx="3">
                  <c:v>5</c:v>
                </c:pt>
                <c:pt idx="8">
                  <c:v>6</c:v>
                </c:pt>
              </c:numCache>
            </c:numRef>
          </c:val>
        </c:ser>
        <c:ser>
          <c:idx val="3"/>
          <c:order val="3"/>
          <c:tx>
            <c:strRef>
              <c:f>'Page 2 SG Consolidated View'!$E$1</c:f>
              <c:strCache>
                <c:ptCount val="1"/>
                <c:pt idx="0">
                  <c:v>لا يمكن تقييمه</c:v>
                </c:pt>
              </c:strCache>
            </c:strRef>
          </c:tx>
          <c:spPr>
            <a:solidFill>
              <a:schemeClr val="bg1">
                <a:lumMod val="50000"/>
              </a:schemeClr>
            </a:solidFill>
            <a:scene3d>
              <a:camera prst="orthographicFront"/>
              <a:lightRig rig="threePt" dir="t">
                <a:rot lat="0" lon="0" rev="1200000"/>
              </a:lightRig>
            </a:scene3d>
            <a:sp3d/>
          </c:spPr>
          <c:invertIfNegative val="0"/>
          <c:cat>
            <c:strRef>
              <c:f>'Page 2 SG Consolidated View'!$A$2:$A$10</c:f>
              <c:strCache>
                <c:ptCount val="9"/>
                <c:pt idx="0">
                  <c:v>الهدف الاستراتيجي الأول</c:v>
                </c:pt>
                <c:pt idx="1">
                  <c:v>الهدف الاستراتيجي الثاني</c:v>
                </c:pt>
                <c:pt idx="2">
                  <c:v>الهدف الاستراتيجي الثالث</c:v>
                </c:pt>
                <c:pt idx="3">
                  <c:v>الهدف الاستراتيجي الرابع</c:v>
                </c:pt>
                <c:pt idx="4">
                  <c:v>الهدف الاستراتيجي الخامس</c:v>
                </c:pt>
                <c:pt idx="5">
                  <c:v>الهدف الاستراتيجي السادس</c:v>
                </c:pt>
                <c:pt idx="6">
                  <c:v>الهدف الاستراتيجي السابع</c:v>
                </c:pt>
                <c:pt idx="7">
                  <c:v>الهدف الاستراتيجي الثامن</c:v>
                </c:pt>
                <c:pt idx="8">
                  <c:v>الهدف الاستراتيجي التاسع</c:v>
                </c:pt>
              </c:strCache>
            </c:strRef>
          </c:cat>
          <c:val>
            <c:numRef>
              <c:f>'Page 2 SG Consolidated View'!$E$2:$E$10</c:f>
              <c:numCache>
                <c:formatCode>General</c:formatCode>
                <c:ptCount val="9"/>
                <c:pt idx="0">
                  <c:v>1</c:v>
                </c:pt>
                <c:pt idx="1">
                  <c:v>1</c:v>
                </c:pt>
                <c:pt idx="2">
                  <c:v>1</c:v>
                </c:pt>
                <c:pt idx="3">
                  <c:v>9</c:v>
                </c:pt>
                <c:pt idx="4">
                  <c:v>4</c:v>
                </c:pt>
                <c:pt idx="8">
                  <c:v>8</c:v>
                </c:pt>
              </c:numCache>
            </c:numRef>
          </c:val>
        </c:ser>
        <c:ser>
          <c:idx val="4"/>
          <c:order val="4"/>
          <c:tx>
            <c:strRef>
              <c:f>'Page 2 SG Consolidated View'!$F$1</c:f>
              <c:strCache>
                <c:ptCount val="1"/>
                <c:pt idx="0">
                  <c:v>منقطع</c:v>
                </c:pt>
              </c:strCache>
            </c:strRef>
          </c:tx>
          <c:spPr>
            <a:solidFill>
              <a:schemeClr val="tx1"/>
            </a:solidFill>
            <a:scene3d>
              <a:camera prst="orthographicFront"/>
              <a:lightRig rig="threePt" dir="t">
                <a:rot lat="0" lon="0" rev="1200000"/>
              </a:lightRig>
            </a:scene3d>
            <a:sp3d/>
          </c:spPr>
          <c:invertIfNegative val="0"/>
          <c:cat>
            <c:strRef>
              <c:f>'Page 2 SG Consolidated View'!$A$2:$A$10</c:f>
              <c:strCache>
                <c:ptCount val="9"/>
                <c:pt idx="0">
                  <c:v>الهدف الاستراتيجي الأول</c:v>
                </c:pt>
                <c:pt idx="1">
                  <c:v>الهدف الاستراتيجي الثاني</c:v>
                </c:pt>
                <c:pt idx="2">
                  <c:v>الهدف الاستراتيجي الثالث</c:v>
                </c:pt>
                <c:pt idx="3">
                  <c:v>الهدف الاستراتيجي الرابع</c:v>
                </c:pt>
                <c:pt idx="4">
                  <c:v>الهدف الاستراتيجي الخامس</c:v>
                </c:pt>
                <c:pt idx="5">
                  <c:v>الهدف الاستراتيجي السادس</c:v>
                </c:pt>
                <c:pt idx="6">
                  <c:v>الهدف الاستراتيجي السابع</c:v>
                </c:pt>
                <c:pt idx="7">
                  <c:v>الهدف الاستراتيجي الثامن</c:v>
                </c:pt>
                <c:pt idx="8">
                  <c:v>الهدف الاستراتيجي التاسع</c:v>
                </c:pt>
              </c:strCache>
            </c:strRef>
          </c:cat>
          <c:val>
            <c:numRef>
              <c:f>'Page 2 SG Consolidated View'!$F$2:$F$10</c:f>
              <c:numCache>
                <c:formatCode>General</c:formatCode>
                <c:ptCount val="9"/>
                <c:pt idx="0">
                  <c:v>1</c:v>
                </c:pt>
                <c:pt idx="1">
                  <c:v>1</c:v>
                </c:pt>
                <c:pt idx="2">
                  <c:v>1</c:v>
                </c:pt>
                <c:pt idx="7">
                  <c:v>2</c:v>
                </c:pt>
                <c:pt idx="8">
                  <c:v>1</c:v>
                </c:pt>
              </c:numCache>
            </c:numRef>
          </c:val>
        </c:ser>
        <c:dLbls>
          <c:showLegendKey val="0"/>
          <c:showVal val="0"/>
          <c:showCatName val="0"/>
          <c:showSerName val="0"/>
          <c:showPercent val="0"/>
          <c:showBubbleSize val="0"/>
        </c:dLbls>
        <c:gapWidth val="150"/>
        <c:overlap val="100"/>
        <c:axId val="477691264"/>
        <c:axId val="482157696"/>
      </c:barChart>
      <c:catAx>
        <c:axId val="477691264"/>
        <c:scaling>
          <c:orientation val="minMax"/>
        </c:scaling>
        <c:delete val="0"/>
        <c:axPos val="b"/>
        <c:majorTickMark val="out"/>
        <c:minorTickMark val="none"/>
        <c:tickLblPos val="nextTo"/>
        <c:crossAx val="482157696"/>
        <c:crosses val="autoZero"/>
        <c:auto val="1"/>
        <c:lblAlgn val="ctr"/>
        <c:lblOffset val="100"/>
        <c:noMultiLvlLbl val="0"/>
      </c:catAx>
      <c:valAx>
        <c:axId val="482157696"/>
        <c:scaling>
          <c:orientation val="minMax"/>
        </c:scaling>
        <c:delete val="0"/>
        <c:axPos val="l"/>
        <c:majorGridlines/>
        <c:numFmt formatCode="0%" sourceLinked="1"/>
        <c:majorTickMark val="out"/>
        <c:minorTickMark val="none"/>
        <c:tickLblPos val="nextTo"/>
        <c:crossAx val="477691264"/>
        <c:crosses val="autoZero"/>
        <c:crossBetween val="between"/>
      </c:valAx>
      <c:spPr>
        <a:ln>
          <a:noFill/>
        </a:ln>
      </c:spPr>
    </c:plotArea>
    <c:legend>
      <c:legendPos val="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5305887824754021"/>
          <c:y val="8.0971659919028341E-2"/>
          <c:w val="0.46110648918469216"/>
          <c:h val="0.81597350018402648"/>
        </c:manualLayout>
      </c:layout>
      <c:pieChart>
        <c:varyColors val="1"/>
        <c:ser>
          <c:idx val="0"/>
          <c:order val="0"/>
          <c:dPt>
            <c:idx val="0"/>
            <c:bubble3D val="0"/>
            <c:spPr>
              <a:solidFill>
                <a:schemeClr val="accent2"/>
              </a:solidFill>
            </c:spPr>
          </c:dPt>
          <c:dPt>
            <c:idx val="1"/>
            <c:bubble3D val="0"/>
            <c:spPr>
              <a:solidFill>
                <a:schemeClr val="accent2">
                  <a:lumMod val="60000"/>
                  <a:lumOff val="40000"/>
                </a:schemeClr>
              </a:solidFill>
            </c:spPr>
          </c:dPt>
          <c:dPt>
            <c:idx val="2"/>
            <c:bubble3D val="0"/>
            <c:spPr>
              <a:solidFill>
                <a:schemeClr val="accent4"/>
              </a:solidFill>
            </c:spPr>
          </c:dPt>
          <c:dPt>
            <c:idx val="3"/>
            <c:bubble3D val="0"/>
            <c:spPr>
              <a:solidFill>
                <a:schemeClr val="accent4">
                  <a:lumMod val="40000"/>
                  <a:lumOff val="60000"/>
                </a:schemeClr>
              </a:solidFill>
            </c:spPr>
          </c:dPt>
          <c:dPt>
            <c:idx val="4"/>
            <c:bubble3D val="0"/>
            <c:spPr>
              <a:solidFill>
                <a:schemeClr val="accent3"/>
              </a:solidFill>
            </c:spPr>
          </c:dPt>
          <c:dLbls>
            <c:spPr>
              <a:scene3d>
                <a:camera prst="orthographicFront"/>
                <a:lightRig rig="threePt" dir="t"/>
              </a:scene3d>
              <a:sp3d prstMaterial="metal"/>
            </c:spPr>
            <c:dLblPos val="ctr"/>
            <c:showLegendKey val="0"/>
            <c:showVal val="0"/>
            <c:showCatName val="0"/>
            <c:showSerName val="0"/>
            <c:showPercent val="1"/>
            <c:showBubbleSize val="0"/>
            <c:showLeaderLines val="0"/>
          </c:dLbls>
          <c:cat>
            <c:strRef>
              <c:f>Sheet3!$A$16:$A$20</c:f>
              <c:strCache>
                <c:ptCount val="5"/>
                <c:pt idx="0">
                  <c:v>أمريكا اللاتينية والكاريبي: 77؛ 33%</c:v>
                </c:pt>
                <c:pt idx="1">
                  <c:v>أفريقيا: 56؛ 24%</c:v>
                </c:pt>
                <c:pt idx="2">
                  <c:v>آسيا والمحيط الهادئ: 45؛ 19%</c:v>
                </c:pt>
                <c:pt idx="3">
                  <c:v>البلدان العربية: 30؛ 13%</c:v>
                </c:pt>
                <c:pt idx="4">
                  <c:v>بلدان معينة في أوروبا وآسيا: 25؛ 11%</c:v>
                </c:pt>
              </c:strCache>
            </c:strRef>
          </c:cat>
          <c:val>
            <c:numRef>
              <c:f>Sheet3!$B$16:$B$20</c:f>
              <c:numCache>
                <c:formatCode>General</c:formatCode>
                <c:ptCount val="5"/>
                <c:pt idx="0">
                  <c:v>77</c:v>
                </c:pt>
                <c:pt idx="1">
                  <c:v>56</c:v>
                </c:pt>
                <c:pt idx="2">
                  <c:v>45</c:v>
                </c:pt>
                <c:pt idx="3">
                  <c:v>30</c:v>
                </c:pt>
                <c:pt idx="4">
                  <c:v>25</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l"/>
      <c:layout>
        <c:manualLayout>
          <c:xMode val="edge"/>
          <c:yMode val="edge"/>
          <c:x val="2.5901143967191884E-2"/>
          <c:y val="4.0227903054260286E-2"/>
          <c:w val="0.34224350814339444"/>
          <c:h val="0.95977209694573973"/>
        </c:manualLayout>
      </c:layout>
      <c:overlay val="0"/>
      <c:txPr>
        <a:bodyPr/>
        <a:lstStyle/>
        <a:p>
          <a:pPr>
            <a:defRPr sz="750">
              <a:latin typeface="Arial Narrow"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7037577184755054E-2"/>
          <c:y val="8.0971659919028341E-2"/>
          <c:w val="0.46665250637213251"/>
          <c:h val="0.80861244019138756"/>
        </c:manualLayout>
      </c:layout>
      <c:pieChart>
        <c:varyColors val="1"/>
        <c:ser>
          <c:idx val="0"/>
          <c:order val="0"/>
          <c:dPt>
            <c:idx val="0"/>
            <c:bubble3D val="0"/>
            <c:spPr>
              <a:solidFill>
                <a:schemeClr val="accent2"/>
              </a:solidFill>
            </c:spPr>
          </c:dPt>
          <c:dPt>
            <c:idx val="1"/>
            <c:bubble3D val="0"/>
            <c:spPr>
              <a:solidFill>
                <a:schemeClr val="accent2">
                  <a:lumMod val="60000"/>
                  <a:lumOff val="40000"/>
                </a:schemeClr>
              </a:solidFill>
            </c:spPr>
          </c:dPt>
          <c:dPt>
            <c:idx val="2"/>
            <c:bubble3D val="0"/>
            <c:spPr>
              <a:solidFill>
                <a:schemeClr val="accent4"/>
              </a:solidFill>
            </c:spPr>
          </c:dPt>
          <c:dPt>
            <c:idx val="3"/>
            <c:bubble3D val="0"/>
            <c:spPr>
              <a:solidFill>
                <a:schemeClr val="accent4">
                  <a:lumMod val="40000"/>
                  <a:lumOff val="60000"/>
                </a:schemeClr>
              </a:solidFill>
            </c:spPr>
          </c:dPt>
          <c:dPt>
            <c:idx val="4"/>
            <c:bubble3D val="0"/>
            <c:spPr>
              <a:solidFill>
                <a:schemeClr val="accent3"/>
              </a:solidFill>
            </c:spPr>
          </c:dPt>
          <c:dLbls>
            <c:dLblPos val="ctr"/>
            <c:showLegendKey val="0"/>
            <c:showVal val="0"/>
            <c:showCatName val="0"/>
            <c:showSerName val="0"/>
            <c:showPercent val="1"/>
            <c:showBubbleSize val="0"/>
            <c:showLeaderLines val="0"/>
          </c:dLbls>
          <c:cat>
            <c:strRef>
              <c:f>Sheet3!$D$16:$D$20</c:f>
              <c:strCache>
                <c:ptCount val="5"/>
                <c:pt idx="0">
                  <c:v>أمريكا اللاتينية والكاريبي: 75؛ 30%</c:v>
                </c:pt>
                <c:pt idx="1">
                  <c:v>أفريقيا: 58؛ 23%</c:v>
                </c:pt>
                <c:pt idx="2">
                  <c:v>آسيا والمحيط الهادئ: 53؛ 21%</c:v>
                </c:pt>
                <c:pt idx="3">
                  <c:v>البلدان العربية: 35؛ 14%</c:v>
                </c:pt>
                <c:pt idx="4">
                  <c:v>بلدان معينة في أوروبا وآسيا: 30؛ 12%</c:v>
                </c:pt>
              </c:strCache>
            </c:strRef>
          </c:cat>
          <c:val>
            <c:numRef>
              <c:f>Sheet3!$E$16:$E$20</c:f>
              <c:numCache>
                <c:formatCode>General</c:formatCode>
                <c:ptCount val="5"/>
                <c:pt idx="0">
                  <c:v>75</c:v>
                </c:pt>
                <c:pt idx="1">
                  <c:v>58</c:v>
                </c:pt>
                <c:pt idx="2">
                  <c:v>53</c:v>
                </c:pt>
                <c:pt idx="3">
                  <c:v>35</c:v>
                </c:pt>
                <c:pt idx="4">
                  <c:v>30</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3772001418259416"/>
          <c:y val="4.0227903054260286E-2"/>
          <c:w val="0.33679145565597846"/>
          <c:h val="0.95977209694573973"/>
        </c:manualLayout>
      </c:layout>
      <c:overlay val="0"/>
      <c:txPr>
        <a:bodyPr/>
        <a:lstStyle/>
        <a:p>
          <a:pPr>
            <a:defRPr sz="750">
              <a:latin typeface="Arial Narrow"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Pt>
            <c:idx val="0"/>
            <c:bubble3D val="0"/>
            <c:spPr>
              <a:solidFill>
                <a:schemeClr val="accent2"/>
              </a:solidFill>
            </c:spPr>
          </c:dPt>
          <c:dPt>
            <c:idx val="1"/>
            <c:bubble3D val="0"/>
            <c:spPr>
              <a:solidFill>
                <a:schemeClr val="accent4"/>
              </a:solidFill>
            </c:spPr>
          </c:dPt>
          <c:dPt>
            <c:idx val="2"/>
            <c:bubble3D val="0"/>
            <c:spPr>
              <a:solidFill>
                <a:schemeClr val="accent3"/>
              </a:solidFill>
            </c:spPr>
          </c:dPt>
          <c:dPt>
            <c:idx val="3"/>
            <c:bubble3D val="0"/>
            <c:spPr>
              <a:solidFill>
                <a:schemeClr val="accent3">
                  <a:lumMod val="60000"/>
                  <a:lumOff val="40000"/>
                </a:schemeClr>
              </a:solidFill>
            </c:spPr>
          </c:dPt>
          <c:dPt>
            <c:idx val="4"/>
            <c:bubble3D val="0"/>
            <c:spPr>
              <a:solidFill>
                <a:schemeClr val="accent2">
                  <a:lumMod val="60000"/>
                  <a:lumOff val="40000"/>
                </a:schemeClr>
              </a:solidFill>
            </c:spPr>
          </c:dPt>
          <c:dPt>
            <c:idx val="5"/>
            <c:bubble3D val="0"/>
            <c:spPr>
              <a:solidFill>
                <a:schemeClr val="accent4">
                  <a:lumMod val="60000"/>
                  <a:lumOff val="40000"/>
                </a:schemeClr>
              </a:solidFill>
            </c:spPr>
          </c:dPt>
          <c:dPt>
            <c:idx val="6"/>
            <c:bubble3D val="0"/>
          </c:dPt>
          <c:dLbls>
            <c:dLbl>
              <c:idx val="0"/>
              <c:layout/>
              <c:spPr/>
              <c:txPr>
                <a:bodyPr/>
                <a:lstStyle/>
                <a:p>
                  <a:pPr>
                    <a:defRPr/>
                  </a:pPr>
                  <a:endParaRPr lang="en-US"/>
                </a:p>
              </c:txPr>
              <c:dLblPos val="ctr"/>
              <c:showLegendKey val="0"/>
              <c:showVal val="0"/>
              <c:showCatName val="0"/>
              <c:showSerName val="0"/>
              <c:showPercent val="1"/>
              <c:showBubbleSize val="0"/>
            </c:dLbl>
            <c:dLbl>
              <c:idx val="1"/>
              <c:layout/>
              <c:spPr/>
              <c:txPr>
                <a:bodyPr/>
                <a:lstStyle/>
                <a:p>
                  <a:pPr>
                    <a:defRPr/>
                  </a:pPr>
                  <a:endParaRPr lang="en-US"/>
                </a:p>
              </c:txPr>
              <c:dLblPos val="ctr"/>
              <c:showLegendKey val="0"/>
              <c:showVal val="0"/>
              <c:showCatName val="0"/>
              <c:showSerName val="0"/>
              <c:showPercent val="1"/>
              <c:showBubbleSize val="0"/>
            </c:dLbl>
            <c:dLbl>
              <c:idx val="6"/>
              <c:delete val="1"/>
            </c:dLbl>
            <c:dLblPos val="inEnd"/>
            <c:showLegendKey val="0"/>
            <c:showVal val="0"/>
            <c:showCatName val="0"/>
            <c:showSerName val="0"/>
            <c:showPercent val="1"/>
            <c:showBubbleSize val="0"/>
            <c:showLeaderLines val="0"/>
          </c:dLbls>
          <c:cat>
            <c:strRef>
              <c:f>Sheet3!$D$25:$D$31</c:f>
              <c:strCache>
                <c:ptCount val="7"/>
                <c:pt idx="0">
                  <c:v>أمريكا اللاتينية والكاريبي: 19641؛ 48%</c:v>
                </c:pt>
                <c:pt idx="1">
                  <c:v>آسيا والمحيط الهادئ: 10678؛ 26%</c:v>
                </c:pt>
                <c:pt idx="2">
                  <c:v>بلدان معينة في أوروبا وآسيا: 3849؛ 10%</c:v>
                </c:pt>
                <c:pt idx="3">
                  <c:v>بلدان متقدمة أخرى: 2255؛ 6%</c:v>
                </c:pt>
                <c:pt idx="4">
                  <c:v>أفريقيا: 2210؛ 5%</c:v>
                </c:pt>
                <c:pt idx="5">
                  <c:v>البلدان العربية: 1677؛ 4%</c:v>
                </c:pt>
                <c:pt idx="6">
                  <c:v>مناطق أخرى: 321؛ أقل من 1%</c:v>
                </c:pt>
              </c:strCache>
            </c:strRef>
          </c:cat>
          <c:val>
            <c:numRef>
              <c:f>Sheet3!$E$25:$E$31</c:f>
              <c:numCache>
                <c:formatCode>General</c:formatCode>
                <c:ptCount val="7"/>
                <c:pt idx="0">
                  <c:v>19641</c:v>
                </c:pt>
                <c:pt idx="1">
                  <c:v>10687</c:v>
                </c:pt>
                <c:pt idx="2">
                  <c:v>3849</c:v>
                </c:pt>
                <c:pt idx="3">
                  <c:v>2255</c:v>
                </c:pt>
                <c:pt idx="4">
                  <c:v>2210</c:v>
                </c:pt>
                <c:pt idx="5">
                  <c:v>1677</c:v>
                </c:pt>
                <c:pt idx="6">
                  <c:v>321</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58996553545822739"/>
          <c:y val="4.200846811704665E-2"/>
          <c:w val="0.38087460645145577"/>
          <c:h val="0.91598360655737698"/>
        </c:manualLayout>
      </c:layout>
      <c:overlay val="0"/>
      <c:txPr>
        <a:bodyPr/>
        <a:lstStyle/>
        <a:p>
          <a:pPr>
            <a:defRPr sz="750">
              <a:latin typeface="Arial Narrow" pitchFamily="34" charset="0"/>
            </a:defRPr>
          </a:pPr>
          <a:endParaRPr lang="en-US"/>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Pt>
            <c:idx val="0"/>
            <c:bubble3D val="0"/>
            <c:spPr>
              <a:solidFill>
                <a:schemeClr val="accent2"/>
              </a:solidFill>
            </c:spPr>
          </c:dPt>
          <c:dPt>
            <c:idx val="1"/>
            <c:bubble3D val="0"/>
            <c:spPr>
              <a:solidFill>
                <a:schemeClr val="accent4"/>
              </a:solidFill>
            </c:spPr>
          </c:dPt>
          <c:dPt>
            <c:idx val="2"/>
            <c:bubble3D val="0"/>
            <c:spPr>
              <a:solidFill>
                <a:schemeClr val="accent3"/>
              </a:solidFill>
            </c:spPr>
          </c:dPt>
          <c:dPt>
            <c:idx val="3"/>
            <c:bubble3D val="0"/>
            <c:spPr>
              <a:solidFill>
                <a:schemeClr val="accent3">
                  <a:lumMod val="60000"/>
                  <a:lumOff val="40000"/>
                </a:schemeClr>
              </a:solidFill>
            </c:spPr>
          </c:dPt>
          <c:dPt>
            <c:idx val="4"/>
            <c:bubble3D val="0"/>
            <c:spPr>
              <a:solidFill>
                <a:schemeClr val="accent2">
                  <a:lumMod val="60000"/>
                  <a:lumOff val="40000"/>
                </a:schemeClr>
              </a:solidFill>
            </c:spPr>
          </c:dPt>
          <c:dPt>
            <c:idx val="5"/>
            <c:bubble3D val="0"/>
            <c:spPr>
              <a:solidFill>
                <a:schemeClr val="accent4">
                  <a:lumMod val="60000"/>
                  <a:lumOff val="40000"/>
                </a:schemeClr>
              </a:solidFill>
            </c:spPr>
          </c:dPt>
          <c:dPt>
            <c:idx val="6"/>
            <c:bubble3D val="0"/>
          </c:dPt>
          <c:dLbls>
            <c:dLbl>
              <c:idx val="0"/>
              <c:layout/>
              <c:spPr/>
              <c:txPr>
                <a:bodyPr/>
                <a:lstStyle/>
                <a:p>
                  <a:pPr>
                    <a:defRPr/>
                  </a:pPr>
                  <a:endParaRPr lang="en-US"/>
                </a:p>
              </c:txPr>
              <c:dLblPos val="ctr"/>
              <c:showLegendKey val="0"/>
              <c:showVal val="0"/>
              <c:showCatName val="0"/>
              <c:showSerName val="0"/>
              <c:showPercent val="1"/>
              <c:showBubbleSize val="0"/>
            </c:dLbl>
            <c:dLbl>
              <c:idx val="1"/>
              <c:layout/>
              <c:spPr/>
              <c:txPr>
                <a:bodyPr/>
                <a:lstStyle/>
                <a:p>
                  <a:pPr>
                    <a:defRPr/>
                  </a:pPr>
                  <a:endParaRPr lang="en-US"/>
                </a:p>
              </c:txPr>
              <c:dLblPos val="ctr"/>
              <c:showLegendKey val="0"/>
              <c:showVal val="0"/>
              <c:showCatName val="0"/>
              <c:showSerName val="0"/>
              <c:showPercent val="1"/>
              <c:showBubbleSize val="0"/>
            </c:dLbl>
            <c:dLbl>
              <c:idx val="6"/>
              <c:delete val="1"/>
            </c:dLbl>
            <c:dLblPos val="inEnd"/>
            <c:showLegendKey val="0"/>
            <c:showVal val="0"/>
            <c:showCatName val="0"/>
            <c:showSerName val="0"/>
            <c:showPercent val="1"/>
            <c:showBubbleSize val="0"/>
            <c:showLeaderLines val="0"/>
          </c:dLbls>
          <c:cat>
            <c:strRef>
              <c:f>Sheet3!$A$25:$A$31</c:f>
              <c:strCache>
                <c:ptCount val="7"/>
                <c:pt idx="0">
                  <c:v>أمريكا اللاتينية والكاريبي: 2007؛ 49%</c:v>
                </c:pt>
                <c:pt idx="1">
                  <c:v>آسيا والمحيط الهادئ: 13056؛ 32%</c:v>
                </c:pt>
                <c:pt idx="2">
                  <c:v>بلدان معينة في أوروبا وآسيا: 2937؛ 7%</c:v>
                </c:pt>
                <c:pt idx="3">
                  <c:v>بلدان متقدمة أخرى: 1972؛ 5%</c:v>
                </c:pt>
                <c:pt idx="4">
                  <c:v>أفريقيا: 1600؛ 4%</c:v>
                </c:pt>
                <c:pt idx="5">
                  <c:v>البلدان العربية: 1264؛ 3%</c:v>
                </c:pt>
                <c:pt idx="6">
                  <c:v>مناطق أخرى: 8؛ أقل من 1%</c:v>
                </c:pt>
              </c:strCache>
            </c:strRef>
          </c:cat>
          <c:val>
            <c:numRef>
              <c:f>Sheet3!$B$25:$B$31</c:f>
              <c:numCache>
                <c:formatCode>General</c:formatCode>
                <c:ptCount val="7"/>
                <c:pt idx="0">
                  <c:v>20007</c:v>
                </c:pt>
                <c:pt idx="1">
                  <c:v>13056</c:v>
                </c:pt>
                <c:pt idx="2">
                  <c:v>2937</c:v>
                </c:pt>
                <c:pt idx="3">
                  <c:v>1972</c:v>
                </c:pt>
                <c:pt idx="4">
                  <c:v>1600</c:v>
                </c:pt>
                <c:pt idx="5">
                  <c:v>1264</c:v>
                </c:pt>
                <c:pt idx="6">
                  <c:v>8</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l"/>
      <c:layout>
        <c:manualLayout>
          <c:xMode val="edge"/>
          <c:yMode val="edge"/>
          <c:x val="3.174322940574132E-2"/>
          <c:y val="7.6633851022578761E-2"/>
          <c:w val="0.37200309358081979"/>
          <c:h val="0.90562036055143158"/>
        </c:manualLayout>
      </c:layout>
      <c:overlay val="0"/>
      <c:txPr>
        <a:bodyPr/>
        <a:lstStyle/>
        <a:p>
          <a:pPr>
            <a:defRPr sz="750">
              <a:latin typeface="Arial Narrow" pitchFamily="34" charset="0"/>
            </a:defRPr>
          </a:pPr>
          <a:endParaRPr lang="en-US"/>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FC811-EDBF-4FF5-B573-6ECC9FE89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WO_PBC_22_AR.dotx</Template>
  <TotalTime>27</TotalTime>
  <Pages>334</Pages>
  <Words>94204</Words>
  <Characters>522353</Characters>
  <Application>Microsoft Office Word</Application>
  <DocSecurity>0</DocSecurity>
  <Lines>4352</Lines>
  <Paragraphs>1230</Paragraphs>
  <ScaleCrop>false</ScaleCrop>
  <HeadingPairs>
    <vt:vector size="2" baseType="variant">
      <vt:variant>
        <vt:lpstr>Title</vt:lpstr>
      </vt:variant>
      <vt:variant>
        <vt:i4>1</vt:i4>
      </vt:variant>
    </vt:vector>
  </HeadingPairs>
  <TitlesOfParts>
    <vt:vector size="1" baseType="lpstr">
      <vt:lpstr>WO/PBC/20/-- (Arabic)</vt:lpstr>
    </vt:vector>
  </TitlesOfParts>
  <Company>World Intellectual Property Organization</Company>
  <LinksUpToDate>false</LinksUpToDate>
  <CharactersWithSpaces>615327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WO/PBC/20/-- (Arabic)</dc:title>
  <dc:creator>ABOULHOUCINE Driss</dc:creator>
  <cp:lastModifiedBy>AHMIDOUCH Noureddine</cp:lastModifiedBy>
  <cp:revision>11</cp:revision>
  <cp:lastPrinted>2014-09-30T13:45:00Z</cp:lastPrinted>
  <dcterms:created xsi:type="dcterms:W3CDTF">2014-09-30T13:15:00Z</dcterms:created>
  <dcterms:modified xsi:type="dcterms:W3CDTF">2014-09-30T13:47:00Z</dcterms:modified>
</cp:coreProperties>
</file>