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Pr="009A4222" w:rsidRDefault="001667B6" w:rsidP="001667B6">
            <w:pPr>
              <w:bidi/>
              <w:rPr>
                <w:rFonts w:ascii="Arabic Typesetting" w:hAnsi="Arabic Typesetting" w:cs="Arabic Typesetting"/>
                <w:sz w:val="36"/>
                <w:szCs w:val="36"/>
                <w:lang w:val="fr-CH"/>
              </w:rPr>
            </w:pPr>
          </w:p>
        </w:tc>
        <w:tc>
          <w:tcPr>
            <w:tcW w:w="4223" w:type="dxa"/>
            <w:tcBorders>
              <w:bottom w:val="single" w:sz="4" w:space="0" w:color="auto"/>
            </w:tcBorders>
          </w:tcPr>
          <w:p w:rsidR="001667B6" w:rsidRDefault="003D7955" w:rsidP="001E6891">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1E12A4" w:rsidP="00C76865">
            <w:pPr>
              <w:pStyle w:val="DocumentCodeAR"/>
              <w:bidi/>
              <w:rPr>
                <w:rtl/>
              </w:rPr>
            </w:pPr>
            <w:r>
              <w:t>A</w:t>
            </w:r>
            <w:r w:rsidR="00100F97">
              <w:t>/</w:t>
            </w:r>
            <w:r>
              <w:t>5</w:t>
            </w:r>
            <w:r w:rsidR="008C50F7">
              <w:t>4</w:t>
            </w:r>
            <w:r w:rsidR="0024454F">
              <w:t>/2</w:t>
            </w:r>
          </w:p>
        </w:tc>
      </w:tr>
      <w:tr w:rsidR="001667B6" w:rsidTr="00BF164F">
        <w:tc>
          <w:tcPr>
            <w:tcW w:w="9571" w:type="dxa"/>
            <w:gridSpan w:val="3"/>
          </w:tcPr>
          <w:p w:rsidR="001667B6" w:rsidRPr="00B6101C" w:rsidRDefault="00B6101C" w:rsidP="0024454F">
            <w:pPr>
              <w:pStyle w:val="DocumentLanguageAR"/>
              <w:bidi/>
              <w:rPr>
                <w:rtl/>
              </w:rPr>
            </w:pPr>
            <w:r w:rsidRPr="00B6101C">
              <w:rPr>
                <w:rFonts w:hint="cs"/>
                <w:rtl/>
              </w:rPr>
              <w:t xml:space="preserve">الأصل: </w:t>
            </w:r>
            <w:proofErr w:type="gramStart"/>
            <w:r w:rsidR="0024454F">
              <w:rPr>
                <w:rFonts w:hint="cs"/>
                <w:rtl/>
              </w:rPr>
              <w:t>بالإنكليزية</w:t>
            </w:r>
            <w:proofErr w:type="gramEnd"/>
          </w:p>
        </w:tc>
      </w:tr>
      <w:tr w:rsidR="001667B6" w:rsidTr="00BF164F">
        <w:tc>
          <w:tcPr>
            <w:tcW w:w="9571" w:type="dxa"/>
            <w:gridSpan w:val="3"/>
          </w:tcPr>
          <w:p w:rsidR="001667B6" w:rsidRPr="00B6101C" w:rsidRDefault="00B6101C" w:rsidP="0024454F">
            <w:pPr>
              <w:pStyle w:val="DocumentDateAR"/>
              <w:bidi/>
              <w:rPr>
                <w:rtl/>
              </w:rPr>
            </w:pPr>
            <w:r w:rsidRPr="00B6101C">
              <w:rPr>
                <w:rFonts w:hint="cs"/>
                <w:rtl/>
              </w:rPr>
              <w:t xml:space="preserve">التاريخ: </w:t>
            </w:r>
            <w:r w:rsidR="0024454F">
              <w:rPr>
                <w:rFonts w:hint="cs"/>
                <w:rtl/>
              </w:rPr>
              <w:t>22</w:t>
            </w:r>
            <w:r w:rsidRPr="00B6101C">
              <w:rPr>
                <w:rFonts w:hint="cs"/>
                <w:rtl/>
              </w:rPr>
              <w:t xml:space="preserve"> </w:t>
            </w:r>
            <w:proofErr w:type="gramStart"/>
            <w:r w:rsidR="0024454F">
              <w:rPr>
                <w:rFonts w:hint="cs"/>
                <w:rtl/>
              </w:rPr>
              <w:t>يوليو</w:t>
            </w:r>
            <w:proofErr w:type="gramEnd"/>
            <w:r w:rsidRPr="00B6101C">
              <w:rPr>
                <w:rFonts w:hint="cs"/>
                <w:rtl/>
              </w:rPr>
              <w:t xml:space="preserve"> </w:t>
            </w:r>
            <w:r w:rsidR="00190B6D">
              <w:rPr>
                <w:rFonts w:hint="cs"/>
                <w:rtl/>
              </w:rPr>
              <w:t>201</w:t>
            </w:r>
            <w:r w:rsidR="00C76865">
              <w:rPr>
                <w:rFonts w:hint="cs"/>
                <w:rtl/>
              </w:rPr>
              <w:t>4</w:t>
            </w:r>
          </w:p>
        </w:tc>
      </w:tr>
    </w:tbl>
    <w:p w:rsidR="001E12A4" w:rsidRDefault="001E12A4" w:rsidP="001E12A4">
      <w:pPr>
        <w:bidi/>
        <w:spacing w:line="360" w:lineRule="exact"/>
        <w:rPr>
          <w:rFonts w:ascii="Arabic Typesetting" w:hAnsi="Arabic Typesetting" w:cs="Arabic Typesetting"/>
          <w:sz w:val="36"/>
          <w:szCs w:val="36"/>
          <w:rtl/>
        </w:rPr>
      </w:pPr>
    </w:p>
    <w:p w:rsidR="001E12A4" w:rsidRDefault="001E12A4" w:rsidP="001E12A4">
      <w:pPr>
        <w:bidi/>
        <w:spacing w:line="360" w:lineRule="exact"/>
        <w:rPr>
          <w:rFonts w:ascii="Arabic Typesetting" w:hAnsi="Arabic Typesetting" w:cs="Arabic Typesetting"/>
          <w:sz w:val="36"/>
          <w:szCs w:val="36"/>
          <w:rtl/>
        </w:rPr>
      </w:pPr>
    </w:p>
    <w:p w:rsidR="001E12A4" w:rsidRDefault="001E12A4" w:rsidP="001E12A4">
      <w:pPr>
        <w:pStyle w:val="MeetingTitleAR"/>
        <w:bidi/>
        <w:rPr>
          <w:rtl/>
        </w:rPr>
      </w:pPr>
      <w:r>
        <w:rPr>
          <w:rFonts w:hint="cs"/>
          <w:rtl/>
        </w:rPr>
        <w:t xml:space="preserve">جمعيات </w:t>
      </w:r>
      <w:r w:rsidRPr="000438A8">
        <w:rPr>
          <w:rFonts w:hint="cs"/>
          <w:rtl/>
        </w:rPr>
        <w:t>الدول</w:t>
      </w:r>
      <w:r>
        <w:rPr>
          <w:rFonts w:hint="cs"/>
          <w:rtl/>
        </w:rPr>
        <w:t xml:space="preserve"> الأعضاء في الويبو</w:t>
      </w:r>
    </w:p>
    <w:p w:rsidR="001E12A4" w:rsidRDefault="001E12A4" w:rsidP="001E12A4">
      <w:pPr>
        <w:bidi/>
        <w:spacing w:line="360" w:lineRule="exact"/>
        <w:rPr>
          <w:rFonts w:ascii="Arabic Typesetting" w:hAnsi="Arabic Typesetting" w:cs="Arabic Typesetting"/>
          <w:sz w:val="36"/>
          <w:szCs w:val="36"/>
          <w:rtl/>
        </w:rPr>
      </w:pPr>
    </w:p>
    <w:p w:rsidR="001E12A4" w:rsidRPr="00D61541" w:rsidRDefault="001E12A4" w:rsidP="008C50F7">
      <w:pPr>
        <w:pStyle w:val="MeetingSessionAR"/>
        <w:bidi/>
        <w:rPr>
          <w:rtl/>
        </w:rPr>
      </w:pPr>
      <w:r w:rsidRPr="00D61541">
        <w:rPr>
          <w:rFonts w:hint="cs"/>
          <w:rtl/>
        </w:rPr>
        <w:t xml:space="preserve">سلسلة الاجتماعات </w:t>
      </w:r>
      <w:r w:rsidR="008C50F7">
        <w:rPr>
          <w:rFonts w:hint="cs"/>
          <w:rtl/>
        </w:rPr>
        <w:t>الرابعة</w:t>
      </w:r>
      <w:r w:rsidR="00C76865">
        <w:rPr>
          <w:rFonts w:hint="cs"/>
          <w:rtl/>
        </w:rPr>
        <w:t xml:space="preserve"> </w:t>
      </w:r>
      <w:proofErr w:type="gramStart"/>
      <w:r>
        <w:rPr>
          <w:rFonts w:hint="cs"/>
          <w:rtl/>
        </w:rPr>
        <w:t>والخمسون</w:t>
      </w:r>
      <w:proofErr w:type="gramEnd"/>
    </w:p>
    <w:p w:rsidR="001E12A4" w:rsidRPr="00D61541" w:rsidRDefault="001E12A4" w:rsidP="008C50F7">
      <w:pPr>
        <w:pStyle w:val="MeetingDatesAR"/>
        <w:bidi/>
        <w:rPr>
          <w:rtl/>
        </w:rPr>
      </w:pPr>
      <w:r w:rsidRPr="00D61541">
        <w:rPr>
          <w:rFonts w:hint="cs"/>
          <w:rtl/>
        </w:rPr>
        <w:t xml:space="preserve">جنيف، </w:t>
      </w:r>
      <w:proofErr w:type="gramStart"/>
      <w:r w:rsidR="008C50F7">
        <w:rPr>
          <w:rFonts w:hint="cs"/>
          <w:rtl/>
        </w:rPr>
        <w:t>من</w:t>
      </w:r>
      <w:proofErr w:type="gramEnd"/>
      <w:r w:rsidR="008C50F7">
        <w:rPr>
          <w:rFonts w:hint="cs"/>
          <w:rtl/>
        </w:rPr>
        <w:t xml:space="preserve"> 22 إلى 30 سبتمبر </w:t>
      </w:r>
      <w:r w:rsidR="00C76865">
        <w:rPr>
          <w:rFonts w:hint="cs"/>
          <w:rtl/>
        </w:rPr>
        <w:t>2014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24454F" w:rsidP="00FB7EC9">
      <w:pPr>
        <w:pStyle w:val="DocumentTitleAR"/>
        <w:bidi/>
        <w:rPr>
          <w:rtl/>
        </w:rPr>
      </w:pPr>
      <w:proofErr w:type="gramStart"/>
      <w:r>
        <w:rPr>
          <w:rFonts w:hint="cs"/>
          <w:rtl/>
        </w:rPr>
        <w:t>قبول</w:t>
      </w:r>
      <w:proofErr w:type="gramEnd"/>
      <w:r>
        <w:rPr>
          <w:rFonts w:hint="cs"/>
          <w:rtl/>
        </w:rPr>
        <w:t xml:space="preserve"> المراقبين</w:t>
      </w:r>
    </w:p>
    <w:p w:rsidR="008C50F7" w:rsidRDefault="0024454F" w:rsidP="00FB416B">
      <w:pPr>
        <w:pStyle w:val="PreparedbyAR"/>
        <w:bidi/>
        <w:rPr>
          <w:rtl/>
        </w:rPr>
      </w:pPr>
      <w:proofErr w:type="gramStart"/>
      <w:r>
        <w:rPr>
          <w:rFonts w:hint="cs"/>
          <w:rtl/>
        </w:rPr>
        <w:t>مذكرة</w:t>
      </w:r>
      <w:proofErr w:type="gramEnd"/>
      <w:r>
        <w:rPr>
          <w:rFonts w:hint="cs"/>
          <w:rtl/>
        </w:rPr>
        <w:t xml:space="preserve"> المدير العام</w:t>
      </w:r>
    </w:p>
    <w:p w:rsidR="008C50F7" w:rsidRDefault="00FB416B" w:rsidP="0038712D">
      <w:pPr>
        <w:pStyle w:val="NumberedParaAR"/>
      </w:pPr>
      <w:r w:rsidRPr="00FB416B">
        <w:rPr>
          <w:rtl/>
        </w:rPr>
        <w:t xml:space="preserve">تتضمن الوثيقة </w:t>
      </w:r>
      <w:r w:rsidRPr="00FB416B">
        <w:t>A/</w:t>
      </w:r>
      <w:r>
        <w:t>54</w:t>
      </w:r>
      <w:r w:rsidRPr="00FB416B">
        <w:t>/INF/1</w:t>
      </w:r>
      <w:r w:rsidRPr="00FB416B">
        <w:rPr>
          <w:rtl/>
        </w:rPr>
        <w:t xml:space="preserve"> قائمة المنظمات الحكومية الدولية </w:t>
      </w:r>
      <w:r>
        <w:rPr>
          <w:rFonts w:hint="cs"/>
          <w:rtl/>
        </w:rPr>
        <w:t xml:space="preserve">والمنظمات </w:t>
      </w:r>
      <w:r w:rsidR="0038712D">
        <w:rPr>
          <w:rFonts w:hint="cs"/>
          <w:rtl/>
        </w:rPr>
        <w:t xml:space="preserve">الدولية والوطنية </w:t>
      </w:r>
      <w:r>
        <w:rPr>
          <w:rFonts w:hint="cs"/>
          <w:rtl/>
        </w:rPr>
        <w:t xml:space="preserve">غير الحكومية </w:t>
      </w:r>
      <w:r w:rsidRPr="00FB416B">
        <w:rPr>
          <w:rtl/>
        </w:rPr>
        <w:t xml:space="preserve">التي قُبلت لحضور اجتماعات الجمعيات بصفة مراقب والتي دعيت لحضور سلسلة الاجتماعات </w:t>
      </w:r>
      <w:r w:rsidR="00B47EBD">
        <w:rPr>
          <w:rFonts w:hint="cs"/>
          <w:rtl/>
        </w:rPr>
        <w:t>الرابعة</w:t>
      </w:r>
      <w:r w:rsidRPr="00FB416B">
        <w:rPr>
          <w:rtl/>
        </w:rPr>
        <w:t xml:space="preserve"> والخمسين للجمعيات والاتحادات التي تديرها الويبو.</w:t>
      </w:r>
    </w:p>
    <w:p w:rsidR="00B47EBD" w:rsidRDefault="00B47EBD" w:rsidP="00B47EBD">
      <w:pPr>
        <w:pStyle w:val="NumberedParaAR"/>
      </w:pPr>
      <w:r w:rsidRPr="00B47EBD">
        <w:rPr>
          <w:rtl/>
        </w:rPr>
        <w:t xml:space="preserve">وعند قبول </w:t>
      </w:r>
      <w:r>
        <w:rPr>
          <w:rFonts w:hint="cs"/>
          <w:rtl/>
        </w:rPr>
        <w:t>كيان</w:t>
      </w:r>
      <w:r w:rsidRPr="00B47EBD">
        <w:rPr>
          <w:rtl/>
        </w:rPr>
        <w:t xml:space="preserve"> لحضور اجت</w:t>
      </w:r>
      <w:r>
        <w:rPr>
          <w:rtl/>
        </w:rPr>
        <w:t xml:space="preserve">ماعات الجمعيات بصفة مراقب، فإنه </w:t>
      </w:r>
      <w:r>
        <w:rPr>
          <w:rFonts w:hint="cs"/>
          <w:rtl/>
        </w:rPr>
        <w:t>يُ</w:t>
      </w:r>
      <w:r w:rsidRPr="00B47EBD">
        <w:rPr>
          <w:rtl/>
        </w:rPr>
        <w:t>دعى أيضا لحضور اجتماعات اللجان والأفرقة العاملة وسائر الهيئات الفرعية للجمعيات ب</w:t>
      </w:r>
      <w:r>
        <w:rPr>
          <w:rFonts w:hint="cs"/>
          <w:rtl/>
        </w:rPr>
        <w:t>ال</w:t>
      </w:r>
      <w:r w:rsidRPr="00B47EBD">
        <w:rPr>
          <w:rtl/>
        </w:rPr>
        <w:t xml:space="preserve">صفة </w:t>
      </w:r>
      <w:r>
        <w:rPr>
          <w:rFonts w:hint="cs"/>
          <w:rtl/>
        </w:rPr>
        <w:t>ذاتها</w:t>
      </w:r>
      <w:r w:rsidRPr="00B47EBD">
        <w:rPr>
          <w:rtl/>
        </w:rPr>
        <w:t xml:space="preserve"> إذا كان الموضوع الذي تتناوله يهم</w:t>
      </w:r>
      <w:r>
        <w:rPr>
          <w:rFonts w:hint="cs"/>
          <w:rtl/>
        </w:rPr>
        <w:t>ّ</w:t>
      </w:r>
      <w:r w:rsidRPr="00B47EBD">
        <w:rPr>
          <w:rtl/>
        </w:rPr>
        <w:t xml:space="preserve"> تلك</w:t>
      </w:r>
      <w:r>
        <w:rPr>
          <w:rtl/>
        </w:rPr>
        <w:t xml:space="preserve"> المنظمة بصورة</w:t>
      </w:r>
      <w:r>
        <w:rPr>
          <w:rFonts w:hint="cs"/>
          <w:rtl/>
        </w:rPr>
        <w:t xml:space="preserve"> </w:t>
      </w:r>
      <w:r w:rsidRPr="00B47EBD">
        <w:rPr>
          <w:rtl/>
        </w:rPr>
        <w:t>مباشرة.</w:t>
      </w:r>
    </w:p>
    <w:p w:rsidR="00B47EBD" w:rsidRDefault="00B47EBD" w:rsidP="00B47EBD">
      <w:pPr>
        <w:pStyle w:val="NumberedParaAR"/>
      </w:pPr>
      <w:r>
        <w:rPr>
          <w:rtl/>
        </w:rPr>
        <w:t>و</w:t>
      </w:r>
      <w:r w:rsidR="00AB7939">
        <w:rPr>
          <w:rFonts w:hint="cs"/>
          <w:rtl/>
        </w:rPr>
        <w:t xml:space="preserve">اتُخذت </w:t>
      </w:r>
      <w:r>
        <w:rPr>
          <w:rFonts w:hint="cs"/>
          <w:rtl/>
        </w:rPr>
        <w:t>الق</w:t>
      </w:r>
      <w:r w:rsidRPr="00B47EBD">
        <w:rPr>
          <w:rtl/>
        </w:rPr>
        <w:t>رار</w:t>
      </w:r>
      <w:r>
        <w:rPr>
          <w:rFonts w:hint="cs"/>
          <w:rtl/>
        </w:rPr>
        <w:t>ات المتعلقة</w:t>
      </w:r>
      <w:r w:rsidRPr="00B47EBD">
        <w:rPr>
          <w:rtl/>
        </w:rPr>
        <w:t xml:space="preserve"> </w:t>
      </w:r>
      <w:r>
        <w:rPr>
          <w:rFonts w:hint="cs"/>
          <w:rtl/>
        </w:rPr>
        <w:t>ب</w:t>
      </w:r>
      <w:r w:rsidRPr="00B47EBD">
        <w:rPr>
          <w:rtl/>
        </w:rPr>
        <w:t xml:space="preserve">قبول </w:t>
      </w:r>
      <w:r>
        <w:rPr>
          <w:rFonts w:hint="cs"/>
          <w:rtl/>
        </w:rPr>
        <w:t>الكيانات</w:t>
      </w:r>
      <w:r w:rsidRPr="00B47EBD">
        <w:rPr>
          <w:rtl/>
        </w:rPr>
        <w:t xml:space="preserve"> </w:t>
      </w:r>
      <w:r>
        <w:rPr>
          <w:rFonts w:hint="cs"/>
          <w:rtl/>
        </w:rPr>
        <w:t xml:space="preserve">لحضور </w:t>
      </w:r>
      <w:r w:rsidRPr="00B47EBD">
        <w:rPr>
          <w:rtl/>
        </w:rPr>
        <w:t>اجتماعات بعض الجمعيات بصفة مراقب</w:t>
      </w:r>
      <w:r>
        <w:rPr>
          <w:rFonts w:hint="cs"/>
          <w:rtl/>
        </w:rPr>
        <w:t>،</w:t>
      </w:r>
      <w:r w:rsidRPr="00B47EBD">
        <w:rPr>
          <w:rtl/>
        </w:rPr>
        <w:t xml:space="preserve"> آخر مر</w:t>
      </w:r>
      <w:r>
        <w:rPr>
          <w:rFonts w:hint="cs"/>
          <w:rtl/>
        </w:rPr>
        <w:t>ّ</w:t>
      </w:r>
      <w:r w:rsidRPr="00B47EBD">
        <w:rPr>
          <w:rtl/>
        </w:rPr>
        <w:t>ة</w:t>
      </w:r>
      <w:r>
        <w:rPr>
          <w:rFonts w:hint="cs"/>
          <w:rtl/>
        </w:rPr>
        <w:t>،</w:t>
      </w:r>
      <w:r w:rsidRPr="00B47EBD">
        <w:rPr>
          <w:rtl/>
        </w:rPr>
        <w:t xml:space="preserve"> خلال السلسلة </w:t>
      </w:r>
      <w:r>
        <w:rPr>
          <w:rFonts w:hint="cs"/>
          <w:rtl/>
        </w:rPr>
        <w:t>الحادية و</w:t>
      </w:r>
      <w:r w:rsidRPr="00B47EBD">
        <w:rPr>
          <w:rtl/>
        </w:rPr>
        <w:t xml:space="preserve">الخمسين لاجتماعات جمعيات الدول الأعضاء في الويبو المنعقدة </w:t>
      </w:r>
      <w:r w:rsidR="00AB7939">
        <w:rPr>
          <w:rFonts w:hint="cs"/>
          <w:rtl/>
        </w:rPr>
        <w:t xml:space="preserve">في الفترة </w:t>
      </w:r>
      <w:r w:rsidRPr="00B47EBD">
        <w:rPr>
          <w:rtl/>
        </w:rPr>
        <w:t>من</w:t>
      </w:r>
      <w:r>
        <w:rPr>
          <w:rFonts w:hint="cs"/>
          <w:rtl/>
        </w:rPr>
        <w:t> 23</w:t>
      </w:r>
      <w:r>
        <w:rPr>
          <w:rFonts w:hint="eastAsia"/>
          <w:rtl/>
        </w:rPr>
        <w:t> </w:t>
      </w:r>
      <w:r>
        <w:rPr>
          <w:rFonts w:hint="cs"/>
          <w:rtl/>
        </w:rPr>
        <w:t>سبتمبر</w:t>
      </w:r>
      <w:r w:rsidRPr="00B47EBD">
        <w:rPr>
          <w:rtl/>
        </w:rPr>
        <w:t xml:space="preserve"> إلى</w:t>
      </w:r>
      <w:r>
        <w:rPr>
          <w:rFonts w:hint="cs"/>
          <w:rtl/>
        </w:rPr>
        <w:t> 2 </w:t>
      </w:r>
      <w:r w:rsidRPr="00B47EBD">
        <w:rPr>
          <w:rtl/>
        </w:rPr>
        <w:t>أكتوبر</w:t>
      </w:r>
      <w:r>
        <w:rPr>
          <w:rFonts w:hint="cs"/>
          <w:rtl/>
        </w:rPr>
        <w:t> 2013</w:t>
      </w:r>
      <w:r w:rsidRPr="00B47EBD">
        <w:rPr>
          <w:rtl/>
        </w:rPr>
        <w:t xml:space="preserve"> (الفقرات</w:t>
      </w:r>
      <w:r>
        <w:rPr>
          <w:rFonts w:hint="cs"/>
          <w:rtl/>
        </w:rPr>
        <w:t> </w:t>
      </w:r>
      <w:r w:rsidRPr="00B47EBD">
        <w:rPr>
          <w:rtl/>
        </w:rPr>
        <w:t>من</w:t>
      </w:r>
      <w:r>
        <w:rPr>
          <w:rFonts w:hint="cs"/>
          <w:rtl/>
        </w:rPr>
        <w:t> 161</w:t>
      </w:r>
      <w:r w:rsidRPr="00B47EBD">
        <w:rPr>
          <w:rtl/>
        </w:rPr>
        <w:t xml:space="preserve"> إلى</w:t>
      </w:r>
      <w:r>
        <w:rPr>
          <w:rFonts w:hint="cs"/>
          <w:rtl/>
        </w:rPr>
        <w:t> 164</w:t>
      </w:r>
      <w:r w:rsidRPr="00B47EBD">
        <w:rPr>
          <w:rtl/>
        </w:rPr>
        <w:t xml:space="preserve"> من الوثيقة</w:t>
      </w:r>
      <w:r>
        <w:rPr>
          <w:rFonts w:hint="cs"/>
          <w:rtl/>
        </w:rPr>
        <w:t> </w:t>
      </w:r>
      <w:r w:rsidRPr="00B47EBD">
        <w:t>A/</w:t>
      </w:r>
      <w:r>
        <w:t>51</w:t>
      </w:r>
      <w:r w:rsidRPr="00B47EBD">
        <w:t>/</w:t>
      </w:r>
      <w:r>
        <w:t>20</w:t>
      </w:r>
      <w:r w:rsidRPr="00B47EBD">
        <w:rPr>
          <w:rtl/>
        </w:rPr>
        <w:t>).</w:t>
      </w:r>
    </w:p>
    <w:p w:rsidR="00AB7939" w:rsidRPr="00AB7939" w:rsidRDefault="00AB7939" w:rsidP="00AB7939">
      <w:pPr>
        <w:pStyle w:val="NumberedParaAR"/>
        <w:keepNext/>
        <w:numPr>
          <w:ilvl w:val="0"/>
          <w:numId w:val="0"/>
        </w:numPr>
        <w:rPr>
          <w:b/>
          <w:bCs/>
          <w:sz w:val="40"/>
          <w:szCs w:val="40"/>
          <w:rtl/>
        </w:rPr>
      </w:pPr>
      <w:r w:rsidRPr="00AB7939">
        <w:rPr>
          <w:rFonts w:hint="cs"/>
          <w:b/>
          <w:bCs/>
          <w:sz w:val="40"/>
          <w:szCs w:val="40"/>
          <w:rtl/>
        </w:rPr>
        <w:t>أولا</w:t>
      </w:r>
      <w:r w:rsidRPr="00AB7939">
        <w:rPr>
          <w:b/>
          <w:bCs/>
          <w:sz w:val="40"/>
          <w:szCs w:val="40"/>
          <w:rtl/>
        </w:rPr>
        <w:tab/>
        <w:t>قبول المنظمات الحكومية الدولية بصفة مراقب</w:t>
      </w:r>
    </w:p>
    <w:p w:rsidR="00AB7939" w:rsidRDefault="00AB7939" w:rsidP="009377F4">
      <w:pPr>
        <w:pStyle w:val="NumberedParaAR"/>
      </w:pPr>
      <w:proofErr w:type="gramStart"/>
      <w:r>
        <w:rPr>
          <w:rFonts w:hint="cs"/>
          <w:rtl/>
        </w:rPr>
        <w:t>منذ</w:t>
      </w:r>
      <w:proofErr w:type="gramEnd"/>
      <w:r>
        <w:rPr>
          <w:rFonts w:hint="cs"/>
          <w:rtl/>
        </w:rPr>
        <w:t xml:space="preserve"> انعقاد السلسلة الحادية والخمسين لاجتماعات الجمعيات، في الفترة </w:t>
      </w:r>
      <w:r w:rsidRPr="00B47EBD">
        <w:rPr>
          <w:rtl/>
        </w:rPr>
        <w:t>من</w:t>
      </w:r>
      <w:r>
        <w:rPr>
          <w:rFonts w:hint="cs"/>
          <w:rtl/>
        </w:rPr>
        <w:t> 23</w:t>
      </w:r>
      <w:r>
        <w:rPr>
          <w:rFonts w:hint="eastAsia"/>
          <w:rtl/>
        </w:rPr>
        <w:t> </w:t>
      </w:r>
      <w:r>
        <w:rPr>
          <w:rFonts w:hint="cs"/>
          <w:rtl/>
        </w:rPr>
        <w:t>سبتمبر</w:t>
      </w:r>
      <w:r w:rsidRPr="00B47EBD">
        <w:rPr>
          <w:rtl/>
        </w:rPr>
        <w:t xml:space="preserve"> إلى</w:t>
      </w:r>
      <w:r>
        <w:rPr>
          <w:rFonts w:hint="cs"/>
          <w:rtl/>
        </w:rPr>
        <w:t> 2 </w:t>
      </w:r>
      <w:r w:rsidRPr="00B47EBD">
        <w:rPr>
          <w:rtl/>
        </w:rPr>
        <w:t>أكتوبر</w:t>
      </w:r>
      <w:r>
        <w:rPr>
          <w:rFonts w:hint="cs"/>
          <w:rtl/>
        </w:rPr>
        <w:t xml:space="preserve"> 2013، تلقى </w:t>
      </w:r>
      <w:r w:rsidR="009377F4">
        <w:rPr>
          <w:rFonts w:hint="cs"/>
          <w:rtl/>
        </w:rPr>
        <w:t xml:space="preserve">المدير العام طلبا و ما يلزم من معلومات </w:t>
      </w:r>
      <w:r>
        <w:rPr>
          <w:rFonts w:hint="cs"/>
          <w:rtl/>
        </w:rPr>
        <w:t xml:space="preserve">من المنظمة الحكومية الدولية التالية </w:t>
      </w:r>
      <w:r w:rsidR="009377F4">
        <w:rPr>
          <w:rFonts w:hint="cs"/>
          <w:rtl/>
        </w:rPr>
        <w:t>لحضور</w:t>
      </w:r>
      <w:r>
        <w:rPr>
          <w:rFonts w:hint="cs"/>
          <w:rtl/>
        </w:rPr>
        <w:t xml:space="preserve"> </w:t>
      </w:r>
      <w:r w:rsidR="009377F4">
        <w:rPr>
          <w:rFonts w:hint="cs"/>
          <w:rtl/>
        </w:rPr>
        <w:t>اجتماعات الجمعيات ب</w:t>
      </w:r>
      <w:r w:rsidR="0038712D">
        <w:rPr>
          <w:rFonts w:hint="cs"/>
          <w:rtl/>
        </w:rPr>
        <w:t>صفة مراقب</w:t>
      </w:r>
      <w:r>
        <w:rPr>
          <w:rFonts w:hint="cs"/>
          <w:rtl/>
        </w:rPr>
        <w:t>:</w:t>
      </w:r>
    </w:p>
    <w:p w:rsidR="00AB7939" w:rsidRDefault="00AB7939" w:rsidP="00AB7939">
      <w:pPr>
        <w:pStyle w:val="NumberedParaAR"/>
        <w:numPr>
          <w:ilvl w:val="0"/>
          <w:numId w:val="0"/>
        </w:numPr>
        <w:ind w:left="1133"/>
        <w:rPr>
          <w:rtl/>
        </w:rPr>
      </w:pPr>
      <w:r>
        <w:rPr>
          <w:rFonts w:hint="cs"/>
          <w:rtl/>
        </w:rPr>
        <w:t>"1"</w:t>
      </w:r>
      <w:r>
        <w:rPr>
          <w:rtl/>
        </w:rPr>
        <w:tab/>
      </w:r>
      <w:proofErr w:type="gramStart"/>
      <w:r w:rsidRPr="00AB7939">
        <w:rPr>
          <w:rtl/>
        </w:rPr>
        <w:t>الجماعة</w:t>
      </w:r>
      <w:proofErr w:type="gramEnd"/>
      <w:r w:rsidRPr="00AB7939">
        <w:rPr>
          <w:rtl/>
        </w:rPr>
        <w:t xml:space="preserve"> الاقتصادية للمنطقة الأوروبية الآسيوية (</w:t>
      </w:r>
      <w:r w:rsidRPr="00AB7939">
        <w:t>EEC</w:t>
      </w:r>
      <w:r w:rsidRPr="00AB7939">
        <w:rPr>
          <w:rtl/>
        </w:rPr>
        <w:t>)</w:t>
      </w:r>
      <w:r w:rsidR="0038712D">
        <w:rPr>
          <w:rFonts w:hint="cs"/>
          <w:rtl/>
        </w:rPr>
        <w:t>.</w:t>
      </w:r>
    </w:p>
    <w:p w:rsidR="0038712D" w:rsidRDefault="0038712D" w:rsidP="0038712D">
      <w:pPr>
        <w:pStyle w:val="NumberedParaAR"/>
        <w:keepNext/>
      </w:pPr>
      <w:proofErr w:type="gramStart"/>
      <w:r>
        <w:rPr>
          <w:rFonts w:hint="cs"/>
          <w:rtl/>
        </w:rPr>
        <w:lastRenderedPageBreak/>
        <w:t>ويرد</w:t>
      </w:r>
      <w:proofErr w:type="gramEnd"/>
      <w:r>
        <w:rPr>
          <w:rFonts w:hint="cs"/>
          <w:rtl/>
        </w:rPr>
        <w:t xml:space="preserve"> في المرفق الأول من هذه الوثيقة وصف موجز للمنظمة الحكومية الدولية المشار إليها أعلاه </w:t>
      </w:r>
      <w:r>
        <w:rPr>
          <w:rtl/>
        </w:rPr>
        <w:t>–</w:t>
      </w:r>
      <w:r>
        <w:rPr>
          <w:rFonts w:hint="cs"/>
          <w:rtl/>
        </w:rPr>
        <w:t xml:space="preserve"> أهدافها </w:t>
      </w:r>
      <w:r w:rsidR="002F7E7B">
        <w:rPr>
          <w:rFonts w:hint="cs"/>
          <w:rtl/>
        </w:rPr>
        <w:t>وهيكلها</w:t>
      </w:r>
      <w:r>
        <w:rPr>
          <w:rFonts w:hint="cs"/>
          <w:rtl/>
        </w:rPr>
        <w:t xml:space="preserve"> وعضويتها.</w:t>
      </w:r>
    </w:p>
    <w:p w:rsidR="0038712D" w:rsidRDefault="0038712D" w:rsidP="00436B69">
      <w:pPr>
        <w:pStyle w:val="DecisionParaAR"/>
        <w:tabs>
          <w:tab w:val="clear" w:pos="567"/>
        </w:tabs>
        <w:ind w:left="5534"/>
      </w:pPr>
      <w:r>
        <w:rPr>
          <w:rFonts w:hint="cs"/>
          <w:rtl/>
        </w:rPr>
        <w:t>إن جمعيات الدول الأعضاء في الويبو مدعوة، كل فيما يعنيه، إلى اتخاذ قرار بشأن طلب الحصول على صفة مراقب المقدم من المنظمة الحكومية الدولية الوارد اسمها في الفقرة 4 أعلاه</w:t>
      </w:r>
      <w:r w:rsidR="00793D1C">
        <w:rPr>
          <w:rFonts w:hint="cs"/>
          <w:rtl/>
        </w:rPr>
        <w:t>، وإدراجها في الفئة جيم (المنظمات</w:t>
      </w:r>
      <w:r>
        <w:rPr>
          <w:rFonts w:hint="cs"/>
          <w:rtl/>
        </w:rPr>
        <w:t xml:space="preserve"> الحكومية الدولية الإقليمية).</w:t>
      </w:r>
    </w:p>
    <w:p w:rsidR="0038712D" w:rsidRPr="0038712D" w:rsidRDefault="0038712D" w:rsidP="0038712D">
      <w:pPr>
        <w:pStyle w:val="NumberedParaAR"/>
        <w:keepNext/>
        <w:numPr>
          <w:ilvl w:val="0"/>
          <w:numId w:val="0"/>
        </w:numPr>
        <w:rPr>
          <w:b/>
          <w:bCs/>
          <w:sz w:val="40"/>
          <w:szCs w:val="40"/>
          <w:rtl/>
        </w:rPr>
      </w:pPr>
      <w:r w:rsidRPr="0038712D">
        <w:rPr>
          <w:rFonts w:hint="cs"/>
          <w:b/>
          <w:bCs/>
          <w:sz w:val="40"/>
          <w:szCs w:val="40"/>
          <w:rtl/>
        </w:rPr>
        <w:t>ثانيا</w:t>
      </w:r>
      <w:r w:rsidRPr="0038712D">
        <w:rPr>
          <w:b/>
          <w:bCs/>
          <w:sz w:val="40"/>
          <w:szCs w:val="40"/>
          <w:rtl/>
        </w:rPr>
        <w:tab/>
      </w:r>
      <w:r w:rsidRPr="0038712D">
        <w:rPr>
          <w:rFonts w:hint="cs"/>
          <w:b/>
          <w:bCs/>
          <w:sz w:val="40"/>
          <w:szCs w:val="40"/>
          <w:rtl/>
        </w:rPr>
        <w:t>قب</w:t>
      </w:r>
      <w:r w:rsidRPr="0038712D">
        <w:rPr>
          <w:b/>
          <w:bCs/>
          <w:sz w:val="40"/>
          <w:szCs w:val="40"/>
          <w:rtl/>
        </w:rPr>
        <w:t>ول المنظمات الدولية غير الحكومية بصفة مراقب</w:t>
      </w:r>
    </w:p>
    <w:p w:rsidR="0038712D" w:rsidRDefault="009377F4" w:rsidP="009377F4">
      <w:pPr>
        <w:pStyle w:val="NumberedParaAR"/>
      </w:pPr>
      <w:proofErr w:type="gramStart"/>
      <w:r w:rsidRPr="009377F4">
        <w:rPr>
          <w:rtl/>
        </w:rPr>
        <w:t>منذ</w:t>
      </w:r>
      <w:proofErr w:type="gramEnd"/>
      <w:r w:rsidRPr="009377F4">
        <w:rPr>
          <w:rtl/>
        </w:rPr>
        <w:t xml:space="preserve"> انعقاد سلسلة الاجتماعات </w:t>
      </w:r>
      <w:r>
        <w:rPr>
          <w:rFonts w:hint="cs"/>
          <w:rtl/>
        </w:rPr>
        <w:t xml:space="preserve">الحادية </w:t>
      </w:r>
      <w:r w:rsidRPr="009377F4">
        <w:rPr>
          <w:rtl/>
        </w:rPr>
        <w:t xml:space="preserve">الخمسين للجمعيات في </w:t>
      </w:r>
      <w:r>
        <w:rPr>
          <w:rFonts w:hint="cs"/>
          <w:rtl/>
        </w:rPr>
        <w:t xml:space="preserve">الفترة </w:t>
      </w:r>
      <w:r w:rsidRPr="00B47EBD">
        <w:rPr>
          <w:rtl/>
        </w:rPr>
        <w:t>من</w:t>
      </w:r>
      <w:r>
        <w:rPr>
          <w:rFonts w:hint="cs"/>
          <w:rtl/>
        </w:rPr>
        <w:t> 23</w:t>
      </w:r>
      <w:r>
        <w:rPr>
          <w:rFonts w:hint="eastAsia"/>
          <w:rtl/>
        </w:rPr>
        <w:t> </w:t>
      </w:r>
      <w:r>
        <w:rPr>
          <w:rFonts w:hint="cs"/>
          <w:rtl/>
        </w:rPr>
        <w:t>سبتمبر</w:t>
      </w:r>
      <w:r w:rsidRPr="00B47EBD">
        <w:rPr>
          <w:rtl/>
        </w:rPr>
        <w:t xml:space="preserve"> إلى</w:t>
      </w:r>
      <w:r>
        <w:rPr>
          <w:rFonts w:hint="cs"/>
          <w:rtl/>
        </w:rPr>
        <w:t> 2 </w:t>
      </w:r>
      <w:r w:rsidRPr="00B47EBD">
        <w:rPr>
          <w:rtl/>
        </w:rPr>
        <w:t>أكتوبر</w:t>
      </w:r>
      <w:r>
        <w:rPr>
          <w:rFonts w:hint="cs"/>
          <w:rtl/>
        </w:rPr>
        <w:t> 2013</w:t>
      </w:r>
      <w:r w:rsidRPr="009377F4">
        <w:rPr>
          <w:rtl/>
        </w:rPr>
        <w:t xml:space="preserve">، تلقى المدير العام الطلبات والمعلومات اللازمة من كل منظمة من المنظمات </w:t>
      </w:r>
      <w:r>
        <w:rPr>
          <w:rFonts w:hint="cs"/>
          <w:rtl/>
        </w:rPr>
        <w:t xml:space="preserve">الدولية غير الحكومية </w:t>
      </w:r>
      <w:r w:rsidRPr="009377F4">
        <w:rPr>
          <w:rtl/>
        </w:rPr>
        <w:t>التالية أسماؤها لحضور اجتماعات الجمعيات بصفة مراقب:</w:t>
      </w:r>
    </w:p>
    <w:p w:rsidR="009377F4" w:rsidRDefault="009377F4" w:rsidP="00897F87">
      <w:pPr>
        <w:pStyle w:val="NumberedParaAR"/>
        <w:numPr>
          <w:ilvl w:val="0"/>
          <w:numId w:val="0"/>
        </w:numPr>
        <w:spacing w:after="0"/>
        <w:ind w:left="1134"/>
        <w:rPr>
          <w:rtl/>
        </w:rPr>
      </w:pPr>
      <w:r>
        <w:rPr>
          <w:rFonts w:hint="cs"/>
          <w:rtl/>
        </w:rPr>
        <w:t>"1"</w:t>
      </w:r>
      <w:r>
        <w:rPr>
          <w:rtl/>
        </w:rPr>
        <w:tab/>
      </w:r>
      <w:r w:rsidR="00B02A4B" w:rsidRPr="00B02A4B">
        <w:rPr>
          <w:rtl/>
        </w:rPr>
        <w:t>الوكالة الفرنسية لحماية البرامج (</w:t>
      </w:r>
      <w:r w:rsidR="00B02A4B" w:rsidRPr="00B02A4B">
        <w:t>APP</w:t>
      </w:r>
      <w:r w:rsidR="00B02A4B" w:rsidRPr="00B02A4B">
        <w:rPr>
          <w:rtl/>
        </w:rPr>
        <w:t>)</w:t>
      </w:r>
      <w:r w:rsidR="00B02A4B">
        <w:rPr>
          <w:rFonts w:hint="cs"/>
          <w:rtl/>
        </w:rPr>
        <w:t>؛</w:t>
      </w:r>
    </w:p>
    <w:p w:rsidR="00B02A4B" w:rsidRDefault="00B02A4B" w:rsidP="00897F87">
      <w:pPr>
        <w:pStyle w:val="NumberedParaAR"/>
        <w:numPr>
          <w:ilvl w:val="0"/>
          <w:numId w:val="0"/>
        </w:numPr>
        <w:spacing w:after="0"/>
        <w:ind w:left="1134"/>
        <w:rPr>
          <w:rtl/>
        </w:rPr>
      </w:pPr>
      <w:r>
        <w:rPr>
          <w:rFonts w:hint="cs"/>
          <w:rtl/>
        </w:rPr>
        <w:t>"2"</w:t>
      </w:r>
      <w:r>
        <w:rPr>
          <w:rtl/>
        </w:rPr>
        <w:tab/>
      </w:r>
      <w:r w:rsidR="004D0669">
        <w:rPr>
          <w:rFonts w:hint="cs"/>
          <w:rtl/>
        </w:rPr>
        <w:t>و</w:t>
      </w:r>
      <w:r w:rsidRPr="00B02A4B">
        <w:rPr>
          <w:rtl/>
        </w:rPr>
        <w:t>مركز الشركات والتجارة المسؤولة (</w:t>
      </w:r>
      <w:r w:rsidRPr="00B02A4B">
        <w:t>CREATe.</w:t>
      </w:r>
      <w:proofErr w:type="gramStart"/>
      <w:r w:rsidRPr="00B02A4B">
        <w:t>org</w:t>
      </w:r>
      <w:proofErr w:type="gramEnd"/>
      <w:r w:rsidRPr="00B02A4B">
        <w:rPr>
          <w:rtl/>
        </w:rPr>
        <w:t>)</w:t>
      </w:r>
      <w:r>
        <w:rPr>
          <w:rFonts w:hint="cs"/>
          <w:rtl/>
        </w:rPr>
        <w:t>؛</w:t>
      </w:r>
    </w:p>
    <w:p w:rsidR="00B02A4B" w:rsidRDefault="00B02A4B" w:rsidP="00897F87">
      <w:pPr>
        <w:pStyle w:val="NumberedParaAR"/>
        <w:numPr>
          <w:ilvl w:val="0"/>
          <w:numId w:val="0"/>
        </w:numPr>
        <w:spacing w:after="0"/>
        <w:ind w:left="1134"/>
        <w:rPr>
          <w:rtl/>
        </w:rPr>
      </w:pPr>
      <w:r>
        <w:rPr>
          <w:rFonts w:hint="cs"/>
          <w:rtl/>
        </w:rPr>
        <w:t>"3"</w:t>
      </w:r>
      <w:r>
        <w:rPr>
          <w:rtl/>
        </w:rPr>
        <w:tab/>
      </w:r>
      <w:proofErr w:type="gramStart"/>
      <w:r w:rsidR="004D0669">
        <w:rPr>
          <w:rFonts w:hint="cs"/>
          <w:rtl/>
        </w:rPr>
        <w:t>و</w:t>
      </w:r>
      <w:r>
        <w:rPr>
          <w:rFonts w:hint="cs"/>
          <w:rtl/>
        </w:rPr>
        <w:t>م</w:t>
      </w:r>
      <w:r>
        <w:rPr>
          <w:rtl/>
        </w:rPr>
        <w:t>بادرة</w:t>
      </w:r>
      <w:proofErr w:type="gramEnd"/>
      <w:r>
        <w:rPr>
          <w:rtl/>
        </w:rPr>
        <w:t xml:space="preserve"> تصورات الابتكار</w:t>
      </w:r>
      <w:r>
        <w:rPr>
          <w:rFonts w:hint="cs"/>
          <w:rtl/>
        </w:rPr>
        <w:t>؛</w:t>
      </w:r>
    </w:p>
    <w:p w:rsidR="00B02A4B" w:rsidRDefault="00B02A4B" w:rsidP="00897F87">
      <w:pPr>
        <w:pStyle w:val="NumberedParaAR"/>
        <w:numPr>
          <w:ilvl w:val="0"/>
          <w:numId w:val="0"/>
        </w:numPr>
        <w:spacing w:after="0"/>
        <w:ind w:left="1134"/>
        <w:rPr>
          <w:rtl/>
        </w:rPr>
      </w:pPr>
      <w:r>
        <w:rPr>
          <w:rFonts w:hint="cs"/>
          <w:rtl/>
        </w:rPr>
        <w:t>"4"</w:t>
      </w:r>
      <w:r>
        <w:rPr>
          <w:rtl/>
        </w:rPr>
        <w:tab/>
      </w:r>
      <w:proofErr w:type="gramStart"/>
      <w:r w:rsidR="004D0669">
        <w:rPr>
          <w:rFonts w:hint="cs"/>
          <w:rtl/>
        </w:rPr>
        <w:t>و</w:t>
      </w:r>
      <w:r w:rsidRPr="00B02A4B">
        <w:rPr>
          <w:rtl/>
        </w:rPr>
        <w:t>جمعية</w:t>
      </w:r>
      <w:proofErr w:type="gramEnd"/>
      <w:r w:rsidRPr="00B02A4B">
        <w:rPr>
          <w:rtl/>
        </w:rPr>
        <w:t xml:space="preserve"> مالكي حقوق الملكية الفكرية (</w:t>
      </w:r>
      <w:r w:rsidRPr="00B02A4B">
        <w:t>IPO</w:t>
      </w:r>
      <w:r w:rsidRPr="00B02A4B">
        <w:rPr>
          <w:rtl/>
        </w:rPr>
        <w:t>)</w:t>
      </w:r>
      <w:r w:rsidR="00B55687">
        <w:rPr>
          <w:rFonts w:hint="cs"/>
          <w:rtl/>
        </w:rPr>
        <w:t>؛</w:t>
      </w:r>
    </w:p>
    <w:p w:rsidR="00B02A4B" w:rsidRDefault="00B02A4B" w:rsidP="00897F87">
      <w:pPr>
        <w:pStyle w:val="NumberedParaAR"/>
        <w:numPr>
          <w:ilvl w:val="0"/>
          <w:numId w:val="0"/>
        </w:numPr>
        <w:spacing w:after="0"/>
        <w:ind w:left="1134"/>
        <w:rPr>
          <w:rtl/>
        </w:rPr>
      </w:pPr>
      <w:r>
        <w:rPr>
          <w:rFonts w:hint="cs"/>
          <w:rtl/>
        </w:rPr>
        <w:t>"5"</w:t>
      </w:r>
      <w:r>
        <w:rPr>
          <w:rtl/>
        </w:rPr>
        <w:tab/>
      </w:r>
      <w:r w:rsidR="004D0669">
        <w:rPr>
          <w:rFonts w:hint="cs"/>
          <w:rtl/>
        </w:rPr>
        <w:t>و</w:t>
      </w:r>
      <w:r w:rsidRPr="00B02A4B">
        <w:rPr>
          <w:rtl/>
        </w:rPr>
        <w:t>المنتدى الدولي للمؤلفين (</w:t>
      </w:r>
      <w:r w:rsidRPr="00B02A4B">
        <w:t>IAF</w:t>
      </w:r>
      <w:r w:rsidRPr="00B02A4B">
        <w:rPr>
          <w:rtl/>
        </w:rPr>
        <w:t>)</w:t>
      </w:r>
      <w:r w:rsidR="00B55687">
        <w:rPr>
          <w:rFonts w:hint="cs"/>
          <w:rtl/>
        </w:rPr>
        <w:t>؛</w:t>
      </w:r>
    </w:p>
    <w:p w:rsidR="00B02A4B" w:rsidRDefault="00B02A4B" w:rsidP="00897F87">
      <w:pPr>
        <w:pStyle w:val="NumberedParaAR"/>
        <w:numPr>
          <w:ilvl w:val="0"/>
          <w:numId w:val="0"/>
        </w:numPr>
        <w:spacing w:after="0"/>
        <w:ind w:left="1134"/>
        <w:rPr>
          <w:rtl/>
        </w:rPr>
      </w:pPr>
      <w:r>
        <w:rPr>
          <w:rFonts w:hint="cs"/>
          <w:rtl/>
        </w:rPr>
        <w:t>"6"</w:t>
      </w:r>
      <w:r>
        <w:rPr>
          <w:rtl/>
        </w:rPr>
        <w:tab/>
      </w:r>
      <w:proofErr w:type="gramStart"/>
      <w:r w:rsidR="004D0669">
        <w:rPr>
          <w:rFonts w:hint="cs"/>
          <w:rtl/>
        </w:rPr>
        <w:t>و</w:t>
      </w:r>
      <w:r w:rsidR="00B55687" w:rsidRPr="00B55687">
        <w:rPr>
          <w:rtl/>
        </w:rPr>
        <w:t>اتحاد</w:t>
      </w:r>
      <w:proofErr w:type="gramEnd"/>
      <w:r w:rsidR="00B55687" w:rsidRPr="00B55687">
        <w:rPr>
          <w:rtl/>
        </w:rPr>
        <w:t xml:space="preserve"> الملكية الفكرية</w:t>
      </w:r>
      <w:r w:rsidR="00B55687">
        <w:rPr>
          <w:rFonts w:hint="cs"/>
          <w:rtl/>
        </w:rPr>
        <w:t>؛</w:t>
      </w:r>
    </w:p>
    <w:p w:rsidR="00B55687" w:rsidRDefault="00B55687" w:rsidP="00897F87">
      <w:pPr>
        <w:pStyle w:val="NumberedParaAR"/>
        <w:numPr>
          <w:ilvl w:val="0"/>
          <w:numId w:val="0"/>
        </w:numPr>
        <w:spacing w:after="0"/>
        <w:ind w:left="1134"/>
        <w:rPr>
          <w:rtl/>
        </w:rPr>
      </w:pPr>
      <w:r>
        <w:rPr>
          <w:rFonts w:hint="cs"/>
          <w:rtl/>
        </w:rPr>
        <w:t>"7"</w:t>
      </w:r>
      <w:r>
        <w:rPr>
          <w:rtl/>
        </w:rPr>
        <w:tab/>
      </w:r>
      <w:r w:rsidR="004D0669">
        <w:rPr>
          <w:rFonts w:hint="cs"/>
          <w:rtl/>
        </w:rPr>
        <w:t>و</w:t>
      </w:r>
      <w:r>
        <w:rPr>
          <w:rFonts w:hint="cs"/>
          <w:rtl/>
        </w:rPr>
        <w:t>مجموعة مستخدمي معلومات البراءات (</w:t>
      </w:r>
      <w:r w:rsidRPr="00B55687">
        <w:t>PIUG</w:t>
      </w:r>
      <w:r>
        <w:rPr>
          <w:rFonts w:hint="cs"/>
          <w:rtl/>
        </w:rPr>
        <w:t>)؛</w:t>
      </w:r>
    </w:p>
    <w:p w:rsidR="00B55687" w:rsidRDefault="00B55687" w:rsidP="00897F87">
      <w:pPr>
        <w:pStyle w:val="NumberedParaAR"/>
        <w:numPr>
          <w:ilvl w:val="0"/>
          <w:numId w:val="0"/>
        </w:numPr>
        <w:spacing w:after="0"/>
        <w:ind w:left="1134"/>
        <w:rPr>
          <w:rtl/>
        </w:rPr>
      </w:pPr>
      <w:r>
        <w:rPr>
          <w:rFonts w:hint="cs"/>
          <w:rtl/>
        </w:rPr>
        <w:t>"8"</w:t>
      </w:r>
      <w:r>
        <w:rPr>
          <w:rtl/>
        </w:rPr>
        <w:tab/>
      </w:r>
      <w:r w:rsidR="004D0669">
        <w:rPr>
          <w:rFonts w:hint="cs"/>
          <w:rtl/>
        </w:rPr>
        <w:t>و</w:t>
      </w:r>
      <w:r>
        <w:rPr>
          <w:rFonts w:hint="cs"/>
          <w:rtl/>
        </w:rPr>
        <w:t>المنظمة الدولية لأحزاب القراصنة (</w:t>
      </w:r>
      <w:r w:rsidRPr="00B55687">
        <w:t>PPI</w:t>
      </w:r>
      <w:r>
        <w:rPr>
          <w:rFonts w:hint="cs"/>
          <w:rtl/>
        </w:rPr>
        <w:t>)؛</w:t>
      </w:r>
    </w:p>
    <w:p w:rsidR="00B55687" w:rsidRDefault="00B55687" w:rsidP="00897F87">
      <w:pPr>
        <w:pStyle w:val="NumberedParaAR"/>
        <w:numPr>
          <w:ilvl w:val="0"/>
          <w:numId w:val="0"/>
        </w:numPr>
        <w:spacing w:after="0"/>
        <w:ind w:left="1134"/>
        <w:rPr>
          <w:rtl/>
        </w:rPr>
      </w:pPr>
      <w:r>
        <w:rPr>
          <w:rFonts w:hint="cs"/>
          <w:rtl/>
        </w:rPr>
        <w:t>"9"</w:t>
      </w:r>
      <w:r>
        <w:rPr>
          <w:rtl/>
        </w:rPr>
        <w:tab/>
      </w:r>
      <w:proofErr w:type="gramStart"/>
      <w:r w:rsidR="004D0669">
        <w:rPr>
          <w:rFonts w:hint="cs"/>
          <w:rtl/>
        </w:rPr>
        <w:t>و</w:t>
      </w:r>
      <w:r>
        <w:rPr>
          <w:rFonts w:hint="cs"/>
          <w:rtl/>
        </w:rPr>
        <w:t>نقابة</w:t>
      </w:r>
      <w:proofErr w:type="gramEnd"/>
      <w:r>
        <w:rPr>
          <w:rFonts w:hint="cs"/>
          <w:rtl/>
        </w:rPr>
        <w:t xml:space="preserve"> المخترعين المصريين؛</w:t>
      </w:r>
    </w:p>
    <w:p w:rsidR="00B55687" w:rsidRDefault="00B55687" w:rsidP="00B55687">
      <w:pPr>
        <w:pStyle w:val="NumberedParaAR"/>
        <w:numPr>
          <w:ilvl w:val="0"/>
          <w:numId w:val="0"/>
        </w:numPr>
        <w:ind w:left="1133"/>
        <w:rPr>
          <w:rtl/>
        </w:rPr>
      </w:pPr>
      <w:r>
        <w:rPr>
          <w:rFonts w:hint="cs"/>
          <w:rtl/>
        </w:rPr>
        <w:t>"10"</w:t>
      </w:r>
      <w:r>
        <w:rPr>
          <w:rtl/>
        </w:rPr>
        <w:tab/>
      </w:r>
      <w:r w:rsidR="004D0669">
        <w:rPr>
          <w:rFonts w:hint="cs"/>
          <w:rtl/>
        </w:rPr>
        <w:t>و</w:t>
      </w:r>
      <w:r w:rsidR="00563685">
        <w:rPr>
          <w:rFonts w:hint="cs"/>
          <w:rtl/>
        </w:rPr>
        <w:t xml:space="preserve">شبكة </w:t>
      </w:r>
      <w:r>
        <w:rPr>
          <w:rFonts w:hint="cs"/>
          <w:rtl/>
        </w:rPr>
        <w:t>التقاليد في خدمة الغد</w:t>
      </w:r>
      <w:r w:rsidR="002F7E7B">
        <w:rPr>
          <w:rFonts w:hint="cs"/>
          <w:rtl/>
        </w:rPr>
        <w:t>.</w:t>
      </w:r>
    </w:p>
    <w:p w:rsidR="002F7E7B" w:rsidRDefault="002F7E7B" w:rsidP="00F662D2">
      <w:pPr>
        <w:pStyle w:val="NumberedParaAR"/>
      </w:pPr>
      <w:proofErr w:type="gramStart"/>
      <w:r>
        <w:rPr>
          <w:rFonts w:hint="cs"/>
          <w:rtl/>
        </w:rPr>
        <w:t>ويرد</w:t>
      </w:r>
      <w:proofErr w:type="gramEnd"/>
      <w:r>
        <w:rPr>
          <w:rFonts w:hint="cs"/>
          <w:rtl/>
        </w:rPr>
        <w:t xml:space="preserve"> في المرفق الثاني من هذه الوثيقة وصف موجز لكل من المنظمات </w:t>
      </w:r>
      <w:r w:rsidR="00F662D2">
        <w:rPr>
          <w:rFonts w:hint="cs"/>
          <w:rtl/>
        </w:rPr>
        <w:t xml:space="preserve">غير </w:t>
      </w:r>
      <w:r>
        <w:rPr>
          <w:rFonts w:hint="cs"/>
          <w:rtl/>
        </w:rPr>
        <w:t>الحكومية المشار إليها في الفقرة</w:t>
      </w:r>
      <w:r>
        <w:rPr>
          <w:rFonts w:hint="eastAsia"/>
          <w:rtl/>
        </w:rPr>
        <w:t> </w:t>
      </w:r>
      <w:r>
        <w:rPr>
          <w:rFonts w:hint="cs"/>
          <w:rtl/>
        </w:rPr>
        <w:t xml:space="preserve">7 أعلاه </w:t>
      </w:r>
      <w:r>
        <w:rPr>
          <w:rtl/>
        </w:rPr>
        <w:t>–</w:t>
      </w:r>
      <w:r>
        <w:rPr>
          <w:rFonts w:hint="cs"/>
          <w:rtl/>
        </w:rPr>
        <w:t xml:space="preserve"> أهدافها وهيكلها وعضويتها.</w:t>
      </w:r>
    </w:p>
    <w:p w:rsidR="007C5564" w:rsidRPr="007C5564" w:rsidRDefault="007C5564" w:rsidP="00436B69">
      <w:pPr>
        <w:pStyle w:val="DecisionParaAR"/>
        <w:tabs>
          <w:tab w:val="clear" w:pos="567"/>
        </w:tabs>
        <w:ind w:left="5534"/>
      </w:pPr>
      <w:r w:rsidRPr="007C5564">
        <w:rPr>
          <w:rFonts w:hint="cs"/>
          <w:rtl/>
        </w:rPr>
        <w:t xml:space="preserve">إن جمعيات الدول الأعضاء في الويبو مدعوة، كل فيما يعنيه، إلى اتخاذ قرار بشأن طلبات الحصول على صفة مراقب المقدمة من المنظمات الدولية غير الحكومية الواردة أسماؤها في الفقرة 7 أعلاه، وإدراجها في فئة المنظمات الدولية غير </w:t>
      </w:r>
      <w:r>
        <w:rPr>
          <w:rFonts w:hint="cs"/>
          <w:rtl/>
        </w:rPr>
        <w:t>الحكومية.</w:t>
      </w:r>
    </w:p>
    <w:p w:rsidR="007C5564" w:rsidRPr="00463426" w:rsidRDefault="00463426" w:rsidP="00463426">
      <w:pPr>
        <w:pStyle w:val="NumberedParaAR"/>
        <w:keepNext/>
        <w:numPr>
          <w:ilvl w:val="0"/>
          <w:numId w:val="0"/>
        </w:numPr>
        <w:rPr>
          <w:b/>
          <w:bCs/>
          <w:sz w:val="40"/>
          <w:szCs w:val="40"/>
          <w:rtl/>
        </w:rPr>
      </w:pPr>
      <w:r>
        <w:rPr>
          <w:rFonts w:hint="cs"/>
          <w:b/>
          <w:bCs/>
          <w:sz w:val="40"/>
          <w:szCs w:val="40"/>
          <w:rtl/>
        </w:rPr>
        <w:lastRenderedPageBreak/>
        <w:t>ثالثا</w:t>
      </w:r>
      <w:r w:rsidRPr="0038712D">
        <w:rPr>
          <w:b/>
          <w:bCs/>
          <w:sz w:val="40"/>
          <w:szCs w:val="40"/>
          <w:rtl/>
        </w:rPr>
        <w:tab/>
      </w:r>
      <w:r w:rsidRPr="0038712D">
        <w:rPr>
          <w:rFonts w:hint="cs"/>
          <w:b/>
          <w:bCs/>
          <w:sz w:val="40"/>
          <w:szCs w:val="40"/>
          <w:rtl/>
        </w:rPr>
        <w:t>قب</w:t>
      </w:r>
      <w:r w:rsidRPr="0038712D">
        <w:rPr>
          <w:b/>
          <w:bCs/>
          <w:sz w:val="40"/>
          <w:szCs w:val="40"/>
          <w:rtl/>
        </w:rPr>
        <w:t xml:space="preserve">ول المنظمات </w:t>
      </w:r>
      <w:r>
        <w:rPr>
          <w:rFonts w:hint="cs"/>
          <w:b/>
          <w:bCs/>
          <w:sz w:val="40"/>
          <w:szCs w:val="40"/>
          <w:rtl/>
        </w:rPr>
        <w:t>الوطنية</w:t>
      </w:r>
      <w:r w:rsidRPr="0038712D">
        <w:rPr>
          <w:b/>
          <w:bCs/>
          <w:sz w:val="40"/>
          <w:szCs w:val="40"/>
          <w:rtl/>
        </w:rPr>
        <w:t xml:space="preserve"> غير الحكومية بصفة مراقب</w:t>
      </w:r>
    </w:p>
    <w:p w:rsidR="00463426" w:rsidRDefault="001C12AC" w:rsidP="001C12AC">
      <w:pPr>
        <w:pStyle w:val="NumberedParaAR"/>
      </w:pPr>
      <w:r w:rsidRPr="001C12AC">
        <w:rPr>
          <w:rtl/>
        </w:rPr>
        <w:t xml:space="preserve">خلال سلسلة الاجتماعات السابعة والثلاثين التي عقدت </w:t>
      </w:r>
      <w:r>
        <w:rPr>
          <w:rFonts w:hint="cs"/>
          <w:rtl/>
        </w:rPr>
        <w:t xml:space="preserve">في الفترة </w:t>
      </w:r>
      <w:r w:rsidRPr="001C12AC">
        <w:rPr>
          <w:rtl/>
        </w:rPr>
        <w:t>من 23</w:t>
      </w:r>
      <w:r>
        <w:rPr>
          <w:rFonts w:hint="cs"/>
          <w:rtl/>
        </w:rPr>
        <w:t> </w:t>
      </w:r>
      <w:r w:rsidRPr="001C12AC">
        <w:rPr>
          <w:rtl/>
        </w:rPr>
        <w:t>سبتمبر إلى</w:t>
      </w:r>
      <w:r>
        <w:rPr>
          <w:rFonts w:hint="cs"/>
          <w:rtl/>
        </w:rPr>
        <w:t> </w:t>
      </w:r>
      <w:r w:rsidRPr="001C12AC">
        <w:rPr>
          <w:rtl/>
        </w:rPr>
        <w:t>1</w:t>
      </w:r>
      <w:r>
        <w:rPr>
          <w:rFonts w:hint="cs"/>
          <w:rtl/>
        </w:rPr>
        <w:t> </w:t>
      </w:r>
      <w:r w:rsidRPr="001C12AC">
        <w:rPr>
          <w:rtl/>
        </w:rPr>
        <w:t>أكتوبر 2002، اتفقت الجمعيات، كل فيما يعنيه، على اعتماد الاقتراحات التالية باعتبارها مبادئ ت</w:t>
      </w:r>
      <w:r>
        <w:rPr>
          <w:rFonts w:hint="cs"/>
          <w:rtl/>
        </w:rPr>
        <w:t>ُ</w:t>
      </w:r>
      <w:r w:rsidRPr="001C12AC">
        <w:rPr>
          <w:rtl/>
        </w:rPr>
        <w:t>طبق لتوسيع نطاق الدعوات لكي تشمل المنظمات الوطنية غير الحكومية بصفة مراقب (الفقرة</w:t>
      </w:r>
      <w:r>
        <w:rPr>
          <w:rFonts w:hint="cs"/>
          <w:rtl/>
        </w:rPr>
        <w:t> </w:t>
      </w:r>
      <w:r w:rsidRPr="001C12AC">
        <w:rPr>
          <w:rtl/>
        </w:rPr>
        <w:t>316 من الوثيقة</w:t>
      </w:r>
      <w:r>
        <w:rPr>
          <w:rFonts w:hint="cs"/>
          <w:rtl/>
        </w:rPr>
        <w:t> </w:t>
      </w:r>
      <w:r w:rsidRPr="001C12AC">
        <w:t>A/37/14</w:t>
      </w:r>
      <w:r w:rsidRPr="001C12AC">
        <w:rPr>
          <w:rtl/>
        </w:rPr>
        <w:t>):</w:t>
      </w:r>
    </w:p>
    <w:p w:rsidR="001C12AC" w:rsidRDefault="001C12AC" w:rsidP="001C12AC">
      <w:pPr>
        <w:pStyle w:val="NumberedParaAR"/>
        <w:numPr>
          <w:ilvl w:val="0"/>
          <w:numId w:val="0"/>
        </w:numPr>
        <w:ind w:left="566"/>
        <w:rPr>
          <w:rtl/>
        </w:rPr>
      </w:pPr>
      <w:r>
        <w:rPr>
          <w:rtl/>
        </w:rPr>
        <w:t>(أ) يتعين أن تكون المنظمة معنية أساسا بأمور الملكية الفكرية المندرجة في اختصاص الويبو وأن يعتبرها المدير العام قادرة على تقديم مساهمات بناءة وموضوعية خلال مداولات جمعيات الويبو؛</w:t>
      </w:r>
    </w:p>
    <w:p w:rsidR="001C12AC" w:rsidRDefault="001C12AC" w:rsidP="001C12AC">
      <w:pPr>
        <w:pStyle w:val="NumberedParaAR"/>
        <w:numPr>
          <w:ilvl w:val="0"/>
          <w:numId w:val="0"/>
        </w:numPr>
        <w:ind w:left="566"/>
        <w:rPr>
          <w:rtl/>
        </w:rPr>
      </w:pPr>
      <w:r>
        <w:rPr>
          <w:rtl/>
        </w:rPr>
        <w:t>(ب) ويتعين أن يكون للمنظمة غايات و</w:t>
      </w:r>
      <w:r>
        <w:rPr>
          <w:rFonts w:hint="cs"/>
          <w:rtl/>
        </w:rPr>
        <w:t>أغراض</w:t>
      </w:r>
      <w:r>
        <w:rPr>
          <w:rtl/>
        </w:rPr>
        <w:t xml:space="preserve"> تتوافق مع جوهر </w:t>
      </w:r>
      <w:r>
        <w:rPr>
          <w:rFonts w:hint="cs"/>
          <w:rtl/>
        </w:rPr>
        <w:t>وأغراض</w:t>
      </w:r>
      <w:r>
        <w:rPr>
          <w:rtl/>
        </w:rPr>
        <w:t xml:space="preserve"> ومبادئ الويبو والأمم المتحدة؛</w:t>
      </w:r>
    </w:p>
    <w:p w:rsidR="001C12AC" w:rsidRDefault="001C12AC" w:rsidP="001C12AC">
      <w:pPr>
        <w:pStyle w:val="NumberedParaAR"/>
        <w:numPr>
          <w:ilvl w:val="0"/>
          <w:numId w:val="0"/>
        </w:numPr>
        <w:ind w:left="566"/>
        <w:rPr>
          <w:rtl/>
        </w:rPr>
      </w:pPr>
      <w:r>
        <w:rPr>
          <w:rtl/>
        </w:rPr>
        <w:t xml:space="preserve">(ج) </w:t>
      </w:r>
      <w:proofErr w:type="gramStart"/>
      <w:r>
        <w:rPr>
          <w:rtl/>
        </w:rPr>
        <w:t>ويتعين</w:t>
      </w:r>
      <w:proofErr w:type="gramEnd"/>
      <w:r>
        <w:rPr>
          <w:rtl/>
        </w:rPr>
        <w:t xml:space="preserve"> أن يكون للمنظمة مقر محد</w:t>
      </w:r>
      <w:r>
        <w:rPr>
          <w:rFonts w:hint="cs"/>
          <w:rtl/>
        </w:rPr>
        <w:t>ّ</w:t>
      </w:r>
      <w:r>
        <w:rPr>
          <w:rtl/>
        </w:rPr>
        <w:t>د وأن يكون نظامها الأساسي معتمدا بطريقة ديمقراطية ووفق تشريع الدولة العضو التي تنتمي إليها المنظمة.</w:t>
      </w:r>
      <w:r>
        <w:rPr>
          <w:rFonts w:hint="cs"/>
          <w:rtl/>
        </w:rPr>
        <w:t xml:space="preserve"> و</w:t>
      </w:r>
      <w:r>
        <w:rPr>
          <w:rtl/>
        </w:rPr>
        <w:t>يجب تقديم صورة عن النظام الأساسي إلى الويبو؛</w:t>
      </w:r>
    </w:p>
    <w:p w:rsidR="001C12AC" w:rsidRDefault="001C12AC" w:rsidP="001C12AC">
      <w:pPr>
        <w:pStyle w:val="NumberedParaAR"/>
        <w:numPr>
          <w:ilvl w:val="0"/>
          <w:numId w:val="0"/>
        </w:numPr>
        <w:ind w:left="566"/>
        <w:rPr>
          <w:rtl/>
        </w:rPr>
      </w:pPr>
      <w:r>
        <w:rPr>
          <w:rtl/>
        </w:rPr>
        <w:t>(د) ويجب أن تملك المنظمة تفويضا للتحدث باسم أعضائها على لسان ممثليها المعتمدين وتماشيا مع القواعد التي تحكم وضع المراقب؛</w:t>
      </w:r>
    </w:p>
    <w:p w:rsidR="001C12AC" w:rsidRDefault="001C12AC" w:rsidP="001C12AC">
      <w:pPr>
        <w:pStyle w:val="NumberedParaAR"/>
        <w:numPr>
          <w:ilvl w:val="0"/>
          <w:numId w:val="0"/>
        </w:numPr>
        <w:ind w:left="566"/>
        <w:rPr>
          <w:rtl/>
        </w:rPr>
      </w:pPr>
      <w:r>
        <w:rPr>
          <w:rtl/>
        </w:rPr>
        <w:t>(ه) ويجب إجراء مشاورات مسبقة بين الدول الأعضاء والأمانة قبل قبول المنظمات الوطنية غير الحكومية بصفة مراقب.</w:t>
      </w:r>
    </w:p>
    <w:p w:rsidR="004D0669" w:rsidRDefault="004D0669" w:rsidP="004D0669">
      <w:pPr>
        <w:pStyle w:val="NumberedParaAR"/>
      </w:pPr>
      <w:proofErr w:type="gramStart"/>
      <w:r>
        <w:rPr>
          <w:rFonts w:hint="cs"/>
          <w:rtl/>
        </w:rPr>
        <w:t>و</w:t>
      </w:r>
      <w:r w:rsidRPr="004D0669">
        <w:rPr>
          <w:rtl/>
        </w:rPr>
        <w:t>منذ</w:t>
      </w:r>
      <w:proofErr w:type="gramEnd"/>
      <w:r w:rsidRPr="004D0669">
        <w:rPr>
          <w:rtl/>
        </w:rPr>
        <w:t xml:space="preserve"> انعقاد سلسلة الاجتماعات </w:t>
      </w:r>
      <w:r>
        <w:rPr>
          <w:rFonts w:hint="cs"/>
          <w:rtl/>
        </w:rPr>
        <w:t>الحادية و</w:t>
      </w:r>
      <w:r w:rsidRPr="004D0669">
        <w:rPr>
          <w:rtl/>
        </w:rPr>
        <w:t xml:space="preserve">الخمسين للجمعيات في </w:t>
      </w:r>
      <w:r>
        <w:rPr>
          <w:rFonts w:hint="cs"/>
          <w:rtl/>
        </w:rPr>
        <w:t xml:space="preserve">الفترة </w:t>
      </w:r>
      <w:r w:rsidRPr="00B47EBD">
        <w:rPr>
          <w:rtl/>
        </w:rPr>
        <w:t>من</w:t>
      </w:r>
      <w:r>
        <w:rPr>
          <w:rFonts w:hint="cs"/>
          <w:rtl/>
        </w:rPr>
        <w:t> 23</w:t>
      </w:r>
      <w:r>
        <w:rPr>
          <w:rFonts w:hint="eastAsia"/>
          <w:rtl/>
        </w:rPr>
        <w:t> </w:t>
      </w:r>
      <w:r>
        <w:rPr>
          <w:rFonts w:hint="cs"/>
          <w:rtl/>
        </w:rPr>
        <w:t>سبتمبر</w:t>
      </w:r>
      <w:r w:rsidRPr="00B47EBD">
        <w:rPr>
          <w:rtl/>
        </w:rPr>
        <w:t xml:space="preserve"> إلى</w:t>
      </w:r>
      <w:r>
        <w:rPr>
          <w:rFonts w:hint="cs"/>
          <w:rtl/>
        </w:rPr>
        <w:t> 2 </w:t>
      </w:r>
      <w:r w:rsidRPr="00B47EBD">
        <w:rPr>
          <w:rtl/>
        </w:rPr>
        <w:t>أكتوبر</w:t>
      </w:r>
      <w:r>
        <w:rPr>
          <w:rFonts w:hint="cs"/>
          <w:rtl/>
        </w:rPr>
        <w:t> 2013</w:t>
      </w:r>
      <w:r w:rsidRPr="009377F4">
        <w:rPr>
          <w:rtl/>
        </w:rPr>
        <w:t xml:space="preserve">، تلقى المدير العام الطلبات والمعلومات اللازمة من كل منظمة من المنظمات </w:t>
      </w:r>
      <w:r>
        <w:rPr>
          <w:rFonts w:hint="cs"/>
          <w:rtl/>
        </w:rPr>
        <w:t xml:space="preserve">الوطنية غير الحكومية </w:t>
      </w:r>
      <w:r w:rsidRPr="009377F4">
        <w:rPr>
          <w:rtl/>
        </w:rPr>
        <w:t>التالية أسماؤها لحضور اجتماعات الجمعيات بصفة مراقب:</w:t>
      </w:r>
    </w:p>
    <w:p w:rsidR="004D0669" w:rsidRDefault="004D0669" w:rsidP="004D0669">
      <w:pPr>
        <w:pStyle w:val="NumberedParaAR"/>
        <w:numPr>
          <w:ilvl w:val="0"/>
          <w:numId w:val="0"/>
        </w:numPr>
        <w:spacing w:after="0"/>
        <w:ind w:left="1134"/>
        <w:rPr>
          <w:rtl/>
        </w:rPr>
      </w:pPr>
      <w:r>
        <w:rPr>
          <w:rFonts w:hint="cs"/>
          <w:rtl/>
        </w:rPr>
        <w:t>"1"</w:t>
      </w:r>
      <w:r>
        <w:rPr>
          <w:rtl/>
        </w:rPr>
        <w:tab/>
        <w:t xml:space="preserve">المعهد المعتمد </w:t>
      </w:r>
      <w:proofErr w:type="spellStart"/>
      <w:r>
        <w:rPr>
          <w:rtl/>
        </w:rPr>
        <w:t>لمهن</w:t>
      </w:r>
      <w:r>
        <w:rPr>
          <w:rFonts w:hint="cs"/>
          <w:rtl/>
        </w:rPr>
        <w:t>يي</w:t>
      </w:r>
      <w:proofErr w:type="spellEnd"/>
      <w:r w:rsidRPr="004D0669">
        <w:rPr>
          <w:rtl/>
        </w:rPr>
        <w:t xml:space="preserve"> المكتبات </w:t>
      </w:r>
      <w:proofErr w:type="gramStart"/>
      <w:r w:rsidRPr="004D0669">
        <w:rPr>
          <w:rtl/>
        </w:rPr>
        <w:t>والإعلام</w:t>
      </w:r>
      <w:proofErr w:type="gramEnd"/>
      <w:r w:rsidRPr="004D0669">
        <w:rPr>
          <w:rtl/>
        </w:rPr>
        <w:t xml:space="preserve"> (</w:t>
      </w:r>
      <w:r w:rsidRPr="004D0669">
        <w:t>CILIP</w:t>
      </w:r>
      <w:r w:rsidRPr="004D0669">
        <w:rPr>
          <w:rtl/>
        </w:rPr>
        <w:t>)</w:t>
      </w:r>
    </w:p>
    <w:p w:rsidR="004D0669" w:rsidRDefault="004D0669" w:rsidP="004D0669">
      <w:pPr>
        <w:pStyle w:val="NumberedParaAR"/>
        <w:numPr>
          <w:ilvl w:val="0"/>
          <w:numId w:val="0"/>
        </w:numPr>
        <w:spacing w:after="0"/>
        <w:ind w:left="1134"/>
        <w:rPr>
          <w:rtl/>
        </w:rPr>
      </w:pPr>
      <w:r>
        <w:rPr>
          <w:rFonts w:hint="cs"/>
          <w:rtl/>
        </w:rPr>
        <w:t>"2"</w:t>
      </w:r>
      <w:r>
        <w:rPr>
          <w:rtl/>
        </w:rPr>
        <w:tab/>
      </w:r>
      <w:r w:rsidRPr="004D0669">
        <w:rPr>
          <w:rtl/>
        </w:rPr>
        <w:t xml:space="preserve">ونادي الأشخاص ذوي الاحتياجات الخاصة لمنطقة </w:t>
      </w:r>
      <w:proofErr w:type="spellStart"/>
      <w:r w:rsidRPr="004D0669">
        <w:rPr>
          <w:rtl/>
        </w:rPr>
        <w:t>بريفيزا</w:t>
      </w:r>
      <w:proofErr w:type="spellEnd"/>
      <w:r>
        <w:rPr>
          <w:rFonts w:hint="cs"/>
          <w:rtl/>
        </w:rPr>
        <w:t xml:space="preserve"> (</w:t>
      </w:r>
      <w:r w:rsidRPr="004D0669">
        <w:t>CPSNRP</w:t>
      </w:r>
      <w:r>
        <w:rPr>
          <w:rFonts w:hint="cs"/>
          <w:rtl/>
        </w:rPr>
        <w:t>)</w:t>
      </w:r>
      <w:r w:rsidRPr="004D0669">
        <w:rPr>
          <w:rtl/>
        </w:rPr>
        <w:t>؛</w:t>
      </w:r>
    </w:p>
    <w:p w:rsidR="004D0669" w:rsidRDefault="004D0669" w:rsidP="00EB4603">
      <w:pPr>
        <w:pStyle w:val="NumberedParaAR"/>
        <w:numPr>
          <w:ilvl w:val="0"/>
          <w:numId w:val="0"/>
        </w:numPr>
        <w:ind w:left="1134"/>
        <w:rPr>
          <w:rtl/>
        </w:rPr>
      </w:pPr>
      <w:r>
        <w:rPr>
          <w:rFonts w:hint="cs"/>
          <w:rtl/>
        </w:rPr>
        <w:t>"3"</w:t>
      </w:r>
      <w:r>
        <w:rPr>
          <w:rtl/>
        </w:rPr>
        <w:tab/>
      </w:r>
      <w:r>
        <w:rPr>
          <w:rFonts w:hint="cs"/>
          <w:rtl/>
        </w:rPr>
        <w:t xml:space="preserve">والمؤسسة غير التجارية لتطوير مركز </w:t>
      </w:r>
      <w:r w:rsidR="00EB4603">
        <w:rPr>
          <w:rFonts w:hint="cs"/>
          <w:rtl/>
        </w:rPr>
        <w:t>تطوير</w:t>
      </w:r>
      <w:r>
        <w:rPr>
          <w:rFonts w:hint="cs"/>
          <w:rtl/>
        </w:rPr>
        <w:t xml:space="preserve"> وتسويق التكنولوجيات الجديدة (مؤسسة </w:t>
      </w:r>
      <w:proofErr w:type="spellStart"/>
      <w:r>
        <w:rPr>
          <w:rFonts w:hint="cs"/>
          <w:rtl/>
        </w:rPr>
        <w:t>سكولكوف</w:t>
      </w:r>
      <w:r w:rsidR="00EB4603">
        <w:rPr>
          <w:rFonts w:hint="cs"/>
          <w:rtl/>
        </w:rPr>
        <w:t>و</w:t>
      </w:r>
      <w:proofErr w:type="spellEnd"/>
      <w:r>
        <w:rPr>
          <w:rFonts w:hint="cs"/>
          <w:rtl/>
        </w:rPr>
        <w:t>)</w:t>
      </w:r>
      <w:r w:rsidR="00EB4603">
        <w:rPr>
          <w:rFonts w:hint="cs"/>
          <w:rtl/>
        </w:rPr>
        <w:t>.</w:t>
      </w:r>
    </w:p>
    <w:p w:rsidR="00EB4603" w:rsidRDefault="00EB4603" w:rsidP="00EB4603">
      <w:pPr>
        <w:pStyle w:val="NumberedParaAR"/>
      </w:pPr>
      <w:proofErr w:type="gramStart"/>
      <w:r>
        <w:rPr>
          <w:rFonts w:hint="cs"/>
          <w:rtl/>
        </w:rPr>
        <w:t>ويرد</w:t>
      </w:r>
      <w:proofErr w:type="gramEnd"/>
      <w:r>
        <w:rPr>
          <w:rFonts w:hint="cs"/>
          <w:rtl/>
        </w:rPr>
        <w:t xml:space="preserve"> في المرفق الثالث من هذه الوثيقة وصف موجز لكل من المنظمات غير الحكومية المشار إليها في الفقرة</w:t>
      </w:r>
      <w:r>
        <w:rPr>
          <w:rFonts w:hint="eastAsia"/>
          <w:rtl/>
        </w:rPr>
        <w:t> </w:t>
      </w:r>
      <w:r>
        <w:rPr>
          <w:rFonts w:hint="cs"/>
          <w:rtl/>
        </w:rPr>
        <w:t xml:space="preserve">11 أعلاه </w:t>
      </w:r>
      <w:r>
        <w:rPr>
          <w:rtl/>
        </w:rPr>
        <w:t>–</w:t>
      </w:r>
      <w:r>
        <w:rPr>
          <w:rFonts w:hint="cs"/>
          <w:rtl/>
        </w:rPr>
        <w:t xml:space="preserve"> أهدافها وهيكلها وعضويتها.</w:t>
      </w:r>
    </w:p>
    <w:p w:rsidR="00EB4603" w:rsidRDefault="00EB4603" w:rsidP="00005C10">
      <w:pPr>
        <w:pStyle w:val="DecisionParaAR"/>
        <w:tabs>
          <w:tab w:val="clear" w:pos="567"/>
        </w:tabs>
        <w:spacing w:after="480"/>
        <w:ind w:left="5534"/>
      </w:pPr>
      <w:r w:rsidRPr="007C5564">
        <w:rPr>
          <w:rFonts w:hint="cs"/>
          <w:rtl/>
        </w:rPr>
        <w:t xml:space="preserve">إن جمعيات الدول الأعضاء في الويبو مدعوة، كل فيما يعنيه، إلى اتخاذ قرار بشأن طلبات الحصول على صفة مراقب المقدمة من المنظمات </w:t>
      </w:r>
      <w:r>
        <w:rPr>
          <w:rFonts w:hint="cs"/>
          <w:rtl/>
        </w:rPr>
        <w:t>الوطنية</w:t>
      </w:r>
      <w:r w:rsidRPr="007C5564">
        <w:rPr>
          <w:rFonts w:hint="cs"/>
          <w:rtl/>
        </w:rPr>
        <w:t xml:space="preserve"> غير الحكومية الواردة أسماؤها في الفقرة </w:t>
      </w:r>
      <w:r>
        <w:rPr>
          <w:rFonts w:hint="cs"/>
          <w:rtl/>
        </w:rPr>
        <w:t>11</w:t>
      </w:r>
      <w:r w:rsidRPr="007C5564">
        <w:rPr>
          <w:rFonts w:hint="cs"/>
          <w:rtl/>
        </w:rPr>
        <w:t xml:space="preserve"> أعلاه، وإدراجها في فئة المنظمات </w:t>
      </w:r>
      <w:r>
        <w:rPr>
          <w:rFonts w:hint="cs"/>
          <w:rtl/>
        </w:rPr>
        <w:t>الوطنية</w:t>
      </w:r>
      <w:r w:rsidRPr="007C5564">
        <w:rPr>
          <w:rFonts w:hint="cs"/>
          <w:rtl/>
        </w:rPr>
        <w:t xml:space="preserve"> غير </w:t>
      </w:r>
      <w:r>
        <w:rPr>
          <w:rFonts w:hint="cs"/>
          <w:rtl/>
        </w:rPr>
        <w:t>الحكومية.</w:t>
      </w:r>
    </w:p>
    <w:p w:rsidR="00C170D9" w:rsidRDefault="00EB4603" w:rsidP="00EB4603">
      <w:pPr>
        <w:pStyle w:val="EndofDocumentAR"/>
        <w:rPr>
          <w:rtl/>
        </w:rPr>
        <w:sectPr w:rsidR="00C170D9" w:rsidSect="00EB7752">
          <w:headerReference w:type="default" r:id="rId9"/>
          <w:pgSz w:w="11907" w:h="16840" w:code="9"/>
          <w:pgMar w:top="567" w:right="1418" w:bottom="1418" w:left="1134" w:header="510" w:footer="1021" w:gutter="0"/>
          <w:cols w:space="720"/>
          <w:titlePg/>
          <w:docGrid w:linePitch="299"/>
        </w:sectPr>
      </w:pPr>
      <w:r>
        <w:rPr>
          <w:rFonts w:hint="cs"/>
          <w:rtl/>
        </w:rPr>
        <w:t xml:space="preserve">[تلي ذلك </w:t>
      </w:r>
      <w:proofErr w:type="gramStart"/>
      <w:r>
        <w:rPr>
          <w:rFonts w:hint="cs"/>
          <w:rtl/>
        </w:rPr>
        <w:t>المرفقات</w:t>
      </w:r>
      <w:proofErr w:type="gramEnd"/>
      <w:r>
        <w:rPr>
          <w:rFonts w:hint="cs"/>
          <w:rtl/>
        </w:rPr>
        <w:t>]</w:t>
      </w:r>
    </w:p>
    <w:p w:rsidR="00EB4603" w:rsidRPr="00E433FB" w:rsidRDefault="00E433FB" w:rsidP="00E433FB">
      <w:pPr>
        <w:pStyle w:val="NormalParaAR"/>
        <w:keepNext/>
        <w:rPr>
          <w:sz w:val="40"/>
          <w:szCs w:val="40"/>
          <w:rtl/>
        </w:rPr>
      </w:pPr>
      <w:r w:rsidRPr="00E433FB">
        <w:rPr>
          <w:rFonts w:hint="cs"/>
          <w:sz w:val="40"/>
          <w:szCs w:val="40"/>
          <w:rtl/>
        </w:rPr>
        <w:lastRenderedPageBreak/>
        <w:t>قبول المنظمات الحكومية الدولية بصفة مراقب</w:t>
      </w:r>
    </w:p>
    <w:p w:rsidR="00E433FB" w:rsidRPr="00E433FB" w:rsidRDefault="00E433FB" w:rsidP="00E433FB">
      <w:pPr>
        <w:pStyle w:val="NormalParaAR"/>
        <w:rPr>
          <w:u w:val="single"/>
          <w:rtl/>
        </w:rPr>
      </w:pPr>
      <w:proofErr w:type="gramStart"/>
      <w:r w:rsidRPr="00E433FB">
        <w:rPr>
          <w:u w:val="single"/>
          <w:rtl/>
        </w:rPr>
        <w:t>الجماعة</w:t>
      </w:r>
      <w:proofErr w:type="gramEnd"/>
      <w:r w:rsidRPr="00E433FB">
        <w:rPr>
          <w:u w:val="single"/>
          <w:rtl/>
        </w:rPr>
        <w:t xml:space="preserve"> الاقتصادية للمنطقة الأوروبية الآسيوية (</w:t>
      </w:r>
      <w:r w:rsidRPr="00E433FB">
        <w:rPr>
          <w:u w:val="single"/>
        </w:rPr>
        <w:t>EEC</w:t>
      </w:r>
      <w:r w:rsidRPr="00E433FB">
        <w:rPr>
          <w:u w:val="single"/>
          <w:rtl/>
        </w:rPr>
        <w:t>)</w:t>
      </w:r>
    </w:p>
    <w:p w:rsidR="00E433FB" w:rsidRDefault="00E433FB" w:rsidP="00E433FB">
      <w:pPr>
        <w:pStyle w:val="NormalParaAR"/>
        <w:rPr>
          <w:rtl/>
        </w:rPr>
      </w:pPr>
      <w:r>
        <w:rPr>
          <w:rFonts w:hint="cs"/>
          <w:rtl/>
        </w:rPr>
        <w:t xml:space="preserve">المقرّ الرئيسي: أنشئت </w:t>
      </w:r>
      <w:r w:rsidRPr="00E433FB">
        <w:rPr>
          <w:rtl/>
        </w:rPr>
        <w:t xml:space="preserve">الجماعة الاقتصادية للمنطقة الأوروبية الآسيوية </w:t>
      </w:r>
      <w:r>
        <w:rPr>
          <w:rFonts w:hint="cs"/>
          <w:rtl/>
        </w:rPr>
        <w:t>في 2 فبراير 2012 ويقع مقرّها ا</w:t>
      </w:r>
      <w:r w:rsidR="00013EBE">
        <w:rPr>
          <w:rFonts w:hint="cs"/>
          <w:rtl/>
        </w:rPr>
        <w:t>لرئيسي في موسكو بالاتحاد الروسي.</w:t>
      </w:r>
    </w:p>
    <w:p w:rsidR="00E433FB" w:rsidRDefault="00E433FB" w:rsidP="00013EBE">
      <w:pPr>
        <w:pStyle w:val="NormalParaAR"/>
        <w:rPr>
          <w:rtl/>
        </w:rPr>
      </w:pPr>
      <w:r>
        <w:rPr>
          <w:rFonts w:hint="cs"/>
          <w:rtl/>
        </w:rPr>
        <w:t xml:space="preserve">الأهداف: الهدف الأساسي للجماعة هو تهيئة الظروف المواتية لتفعيل وتطوير اتحاد الجمارك والمنطقة الاقتصادية المشتركة </w:t>
      </w:r>
      <w:r w:rsidR="00D742D9">
        <w:rPr>
          <w:rFonts w:hint="cs"/>
          <w:rtl/>
        </w:rPr>
        <w:t xml:space="preserve">ووضع مبادرات للتكامل الاقتصادي في إطار اتحاد الجمارك والمنطقة الاقتصادية المشتركة. وتشمل المجالات الرئيسية لأنشطة الجماعة توحيد القوانين الوطنية المتعلقة بحماية حقوق الملكية الفكرية  وتعزيز قدرة الدول الأعضاء على استقطاب الاستثمار من خلال تهيئة ظروف مواتية للابتكار. وبالإضافة إلى ذلك، تتطلّع الجماعة إلى إنشاء سوق </w:t>
      </w:r>
      <w:r w:rsidR="00013EBE">
        <w:rPr>
          <w:rFonts w:hint="cs"/>
          <w:rtl/>
        </w:rPr>
        <w:t>متطورة</w:t>
      </w:r>
      <w:r w:rsidR="00D742D9">
        <w:rPr>
          <w:rFonts w:hint="cs"/>
          <w:rtl/>
        </w:rPr>
        <w:t xml:space="preserve"> للملكية الفكرية وتطوير إجراءات التكامل لفائدة الدول الأعضاء.</w:t>
      </w:r>
    </w:p>
    <w:p w:rsidR="00D742D9" w:rsidRDefault="00D742D9" w:rsidP="00E433FB">
      <w:pPr>
        <w:pStyle w:val="NormalParaAR"/>
        <w:rPr>
          <w:rtl/>
        </w:rPr>
      </w:pPr>
      <w:r>
        <w:rPr>
          <w:rFonts w:hint="cs"/>
          <w:rtl/>
        </w:rPr>
        <w:t xml:space="preserve">الهيكل: تتمثّل الهيئة الرئاسية الرئيسية في مجلس الجماعة. </w:t>
      </w:r>
      <w:proofErr w:type="gramStart"/>
      <w:r>
        <w:rPr>
          <w:rFonts w:hint="cs"/>
          <w:rtl/>
        </w:rPr>
        <w:t>ويضمّ</w:t>
      </w:r>
      <w:proofErr w:type="gramEnd"/>
      <w:r>
        <w:rPr>
          <w:rFonts w:hint="cs"/>
          <w:rtl/>
        </w:rPr>
        <w:t xml:space="preserve"> ذلك المجلس تسعة أعضاء </w:t>
      </w:r>
      <w:r w:rsidR="00005C10">
        <w:rPr>
          <w:rFonts w:hint="cs"/>
          <w:rtl/>
        </w:rPr>
        <w:t>(كل دولة عضو مُمثَلة بثلاثة أعضاء) يُعيّن واحد منها رئيسا.</w:t>
      </w:r>
    </w:p>
    <w:p w:rsidR="00005C10" w:rsidRDefault="00005C10" w:rsidP="00005C10">
      <w:pPr>
        <w:pStyle w:val="NormalParaAR"/>
        <w:spacing w:after="480"/>
        <w:rPr>
          <w:rtl/>
        </w:rPr>
      </w:pPr>
      <w:r>
        <w:rPr>
          <w:rFonts w:hint="cs"/>
          <w:rtl/>
        </w:rPr>
        <w:t>العضوية: تضمّ الجماعة حاليا ثلاثة دول أعضاء هي: الاتحاد الروسي و جمهورية كازاخستان وجمهورية بيلاروس.</w:t>
      </w:r>
    </w:p>
    <w:p w:rsidR="00005C10" w:rsidRDefault="00005C10" w:rsidP="00005C10">
      <w:pPr>
        <w:pStyle w:val="EndofDocumentAR"/>
        <w:rPr>
          <w:rtl/>
        </w:rPr>
        <w:sectPr w:rsidR="00005C10" w:rsidSect="00EB7752">
          <w:headerReference w:type="first" r:id="rId10"/>
          <w:pgSz w:w="11907" w:h="16840" w:code="9"/>
          <w:pgMar w:top="567" w:right="1418" w:bottom="1418" w:left="1134" w:header="510" w:footer="1021" w:gutter="0"/>
          <w:cols w:space="720"/>
          <w:titlePg/>
          <w:docGrid w:linePitch="299"/>
        </w:sectPr>
      </w:pPr>
      <w:r>
        <w:rPr>
          <w:rFonts w:hint="cs"/>
          <w:rtl/>
        </w:rPr>
        <w:t xml:space="preserve">[يلي ذلك </w:t>
      </w:r>
      <w:proofErr w:type="gramStart"/>
      <w:r>
        <w:rPr>
          <w:rFonts w:hint="cs"/>
          <w:rtl/>
        </w:rPr>
        <w:t>المرفق</w:t>
      </w:r>
      <w:proofErr w:type="gramEnd"/>
      <w:r>
        <w:rPr>
          <w:rFonts w:hint="cs"/>
          <w:rtl/>
        </w:rPr>
        <w:t xml:space="preserve"> الثاني]</w:t>
      </w:r>
    </w:p>
    <w:p w:rsidR="00005C10" w:rsidRPr="00371702" w:rsidRDefault="00371702" w:rsidP="00371702">
      <w:pPr>
        <w:pStyle w:val="NormalParaAR"/>
        <w:keepNext/>
        <w:rPr>
          <w:sz w:val="40"/>
          <w:szCs w:val="40"/>
          <w:rtl/>
        </w:rPr>
      </w:pPr>
      <w:r w:rsidRPr="00371702">
        <w:rPr>
          <w:rFonts w:hint="cs"/>
          <w:sz w:val="40"/>
          <w:szCs w:val="40"/>
          <w:rtl/>
        </w:rPr>
        <w:lastRenderedPageBreak/>
        <w:t>مواصفات المنظمات الدولية غير الحكومية (بالاستناد إلى المعلومات الواردة من المنظمات المذكورة)</w:t>
      </w:r>
    </w:p>
    <w:p w:rsidR="00371702" w:rsidRPr="00497206" w:rsidRDefault="00371702" w:rsidP="00371702">
      <w:pPr>
        <w:pStyle w:val="NormalParaAR"/>
        <w:rPr>
          <w:u w:val="single"/>
          <w:rtl/>
        </w:rPr>
      </w:pPr>
      <w:r w:rsidRPr="00497206">
        <w:rPr>
          <w:u w:val="single"/>
          <w:rtl/>
        </w:rPr>
        <w:t>الوكالة الفرنسية لحماية البرامج (</w:t>
      </w:r>
      <w:r w:rsidRPr="00497206">
        <w:rPr>
          <w:u w:val="single"/>
        </w:rPr>
        <w:t>APP</w:t>
      </w:r>
      <w:r w:rsidRPr="00497206">
        <w:rPr>
          <w:u w:val="single"/>
          <w:rtl/>
        </w:rPr>
        <w:t>)</w:t>
      </w:r>
    </w:p>
    <w:p w:rsidR="00371702" w:rsidRDefault="00497206" w:rsidP="00371702">
      <w:pPr>
        <w:pStyle w:val="NormalParaAR"/>
        <w:rPr>
          <w:rtl/>
        </w:rPr>
      </w:pPr>
      <w:r>
        <w:rPr>
          <w:rFonts w:hint="cs"/>
          <w:rtl/>
        </w:rPr>
        <w:t>المقرّ الرئيسي: أنشئت الوكالة الفرنسية لحماية البرامج (</w:t>
      </w:r>
      <w:r w:rsidRPr="00497206">
        <w:t>APP</w:t>
      </w:r>
      <w:r>
        <w:rPr>
          <w:rFonts w:hint="cs"/>
          <w:rtl/>
        </w:rPr>
        <w:t>) في 16 ديسمبر 1982 ويقع مقرّها الرئيسي في باريس بفرنسا.</w:t>
      </w:r>
    </w:p>
    <w:p w:rsidR="00497206" w:rsidRDefault="00497206" w:rsidP="000865D0">
      <w:pPr>
        <w:pStyle w:val="NormalParaAR"/>
        <w:rPr>
          <w:rtl/>
        </w:rPr>
      </w:pPr>
      <w:r>
        <w:rPr>
          <w:rFonts w:hint="cs"/>
          <w:rtl/>
        </w:rPr>
        <w:t>الأهداف: الوكالة الفرنسية لحماية البرامج عبارة عن منظمة أوروبية لمؤلفي ومصممي البرمجيات في مجال تكنولوجيا المعلو</w:t>
      </w:r>
      <w:r w:rsidR="000865D0">
        <w:rPr>
          <w:rFonts w:hint="cs"/>
          <w:rtl/>
        </w:rPr>
        <w:t>مات، وهدفها هو الدفاع عن الشركات</w:t>
      </w:r>
      <w:r>
        <w:rPr>
          <w:rFonts w:hint="cs"/>
          <w:rtl/>
        </w:rPr>
        <w:t xml:space="preserve"> أو الأفراد من مؤلفي ومحرّري البرامج الحاسوبية وألعاب الفيديو ومجموعات البرمجيات وقواعد البيانات والمصنفات الرقمية، فضلا عن الدراسات والوثائق ذات الصلة. وتسعى الوكالة إلى تيسير الإجراءات الودية أو القانونية التي يُلتمس منها التعويض عن الضرر الذي يصيب أصحاب الحقوق من جرّاء القرصنة و التقييدات الاحتيالية أو غير القانونية والانتحال والمنافسة غير العادلة. والوكالة مختصة، باعتبارها منظمة للحماية المهنية، لاستهلال إجراءات قان</w:t>
      </w:r>
      <w:r w:rsidR="008218FC">
        <w:rPr>
          <w:rFonts w:hint="cs"/>
          <w:rtl/>
        </w:rPr>
        <w:t>ونية من أجل الدفاع عن حقوق المص</w:t>
      </w:r>
      <w:r>
        <w:rPr>
          <w:rFonts w:hint="cs"/>
          <w:rtl/>
        </w:rPr>
        <w:t>ممين</w:t>
      </w:r>
      <w:r w:rsidR="008218FC">
        <w:rPr>
          <w:rFonts w:hint="cs"/>
          <w:rtl/>
        </w:rPr>
        <w:t xml:space="preserve">. </w:t>
      </w:r>
      <w:proofErr w:type="gramStart"/>
      <w:r w:rsidR="008218FC">
        <w:rPr>
          <w:rFonts w:hint="cs"/>
          <w:rtl/>
        </w:rPr>
        <w:t>وتخصّص</w:t>
      </w:r>
      <w:proofErr w:type="gramEnd"/>
      <w:r w:rsidR="008218FC">
        <w:rPr>
          <w:rFonts w:hint="cs"/>
          <w:rtl/>
        </w:rPr>
        <w:t xml:space="preserve"> الوكالة لكل مصنف مُسجّل في سجلها (إيداع أو تسجيل) </w:t>
      </w:r>
      <w:r w:rsidR="000865D0">
        <w:rPr>
          <w:rFonts w:hint="cs"/>
          <w:rtl/>
        </w:rPr>
        <w:t>رمز إيداع رقمي دولي</w:t>
      </w:r>
      <w:r w:rsidR="000865D0">
        <w:rPr>
          <w:rFonts w:hint="eastAsia"/>
          <w:rtl/>
        </w:rPr>
        <w:t> </w:t>
      </w:r>
      <w:r w:rsidR="008218FC">
        <w:rPr>
          <w:rFonts w:hint="cs"/>
          <w:rtl/>
        </w:rPr>
        <w:t>(</w:t>
      </w:r>
      <w:r w:rsidR="008218FC" w:rsidRPr="008218FC">
        <w:t>IDDN</w:t>
      </w:r>
      <w:r w:rsidR="008218FC">
        <w:rPr>
          <w:rFonts w:hint="cs"/>
          <w:rtl/>
        </w:rPr>
        <w:t>).</w:t>
      </w:r>
    </w:p>
    <w:p w:rsidR="000865D0" w:rsidRDefault="000865D0" w:rsidP="000865D0">
      <w:pPr>
        <w:pStyle w:val="NormalParaAR"/>
        <w:rPr>
          <w:rtl/>
        </w:rPr>
      </w:pPr>
      <w:proofErr w:type="gramStart"/>
      <w:r>
        <w:rPr>
          <w:rFonts w:hint="cs"/>
          <w:rtl/>
        </w:rPr>
        <w:t>الهيكل</w:t>
      </w:r>
      <w:proofErr w:type="gramEnd"/>
      <w:r>
        <w:rPr>
          <w:rFonts w:hint="cs"/>
          <w:rtl/>
        </w:rPr>
        <w:t>: الهيئتان الرئاسيتان الرئيسيتان للوكالة هما اللجنة التنفيذية والجمعية العامة وأعضاء المكتب هم الرئيس والأمين العام وأمين الخزينة ومستشاران.</w:t>
      </w:r>
    </w:p>
    <w:p w:rsidR="000865D0" w:rsidRDefault="000865D0" w:rsidP="000865D0">
      <w:pPr>
        <w:pStyle w:val="NormalParaAR"/>
        <w:rPr>
          <w:rtl/>
        </w:rPr>
      </w:pPr>
      <w:r>
        <w:rPr>
          <w:rFonts w:hint="cs"/>
          <w:rtl/>
        </w:rPr>
        <w:t xml:space="preserve">العضوية: تضمّ المنظمة </w:t>
      </w:r>
      <w:proofErr w:type="gramStart"/>
      <w:r>
        <w:rPr>
          <w:rFonts w:hint="cs"/>
          <w:rtl/>
        </w:rPr>
        <w:t>أكثر</w:t>
      </w:r>
      <w:proofErr w:type="gramEnd"/>
      <w:r>
        <w:rPr>
          <w:rFonts w:hint="cs"/>
          <w:rtl/>
        </w:rPr>
        <w:t xml:space="preserve"> من 000</w:t>
      </w:r>
      <w:r>
        <w:rPr>
          <w:rFonts w:hint="eastAsia"/>
          <w:rtl/>
        </w:rPr>
        <w:t> </w:t>
      </w:r>
      <w:r w:rsidR="00013EBE">
        <w:rPr>
          <w:rFonts w:hint="cs"/>
          <w:rtl/>
        </w:rPr>
        <w:t>10 عضو في أوروبا وأ</w:t>
      </w:r>
      <w:r>
        <w:rPr>
          <w:rFonts w:hint="cs"/>
          <w:rtl/>
        </w:rPr>
        <w:t>مريكا الشمالية.</w:t>
      </w:r>
    </w:p>
    <w:p w:rsidR="000865D0" w:rsidRPr="000865D0" w:rsidRDefault="000865D0" w:rsidP="000865D0">
      <w:pPr>
        <w:pStyle w:val="NormalParaAR"/>
        <w:rPr>
          <w:u w:val="single"/>
          <w:rtl/>
        </w:rPr>
      </w:pPr>
      <w:r w:rsidRPr="000865D0">
        <w:rPr>
          <w:u w:val="single"/>
          <w:rtl/>
        </w:rPr>
        <w:t>مركز الشركات والتجارة المسؤولة (</w:t>
      </w:r>
      <w:r w:rsidRPr="000865D0">
        <w:rPr>
          <w:u w:val="single"/>
        </w:rPr>
        <w:t>CREATe.</w:t>
      </w:r>
      <w:proofErr w:type="gramStart"/>
      <w:r w:rsidRPr="000865D0">
        <w:rPr>
          <w:u w:val="single"/>
        </w:rPr>
        <w:t>org</w:t>
      </w:r>
      <w:proofErr w:type="gramEnd"/>
      <w:r w:rsidRPr="000865D0">
        <w:rPr>
          <w:u w:val="single"/>
          <w:rtl/>
        </w:rPr>
        <w:t>)</w:t>
      </w:r>
    </w:p>
    <w:p w:rsidR="000865D0" w:rsidRDefault="00E9351B" w:rsidP="000865D0">
      <w:pPr>
        <w:pStyle w:val="NormalParaAR"/>
        <w:rPr>
          <w:rtl/>
        </w:rPr>
      </w:pPr>
      <w:r>
        <w:rPr>
          <w:rFonts w:hint="cs"/>
          <w:rtl/>
        </w:rPr>
        <w:t xml:space="preserve">المقرّ الرئيسي: أنشئ </w:t>
      </w:r>
      <w:r w:rsidRPr="00E9351B">
        <w:rPr>
          <w:rtl/>
        </w:rPr>
        <w:t>مركز الشركات والتجارة المسؤولة (</w:t>
      </w:r>
      <w:r w:rsidRPr="00E9351B">
        <w:t>CREATe.</w:t>
      </w:r>
      <w:proofErr w:type="gramStart"/>
      <w:r w:rsidRPr="00E9351B">
        <w:t>org</w:t>
      </w:r>
      <w:proofErr w:type="gramEnd"/>
      <w:r w:rsidRPr="00E9351B">
        <w:rPr>
          <w:rtl/>
        </w:rPr>
        <w:t>)</w:t>
      </w:r>
      <w:r>
        <w:rPr>
          <w:rFonts w:hint="cs"/>
          <w:rtl/>
        </w:rPr>
        <w:t xml:space="preserve"> في 28 يوليو 2011 ويقع مقرّه الرئيسي في واشنطن العاصمة بالولايات المتحدة الأمريكية.</w:t>
      </w:r>
    </w:p>
    <w:p w:rsidR="00E9351B" w:rsidRDefault="00E9351B" w:rsidP="00126BE5">
      <w:pPr>
        <w:pStyle w:val="NormalParaAR"/>
        <w:rPr>
          <w:rtl/>
        </w:rPr>
      </w:pPr>
      <w:r>
        <w:rPr>
          <w:rFonts w:hint="cs"/>
          <w:rtl/>
        </w:rPr>
        <w:t xml:space="preserve">الأهداف: </w:t>
      </w:r>
      <w:r w:rsidR="00126BE5">
        <w:rPr>
          <w:rFonts w:hint="cs"/>
          <w:rtl/>
        </w:rPr>
        <w:t xml:space="preserve">هدف المركز هو </w:t>
      </w:r>
      <w:proofErr w:type="gramStart"/>
      <w:r w:rsidR="00126BE5">
        <w:rPr>
          <w:rFonts w:hint="cs"/>
          <w:rtl/>
        </w:rPr>
        <w:t>مساعدة</w:t>
      </w:r>
      <w:proofErr w:type="gramEnd"/>
      <w:r w:rsidR="00126BE5">
        <w:rPr>
          <w:rFonts w:hint="cs"/>
          <w:rtl/>
        </w:rPr>
        <w:t xml:space="preserve"> أعضاء سلسلة التوريد على الحدّ من المخاطر المرتبطة بالتقليد والقرصنة وسرقة الأسرار التجارية. </w:t>
      </w:r>
      <w:proofErr w:type="gramStart"/>
      <w:r w:rsidR="00126BE5">
        <w:rPr>
          <w:rFonts w:hint="cs"/>
          <w:rtl/>
        </w:rPr>
        <w:t>ويسعى</w:t>
      </w:r>
      <w:proofErr w:type="gramEnd"/>
      <w:r w:rsidR="00126BE5">
        <w:rPr>
          <w:rFonts w:hint="cs"/>
          <w:rtl/>
        </w:rPr>
        <w:t xml:space="preserve"> المركز إلى تحسين الأنظمة والممارسات الإدارية من أجل حماية الملكية الفكرية ومنع الفساد. </w:t>
      </w:r>
      <w:proofErr w:type="gramStart"/>
      <w:r w:rsidR="00126BE5">
        <w:rPr>
          <w:rFonts w:hint="cs"/>
          <w:rtl/>
        </w:rPr>
        <w:t>وعلى</w:t>
      </w:r>
      <w:proofErr w:type="gramEnd"/>
      <w:r w:rsidR="00126BE5">
        <w:rPr>
          <w:rFonts w:hint="cs"/>
          <w:rtl/>
        </w:rPr>
        <w:t xml:space="preserve"> الصعيد الدولي يركّز المركز على تدعيم امتثال الشركات المتعددة الجنسيات وزيادة الشفافية حول المسائل المتعلقة بحماية الملكية الفكرية ومنع الفساد.</w:t>
      </w:r>
    </w:p>
    <w:p w:rsidR="00126BE5" w:rsidRDefault="00126BE5" w:rsidP="00126BE5">
      <w:pPr>
        <w:pStyle w:val="NormalParaAR"/>
        <w:rPr>
          <w:rtl/>
        </w:rPr>
      </w:pPr>
      <w:r>
        <w:rPr>
          <w:rFonts w:hint="cs"/>
          <w:rtl/>
        </w:rPr>
        <w:t xml:space="preserve">الهيكل: تتألف الهيئة الرئاسية الرئيسية للمركز من مجلس للمديرين </w:t>
      </w:r>
      <w:proofErr w:type="gramStart"/>
      <w:r>
        <w:rPr>
          <w:rFonts w:hint="cs"/>
          <w:rtl/>
        </w:rPr>
        <w:t>إلى</w:t>
      </w:r>
      <w:proofErr w:type="gramEnd"/>
      <w:r>
        <w:rPr>
          <w:rFonts w:hint="cs"/>
          <w:rtl/>
        </w:rPr>
        <w:t xml:space="preserve"> جانب مجلس استشاري عالمي.</w:t>
      </w:r>
    </w:p>
    <w:p w:rsidR="00126BE5" w:rsidRDefault="00126BE5" w:rsidP="004A5811">
      <w:pPr>
        <w:pStyle w:val="NormalParaAR"/>
        <w:rPr>
          <w:rtl/>
        </w:rPr>
      </w:pPr>
      <w:r>
        <w:rPr>
          <w:rFonts w:hint="cs"/>
          <w:rtl/>
        </w:rPr>
        <w:t xml:space="preserve">العضوية: </w:t>
      </w:r>
      <w:proofErr w:type="gramStart"/>
      <w:r w:rsidR="004A5811">
        <w:rPr>
          <w:rFonts w:hint="cs"/>
          <w:rtl/>
        </w:rPr>
        <w:t>المركز</w:t>
      </w:r>
      <w:proofErr w:type="gramEnd"/>
      <w:r w:rsidR="004A5811">
        <w:rPr>
          <w:rFonts w:hint="cs"/>
          <w:rtl/>
        </w:rPr>
        <w:t xml:space="preserve"> ليس منظمة مكوّنة من أعضاء. فبإمكان أية شركة الاستفادة من خدماته وتدريباته وموارده. ويُعد نطاق عمل المركز عالميا، مع تركيز خاص على البرازيل والصين وأوروبا والهند واليابان والمكسيك والولايات المتحدة الأمريكية.</w:t>
      </w:r>
    </w:p>
    <w:p w:rsidR="004A5811" w:rsidRPr="00604D19" w:rsidRDefault="004A5811" w:rsidP="004A5811">
      <w:pPr>
        <w:pStyle w:val="NormalParaAR"/>
        <w:rPr>
          <w:u w:val="single"/>
          <w:rtl/>
        </w:rPr>
      </w:pPr>
      <w:proofErr w:type="gramStart"/>
      <w:r w:rsidRPr="00604D19">
        <w:rPr>
          <w:u w:val="single"/>
          <w:rtl/>
        </w:rPr>
        <w:t>مبادرة</w:t>
      </w:r>
      <w:proofErr w:type="gramEnd"/>
      <w:r w:rsidRPr="00604D19">
        <w:rPr>
          <w:u w:val="single"/>
          <w:rtl/>
        </w:rPr>
        <w:t xml:space="preserve"> تصورات الابتكار</w:t>
      </w:r>
    </w:p>
    <w:p w:rsidR="004A5811" w:rsidRDefault="002928AF" w:rsidP="004A5811">
      <w:pPr>
        <w:pStyle w:val="NormalParaAR"/>
        <w:rPr>
          <w:rtl/>
        </w:rPr>
      </w:pPr>
      <w:r>
        <w:rPr>
          <w:rFonts w:hint="cs"/>
          <w:rtl/>
        </w:rPr>
        <w:t>المقرّ الرئيسي: أنشئت</w:t>
      </w:r>
      <w:r w:rsidR="00984A53">
        <w:rPr>
          <w:rFonts w:hint="cs"/>
          <w:rtl/>
        </w:rPr>
        <w:t xml:space="preserve"> </w:t>
      </w:r>
      <w:r w:rsidR="00984A53" w:rsidRPr="00984A53">
        <w:rPr>
          <w:rtl/>
        </w:rPr>
        <w:t>مبادرة تصورات الابتكار</w:t>
      </w:r>
      <w:r w:rsidR="00984A53">
        <w:rPr>
          <w:rFonts w:hint="cs"/>
          <w:rtl/>
        </w:rPr>
        <w:t xml:space="preserve"> في مايو 2013 ويقع مقرّها الرئيسي في جنيف بسويسرا.</w:t>
      </w:r>
    </w:p>
    <w:p w:rsidR="00984A53" w:rsidRDefault="00984A53" w:rsidP="00013EBE">
      <w:pPr>
        <w:pStyle w:val="NormalParaAR"/>
        <w:rPr>
          <w:rtl/>
        </w:rPr>
      </w:pPr>
      <w:r>
        <w:rPr>
          <w:rFonts w:hint="cs"/>
          <w:rtl/>
        </w:rPr>
        <w:t xml:space="preserve">الأهداف: توفر </w:t>
      </w:r>
      <w:r w:rsidRPr="00984A53">
        <w:rPr>
          <w:rtl/>
        </w:rPr>
        <w:t>مبادرة تصورات الابتكار</w:t>
      </w:r>
      <w:r>
        <w:rPr>
          <w:rFonts w:hint="cs"/>
          <w:rtl/>
        </w:rPr>
        <w:t xml:space="preserve"> منصة </w:t>
      </w:r>
      <w:proofErr w:type="gramStart"/>
      <w:r>
        <w:rPr>
          <w:rFonts w:hint="cs"/>
          <w:rtl/>
        </w:rPr>
        <w:t>لتبادل</w:t>
      </w:r>
      <w:proofErr w:type="gramEnd"/>
      <w:r>
        <w:rPr>
          <w:rFonts w:hint="cs"/>
          <w:rtl/>
        </w:rPr>
        <w:t xml:space="preserve"> وجهات النظر المؤسسية بشأن نشر التكنولوجيا والملكية الفكرية. وتسعى </w:t>
      </w:r>
      <w:r w:rsidR="00B912DB">
        <w:rPr>
          <w:rFonts w:hint="cs"/>
          <w:rtl/>
        </w:rPr>
        <w:t>المبادرة</w:t>
      </w:r>
      <w:r>
        <w:rPr>
          <w:rFonts w:hint="cs"/>
          <w:rtl/>
        </w:rPr>
        <w:t xml:space="preserve"> إلى تحسين وتسريع التقدم التكنولوجي على الصعيد العالمي من خلال تشجيع واضعي السياسا</w:t>
      </w:r>
      <w:r w:rsidR="004028AE">
        <w:rPr>
          <w:rFonts w:hint="cs"/>
          <w:rtl/>
        </w:rPr>
        <w:t xml:space="preserve">ت على تهيئة بيئات </w:t>
      </w:r>
      <w:r w:rsidR="00A8519C">
        <w:rPr>
          <w:rFonts w:hint="cs"/>
          <w:rtl/>
        </w:rPr>
        <w:t xml:space="preserve">مناسبة </w:t>
      </w:r>
      <w:r w:rsidR="00013EBE">
        <w:rPr>
          <w:rFonts w:hint="cs"/>
          <w:rtl/>
        </w:rPr>
        <w:t>تشجّع</w:t>
      </w:r>
      <w:r w:rsidR="004028AE">
        <w:rPr>
          <w:rFonts w:hint="cs"/>
          <w:rtl/>
        </w:rPr>
        <w:t xml:space="preserve"> </w:t>
      </w:r>
      <w:r w:rsidR="00013EBE">
        <w:rPr>
          <w:rFonts w:hint="cs"/>
          <w:rtl/>
        </w:rPr>
        <w:t xml:space="preserve">على </w:t>
      </w:r>
      <w:r w:rsidR="004028AE">
        <w:rPr>
          <w:rFonts w:hint="cs"/>
          <w:rtl/>
        </w:rPr>
        <w:t>الابتكار.</w:t>
      </w:r>
    </w:p>
    <w:p w:rsidR="004028AE" w:rsidRDefault="004028AE" w:rsidP="00B912DB">
      <w:pPr>
        <w:pStyle w:val="NormalParaAR"/>
        <w:rPr>
          <w:rtl/>
        </w:rPr>
      </w:pPr>
      <w:r>
        <w:rPr>
          <w:rFonts w:hint="cs"/>
          <w:rtl/>
        </w:rPr>
        <w:lastRenderedPageBreak/>
        <w:t xml:space="preserve">الهيكل: </w:t>
      </w:r>
      <w:r w:rsidR="00B912DB">
        <w:rPr>
          <w:rFonts w:hint="cs"/>
          <w:rtl/>
        </w:rPr>
        <w:t xml:space="preserve">الهيئة الرئاسية الرئيسية لمبادرة تصورات الابتكار </w:t>
      </w:r>
      <w:proofErr w:type="gramStart"/>
      <w:r w:rsidR="00B912DB">
        <w:rPr>
          <w:rFonts w:hint="cs"/>
          <w:rtl/>
        </w:rPr>
        <w:t>هي</w:t>
      </w:r>
      <w:proofErr w:type="gramEnd"/>
      <w:r w:rsidR="00B912DB">
        <w:rPr>
          <w:rFonts w:hint="cs"/>
          <w:rtl/>
        </w:rPr>
        <w:t xml:space="preserve"> اللجنة التنفيذية. وهناك </w:t>
      </w:r>
      <w:proofErr w:type="gramStart"/>
      <w:r w:rsidR="00B912DB">
        <w:rPr>
          <w:rFonts w:hint="cs"/>
          <w:rtl/>
        </w:rPr>
        <w:t>لجنة</w:t>
      </w:r>
      <w:proofErr w:type="gramEnd"/>
      <w:r w:rsidR="00B912DB">
        <w:rPr>
          <w:rFonts w:hint="cs"/>
          <w:rtl/>
        </w:rPr>
        <w:t xml:space="preserve"> توجّه ال</w:t>
      </w:r>
      <w:r w:rsidR="004C50D7">
        <w:rPr>
          <w:rFonts w:hint="cs"/>
          <w:rtl/>
        </w:rPr>
        <w:t>قرارات التنفيذية للمبادرة يديرها</w:t>
      </w:r>
      <w:r w:rsidR="00B912DB">
        <w:rPr>
          <w:rFonts w:hint="cs"/>
          <w:rtl/>
        </w:rPr>
        <w:t xml:space="preserve"> رئيس وسكرتير وأمين للخزينة.</w:t>
      </w:r>
    </w:p>
    <w:p w:rsidR="00B912DB" w:rsidRDefault="00B912DB" w:rsidP="00B912DB">
      <w:pPr>
        <w:pStyle w:val="NormalParaAR"/>
        <w:rPr>
          <w:rtl/>
        </w:rPr>
      </w:pPr>
      <w:r>
        <w:rPr>
          <w:rFonts w:hint="cs"/>
          <w:rtl/>
        </w:rPr>
        <w:t xml:space="preserve">العضوية: ينتمي أعضاء المبادرة إلى القطاع الخاص. وهناك حاليا ستة أعضاء يمثّلون شركات </w:t>
      </w:r>
      <w:proofErr w:type="gramStart"/>
      <w:r>
        <w:rPr>
          <w:rFonts w:hint="cs"/>
          <w:rtl/>
        </w:rPr>
        <w:t>التكنولوجيا</w:t>
      </w:r>
      <w:proofErr w:type="gramEnd"/>
      <w:r>
        <w:rPr>
          <w:rFonts w:hint="cs"/>
          <w:rtl/>
        </w:rPr>
        <w:t xml:space="preserve"> اللاسلكية </w:t>
      </w:r>
      <w:r w:rsidR="00A8519C">
        <w:rPr>
          <w:rFonts w:hint="cs"/>
          <w:rtl/>
        </w:rPr>
        <w:t>و</w:t>
      </w:r>
      <w:r>
        <w:rPr>
          <w:rFonts w:hint="cs"/>
          <w:rtl/>
        </w:rPr>
        <w:t>التكنولوجيا الطبية والشركات المتعددة الجنسيات.</w:t>
      </w:r>
    </w:p>
    <w:p w:rsidR="00B912DB" w:rsidRPr="005F78F5" w:rsidRDefault="00B912DB" w:rsidP="00B912DB">
      <w:pPr>
        <w:pStyle w:val="NormalParaAR"/>
        <w:rPr>
          <w:u w:val="single"/>
          <w:rtl/>
        </w:rPr>
      </w:pPr>
      <w:proofErr w:type="gramStart"/>
      <w:r w:rsidRPr="005F78F5">
        <w:rPr>
          <w:u w:val="single"/>
          <w:rtl/>
        </w:rPr>
        <w:t>جمعية</w:t>
      </w:r>
      <w:proofErr w:type="gramEnd"/>
      <w:r w:rsidRPr="005F78F5">
        <w:rPr>
          <w:u w:val="single"/>
          <w:rtl/>
        </w:rPr>
        <w:t xml:space="preserve"> مالكي حقوق الملكية الفكرية (</w:t>
      </w:r>
      <w:r w:rsidRPr="005F78F5">
        <w:rPr>
          <w:u w:val="single"/>
        </w:rPr>
        <w:t>IPO</w:t>
      </w:r>
      <w:r w:rsidRPr="005F78F5">
        <w:rPr>
          <w:u w:val="single"/>
          <w:rtl/>
        </w:rPr>
        <w:t>)</w:t>
      </w:r>
    </w:p>
    <w:p w:rsidR="00B912DB" w:rsidRDefault="005F78F5" w:rsidP="00B912DB">
      <w:pPr>
        <w:pStyle w:val="NormalParaAR"/>
        <w:rPr>
          <w:rtl/>
        </w:rPr>
      </w:pPr>
      <w:r>
        <w:rPr>
          <w:rFonts w:hint="cs"/>
          <w:rtl/>
        </w:rPr>
        <w:t xml:space="preserve">المقرّ الرئيسي: </w:t>
      </w:r>
      <w:r w:rsidR="00AB2BD8">
        <w:rPr>
          <w:rFonts w:hint="cs"/>
          <w:rtl/>
        </w:rPr>
        <w:t xml:space="preserve">أنشئت </w:t>
      </w:r>
      <w:r w:rsidR="00AB2BD8" w:rsidRPr="00AB2BD8">
        <w:rPr>
          <w:rtl/>
        </w:rPr>
        <w:t>جمعية مالكي حقوق الملكية الفكرية (</w:t>
      </w:r>
      <w:r w:rsidR="00AB2BD8" w:rsidRPr="00AB2BD8">
        <w:t>IPO</w:t>
      </w:r>
      <w:r w:rsidR="00AB2BD8" w:rsidRPr="00AB2BD8">
        <w:rPr>
          <w:rtl/>
        </w:rPr>
        <w:t>)</w:t>
      </w:r>
      <w:r w:rsidR="00AB2BD8">
        <w:rPr>
          <w:rFonts w:hint="cs"/>
          <w:rtl/>
        </w:rPr>
        <w:t xml:space="preserve"> في 25 يناير 1972 ويقع مقرّها الرئيسي في واشنطن العاصمة بالولايات المتحدة الأمريكية.</w:t>
      </w:r>
    </w:p>
    <w:p w:rsidR="00AB2BD8" w:rsidRDefault="00AB2BD8" w:rsidP="005216B8">
      <w:pPr>
        <w:pStyle w:val="NormalParaAR"/>
        <w:rPr>
          <w:rtl/>
        </w:rPr>
      </w:pPr>
      <w:r>
        <w:rPr>
          <w:rFonts w:hint="cs"/>
          <w:rtl/>
        </w:rPr>
        <w:t xml:space="preserve">الأهداف: </w:t>
      </w:r>
      <w:r w:rsidR="005216B8">
        <w:rPr>
          <w:rFonts w:hint="cs"/>
          <w:rtl/>
        </w:rPr>
        <w:t xml:space="preserve">تسعى الجمعية إلى التشجيع على تطوير الملكية الفكرية وحمايتها من خلال توعية الأعضاء والجمهور بأهمية الملكية الفكرية </w:t>
      </w:r>
      <w:proofErr w:type="gramStart"/>
      <w:r w:rsidR="005216B8">
        <w:rPr>
          <w:rFonts w:hint="cs"/>
          <w:rtl/>
        </w:rPr>
        <w:t>والصناعية</w:t>
      </w:r>
      <w:proofErr w:type="gramEnd"/>
      <w:r w:rsidR="005216B8">
        <w:rPr>
          <w:rFonts w:hint="cs"/>
          <w:rtl/>
        </w:rPr>
        <w:t>. وبالإضافة إلى ذلك، تشجّع الجمعية استخدام أنظمة التحفيز لتنشيط الإبداع والابتكار لأغراض تطوير الملكية الفكرية والصناعية.</w:t>
      </w:r>
    </w:p>
    <w:p w:rsidR="005216B8" w:rsidRDefault="005216B8" w:rsidP="005216B8">
      <w:pPr>
        <w:pStyle w:val="NormalParaAR"/>
        <w:rPr>
          <w:rtl/>
        </w:rPr>
      </w:pPr>
      <w:r>
        <w:rPr>
          <w:rFonts w:hint="cs"/>
          <w:rtl/>
        </w:rPr>
        <w:t>الهيكل: تتألّف الهيئة الرئاسية</w:t>
      </w:r>
      <w:r w:rsidR="004C50D7">
        <w:rPr>
          <w:rFonts w:hint="cs"/>
          <w:rtl/>
        </w:rPr>
        <w:t xml:space="preserve"> الرئيسية للجمعية من لجنة </w:t>
      </w:r>
      <w:proofErr w:type="gramStart"/>
      <w:r w:rsidR="004C50D7">
        <w:rPr>
          <w:rFonts w:hint="cs"/>
          <w:rtl/>
        </w:rPr>
        <w:t>يديرها</w:t>
      </w:r>
      <w:proofErr w:type="gramEnd"/>
      <w:r>
        <w:rPr>
          <w:rFonts w:hint="cs"/>
          <w:rtl/>
        </w:rPr>
        <w:t xml:space="preserve"> رئيس ونائب رئيس وأمين خزينة ومدير تنفيذي.</w:t>
      </w:r>
    </w:p>
    <w:p w:rsidR="005216B8" w:rsidRDefault="005216B8" w:rsidP="00CA5F9F">
      <w:pPr>
        <w:pStyle w:val="NormalParaAR"/>
        <w:rPr>
          <w:rtl/>
        </w:rPr>
      </w:pPr>
      <w:proofErr w:type="gramStart"/>
      <w:r>
        <w:rPr>
          <w:rFonts w:hint="cs"/>
          <w:rtl/>
        </w:rPr>
        <w:t>العضوية</w:t>
      </w:r>
      <w:proofErr w:type="gramEnd"/>
      <w:r>
        <w:rPr>
          <w:rFonts w:hint="cs"/>
          <w:rtl/>
        </w:rPr>
        <w:t xml:space="preserve">: </w:t>
      </w:r>
      <w:r w:rsidR="006C2145">
        <w:rPr>
          <w:rFonts w:hint="cs"/>
          <w:rtl/>
        </w:rPr>
        <w:t>أكثر من 200 شركة و000</w:t>
      </w:r>
      <w:r w:rsidR="006C2145">
        <w:rPr>
          <w:rFonts w:hint="eastAsia"/>
          <w:rtl/>
        </w:rPr>
        <w:t> </w:t>
      </w:r>
      <w:r w:rsidR="006C2145">
        <w:rPr>
          <w:rFonts w:hint="cs"/>
          <w:rtl/>
        </w:rPr>
        <w:t>12 فرد في كل أرجاء العالم هم أعضاء في الجمعية من خلال المؤسسات والوكالات القانونية التي يعملون فيها، أو باعتبارهم مخترعين أو مؤلفين</w:t>
      </w:r>
      <w:r w:rsidR="00CA5F9F">
        <w:rPr>
          <w:rFonts w:hint="cs"/>
          <w:rtl/>
        </w:rPr>
        <w:t xml:space="preserve"> أو جامعات أو وكالات قانونية أو محامين أفراد</w:t>
      </w:r>
      <w:r w:rsidR="006C2145">
        <w:rPr>
          <w:rFonts w:hint="cs"/>
          <w:rtl/>
        </w:rPr>
        <w:t>.</w:t>
      </w:r>
    </w:p>
    <w:p w:rsidR="00CA5F9F" w:rsidRPr="00946F27" w:rsidRDefault="00946F27" w:rsidP="006C2145">
      <w:pPr>
        <w:pStyle w:val="NormalParaAR"/>
        <w:rPr>
          <w:u w:val="single"/>
          <w:rtl/>
        </w:rPr>
      </w:pPr>
      <w:r w:rsidRPr="00946F27">
        <w:rPr>
          <w:u w:val="single"/>
          <w:rtl/>
        </w:rPr>
        <w:t>المنتدى الدولي للمؤلفين (</w:t>
      </w:r>
      <w:r w:rsidRPr="00946F27">
        <w:rPr>
          <w:u w:val="single"/>
        </w:rPr>
        <w:t>IAF</w:t>
      </w:r>
      <w:r w:rsidRPr="00946F27">
        <w:rPr>
          <w:u w:val="single"/>
          <w:rtl/>
        </w:rPr>
        <w:t>)</w:t>
      </w:r>
    </w:p>
    <w:p w:rsidR="00946F27" w:rsidRDefault="002A3222" w:rsidP="006C2145">
      <w:pPr>
        <w:pStyle w:val="NormalParaAR"/>
        <w:rPr>
          <w:rtl/>
        </w:rPr>
      </w:pPr>
      <w:r>
        <w:rPr>
          <w:rFonts w:hint="cs"/>
          <w:rtl/>
        </w:rPr>
        <w:t xml:space="preserve">المقرّ الرئيسي: </w:t>
      </w:r>
      <w:r w:rsidR="00185671">
        <w:rPr>
          <w:rFonts w:hint="cs"/>
          <w:rtl/>
        </w:rPr>
        <w:t xml:space="preserve">أنشئ </w:t>
      </w:r>
      <w:r w:rsidR="00185671" w:rsidRPr="00185671">
        <w:rPr>
          <w:rtl/>
        </w:rPr>
        <w:t>المنتدى الدولي للمؤلفين (</w:t>
      </w:r>
      <w:r w:rsidR="00185671" w:rsidRPr="00185671">
        <w:t>IAF</w:t>
      </w:r>
      <w:r w:rsidR="00185671" w:rsidRPr="00185671">
        <w:rPr>
          <w:rtl/>
        </w:rPr>
        <w:t>)</w:t>
      </w:r>
      <w:r w:rsidR="00185671">
        <w:rPr>
          <w:rFonts w:hint="cs"/>
          <w:rtl/>
        </w:rPr>
        <w:t xml:space="preserve"> في 19 أبريل 2013 ويقع مقرّه الرئيسي في </w:t>
      </w:r>
      <w:proofErr w:type="spellStart"/>
      <w:r w:rsidR="00185671">
        <w:rPr>
          <w:rFonts w:hint="cs"/>
          <w:rtl/>
        </w:rPr>
        <w:t>كارديف</w:t>
      </w:r>
      <w:proofErr w:type="spellEnd"/>
      <w:r w:rsidR="00185671">
        <w:rPr>
          <w:rFonts w:hint="cs"/>
          <w:rtl/>
        </w:rPr>
        <w:t xml:space="preserve"> بالم</w:t>
      </w:r>
      <w:r w:rsidR="00A8519C">
        <w:rPr>
          <w:rFonts w:hint="cs"/>
          <w:rtl/>
        </w:rPr>
        <w:t>م</w:t>
      </w:r>
      <w:r w:rsidR="00185671">
        <w:rPr>
          <w:rFonts w:hint="cs"/>
          <w:rtl/>
        </w:rPr>
        <w:t>لكة المتحدة.</w:t>
      </w:r>
    </w:p>
    <w:p w:rsidR="00185671" w:rsidRDefault="00185671" w:rsidP="006C2145">
      <w:pPr>
        <w:pStyle w:val="NormalParaAR"/>
        <w:rPr>
          <w:rtl/>
        </w:rPr>
      </w:pPr>
      <w:r>
        <w:rPr>
          <w:rFonts w:hint="cs"/>
          <w:rtl/>
        </w:rPr>
        <w:t xml:space="preserve">الأهداف: يسعى المنتدى الدولي للمؤلفين إلى توفير منصة </w:t>
      </w:r>
      <w:proofErr w:type="gramStart"/>
      <w:r>
        <w:rPr>
          <w:rFonts w:hint="cs"/>
          <w:rtl/>
        </w:rPr>
        <w:t>لدعم</w:t>
      </w:r>
      <w:proofErr w:type="gramEnd"/>
      <w:r>
        <w:rPr>
          <w:rFonts w:hint="cs"/>
          <w:rtl/>
        </w:rPr>
        <w:t xml:space="preserve"> حقوق المؤلفين. </w:t>
      </w:r>
      <w:proofErr w:type="gramStart"/>
      <w:r>
        <w:rPr>
          <w:rFonts w:hint="cs"/>
          <w:rtl/>
        </w:rPr>
        <w:t>ويساند</w:t>
      </w:r>
      <w:proofErr w:type="gramEnd"/>
      <w:r>
        <w:rPr>
          <w:rFonts w:hint="cs"/>
          <w:rtl/>
        </w:rPr>
        <w:t xml:space="preserve"> المنتدى دور المؤلفين في المجتمع، ويبرز أهمية الإبداع لضمان التنوّع الثقافي والقيمة الاقتصادية لعمل المؤلفين. </w:t>
      </w:r>
      <w:proofErr w:type="gramStart"/>
      <w:r>
        <w:rPr>
          <w:rFonts w:hint="cs"/>
          <w:rtl/>
        </w:rPr>
        <w:t>كما</w:t>
      </w:r>
      <w:proofErr w:type="gramEnd"/>
      <w:r>
        <w:rPr>
          <w:rFonts w:hint="cs"/>
          <w:rtl/>
        </w:rPr>
        <w:t xml:space="preserve"> يسعى المنتدى إلى تيسير حضور قوي للمؤلفين على الصعيد الدولي من خلال ممارسة الضغط وإذكاء الوعي بحق المؤلف.</w:t>
      </w:r>
    </w:p>
    <w:p w:rsidR="00185671" w:rsidRDefault="00185671" w:rsidP="00A8519C">
      <w:pPr>
        <w:pStyle w:val="NormalParaAR"/>
        <w:rPr>
          <w:rtl/>
        </w:rPr>
      </w:pPr>
      <w:r>
        <w:rPr>
          <w:rFonts w:hint="cs"/>
          <w:rtl/>
        </w:rPr>
        <w:t xml:space="preserve">الهيكل: تحكم المنتدى لجنة توجيهية </w:t>
      </w:r>
      <w:proofErr w:type="gramStart"/>
      <w:r>
        <w:rPr>
          <w:rFonts w:hint="cs"/>
          <w:rtl/>
        </w:rPr>
        <w:t>تتأل</w:t>
      </w:r>
      <w:r w:rsidR="00A8519C">
        <w:rPr>
          <w:rFonts w:hint="cs"/>
          <w:rtl/>
        </w:rPr>
        <w:t>ّ</w:t>
      </w:r>
      <w:r>
        <w:rPr>
          <w:rFonts w:hint="cs"/>
          <w:rtl/>
        </w:rPr>
        <w:t>ف</w:t>
      </w:r>
      <w:proofErr w:type="gramEnd"/>
      <w:r>
        <w:rPr>
          <w:rFonts w:hint="cs"/>
          <w:rtl/>
        </w:rPr>
        <w:t xml:space="preserve"> من أمناء </w:t>
      </w:r>
      <w:r w:rsidR="00F2030D">
        <w:rPr>
          <w:rFonts w:hint="cs"/>
          <w:rtl/>
        </w:rPr>
        <w:t>الرابطة</w:t>
      </w:r>
      <w:r>
        <w:rPr>
          <w:rFonts w:hint="cs"/>
          <w:rtl/>
        </w:rPr>
        <w:t xml:space="preserve">. ويتولى الأمناء مسؤولية إدارة أعمال المنتدى، ويجوز لهم </w:t>
      </w:r>
      <w:r w:rsidR="00A8519C">
        <w:rPr>
          <w:rFonts w:hint="cs"/>
          <w:rtl/>
        </w:rPr>
        <w:t>بتلك الصفة</w:t>
      </w:r>
      <w:r>
        <w:rPr>
          <w:rFonts w:hint="cs"/>
          <w:rtl/>
        </w:rPr>
        <w:t xml:space="preserve"> ممارسة جميع صلاحيات المنتدى ال</w:t>
      </w:r>
      <w:r w:rsidR="00F2030D">
        <w:rPr>
          <w:rFonts w:hint="cs"/>
          <w:rtl/>
        </w:rPr>
        <w:t xml:space="preserve">دولي للمؤلفين. ويضمّ </w:t>
      </w:r>
      <w:proofErr w:type="gramStart"/>
      <w:r w:rsidR="00F2030D">
        <w:rPr>
          <w:rFonts w:hint="cs"/>
          <w:rtl/>
        </w:rPr>
        <w:t>مجلس</w:t>
      </w:r>
      <w:proofErr w:type="gramEnd"/>
      <w:r w:rsidR="00F2030D">
        <w:rPr>
          <w:rFonts w:hint="cs"/>
          <w:rtl/>
        </w:rPr>
        <w:t xml:space="preserve"> الأمناء حاليا تسعة أعضاء.</w:t>
      </w:r>
    </w:p>
    <w:p w:rsidR="00F2030D" w:rsidRDefault="00F2030D" w:rsidP="00F2030D">
      <w:pPr>
        <w:pStyle w:val="NormalParaAR"/>
        <w:rPr>
          <w:rtl/>
        </w:rPr>
      </w:pPr>
      <w:r>
        <w:rPr>
          <w:rFonts w:hint="cs"/>
          <w:rtl/>
        </w:rPr>
        <w:t xml:space="preserve">العضوية: تتألّف عضوية المنتدى الدولي للمؤلفين، في الوقت الراهن، </w:t>
      </w:r>
      <w:proofErr w:type="gramStart"/>
      <w:r>
        <w:rPr>
          <w:rFonts w:hint="cs"/>
          <w:rtl/>
        </w:rPr>
        <w:t>من</w:t>
      </w:r>
      <w:proofErr w:type="gramEnd"/>
      <w:r>
        <w:rPr>
          <w:rFonts w:hint="cs"/>
          <w:rtl/>
        </w:rPr>
        <w:t xml:space="preserve"> 23 فردا و8 رابطات. ويعمل الأعضاء الأحد والثلاثون الحاليون على مناصرة منظمات المؤلفين في كل أنحاء العالم، بما في ذلك المملكة المتحدة والولايات المتحدة الأمريكية وبعض البلدان الأفريقية.</w:t>
      </w:r>
    </w:p>
    <w:p w:rsidR="00F2030D" w:rsidRPr="000F4980" w:rsidRDefault="000F4980" w:rsidP="00F2030D">
      <w:pPr>
        <w:pStyle w:val="NormalParaAR"/>
        <w:rPr>
          <w:u w:val="single"/>
          <w:rtl/>
        </w:rPr>
      </w:pPr>
      <w:proofErr w:type="gramStart"/>
      <w:r w:rsidRPr="000F4980">
        <w:rPr>
          <w:u w:val="single"/>
          <w:rtl/>
        </w:rPr>
        <w:t>اتحاد</w:t>
      </w:r>
      <w:proofErr w:type="gramEnd"/>
      <w:r w:rsidRPr="000F4980">
        <w:rPr>
          <w:u w:val="single"/>
          <w:rtl/>
        </w:rPr>
        <w:t xml:space="preserve"> الملكية الفكرية</w:t>
      </w:r>
    </w:p>
    <w:p w:rsidR="000F4980" w:rsidRDefault="00337329" w:rsidP="00F2030D">
      <w:pPr>
        <w:pStyle w:val="NormalParaAR"/>
        <w:rPr>
          <w:rtl/>
        </w:rPr>
      </w:pPr>
      <w:r>
        <w:rPr>
          <w:rFonts w:hint="cs"/>
          <w:rtl/>
        </w:rPr>
        <w:t>المقرّ الرئيسي: أنشئ اتحاد الملكية الفكرية في عام 1920 ويقع مقرّه الرئيسي في لندن بالمملكة المتحدة.</w:t>
      </w:r>
    </w:p>
    <w:p w:rsidR="00337329" w:rsidRDefault="00337329" w:rsidP="00EC1241">
      <w:pPr>
        <w:pStyle w:val="NormalParaAR"/>
        <w:rPr>
          <w:rtl/>
        </w:rPr>
      </w:pPr>
      <w:r>
        <w:rPr>
          <w:rFonts w:hint="cs"/>
          <w:rtl/>
        </w:rPr>
        <w:t xml:space="preserve">الأهداف: </w:t>
      </w:r>
      <w:r w:rsidR="009F5746">
        <w:rPr>
          <w:rFonts w:hint="cs"/>
          <w:rtl/>
        </w:rPr>
        <w:t xml:space="preserve">يسعى اتحاد الملكية الفكرية إلى إدخال تحسينات على حقوق الملكية الفكرية خدمة لمصالح المخترعين والمصنّعين والمستهلكين على حد سواء. </w:t>
      </w:r>
      <w:proofErr w:type="gramStart"/>
      <w:r w:rsidR="009F5746">
        <w:rPr>
          <w:rFonts w:hint="cs"/>
          <w:rtl/>
        </w:rPr>
        <w:t>ويضمّ</w:t>
      </w:r>
      <w:proofErr w:type="gramEnd"/>
      <w:r w:rsidR="009F5746">
        <w:rPr>
          <w:rFonts w:hint="cs"/>
          <w:rtl/>
        </w:rPr>
        <w:t xml:space="preserve"> الاتحاد، حاليا، العديد من الأعضاء </w:t>
      </w:r>
      <w:r w:rsidR="00EC1241">
        <w:rPr>
          <w:rFonts w:hint="cs"/>
          <w:rtl/>
        </w:rPr>
        <w:t>الذين يعتمدون</w:t>
      </w:r>
      <w:r w:rsidR="009F5746">
        <w:rPr>
          <w:rFonts w:hint="cs"/>
          <w:rtl/>
        </w:rPr>
        <w:t xml:space="preserve"> بشكل مكثّف </w:t>
      </w:r>
      <w:r w:rsidR="00EC1241">
        <w:rPr>
          <w:rFonts w:hint="cs"/>
          <w:rtl/>
        </w:rPr>
        <w:t xml:space="preserve">على </w:t>
      </w:r>
      <w:r w:rsidR="009F5746">
        <w:rPr>
          <w:rFonts w:hint="cs"/>
          <w:rtl/>
        </w:rPr>
        <w:t xml:space="preserve">الملكية الفكرية </w:t>
      </w:r>
      <w:r w:rsidR="00EC1241">
        <w:rPr>
          <w:rFonts w:hint="cs"/>
          <w:rtl/>
        </w:rPr>
        <w:t xml:space="preserve">وينشطون في مجموعة واسعة من القطاعات وفئات المنتجات. ويركّز المنتدى، تحديدا، </w:t>
      </w:r>
      <w:proofErr w:type="gramStart"/>
      <w:r w:rsidR="00EC1241">
        <w:rPr>
          <w:rFonts w:hint="cs"/>
          <w:rtl/>
        </w:rPr>
        <w:t>على</w:t>
      </w:r>
      <w:proofErr w:type="gramEnd"/>
      <w:r w:rsidR="00EC1241">
        <w:rPr>
          <w:rFonts w:hint="cs"/>
          <w:rtl/>
        </w:rPr>
        <w:t xml:space="preserve"> حق المؤلف والمنافسة والحقوق المرتبطة بقواعد البيانات.</w:t>
      </w:r>
    </w:p>
    <w:p w:rsidR="00EC1241" w:rsidRDefault="00EC1241" w:rsidP="00EC1241">
      <w:pPr>
        <w:pStyle w:val="NormalParaAR"/>
        <w:rPr>
          <w:rtl/>
        </w:rPr>
      </w:pPr>
      <w:r>
        <w:rPr>
          <w:rFonts w:hint="cs"/>
          <w:rtl/>
        </w:rPr>
        <w:lastRenderedPageBreak/>
        <w:t xml:space="preserve">الهيكل: للاتحاد مجلس ولجنة </w:t>
      </w:r>
      <w:proofErr w:type="spellStart"/>
      <w:r>
        <w:rPr>
          <w:rFonts w:hint="cs"/>
          <w:rtl/>
        </w:rPr>
        <w:t>للحوكمة</w:t>
      </w:r>
      <w:proofErr w:type="spellEnd"/>
      <w:r>
        <w:rPr>
          <w:rFonts w:hint="cs"/>
          <w:rtl/>
        </w:rPr>
        <w:t xml:space="preserve"> وعدد من اللجان التقنية التي يمكن أن توكل إليها مهمة النظر بالتفصيل في قضايا مختلفة. ويتولى رئيسان قيادة </w:t>
      </w:r>
      <w:proofErr w:type="gramStart"/>
      <w:r>
        <w:rPr>
          <w:rFonts w:hint="cs"/>
          <w:rtl/>
        </w:rPr>
        <w:t>المناقشات</w:t>
      </w:r>
      <w:proofErr w:type="gramEnd"/>
      <w:r>
        <w:rPr>
          <w:rFonts w:hint="cs"/>
          <w:rtl/>
        </w:rPr>
        <w:t xml:space="preserve"> على مستوى الاتحاد.</w:t>
      </w:r>
    </w:p>
    <w:p w:rsidR="00EC1241" w:rsidRDefault="00EC1241" w:rsidP="00EC1241">
      <w:pPr>
        <w:pStyle w:val="NormalParaAR"/>
        <w:rPr>
          <w:rtl/>
        </w:rPr>
      </w:pPr>
      <w:r>
        <w:rPr>
          <w:rFonts w:hint="cs"/>
          <w:rtl/>
        </w:rPr>
        <w:t xml:space="preserve">العضوية: انضمّ إلى الاتحاد، حتى الآن، 41 </w:t>
      </w:r>
      <w:proofErr w:type="gramStart"/>
      <w:r>
        <w:rPr>
          <w:rFonts w:hint="cs"/>
          <w:rtl/>
        </w:rPr>
        <w:t>شركة</w:t>
      </w:r>
      <w:proofErr w:type="gramEnd"/>
      <w:r>
        <w:rPr>
          <w:rFonts w:hint="cs"/>
          <w:rtl/>
        </w:rPr>
        <w:t xml:space="preserve"> من الشركات المتعددة الجنسيات التي تعتمد بشكل مكثّف على الملكية الفكرية.</w:t>
      </w:r>
    </w:p>
    <w:p w:rsidR="00EC1241" w:rsidRPr="00EC1241" w:rsidRDefault="00EC1241" w:rsidP="00EC1241">
      <w:pPr>
        <w:pStyle w:val="NormalParaAR"/>
        <w:rPr>
          <w:u w:val="single"/>
          <w:rtl/>
        </w:rPr>
      </w:pPr>
      <w:r w:rsidRPr="00EC1241">
        <w:rPr>
          <w:rFonts w:hint="cs"/>
          <w:u w:val="single"/>
          <w:rtl/>
        </w:rPr>
        <w:t>م</w:t>
      </w:r>
      <w:r w:rsidRPr="00EC1241">
        <w:rPr>
          <w:u w:val="single"/>
          <w:rtl/>
        </w:rPr>
        <w:t>جموعة مستخدمي معلومات البراءات (</w:t>
      </w:r>
      <w:r w:rsidRPr="00EC1241">
        <w:rPr>
          <w:u w:val="single"/>
        </w:rPr>
        <w:t>PIUG</w:t>
      </w:r>
      <w:r w:rsidRPr="00EC1241">
        <w:rPr>
          <w:u w:val="single"/>
          <w:rtl/>
        </w:rPr>
        <w:t>)</w:t>
      </w:r>
    </w:p>
    <w:p w:rsidR="00EC1241" w:rsidRDefault="002803CF" w:rsidP="00EC1241">
      <w:pPr>
        <w:pStyle w:val="NormalParaAR"/>
        <w:rPr>
          <w:rtl/>
        </w:rPr>
      </w:pPr>
      <w:r>
        <w:rPr>
          <w:rFonts w:hint="cs"/>
          <w:rtl/>
        </w:rPr>
        <w:t xml:space="preserve">المقرّ الرئيسي: أنشئت </w:t>
      </w:r>
      <w:r w:rsidRPr="002803CF">
        <w:rPr>
          <w:rtl/>
        </w:rPr>
        <w:t>مجموعة مستخدمي معلومات البراءات (</w:t>
      </w:r>
      <w:r w:rsidRPr="002803CF">
        <w:t>PIUG</w:t>
      </w:r>
      <w:r w:rsidRPr="002803CF">
        <w:rPr>
          <w:rtl/>
        </w:rPr>
        <w:t>)</w:t>
      </w:r>
      <w:r>
        <w:rPr>
          <w:rFonts w:hint="cs"/>
          <w:rtl/>
        </w:rPr>
        <w:t xml:space="preserve"> في 3 فبراير 1999 ويقع مقرّها الرئيسي في </w:t>
      </w:r>
      <w:proofErr w:type="spellStart"/>
      <w:r>
        <w:rPr>
          <w:rFonts w:hint="cs"/>
          <w:rtl/>
        </w:rPr>
        <w:t>ساوثفيلد</w:t>
      </w:r>
      <w:proofErr w:type="spellEnd"/>
      <w:r>
        <w:rPr>
          <w:rFonts w:hint="cs"/>
          <w:rtl/>
        </w:rPr>
        <w:t xml:space="preserve"> التابعة لولاية ميشيغان بالولايات المتحدة الأمريكية.</w:t>
      </w:r>
    </w:p>
    <w:p w:rsidR="002803CF" w:rsidRDefault="002803CF" w:rsidP="00EC1241">
      <w:pPr>
        <w:pStyle w:val="NormalParaAR"/>
        <w:rPr>
          <w:rtl/>
        </w:rPr>
      </w:pPr>
      <w:r>
        <w:rPr>
          <w:rFonts w:hint="cs"/>
          <w:rtl/>
        </w:rPr>
        <w:t xml:space="preserve">الأهداف: </w:t>
      </w:r>
      <w:r w:rsidR="00F310BA">
        <w:rPr>
          <w:rFonts w:hint="cs"/>
          <w:rtl/>
        </w:rPr>
        <w:t>هدف ا</w:t>
      </w:r>
      <w:r w:rsidR="004D2177">
        <w:rPr>
          <w:rFonts w:hint="cs"/>
          <w:rtl/>
        </w:rPr>
        <w:t xml:space="preserve">لمجموعة هو دعم وتدعيم نجاح </w:t>
      </w:r>
      <w:proofErr w:type="spellStart"/>
      <w:r w:rsidR="004D2177">
        <w:rPr>
          <w:rFonts w:hint="cs"/>
          <w:rtl/>
        </w:rPr>
        <w:t>مهنيي</w:t>
      </w:r>
      <w:proofErr w:type="spellEnd"/>
      <w:r w:rsidR="00F310BA">
        <w:rPr>
          <w:rFonts w:hint="cs"/>
          <w:rtl/>
        </w:rPr>
        <w:t xml:space="preserve"> معلومات البراءات من خلال الاضطلاع بدور قيادي وإقامة الشبكات. وتسعى المجموعة </w:t>
      </w:r>
      <w:r w:rsidR="004904BD">
        <w:rPr>
          <w:rFonts w:hint="cs"/>
          <w:rtl/>
        </w:rPr>
        <w:t xml:space="preserve">إلى مساعدة الأفراد ممّن </w:t>
      </w:r>
      <w:r w:rsidR="004D2177">
        <w:rPr>
          <w:rFonts w:hint="cs"/>
          <w:rtl/>
        </w:rPr>
        <w:t xml:space="preserve">لهم </w:t>
      </w:r>
      <w:r w:rsidR="004904BD">
        <w:rPr>
          <w:rFonts w:hint="cs"/>
          <w:rtl/>
        </w:rPr>
        <w:t xml:space="preserve">اهتمام مهني أو علمي أو تقني بمعلومات البراءات. كما يسهم منتدى النقاش الدولي الذي </w:t>
      </w:r>
      <w:proofErr w:type="spellStart"/>
      <w:r w:rsidR="004904BD">
        <w:rPr>
          <w:rFonts w:hint="cs"/>
          <w:rtl/>
        </w:rPr>
        <w:t>تتيحه</w:t>
      </w:r>
      <w:proofErr w:type="spellEnd"/>
      <w:r w:rsidR="004904BD">
        <w:rPr>
          <w:rFonts w:hint="cs"/>
          <w:rtl/>
        </w:rPr>
        <w:t xml:space="preserve"> المجموعة في تشجيع استخراج معلومات البراءات ونشرها.</w:t>
      </w:r>
    </w:p>
    <w:p w:rsidR="004904BD" w:rsidRDefault="004904BD" w:rsidP="00EC1241">
      <w:pPr>
        <w:pStyle w:val="NormalParaAR"/>
        <w:rPr>
          <w:rtl/>
        </w:rPr>
      </w:pPr>
      <w:r>
        <w:rPr>
          <w:rFonts w:hint="cs"/>
          <w:rtl/>
        </w:rPr>
        <w:t xml:space="preserve">الهيكل: يتولى إدارة أعمال المجموعة مجلس للمديرين </w:t>
      </w:r>
      <w:proofErr w:type="gramStart"/>
      <w:r>
        <w:rPr>
          <w:rFonts w:hint="cs"/>
          <w:rtl/>
        </w:rPr>
        <w:t>يضمّ</w:t>
      </w:r>
      <w:proofErr w:type="gramEnd"/>
      <w:r>
        <w:rPr>
          <w:rFonts w:hint="cs"/>
          <w:rtl/>
        </w:rPr>
        <w:t xml:space="preserve"> سبعة أفراد. </w:t>
      </w:r>
      <w:r w:rsidR="004D2177">
        <w:rPr>
          <w:rFonts w:hint="cs"/>
          <w:rtl/>
        </w:rPr>
        <w:t>وعضوا</w:t>
      </w:r>
      <w:r>
        <w:rPr>
          <w:rFonts w:hint="cs"/>
          <w:rtl/>
        </w:rPr>
        <w:t xml:space="preserve"> </w:t>
      </w:r>
      <w:r w:rsidR="004D2177">
        <w:rPr>
          <w:rFonts w:hint="cs"/>
          <w:rtl/>
        </w:rPr>
        <w:t>المكتب الرئيسيا</w:t>
      </w:r>
      <w:r>
        <w:rPr>
          <w:rFonts w:hint="cs"/>
          <w:rtl/>
        </w:rPr>
        <w:t xml:space="preserve">ن هما المدير </w:t>
      </w:r>
      <w:proofErr w:type="gramStart"/>
      <w:r>
        <w:rPr>
          <w:rFonts w:hint="cs"/>
          <w:rtl/>
        </w:rPr>
        <w:t>والرئيس</w:t>
      </w:r>
      <w:proofErr w:type="gramEnd"/>
      <w:r>
        <w:rPr>
          <w:rFonts w:hint="cs"/>
          <w:rtl/>
        </w:rPr>
        <w:t>.</w:t>
      </w:r>
    </w:p>
    <w:p w:rsidR="004904BD" w:rsidRDefault="004904BD" w:rsidP="0041598B">
      <w:pPr>
        <w:pStyle w:val="NormalParaAR"/>
        <w:rPr>
          <w:rtl/>
        </w:rPr>
      </w:pPr>
      <w:proofErr w:type="gramStart"/>
      <w:r>
        <w:rPr>
          <w:rFonts w:hint="cs"/>
          <w:rtl/>
        </w:rPr>
        <w:t>العضوية</w:t>
      </w:r>
      <w:proofErr w:type="gramEnd"/>
      <w:r>
        <w:rPr>
          <w:rFonts w:hint="cs"/>
          <w:rtl/>
        </w:rPr>
        <w:t xml:space="preserve">: </w:t>
      </w:r>
      <w:r w:rsidR="0041598B">
        <w:rPr>
          <w:rFonts w:hint="cs"/>
          <w:rtl/>
        </w:rPr>
        <w:t>تضمّ المجموعة أكثر من 700 من الأعضاء النشطين يمثّلون 27 بلدا. وتنتمي أكبر نسبة من الأعضاء إلى الولايات المتحدة الأمريكية وأوروبا واليابان. ويشمل أعضاء المجموعة محامين متخصّصين في البراءات ووكلاء براءات وخبراء في مجال الوثائق.</w:t>
      </w:r>
    </w:p>
    <w:p w:rsidR="0041598B" w:rsidRPr="00ED5F0A" w:rsidRDefault="00ED5F0A" w:rsidP="0041598B">
      <w:pPr>
        <w:pStyle w:val="NormalParaAR"/>
        <w:rPr>
          <w:u w:val="single"/>
          <w:rtl/>
        </w:rPr>
      </w:pPr>
      <w:r w:rsidRPr="00ED5F0A">
        <w:rPr>
          <w:rFonts w:hint="cs"/>
          <w:u w:val="single"/>
          <w:rtl/>
        </w:rPr>
        <w:t>المنظمة الدولية لأحزاب القراصنة (</w:t>
      </w:r>
      <w:r w:rsidRPr="00ED5F0A">
        <w:rPr>
          <w:u w:val="single"/>
        </w:rPr>
        <w:t>PPI</w:t>
      </w:r>
      <w:r w:rsidRPr="00ED5F0A">
        <w:rPr>
          <w:rFonts w:hint="cs"/>
          <w:u w:val="single"/>
          <w:rtl/>
        </w:rPr>
        <w:t>)</w:t>
      </w:r>
    </w:p>
    <w:p w:rsidR="00ED5F0A" w:rsidRDefault="0017353D" w:rsidP="0041598B">
      <w:pPr>
        <w:pStyle w:val="NormalParaAR"/>
        <w:rPr>
          <w:rtl/>
        </w:rPr>
      </w:pPr>
      <w:r>
        <w:rPr>
          <w:rFonts w:hint="cs"/>
          <w:rtl/>
        </w:rPr>
        <w:t xml:space="preserve">المقرّ الرئيسي: أنشئت </w:t>
      </w:r>
      <w:r w:rsidR="002239DC" w:rsidRPr="002239DC">
        <w:rPr>
          <w:rtl/>
        </w:rPr>
        <w:t>المنظمة الدولية لأحزاب القراصنة (</w:t>
      </w:r>
      <w:r w:rsidR="002239DC" w:rsidRPr="002239DC">
        <w:t>PPI</w:t>
      </w:r>
      <w:r w:rsidR="002239DC" w:rsidRPr="002239DC">
        <w:rPr>
          <w:rtl/>
        </w:rPr>
        <w:t>)</w:t>
      </w:r>
      <w:r w:rsidR="002239DC">
        <w:rPr>
          <w:rFonts w:hint="cs"/>
          <w:rtl/>
        </w:rPr>
        <w:t xml:space="preserve"> في عام 2010 ويقع مقرّها الرئيسي في بروكسل ببلجيكا.</w:t>
      </w:r>
    </w:p>
    <w:p w:rsidR="002239DC" w:rsidRDefault="002239DC" w:rsidP="002239DC">
      <w:pPr>
        <w:pStyle w:val="NormalParaAR"/>
        <w:rPr>
          <w:rtl/>
        </w:rPr>
      </w:pPr>
      <w:proofErr w:type="gramStart"/>
      <w:r>
        <w:rPr>
          <w:rFonts w:hint="cs"/>
          <w:rtl/>
        </w:rPr>
        <w:t>الأهداف</w:t>
      </w:r>
      <w:proofErr w:type="gramEnd"/>
      <w:r>
        <w:rPr>
          <w:rFonts w:hint="cs"/>
          <w:rtl/>
        </w:rPr>
        <w:t xml:space="preserve">: تُعد </w:t>
      </w:r>
      <w:r w:rsidRPr="002239DC">
        <w:rPr>
          <w:rtl/>
        </w:rPr>
        <w:t>المنظمة الدولية لأحزاب القراصنة (</w:t>
      </w:r>
      <w:r w:rsidRPr="002239DC">
        <w:t>PPI</w:t>
      </w:r>
      <w:r w:rsidRPr="002239DC">
        <w:rPr>
          <w:rtl/>
        </w:rPr>
        <w:t>)</w:t>
      </w:r>
      <w:r>
        <w:rPr>
          <w:rFonts w:hint="cs"/>
          <w:rtl/>
        </w:rPr>
        <w:t xml:space="preserve"> منظمة عالمية تمثّل حاليا أعضاء من 44 بلدا. </w:t>
      </w:r>
      <w:proofErr w:type="gramStart"/>
      <w:r>
        <w:rPr>
          <w:rFonts w:hint="cs"/>
          <w:rtl/>
        </w:rPr>
        <w:t>والمنظمة</w:t>
      </w:r>
      <w:proofErr w:type="gramEnd"/>
      <w:r>
        <w:rPr>
          <w:rFonts w:hint="cs"/>
          <w:rtl/>
        </w:rPr>
        <w:t xml:space="preserve"> عبارة عن تجسيد سياسي لحركة حرية التعبير، وهي تحاول تحقيق أهدافها عن طريق النظام السياسي القائم بدلا من اللجوء إلى النشاط النضالي. </w:t>
      </w:r>
      <w:r w:rsidR="009F4619">
        <w:rPr>
          <w:rFonts w:hint="cs"/>
          <w:rtl/>
        </w:rPr>
        <w:t>وتقوم المنظمة بأنشطة الدعوة على الصعيد الدولي من أجل الترويج للأهداف المشتركة بين أعضائها مثل حماية حقوق الإنسان والحريات الأساسية في العصر الرقمي، وإصلاح حق المؤلف والحقوق المجاورة في العصر الرقمي بمراعاة حقوق المستهلكين والمؤلفين على حد سواء، ودعم خصوصية المعلومات والشفافية والنفاذ إلى المعلومات بالمجان (انظر رسالة المنظمة المؤرخة 27 مايو 2014 والواردة في المرفق الرابع من هذه الوثيقة).</w:t>
      </w:r>
    </w:p>
    <w:p w:rsidR="009F4619" w:rsidRDefault="009F4619" w:rsidP="00EB6344">
      <w:pPr>
        <w:pStyle w:val="NormalParaAR"/>
        <w:rPr>
          <w:rtl/>
        </w:rPr>
      </w:pPr>
      <w:r>
        <w:rPr>
          <w:rFonts w:hint="cs"/>
          <w:rtl/>
        </w:rPr>
        <w:t xml:space="preserve">الهيكل: </w:t>
      </w:r>
      <w:r w:rsidR="00EB6344">
        <w:rPr>
          <w:rFonts w:hint="cs"/>
          <w:rtl/>
        </w:rPr>
        <w:t xml:space="preserve">تُعد </w:t>
      </w:r>
      <w:proofErr w:type="gramStart"/>
      <w:r w:rsidR="00EB6344">
        <w:rPr>
          <w:rFonts w:hint="cs"/>
          <w:rtl/>
        </w:rPr>
        <w:t>الجمعية</w:t>
      </w:r>
      <w:proofErr w:type="gramEnd"/>
      <w:r w:rsidR="00EB6344">
        <w:rPr>
          <w:rFonts w:hint="cs"/>
          <w:rtl/>
        </w:rPr>
        <w:t xml:space="preserve"> العامة </w:t>
      </w:r>
      <w:r w:rsidR="00EB6344" w:rsidRPr="002239DC">
        <w:rPr>
          <w:rtl/>
        </w:rPr>
        <w:t>لمنظمة الدولية لأحزاب القراصنة (</w:t>
      </w:r>
      <w:r w:rsidR="00EB6344" w:rsidRPr="002239DC">
        <w:t>PPI</w:t>
      </w:r>
      <w:r w:rsidR="00EB6344" w:rsidRPr="002239DC">
        <w:rPr>
          <w:rtl/>
        </w:rPr>
        <w:t>)</w:t>
      </w:r>
      <w:r w:rsidR="00EB6344">
        <w:rPr>
          <w:rFonts w:hint="cs"/>
          <w:rtl/>
        </w:rPr>
        <w:t xml:space="preserve"> أعلى هيئة رئاسية. وهي </w:t>
      </w:r>
      <w:proofErr w:type="gramStart"/>
      <w:r w:rsidR="00EB6344">
        <w:rPr>
          <w:rFonts w:hint="cs"/>
          <w:rtl/>
        </w:rPr>
        <w:t>تتألّف</w:t>
      </w:r>
      <w:proofErr w:type="gramEnd"/>
      <w:r w:rsidR="00EB6344">
        <w:rPr>
          <w:rFonts w:hint="cs"/>
          <w:rtl/>
        </w:rPr>
        <w:t xml:space="preserve"> من جميع أعضاء المنظمة. ويتولى إدارة المنظمة مجلس يؤدي دور الجهاز التنفيذي.</w:t>
      </w:r>
    </w:p>
    <w:p w:rsidR="00EB6344" w:rsidRDefault="00EB6344" w:rsidP="00387912">
      <w:pPr>
        <w:pStyle w:val="NormalParaAR"/>
        <w:rPr>
          <w:rtl/>
        </w:rPr>
      </w:pPr>
      <w:r>
        <w:rPr>
          <w:rFonts w:hint="cs"/>
          <w:rtl/>
        </w:rPr>
        <w:t>العضوية: تضمّ المنظمة أحزاب القراصنة</w:t>
      </w:r>
      <w:r w:rsidR="00F756A8">
        <w:rPr>
          <w:rFonts w:hint="cs"/>
          <w:rtl/>
        </w:rPr>
        <w:t xml:space="preserve"> </w:t>
      </w:r>
      <w:r>
        <w:rPr>
          <w:rFonts w:hint="cs"/>
          <w:rtl/>
        </w:rPr>
        <w:t>الموجودة في أكثر من 44 بلدا كأعضائها العاديين و</w:t>
      </w:r>
      <w:r w:rsidR="00CF45DA">
        <w:rPr>
          <w:rFonts w:hint="cs"/>
          <w:rtl/>
        </w:rPr>
        <w:t xml:space="preserve">قد </w:t>
      </w:r>
      <w:r>
        <w:rPr>
          <w:rFonts w:hint="cs"/>
          <w:rtl/>
        </w:rPr>
        <w:t xml:space="preserve">منحت صفة </w:t>
      </w:r>
      <w:r w:rsidR="00CF45DA">
        <w:rPr>
          <w:rFonts w:hint="cs"/>
          <w:rtl/>
        </w:rPr>
        <w:t xml:space="preserve">العضو </w:t>
      </w:r>
      <w:r>
        <w:rPr>
          <w:rFonts w:hint="cs"/>
          <w:rtl/>
        </w:rPr>
        <w:t xml:space="preserve">المراقب </w:t>
      </w:r>
      <w:r w:rsidR="00CF45DA">
        <w:rPr>
          <w:rFonts w:hint="cs"/>
          <w:rtl/>
        </w:rPr>
        <w:t>لزهاء 11 حزبا من أحزاب القراصنة</w:t>
      </w:r>
      <w:bookmarkStart w:id="2" w:name="_GoBack"/>
      <w:bookmarkEnd w:id="2"/>
      <w:r w:rsidR="00CF45DA">
        <w:rPr>
          <w:rFonts w:hint="cs"/>
          <w:rtl/>
        </w:rPr>
        <w:t>.</w:t>
      </w:r>
    </w:p>
    <w:p w:rsidR="00CF45DA" w:rsidRPr="00FE78E6" w:rsidRDefault="00FE78E6" w:rsidP="00EB6344">
      <w:pPr>
        <w:pStyle w:val="NormalParaAR"/>
        <w:rPr>
          <w:u w:val="single"/>
          <w:rtl/>
        </w:rPr>
      </w:pPr>
      <w:proofErr w:type="gramStart"/>
      <w:r w:rsidRPr="00FE78E6">
        <w:rPr>
          <w:rFonts w:hint="cs"/>
          <w:u w:val="single"/>
          <w:rtl/>
        </w:rPr>
        <w:t>نقابة</w:t>
      </w:r>
      <w:proofErr w:type="gramEnd"/>
      <w:r w:rsidRPr="00FE78E6">
        <w:rPr>
          <w:rFonts w:hint="cs"/>
          <w:u w:val="single"/>
          <w:rtl/>
        </w:rPr>
        <w:t xml:space="preserve"> المخترعين المصريين</w:t>
      </w:r>
    </w:p>
    <w:p w:rsidR="00FE78E6" w:rsidRDefault="00AB0099" w:rsidP="00EB6344">
      <w:pPr>
        <w:pStyle w:val="NormalParaAR"/>
        <w:rPr>
          <w:rtl/>
        </w:rPr>
      </w:pPr>
      <w:r>
        <w:rPr>
          <w:rFonts w:hint="cs"/>
          <w:rtl/>
        </w:rPr>
        <w:t xml:space="preserve">المقرّ الرئيسي: أنشئت </w:t>
      </w:r>
      <w:r w:rsidRPr="00AB0099">
        <w:rPr>
          <w:rtl/>
        </w:rPr>
        <w:t>نقابة المخترعين المصريين</w:t>
      </w:r>
      <w:r>
        <w:rPr>
          <w:rFonts w:hint="cs"/>
          <w:rtl/>
        </w:rPr>
        <w:t xml:space="preserve"> في نوفمبر 2012 ويقع مقرّها الرئيسي في القاهرة بمصر.</w:t>
      </w:r>
    </w:p>
    <w:p w:rsidR="00AB0099" w:rsidRDefault="00AB0099" w:rsidP="003850A6">
      <w:pPr>
        <w:pStyle w:val="NormalParaAR"/>
        <w:rPr>
          <w:rtl/>
        </w:rPr>
      </w:pPr>
      <w:r>
        <w:rPr>
          <w:rFonts w:hint="cs"/>
          <w:rtl/>
        </w:rPr>
        <w:lastRenderedPageBreak/>
        <w:t xml:space="preserve">الأهداف: </w:t>
      </w:r>
      <w:r w:rsidR="003850A6">
        <w:rPr>
          <w:rFonts w:hint="cs"/>
          <w:rtl/>
        </w:rPr>
        <w:t>تسعى</w:t>
      </w:r>
      <w:r>
        <w:rPr>
          <w:rFonts w:hint="cs"/>
          <w:rtl/>
        </w:rPr>
        <w:t xml:space="preserve"> النقابة إلى تحسين </w:t>
      </w:r>
      <w:r w:rsidR="003850A6">
        <w:rPr>
          <w:rFonts w:hint="cs"/>
          <w:rtl/>
        </w:rPr>
        <w:t xml:space="preserve">الوضع الاقتصادي الدولي للمخترعين المصريين. </w:t>
      </w:r>
      <w:proofErr w:type="gramStart"/>
      <w:r w:rsidR="003850A6">
        <w:rPr>
          <w:rFonts w:hint="cs"/>
          <w:rtl/>
        </w:rPr>
        <w:t>وتسعى</w:t>
      </w:r>
      <w:proofErr w:type="gramEnd"/>
      <w:r w:rsidR="003850A6">
        <w:rPr>
          <w:rFonts w:hint="cs"/>
          <w:rtl/>
        </w:rPr>
        <w:t xml:space="preserve">، فضلا عن ذلك، إلى تعزيز التقدم الاقتصادي من خلال نشر ثقافة الاختراع والابتكار في البلدان المتطورة ومصر. كما تعمل النقابة على زيادة دمج الملكية الفكرية في السياسات الإنمائية الدولية وزيادة الكفاءة في إدارة الاختراعات </w:t>
      </w:r>
      <w:proofErr w:type="gramStart"/>
      <w:r w:rsidR="003850A6">
        <w:rPr>
          <w:rFonts w:hint="cs"/>
          <w:rtl/>
        </w:rPr>
        <w:t>والابتكارات</w:t>
      </w:r>
      <w:proofErr w:type="gramEnd"/>
      <w:r w:rsidR="003850A6">
        <w:rPr>
          <w:rFonts w:hint="cs"/>
          <w:rtl/>
        </w:rPr>
        <w:t>.</w:t>
      </w:r>
    </w:p>
    <w:p w:rsidR="003850A6" w:rsidRDefault="003850A6" w:rsidP="003850A6">
      <w:pPr>
        <w:pStyle w:val="NormalParaAR"/>
        <w:rPr>
          <w:rtl/>
        </w:rPr>
      </w:pPr>
      <w:proofErr w:type="gramStart"/>
      <w:r>
        <w:rPr>
          <w:rFonts w:hint="cs"/>
          <w:rtl/>
        </w:rPr>
        <w:t>الهيكل</w:t>
      </w:r>
      <w:proofErr w:type="gramEnd"/>
      <w:r>
        <w:rPr>
          <w:rFonts w:hint="cs"/>
          <w:rtl/>
        </w:rPr>
        <w:t>: الهيئة الرئاسية الرئيسية لنقابة المخترعين المصريين هي مجلس المديرين، الذي يتألّف من رئيس وأمين عام وأمين للخزينة.</w:t>
      </w:r>
    </w:p>
    <w:p w:rsidR="00E46BF1" w:rsidRDefault="00E46BF1" w:rsidP="00E46BF1">
      <w:pPr>
        <w:pStyle w:val="NormalParaAR"/>
        <w:rPr>
          <w:rtl/>
        </w:rPr>
      </w:pPr>
      <w:r>
        <w:rPr>
          <w:rFonts w:hint="cs"/>
          <w:rtl/>
        </w:rPr>
        <w:t xml:space="preserve">العضوية: تضمّ عضوية نقابة المخترعين المصريين رابطات من مصر والنيجر والمملكة العربية السعودية وسوريا واليمن. كما تضمّ 67 من المخترعين المصريين </w:t>
      </w:r>
      <w:proofErr w:type="gramStart"/>
      <w:r>
        <w:rPr>
          <w:rFonts w:hint="cs"/>
          <w:rtl/>
        </w:rPr>
        <w:t>والسوريين</w:t>
      </w:r>
      <w:proofErr w:type="gramEnd"/>
      <w:r>
        <w:rPr>
          <w:rFonts w:hint="cs"/>
          <w:rtl/>
        </w:rPr>
        <w:t>.</w:t>
      </w:r>
    </w:p>
    <w:p w:rsidR="00E46BF1" w:rsidRPr="00563685" w:rsidRDefault="00563685" w:rsidP="00E46BF1">
      <w:pPr>
        <w:pStyle w:val="NormalParaAR"/>
        <w:rPr>
          <w:u w:val="single"/>
          <w:rtl/>
        </w:rPr>
      </w:pPr>
      <w:r w:rsidRPr="00563685">
        <w:rPr>
          <w:rFonts w:hint="cs"/>
          <w:u w:val="single"/>
          <w:rtl/>
        </w:rPr>
        <w:t xml:space="preserve">شبكة التقاليد في خدمة الغد: </w:t>
      </w:r>
      <w:proofErr w:type="gramStart"/>
      <w:r w:rsidRPr="00563685">
        <w:rPr>
          <w:rFonts w:hint="cs"/>
          <w:u w:val="single"/>
          <w:rtl/>
        </w:rPr>
        <w:t>رابطة</w:t>
      </w:r>
      <w:proofErr w:type="gramEnd"/>
      <w:r w:rsidRPr="00563685">
        <w:rPr>
          <w:rFonts w:hint="cs"/>
          <w:u w:val="single"/>
          <w:rtl/>
        </w:rPr>
        <w:t xml:space="preserve"> حماية وتعزيز البيئة الثقافية في الأوساط العرقية (شبكة التقاليد في خدمة الغد)</w:t>
      </w:r>
    </w:p>
    <w:p w:rsidR="00563685" w:rsidRDefault="00563685" w:rsidP="00E46BF1">
      <w:pPr>
        <w:pStyle w:val="NormalParaAR"/>
        <w:rPr>
          <w:rtl/>
        </w:rPr>
      </w:pPr>
      <w:r>
        <w:rPr>
          <w:rFonts w:hint="cs"/>
          <w:rtl/>
        </w:rPr>
        <w:t xml:space="preserve">المقرّ الرئيسي: </w:t>
      </w:r>
      <w:r w:rsidR="00182F57">
        <w:rPr>
          <w:rFonts w:hint="cs"/>
          <w:rtl/>
        </w:rPr>
        <w:t>أنشئت شبكة التقاليد في خدمة الغد في 14 يوليو 1986 ويقع مقرّها الرئيسي في جنيف بسويسرا.</w:t>
      </w:r>
    </w:p>
    <w:p w:rsidR="00182F57" w:rsidRDefault="00182F57" w:rsidP="00E46BF1">
      <w:pPr>
        <w:pStyle w:val="NormalParaAR"/>
        <w:rPr>
          <w:rtl/>
        </w:rPr>
      </w:pPr>
      <w:proofErr w:type="gramStart"/>
      <w:r>
        <w:rPr>
          <w:rFonts w:hint="cs"/>
          <w:rtl/>
        </w:rPr>
        <w:t>الأهداف</w:t>
      </w:r>
      <w:proofErr w:type="gramEnd"/>
      <w:r>
        <w:rPr>
          <w:rFonts w:hint="cs"/>
          <w:rtl/>
        </w:rPr>
        <w:t xml:space="preserve">: </w:t>
      </w:r>
      <w:r w:rsidR="0072530D">
        <w:rPr>
          <w:rFonts w:hint="cs"/>
          <w:rtl/>
        </w:rPr>
        <w:t>تسعى الشبكة إلى الإسهام في</w:t>
      </w:r>
      <w:r w:rsidR="004D2177">
        <w:rPr>
          <w:rFonts w:hint="cs"/>
          <w:rtl/>
        </w:rPr>
        <w:t xml:space="preserve"> حماية وتعزيز القيم التقليدية وأ</w:t>
      </w:r>
      <w:r w:rsidR="0072530D">
        <w:rPr>
          <w:rFonts w:hint="cs"/>
          <w:rtl/>
        </w:rPr>
        <w:t>شكال التعبير الثقافي للجماعات الأصلية، في أي بلد، عن طريق تصميم ودعم مشروعات، في أمريكا اللاتينية بالدرجة الأولى.</w:t>
      </w:r>
    </w:p>
    <w:p w:rsidR="0072530D" w:rsidRDefault="0072530D" w:rsidP="00FC69BA">
      <w:pPr>
        <w:pStyle w:val="NormalParaAR"/>
        <w:rPr>
          <w:rtl/>
        </w:rPr>
      </w:pPr>
      <w:r>
        <w:rPr>
          <w:rFonts w:hint="cs"/>
          <w:rtl/>
        </w:rPr>
        <w:t xml:space="preserve">الهيكل: </w:t>
      </w:r>
      <w:r w:rsidR="00FC69BA">
        <w:rPr>
          <w:rFonts w:hint="cs"/>
          <w:rtl/>
        </w:rPr>
        <w:t xml:space="preserve">الهيئة الرئاسية الرئيسية للشبكة هي الجمعية العامة. </w:t>
      </w:r>
      <w:proofErr w:type="gramStart"/>
      <w:r w:rsidR="00FC69BA">
        <w:rPr>
          <w:rFonts w:hint="cs"/>
          <w:rtl/>
        </w:rPr>
        <w:t>ويتألّف</w:t>
      </w:r>
      <w:proofErr w:type="gramEnd"/>
      <w:r w:rsidR="00FC69BA">
        <w:rPr>
          <w:rFonts w:hint="cs"/>
          <w:rtl/>
        </w:rPr>
        <w:t xml:space="preserve"> أعضاء المكتب من الرئيس ونائب واحد أو أكثر للرئيس وأمين عام وأمين للخزينة.</w:t>
      </w:r>
    </w:p>
    <w:p w:rsidR="00FC69BA" w:rsidRDefault="00FC69BA" w:rsidP="00FC69BA">
      <w:pPr>
        <w:pStyle w:val="NormalParaAR"/>
        <w:spacing w:after="480"/>
        <w:rPr>
          <w:rtl/>
        </w:rPr>
      </w:pPr>
      <w:r>
        <w:rPr>
          <w:rFonts w:hint="cs"/>
          <w:rtl/>
        </w:rPr>
        <w:t xml:space="preserve">العضوية: تضمّ الشبكة 500 </w:t>
      </w:r>
      <w:proofErr w:type="gramStart"/>
      <w:r>
        <w:rPr>
          <w:rFonts w:hint="cs"/>
          <w:rtl/>
        </w:rPr>
        <w:t>عضو</w:t>
      </w:r>
      <w:proofErr w:type="gramEnd"/>
      <w:r>
        <w:rPr>
          <w:rFonts w:hint="cs"/>
          <w:rtl/>
        </w:rPr>
        <w:t xml:space="preserve"> من كيانات قانونية أو أفراد.</w:t>
      </w:r>
    </w:p>
    <w:p w:rsidR="007C616B" w:rsidRDefault="00FC69BA" w:rsidP="00FC69BA">
      <w:pPr>
        <w:pStyle w:val="EndofDocumentAR"/>
        <w:rPr>
          <w:rtl/>
        </w:rPr>
        <w:sectPr w:rsidR="007C616B" w:rsidSect="00CE1D6C">
          <w:headerReference w:type="default" r:id="rId11"/>
          <w:headerReference w:type="first" r:id="rId12"/>
          <w:pgSz w:w="11907" w:h="16840" w:code="9"/>
          <w:pgMar w:top="567" w:right="1418" w:bottom="1418" w:left="1134" w:header="510" w:footer="1021" w:gutter="0"/>
          <w:pgNumType w:start="1"/>
          <w:cols w:space="720"/>
          <w:titlePg/>
          <w:docGrid w:linePitch="299"/>
        </w:sectPr>
      </w:pPr>
      <w:r>
        <w:rPr>
          <w:rFonts w:hint="cs"/>
          <w:rtl/>
        </w:rPr>
        <w:t xml:space="preserve">[يلي ذلك </w:t>
      </w:r>
      <w:proofErr w:type="gramStart"/>
      <w:r>
        <w:rPr>
          <w:rFonts w:hint="cs"/>
          <w:rtl/>
        </w:rPr>
        <w:t>المرفق</w:t>
      </w:r>
      <w:proofErr w:type="gramEnd"/>
      <w:r>
        <w:rPr>
          <w:rFonts w:hint="cs"/>
          <w:rtl/>
        </w:rPr>
        <w:t xml:space="preserve"> الثالث]</w:t>
      </w:r>
    </w:p>
    <w:p w:rsidR="00FC69BA" w:rsidRDefault="007C616B" w:rsidP="007C616B">
      <w:pPr>
        <w:pStyle w:val="NormalParaAR"/>
        <w:keepNext/>
        <w:rPr>
          <w:rtl/>
        </w:rPr>
      </w:pPr>
      <w:r w:rsidRPr="00371702">
        <w:rPr>
          <w:rFonts w:hint="cs"/>
          <w:sz w:val="40"/>
          <w:szCs w:val="40"/>
          <w:rtl/>
        </w:rPr>
        <w:lastRenderedPageBreak/>
        <w:t xml:space="preserve">مواصفات المنظمات </w:t>
      </w:r>
      <w:r>
        <w:rPr>
          <w:rFonts w:hint="cs"/>
          <w:sz w:val="40"/>
          <w:szCs w:val="40"/>
          <w:rtl/>
        </w:rPr>
        <w:t>الوطنية</w:t>
      </w:r>
      <w:r w:rsidRPr="00371702">
        <w:rPr>
          <w:rFonts w:hint="cs"/>
          <w:sz w:val="40"/>
          <w:szCs w:val="40"/>
          <w:rtl/>
        </w:rPr>
        <w:t xml:space="preserve"> غير الحكومية (بالاستناد إلى المعلومات الواردة من المنظمات المذكورة)</w:t>
      </w:r>
    </w:p>
    <w:p w:rsidR="007C616B" w:rsidRPr="007C616B" w:rsidRDefault="007C616B" w:rsidP="007C616B">
      <w:pPr>
        <w:pStyle w:val="NormalParaAR"/>
        <w:rPr>
          <w:u w:val="single"/>
          <w:rtl/>
        </w:rPr>
      </w:pPr>
      <w:r w:rsidRPr="007C616B">
        <w:rPr>
          <w:u w:val="single"/>
          <w:rtl/>
        </w:rPr>
        <w:t xml:space="preserve">المعهد المعتمد </w:t>
      </w:r>
      <w:proofErr w:type="spellStart"/>
      <w:r w:rsidRPr="007C616B">
        <w:rPr>
          <w:u w:val="single"/>
          <w:rtl/>
        </w:rPr>
        <w:t>لمهني</w:t>
      </w:r>
      <w:r w:rsidRPr="007C616B">
        <w:rPr>
          <w:rFonts w:hint="cs"/>
          <w:u w:val="single"/>
          <w:rtl/>
        </w:rPr>
        <w:t>ي</w:t>
      </w:r>
      <w:proofErr w:type="spellEnd"/>
      <w:r w:rsidRPr="007C616B">
        <w:rPr>
          <w:u w:val="single"/>
          <w:rtl/>
        </w:rPr>
        <w:t xml:space="preserve"> المكتبات </w:t>
      </w:r>
      <w:proofErr w:type="gramStart"/>
      <w:r w:rsidRPr="007C616B">
        <w:rPr>
          <w:u w:val="single"/>
          <w:rtl/>
        </w:rPr>
        <w:t>والإعلام</w:t>
      </w:r>
      <w:proofErr w:type="gramEnd"/>
      <w:r w:rsidRPr="007C616B">
        <w:rPr>
          <w:u w:val="single"/>
          <w:rtl/>
        </w:rPr>
        <w:t xml:space="preserve"> (</w:t>
      </w:r>
      <w:r w:rsidRPr="007C616B">
        <w:rPr>
          <w:u w:val="single"/>
        </w:rPr>
        <w:t>CILIP</w:t>
      </w:r>
      <w:r w:rsidRPr="007C616B">
        <w:rPr>
          <w:u w:val="single"/>
          <w:rtl/>
        </w:rPr>
        <w:t>)</w:t>
      </w:r>
    </w:p>
    <w:p w:rsidR="007C616B" w:rsidRDefault="00A20E03" w:rsidP="007C616B">
      <w:pPr>
        <w:pStyle w:val="NormalParaAR"/>
        <w:rPr>
          <w:rtl/>
        </w:rPr>
      </w:pPr>
      <w:r>
        <w:rPr>
          <w:rFonts w:hint="cs"/>
          <w:rtl/>
        </w:rPr>
        <w:t xml:space="preserve">المقرّ الرئيسي: </w:t>
      </w:r>
      <w:r w:rsidR="00510900">
        <w:rPr>
          <w:rFonts w:hint="cs"/>
          <w:rtl/>
        </w:rPr>
        <w:t xml:space="preserve">أنشئ </w:t>
      </w:r>
      <w:r w:rsidR="00510900" w:rsidRPr="00510900">
        <w:rPr>
          <w:rtl/>
        </w:rPr>
        <w:t xml:space="preserve">المعهد المعتمد </w:t>
      </w:r>
      <w:proofErr w:type="spellStart"/>
      <w:r w:rsidR="00510900" w:rsidRPr="00510900">
        <w:rPr>
          <w:rtl/>
        </w:rPr>
        <w:t>لمهنيي</w:t>
      </w:r>
      <w:proofErr w:type="spellEnd"/>
      <w:r w:rsidR="00510900" w:rsidRPr="00510900">
        <w:rPr>
          <w:rtl/>
        </w:rPr>
        <w:t xml:space="preserve"> المكتبات والإعلام (</w:t>
      </w:r>
      <w:r w:rsidR="00510900" w:rsidRPr="00510900">
        <w:t>CILIP</w:t>
      </w:r>
      <w:r w:rsidR="00510900" w:rsidRPr="00510900">
        <w:rPr>
          <w:rtl/>
        </w:rPr>
        <w:t>)</w:t>
      </w:r>
      <w:r w:rsidR="00510900">
        <w:rPr>
          <w:rFonts w:hint="cs"/>
          <w:rtl/>
        </w:rPr>
        <w:t xml:space="preserve"> في 1 أبريل 2002 ويقع مقرّه الرئيسي في لندن بالمملكة المتحدة.</w:t>
      </w:r>
    </w:p>
    <w:p w:rsidR="00510900" w:rsidRDefault="00510900" w:rsidP="00510900">
      <w:pPr>
        <w:pStyle w:val="NormalParaAR"/>
        <w:rPr>
          <w:rtl/>
        </w:rPr>
      </w:pPr>
      <w:r>
        <w:rPr>
          <w:rFonts w:hint="cs"/>
          <w:rtl/>
        </w:rPr>
        <w:t xml:space="preserve">الأهداف: يساهم المعهد بنشاط في معالجة القضايا المرتبطة بحق المؤلف </w:t>
      </w:r>
      <w:proofErr w:type="gramStart"/>
      <w:r>
        <w:rPr>
          <w:rFonts w:hint="cs"/>
          <w:rtl/>
        </w:rPr>
        <w:t>والحقوق</w:t>
      </w:r>
      <w:proofErr w:type="gramEnd"/>
      <w:r>
        <w:rPr>
          <w:rFonts w:hint="cs"/>
          <w:rtl/>
        </w:rPr>
        <w:t xml:space="preserve"> الممنوحة للمكتبات. </w:t>
      </w:r>
      <w:proofErr w:type="gramStart"/>
      <w:r>
        <w:rPr>
          <w:rFonts w:hint="cs"/>
          <w:rtl/>
        </w:rPr>
        <w:t>ويسعى</w:t>
      </w:r>
      <w:proofErr w:type="gramEnd"/>
      <w:r>
        <w:rPr>
          <w:rFonts w:hint="cs"/>
          <w:rtl/>
        </w:rPr>
        <w:t>، خدمة لمصالح الجمهور، إلى تعزيز التعليم والمعرفة من خلال تطوير المكتبات والخدمات الإعلامية من أجل المضي قدما بعلوم المعلومات.</w:t>
      </w:r>
    </w:p>
    <w:p w:rsidR="00510900" w:rsidRDefault="00510900" w:rsidP="00510900">
      <w:pPr>
        <w:pStyle w:val="NormalParaAR"/>
        <w:rPr>
          <w:rtl/>
        </w:rPr>
      </w:pPr>
      <w:r>
        <w:rPr>
          <w:rFonts w:hint="cs"/>
          <w:rtl/>
        </w:rPr>
        <w:t xml:space="preserve">الهيكل: </w:t>
      </w:r>
      <w:r w:rsidR="00C51F82">
        <w:rPr>
          <w:rFonts w:hint="cs"/>
          <w:rtl/>
        </w:rPr>
        <w:t>تتمثّل الهيئة الرئاسية الرئيسية للمعهد في مجلس يرأسه رئيس يتلقى المشورة من خمسة مسؤولين تنفيذيين. ولدى المعهد عدد من المجالس والأفرقة ومجموعات العمل التي يضطلع كل منها بدور فريد ويقدم تقاريره إلى مكتب الرئيس.</w:t>
      </w:r>
    </w:p>
    <w:p w:rsidR="00C51F82" w:rsidRDefault="00C51F82" w:rsidP="002C3B05">
      <w:pPr>
        <w:pStyle w:val="NormalParaAR"/>
        <w:rPr>
          <w:rtl/>
        </w:rPr>
      </w:pPr>
      <w:r>
        <w:rPr>
          <w:rFonts w:hint="cs"/>
          <w:rtl/>
        </w:rPr>
        <w:t xml:space="preserve">العضوية: </w:t>
      </w:r>
      <w:r w:rsidR="002C3B05">
        <w:rPr>
          <w:rFonts w:hint="cs"/>
          <w:rtl/>
        </w:rPr>
        <w:t>يضمّ المعهد نحو 500</w:t>
      </w:r>
      <w:r w:rsidR="002C3B05">
        <w:rPr>
          <w:rFonts w:hint="eastAsia"/>
          <w:rtl/>
        </w:rPr>
        <w:t> </w:t>
      </w:r>
      <w:r w:rsidR="002C3B05">
        <w:rPr>
          <w:rFonts w:hint="cs"/>
          <w:rtl/>
        </w:rPr>
        <w:t xml:space="preserve">13 </w:t>
      </w:r>
      <w:r w:rsidR="004D2177">
        <w:rPr>
          <w:rFonts w:hint="cs"/>
          <w:rtl/>
        </w:rPr>
        <w:t>عضو</w:t>
      </w:r>
      <w:r w:rsidR="002C3B05">
        <w:rPr>
          <w:rFonts w:hint="cs"/>
          <w:rtl/>
        </w:rPr>
        <w:t xml:space="preserve"> يعملون بشكل وثيق مع معظم قطاعات اقتصاد المملكة المتحدة. </w:t>
      </w:r>
      <w:proofErr w:type="gramStart"/>
      <w:r w:rsidR="002C3B05">
        <w:rPr>
          <w:rFonts w:hint="cs"/>
          <w:rtl/>
        </w:rPr>
        <w:t>ويعمل</w:t>
      </w:r>
      <w:proofErr w:type="gramEnd"/>
      <w:r w:rsidR="002C3B05">
        <w:rPr>
          <w:rFonts w:hint="cs"/>
          <w:rtl/>
        </w:rPr>
        <w:t xml:space="preserve"> المعهد على نحو وثيق أيضا مع طائفة من مجموعات المصالح الخاصة وشبكات الأعضاء الإقليمية الموجودة في المملكة المتحدة.</w:t>
      </w:r>
    </w:p>
    <w:p w:rsidR="002C3B05" w:rsidRPr="002C3B05" w:rsidRDefault="002C3B05" w:rsidP="002C3B05">
      <w:pPr>
        <w:pStyle w:val="NormalParaAR"/>
        <w:rPr>
          <w:u w:val="single"/>
          <w:rtl/>
        </w:rPr>
      </w:pPr>
      <w:r w:rsidRPr="002C3B05">
        <w:rPr>
          <w:u w:val="single"/>
          <w:rtl/>
        </w:rPr>
        <w:t xml:space="preserve">نادي الأشخاص ذوي الاحتياجات الخاصة لمنطقة </w:t>
      </w:r>
      <w:proofErr w:type="spellStart"/>
      <w:r w:rsidRPr="002C3B05">
        <w:rPr>
          <w:u w:val="single"/>
          <w:rtl/>
        </w:rPr>
        <w:t>بريفيزا</w:t>
      </w:r>
      <w:proofErr w:type="spellEnd"/>
      <w:r w:rsidRPr="002C3B05">
        <w:rPr>
          <w:rFonts w:hint="cs"/>
          <w:u w:val="single"/>
          <w:rtl/>
        </w:rPr>
        <w:t xml:space="preserve"> (</w:t>
      </w:r>
      <w:r w:rsidRPr="002C3B05">
        <w:rPr>
          <w:u w:val="single"/>
        </w:rPr>
        <w:t>CPSNRP</w:t>
      </w:r>
      <w:r w:rsidRPr="002C3B05">
        <w:rPr>
          <w:rFonts w:hint="cs"/>
          <w:u w:val="single"/>
          <w:rtl/>
        </w:rPr>
        <w:t>)</w:t>
      </w:r>
    </w:p>
    <w:p w:rsidR="002C3B05" w:rsidRDefault="000A680B" w:rsidP="002C3B05">
      <w:pPr>
        <w:pStyle w:val="NormalParaAR"/>
        <w:rPr>
          <w:rtl/>
        </w:rPr>
      </w:pPr>
      <w:r>
        <w:rPr>
          <w:rFonts w:hint="cs"/>
          <w:rtl/>
        </w:rPr>
        <w:t xml:space="preserve">المقرّ الرئيسي: </w:t>
      </w:r>
      <w:r w:rsidR="001E2F74">
        <w:rPr>
          <w:rFonts w:hint="cs"/>
          <w:rtl/>
        </w:rPr>
        <w:t xml:space="preserve">أنشئ </w:t>
      </w:r>
      <w:r w:rsidR="001E2F74" w:rsidRPr="001E2F74">
        <w:rPr>
          <w:rtl/>
        </w:rPr>
        <w:t xml:space="preserve">نادي الأشخاص ذوي الاحتياجات الخاصة لمنطقة </w:t>
      </w:r>
      <w:proofErr w:type="spellStart"/>
      <w:r w:rsidR="001E2F74" w:rsidRPr="001E2F74">
        <w:rPr>
          <w:rtl/>
        </w:rPr>
        <w:t>بريفيزا</w:t>
      </w:r>
      <w:proofErr w:type="spellEnd"/>
      <w:r w:rsidR="001E2F74" w:rsidRPr="001E2F74">
        <w:rPr>
          <w:rtl/>
        </w:rPr>
        <w:t xml:space="preserve"> (</w:t>
      </w:r>
      <w:r w:rsidR="001E2F74" w:rsidRPr="001E2F74">
        <w:t>CPSNRP</w:t>
      </w:r>
      <w:r w:rsidR="001E2F74" w:rsidRPr="001E2F74">
        <w:rPr>
          <w:rtl/>
        </w:rPr>
        <w:t>)</w:t>
      </w:r>
      <w:r w:rsidR="001E2F74">
        <w:rPr>
          <w:rFonts w:hint="cs"/>
          <w:rtl/>
        </w:rPr>
        <w:t xml:space="preserve"> في 24 أكتوبر 2000 ويقع مقرّه الرئيسي في </w:t>
      </w:r>
      <w:proofErr w:type="spellStart"/>
      <w:r w:rsidR="001E2F74">
        <w:rPr>
          <w:rFonts w:hint="cs"/>
          <w:rtl/>
        </w:rPr>
        <w:t>بريفيزا</w:t>
      </w:r>
      <w:proofErr w:type="spellEnd"/>
      <w:r w:rsidR="001E2F74">
        <w:rPr>
          <w:rFonts w:hint="cs"/>
          <w:rtl/>
        </w:rPr>
        <w:t xml:space="preserve"> باليونان.</w:t>
      </w:r>
    </w:p>
    <w:p w:rsidR="001E2F74" w:rsidRDefault="001E2F74" w:rsidP="002C0253">
      <w:pPr>
        <w:pStyle w:val="NormalParaAR"/>
        <w:rPr>
          <w:rtl/>
        </w:rPr>
      </w:pPr>
      <w:r>
        <w:rPr>
          <w:rFonts w:hint="cs"/>
          <w:rtl/>
        </w:rPr>
        <w:t xml:space="preserve">الأهداف: </w:t>
      </w:r>
      <w:r w:rsidR="00224A52">
        <w:rPr>
          <w:rFonts w:hint="cs"/>
          <w:rtl/>
        </w:rPr>
        <w:t xml:space="preserve">يسعى النادي إلى تنظيم احتياجات </w:t>
      </w:r>
      <w:r w:rsidR="002C0253">
        <w:rPr>
          <w:rFonts w:hint="cs"/>
          <w:rtl/>
        </w:rPr>
        <w:t xml:space="preserve">الأعضاء من المكفوفين ومعاقي البصر بدراسة القضايا التي تؤثر في حياتهم اليومية وتعزيز حقوقهم الاجتماعية. </w:t>
      </w:r>
      <w:proofErr w:type="gramStart"/>
      <w:r w:rsidR="002C0253">
        <w:rPr>
          <w:rFonts w:hint="cs"/>
          <w:rtl/>
        </w:rPr>
        <w:t>ويشارك</w:t>
      </w:r>
      <w:proofErr w:type="gramEnd"/>
      <w:r w:rsidR="002C0253">
        <w:rPr>
          <w:rFonts w:hint="cs"/>
          <w:rtl/>
        </w:rPr>
        <w:t xml:space="preserve"> النادي في وضع هياكل تيسّر نفاذ ذوي الاحتياجات الخاصة إلى القطاع المهني واستفادتهم من التضامن الاجتماعي. </w:t>
      </w:r>
      <w:proofErr w:type="gramStart"/>
      <w:r w:rsidR="002C0253">
        <w:rPr>
          <w:rFonts w:hint="cs"/>
          <w:rtl/>
        </w:rPr>
        <w:t>وبالإضافة</w:t>
      </w:r>
      <w:proofErr w:type="gramEnd"/>
      <w:r w:rsidR="002C0253">
        <w:rPr>
          <w:rFonts w:hint="cs"/>
          <w:rtl/>
        </w:rPr>
        <w:t xml:space="preserve"> إلى ذلك، يشجّع النادي </w:t>
      </w:r>
      <w:r w:rsidR="004C50D7">
        <w:rPr>
          <w:rFonts w:hint="cs"/>
          <w:rtl/>
        </w:rPr>
        <w:t xml:space="preserve">على تيسير </w:t>
      </w:r>
      <w:r w:rsidR="002C0253">
        <w:rPr>
          <w:rFonts w:hint="cs"/>
          <w:rtl/>
        </w:rPr>
        <w:t xml:space="preserve">نفاذ المكفوفين ومعاقي البصر إلى القطاع المهني </w:t>
      </w:r>
      <w:r w:rsidR="004C50D7">
        <w:rPr>
          <w:rFonts w:hint="cs"/>
          <w:rtl/>
        </w:rPr>
        <w:t>وتوفير فرص عمل لهم.</w:t>
      </w:r>
    </w:p>
    <w:p w:rsidR="004C50D7" w:rsidRDefault="004C50D7" w:rsidP="002C0253">
      <w:pPr>
        <w:pStyle w:val="NormalParaAR"/>
        <w:rPr>
          <w:rtl/>
        </w:rPr>
      </w:pPr>
      <w:r>
        <w:rPr>
          <w:rFonts w:hint="cs"/>
          <w:rtl/>
        </w:rPr>
        <w:t xml:space="preserve">الهيكل: النادي </w:t>
      </w:r>
      <w:proofErr w:type="gramStart"/>
      <w:r>
        <w:rPr>
          <w:rFonts w:hint="cs"/>
          <w:rtl/>
        </w:rPr>
        <w:t>عضو</w:t>
      </w:r>
      <w:proofErr w:type="gramEnd"/>
      <w:r>
        <w:rPr>
          <w:rFonts w:hint="cs"/>
          <w:rtl/>
        </w:rPr>
        <w:t xml:space="preserve"> في الاتحاد الوطني اليوناني للمعوقين. ومجلسه التنفيذي عبارة عن مجلس إداري يضمّ تسعة أعضاء ويرأسه رئيس.</w:t>
      </w:r>
    </w:p>
    <w:p w:rsidR="004C50D7" w:rsidRDefault="00D37F0E" w:rsidP="00D37F0E">
      <w:pPr>
        <w:pStyle w:val="NormalParaAR"/>
        <w:rPr>
          <w:rtl/>
        </w:rPr>
      </w:pPr>
      <w:r>
        <w:rPr>
          <w:rFonts w:hint="cs"/>
          <w:rtl/>
        </w:rPr>
        <w:t>العضوية: تتألّف عضوية النادي من نحو 200</w:t>
      </w:r>
      <w:r>
        <w:rPr>
          <w:rFonts w:hint="eastAsia"/>
          <w:rtl/>
        </w:rPr>
        <w:t> </w:t>
      </w:r>
      <w:r>
        <w:rPr>
          <w:rFonts w:hint="cs"/>
          <w:rtl/>
        </w:rPr>
        <w:t xml:space="preserve">1 </w:t>
      </w:r>
      <w:proofErr w:type="gramStart"/>
      <w:r>
        <w:rPr>
          <w:rFonts w:hint="cs"/>
          <w:rtl/>
        </w:rPr>
        <w:t>فردا</w:t>
      </w:r>
      <w:proofErr w:type="gramEnd"/>
      <w:r>
        <w:rPr>
          <w:rFonts w:hint="cs"/>
          <w:rtl/>
        </w:rPr>
        <w:t xml:space="preserve"> يونانيا.</w:t>
      </w:r>
    </w:p>
    <w:p w:rsidR="00D37F0E" w:rsidRPr="00D37F0E" w:rsidRDefault="00D37F0E" w:rsidP="00D37F0E">
      <w:pPr>
        <w:pStyle w:val="NormalParaAR"/>
        <w:rPr>
          <w:u w:val="single"/>
          <w:rtl/>
        </w:rPr>
      </w:pPr>
      <w:r w:rsidRPr="00D37F0E">
        <w:rPr>
          <w:rFonts w:hint="cs"/>
          <w:u w:val="single"/>
          <w:rtl/>
        </w:rPr>
        <w:t xml:space="preserve">المؤسسة غير التجارية لتطوير مركز تطوير وتسويق التكنولوجيات الجديدة (مؤسسة </w:t>
      </w:r>
      <w:proofErr w:type="spellStart"/>
      <w:r w:rsidRPr="00D37F0E">
        <w:rPr>
          <w:rFonts w:hint="cs"/>
          <w:u w:val="single"/>
          <w:rtl/>
        </w:rPr>
        <w:t>سكولكوفو</w:t>
      </w:r>
      <w:proofErr w:type="spellEnd"/>
      <w:r w:rsidRPr="00D37F0E">
        <w:rPr>
          <w:rFonts w:hint="cs"/>
          <w:u w:val="single"/>
          <w:rtl/>
        </w:rPr>
        <w:t>)</w:t>
      </w:r>
    </w:p>
    <w:p w:rsidR="00D37F0E" w:rsidRDefault="003D47C9" w:rsidP="00D37F0E">
      <w:pPr>
        <w:pStyle w:val="NormalParaAR"/>
        <w:rPr>
          <w:rtl/>
        </w:rPr>
      </w:pPr>
      <w:r>
        <w:rPr>
          <w:rFonts w:hint="cs"/>
          <w:rtl/>
        </w:rPr>
        <w:t xml:space="preserve">المقرّ الرئيسي: </w:t>
      </w:r>
      <w:r w:rsidR="00AD1C08">
        <w:rPr>
          <w:rFonts w:hint="cs"/>
          <w:rtl/>
        </w:rPr>
        <w:t xml:space="preserve">أنشئت </w:t>
      </w:r>
      <w:r w:rsidR="00AD1C08" w:rsidRPr="00AD1C08">
        <w:rPr>
          <w:rtl/>
        </w:rPr>
        <w:t xml:space="preserve">مؤسسة </w:t>
      </w:r>
      <w:proofErr w:type="spellStart"/>
      <w:r w:rsidR="00AD1C08" w:rsidRPr="00AD1C08">
        <w:rPr>
          <w:rtl/>
        </w:rPr>
        <w:t>سكولكوفو</w:t>
      </w:r>
      <w:proofErr w:type="spellEnd"/>
      <w:r w:rsidR="00AD1C08">
        <w:rPr>
          <w:rFonts w:hint="cs"/>
          <w:rtl/>
        </w:rPr>
        <w:t xml:space="preserve"> في 1 مايو 2010 ويقع مقرّها الرئيسي في موسكو بالاتحاد الروسي.</w:t>
      </w:r>
    </w:p>
    <w:p w:rsidR="00AD1C08" w:rsidRDefault="00AD1C08" w:rsidP="00C028DC">
      <w:pPr>
        <w:pStyle w:val="NormalParaAR"/>
        <w:rPr>
          <w:rtl/>
        </w:rPr>
      </w:pPr>
      <w:r>
        <w:rPr>
          <w:rFonts w:hint="cs"/>
          <w:rtl/>
        </w:rPr>
        <w:t xml:space="preserve">الأهداف: </w:t>
      </w:r>
      <w:r w:rsidR="00C028DC">
        <w:rPr>
          <w:rFonts w:hint="cs"/>
          <w:rtl/>
        </w:rPr>
        <w:t xml:space="preserve">مهمة </w:t>
      </w:r>
      <w:r w:rsidR="00C028DC" w:rsidRPr="00AD1C08">
        <w:rPr>
          <w:rtl/>
        </w:rPr>
        <w:t xml:space="preserve">مؤسسة </w:t>
      </w:r>
      <w:proofErr w:type="spellStart"/>
      <w:r w:rsidR="00C028DC" w:rsidRPr="00AD1C08">
        <w:rPr>
          <w:rtl/>
        </w:rPr>
        <w:t>سكولكوفو</w:t>
      </w:r>
      <w:proofErr w:type="spellEnd"/>
      <w:r w:rsidR="00C028DC">
        <w:rPr>
          <w:rFonts w:hint="cs"/>
          <w:rtl/>
        </w:rPr>
        <w:t xml:space="preserve"> هي إتاحة إمكانية التطوير والتسويق لنتائج البحث والتطوير. كما تشتمل المؤسسة على مركز لتزويد الشركات الابتكارية بمجموعة شاملة من الخدمات في مجال الملكية الفكرية.</w:t>
      </w:r>
    </w:p>
    <w:p w:rsidR="00C028DC" w:rsidRDefault="00C028DC" w:rsidP="00C028DC">
      <w:pPr>
        <w:pStyle w:val="NormalParaAR"/>
        <w:rPr>
          <w:rtl/>
        </w:rPr>
      </w:pPr>
      <w:r>
        <w:rPr>
          <w:rFonts w:hint="cs"/>
          <w:rtl/>
        </w:rPr>
        <w:t xml:space="preserve">الهيكل: الهيئتان الرئاسيتان الرئيسيتان هما </w:t>
      </w:r>
      <w:proofErr w:type="gramStart"/>
      <w:r>
        <w:rPr>
          <w:rFonts w:hint="cs"/>
          <w:rtl/>
        </w:rPr>
        <w:t>مجلس</w:t>
      </w:r>
      <w:proofErr w:type="gramEnd"/>
      <w:r>
        <w:rPr>
          <w:rFonts w:hint="cs"/>
          <w:rtl/>
        </w:rPr>
        <w:t xml:space="preserve"> الأمناء ومجلس المؤسسة.</w:t>
      </w:r>
    </w:p>
    <w:p w:rsidR="00C028DC" w:rsidRDefault="00C028DC" w:rsidP="00D70255">
      <w:pPr>
        <w:pStyle w:val="NormalParaAR"/>
        <w:spacing w:after="480"/>
        <w:rPr>
          <w:rtl/>
        </w:rPr>
      </w:pPr>
      <w:r>
        <w:rPr>
          <w:rFonts w:hint="cs"/>
          <w:rtl/>
        </w:rPr>
        <w:t xml:space="preserve">العضوية: حصلت أكثر من 300 شركة على مركز المقيم/العضو في مؤسسة </w:t>
      </w:r>
      <w:proofErr w:type="spellStart"/>
      <w:r w:rsidR="005103EA" w:rsidRPr="00AD1C08">
        <w:rPr>
          <w:rtl/>
        </w:rPr>
        <w:t>سكولكوفو</w:t>
      </w:r>
      <w:proofErr w:type="spellEnd"/>
      <w:r w:rsidR="005103EA">
        <w:rPr>
          <w:rFonts w:hint="cs"/>
          <w:rtl/>
        </w:rPr>
        <w:t>.</w:t>
      </w:r>
    </w:p>
    <w:p w:rsidR="00D70255" w:rsidRDefault="00D70255" w:rsidP="00D07714">
      <w:pPr>
        <w:pStyle w:val="EndofDocumentAR"/>
        <w:rPr>
          <w:rtl/>
        </w:rPr>
        <w:sectPr w:rsidR="00D70255" w:rsidSect="00CE1D6C">
          <w:headerReference w:type="first" r:id="rId13"/>
          <w:pgSz w:w="11907" w:h="16840" w:code="9"/>
          <w:pgMar w:top="567" w:right="1418" w:bottom="1418" w:left="1134" w:header="510" w:footer="1021" w:gutter="0"/>
          <w:pgNumType w:start="1"/>
          <w:cols w:space="720"/>
          <w:titlePg/>
          <w:docGrid w:linePitch="299"/>
        </w:sectPr>
      </w:pPr>
      <w:r>
        <w:rPr>
          <w:rFonts w:hint="cs"/>
          <w:rtl/>
        </w:rPr>
        <w:t xml:space="preserve">[يلي ذلك </w:t>
      </w:r>
      <w:proofErr w:type="gramStart"/>
      <w:r>
        <w:rPr>
          <w:rFonts w:hint="cs"/>
          <w:rtl/>
        </w:rPr>
        <w:t>المرفق</w:t>
      </w:r>
      <w:proofErr w:type="gramEnd"/>
      <w:r>
        <w:rPr>
          <w:rFonts w:hint="cs"/>
          <w:rtl/>
        </w:rPr>
        <w:t xml:space="preserve"> الرابع]</w:t>
      </w:r>
    </w:p>
    <w:p w:rsidR="00D07714" w:rsidRDefault="004717DF" w:rsidP="00D70255">
      <w:pPr>
        <w:pStyle w:val="NormalParaAR"/>
        <w:rPr>
          <w:rtl/>
        </w:rPr>
      </w:pPr>
      <w:r>
        <w:rPr>
          <w:rFonts w:hint="cs"/>
          <w:rtl/>
        </w:rPr>
        <w:lastRenderedPageBreak/>
        <w:t>المنظمة الدولية لأحزاب القراصنة (</w:t>
      </w:r>
      <w:r w:rsidRPr="00B55687">
        <w:t>PPI</w:t>
      </w:r>
      <w:r>
        <w:rPr>
          <w:rFonts w:hint="cs"/>
          <w:rtl/>
        </w:rPr>
        <w:t>)</w:t>
      </w:r>
    </w:p>
    <w:p w:rsidR="00793D1C" w:rsidRDefault="00793D1C" w:rsidP="00D70255">
      <w:pPr>
        <w:pStyle w:val="NormalParaAR"/>
        <w:rPr>
          <w:rtl/>
        </w:rPr>
      </w:pPr>
      <w:r>
        <w:rPr>
          <w:rFonts w:hint="cs"/>
          <w:rtl/>
        </w:rPr>
        <w:t>27 مايو 2014</w:t>
      </w:r>
    </w:p>
    <w:p w:rsidR="004717DF" w:rsidRDefault="004717DF" w:rsidP="00D70255">
      <w:pPr>
        <w:pStyle w:val="NormalParaAR"/>
        <w:rPr>
          <w:rtl/>
        </w:rPr>
      </w:pPr>
      <w:r>
        <w:rPr>
          <w:rFonts w:hint="cs"/>
          <w:rtl/>
        </w:rPr>
        <w:t xml:space="preserve">من </w:t>
      </w:r>
      <w:proofErr w:type="spellStart"/>
      <w:r>
        <w:rPr>
          <w:rFonts w:hint="cs"/>
          <w:rtl/>
        </w:rPr>
        <w:t>غريغوري</w:t>
      </w:r>
      <w:proofErr w:type="spellEnd"/>
      <w:r>
        <w:rPr>
          <w:rFonts w:hint="cs"/>
          <w:rtl/>
        </w:rPr>
        <w:t xml:space="preserve"> </w:t>
      </w:r>
      <w:proofErr w:type="spellStart"/>
      <w:r>
        <w:rPr>
          <w:rFonts w:hint="cs"/>
          <w:rtl/>
        </w:rPr>
        <w:t>إنغيلس</w:t>
      </w:r>
      <w:proofErr w:type="spellEnd"/>
    </w:p>
    <w:p w:rsidR="004717DF" w:rsidRDefault="004717DF" w:rsidP="004717DF">
      <w:pPr>
        <w:pStyle w:val="NormalParaAR"/>
        <w:spacing w:after="600"/>
        <w:rPr>
          <w:rtl/>
        </w:rPr>
      </w:pPr>
      <w:r>
        <w:rPr>
          <w:rFonts w:hint="cs"/>
          <w:rtl/>
        </w:rPr>
        <w:t>إلى أمانة الويبو</w:t>
      </w:r>
    </w:p>
    <w:p w:rsidR="004717DF" w:rsidRDefault="004717DF" w:rsidP="00D70255">
      <w:pPr>
        <w:pStyle w:val="NormalParaAR"/>
        <w:rPr>
          <w:rtl/>
        </w:rPr>
      </w:pPr>
      <w:r>
        <w:rPr>
          <w:rFonts w:hint="cs"/>
          <w:rtl/>
        </w:rPr>
        <w:t xml:space="preserve">تحية طيبة </w:t>
      </w:r>
      <w:proofErr w:type="gramStart"/>
      <w:r>
        <w:rPr>
          <w:rFonts w:hint="cs"/>
          <w:rtl/>
        </w:rPr>
        <w:t>وبعد</w:t>
      </w:r>
      <w:proofErr w:type="gramEnd"/>
      <w:r>
        <w:rPr>
          <w:rFonts w:hint="cs"/>
          <w:rtl/>
        </w:rPr>
        <w:t>،</w:t>
      </w:r>
    </w:p>
    <w:p w:rsidR="004717DF" w:rsidRDefault="004717DF" w:rsidP="004D2177">
      <w:pPr>
        <w:pStyle w:val="NormalParaAR"/>
        <w:rPr>
          <w:rtl/>
        </w:rPr>
      </w:pPr>
      <w:r>
        <w:rPr>
          <w:rFonts w:hint="cs"/>
          <w:rtl/>
        </w:rPr>
        <w:t>تجدون طيه طلب الحصول على صفة المراقب الدائم لدى الويبو.</w:t>
      </w:r>
    </w:p>
    <w:p w:rsidR="004717DF" w:rsidRDefault="004717DF" w:rsidP="00E851D7">
      <w:pPr>
        <w:pStyle w:val="NormalParaAR"/>
        <w:rPr>
          <w:rtl/>
        </w:rPr>
      </w:pPr>
      <w:r>
        <w:rPr>
          <w:rFonts w:hint="cs"/>
          <w:rtl/>
        </w:rPr>
        <w:t>والمنظمة الدولية لأحزاب القراصنة (</w:t>
      </w:r>
      <w:r w:rsidRPr="00B55687">
        <w:t>PPI</w:t>
      </w:r>
      <w:r>
        <w:rPr>
          <w:rFonts w:hint="cs"/>
          <w:rtl/>
        </w:rPr>
        <w:t>) هي منظمة دولية غير حكومية وغير ربحية يقع م</w:t>
      </w:r>
      <w:r w:rsidR="00E851D7">
        <w:rPr>
          <w:rFonts w:hint="cs"/>
          <w:rtl/>
        </w:rPr>
        <w:t xml:space="preserve">قرّها الرئيسي في بروكسل ببلجيكا. وتُعد هذه </w:t>
      </w:r>
      <w:r w:rsidR="00E851D7" w:rsidRPr="002239DC">
        <w:rPr>
          <w:rtl/>
        </w:rPr>
        <w:t>المنظمة</w:t>
      </w:r>
      <w:r w:rsidR="00E851D7">
        <w:rPr>
          <w:rFonts w:hint="cs"/>
          <w:rtl/>
        </w:rPr>
        <w:t xml:space="preserve">، التي أنشئت في عام 2010، منظمة عالمية لأحزاب القراصنة تمثّل حاليا أعضاء من 44 بلدا. </w:t>
      </w:r>
      <w:proofErr w:type="gramStart"/>
      <w:r w:rsidR="00E851D7">
        <w:rPr>
          <w:rFonts w:hint="cs"/>
          <w:rtl/>
        </w:rPr>
        <w:t>والمنظمة</w:t>
      </w:r>
      <w:proofErr w:type="gramEnd"/>
      <w:r w:rsidR="00E851D7">
        <w:rPr>
          <w:rFonts w:hint="cs"/>
          <w:rtl/>
        </w:rPr>
        <w:t xml:space="preserve"> عبارة عن تجسيد سياسي لحركة حرية التعبير، وهي تحاول تحقيق أهدافها عن طريق النظام السياسي القائم بدلا من اللجوء إلى النشاط النضالي. وتقوم المنظمة بأنشطة الدعوة على الصعيد الدولي من أجل الترويج للأهداف المشتركة بين أعضائها مثل حماية حقوق الإنسان والحريات الأساسية في العصر الرقمي، وإصلاح حق المؤلف والحقوق المجاورة في العصر الرقمي بمراعاة حقوق المستهلكين والمؤلفين على حد سواء، ودعم خصوصية المعلومات والشفافية والنفاذ إلى المعلومات بالمجان.</w:t>
      </w:r>
    </w:p>
    <w:p w:rsidR="00E851D7" w:rsidRDefault="00E851D7" w:rsidP="00E851D7">
      <w:pPr>
        <w:pStyle w:val="NormalParaAR"/>
        <w:rPr>
          <w:rtl/>
        </w:rPr>
      </w:pPr>
      <w:r>
        <w:rPr>
          <w:rFonts w:hint="cs"/>
          <w:rtl/>
        </w:rPr>
        <w:t>واسم "القراصنة" في حد ذاته هو استعادة للعنوان التي مُنح لمستخدمي الإنترنت من قبل ممثّلي قطاعي الموسيقى والسينما، وهو لا يشير إلى أي نشاط غير قانوني.</w:t>
      </w:r>
    </w:p>
    <w:p w:rsidR="00E851D7" w:rsidRDefault="00637BC2" w:rsidP="00E851D7">
      <w:pPr>
        <w:pStyle w:val="NormalParaAR"/>
        <w:rPr>
          <w:rtl/>
        </w:rPr>
      </w:pPr>
      <w:r>
        <w:rPr>
          <w:rFonts w:hint="cs"/>
          <w:rtl/>
        </w:rPr>
        <w:t>و</w:t>
      </w:r>
      <w:r w:rsidR="00E851D7">
        <w:rPr>
          <w:rFonts w:hint="cs"/>
          <w:rtl/>
        </w:rPr>
        <w:t xml:space="preserve">نعتقد أنّ بإمكان المنظمة الدولية لأحزاب القراصنة </w:t>
      </w:r>
      <w:r>
        <w:rPr>
          <w:rFonts w:hint="cs"/>
          <w:rtl/>
        </w:rPr>
        <w:t>(</w:t>
      </w:r>
      <w:r w:rsidRPr="00B55687">
        <w:t>PPI</w:t>
      </w:r>
      <w:r>
        <w:rPr>
          <w:rFonts w:hint="cs"/>
          <w:rtl/>
        </w:rPr>
        <w:t xml:space="preserve">) </w:t>
      </w:r>
      <w:r w:rsidR="00E851D7">
        <w:rPr>
          <w:rFonts w:hint="cs"/>
          <w:rtl/>
        </w:rPr>
        <w:t>جلب وجهات نظر جديدة للجمهور الذي تمثّله، وبإمكانها المساعدة في التحضير للتغيير التشريعي اللازم إدخاله، حتى يتسنى حماية حق الجمهور في نسخ المعلومات في عصر وسائل الإعلام الرقمية.</w:t>
      </w:r>
    </w:p>
    <w:p w:rsidR="00E851D7" w:rsidRDefault="00E851D7" w:rsidP="005B775C">
      <w:pPr>
        <w:pStyle w:val="NormalParaAR"/>
        <w:spacing w:after="0"/>
        <w:rPr>
          <w:rtl/>
        </w:rPr>
      </w:pPr>
      <w:r>
        <w:rPr>
          <w:rFonts w:hint="cs"/>
          <w:rtl/>
        </w:rPr>
        <w:t xml:space="preserve">وخلال </w:t>
      </w:r>
      <w:r w:rsidR="00567B71">
        <w:rPr>
          <w:rFonts w:hint="cs"/>
          <w:rtl/>
        </w:rPr>
        <w:t xml:space="preserve">جلسة النظر في آخر طلب تقدمنا به، أثناء الجمعية العامة للويبو لعام 2013، أثيرت شواغل بخصوص سابقة معروفة تتعلّق بتعاون </w:t>
      </w:r>
      <w:r w:rsidR="004D2177">
        <w:rPr>
          <w:rFonts w:hint="cs"/>
          <w:rtl/>
        </w:rPr>
        <w:t xml:space="preserve">قائم </w:t>
      </w:r>
      <w:r w:rsidR="00567B71">
        <w:rPr>
          <w:rFonts w:hint="cs"/>
          <w:rtl/>
        </w:rPr>
        <w:t>بين منظمات سياسية دولية ومنظمات حكومية دولية، مثل الويبو أو غيرها من هيئات الأمم المتحدة، كما التُمست معلومات أكثر تفصيلا بشأن النشاط الحقيقي لمنظمتنا. وأودّ أن أتناول هذه الشواغل بإعطاء التفاصيل التالية: هناك العديد من الأمثلة على التعاون بين هيئات الأمم المتح</w:t>
      </w:r>
      <w:r w:rsidR="003254B9">
        <w:rPr>
          <w:rFonts w:hint="cs"/>
          <w:rtl/>
        </w:rPr>
        <w:t xml:space="preserve">دة ومنظمات </w:t>
      </w:r>
      <w:r w:rsidR="00567B71">
        <w:rPr>
          <w:rFonts w:hint="cs"/>
          <w:rtl/>
        </w:rPr>
        <w:t xml:space="preserve">سياسية دولية: </w:t>
      </w:r>
      <w:r w:rsidR="007D6C47">
        <w:rPr>
          <w:rFonts w:hint="cs"/>
          <w:rtl/>
        </w:rPr>
        <w:t>فمن المعروف أن</w:t>
      </w:r>
      <w:r w:rsidR="004D2177">
        <w:rPr>
          <w:rFonts w:hint="cs"/>
          <w:rtl/>
        </w:rPr>
        <w:t>ّ</w:t>
      </w:r>
      <w:r w:rsidR="007D6C47">
        <w:rPr>
          <w:rFonts w:hint="cs"/>
          <w:rtl/>
        </w:rPr>
        <w:t xml:space="preserve"> منظمة الاشتراكيين الدولية </w:t>
      </w:r>
      <w:r w:rsidR="005B775C">
        <w:rPr>
          <w:rFonts w:hint="cs"/>
          <w:rtl/>
        </w:rPr>
        <w:t xml:space="preserve">تندرج في قائمة الهيئات التي </w:t>
      </w:r>
      <w:r w:rsidR="007D6C47">
        <w:rPr>
          <w:rFonts w:hint="cs"/>
          <w:rtl/>
        </w:rPr>
        <w:t xml:space="preserve">تتمتع بمركز استشاري عام لدى المجلس الاقتصادي والاجتماعي منذ عام 1995؛ </w:t>
      </w:r>
      <w:r w:rsidR="005B775C">
        <w:rPr>
          <w:rFonts w:hint="cs"/>
          <w:rtl/>
        </w:rPr>
        <w:t xml:space="preserve">وتندرج </w:t>
      </w:r>
      <w:r w:rsidR="007D6C47">
        <w:rPr>
          <w:rFonts w:hint="cs"/>
          <w:rtl/>
        </w:rPr>
        <w:t xml:space="preserve">المنظمة النسائية الدولية الاشتراكية (وهي منظمة متفرعة عن منظمة الاشتراكيين الدولية) </w:t>
      </w:r>
      <w:r w:rsidR="005B775C">
        <w:rPr>
          <w:rFonts w:hint="cs"/>
          <w:rtl/>
        </w:rPr>
        <w:t xml:space="preserve">في قائمة الهيئات التي تتمتع </w:t>
      </w:r>
      <w:r w:rsidR="007D6C47">
        <w:rPr>
          <w:rFonts w:hint="cs"/>
          <w:rtl/>
        </w:rPr>
        <w:t>بمركز استشاري عام لدى المجلس الاقتصادي والاجتماعي (منذ عام 1991) ولدى إدارة شؤون الإعلام ومنظمة العمل الدولية</w:t>
      </w:r>
      <w:r w:rsidR="005B775C">
        <w:rPr>
          <w:rFonts w:hint="cs"/>
          <w:rtl/>
        </w:rPr>
        <w:t>؛ وتندرج منظمة الشباب الدولية الاشتراكية في قائمة الهيئات التي تتمتع بصفة مراقب لدى المجلس الاقتصادي والاجتماعي (منذ عام 1993) ولدى إدارة شؤون الإعلام ومنظمة العمل الدولية ومنظمة الأغذية والزراعة؛ وتتمتع منظمة الديمقراطية المسيحية الدولية بمركز استشاري عام لدى المجلس الاقتصادي والاجتما</w:t>
      </w:r>
      <w:r w:rsidR="00D2732D">
        <w:rPr>
          <w:rFonts w:hint="cs"/>
          <w:rtl/>
        </w:rPr>
        <w:t>عي منذ أ</w:t>
      </w:r>
      <w:r w:rsidR="005B775C">
        <w:rPr>
          <w:rFonts w:hint="cs"/>
          <w:rtl/>
        </w:rPr>
        <w:t>وائل خمسينيات القرن الماضي؛ كما توجد علاقات بين الاتحاد الليبيرالي العالمي والمجلس الاقتصادي والاجتماعي (منذ عام 1996) وإدارة شؤون الإعلام.</w:t>
      </w:r>
    </w:p>
    <w:p w:rsidR="005B775C" w:rsidRDefault="007720FB" w:rsidP="007720FB">
      <w:pPr>
        <w:pStyle w:val="NormalParaAR"/>
        <w:spacing w:after="0"/>
        <w:rPr>
          <w:rtl/>
        </w:rPr>
      </w:pPr>
      <w:proofErr w:type="gramStart"/>
      <w:r>
        <w:rPr>
          <w:rFonts w:hint="cs"/>
          <w:rtl/>
        </w:rPr>
        <w:t>وفي</w:t>
      </w:r>
      <w:proofErr w:type="gramEnd"/>
      <w:r>
        <w:rPr>
          <w:rFonts w:hint="cs"/>
          <w:rtl/>
        </w:rPr>
        <w:t xml:space="preserve"> تلك الأثناء اكتسبت المنظمة الدولية لأحزاب القراصنة بدورها سجلا من العلاقات مع منظمات حكومية دولية.</w:t>
      </w:r>
    </w:p>
    <w:p w:rsidR="007720FB" w:rsidRDefault="007720FB" w:rsidP="000523BF">
      <w:pPr>
        <w:pStyle w:val="NormalParaAR"/>
        <w:spacing w:after="0"/>
        <w:rPr>
          <w:rtl/>
        </w:rPr>
      </w:pPr>
      <w:r>
        <w:rPr>
          <w:rFonts w:hint="cs"/>
          <w:rtl/>
        </w:rPr>
        <w:t xml:space="preserve">وقدمت </w:t>
      </w:r>
      <w:r w:rsidR="000523BF">
        <w:rPr>
          <w:rFonts w:hint="cs"/>
          <w:rtl/>
        </w:rPr>
        <w:t>منظمتنا</w:t>
      </w:r>
      <w:r>
        <w:rPr>
          <w:rFonts w:hint="cs"/>
          <w:rtl/>
        </w:rPr>
        <w:t xml:space="preserve"> عرضا بعنوان "حق المؤلف في العصر الرقمي" في اجتماع القمة الإقليمي الذي عقدته اليونسكو بشأن حرية التعبير على الإنترنت في مراكش في مارس 2013.</w:t>
      </w:r>
    </w:p>
    <w:p w:rsidR="007720FB" w:rsidRDefault="000523BF" w:rsidP="00C10CA4">
      <w:pPr>
        <w:pStyle w:val="NormalParaAR"/>
        <w:spacing w:after="0"/>
        <w:rPr>
          <w:rtl/>
        </w:rPr>
      </w:pPr>
      <w:r>
        <w:rPr>
          <w:rFonts w:hint="cs"/>
          <w:rtl/>
        </w:rPr>
        <w:lastRenderedPageBreak/>
        <w:t xml:space="preserve">ومُنحت منظمتنا رسميا مركز المراقب في المؤتمر الوزاري التاسع الذي عقدته منظمة التجارة العالمية في بالي في ديسمبر 2013، حيث قدمنا ورقة دعونا فيها إلى إدراج حكم بشأن التراخيص العامة في إطار اتفاق </w:t>
      </w:r>
      <w:r w:rsidR="00C10CA4">
        <w:rPr>
          <w:rFonts w:hint="cs"/>
          <w:rtl/>
        </w:rPr>
        <w:t xml:space="preserve">الجوانب المتصلة بالتجارة من حقوق الملكية الفكرية (اتفاق </w:t>
      </w:r>
      <w:proofErr w:type="spellStart"/>
      <w:r w:rsidR="00C10CA4">
        <w:rPr>
          <w:rFonts w:hint="cs"/>
          <w:rtl/>
        </w:rPr>
        <w:t>تريبس</w:t>
      </w:r>
      <w:proofErr w:type="spellEnd"/>
      <w:r w:rsidR="00C10CA4">
        <w:rPr>
          <w:rFonts w:hint="cs"/>
          <w:rtl/>
        </w:rPr>
        <w:t>). وي</w:t>
      </w:r>
      <w:r w:rsidR="000A4BF4">
        <w:rPr>
          <w:rFonts w:hint="cs"/>
          <w:rtl/>
        </w:rPr>
        <w:t>َ</w:t>
      </w:r>
      <w:r w:rsidR="00C10CA4">
        <w:rPr>
          <w:rFonts w:hint="cs"/>
          <w:rtl/>
        </w:rPr>
        <w:t xml:space="preserve">ظهر </w:t>
      </w:r>
      <w:proofErr w:type="spellStart"/>
      <w:r w:rsidR="00C10CA4" w:rsidRPr="00C10CA4">
        <w:rPr>
          <w:rtl/>
        </w:rPr>
        <w:t>غريغوري</w:t>
      </w:r>
      <w:proofErr w:type="spellEnd"/>
      <w:r w:rsidR="00C10CA4" w:rsidRPr="00C10CA4">
        <w:rPr>
          <w:rtl/>
        </w:rPr>
        <w:t xml:space="preserve"> </w:t>
      </w:r>
      <w:proofErr w:type="spellStart"/>
      <w:r w:rsidR="00C10CA4" w:rsidRPr="00C10CA4">
        <w:rPr>
          <w:rtl/>
        </w:rPr>
        <w:t>إنغيلس</w:t>
      </w:r>
      <w:proofErr w:type="spellEnd"/>
      <w:r w:rsidR="00C10CA4">
        <w:rPr>
          <w:rFonts w:hint="cs"/>
          <w:rtl/>
        </w:rPr>
        <w:t xml:space="preserve"> وهو يدلي بالبيان ذي الصلة في الفيلم الرسمي لمنظمة التجارة العالمية المعنون "تأمّلات من المؤتمر الوزاري التاسع المعقود في بالي".</w:t>
      </w:r>
    </w:p>
    <w:p w:rsidR="00C10CA4" w:rsidRDefault="00C10CA4" w:rsidP="000523BF">
      <w:pPr>
        <w:pStyle w:val="NormalParaAR"/>
        <w:rPr>
          <w:rtl/>
        </w:rPr>
      </w:pPr>
      <w:r>
        <w:rPr>
          <w:rFonts w:hint="cs"/>
          <w:rtl/>
        </w:rPr>
        <w:t>وفي مايو 2014، حضر ممثّلون عن منظمتنا المنتدى التشاوري لأصحاب المصالح في إطار جولة المفاوضات الخامسة لشراكة التجارة والاستثمار عبر الأطلسي وقدموا عرضا بشأن اقتراح لضمان الشفافية والمشاركة الإلكترونية في المفاوضات الدولية.</w:t>
      </w:r>
    </w:p>
    <w:p w:rsidR="000A4BF4" w:rsidRDefault="000A4BF4" w:rsidP="00D2732D">
      <w:pPr>
        <w:pStyle w:val="NormalParaAR"/>
        <w:rPr>
          <w:rtl/>
        </w:rPr>
      </w:pPr>
      <w:r>
        <w:rPr>
          <w:rFonts w:hint="cs"/>
          <w:rtl/>
        </w:rPr>
        <w:t xml:space="preserve">وأتمنى </w:t>
      </w:r>
      <w:r w:rsidR="00D2732D">
        <w:rPr>
          <w:rFonts w:hint="cs"/>
          <w:rtl/>
        </w:rPr>
        <w:t>ألا يتسبّب</w:t>
      </w:r>
      <w:r>
        <w:rPr>
          <w:rFonts w:hint="cs"/>
          <w:rtl/>
        </w:rPr>
        <w:t xml:space="preserve"> طلبنا هذه المرّة في إحداث </w:t>
      </w:r>
      <w:r w:rsidR="00D2732D">
        <w:rPr>
          <w:rFonts w:hint="cs"/>
          <w:rtl/>
        </w:rPr>
        <w:t xml:space="preserve">سوء فهم بالقدر المُسجّل في الماضي </w:t>
      </w:r>
      <w:r>
        <w:rPr>
          <w:rFonts w:hint="cs"/>
          <w:rtl/>
        </w:rPr>
        <w:t>حتى يمكننا بناء شراكة مع الويبو.</w:t>
      </w:r>
    </w:p>
    <w:p w:rsidR="000A4BF4" w:rsidRDefault="000A4BF4" w:rsidP="000A4BF4">
      <w:pPr>
        <w:pStyle w:val="NormalParaAR"/>
        <w:rPr>
          <w:rtl/>
        </w:rPr>
      </w:pPr>
      <w:r>
        <w:rPr>
          <w:rFonts w:hint="cs"/>
          <w:rtl/>
        </w:rPr>
        <w:t xml:space="preserve">مع فائق الاحترام </w:t>
      </w:r>
      <w:proofErr w:type="gramStart"/>
      <w:r>
        <w:rPr>
          <w:rFonts w:hint="cs"/>
          <w:rtl/>
        </w:rPr>
        <w:t>والتقدير</w:t>
      </w:r>
      <w:proofErr w:type="gramEnd"/>
      <w:r>
        <w:rPr>
          <w:rFonts w:hint="cs"/>
          <w:rtl/>
        </w:rPr>
        <w:t>،</w:t>
      </w:r>
    </w:p>
    <w:p w:rsidR="000A4BF4" w:rsidRDefault="000A4BF4" w:rsidP="000A4BF4">
      <w:pPr>
        <w:pStyle w:val="NormalParaAR"/>
        <w:rPr>
          <w:rtl/>
        </w:rPr>
      </w:pPr>
      <w:r>
        <w:rPr>
          <w:rFonts w:hint="cs"/>
          <w:rtl/>
        </w:rPr>
        <w:t xml:space="preserve">باسم </w:t>
      </w:r>
      <w:proofErr w:type="gramStart"/>
      <w:r>
        <w:rPr>
          <w:rFonts w:hint="cs"/>
          <w:rtl/>
        </w:rPr>
        <w:t>مجلس</w:t>
      </w:r>
      <w:proofErr w:type="gramEnd"/>
      <w:r>
        <w:rPr>
          <w:rFonts w:hint="cs"/>
          <w:rtl/>
        </w:rPr>
        <w:t xml:space="preserve"> المنظمة الدولية لأحزاب القراصنة</w:t>
      </w:r>
      <w:r w:rsidR="00D2732D">
        <w:rPr>
          <w:rFonts w:hint="cs"/>
          <w:rtl/>
        </w:rPr>
        <w:t xml:space="preserve"> (</w:t>
      </w:r>
      <w:r w:rsidR="00D2732D" w:rsidRPr="00B55687">
        <w:t>PPI</w:t>
      </w:r>
      <w:r w:rsidR="00D2732D">
        <w:rPr>
          <w:rFonts w:hint="cs"/>
          <w:rtl/>
        </w:rPr>
        <w:t>)</w:t>
      </w:r>
      <w:r>
        <w:rPr>
          <w:rFonts w:hint="cs"/>
          <w:rtl/>
        </w:rPr>
        <w:t>،</w:t>
      </w:r>
    </w:p>
    <w:p w:rsidR="000A4BF4" w:rsidRDefault="000A4BF4" w:rsidP="000A4BF4">
      <w:pPr>
        <w:pStyle w:val="NormalParaAR"/>
        <w:rPr>
          <w:rtl/>
        </w:rPr>
      </w:pPr>
      <w:proofErr w:type="spellStart"/>
      <w:r>
        <w:rPr>
          <w:rFonts w:hint="cs"/>
          <w:rtl/>
        </w:rPr>
        <w:t>غريغوري</w:t>
      </w:r>
      <w:proofErr w:type="spellEnd"/>
      <w:r>
        <w:rPr>
          <w:rFonts w:hint="cs"/>
          <w:rtl/>
        </w:rPr>
        <w:t xml:space="preserve"> </w:t>
      </w:r>
      <w:proofErr w:type="spellStart"/>
      <w:r>
        <w:rPr>
          <w:rFonts w:hint="cs"/>
          <w:rtl/>
        </w:rPr>
        <w:t>إنغيلس</w:t>
      </w:r>
      <w:proofErr w:type="spellEnd"/>
      <w:r>
        <w:rPr>
          <w:rFonts w:hint="cs"/>
          <w:rtl/>
        </w:rPr>
        <w:t>، عضو في المجلس</w:t>
      </w:r>
    </w:p>
    <w:p w:rsidR="000A4BF4" w:rsidRDefault="000A4BF4" w:rsidP="00210C06">
      <w:pPr>
        <w:pStyle w:val="NormalParaAR"/>
        <w:spacing w:after="480"/>
        <w:rPr>
          <w:rtl/>
        </w:rPr>
      </w:pPr>
      <w:r>
        <w:rPr>
          <w:rFonts w:hint="cs"/>
          <w:rtl/>
        </w:rPr>
        <w:t xml:space="preserve">التوقيع (بتفويض) أليكسي </w:t>
      </w:r>
      <w:proofErr w:type="spellStart"/>
      <w:r>
        <w:rPr>
          <w:rFonts w:hint="cs"/>
          <w:rtl/>
        </w:rPr>
        <w:t>روسيل</w:t>
      </w:r>
      <w:proofErr w:type="spellEnd"/>
      <w:r>
        <w:rPr>
          <w:rFonts w:hint="cs"/>
          <w:rtl/>
        </w:rPr>
        <w:t xml:space="preserve">، رئيس </w:t>
      </w:r>
      <w:r w:rsidR="00210C06">
        <w:rPr>
          <w:rFonts w:hint="cs"/>
          <w:rtl/>
        </w:rPr>
        <w:t>حزب القراصنة السويسري</w:t>
      </w:r>
    </w:p>
    <w:p w:rsidR="00210C06" w:rsidRDefault="00D2732D" w:rsidP="00210C06">
      <w:pPr>
        <w:pStyle w:val="NormalParaAR"/>
        <w:spacing w:after="0"/>
        <w:rPr>
          <w:rtl/>
        </w:rPr>
      </w:pPr>
      <w:r>
        <w:rPr>
          <w:rFonts w:hint="cs"/>
          <w:rtl/>
        </w:rPr>
        <w:t>المرفقان</w:t>
      </w:r>
      <w:r w:rsidR="00210C06">
        <w:rPr>
          <w:rFonts w:hint="cs"/>
          <w:rtl/>
        </w:rPr>
        <w:t>:</w:t>
      </w:r>
    </w:p>
    <w:p w:rsidR="00210C06" w:rsidRDefault="00210C06" w:rsidP="00210C06">
      <w:pPr>
        <w:pStyle w:val="NormalParaAR"/>
        <w:spacing w:after="0"/>
        <w:ind w:left="567"/>
        <w:rPr>
          <w:rtl/>
        </w:rPr>
      </w:pPr>
      <w:r>
        <w:rPr>
          <w:rFonts w:hint="cs"/>
          <w:rtl/>
        </w:rPr>
        <w:t>1.</w:t>
      </w:r>
      <w:r>
        <w:rPr>
          <w:rtl/>
        </w:rPr>
        <w:tab/>
      </w:r>
      <w:r>
        <w:rPr>
          <w:rFonts w:hint="cs"/>
          <w:rtl/>
        </w:rPr>
        <w:t>النظام الأساسي للمنظمة الدولية لأحزاب القراصنة</w:t>
      </w:r>
      <w:r w:rsidR="00D2732D">
        <w:rPr>
          <w:rFonts w:hint="cs"/>
          <w:rtl/>
        </w:rPr>
        <w:t xml:space="preserve"> (</w:t>
      </w:r>
      <w:r w:rsidR="00D2732D" w:rsidRPr="00B55687">
        <w:t>PPI</w:t>
      </w:r>
      <w:r w:rsidR="00D2732D">
        <w:rPr>
          <w:rFonts w:hint="cs"/>
          <w:rtl/>
        </w:rPr>
        <w:t>)</w:t>
      </w:r>
    </w:p>
    <w:p w:rsidR="00210C06" w:rsidRDefault="00210C06" w:rsidP="00210C06">
      <w:pPr>
        <w:pStyle w:val="NormalParaAR"/>
        <w:spacing w:after="480"/>
        <w:ind w:left="566"/>
        <w:rPr>
          <w:rtl/>
        </w:rPr>
      </w:pPr>
      <w:r>
        <w:rPr>
          <w:rFonts w:hint="cs"/>
          <w:rtl/>
        </w:rPr>
        <w:t>2.</w:t>
      </w:r>
      <w:r>
        <w:rPr>
          <w:rtl/>
        </w:rPr>
        <w:tab/>
      </w:r>
      <w:r>
        <w:rPr>
          <w:rFonts w:hint="cs"/>
          <w:rtl/>
        </w:rPr>
        <w:t>طلب الحصول على صفة المراقب الدائم لدى الويبو</w:t>
      </w:r>
    </w:p>
    <w:p w:rsidR="00E05187" w:rsidRDefault="00E05187" w:rsidP="00E05187">
      <w:pPr>
        <w:pStyle w:val="EndofDocumentAR"/>
        <w:rPr>
          <w:rtl/>
        </w:rPr>
      </w:pPr>
      <w:r>
        <w:rPr>
          <w:rFonts w:hint="cs"/>
          <w:rtl/>
        </w:rPr>
        <w:t xml:space="preserve">[نهاية المرفق الرابع </w:t>
      </w:r>
      <w:proofErr w:type="gramStart"/>
      <w:r>
        <w:rPr>
          <w:rFonts w:hint="cs"/>
          <w:rtl/>
        </w:rPr>
        <w:t>والوثيقة</w:t>
      </w:r>
      <w:proofErr w:type="gramEnd"/>
      <w:r>
        <w:rPr>
          <w:rFonts w:hint="cs"/>
          <w:rtl/>
        </w:rPr>
        <w:t>]</w:t>
      </w:r>
    </w:p>
    <w:sectPr w:rsidR="00E05187" w:rsidSect="00CE1D6C">
      <w:headerReference w:type="default" r:id="rId14"/>
      <w:headerReference w:type="first" r:id="rId15"/>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54F" w:rsidRDefault="0024454F">
      <w:r>
        <w:separator/>
      </w:r>
    </w:p>
  </w:endnote>
  <w:endnote w:type="continuationSeparator" w:id="0">
    <w:p w:rsidR="0024454F" w:rsidRDefault="00244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54F" w:rsidRDefault="0024454F" w:rsidP="009622BF">
      <w:pPr>
        <w:bidi/>
      </w:pPr>
      <w:bookmarkStart w:id="0" w:name="OLE_LINK1"/>
      <w:bookmarkStart w:id="1" w:name="OLE_LINK2"/>
      <w:r>
        <w:separator/>
      </w:r>
      <w:bookmarkEnd w:id="0"/>
      <w:bookmarkEnd w:id="1"/>
    </w:p>
  </w:footnote>
  <w:footnote w:type="continuationSeparator" w:id="0">
    <w:p w:rsidR="0024454F" w:rsidRDefault="0024454F"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2A4" w:rsidRDefault="001E12A4" w:rsidP="00C170D9">
    <w:r>
      <w:t>A/5</w:t>
    </w:r>
    <w:r w:rsidR="008C50F7">
      <w:t>4</w:t>
    </w:r>
    <w:r>
      <w:t>/</w:t>
    </w:r>
    <w:r w:rsidR="00C170D9">
      <w:t>2</w:t>
    </w:r>
  </w:p>
  <w:p w:rsidR="001E12A4" w:rsidRDefault="001E12A4" w:rsidP="00CE1D6C">
    <w:pPr>
      <w:tabs>
        <w:tab w:val="left" w:pos="520"/>
      </w:tabs>
    </w:pPr>
    <w:r>
      <w:fldChar w:fldCharType="begin"/>
    </w:r>
    <w:r>
      <w:instrText xml:space="preserve"> PAGE  \* MERGEFORMAT </w:instrText>
    </w:r>
    <w:r>
      <w:fldChar w:fldCharType="separate"/>
    </w:r>
    <w:r w:rsidR="00B44231">
      <w:rPr>
        <w:noProof/>
      </w:rPr>
      <w:t>3</w:t>
    </w:r>
    <w:r>
      <w:fldChar w:fldCharType="end"/>
    </w:r>
  </w:p>
  <w:p w:rsidR="001E12A4" w:rsidRDefault="001E12A4"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3FB" w:rsidRDefault="00E433FB" w:rsidP="00E433FB">
    <w:pPr>
      <w:pStyle w:val="Header"/>
    </w:pPr>
    <w:r>
      <w:t>A/54/2</w:t>
    </w:r>
  </w:p>
  <w:p w:rsidR="00E433FB" w:rsidRDefault="00E433FB" w:rsidP="00E433FB">
    <w:pPr>
      <w:pStyle w:val="Header"/>
    </w:pPr>
    <w:r>
      <w:t>ANNEX I</w:t>
    </w:r>
  </w:p>
  <w:p w:rsidR="00E433FB" w:rsidRPr="00E433FB" w:rsidRDefault="00E433FB" w:rsidP="00E433FB">
    <w:pPr>
      <w:pStyle w:val="Header"/>
      <w:bidi/>
      <w:jc w:val="right"/>
      <w:rPr>
        <w:rFonts w:ascii="Arabic Typesetting" w:hAnsi="Arabic Typesetting" w:cs="Arabic Typesetting"/>
        <w:sz w:val="36"/>
        <w:szCs w:val="36"/>
        <w:rtl/>
      </w:rPr>
    </w:pPr>
    <w:proofErr w:type="gramStart"/>
    <w:r w:rsidRPr="00E433FB">
      <w:rPr>
        <w:rFonts w:ascii="Arabic Typesetting" w:hAnsi="Arabic Typesetting" w:cs="Arabic Typesetting"/>
        <w:sz w:val="36"/>
        <w:szCs w:val="36"/>
        <w:rtl/>
      </w:rPr>
      <w:t>المرفق</w:t>
    </w:r>
    <w:proofErr w:type="gramEnd"/>
    <w:r w:rsidRPr="00E433FB">
      <w:rPr>
        <w:rFonts w:ascii="Arabic Typesetting" w:hAnsi="Arabic Typesetting" w:cs="Arabic Typesetting"/>
        <w:sz w:val="36"/>
        <w:szCs w:val="36"/>
        <w:rtl/>
      </w:rPr>
      <w:t xml:space="preserve"> الأول</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D6C" w:rsidRDefault="00CE1D6C" w:rsidP="00CE1D6C">
    <w:pPr>
      <w:pStyle w:val="Header"/>
    </w:pPr>
    <w:r>
      <w:t>A/54/2</w:t>
    </w:r>
  </w:p>
  <w:p w:rsidR="00CE1D6C" w:rsidRDefault="00CE1D6C" w:rsidP="00CE1D6C">
    <w:pPr>
      <w:tabs>
        <w:tab w:val="left" w:pos="520"/>
      </w:tabs>
    </w:pPr>
    <w:r>
      <w:t>Annex II</w:t>
    </w:r>
  </w:p>
  <w:p w:rsidR="00CE1D6C" w:rsidRDefault="00CE1D6C" w:rsidP="00CE1D6C">
    <w:pPr>
      <w:tabs>
        <w:tab w:val="left" w:pos="520"/>
      </w:tabs>
    </w:pPr>
    <w:r>
      <w:fldChar w:fldCharType="begin"/>
    </w:r>
    <w:r>
      <w:instrText xml:space="preserve"> PAGE   \* MERGEFORMAT </w:instrText>
    </w:r>
    <w:r>
      <w:fldChar w:fldCharType="separate"/>
    </w:r>
    <w:r w:rsidR="00B44231">
      <w:rPr>
        <w:noProof/>
      </w:rPr>
      <w:t>3</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702" w:rsidRDefault="00371702" w:rsidP="00E433FB">
    <w:pPr>
      <w:pStyle w:val="Header"/>
    </w:pPr>
    <w:r>
      <w:t>A/54/2</w:t>
    </w:r>
  </w:p>
  <w:p w:rsidR="00371702" w:rsidRDefault="00371702" w:rsidP="00371702">
    <w:pPr>
      <w:pStyle w:val="Header"/>
    </w:pPr>
    <w:r>
      <w:t>ANNEX II</w:t>
    </w:r>
  </w:p>
  <w:p w:rsidR="00371702" w:rsidRPr="00E433FB" w:rsidRDefault="00371702" w:rsidP="00371702">
    <w:pPr>
      <w:pStyle w:val="Header"/>
      <w:bidi/>
      <w:jc w:val="right"/>
      <w:rPr>
        <w:rFonts w:ascii="Arabic Typesetting" w:hAnsi="Arabic Typesetting" w:cs="Arabic Typesetting"/>
        <w:sz w:val="36"/>
        <w:szCs w:val="36"/>
        <w:rtl/>
      </w:rPr>
    </w:pPr>
    <w:proofErr w:type="gramStart"/>
    <w:r w:rsidRPr="00E433FB">
      <w:rPr>
        <w:rFonts w:ascii="Arabic Typesetting" w:hAnsi="Arabic Typesetting" w:cs="Arabic Typesetting"/>
        <w:sz w:val="36"/>
        <w:szCs w:val="36"/>
        <w:rtl/>
      </w:rPr>
      <w:t>المرفق</w:t>
    </w:r>
    <w:proofErr w:type="gramEnd"/>
    <w:r w:rsidRPr="00E433FB">
      <w:rPr>
        <w:rFonts w:ascii="Arabic Typesetting" w:hAnsi="Arabic Typesetting" w:cs="Arabic Typesetting"/>
        <w:sz w:val="36"/>
        <w:szCs w:val="36"/>
        <w:rtl/>
      </w:rPr>
      <w:t xml:space="preserve"> </w:t>
    </w:r>
    <w:r>
      <w:rPr>
        <w:rFonts w:ascii="Arabic Typesetting" w:hAnsi="Arabic Typesetting" w:cs="Arabic Typesetting" w:hint="cs"/>
        <w:sz w:val="36"/>
        <w:szCs w:val="36"/>
        <w:rtl/>
      </w:rPr>
      <w:t>الثاني</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16B" w:rsidRDefault="007C616B" w:rsidP="00E433FB">
    <w:pPr>
      <w:pStyle w:val="Header"/>
    </w:pPr>
    <w:r>
      <w:t>A/54/2</w:t>
    </w:r>
  </w:p>
  <w:p w:rsidR="007C616B" w:rsidRDefault="007C616B" w:rsidP="007C616B">
    <w:pPr>
      <w:pStyle w:val="Header"/>
    </w:pPr>
    <w:r>
      <w:t>ANNEX III</w:t>
    </w:r>
  </w:p>
  <w:p w:rsidR="007C616B" w:rsidRPr="00E433FB" w:rsidRDefault="007C616B" w:rsidP="007C616B">
    <w:pPr>
      <w:pStyle w:val="Header"/>
      <w:bidi/>
      <w:jc w:val="right"/>
      <w:rPr>
        <w:rFonts w:ascii="Arabic Typesetting" w:hAnsi="Arabic Typesetting" w:cs="Arabic Typesetting"/>
        <w:sz w:val="36"/>
        <w:szCs w:val="36"/>
        <w:rtl/>
      </w:rPr>
    </w:pPr>
    <w:proofErr w:type="gramStart"/>
    <w:r w:rsidRPr="00E433FB">
      <w:rPr>
        <w:rFonts w:ascii="Arabic Typesetting" w:hAnsi="Arabic Typesetting" w:cs="Arabic Typesetting"/>
        <w:sz w:val="36"/>
        <w:szCs w:val="36"/>
        <w:rtl/>
      </w:rPr>
      <w:t>المرفق</w:t>
    </w:r>
    <w:proofErr w:type="gramEnd"/>
    <w:r w:rsidRPr="00E433FB">
      <w:rPr>
        <w:rFonts w:ascii="Arabic Typesetting" w:hAnsi="Arabic Typesetting" w:cs="Arabic Typesetting"/>
        <w:sz w:val="36"/>
        <w:szCs w:val="36"/>
        <w:rtl/>
      </w:rPr>
      <w:t xml:space="preserve"> </w:t>
    </w:r>
    <w:r>
      <w:rPr>
        <w:rFonts w:ascii="Arabic Typesetting" w:hAnsi="Arabic Typesetting" w:cs="Arabic Typesetting" w:hint="cs"/>
        <w:sz w:val="36"/>
        <w:szCs w:val="36"/>
        <w:rtl/>
      </w:rPr>
      <w:t>الثالث</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C21" w:rsidRDefault="00324C21" w:rsidP="00CE1D6C">
    <w:pPr>
      <w:pStyle w:val="Header"/>
    </w:pPr>
    <w:r>
      <w:t>A/54/2</w:t>
    </w:r>
  </w:p>
  <w:p w:rsidR="00324C21" w:rsidRDefault="00324C21" w:rsidP="00324C21">
    <w:pPr>
      <w:tabs>
        <w:tab w:val="left" w:pos="520"/>
      </w:tabs>
    </w:pPr>
    <w:r>
      <w:t>Annex IV</w:t>
    </w:r>
  </w:p>
  <w:p w:rsidR="00324C21" w:rsidRDefault="00324C21" w:rsidP="00CE1D6C">
    <w:pPr>
      <w:tabs>
        <w:tab w:val="left" w:pos="520"/>
      </w:tabs>
    </w:pPr>
    <w:r>
      <w:fldChar w:fldCharType="begin"/>
    </w:r>
    <w:r>
      <w:instrText xml:space="preserve"> PAGE   \* MERGEFORMAT </w:instrText>
    </w:r>
    <w:r>
      <w:fldChar w:fldCharType="separate"/>
    </w:r>
    <w:r w:rsidR="00B44231">
      <w:rPr>
        <w:noProof/>
      </w:rPr>
      <w:t>2</w:t>
    </w:r>
    <w:r>
      <w:rPr>
        <w:noProo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255" w:rsidRDefault="00D70255" w:rsidP="00E433FB">
    <w:pPr>
      <w:pStyle w:val="Header"/>
    </w:pPr>
    <w:r>
      <w:t>A/54/2</w:t>
    </w:r>
  </w:p>
  <w:p w:rsidR="00D70255" w:rsidRDefault="00D70255" w:rsidP="00D70255">
    <w:pPr>
      <w:pStyle w:val="Header"/>
    </w:pPr>
    <w:r>
      <w:t>ANNEX IV</w:t>
    </w:r>
  </w:p>
  <w:p w:rsidR="00D70255" w:rsidRPr="00E433FB" w:rsidRDefault="00D70255" w:rsidP="00D70255">
    <w:pPr>
      <w:pStyle w:val="Header"/>
      <w:bidi/>
      <w:jc w:val="right"/>
      <w:rPr>
        <w:rFonts w:ascii="Arabic Typesetting" w:hAnsi="Arabic Typesetting" w:cs="Arabic Typesetting"/>
        <w:sz w:val="36"/>
        <w:szCs w:val="36"/>
        <w:rtl/>
      </w:rPr>
    </w:pPr>
    <w:proofErr w:type="gramStart"/>
    <w:r w:rsidRPr="00E433FB">
      <w:rPr>
        <w:rFonts w:ascii="Arabic Typesetting" w:hAnsi="Arabic Typesetting" w:cs="Arabic Typesetting"/>
        <w:sz w:val="36"/>
        <w:szCs w:val="36"/>
        <w:rtl/>
      </w:rPr>
      <w:t>المرفق</w:t>
    </w:r>
    <w:proofErr w:type="gramEnd"/>
    <w:r w:rsidRPr="00E433FB">
      <w:rPr>
        <w:rFonts w:ascii="Arabic Typesetting" w:hAnsi="Arabic Typesetting" w:cs="Arabic Typesetting"/>
        <w:sz w:val="36"/>
        <w:szCs w:val="36"/>
        <w:rtl/>
      </w:rPr>
      <w:t xml:space="preserve"> </w:t>
    </w:r>
    <w:r>
      <w:rPr>
        <w:rFonts w:ascii="Arabic Typesetting" w:hAnsi="Arabic Typesetting" w:cs="Arabic Typesetting" w:hint="cs"/>
        <w:sz w:val="36"/>
        <w:szCs w:val="36"/>
        <w:rtl/>
      </w:rPr>
      <w:t>الرابع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2"/>
  </w:num>
  <w:num w:numId="40">
    <w:abstractNumId w:val="12"/>
  </w:num>
  <w:num w:numId="41">
    <w:abstractNumId w:val="12"/>
  </w:num>
  <w:num w:numId="42">
    <w:abstractNumId w:val="12"/>
  </w:num>
  <w:num w:numId="43">
    <w:abstractNumId w:val="12"/>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54F"/>
    <w:rsid w:val="00002CBE"/>
    <w:rsid w:val="00003232"/>
    <w:rsid w:val="000033DA"/>
    <w:rsid w:val="0000579F"/>
    <w:rsid w:val="00005C10"/>
    <w:rsid w:val="000074D1"/>
    <w:rsid w:val="000076BD"/>
    <w:rsid w:val="00010481"/>
    <w:rsid w:val="00010671"/>
    <w:rsid w:val="000114E2"/>
    <w:rsid w:val="00013347"/>
    <w:rsid w:val="00013D73"/>
    <w:rsid w:val="00013EBE"/>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53"/>
    <w:rsid w:val="000500C9"/>
    <w:rsid w:val="0005014C"/>
    <w:rsid w:val="000508E2"/>
    <w:rsid w:val="00050A69"/>
    <w:rsid w:val="00050C55"/>
    <w:rsid w:val="00050F28"/>
    <w:rsid w:val="000523BF"/>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5D0"/>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4BF4"/>
    <w:rsid w:val="000A5408"/>
    <w:rsid w:val="000A6510"/>
    <w:rsid w:val="000A680B"/>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80"/>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26BE5"/>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53D"/>
    <w:rsid w:val="0017385A"/>
    <w:rsid w:val="00175448"/>
    <w:rsid w:val="001757AF"/>
    <w:rsid w:val="00175825"/>
    <w:rsid w:val="0017666F"/>
    <w:rsid w:val="00176D64"/>
    <w:rsid w:val="00176E2C"/>
    <w:rsid w:val="00177DBF"/>
    <w:rsid w:val="00182417"/>
    <w:rsid w:val="0018242F"/>
    <w:rsid w:val="00182F57"/>
    <w:rsid w:val="0018414E"/>
    <w:rsid w:val="00185671"/>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2AC"/>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2A4"/>
    <w:rsid w:val="001E175F"/>
    <w:rsid w:val="001E19F7"/>
    <w:rsid w:val="001E2669"/>
    <w:rsid w:val="001E2F74"/>
    <w:rsid w:val="001E3FB9"/>
    <w:rsid w:val="001E4083"/>
    <w:rsid w:val="001E5588"/>
    <w:rsid w:val="001E56CB"/>
    <w:rsid w:val="001E56FC"/>
    <w:rsid w:val="001E582D"/>
    <w:rsid w:val="001E6318"/>
    <w:rsid w:val="001E6891"/>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0C06"/>
    <w:rsid w:val="002112E6"/>
    <w:rsid w:val="00213213"/>
    <w:rsid w:val="0021457F"/>
    <w:rsid w:val="0021505D"/>
    <w:rsid w:val="0021604B"/>
    <w:rsid w:val="00216545"/>
    <w:rsid w:val="00220227"/>
    <w:rsid w:val="0022176B"/>
    <w:rsid w:val="00222760"/>
    <w:rsid w:val="00222782"/>
    <w:rsid w:val="0022360A"/>
    <w:rsid w:val="002239DC"/>
    <w:rsid w:val="00224A52"/>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454F"/>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3CF"/>
    <w:rsid w:val="002806F8"/>
    <w:rsid w:val="002810B5"/>
    <w:rsid w:val="00281F4F"/>
    <w:rsid w:val="00286744"/>
    <w:rsid w:val="002909B9"/>
    <w:rsid w:val="002928AF"/>
    <w:rsid w:val="00292CEE"/>
    <w:rsid w:val="00292D22"/>
    <w:rsid w:val="0029470D"/>
    <w:rsid w:val="00297B80"/>
    <w:rsid w:val="002A076C"/>
    <w:rsid w:val="002A1059"/>
    <w:rsid w:val="002A3222"/>
    <w:rsid w:val="002A3C9D"/>
    <w:rsid w:val="002A5403"/>
    <w:rsid w:val="002A6C9F"/>
    <w:rsid w:val="002A77F3"/>
    <w:rsid w:val="002B14F0"/>
    <w:rsid w:val="002B1F0F"/>
    <w:rsid w:val="002B53D3"/>
    <w:rsid w:val="002B6202"/>
    <w:rsid w:val="002C014C"/>
    <w:rsid w:val="002C0253"/>
    <w:rsid w:val="002C060C"/>
    <w:rsid w:val="002C0BA6"/>
    <w:rsid w:val="002C12A7"/>
    <w:rsid w:val="002C2B6F"/>
    <w:rsid w:val="002C314F"/>
    <w:rsid w:val="002C3B05"/>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2F7E7B"/>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4C21"/>
    <w:rsid w:val="003254B9"/>
    <w:rsid w:val="00325C8B"/>
    <w:rsid w:val="00327011"/>
    <w:rsid w:val="00334127"/>
    <w:rsid w:val="00335CA6"/>
    <w:rsid w:val="003365F0"/>
    <w:rsid w:val="00336C50"/>
    <w:rsid w:val="00337329"/>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702"/>
    <w:rsid w:val="00371814"/>
    <w:rsid w:val="00372BAE"/>
    <w:rsid w:val="00372EE9"/>
    <w:rsid w:val="00373F07"/>
    <w:rsid w:val="00374A60"/>
    <w:rsid w:val="00375181"/>
    <w:rsid w:val="003764C0"/>
    <w:rsid w:val="003767A4"/>
    <w:rsid w:val="003774F6"/>
    <w:rsid w:val="00380C1B"/>
    <w:rsid w:val="003818B3"/>
    <w:rsid w:val="0038356A"/>
    <w:rsid w:val="0038382F"/>
    <w:rsid w:val="0038443F"/>
    <w:rsid w:val="003850A6"/>
    <w:rsid w:val="00385427"/>
    <w:rsid w:val="0038712D"/>
    <w:rsid w:val="00387542"/>
    <w:rsid w:val="0038791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31D"/>
    <w:rsid w:val="003D37D4"/>
    <w:rsid w:val="003D47A7"/>
    <w:rsid w:val="003D47C9"/>
    <w:rsid w:val="003D56B5"/>
    <w:rsid w:val="003D5DCC"/>
    <w:rsid w:val="003D6B84"/>
    <w:rsid w:val="003D7955"/>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28AE"/>
    <w:rsid w:val="004032D2"/>
    <w:rsid w:val="00403C4F"/>
    <w:rsid w:val="004058B4"/>
    <w:rsid w:val="00405C45"/>
    <w:rsid w:val="004062EF"/>
    <w:rsid w:val="004062F0"/>
    <w:rsid w:val="00406CB5"/>
    <w:rsid w:val="00410B8F"/>
    <w:rsid w:val="00412057"/>
    <w:rsid w:val="004126C1"/>
    <w:rsid w:val="00413BA5"/>
    <w:rsid w:val="00414FD0"/>
    <w:rsid w:val="0041598B"/>
    <w:rsid w:val="00417E93"/>
    <w:rsid w:val="00422A2A"/>
    <w:rsid w:val="00424BB4"/>
    <w:rsid w:val="004258CD"/>
    <w:rsid w:val="004261D2"/>
    <w:rsid w:val="004303D1"/>
    <w:rsid w:val="00433C0A"/>
    <w:rsid w:val="004349FA"/>
    <w:rsid w:val="00436B69"/>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3426"/>
    <w:rsid w:val="004647BB"/>
    <w:rsid w:val="0046482B"/>
    <w:rsid w:val="004648E0"/>
    <w:rsid w:val="004717DF"/>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4BD"/>
    <w:rsid w:val="00490ED4"/>
    <w:rsid w:val="00491B91"/>
    <w:rsid w:val="00491C21"/>
    <w:rsid w:val="00491C66"/>
    <w:rsid w:val="004935D6"/>
    <w:rsid w:val="00494195"/>
    <w:rsid w:val="004945FB"/>
    <w:rsid w:val="00497206"/>
    <w:rsid w:val="00497356"/>
    <w:rsid w:val="004A076F"/>
    <w:rsid w:val="004A1DC1"/>
    <w:rsid w:val="004A31A2"/>
    <w:rsid w:val="004A48A7"/>
    <w:rsid w:val="004A5811"/>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50D7"/>
    <w:rsid w:val="004C627F"/>
    <w:rsid w:val="004C76C1"/>
    <w:rsid w:val="004C7DDE"/>
    <w:rsid w:val="004D0669"/>
    <w:rsid w:val="004D0D1A"/>
    <w:rsid w:val="004D169F"/>
    <w:rsid w:val="004D18CF"/>
    <w:rsid w:val="004D2177"/>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3EA"/>
    <w:rsid w:val="005104E8"/>
    <w:rsid w:val="005107DB"/>
    <w:rsid w:val="00510900"/>
    <w:rsid w:val="00510DB0"/>
    <w:rsid w:val="005119F6"/>
    <w:rsid w:val="00511B7D"/>
    <w:rsid w:val="00511D00"/>
    <w:rsid w:val="005137E7"/>
    <w:rsid w:val="00516256"/>
    <w:rsid w:val="005162CF"/>
    <w:rsid w:val="00517A63"/>
    <w:rsid w:val="00517C8D"/>
    <w:rsid w:val="00517FD1"/>
    <w:rsid w:val="005216B8"/>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3685"/>
    <w:rsid w:val="00564985"/>
    <w:rsid w:val="00565379"/>
    <w:rsid w:val="005674C3"/>
    <w:rsid w:val="00567990"/>
    <w:rsid w:val="00567B71"/>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75C"/>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8F5"/>
    <w:rsid w:val="005F7D85"/>
    <w:rsid w:val="00601A1F"/>
    <w:rsid w:val="00602655"/>
    <w:rsid w:val="00603B68"/>
    <w:rsid w:val="00604D19"/>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BC2"/>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3320"/>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161"/>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145"/>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530D"/>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0FB"/>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D1C"/>
    <w:rsid w:val="00795460"/>
    <w:rsid w:val="00796CF7"/>
    <w:rsid w:val="007A0313"/>
    <w:rsid w:val="007A0A83"/>
    <w:rsid w:val="007A3869"/>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C5564"/>
    <w:rsid w:val="007C616B"/>
    <w:rsid w:val="007D0B7F"/>
    <w:rsid w:val="007D1266"/>
    <w:rsid w:val="007D1B94"/>
    <w:rsid w:val="007D458D"/>
    <w:rsid w:val="007D4E8C"/>
    <w:rsid w:val="007D538F"/>
    <w:rsid w:val="007D668A"/>
    <w:rsid w:val="007D6C47"/>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18FC"/>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17BC"/>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97F87"/>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0F7"/>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0693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7F4"/>
    <w:rsid w:val="00937B8E"/>
    <w:rsid w:val="00940C5B"/>
    <w:rsid w:val="009411F7"/>
    <w:rsid w:val="009417F1"/>
    <w:rsid w:val="00941A84"/>
    <w:rsid w:val="0094204A"/>
    <w:rsid w:val="009443ED"/>
    <w:rsid w:val="00945DBF"/>
    <w:rsid w:val="00946042"/>
    <w:rsid w:val="00946AB3"/>
    <w:rsid w:val="00946F27"/>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A53"/>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222"/>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619"/>
    <w:rsid w:val="009F4911"/>
    <w:rsid w:val="009F513E"/>
    <w:rsid w:val="009F5241"/>
    <w:rsid w:val="009F5746"/>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E03"/>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19C"/>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099"/>
    <w:rsid w:val="00AB02C6"/>
    <w:rsid w:val="00AB246B"/>
    <w:rsid w:val="00AB2BD8"/>
    <w:rsid w:val="00AB2E96"/>
    <w:rsid w:val="00AB36D4"/>
    <w:rsid w:val="00AB5500"/>
    <w:rsid w:val="00AB5564"/>
    <w:rsid w:val="00AB57FB"/>
    <w:rsid w:val="00AB7348"/>
    <w:rsid w:val="00AB7939"/>
    <w:rsid w:val="00AC13B0"/>
    <w:rsid w:val="00AC2FD0"/>
    <w:rsid w:val="00AC3DBD"/>
    <w:rsid w:val="00AC5E85"/>
    <w:rsid w:val="00AD03D8"/>
    <w:rsid w:val="00AD0D5F"/>
    <w:rsid w:val="00AD1C08"/>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2A4B"/>
    <w:rsid w:val="00B03B63"/>
    <w:rsid w:val="00B04ABC"/>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231"/>
    <w:rsid w:val="00B44318"/>
    <w:rsid w:val="00B44C4B"/>
    <w:rsid w:val="00B477CB"/>
    <w:rsid w:val="00B47EBD"/>
    <w:rsid w:val="00B508A7"/>
    <w:rsid w:val="00B52081"/>
    <w:rsid w:val="00B52695"/>
    <w:rsid w:val="00B545AF"/>
    <w:rsid w:val="00B55687"/>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12DB"/>
    <w:rsid w:val="00B92958"/>
    <w:rsid w:val="00B92DE1"/>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8DC"/>
    <w:rsid w:val="00C02AD4"/>
    <w:rsid w:val="00C03869"/>
    <w:rsid w:val="00C07988"/>
    <w:rsid w:val="00C07C5E"/>
    <w:rsid w:val="00C10068"/>
    <w:rsid w:val="00C10AC5"/>
    <w:rsid w:val="00C10CA4"/>
    <w:rsid w:val="00C12DAD"/>
    <w:rsid w:val="00C12E17"/>
    <w:rsid w:val="00C14741"/>
    <w:rsid w:val="00C1544B"/>
    <w:rsid w:val="00C1665A"/>
    <w:rsid w:val="00C170D9"/>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1F82"/>
    <w:rsid w:val="00C5294D"/>
    <w:rsid w:val="00C52F83"/>
    <w:rsid w:val="00C54C1B"/>
    <w:rsid w:val="00C54DBA"/>
    <w:rsid w:val="00C57ED3"/>
    <w:rsid w:val="00C61640"/>
    <w:rsid w:val="00C61AA7"/>
    <w:rsid w:val="00C61B8E"/>
    <w:rsid w:val="00C64E8A"/>
    <w:rsid w:val="00C668DE"/>
    <w:rsid w:val="00C7044F"/>
    <w:rsid w:val="00C71923"/>
    <w:rsid w:val="00C720F8"/>
    <w:rsid w:val="00C7294B"/>
    <w:rsid w:val="00C75139"/>
    <w:rsid w:val="00C7525C"/>
    <w:rsid w:val="00C76865"/>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5F9F"/>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1D6C"/>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45DA"/>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714"/>
    <w:rsid w:val="00D07D07"/>
    <w:rsid w:val="00D10F87"/>
    <w:rsid w:val="00D1149D"/>
    <w:rsid w:val="00D11B8E"/>
    <w:rsid w:val="00D11D8D"/>
    <w:rsid w:val="00D12B12"/>
    <w:rsid w:val="00D12DD7"/>
    <w:rsid w:val="00D13A8C"/>
    <w:rsid w:val="00D149E1"/>
    <w:rsid w:val="00D14A44"/>
    <w:rsid w:val="00D15106"/>
    <w:rsid w:val="00D15BCC"/>
    <w:rsid w:val="00D1628F"/>
    <w:rsid w:val="00D21D89"/>
    <w:rsid w:val="00D22522"/>
    <w:rsid w:val="00D22657"/>
    <w:rsid w:val="00D228DF"/>
    <w:rsid w:val="00D23557"/>
    <w:rsid w:val="00D2427F"/>
    <w:rsid w:val="00D24BB7"/>
    <w:rsid w:val="00D2506D"/>
    <w:rsid w:val="00D263AE"/>
    <w:rsid w:val="00D2732D"/>
    <w:rsid w:val="00D27855"/>
    <w:rsid w:val="00D27E5A"/>
    <w:rsid w:val="00D31021"/>
    <w:rsid w:val="00D329B9"/>
    <w:rsid w:val="00D33412"/>
    <w:rsid w:val="00D3482C"/>
    <w:rsid w:val="00D3664C"/>
    <w:rsid w:val="00D3683A"/>
    <w:rsid w:val="00D379C5"/>
    <w:rsid w:val="00D37C36"/>
    <w:rsid w:val="00D37F0E"/>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255"/>
    <w:rsid w:val="00D70544"/>
    <w:rsid w:val="00D71463"/>
    <w:rsid w:val="00D7194A"/>
    <w:rsid w:val="00D72AE4"/>
    <w:rsid w:val="00D73026"/>
    <w:rsid w:val="00D73FA1"/>
    <w:rsid w:val="00D742D9"/>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5187"/>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33FB"/>
    <w:rsid w:val="00E445C9"/>
    <w:rsid w:val="00E447C5"/>
    <w:rsid w:val="00E450C1"/>
    <w:rsid w:val="00E4547F"/>
    <w:rsid w:val="00E4574F"/>
    <w:rsid w:val="00E46B7D"/>
    <w:rsid w:val="00E46BF1"/>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1D7"/>
    <w:rsid w:val="00E85533"/>
    <w:rsid w:val="00E86343"/>
    <w:rsid w:val="00E866CD"/>
    <w:rsid w:val="00E877ED"/>
    <w:rsid w:val="00E901FD"/>
    <w:rsid w:val="00E91964"/>
    <w:rsid w:val="00E91FB1"/>
    <w:rsid w:val="00E9351B"/>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603"/>
    <w:rsid w:val="00EB4C01"/>
    <w:rsid w:val="00EB4D59"/>
    <w:rsid w:val="00EB4E58"/>
    <w:rsid w:val="00EB573D"/>
    <w:rsid w:val="00EB583A"/>
    <w:rsid w:val="00EB6344"/>
    <w:rsid w:val="00EB7752"/>
    <w:rsid w:val="00EC0725"/>
    <w:rsid w:val="00EC0889"/>
    <w:rsid w:val="00EC0C13"/>
    <w:rsid w:val="00EC1241"/>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0A"/>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30D"/>
    <w:rsid w:val="00F20706"/>
    <w:rsid w:val="00F21496"/>
    <w:rsid w:val="00F21E77"/>
    <w:rsid w:val="00F24D27"/>
    <w:rsid w:val="00F2520C"/>
    <w:rsid w:val="00F25BCB"/>
    <w:rsid w:val="00F25ECC"/>
    <w:rsid w:val="00F264C1"/>
    <w:rsid w:val="00F26D7F"/>
    <w:rsid w:val="00F27305"/>
    <w:rsid w:val="00F30790"/>
    <w:rsid w:val="00F310BA"/>
    <w:rsid w:val="00F31570"/>
    <w:rsid w:val="00F33355"/>
    <w:rsid w:val="00F34363"/>
    <w:rsid w:val="00F34CE9"/>
    <w:rsid w:val="00F354B9"/>
    <w:rsid w:val="00F35705"/>
    <w:rsid w:val="00F35B93"/>
    <w:rsid w:val="00F37CFD"/>
    <w:rsid w:val="00F37D33"/>
    <w:rsid w:val="00F40178"/>
    <w:rsid w:val="00F40DB9"/>
    <w:rsid w:val="00F40ED1"/>
    <w:rsid w:val="00F4147D"/>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62D2"/>
    <w:rsid w:val="00F67E6A"/>
    <w:rsid w:val="00F70472"/>
    <w:rsid w:val="00F71430"/>
    <w:rsid w:val="00F71A8A"/>
    <w:rsid w:val="00F756A8"/>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6ABC"/>
    <w:rsid w:val="00FA70F6"/>
    <w:rsid w:val="00FA7420"/>
    <w:rsid w:val="00FA756C"/>
    <w:rsid w:val="00FA75E4"/>
    <w:rsid w:val="00FA776B"/>
    <w:rsid w:val="00FB0AB1"/>
    <w:rsid w:val="00FB2BEF"/>
    <w:rsid w:val="00FB36CA"/>
    <w:rsid w:val="00FB416B"/>
    <w:rsid w:val="00FB72AC"/>
    <w:rsid w:val="00FB7706"/>
    <w:rsid w:val="00FB7EC9"/>
    <w:rsid w:val="00FB7F82"/>
    <w:rsid w:val="00FC0DAF"/>
    <w:rsid w:val="00FC11F5"/>
    <w:rsid w:val="00FC126D"/>
    <w:rsid w:val="00FC3387"/>
    <w:rsid w:val="00FC382F"/>
    <w:rsid w:val="00FC4236"/>
    <w:rsid w:val="00FC615D"/>
    <w:rsid w:val="00FC69BA"/>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8E6"/>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customStyle="1" w:styleId="HeaderChar">
    <w:name w:val="Header Char"/>
    <w:basedOn w:val="DefaultParagraphFont"/>
    <w:link w:val="Header"/>
    <w:uiPriority w:val="99"/>
    <w:rsid w:val="00E433FB"/>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customStyle="1" w:styleId="HeaderChar">
    <w:name w:val="Header Char"/>
    <w:basedOn w:val="DefaultParagraphFont"/>
    <w:link w:val="Header"/>
    <w:uiPriority w:val="99"/>
    <w:rsid w:val="00E433FB"/>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_54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A_54_AR.dotx</Template>
  <TotalTime>938</TotalTime>
  <Pages>11</Pages>
  <Words>3024</Words>
  <Characters>16680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A/54/2 (Arabic)</vt:lpstr>
    </vt:vector>
  </TitlesOfParts>
  <Company>World Intellectual Property Organization</Company>
  <LinksUpToDate>false</LinksUpToDate>
  <CharactersWithSpaces>19665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A/54/2 (Arabic)</dc:title>
  <dc:creator>قبول المراقبين</dc:creator>
  <cp:lastModifiedBy>YOUSSEF Randa</cp:lastModifiedBy>
  <cp:revision>86</cp:revision>
  <cp:lastPrinted>2014-07-04T14:01:00Z</cp:lastPrinted>
  <dcterms:created xsi:type="dcterms:W3CDTF">2014-07-02T08:06:00Z</dcterms:created>
  <dcterms:modified xsi:type="dcterms:W3CDTF">2014-07-04T14:01:00Z</dcterms:modified>
</cp:coreProperties>
</file>