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F40CD" w:rsidRPr="009F40CD" w:rsidTr="004C079B">
        <w:tc>
          <w:tcPr>
            <w:tcW w:w="4513" w:type="dxa"/>
            <w:tcBorders>
              <w:bottom w:val="single" w:sz="4" w:space="0" w:color="auto"/>
            </w:tcBorders>
            <w:tcMar>
              <w:bottom w:w="170" w:type="dxa"/>
            </w:tcMar>
          </w:tcPr>
          <w:p w:rsidR="00EC4E49" w:rsidRPr="009F40CD"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9F40CD" w:rsidRDefault="00CF5B91" w:rsidP="00916EE2">
            <w:pPr>
              <w:rPr>
                <w:lang w:val="es-ES"/>
              </w:rPr>
            </w:pPr>
            <w:r w:rsidRPr="009F40CD">
              <w:rPr>
                <w:noProof/>
                <w:lang w:eastAsia="en-US"/>
              </w:rPr>
              <w:drawing>
                <wp:inline distT="0" distB="0" distL="0" distR="0" wp14:anchorId="1E8B5B48" wp14:editId="633992DA">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9F40CD" w:rsidRDefault="00CF5B91" w:rsidP="00CF5B91">
            <w:pPr>
              <w:jc w:val="right"/>
              <w:rPr>
                <w:lang w:val="es-ES"/>
              </w:rPr>
            </w:pPr>
            <w:r w:rsidRPr="009F40CD">
              <w:rPr>
                <w:b/>
                <w:sz w:val="40"/>
                <w:szCs w:val="40"/>
                <w:lang w:val="es-ES"/>
              </w:rPr>
              <w:t>S</w:t>
            </w:r>
          </w:p>
        </w:tc>
      </w:tr>
      <w:tr w:rsidR="009F40CD" w:rsidRPr="009F40CD" w:rsidTr="00916EE2">
        <w:trPr>
          <w:trHeight w:hRule="exact" w:val="340"/>
        </w:trPr>
        <w:tc>
          <w:tcPr>
            <w:tcW w:w="9356" w:type="dxa"/>
            <w:gridSpan w:val="3"/>
            <w:tcBorders>
              <w:top w:val="single" w:sz="4" w:space="0" w:color="auto"/>
            </w:tcBorders>
            <w:tcMar>
              <w:top w:w="170" w:type="dxa"/>
              <w:left w:w="0" w:type="dxa"/>
              <w:right w:w="0" w:type="dxa"/>
            </w:tcMar>
            <w:vAlign w:val="bottom"/>
          </w:tcPr>
          <w:p w:rsidR="004C079B" w:rsidRPr="009F40CD" w:rsidRDefault="004C079B" w:rsidP="001101DA">
            <w:pPr>
              <w:jc w:val="right"/>
              <w:rPr>
                <w:rFonts w:ascii="Arial Black" w:hAnsi="Arial Black"/>
                <w:caps/>
                <w:sz w:val="15"/>
                <w:lang w:val="es-ES"/>
              </w:rPr>
            </w:pPr>
            <w:r w:rsidRPr="009F40CD">
              <w:rPr>
                <w:rFonts w:ascii="Arial Black" w:hAnsi="Arial Black"/>
                <w:caps/>
                <w:sz w:val="15"/>
                <w:lang w:val="es-ES"/>
              </w:rPr>
              <w:t>CWS/4Bis/</w:t>
            </w:r>
            <w:bookmarkStart w:id="1" w:name="Code"/>
            <w:bookmarkEnd w:id="1"/>
            <w:r w:rsidRPr="009F40CD">
              <w:rPr>
                <w:rFonts w:ascii="Arial Black" w:hAnsi="Arial Black"/>
                <w:caps/>
                <w:sz w:val="15"/>
                <w:lang w:val="es-ES"/>
              </w:rPr>
              <w:t xml:space="preserve">2    </w:t>
            </w:r>
          </w:p>
        </w:tc>
      </w:tr>
      <w:tr w:rsidR="009F40CD" w:rsidRPr="009F40CD" w:rsidTr="00916EE2">
        <w:trPr>
          <w:trHeight w:hRule="exact" w:val="170"/>
        </w:trPr>
        <w:tc>
          <w:tcPr>
            <w:tcW w:w="9356" w:type="dxa"/>
            <w:gridSpan w:val="3"/>
            <w:noWrap/>
            <w:tcMar>
              <w:left w:w="0" w:type="dxa"/>
              <w:right w:w="0" w:type="dxa"/>
            </w:tcMar>
            <w:vAlign w:val="bottom"/>
          </w:tcPr>
          <w:p w:rsidR="004C079B" w:rsidRPr="009F40CD" w:rsidRDefault="004C079B" w:rsidP="00CF5B91">
            <w:pPr>
              <w:jc w:val="right"/>
              <w:rPr>
                <w:rFonts w:ascii="Arial Black" w:hAnsi="Arial Black"/>
                <w:caps/>
                <w:sz w:val="15"/>
                <w:lang w:val="es-ES"/>
              </w:rPr>
            </w:pPr>
            <w:r w:rsidRPr="009F40CD">
              <w:rPr>
                <w:rFonts w:ascii="Arial Black" w:hAnsi="Arial Black"/>
                <w:caps/>
                <w:sz w:val="15"/>
                <w:lang w:val="es-ES"/>
              </w:rPr>
              <w:t>ORIGINAL:</w:t>
            </w:r>
            <w:bookmarkStart w:id="2" w:name="Original"/>
            <w:bookmarkEnd w:id="2"/>
            <w:r w:rsidRPr="009F40CD">
              <w:rPr>
                <w:rFonts w:ascii="Arial Black" w:hAnsi="Arial Black"/>
                <w:caps/>
                <w:sz w:val="15"/>
                <w:lang w:val="es-ES"/>
              </w:rPr>
              <w:t xml:space="preserve">  </w:t>
            </w:r>
            <w:r w:rsidR="00CF5B91" w:rsidRPr="009F40CD">
              <w:rPr>
                <w:rFonts w:ascii="Arial Black" w:hAnsi="Arial Black"/>
                <w:caps/>
                <w:sz w:val="15"/>
                <w:lang w:val="es-ES"/>
              </w:rPr>
              <w:t>inglés</w:t>
            </w:r>
          </w:p>
        </w:tc>
      </w:tr>
      <w:tr w:rsidR="004C079B" w:rsidRPr="009F40CD" w:rsidTr="00916EE2">
        <w:trPr>
          <w:trHeight w:hRule="exact" w:val="198"/>
        </w:trPr>
        <w:tc>
          <w:tcPr>
            <w:tcW w:w="9356" w:type="dxa"/>
            <w:gridSpan w:val="3"/>
            <w:tcMar>
              <w:left w:w="0" w:type="dxa"/>
              <w:right w:w="0" w:type="dxa"/>
            </w:tcMar>
            <w:vAlign w:val="bottom"/>
          </w:tcPr>
          <w:p w:rsidR="004C079B" w:rsidRPr="009F40CD" w:rsidRDefault="00CF5B91" w:rsidP="00CF5B91">
            <w:pPr>
              <w:jc w:val="right"/>
              <w:rPr>
                <w:rFonts w:ascii="Arial Black" w:hAnsi="Arial Black"/>
                <w:caps/>
                <w:sz w:val="15"/>
                <w:lang w:val="es-ES"/>
              </w:rPr>
            </w:pPr>
            <w:r w:rsidRPr="009F40CD">
              <w:rPr>
                <w:rFonts w:ascii="Arial Black" w:hAnsi="Arial Black"/>
                <w:caps/>
                <w:sz w:val="15"/>
                <w:lang w:val="es-ES"/>
              </w:rPr>
              <w:t>fecha</w:t>
            </w:r>
            <w:r w:rsidR="004C079B" w:rsidRPr="009F40CD">
              <w:rPr>
                <w:rFonts w:ascii="Arial Black" w:hAnsi="Arial Black"/>
                <w:caps/>
                <w:sz w:val="15"/>
                <w:lang w:val="es-ES"/>
              </w:rPr>
              <w:t xml:space="preserve">:  </w:t>
            </w:r>
            <w:bookmarkStart w:id="3" w:name="Date"/>
            <w:bookmarkEnd w:id="3"/>
            <w:r w:rsidRPr="009F40CD">
              <w:rPr>
                <w:rFonts w:ascii="Arial Black" w:hAnsi="Arial Black"/>
                <w:caps/>
                <w:sz w:val="15"/>
                <w:lang w:val="es-ES"/>
              </w:rPr>
              <w:t>11 de febrero de</w:t>
            </w:r>
            <w:r w:rsidR="004C079B" w:rsidRPr="009F40CD">
              <w:rPr>
                <w:rFonts w:ascii="Arial Black" w:hAnsi="Arial Black"/>
                <w:caps/>
                <w:sz w:val="15"/>
                <w:lang w:val="es-ES"/>
              </w:rPr>
              <w:t xml:space="preserve"> 2016</w:t>
            </w:r>
          </w:p>
        </w:tc>
      </w:tr>
    </w:tbl>
    <w:p w:rsidR="008B2CC1" w:rsidRPr="009F40CD" w:rsidRDefault="008B2CC1" w:rsidP="008B2CC1">
      <w:pPr>
        <w:rPr>
          <w:lang w:val="es-ES"/>
        </w:rPr>
      </w:pPr>
    </w:p>
    <w:p w:rsidR="008B2CC1" w:rsidRPr="009F40CD" w:rsidRDefault="008B2CC1" w:rsidP="008B2CC1">
      <w:pPr>
        <w:rPr>
          <w:lang w:val="es-ES"/>
        </w:rPr>
      </w:pPr>
    </w:p>
    <w:p w:rsidR="008B2CC1" w:rsidRPr="009F40CD" w:rsidRDefault="008B2CC1" w:rsidP="008B2CC1">
      <w:pPr>
        <w:rPr>
          <w:lang w:val="es-ES"/>
        </w:rPr>
      </w:pPr>
    </w:p>
    <w:p w:rsidR="008B2CC1" w:rsidRPr="009F40CD" w:rsidRDefault="008B2CC1" w:rsidP="008B2CC1">
      <w:pPr>
        <w:rPr>
          <w:lang w:val="es-ES"/>
        </w:rPr>
      </w:pPr>
    </w:p>
    <w:p w:rsidR="008B2CC1" w:rsidRPr="009F40CD" w:rsidRDefault="008B2CC1" w:rsidP="008B2CC1">
      <w:pPr>
        <w:rPr>
          <w:lang w:val="es-ES"/>
        </w:rPr>
      </w:pPr>
    </w:p>
    <w:p w:rsidR="00CF5B91" w:rsidRPr="009F40CD" w:rsidRDefault="00CF5B91" w:rsidP="00CF5B91">
      <w:pPr>
        <w:rPr>
          <w:b/>
          <w:sz w:val="28"/>
          <w:szCs w:val="28"/>
          <w:lang w:val="es-ES"/>
        </w:rPr>
      </w:pPr>
      <w:r w:rsidRPr="009F40CD">
        <w:rPr>
          <w:b/>
          <w:sz w:val="28"/>
          <w:szCs w:val="28"/>
          <w:lang w:val="es-ES"/>
        </w:rPr>
        <w:t>Comité de Normas Técnicas de la OMPI (CWS)</w:t>
      </w:r>
    </w:p>
    <w:p w:rsidR="00CF5B91" w:rsidRPr="009F40CD" w:rsidRDefault="00CF5B91" w:rsidP="00CF5B91">
      <w:pPr>
        <w:rPr>
          <w:lang w:val="es-ES"/>
        </w:rPr>
      </w:pPr>
    </w:p>
    <w:p w:rsidR="00CF5B91" w:rsidRPr="009F40CD" w:rsidRDefault="00CF5B91" w:rsidP="00CF5B91">
      <w:pPr>
        <w:rPr>
          <w:lang w:val="es-ES"/>
        </w:rPr>
      </w:pPr>
    </w:p>
    <w:p w:rsidR="00CF5B91" w:rsidRPr="009F40CD" w:rsidRDefault="00CF5B91" w:rsidP="00CF5B91">
      <w:pPr>
        <w:rPr>
          <w:b/>
          <w:sz w:val="24"/>
          <w:szCs w:val="24"/>
          <w:lang w:val="es-ES"/>
        </w:rPr>
      </w:pPr>
      <w:r w:rsidRPr="009F40CD">
        <w:rPr>
          <w:b/>
          <w:sz w:val="24"/>
          <w:szCs w:val="24"/>
          <w:lang w:val="es-ES"/>
        </w:rPr>
        <w:t>Reanudación de la cuarta sesión</w:t>
      </w:r>
    </w:p>
    <w:p w:rsidR="00CF5B91" w:rsidRPr="009F40CD" w:rsidRDefault="00CF5B91" w:rsidP="00CF5B91">
      <w:pPr>
        <w:rPr>
          <w:b/>
          <w:sz w:val="24"/>
          <w:szCs w:val="24"/>
          <w:lang w:val="es-ES"/>
        </w:rPr>
      </w:pPr>
      <w:r w:rsidRPr="009F40CD">
        <w:rPr>
          <w:b/>
          <w:sz w:val="24"/>
          <w:szCs w:val="24"/>
          <w:lang w:val="es-ES"/>
        </w:rPr>
        <w:t>Ginebra, 21 a 24 de marzo de 2016</w:t>
      </w:r>
    </w:p>
    <w:p w:rsidR="008B2CC1" w:rsidRPr="009F40CD" w:rsidRDefault="008B2CC1" w:rsidP="008B2CC1">
      <w:pPr>
        <w:rPr>
          <w:lang w:val="es-ES"/>
        </w:rPr>
      </w:pPr>
    </w:p>
    <w:p w:rsidR="008B2CC1" w:rsidRPr="009F40CD" w:rsidRDefault="008B2CC1" w:rsidP="008B2CC1">
      <w:pPr>
        <w:rPr>
          <w:lang w:val="es-ES"/>
        </w:rPr>
      </w:pPr>
    </w:p>
    <w:p w:rsidR="008B2CC1" w:rsidRPr="009F40CD" w:rsidRDefault="008B2CC1" w:rsidP="008B2CC1">
      <w:pPr>
        <w:rPr>
          <w:lang w:val="es-ES"/>
        </w:rPr>
      </w:pPr>
    </w:p>
    <w:p w:rsidR="004C079B" w:rsidRPr="009F40CD" w:rsidRDefault="009C07D0" w:rsidP="00AC3F4A">
      <w:pPr>
        <w:rPr>
          <w:sz w:val="24"/>
          <w:szCs w:val="24"/>
          <w:lang w:val="es-ES"/>
        </w:rPr>
      </w:pPr>
      <w:bookmarkStart w:id="4" w:name="TitleOfDoc"/>
      <w:bookmarkEnd w:id="4"/>
      <w:r w:rsidRPr="009F40CD">
        <w:rPr>
          <w:sz w:val="24"/>
          <w:szCs w:val="24"/>
          <w:lang w:val="es-ES"/>
        </w:rPr>
        <w:t>DECISIÓ</w:t>
      </w:r>
      <w:r w:rsidR="00AC3F4A" w:rsidRPr="009F40CD">
        <w:rPr>
          <w:sz w:val="24"/>
          <w:szCs w:val="24"/>
          <w:lang w:val="es-ES"/>
        </w:rPr>
        <w:t xml:space="preserve">N </w:t>
      </w:r>
      <w:r w:rsidR="00DD4B98" w:rsidRPr="009F40CD">
        <w:rPr>
          <w:sz w:val="24"/>
          <w:szCs w:val="24"/>
          <w:lang w:val="es-ES"/>
        </w:rPr>
        <w:t>DE</w:t>
      </w:r>
      <w:r w:rsidRPr="009F40CD">
        <w:rPr>
          <w:sz w:val="24"/>
          <w:szCs w:val="24"/>
          <w:lang w:val="es-ES"/>
        </w:rPr>
        <w:t>L</w:t>
      </w:r>
      <w:r w:rsidR="00DD4B98" w:rsidRPr="009F40CD">
        <w:rPr>
          <w:sz w:val="24"/>
          <w:szCs w:val="24"/>
          <w:lang w:val="es-ES"/>
        </w:rPr>
        <w:t xml:space="preserve"> </w:t>
      </w:r>
      <w:r w:rsidR="00AC3F4A" w:rsidRPr="009F40CD">
        <w:rPr>
          <w:sz w:val="24"/>
          <w:szCs w:val="24"/>
          <w:lang w:val="es-ES"/>
        </w:rPr>
        <w:t>47</w:t>
      </w:r>
      <w:r w:rsidR="00DD4B98" w:rsidRPr="009F40CD">
        <w:rPr>
          <w:sz w:val="24"/>
          <w:szCs w:val="24"/>
          <w:vertAlign w:val="superscript"/>
          <w:lang w:val="es-ES"/>
        </w:rPr>
        <w:t>o</w:t>
      </w:r>
      <w:r w:rsidR="00AC3F4A" w:rsidRPr="009F40CD">
        <w:rPr>
          <w:sz w:val="24"/>
          <w:szCs w:val="24"/>
          <w:lang w:val="es-ES"/>
        </w:rPr>
        <w:t xml:space="preserve"> </w:t>
      </w:r>
      <w:r w:rsidR="00DD4B98" w:rsidRPr="009F40CD">
        <w:rPr>
          <w:sz w:val="24"/>
          <w:szCs w:val="24"/>
          <w:lang w:val="es-ES"/>
        </w:rPr>
        <w:t xml:space="preserve">PERÍODO DE SESIONES </w:t>
      </w:r>
      <w:r w:rsidRPr="009F40CD">
        <w:rPr>
          <w:sz w:val="24"/>
          <w:szCs w:val="24"/>
          <w:lang w:val="es-ES"/>
        </w:rPr>
        <w:t xml:space="preserve">DE LA ASAMBLEA </w:t>
      </w:r>
      <w:r w:rsidR="00AC3F4A" w:rsidRPr="009F40CD">
        <w:rPr>
          <w:sz w:val="24"/>
          <w:szCs w:val="24"/>
          <w:lang w:val="es-ES"/>
        </w:rPr>
        <w:t xml:space="preserve">GENERAL </w:t>
      </w:r>
      <w:r w:rsidRPr="009F40CD">
        <w:rPr>
          <w:sz w:val="24"/>
          <w:szCs w:val="24"/>
          <w:lang w:val="es-ES"/>
        </w:rPr>
        <w:t>DE LA OMPI E</w:t>
      </w:r>
      <w:r w:rsidR="00AC3F4A" w:rsidRPr="009F40CD">
        <w:rPr>
          <w:sz w:val="24"/>
          <w:szCs w:val="24"/>
          <w:lang w:val="es-ES"/>
        </w:rPr>
        <w:t xml:space="preserve">N </w:t>
      </w:r>
      <w:r w:rsidRPr="009F40CD">
        <w:rPr>
          <w:sz w:val="24"/>
          <w:szCs w:val="24"/>
          <w:lang w:val="es-ES"/>
        </w:rPr>
        <w:t xml:space="preserve">RELACIÓN CON EL </w:t>
      </w:r>
      <w:r w:rsidR="00AC3F4A" w:rsidRPr="009F40CD">
        <w:rPr>
          <w:sz w:val="24"/>
          <w:szCs w:val="24"/>
          <w:lang w:val="es-ES"/>
        </w:rPr>
        <w:t xml:space="preserve">CWS, </w:t>
      </w:r>
      <w:r w:rsidRPr="009F40CD">
        <w:rPr>
          <w:sz w:val="24"/>
          <w:szCs w:val="24"/>
          <w:lang w:val="es-ES"/>
        </w:rPr>
        <w:t>INCLUIDAS LAS CUESTIONES RELATIVAS A LA AGENDA PARA EL DESARROLLO</w:t>
      </w:r>
      <w:r w:rsidR="004C079B" w:rsidRPr="009F40CD">
        <w:rPr>
          <w:rStyle w:val="FootnoteReference"/>
          <w:sz w:val="24"/>
          <w:szCs w:val="24"/>
          <w:lang w:val="es-ES"/>
        </w:rPr>
        <w:footnoteReference w:id="2"/>
      </w:r>
      <w:r w:rsidR="00AC3F4A" w:rsidRPr="009F40CD">
        <w:rPr>
          <w:sz w:val="24"/>
          <w:szCs w:val="24"/>
          <w:lang w:val="es-ES"/>
        </w:rPr>
        <w:br/>
      </w:r>
    </w:p>
    <w:p w:rsidR="004C079B" w:rsidRPr="009F40CD" w:rsidRDefault="004C079B" w:rsidP="004C079B">
      <w:pPr>
        <w:rPr>
          <w:i/>
          <w:lang w:val="es-ES"/>
        </w:rPr>
      </w:pPr>
      <w:r w:rsidRPr="009F40CD">
        <w:rPr>
          <w:i/>
          <w:lang w:val="es-ES"/>
        </w:rPr>
        <w:t>Document</w:t>
      </w:r>
      <w:r w:rsidR="009C07D0" w:rsidRPr="009F40CD">
        <w:rPr>
          <w:i/>
          <w:lang w:val="es-ES"/>
        </w:rPr>
        <w:t>o</w:t>
      </w:r>
      <w:r w:rsidRPr="009F40CD">
        <w:rPr>
          <w:i/>
          <w:lang w:val="es-ES"/>
        </w:rPr>
        <w:t xml:space="preserve"> prepar</w:t>
      </w:r>
      <w:r w:rsidR="009C07D0" w:rsidRPr="009F40CD">
        <w:rPr>
          <w:i/>
          <w:lang w:val="es-ES"/>
        </w:rPr>
        <w:t>a</w:t>
      </w:r>
      <w:r w:rsidRPr="009F40CD">
        <w:rPr>
          <w:i/>
          <w:lang w:val="es-ES"/>
        </w:rPr>
        <w:t>d</w:t>
      </w:r>
      <w:r w:rsidR="009C07D0" w:rsidRPr="009F40CD">
        <w:rPr>
          <w:i/>
          <w:lang w:val="es-ES"/>
        </w:rPr>
        <w:t>o por la Secretaría</w:t>
      </w:r>
    </w:p>
    <w:p w:rsidR="004C079B" w:rsidRPr="009F40CD" w:rsidRDefault="004C079B" w:rsidP="004C079B">
      <w:pPr>
        <w:rPr>
          <w:lang w:val="es-ES"/>
        </w:rPr>
      </w:pPr>
    </w:p>
    <w:p w:rsidR="004C079B" w:rsidRPr="009F40CD" w:rsidRDefault="004C079B" w:rsidP="004C079B">
      <w:pPr>
        <w:rPr>
          <w:lang w:val="es-ES"/>
        </w:rPr>
      </w:pPr>
    </w:p>
    <w:p w:rsidR="004C079B" w:rsidRPr="009F40CD" w:rsidRDefault="004C079B" w:rsidP="00DA5413">
      <w:pPr>
        <w:rPr>
          <w:lang w:val="es-ES"/>
        </w:rPr>
      </w:pPr>
    </w:p>
    <w:p w:rsidR="004C079B" w:rsidRPr="009F40CD" w:rsidRDefault="004C079B" w:rsidP="004C079B">
      <w:pPr>
        <w:rPr>
          <w:lang w:val="es-ES"/>
        </w:rPr>
      </w:pPr>
    </w:p>
    <w:p w:rsidR="004C079B" w:rsidRPr="009F40CD" w:rsidRDefault="004C079B" w:rsidP="004C079B">
      <w:pPr>
        <w:rPr>
          <w:lang w:val="es-ES"/>
        </w:rPr>
      </w:pPr>
    </w:p>
    <w:p w:rsidR="004C079B" w:rsidRPr="009F40CD" w:rsidRDefault="006A5AE5" w:rsidP="006A5AE5">
      <w:pPr>
        <w:pStyle w:val="ONUME"/>
        <w:rPr>
          <w:lang w:val="es-ES"/>
        </w:rPr>
      </w:pPr>
      <w:r w:rsidRPr="009F40CD">
        <w:rPr>
          <w:lang w:val="es-ES"/>
        </w:rPr>
        <w:t xml:space="preserve">En su cuarta sesión, celebrada del 12 al 16 de mayo de 2014, habida cuenta de que no hubo consenso sobre el proyecto de orden del día (especialmente en relación con el punto 4 del orden del día), el Comité de Normas Técnicas de la OMPI (CWS) acordó el último día aplazar la sesión tras haber completado los debates informales sobre todos los puntos del orden del día relacionados con la labor técnica.  </w:t>
      </w:r>
      <w:r w:rsidR="00D10AF9" w:rsidRPr="009F40CD">
        <w:rPr>
          <w:lang w:val="es-ES_tradnl"/>
        </w:rPr>
        <w:t xml:space="preserve">La Presidenta de la sesión pidió a la Secretaría que organizara consultas informales sobre los asuntos pendientes hasta que se alcanzara un acuerdo sobre el proyecto de orden del día, de manera que fuera posible reanudar la sesión para aprobar oficialmente el orden del día y continuar según lo previsto en los procedimientos </w:t>
      </w:r>
      <w:r w:rsidRPr="009F40CD">
        <w:rPr>
          <w:lang w:val="es-ES_tradnl"/>
        </w:rPr>
        <w:t>oficiales</w:t>
      </w:r>
      <w:r w:rsidR="00D10AF9" w:rsidRPr="009F40CD">
        <w:rPr>
          <w:lang w:val="es-ES_tradnl"/>
        </w:rPr>
        <w:t xml:space="preserve"> (véase el documento WO/GA/46/7 Rev., párrafos 25 a 27 del Anexo I).</w:t>
      </w:r>
    </w:p>
    <w:p w:rsidR="007D0C7D" w:rsidRPr="009F40CD" w:rsidRDefault="00823118" w:rsidP="00823118">
      <w:pPr>
        <w:pStyle w:val="ONUME"/>
        <w:rPr>
          <w:lang w:val="es-ES"/>
        </w:rPr>
      </w:pPr>
      <w:r w:rsidRPr="009F40CD">
        <w:rPr>
          <w:lang w:val="es-ES_tradnl"/>
        </w:rPr>
        <w:t>En el período de sesiones de la Asamblea General de septiembre de 2014, todas las delegaciones que hicieron uso de la palabra manifestaron de común acuerdo la voluntad de realizar esfuerzos adicionales para superar las dificultades que planteaba reanudar la sesión del CWS, con miras a formalizar las conclusiones sobre la labor técnica que arrojaran los debates informales mantenidos en la cuarta sesión del CWS, en mayo de 2014.</w:t>
      </w:r>
      <w:r w:rsidR="007D0C7D" w:rsidRPr="009F40CD">
        <w:rPr>
          <w:lang w:val="es-ES"/>
        </w:rPr>
        <w:t xml:space="preserve">  </w:t>
      </w:r>
      <w:r w:rsidRPr="009F40CD">
        <w:rPr>
          <w:lang w:val="es-ES"/>
        </w:rPr>
        <w:t xml:space="preserve">Desde entonces, el Embajador de Panamá, S.E. Sr. </w:t>
      </w:r>
      <w:r w:rsidR="007D0C7D" w:rsidRPr="009F40CD">
        <w:rPr>
          <w:lang w:val="es-ES"/>
        </w:rPr>
        <w:t>Alfredo Suescum (</w:t>
      </w:r>
      <w:r w:rsidRPr="009F40CD">
        <w:rPr>
          <w:lang w:val="es-ES"/>
        </w:rPr>
        <w:t xml:space="preserve">el </w:t>
      </w:r>
      <w:r w:rsidR="007D0C7D" w:rsidRPr="009F40CD">
        <w:rPr>
          <w:lang w:val="es-ES"/>
        </w:rPr>
        <w:t>“Facilita</w:t>
      </w:r>
      <w:r w:rsidRPr="009F40CD">
        <w:rPr>
          <w:lang w:val="es-ES"/>
        </w:rPr>
        <w:t>d</w:t>
      </w:r>
      <w:r w:rsidR="007D0C7D" w:rsidRPr="009F40CD">
        <w:rPr>
          <w:lang w:val="es-ES"/>
        </w:rPr>
        <w:t xml:space="preserve">or” </w:t>
      </w:r>
      <w:r w:rsidRPr="009F40CD">
        <w:rPr>
          <w:lang w:val="es-ES"/>
        </w:rPr>
        <w:t xml:space="preserve">y asimismo Vicepresidente del </w:t>
      </w:r>
      <w:r w:rsidR="007D0C7D" w:rsidRPr="009F40CD">
        <w:rPr>
          <w:lang w:val="es-ES"/>
        </w:rPr>
        <w:t xml:space="preserve">CWS) </w:t>
      </w:r>
      <w:r w:rsidRPr="009F40CD">
        <w:rPr>
          <w:lang w:val="es-ES"/>
        </w:rPr>
        <w:t xml:space="preserve">mantuvo numerosas reuniones de consulta con el fin de lograr un acuerdo sobre el proyecto de orden del día de la cuarta sesión del CWS a fin de permitir su reanudación.  Los coordinadores regionales y las delegaciones interesadas presentaron varias </w:t>
      </w:r>
      <w:r w:rsidRPr="009F40CD">
        <w:rPr>
          <w:lang w:val="es-ES"/>
        </w:rPr>
        <w:lastRenderedPageBreak/>
        <w:t xml:space="preserve">propuestas sobre la redacción que había de utilizarse respecto del punto 4 del proyecto de orden del día.  Sin embargo, habida cuenta de que la falta de consenso sobre el orden del día se produjo con suficiente antelación respecto de la fecha prevista para la sesión del CWS, el Facilitador pidió a la Secretaría que informara a los Estados miembros de que se aplazaba la reanudación de la cuarta sesión del CWS hasta que los Estados miembros resolvieran los asuntos pendientes (véase la Circular </w:t>
      </w:r>
      <w:r w:rsidR="007D0C7D" w:rsidRPr="009F40CD">
        <w:rPr>
          <w:lang w:val="es-ES"/>
        </w:rPr>
        <w:t xml:space="preserve">C.CWS 52 </w:t>
      </w:r>
      <w:r w:rsidRPr="009F40CD">
        <w:rPr>
          <w:lang w:val="es-ES"/>
        </w:rPr>
        <w:t>de</w:t>
      </w:r>
      <w:r w:rsidR="007D0C7D" w:rsidRPr="009F40CD">
        <w:rPr>
          <w:lang w:val="es-ES"/>
        </w:rPr>
        <w:t xml:space="preserve"> </w:t>
      </w:r>
      <w:r w:rsidRPr="009F40CD">
        <w:rPr>
          <w:lang w:val="es-ES"/>
        </w:rPr>
        <w:t>24 de marzo de</w:t>
      </w:r>
      <w:r w:rsidR="007D0C7D" w:rsidRPr="009F40CD">
        <w:rPr>
          <w:lang w:val="es-ES"/>
        </w:rPr>
        <w:t xml:space="preserve"> 2015).  </w:t>
      </w:r>
    </w:p>
    <w:p w:rsidR="004C079B" w:rsidRPr="009F40CD" w:rsidRDefault="002D4475" w:rsidP="009F40CD">
      <w:pPr>
        <w:pStyle w:val="ONUME"/>
        <w:rPr>
          <w:lang w:val="es-ES"/>
        </w:rPr>
      </w:pPr>
      <w:r w:rsidRPr="009F40CD">
        <w:rPr>
          <w:lang w:val="es-ES"/>
        </w:rPr>
        <w:t>Como no se produjeron novedades desde marzo de 2015, no se había vuelto a convocar la cuarta sesión cuando la Secretaría tuvo que preparar el informe del CWS en julio de 2015 para el 47º período de sesiones de la Asamblea General</w:t>
      </w:r>
      <w:r w:rsidR="007D0C7D" w:rsidRPr="009F40CD">
        <w:rPr>
          <w:lang w:val="es-ES"/>
        </w:rPr>
        <w:t xml:space="preserve">.  </w:t>
      </w:r>
      <w:r w:rsidRPr="009F40CD">
        <w:rPr>
          <w:lang w:val="es-ES"/>
        </w:rPr>
        <w:t xml:space="preserve">El informe presentado por la Secretaría a la Asamblea General era un documento que contenía información acerca de las consultas informales sobre las cuestiones pendientes del CWS y el hecho de que no se había reanudado la cuarta sesión desde su aplazamiento el 16 de mayo de 2014.  En el informe también se instaba a los Estados miembros a considerar la urgencia y la importancia de adoptar algunos proyectos de normas técnicas de la OMPI </w:t>
      </w:r>
      <w:r w:rsidR="009F40CD" w:rsidRPr="009F40CD">
        <w:rPr>
          <w:lang w:val="es-ES"/>
        </w:rPr>
        <w:t xml:space="preserve">que llevaban retraso (véase el documento </w:t>
      </w:r>
      <w:r w:rsidR="007D0C7D" w:rsidRPr="009F40CD">
        <w:rPr>
          <w:lang w:val="es-ES"/>
        </w:rPr>
        <w:t>WO/GA/47/13).</w:t>
      </w:r>
    </w:p>
    <w:p w:rsidR="004C079B" w:rsidRPr="009F40CD" w:rsidRDefault="006A5AE5" w:rsidP="00DD4B98">
      <w:pPr>
        <w:pStyle w:val="ONUME"/>
        <w:rPr>
          <w:lang w:val="es-ES"/>
        </w:rPr>
      </w:pPr>
      <w:r w:rsidRPr="009F40CD">
        <w:rPr>
          <w:lang w:val="es-ES"/>
        </w:rPr>
        <w:t>E</w:t>
      </w:r>
      <w:r w:rsidR="00DD4B98" w:rsidRPr="009F40CD">
        <w:rPr>
          <w:lang w:val="es-ES"/>
        </w:rPr>
        <w:t>l</w:t>
      </w:r>
      <w:r w:rsidRPr="009F40CD">
        <w:rPr>
          <w:lang w:val="es-ES"/>
        </w:rPr>
        <w:t xml:space="preserve"> </w:t>
      </w:r>
      <w:r w:rsidR="004C079B" w:rsidRPr="009F40CD">
        <w:rPr>
          <w:lang w:val="es-ES"/>
        </w:rPr>
        <w:t>47</w:t>
      </w:r>
      <w:r w:rsidR="00DD4B98" w:rsidRPr="009F40CD">
        <w:rPr>
          <w:vertAlign w:val="superscript"/>
          <w:lang w:val="es-ES"/>
        </w:rPr>
        <w:t xml:space="preserve">º </w:t>
      </w:r>
      <w:r w:rsidR="007C2240" w:rsidRPr="009F40CD">
        <w:rPr>
          <w:vertAlign w:val="superscript"/>
          <w:lang w:val="es-ES"/>
        </w:rPr>
        <w:t> </w:t>
      </w:r>
      <w:r w:rsidR="00DD4B98" w:rsidRPr="009F40CD">
        <w:rPr>
          <w:lang w:val="es-ES"/>
        </w:rPr>
        <w:t xml:space="preserve">período de sesiones de la Asamblea </w:t>
      </w:r>
      <w:r w:rsidR="004C079B" w:rsidRPr="009F40CD">
        <w:rPr>
          <w:lang w:val="es-ES"/>
        </w:rPr>
        <w:t xml:space="preserve">General </w:t>
      </w:r>
      <w:r w:rsidR="00DD4B98" w:rsidRPr="009F40CD">
        <w:rPr>
          <w:lang w:val="es-ES"/>
        </w:rPr>
        <w:t xml:space="preserve">de la OMPI decidió lo siguiente (véanse los párrafos </w:t>
      </w:r>
      <w:r w:rsidR="007C2240" w:rsidRPr="009F40CD">
        <w:rPr>
          <w:lang w:val="es-ES"/>
        </w:rPr>
        <w:t xml:space="preserve">290 </w:t>
      </w:r>
      <w:r w:rsidR="00DD4B98" w:rsidRPr="009F40CD">
        <w:rPr>
          <w:lang w:val="es-ES"/>
        </w:rPr>
        <w:t xml:space="preserve">y </w:t>
      </w:r>
      <w:r w:rsidR="004C079B" w:rsidRPr="009F40CD">
        <w:rPr>
          <w:lang w:val="es-ES"/>
        </w:rPr>
        <w:t xml:space="preserve">308 </w:t>
      </w:r>
      <w:r w:rsidR="00DD4B98" w:rsidRPr="009F40CD">
        <w:rPr>
          <w:lang w:val="es-ES"/>
        </w:rPr>
        <w:t xml:space="preserve">del </w:t>
      </w:r>
      <w:r w:rsidR="004C079B" w:rsidRPr="009F40CD">
        <w:rPr>
          <w:lang w:val="es-ES"/>
        </w:rPr>
        <w:t>document</w:t>
      </w:r>
      <w:r w:rsidR="00DD4B98" w:rsidRPr="009F40CD">
        <w:rPr>
          <w:lang w:val="es-ES"/>
        </w:rPr>
        <w:t>o</w:t>
      </w:r>
      <w:r w:rsidR="007C2240" w:rsidRPr="009F40CD">
        <w:rPr>
          <w:lang w:val="es-ES"/>
        </w:rPr>
        <w:t> </w:t>
      </w:r>
      <w:r w:rsidR="004C079B" w:rsidRPr="009F40CD">
        <w:rPr>
          <w:lang w:val="es-ES"/>
        </w:rPr>
        <w:t>WO/GA/47/19):</w:t>
      </w:r>
    </w:p>
    <w:p w:rsidR="004C079B" w:rsidRPr="009F40CD" w:rsidRDefault="006A5AE5" w:rsidP="004C079B">
      <w:pPr>
        <w:pStyle w:val="ONUME"/>
        <w:numPr>
          <w:ilvl w:val="0"/>
          <w:numId w:val="0"/>
        </w:numPr>
        <w:ind w:left="567"/>
        <w:rPr>
          <w:lang w:val="es-ES"/>
        </w:rPr>
      </w:pPr>
      <w:r w:rsidRPr="009F40CD">
        <w:rPr>
          <w:lang w:val="es-ES"/>
        </w:rPr>
        <w:t>“La Asamblea General de la OMPI tomó nota de los “Asuntos relativos al Comité de Normas Técnicas de la OMPI” (documento WO/GA/47/13)”.</w:t>
      </w:r>
    </w:p>
    <w:p w:rsidR="004C079B" w:rsidRPr="009F40CD" w:rsidRDefault="004C079B" w:rsidP="004C079B">
      <w:pPr>
        <w:pStyle w:val="ONUME"/>
        <w:numPr>
          <w:ilvl w:val="0"/>
          <w:numId w:val="0"/>
        </w:numPr>
        <w:rPr>
          <w:lang w:val="es-ES"/>
        </w:rPr>
      </w:pPr>
    </w:p>
    <w:p w:rsidR="004C079B" w:rsidRPr="009F40CD" w:rsidRDefault="009C07D0" w:rsidP="007C2240">
      <w:pPr>
        <w:pStyle w:val="ONUME"/>
        <w:ind w:left="5534"/>
        <w:rPr>
          <w:i/>
          <w:lang w:val="es-ES"/>
        </w:rPr>
      </w:pPr>
      <w:r w:rsidRPr="009F40CD">
        <w:rPr>
          <w:i/>
          <w:lang w:val="es-ES"/>
        </w:rPr>
        <w:t>Se invita al</w:t>
      </w:r>
      <w:r w:rsidR="004C079B" w:rsidRPr="009F40CD">
        <w:rPr>
          <w:i/>
          <w:lang w:val="es-ES"/>
        </w:rPr>
        <w:t xml:space="preserve"> CWS </w:t>
      </w:r>
      <w:r w:rsidRPr="009F40CD">
        <w:rPr>
          <w:i/>
          <w:lang w:val="es-ES"/>
        </w:rPr>
        <w:t>a tomar nota de la decisi</w:t>
      </w:r>
      <w:r w:rsidR="00DD4B98" w:rsidRPr="009F40CD">
        <w:rPr>
          <w:i/>
          <w:lang w:val="es-ES"/>
        </w:rPr>
        <w:t>ón del</w:t>
      </w:r>
      <w:r w:rsidRPr="009F40CD">
        <w:rPr>
          <w:i/>
          <w:lang w:val="es-ES"/>
        </w:rPr>
        <w:t xml:space="preserve"> </w:t>
      </w:r>
      <w:r w:rsidR="004C079B" w:rsidRPr="009F40CD">
        <w:rPr>
          <w:i/>
          <w:lang w:val="es-ES"/>
        </w:rPr>
        <w:t>4</w:t>
      </w:r>
      <w:r w:rsidR="00D10AF9" w:rsidRPr="009F40CD">
        <w:rPr>
          <w:i/>
          <w:lang w:val="es-ES"/>
        </w:rPr>
        <w:t>7</w:t>
      </w:r>
      <w:r w:rsidR="00DD4B98" w:rsidRPr="009F40CD">
        <w:rPr>
          <w:i/>
          <w:vertAlign w:val="superscript"/>
          <w:lang w:val="es-ES"/>
        </w:rPr>
        <w:t>o</w:t>
      </w:r>
      <w:r w:rsidRPr="009F40CD">
        <w:rPr>
          <w:i/>
          <w:lang w:val="es-ES"/>
        </w:rPr>
        <w:t xml:space="preserve"> </w:t>
      </w:r>
      <w:r w:rsidR="00DD4B98" w:rsidRPr="009F40CD">
        <w:rPr>
          <w:i/>
          <w:lang w:val="es-ES"/>
        </w:rPr>
        <w:t xml:space="preserve">período de sesiones </w:t>
      </w:r>
      <w:r w:rsidRPr="009F40CD">
        <w:rPr>
          <w:i/>
          <w:lang w:val="es-ES"/>
        </w:rPr>
        <w:t xml:space="preserve">de la Asamblea </w:t>
      </w:r>
      <w:r w:rsidR="004C079B" w:rsidRPr="009F40CD">
        <w:rPr>
          <w:i/>
          <w:lang w:val="es-ES"/>
        </w:rPr>
        <w:t xml:space="preserve">General </w:t>
      </w:r>
      <w:r w:rsidRPr="009F40CD">
        <w:rPr>
          <w:i/>
          <w:lang w:val="es-ES"/>
        </w:rPr>
        <w:t xml:space="preserve">de la OMPI en relación con el </w:t>
      </w:r>
      <w:r w:rsidR="004C079B" w:rsidRPr="009F40CD">
        <w:rPr>
          <w:i/>
          <w:lang w:val="es-ES"/>
        </w:rPr>
        <w:t>CWS.</w:t>
      </w:r>
      <w:r w:rsidRPr="009F40CD">
        <w:rPr>
          <w:i/>
          <w:lang w:val="es-ES"/>
        </w:rPr>
        <w:t xml:space="preserve"> </w:t>
      </w:r>
    </w:p>
    <w:p w:rsidR="004C079B" w:rsidRPr="009F40CD" w:rsidRDefault="004C079B" w:rsidP="004C079B">
      <w:pPr>
        <w:pStyle w:val="ONUME"/>
        <w:numPr>
          <w:ilvl w:val="0"/>
          <w:numId w:val="0"/>
        </w:numPr>
        <w:rPr>
          <w:lang w:val="es-ES"/>
        </w:rPr>
      </w:pPr>
    </w:p>
    <w:p w:rsidR="004C079B" w:rsidRPr="009F40CD" w:rsidRDefault="004C079B" w:rsidP="004C079B">
      <w:pPr>
        <w:pStyle w:val="ONUME"/>
        <w:numPr>
          <w:ilvl w:val="0"/>
          <w:numId w:val="0"/>
        </w:numPr>
        <w:rPr>
          <w:lang w:val="es-ES"/>
        </w:rPr>
      </w:pPr>
    </w:p>
    <w:p w:rsidR="004C079B" w:rsidRPr="009F40CD" w:rsidRDefault="004C079B" w:rsidP="004C079B">
      <w:pPr>
        <w:pStyle w:val="Endofdocument-Annex"/>
        <w:rPr>
          <w:lang w:val="es-ES"/>
        </w:rPr>
      </w:pPr>
      <w:r w:rsidRPr="009F40CD">
        <w:rPr>
          <w:lang w:val="es-ES"/>
        </w:rPr>
        <w:t>[</w:t>
      </w:r>
      <w:r w:rsidR="009C07D0" w:rsidRPr="009F40CD">
        <w:rPr>
          <w:lang w:val="es-ES"/>
        </w:rPr>
        <w:t>Fin del</w:t>
      </w:r>
      <w:r w:rsidRPr="009F40CD">
        <w:rPr>
          <w:lang w:val="es-ES"/>
        </w:rPr>
        <w:t xml:space="preserve"> document</w:t>
      </w:r>
      <w:r w:rsidR="009C07D0" w:rsidRPr="009F40CD">
        <w:rPr>
          <w:lang w:val="es-ES"/>
        </w:rPr>
        <w:t>o</w:t>
      </w:r>
      <w:r w:rsidRPr="009F40CD">
        <w:rPr>
          <w:lang w:val="es-ES"/>
        </w:rPr>
        <w:t>]</w:t>
      </w:r>
    </w:p>
    <w:sectPr w:rsidR="004C079B" w:rsidRPr="009F40CD" w:rsidSect="00A03DF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9B" w:rsidRDefault="004C079B">
      <w:r>
        <w:separator/>
      </w:r>
    </w:p>
  </w:endnote>
  <w:endnote w:type="continuationSeparator" w:id="0">
    <w:p w:rsidR="004C079B" w:rsidRDefault="004C079B" w:rsidP="003B38C1">
      <w:r>
        <w:separator/>
      </w:r>
    </w:p>
    <w:p w:rsidR="004C079B" w:rsidRPr="003B38C1" w:rsidRDefault="004C079B" w:rsidP="003B38C1">
      <w:pPr>
        <w:spacing w:after="60"/>
        <w:rPr>
          <w:sz w:val="17"/>
        </w:rPr>
      </w:pPr>
      <w:r>
        <w:rPr>
          <w:sz w:val="17"/>
        </w:rPr>
        <w:t>[Endnote continued from previous page]</w:t>
      </w:r>
    </w:p>
  </w:endnote>
  <w:endnote w:type="continuationNotice" w:id="1">
    <w:p w:rsidR="004C079B" w:rsidRPr="003B38C1" w:rsidRDefault="004C07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9B" w:rsidRDefault="004C079B">
      <w:r>
        <w:separator/>
      </w:r>
    </w:p>
  </w:footnote>
  <w:footnote w:type="continuationSeparator" w:id="0">
    <w:p w:rsidR="004C079B" w:rsidRDefault="004C079B" w:rsidP="008B60B2">
      <w:r>
        <w:separator/>
      </w:r>
    </w:p>
    <w:p w:rsidR="004C079B" w:rsidRPr="00ED77FB" w:rsidRDefault="004C079B" w:rsidP="008B60B2">
      <w:pPr>
        <w:spacing w:after="60"/>
        <w:rPr>
          <w:sz w:val="17"/>
          <w:szCs w:val="17"/>
        </w:rPr>
      </w:pPr>
      <w:r w:rsidRPr="00ED77FB">
        <w:rPr>
          <w:sz w:val="17"/>
          <w:szCs w:val="17"/>
        </w:rPr>
        <w:t>[Footnote continued from previous page]</w:t>
      </w:r>
    </w:p>
  </w:footnote>
  <w:footnote w:type="continuationNotice" w:id="1">
    <w:p w:rsidR="004C079B" w:rsidRPr="00ED77FB" w:rsidRDefault="004C079B" w:rsidP="008B60B2">
      <w:pPr>
        <w:spacing w:before="60"/>
        <w:jc w:val="right"/>
        <w:rPr>
          <w:sz w:val="17"/>
          <w:szCs w:val="17"/>
        </w:rPr>
      </w:pPr>
      <w:r w:rsidRPr="00ED77FB">
        <w:rPr>
          <w:sz w:val="17"/>
          <w:szCs w:val="17"/>
        </w:rPr>
        <w:t>[Footnote continued on next page]</w:t>
      </w:r>
    </w:p>
  </w:footnote>
  <w:footnote w:id="2">
    <w:p w:rsidR="004C079B" w:rsidRPr="007D0A20" w:rsidRDefault="004C079B" w:rsidP="004C079B">
      <w:pPr>
        <w:pStyle w:val="FootnoteText"/>
        <w:rPr>
          <w:lang w:val="es-ES"/>
        </w:rPr>
      </w:pPr>
      <w:r w:rsidRPr="00FE766C">
        <w:rPr>
          <w:rStyle w:val="FootnoteReference"/>
        </w:rPr>
        <w:footnoteRef/>
      </w:r>
      <w:r w:rsidRPr="007D0A20">
        <w:rPr>
          <w:lang w:val="es-ES"/>
        </w:rPr>
        <w:t xml:space="preserve"> </w:t>
      </w:r>
      <w:r w:rsidR="007A5A45" w:rsidRPr="007A5A45">
        <w:rPr>
          <w:lang w:val="es-ES_tradnl"/>
        </w:rPr>
        <w:t>Este punto del orden del día es sin perjuicio de las posiciones de los Miembros sobre la cuestión de si el CWS es pertinente para el mecanismo de coordinación de la Agenda para el Desarrollo.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03DF8" w:rsidP="00477D6B">
    <w:pPr>
      <w:jc w:val="right"/>
    </w:pPr>
    <w:bookmarkStart w:id="5" w:name="Code2"/>
    <w:bookmarkEnd w:id="5"/>
    <w:r>
      <w:t>CWS/4</w:t>
    </w:r>
    <w:r w:rsidR="004C079B">
      <w:t>BIS</w:t>
    </w:r>
    <w:r>
      <w:t>/</w:t>
    </w:r>
    <w:r w:rsidR="004C079B">
      <w:t>2</w:t>
    </w:r>
  </w:p>
  <w:p w:rsidR="00EC4E49" w:rsidRDefault="00730103"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7D0A20">
      <w:rPr>
        <w:noProof/>
      </w:rPr>
      <w:t>2</w:t>
    </w:r>
    <w:r w:rsidR="00EC4E49">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9B"/>
    <w:rsid w:val="000324CC"/>
    <w:rsid w:val="00043CAA"/>
    <w:rsid w:val="00075432"/>
    <w:rsid w:val="000968ED"/>
    <w:rsid w:val="000F5E56"/>
    <w:rsid w:val="000F69BB"/>
    <w:rsid w:val="001362EE"/>
    <w:rsid w:val="001832A6"/>
    <w:rsid w:val="002634C4"/>
    <w:rsid w:val="002928D3"/>
    <w:rsid w:val="002D4475"/>
    <w:rsid w:val="002F1FE6"/>
    <w:rsid w:val="002F4E68"/>
    <w:rsid w:val="00312F7F"/>
    <w:rsid w:val="00342A15"/>
    <w:rsid w:val="00361450"/>
    <w:rsid w:val="003673CF"/>
    <w:rsid w:val="003845C1"/>
    <w:rsid w:val="003A6F89"/>
    <w:rsid w:val="003B38C1"/>
    <w:rsid w:val="00423E3E"/>
    <w:rsid w:val="00427AF4"/>
    <w:rsid w:val="004647DA"/>
    <w:rsid w:val="00474062"/>
    <w:rsid w:val="00477D6B"/>
    <w:rsid w:val="004C079B"/>
    <w:rsid w:val="005019FF"/>
    <w:rsid w:val="0053057A"/>
    <w:rsid w:val="00560A29"/>
    <w:rsid w:val="005C6649"/>
    <w:rsid w:val="00605827"/>
    <w:rsid w:val="00646050"/>
    <w:rsid w:val="00662341"/>
    <w:rsid w:val="006713CA"/>
    <w:rsid w:val="00676C5C"/>
    <w:rsid w:val="006A5AE5"/>
    <w:rsid w:val="0072063A"/>
    <w:rsid w:val="00730103"/>
    <w:rsid w:val="00735879"/>
    <w:rsid w:val="007A5A45"/>
    <w:rsid w:val="007C2240"/>
    <w:rsid w:val="007D0A20"/>
    <w:rsid w:val="007D0C7D"/>
    <w:rsid w:val="007D1613"/>
    <w:rsid w:val="00823118"/>
    <w:rsid w:val="008B2CC1"/>
    <w:rsid w:val="008B60B2"/>
    <w:rsid w:val="0090731E"/>
    <w:rsid w:val="00916EE2"/>
    <w:rsid w:val="00966A22"/>
    <w:rsid w:val="0096722F"/>
    <w:rsid w:val="00980843"/>
    <w:rsid w:val="009C07D0"/>
    <w:rsid w:val="009E2791"/>
    <w:rsid w:val="009E3F6F"/>
    <w:rsid w:val="009F40CD"/>
    <w:rsid w:val="009F499F"/>
    <w:rsid w:val="00A03DF8"/>
    <w:rsid w:val="00A42DAF"/>
    <w:rsid w:val="00A45BD8"/>
    <w:rsid w:val="00A869B7"/>
    <w:rsid w:val="00A9671E"/>
    <w:rsid w:val="00AC205C"/>
    <w:rsid w:val="00AC3F4A"/>
    <w:rsid w:val="00AF0A6B"/>
    <w:rsid w:val="00B05A69"/>
    <w:rsid w:val="00B33D93"/>
    <w:rsid w:val="00B9734B"/>
    <w:rsid w:val="00C11BFE"/>
    <w:rsid w:val="00CF5B91"/>
    <w:rsid w:val="00D10AF9"/>
    <w:rsid w:val="00D45252"/>
    <w:rsid w:val="00D71B4D"/>
    <w:rsid w:val="00D93D55"/>
    <w:rsid w:val="00DA5413"/>
    <w:rsid w:val="00DD4B98"/>
    <w:rsid w:val="00E335FE"/>
    <w:rsid w:val="00E84598"/>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styleId="Hyperlink">
    <w:name w:val="Hyperlink"/>
    <w:uiPriority w:val="99"/>
    <w:unhideWhenUsed/>
    <w:rsid w:val="004C079B"/>
    <w:rPr>
      <w:color w:val="0000FF"/>
      <w:u w:val="single"/>
    </w:rPr>
  </w:style>
  <w:style w:type="character" w:styleId="FootnoteReference">
    <w:name w:val="footnote reference"/>
    <w:rsid w:val="004C079B"/>
    <w:rPr>
      <w:vertAlign w:val="superscript"/>
    </w:rPr>
  </w:style>
  <w:style w:type="character" w:styleId="FollowedHyperlink">
    <w:name w:val="FollowedHyperlink"/>
    <w:basedOn w:val="DefaultParagraphFont"/>
    <w:rsid w:val="004C07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styleId="Hyperlink">
    <w:name w:val="Hyperlink"/>
    <w:uiPriority w:val="99"/>
    <w:unhideWhenUsed/>
    <w:rsid w:val="004C079B"/>
    <w:rPr>
      <w:color w:val="0000FF"/>
      <w:u w:val="single"/>
    </w:rPr>
  </w:style>
  <w:style w:type="character" w:styleId="FootnoteReference">
    <w:name w:val="footnote reference"/>
    <w:rsid w:val="004C079B"/>
    <w:rPr>
      <w:vertAlign w:val="superscript"/>
    </w:rPr>
  </w:style>
  <w:style w:type="character" w:styleId="FollowedHyperlink">
    <w:name w:val="FollowedHyperlink"/>
    <w:basedOn w:val="DefaultParagraphFont"/>
    <w:rsid w:val="004C0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3068</Characters>
  <Application>Microsoft Office Word</Application>
  <DocSecurity>0</DocSecurity>
  <Lines>127</Lines>
  <Paragraphs>45</Paragraphs>
  <ScaleCrop>false</ScaleCrop>
  <HeadingPairs>
    <vt:vector size="2" baseType="variant">
      <vt:variant>
        <vt:lpstr>Title</vt:lpstr>
      </vt:variant>
      <vt:variant>
        <vt:i4>1</vt:i4>
      </vt:variant>
    </vt:vector>
  </HeadingPairs>
  <TitlesOfParts>
    <vt:vector size="1" baseType="lpstr">
      <vt:lpstr>CWS/4BIS/2</vt:lpstr>
    </vt:vector>
  </TitlesOfParts>
  <Company>WIPO</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CWS/4BIS/2 (in Spanish)</dc:title>
  <dc:subject>DECISIÓN DEL 47o PERÍODO DE SESIONES DE LA ASAMBLEA GENERAL DE LA OMPI EN RELACIÓN CON EL CWS, INCLUIDAS LAS CUESTIONES RELATIVAS A LA AGENDA PARA EL DESARROLL</dc:subject>
  <dc:creator>WIPO</dc:creator>
  <cp:keywords>CWS</cp:keywords>
  <cp:lastModifiedBy>SCHLESSINGER Caroline</cp:lastModifiedBy>
  <cp:revision>3</cp:revision>
  <cp:lastPrinted>2016-02-09T11:06:00Z</cp:lastPrinted>
  <dcterms:created xsi:type="dcterms:W3CDTF">2016-02-17T15:40:00Z</dcterms:created>
  <dcterms:modified xsi:type="dcterms:W3CDTF">2016-02-17T15:41:00Z</dcterms:modified>
</cp:coreProperties>
</file>