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C59FD" w14:textId="7668B346" w:rsidR="00746E45" w:rsidRPr="003C74D1" w:rsidRDefault="009A0A01" w:rsidP="0039082F">
      <w:pPr>
        <w:pStyle w:val="1"/>
        <w:spacing w:before="0" w:afterLines="50" w:line="340" w:lineRule="atLeast"/>
        <w:ind w:firstLineChars="200" w:firstLine="422"/>
        <w:rPr>
          <w:rFonts w:ascii="SimSun" w:eastAsia="SimSun" w:hAnsi="SimSun"/>
          <w:sz w:val="21"/>
          <w:szCs w:val="21"/>
          <w:lang w:eastAsia="zh-CN"/>
        </w:rPr>
      </w:pPr>
      <w:r w:rsidRPr="003C74D1">
        <w:rPr>
          <w:rFonts w:ascii="SimSun" w:eastAsia="SimSun" w:hAnsi="SimSun" w:hint="eastAsia"/>
          <w:sz w:val="21"/>
          <w:szCs w:val="21"/>
          <w:lang w:eastAsia="zh-CN"/>
        </w:rPr>
        <w:t>更新</w:t>
      </w:r>
      <w:r w:rsidR="00B143DD">
        <w:rPr>
          <w:rFonts w:ascii="SimSun" w:eastAsia="SimSun" w:hAnsi="SimSun" w:hint="eastAsia"/>
          <w:sz w:val="21"/>
          <w:szCs w:val="21"/>
          <w:lang w:eastAsia="zh-CN"/>
        </w:rPr>
        <w:t>后的</w:t>
      </w:r>
      <w:r w:rsidRPr="003C74D1">
        <w:rPr>
          <w:rFonts w:ascii="SimSun" w:eastAsia="SimSun" w:hAnsi="SimSun" w:hint="eastAsia"/>
          <w:sz w:val="21"/>
          <w:szCs w:val="21"/>
          <w:lang w:eastAsia="zh-CN"/>
        </w:rPr>
        <w:t>研究报告及附加分析</w:t>
      </w:r>
    </w:p>
    <w:p w14:paraId="7D8531D9" w14:textId="66163978" w:rsidR="00746E45" w:rsidRPr="003C74D1" w:rsidRDefault="002D52E1" w:rsidP="0039082F">
      <w:pPr>
        <w:pStyle w:val="2"/>
        <w:spacing w:before="0" w:afterLines="50" w:line="340" w:lineRule="atLeast"/>
        <w:ind w:left="0" w:firstLineChars="200" w:firstLine="420"/>
        <w:rPr>
          <w:rFonts w:ascii="SimSun" w:eastAsia="SimSun" w:hAnsi="SimSun"/>
          <w:sz w:val="21"/>
          <w:szCs w:val="21"/>
        </w:rPr>
      </w:pPr>
      <w:r w:rsidRPr="003C74D1">
        <w:rPr>
          <w:rFonts w:ascii="SimSun" w:eastAsia="SimSun" w:hAnsi="SimSun" w:hint="eastAsia"/>
          <w:sz w:val="21"/>
          <w:szCs w:val="21"/>
          <w:lang w:eastAsia="zh-CN"/>
        </w:rPr>
        <w:t>导</w:t>
      </w:r>
      <w:r w:rsidR="003256A9">
        <w:rPr>
          <w:rFonts w:ascii="SimSun" w:eastAsia="SimSun" w:hAnsi="SimSun" w:hint="eastAsia"/>
          <w:sz w:val="21"/>
          <w:szCs w:val="21"/>
          <w:lang w:eastAsia="zh-CN"/>
        </w:rPr>
        <w:t xml:space="preserve">　</w:t>
      </w:r>
      <w:r w:rsidRPr="003C74D1">
        <w:rPr>
          <w:rFonts w:ascii="SimSun" w:eastAsia="SimSun" w:hAnsi="SimSun" w:hint="eastAsia"/>
          <w:sz w:val="21"/>
          <w:szCs w:val="21"/>
          <w:lang w:eastAsia="zh-CN"/>
        </w:rPr>
        <w:t>言</w:t>
      </w:r>
    </w:p>
    <w:p w14:paraId="79D64418" w14:textId="1092C460" w:rsidR="00746E45" w:rsidRPr="003C74D1" w:rsidRDefault="003256A9" w:rsidP="0039082F">
      <w:pPr>
        <w:spacing w:afterLines="50" w:after="120" w:line="340" w:lineRule="atLeast"/>
        <w:ind w:firstLineChars="200" w:firstLine="420"/>
        <w:rPr>
          <w:rFonts w:ascii="SimSun" w:hAnsi="SimSun"/>
          <w:sz w:val="21"/>
          <w:szCs w:val="21"/>
        </w:rPr>
      </w:pPr>
      <w:r>
        <w:rPr>
          <w:rFonts w:ascii="SimSun" w:hAnsi="SimSun" w:hint="eastAsia"/>
          <w:sz w:val="21"/>
          <w:szCs w:val="21"/>
          <w:lang w:eastAsia="zh-CN"/>
        </w:rPr>
        <w:t>2016年11月的研究完结之后，产权组织成员国要求扩大现有研究的范围，审视某些额外的问题，以增进我们对适用于教育机构的版权限制与例外</w:t>
      </w:r>
      <w:r w:rsidR="00CF2225">
        <w:rPr>
          <w:rFonts w:ascii="SimSun" w:hAnsi="SimSun" w:hint="eastAsia"/>
          <w:sz w:val="21"/>
          <w:szCs w:val="21"/>
          <w:lang w:eastAsia="zh-CN"/>
        </w:rPr>
        <w:t>如何行使</w:t>
      </w:r>
      <w:r>
        <w:rPr>
          <w:rFonts w:ascii="SimSun" w:hAnsi="SimSun" w:hint="eastAsia"/>
          <w:sz w:val="21"/>
          <w:szCs w:val="21"/>
          <w:lang w:eastAsia="zh-CN"/>
        </w:rPr>
        <w:t>的</w:t>
      </w:r>
      <w:r w:rsidR="00CF2225">
        <w:rPr>
          <w:rFonts w:ascii="SimSun" w:hAnsi="SimSun" w:hint="eastAsia"/>
          <w:sz w:val="21"/>
          <w:szCs w:val="21"/>
          <w:lang w:eastAsia="zh-CN"/>
        </w:rPr>
        <w:t>理解。这些问题包括：</w:t>
      </w:r>
    </w:p>
    <w:p w14:paraId="2BFF4D13" w14:textId="09C80E16" w:rsidR="00746E45" w:rsidRPr="003C74D1" w:rsidRDefault="00605AE1" w:rsidP="0039082F">
      <w:pPr>
        <w:pStyle w:val="a3"/>
        <w:numPr>
          <w:ilvl w:val="0"/>
          <w:numId w:val="2"/>
        </w:numPr>
        <w:spacing w:afterLines="50" w:after="120" w:line="340" w:lineRule="atLeast"/>
        <w:ind w:left="567" w:firstLineChars="200" w:firstLine="420"/>
        <w:rPr>
          <w:rFonts w:ascii="SimSun" w:hAnsi="SimSun"/>
          <w:sz w:val="21"/>
          <w:szCs w:val="21"/>
          <w:lang w:eastAsia="zh-CN"/>
        </w:rPr>
      </w:pPr>
      <w:r>
        <w:rPr>
          <w:rFonts w:ascii="SimSun" w:hAnsi="SimSun" w:hint="eastAsia"/>
          <w:sz w:val="21"/>
          <w:szCs w:val="21"/>
          <w:lang w:eastAsia="zh-CN"/>
        </w:rPr>
        <w:t>限制与例外</w:t>
      </w:r>
      <w:r w:rsidR="00B143DD">
        <w:rPr>
          <w:rFonts w:ascii="SimSun" w:hAnsi="SimSun" w:hint="eastAsia"/>
          <w:sz w:val="21"/>
          <w:szCs w:val="21"/>
          <w:lang w:eastAsia="zh-CN"/>
        </w:rPr>
        <w:t>在伯尔尼附件规定之外</w:t>
      </w:r>
      <w:r>
        <w:rPr>
          <w:rFonts w:ascii="SimSun" w:hAnsi="SimSun" w:hint="eastAsia"/>
          <w:sz w:val="21"/>
          <w:szCs w:val="21"/>
          <w:lang w:eastAsia="zh-CN"/>
        </w:rPr>
        <w:t>的</w:t>
      </w:r>
      <w:r w:rsidR="00B143DD">
        <w:rPr>
          <w:rFonts w:ascii="SimSun" w:hAnsi="SimSun" w:hint="eastAsia"/>
          <w:sz w:val="21"/>
          <w:szCs w:val="21"/>
          <w:lang w:eastAsia="zh-CN"/>
        </w:rPr>
        <w:t>适用，以便</w:t>
      </w:r>
      <w:r w:rsidR="002049A2">
        <w:rPr>
          <w:rFonts w:ascii="SimSun" w:hAnsi="SimSun" w:hint="eastAsia"/>
          <w:sz w:val="21"/>
          <w:szCs w:val="21"/>
          <w:lang w:eastAsia="zh-CN"/>
        </w:rPr>
        <w:t>针对教育活动</w:t>
      </w:r>
      <w:r w:rsidR="00FA053B">
        <w:rPr>
          <w:rFonts w:ascii="SimSun" w:hAnsi="SimSun" w:hint="eastAsia"/>
          <w:sz w:val="21"/>
          <w:szCs w:val="21"/>
          <w:lang w:eastAsia="zh-CN"/>
        </w:rPr>
        <w:t>使用</w:t>
      </w:r>
      <w:r w:rsidR="002049A2">
        <w:rPr>
          <w:rFonts w:ascii="SimSun" w:hAnsi="SimSun" w:hint="eastAsia"/>
          <w:sz w:val="21"/>
          <w:szCs w:val="21"/>
          <w:lang w:eastAsia="zh-CN"/>
        </w:rPr>
        <w:t>改编和</w:t>
      </w:r>
      <w:r w:rsidR="006B7025">
        <w:rPr>
          <w:rFonts w:ascii="SimSun" w:hAnsi="SimSun" w:hint="eastAsia"/>
          <w:sz w:val="21"/>
          <w:szCs w:val="21"/>
          <w:lang w:eastAsia="zh-CN"/>
        </w:rPr>
        <w:t>翻译</w:t>
      </w:r>
      <w:r w:rsidR="002049A2">
        <w:rPr>
          <w:rFonts w:ascii="SimSun" w:hAnsi="SimSun" w:hint="eastAsia"/>
          <w:sz w:val="21"/>
          <w:szCs w:val="21"/>
          <w:lang w:eastAsia="zh-CN"/>
        </w:rPr>
        <w:t>；</w:t>
      </w:r>
    </w:p>
    <w:p w14:paraId="7C3C8B38" w14:textId="478912D1" w:rsidR="00746E45" w:rsidRPr="003C74D1" w:rsidRDefault="00071C76" w:rsidP="0039082F">
      <w:pPr>
        <w:pStyle w:val="a3"/>
        <w:numPr>
          <w:ilvl w:val="0"/>
          <w:numId w:val="2"/>
        </w:numPr>
        <w:spacing w:afterLines="50" w:after="120" w:line="340" w:lineRule="atLeast"/>
        <w:ind w:left="567" w:firstLineChars="200" w:firstLine="420"/>
        <w:rPr>
          <w:rFonts w:ascii="SimSun" w:hAnsi="SimSun"/>
          <w:sz w:val="21"/>
          <w:szCs w:val="21"/>
          <w:lang w:eastAsia="zh-CN"/>
        </w:rPr>
      </w:pPr>
      <w:r>
        <w:rPr>
          <w:rFonts w:ascii="SimSun" w:hAnsi="SimSun" w:hint="eastAsia"/>
          <w:sz w:val="21"/>
          <w:szCs w:val="21"/>
          <w:lang w:eastAsia="zh-CN"/>
        </w:rPr>
        <w:t>对教育机构的版权责任进行限定</w:t>
      </w:r>
      <w:r w:rsidR="008F1B47">
        <w:rPr>
          <w:rFonts w:ascii="SimSun" w:hAnsi="SimSun" w:hint="eastAsia"/>
          <w:sz w:val="21"/>
          <w:szCs w:val="21"/>
          <w:lang w:eastAsia="zh-CN"/>
        </w:rPr>
        <w:t>或限制</w:t>
      </w:r>
      <w:r>
        <w:rPr>
          <w:rFonts w:ascii="SimSun" w:hAnsi="SimSun" w:hint="eastAsia"/>
          <w:sz w:val="21"/>
          <w:szCs w:val="21"/>
          <w:lang w:eastAsia="zh-CN"/>
        </w:rPr>
        <w:t>的条款的范围；</w:t>
      </w:r>
    </w:p>
    <w:p w14:paraId="39B5E1D3" w14:textId="5AE08562" w:rsidR="00746E45" w:rsidRPr="003C74D1" w:rsidRDefault="008F1B47" w:rsidP="0039082F">
      <w:pPr>
        <w:pStyle w:val="a3"/>
        <w:numPr>
          <w:ilvl w:val="0"/>
          <w:numId w:val="2"/>
        </w:numPr>
        <w:spacing w:afterLines="50" w:after="120" w:line="340" w:lineRule="atLeast"/>
        <w:ind w:left="567" w:firstLineChars="200" w:firstLine="420"/>
        <w:rPr>
          <w:rFonts w:ascii="SimSun" w:hAnsi="SimSun"/>
          <w:sz w:val="21"/>
          <w:szCs w:val="21"/>
          <w:lang w:eastAsia="zh-CN"/>
        </w:rPr>
      </w:pPr>
      <w:r>
        <w:rPr>
          <w:rFonts w:ascii="SimSun" w:hAnsi="SimSun" w:hint="eastAsia"/>
          <w:sz w:val="21"/>
          <w:szCs w:val="21"/>
          <w:lang w:eastAsia="zh-CN"/>
        </w:rPr>
        <w:t>对合同范围进行限制的条款的适用，此种合同的目的是</w:t>
      </w:r>
      <w:r w:rsidR="00FA053B">
        <w:rPr>
          <w:rFonts w:ascii="SimSun" w:hAnsi="SimSun" w:hint="eastAsia"/>
          <w:sz w:val="21"/>
          <w:szCs w:val="21"/>
          <w:lang w:eastAsia="zh-CN"/>
        </w:rPr>
        <w:t>推翻</w:t>
      </w:r>
      <w:r>
        <w:rPr>
          <w:rFonts w:ascii="SimSun" w:hAnsi="SimSun" w:hint="eastAsia"/>
          <w:sz w:val="21"/>
          <w:szCs w:val="21"/>
          <w:lang w:eastAsia="zh-CN"/>
        </w:rPr>
        <w:t>教育活动的限制与例外；</w:t>
      </w:r>
    </w:p>
    <w:p w14:paraId="11A52682" w14:textId="7B91229C" w:rsidR="00746E45" w:rsidRDefault="00451CDB" w:rsidP="0039082F">
      <w:pPr>
        <w:pStyle w:val="a3"/>
        <w:numPr>
          <w:ilvl w:val="0"/>
          <w:numId w:val="2"/>
        </w:numPr>
        <w:spacing w:afterLines="50" w:after="120" w:line="340" w:lineRule="atLeast"/>
        <w:ind w:left="567" w:firstLineChars="200" w:firstLine="420"/>
        <w:rPr>
          <w:rFonts w:ascii="SimSun" w:hAnsi="SimSun"/>
          <w:sz w:val="21"/>
          <w:szCs w:val="21"/>
          <w:lang w:eastAsia="zh-CN"/>
        </w:rPr>
      </w:pPr>
      <w:r>
        <w:rPr>
          <w:rFonts w:ascii="SimSun" w:hAnsi="SimSun" w:hint="eastAsia"/>
          <w:sz w:val="21"/>
          <w:szCs w:val="21"/>
          <w:lang w:eastAsia="zh-CN"/>
        </w:rPr>
        <w:t>在伯尔尼附件的框架内，数字化复制与传播的范围；以及</w:t>
      </w:r>
    </w:p>
    <w:p w14:paraId="3537CDE7" w14:textId="3B798B46" w:rsidR="00B21F10" w:rsidRPr="003C74D1" w:rsidRDefault="006F5ECD" w:rsidP="00B21F10">
      <w:pPr>
        <w:pStyle w:val="a3"/>
        <w:numPr>
          <w:ilvl w:val="0"/>
          <w:numId w:val="2"/>
        </w:numPr>
        <w:spacing w:afterLines="50" w:after="120" w:line="340" w:lineRule="atLeast"/>
        <w:ind w:left="567" w:firstLineChars="200" w:firstLine="420"/>
        <w:rPr>
          <w:rFonts w:ascii="SimSun" w:hAnsi="SimSun"/>
          <w:sz w:val="21"/>
          <w:szCs w:val="21"/>
          <w:lang w:eastAsia="zh-CN"/>
        </w:rPr>
      </w:pPr>
      <w:r>
        <w:rPr>
          <w:rFonts w:ascii="SimSun" w:hAnsi="SimSun" w:hint="eastAsia"/>
          <w:sz w:val="21"/>
          <w:szCs w:val="21"/>
          <w:lang w:eastAsia="zh-CN"/>
        </w:rPr>
        <w:t>对</w:t>
      </w:r>
      <w:r w:rsidR="00B21F10">
        <w:rPr>
          <w:rFonts w:ascii="SimSun" w:hAnsi="SimSun" w:hint="eastAsia"/>
          <w:sz w:val="21"/>
          <w:szCs w:val="21"/>
          <w:lang w:eastAsia="zh-CN"/>
        </w:rPr>
        <w:t>教育活动</w:t>
      </w:r>
      <w:r>
        <w:rPr>
          <w:rFonts w:ascii="SimSun" w:hAnsi="SimSun" w:hint="eastAsia"/>
          <w:sz w:val="21"/>
          <w:szCs w:val="21"/>
          <w:lang w:eastAsia="zh-CN"/>
        </w:rPr>
        <w:t>方面的</w:t>
      </w:r>
      <w:r w:rsidR="00B21F10" w:rsidRPr="00B21F10">
        <w:rPr>
          <w:rFonts w:ascii="SimSun" w:hAnsi="SimSun" w:hint="eastAsia"/>
          <w:sz w:val="21"/>
          <w:szCs w:val="21"/>
          <w:lang w:eastAsia="zh-CN"/>
        </w:rPr>
        <w:t>技术保护措施/权利管理信息</w:t>
      </w:r>
      <w:r w:rsidR="00605AE1" w:rsidRPr="00B21F10">
        <w:rPr>
          <w:rFonts w:ascii="SimSun" w:hAnsi="SimSun" w:hint="eastAsia"/>
          <w:sz w:val="21"/>
          <w:szCs w:val="21"/>
          <w:lang w:eastAsia="zh-CN"/>
        </w:rPr>
        <w:t>（TPM</w:t>
      </w:r>
      <w:r w:rsidR="00605AE1">
        <w:rPr>
          <w:rFonts w:ascii="SimSun" w:hAnsi="SimSun" w:hint="eastAsia"/>
          <w:sz w:val="21"/>
          <w:szCs w:val="21"/>
          <w:lang w:eastAsia="zh-CN"/>
        </w:rPr>
        <w:t>/</w:t>
      </w:r>
      <w:r w:rsidR="00B21F10" w:rsidRPr="00B21F10">
        <w:rPr>
          <w:rFonts w:ascii="SimSun" w:hAnsi="SimSun" w:hint="eastAsia"/>
          <w:sz w:val="21"/>
          <w:szCs w:val="21"/>
          <w:lang w:eastAsia="zh-CN"/>
        </w:rPr>
        <w:t>RMI）</w:t>
      </w:r>
      <w:r w:rsidR="00B21F10">
        <w:rPr>
          <w:rFonts w:ascii="SimSun" w:hAnsi="SimSun" w:hint="eastAsia"/>
          <w:sz w:val="21"/>
          <w:szCs w:val="21"/>
          <w:lang w:eastAsia="zh-CN"/>
        </w:rPr>
        <w:t>灵活性、限制与</w:t>
      </w:r>
      <w:r w:rsidR="00B21F10" w:rsidRPr="00B21F10">
        <w:rPr>
          <w:rFonts w:ascii="SimSun" w:hAnsi="SimSun" w:hint="eastAsia"/>
          <w:sz w:val="21"/>
          <w:szCs w:val="21"/>
          <w:lang w:eastAsia="zh-CN"/>
        </w:rPr>
        <w:t>例外</w:t>
      </w:r>
      <w:r w:rsidR="00B21F10">
        <w:rPr>
          <w:rFonts w:ascii="SimSun" w:hAnsi="SimSun" w:hint="eastAsia"/>
          <w:sz w:val="21"/>
          <w:szCs w:val="21"/>
          <w:lang w:eastAsia="zh-CN"/>
        </w:rPr>
        <w:t>的条款进行分析，重点是成员国</w:t>
      </w:r>
      <w:r>
        <w:rPr>
          <w:rFonts w:ascii="SimSun" w:hAnsi="SimSun" w:hint="eastAsia"/>
          <w:sz w:val="21"/>
          <w:szCs w:val="21"/>
          <w:lang w:eastAsia="zh-CN"/>
        </w:rPr>
        <w:t>加入</w:t>
      </w:r>
      <w:r w:rsidR="00B21F10">
        <w:rPr>
          <w:rFonts w:ascii="SimSun" w:hAnsi="SimSun" w:hint="eastAsia"/>
          <w:sz w:val="21"/>
          <w:szCs w:val="21"/>
          <w:lang w:eastAsia="zh-CN"/>
        </w:rPr>
        <w:t>《产权组织组织版权条约》（WCT）和《产权组织表演和录音制品条约》（WPPT</w:t>
      </w:r>
      <w:r>
        <w:rPr>
          <w:rFonts w:ascii="SimSun" w:hAnsi="SimSun" w:hint="eastAsia"/>
          <w:sz w:val="21"/>
          <w:szCs w:val="21"/>
          <w:lang w:eastAsia="zh-CN"/>
        </w:rPr>
        <w:t>）的</w:t>
      </w:r>
      <w:r w:rsidR="00B21F10">
        <w:rPr>
          <w:rFonts w:ascii="SimSun" w:hAnsi="SimSun" w:hint="eastAsia"/>
          <w:sz w:val="21"/>
          <w:szCs w:val="21"/>
          <w:lang w:eastAsia="zh-CN"/>
        </w:rPr>
        <w:t>情况。</w:t>
      </w:r>
    </w:p>
    <w:p w14:paraId="6108D8AB" w14:textId="1B73A28D" w:rsidR="00746E45" w:rsidRPr="003C74D1" w:rsidRDefault="00153141"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尽管早先</w:t>
      </w:r>
      <w:r w:rsidRPr="00153141">
        <w:rPr>
          <w:rFonts w:ascii="SimSun" w:hAnsi="SimSun" w:hint="eastAsia"/>
          <w:sz w:val="21"/>
          <w:szCs w:val="21"/>
          <w:lang w:eastAsia="zh-CN"/>
        </w:rPr>
        <w:t>的研究</w:t>
      </w:r>
      <w:r>
        <w:rPr>
          <w:rFonts w:ascii="SimSun" w:hAnsi="SimSun" w:hint="eastAsia"/>
          <w:sz w:val="21"/>
          <w:szCs w:val="21"/>
          <w:lang w:eastAsia="zh-CN"/>
        </w:rPr>
        <w:t>报告中已经涉及上述有</w:t>
      </w:r>
      <w:r w:rsidRPr="00153141">
        <w:rPr>
          <w:rFonts w:ascii="SimSun" w:hAnsi="SimSun" w:hint="eastAsia"/>
          <w:sz w:val="21"/>
          <w:szCs w:val="21"/>
          <w:lang w:eastAsia="zh-CN"/>
        </w:rPr>
        <w:t>些问题（例如，早先的研究</w:t>
      </w:r>
      <w:r>
        <w:rPr>
          <w:rFonts w:ascii="SimSun" w:hAnsi="SimSun" w:hint="eastAsia"/>
          <w:sz w:val="21"/>
          <w:szCs w:val="21"/>
          <w:lang w:eastAsia="zh-CN"/>
        </w:rPr>
        <w:t>报告探讨</w:t>
      </w:r>
      <w:r w:rsidRPr="00153141">
        <w:rPr>
          <w:rFonts w:ascii="SimSun" w:hAnsi="SimSun" w:hint="eastAsia"/>
          <w:sz w:val="21"/>
          <w:szCs w:val="21"/>
          <w:lang w:eastAsia="zh-CN"/>
        </w:rPr>
        <w:t>了</w:t>
      </w:r>
      <w:r w:rsidR="00087595">
        <w:rPr>
          <w:rFonts w:ascii="SimSun" w:hAnsi="SimSun" w:hint="eastAsia"/>
          <w:sz w:val="21"/>
          <w:szCs w:val="21"/>
          <w:lang w:eastAsia="zh-CN"/>
        </w:rPr>
        <w:t>限制与例外在伯尔尼附件</w:t>
      </w:r>
      <w:r w:rsidR="006F5ECD">
        <w:rPr>
          <w:rFonts w:ascii="SimSun" w:hAnsi="SimSun" w:hint="eastAsia"/>
          <w:sz w:val="21"/>
          <w:szCs w:val="21"/>
          <w:lang w:eastAsia="zh-CN"/>
        </w:rPr>
        <w:t>规定之外</w:t>
      </w:r>
      <w:r w:rsidR="00087595">
        <w:rPr>
          <w:rFonts w:ascii="SimSun" w:hAnsi="SimSun" w:hint="eastAsia"/>
          <w:sz w:val="21"/>
          <w:szCs w:val="21"/>
          <w:lang w:eastAsia="zh-CN"/>
        </w:rPr>
        <w:t>的</w:t>
      </w:r>
      <w:r w:rsidR="006F5ECD">
        <w:rPr>
          <w:rFonts w:ascii="SimSun" w:hAnsi="SimSun" w:hint="eastAsia"/>
          <w:sz w:val="21"/>
          <w:szCs w:val="21"/>
          <w:lang w:eastAsia="zh-CN"/>
        </w:rPr>
        <w:t>适用，以便针对教育活动使用改编和翻译</w:t>
      </w:r>
      <w:r w:rsidR="009B16EC">
        <w:rPr>
          <w:rFonts w:ascii="SimSun" w:hAnsi="SimSun" w:hint="eastAsia"/>
          <w:sz w:val="21"/>
          <w:szCs w:val="21"/>
          <w:lang w:eastAsia="zh-CN"/>
        </w:rPr>
        <w:t>，</w:t>
      </w:r>
      <w:r w:rsidRPr="00153141">
        <w:rPr>
          <w:rFonts w:ascii="SimSun" w:hAnsi="SimSun" w:hint="eastAsia"/>
          <w:sz w:val="21"/>
          <w:szCs w:val="21"/>
          <w:lang w:eastAsia="zh-CN"/>
        </w:rPr>
        <w:t>还</w:t>
      </w:r>
      <w:r w:rsidR="009B16EC">
        <w:rPr>
          <w:rFonts w:ascii="SimSun" w:hAnsi="SimSun" w:hint="eastAsia"/>
          <w:sz w:val="21"/>
          <w:szCs w:val="21"/>
          <w:lang w:eastAsia="zh-CN"/>
        </w:rPr>
        <w:t>探讨</w:t>
      </w:r>
      <w:r w:rsidRPr="00153141">
        <w:rPr>
          <w:rFonts w:ascii="SimSun" w:hAnsi="SimSun" w:hint="eastAsia"/>
          <w:sz w:val="21"/>
          <w:szCs w:val="21"/>
          <w:lang w:eastAsia="zh-CN"/>
        </w:rPr>
        <w:t>了</w:t>
      </w:r>
      <w:r w:rsidR="00161F33">
        <w:rPr>
          <w:rFonts w:ascii="SimSun" w:hAnsi="SimSun" w:hint="eastAsia"/>
          <w:sz w:val="21"/>
          <w:szCs w:val="21"/>
          <w:lang w:eastAsia="zh-CN"/>
        </w:rPr>
        <w:t>某</w:t>
      </w:r>
      <w:r w:rsidR="009B16EC">
        <w:rPr>
          <w:rFonts w:ascii="SimSun" w:hAnsi="SimSun" w:hint="eastAsia"/>
          <w:sz w:val="21"/>
          <w:szCs w:val="21"/>
          <w:lang w:eastAsia="zh-CN"/>
        </w:rPr>
        <w:t>些限制教育机构</w:t>
      </w:r>
      <w:r w:rsidRPr="00153141">
        <w:rPr>
          <w:rFonts w:ascii="SimSun" w:hAnsi="SimSun" w:hint="eastAsia"/>
          <w:sz w:val="21"/>
          <w:szCs w:val="21"/>
          <w:lang w:eastAsia="zh-CN"/>
        </w:rPr>
        <w:t>责任和</w:t>
      </w:r>
      <w:r w:rsidR="009B16EC">
        <w:rPr>
          <w:rFonts w:ascii="SimSun" w:hAnsi="SimSun" w:hint="eastAsia"/>
          <w:sz w:val="21"/>
          <w:szCs w:val="21"/>
          <w:lang w:eastAsia="zh-CN"/>
        </w:rPr>
        <w:t>在</w:t>
      </w:r>
      <w:r w:rsidRPr="00153141">
        <w:rPr>
          <w:rFonts w:ascii="SimSun" w:hAnsi="SimSun" w:hint="eastAsia"/>
          <w:sz w:val="21"/>
          <w:szCs w:val="21"/>
          <w:lang w:eastAsia="zh-CN"/>
        </w:rPr>
        <w:t>具体教育活动中</w:t>
      </w:r>
      <w:r w:rsidR="009B16EC">
        <w:rPr>
          <w:rFonts w:ascii="SimSun" w:hAnsi="SimSun" w:hint="eastAsia"/>
          <w:sz w:val="21"/>
          <w:szCs w:val="21"/>
          <w:lang w:eastAsia="zh-CN"/>
        </w:rPr>
        <w:t>限制</w:t>
      </w:r>
      <w:r w:rsidRPr="00153141">
        <w:rPr>
          <w:rFonts w:ascii="SimSun" w:hAnsi="SimSun" w:hint="eastAsia"/>
          <w:sz w:val="21"/>
          <w:szCs w:val="21"/>
          <w:lang w:eastAsia="zh-CN"/>
        </w:rPr>
        <w:t>合同范围</w:t>
      </w:r>
      <w:r w:rsidR="009B16EC">
        <w:rPr>
          <w:rFonts w:ascii="SimSun" w:hAnsi="SimSun" w:hint="eastAsia"/>
          <w:sz w:val="21"/>
          <w:szCs w:val="21"/>
          <w:lang w:eastAsia="zh-CN"/>
        </w:rPr>
        <w:t>的条款</w:t>
      </w:r>
      <w:r w:rsidRPr="00153141">
        <w:rPr>
          <w:rFonts w:ascii="SimSun" w:hAnsi="SimSun" w:hint="eastAsia"/>
          <w:sz w:val="21"/>
          <w:szCs w:val="21"/>
          <w:lang w:eastAsia="zh-CN"/>
        </w:rPr>
        <w:t>），本</w:t>
      </w:r>
      <w:r w:rsidR="00161F33">
        <w:rPr>
          <w:rFonts w:ascii="SimSun" w:hAnsi="SimSun" w:hint="eastAsia"/>
          <w:sz w:val="21"/>
          <w:szCs w:val="21"/>
          <w:lang w:eastAsia="zh-CN"/>
        </w:rPr>
        <w:t>项</w:t>
      </w:r>
      <w:r w:rsidR="006F5ECD">
        <w:rPr>
          <w:rFonts w:ascii="SimSun" w:hAnsi="SimSun" w:hint="eastAsia"/>
          <w:sz w:val="21"/>
          <w:szCs w:val="21"/>
          <w:lang w:eastAsia="zh-CN"/>
        </w:rPr>
        <w:t>更新后的</w:t>
      </w:r>
      <w:r w:rsidRPr="00153141">
        <w:rPr>
          <w:rFonts w:ascii="SimSun" w:hAnsi="SimSun" w:hint="eastAsia"/>
          <w:sz w:val="21"/>
          <w:szCs w:val="21"/>
          <w:lang w:eastAsia="zh-CN"/>
        </w:rPr>
        <w:t>研究</w:t>
      </w:r>
      <w:r w:rsidR="00161F33">
        <w:rPr>
          <w:rFonts w:ascii="SimSun" w:hAnsi="SimSun" w:hint="eastAsia"/>
          <w:sz w:val="21"/>
          <w:szCs w:val="21"/>
          <w:lang w:eastAsia="zh-CN"/>
        </w:rPr>
        <w:t>报告</w:t>
      </w:r>
      <w:r w:rsidRPr="00153141">
        <w:rPr>
          <w:rFonts w:ascii="SimSun" w:hAnsi="SimSun" w:hint="eastAsia"/>
          <w:sz w:val="21"/>
          <w:szCs w:val="21"/>
          <w:lang w:eastAsia="zh-CN"/>
        </w:rPr>
        <w:t>将利用此</w:t>
      </w:r>
      <w:r w:rsidR="00161F33">
        <w:rPr>
          <w:rFonts w:ascii="SimSun" w:hAnsi="SimSun" w:hint="eastAsia"/>
          <w:sz w:val="21"/>
          <w:szCs w:val="21"/>
          <w:lang w:eastAsia="zh-CN"/>
        </w:rPr>
        <w:t>次</w:t>
      </w:r>
      <w:r w:rsidRPr="00153141">
        <w:rPr>
          <w:rFonts w:ascii="SimSun" w:hAnsi="SimSun" w:hint="eastAsia"/>
          <w:sz w:val="21"/>
          <w:szCs w:val="21"/>
          <w:lang w:eastAsia="zh-CN"/>
        </w:rPr>
        <w:t>机会</w:t>
      </w:r>
      <w:r w:rsidR="00161F33">
        <w:rPr>
          <w:rFonts w:ascii="SimSun" w:hAnsi="SimSun" w:hint="eastAsia"/>
          <w:sz w:val="21"/>
          <w:szCs w:val="21"/>
          <w:lang w:eastAsia="zh-CN"/>
        </w:rPr>
        <w:t>，</w:t>
      </w:r>
      <w:r w:rsidRPr="00153141">
        <w:rPr>
          <w:rFonts w:ascii="SimSun" w:hAnsi="SimSun" w:hint="eastAsia"/>
          <w:sz w:val="21"/>
          <w:szCs w:val="21"/>
          <w:lang w:eastAsia="zh-CN"/>
        </w:rPr>
        <w:t>扩大审查范围，对上述问题进行</w:t>
      </w:r>
      <w:r w:rsidR="00161F33">
        <w:rPr>
          <w:rFonts w:ascii="SimSun" w:hAnsi="SimSun" w:hint="eastAsia"/>
          <w:sz w:val="21"/>
          <w:szCs w:val="21"/>
          <w:lang w:eastAsia="zh-CN"/>
        </w:rPr>
        <w:t>深入</w:t>
      </w:r>
      <w:r w:rsidR="006F5ECD">
        <w:rPr>
          <w:rFonts w:ascii="SimSun" w:hAnsi="SimSun" w:hint="eastAsia"/>
          <w:sz w:val="21"/>
          <w:szCs w:val="21"/>
          <w:lang w:eastAsia="zh-CN"/>
        </w:rPr>
        <w:t>分析。为此，本</w:t>
      </w:r>
      <w:r w:rsidR="00492F99">
        <w:rPr>
          <w:rFonts w:ascii="SimSun" w:hAnsi="SimSun" w:hint="eastAsia"/>
          <w:sz w:val="21"/>
          <w:szCs w:val="21"/>
          <w:lang w:eastAsia="zh-CN"/>
        </w:rPr>
        <w:t>项</w:t>
      </w:r>
      <w:r w:rsidRPr="00153141">
        <w:rPr>
          <w:rFonts w:ascii="SimSun" w:hAnsi="SimSun" w:hint="eastAsia"/>
          <w:sz w:val="21"/>
          <w:szCs w:val="21"/>
          <w:lang w:eastAsia="zh-CN"/>
        </w:rPr>
        <w:t>更新</w:t>
      </w:r>
      <w:r w:rsidR="00492F99">
        <w:rPr>
          <w:rFonts w:ascii="SimSun" w:hAnsi="SimSun" w:hint="eastAsia"/>
          <w:sz w:val="21"/>
          <w:szCs w:val="21"/>
          <w:lang w:eastAsia="zh-CN"/>
        </w:rPr>
        <w:t>研究将从头审视产权组织</w:t>
      </w:r>
      <w:r w:rsidRPr="00153141">
        <w:rPr>
          <w:rFonts w:ascii="SimSun" w:hAnsi="SimSun" w:hint="eastAsia"/>
          <w:sz w:val="21"/>
          <w:szCs w:val="21"/>
          <w:lang w:eastAsia="zh-CN"/>
        </w:rPr>
        <w:t>所有191个成员国的</w:t>
      </w:r>
      <w:r w:rsidR="006F5ECD">
        <w:rPr>
          <w:rFonts w:ascii="SimSun" w:hAnsi="SimSun" w:hint="eastAsia"/>
          <w:sz w:val="21"/>
          <w:szCs w:val="21"/>
          <w:lang w:eastAsia="zh-CN"/>
        </w:rPr>
        <w:t>国内</w:t>
      </w:r>
      <w:r w:rsidRPr="00153141">
        <w:rPr>
          <w:rFonts w:ascii="SimSun" w:hAnsi="SimSun" w:hint="eastAsia"/>
          <w:sz w:val="21"/>
          <w:szCs w:val="21"/>
          <w:lang w:eastAsia="zh-CN"/>
        </w:rPr>
        <w:t>版权立</w:t>
      </w:r>
      <w:r w:rsidR="00492F99">
        <w:rPr>
          <w:rFonts w:ascii="SimSun" w:hAnsi="SimSun" w:hint="eastAsia"/>
          <w:sz w:val="21"/>
          <w:szCs w:val="21"/>
          <w:lang w:eastAsia="zh-CN"/>
        </w:rPr>
        <w:t>法</w:t>
      </w:r>
      <w:r w:rsidRPr="00153141">
        <w:rPr>
          <w:rFonts w:ascii="SimSun" w:hAnsi="SimSun" w:hint="eastAsia"/>
          <w:sz w:val="21"/>
          <w:szCs w:val="21"/>
          <w:lang w:eastAsia="zh-CN"/>
        </w:rPr>
        <w:t>，</w:t>
      </w:r>
      <w:r w:rsidR="00492F99">
        <w:rPr>
          <w:rFonts w:ascii="SimSun" w:hAnsi="SimSun" w:hint="eastAsia"/>
          <w:sz w:val="21"/>
          <w:szCs w:val="21"/>
          <w:lang w:eastAsia="zh-CN"/>
        </w:rPr>
        <w:t>依据的是</w:t>
      </w:r>
      <w:r w:rsidRPr="00153141">
        <w:rPr>
          <w:rFonts w:ascii="SimSun" w:hAnsi="SimSun" w:hint="eastAsia"/>
          <w:sz w:val="21"/>
          <w:szCs w:val="21"/>
          <w:lang w:eastAsia="zh-CN"/>
        </w:rPr>
        <w:t>WIPO</w:t>
      </w:r>
      <w:r w:rsidR="00492F99">
        <w:rPr>
          <w:rFonts w:ascii="SimSun" w:hAnsi="SimSun" w:hint="eastAsia"/>
          <w:sz w:val="21"/>
          <w:szCs w:val="21"/>
          <w:lang w:eastAsia="zh-CN"/>
        </w:rPr>
        <w:t xml:space="preserve"> </w:t>
      </w:r>
      <w:r w:rsidRPr="00153141">
        <w:rPr>
          <w:rFonts w:ascii="SimSun" w:hAnsi="SimSun" w:hint="eastAsia"/>
          <w:sz w:val="21"/>
          <w:szCs w:val="21"/>
          <w:lang w:eastAsia="zh-CN"/>
        </w:rPr>
        <w:t>Lex网站上</w:t>
      </w:r>
      <w:r w:rsidR="006F5ECD">
        <w:rPr>
          <w:rFonts w:ascii="SimSun" w:hAnsi="SimSun" w:hint="eastAsia"/>
          <w:sz w:val="21"/>
          <w:szCs w:val="21"/>
          <w:lang w:eastAsia="zh-CN"/>
        </w:rPr>
        <w:t>可以找到的这些国内</w:t>
      </w:r>
      <w:r w:rsidR="00492F99">
        <w:rPr>
          <w:rFonts w:ascii="SimSun" w:hAnsi="SimSun" w:hint="eastAsia"/>
          <w:sz w:val="21"/>
          <w:szCs w:val="21"/>
          <w:lang w:eastAsia="zh-CN"/>
        </w:rPr>
        <w:t>立法的</w:t>
      </w:r>
      <w:r w:rsidRPr="00153141">
        <w:rPr>
          <w:rFonts w:ascii="SimSun" w:hAnsi="SimSun" w:hint="eastAsia"/>
          <w:sz w:val="21"/>
          <w:szCs w:val="21"/>
          <w:lang w:eastAsia="zh-CN"/>
        </w:rPr>
        <w:t>最新</w:t>
      </w:r>
      <w:r w:rsidR="00D83788">
        <w:rPr>
          <w:rFonts w:ascii="SimSun" w:hAnsi="SimSun" w:hint="eastAsia"/>
          <w:sz w:val="21"/>
          <w:szCs w:val="21"/>
          <w:lang w:eastAsia="zh-CN"/>
        </w:rPr>
        <w:t>版本</w:t>
      </w:r>
      <w:r w:rsidRPr="00153141">
        <w:rPr>
          <w:rFonts w:ascii="SimSun" w:hAnsi="SimSun" w:hint="eastAsia"/>
          <w:sz w:val="21"/>
          <w:szCs w:val="21"/>
          <w:lang w:eastAsia="zh-CN"/>
        </w:rPr>
        <w:t>。考虑到</w:t>
      </w:r>
      <w:r w:rsidR="00A05588">
        <w:rPr>
          <w:rFonts w:ascii="SimSun" w:hAnsi="SimSun" w:hint="eastAsia"/>
          <w:sz w:val="21"/>
          <w:szCs w:val="21"/>
          <w:lang w:eastAsia="zh-CN"/>
        </w:rPr>
        <w:t>产权组织不少成员国自</w:t>
      </w:r>
      <w:r w:rsidRPr="00153141">
        <w:rPr>
          <w:rFonts w:ascii="SimSun" w:hAnsi="SimSun" w:hint="eastAsia"/>
          <w:sz w:val="21"/>
          <w:szCs w:val="21"/>
          <w:lang w:eastAsia="zh-CN"/>
        </w:rPr>
        <w:t>早</w:t>
      </w:r>
      <w:r w:rsidR="00A05588">
        <w:rPr>
          <w:rFonts w:ascii="SimSun" w:hAnsi="SimSun" w:hint="eastAsia"/>
          <w:sz w:val="21"/>
          <w:szCs w:val="21"/>
          <w:lang w:eastAsia="zh-CN"/>
        </w:rPr>
        <w:t>先的研究以来已经</w:t>
      </w:r>
      <w:r w:rsidRPr="00153141">
        <w:rPr>
          <w:rFonts w:ascii="SimSun" w:hAnsi="SimSun" w:hint="eastAsia"/>
          <w:sz w:val="21"/>
          <w:szCs w:val="21"/>
          <w:lang w:eastAsia="zh-CN"/>
        </w:rPr>
        <w:t>更新了</w:t>
      </w:r>
      <w:r w:rsidR="00A05588">
        <w:rPr>
          <w:rFonts w:ascii="SimSun" w:hAnsi="SimSun" w:hint="eastAsia"/>
          <w:sz w:val="21"/>
          <w:szCs w:val="21"/>
          <w:lang w:eastAsia="zh-CN"/>
        </w:rPr>
        <w:t>其</w:t>
      </w:r>
      <w:r w:rsidR="006F5ECD">
        <w:rPr>
          <w:rFonts w:ascii="SimSun" w:hAnsi="SimSun" w:hint="eastAsia"/>
          <w:sz w:val="21"/>
          <w:szCs w:val="21"/>
          <w:lang w:eastAsia="zh-CN"/>
        </w:rPr>
        <w:t>国内立法</w:t>
      </w:r>
      <w:r w:rsidRPr="00153141">
        <w:rPr>
          <w:rFonts w:ascii="SimSun" w:hAnsi="SimSun" w:hint="eastAsia"/>
          <w:sz w:val="21"/>
          <w:szCs w:val="21"/>
          <w:lang w:eastAsia="zh-CN"/>
        </w:rPr>
        <w:t>，</w:t>
      </w:r>
      <w:r w:rsidR="00A05588">
        <w:rPr>
          <w:rFonts w:ascii="SimSun" w:hAnsi="SimSun" w:hint="eastAsia"/>
          <w:sz w:val="21"/>
          <w:szCs w:val="21"/>
          <w:lang w:eastAsia="zh-CN"/>
        </w:rPr>
        <w:t>本项</w:t>
      </w:r>
      <w:r w:rsidRPr="00153141">
        <w:rPr>
          <w:rFonts w:ascii="SimSun" w:hAnsi="SimSun" w:hint="eastAsia"/>
          <w:sz w:val="21"/>
          <w:szCs w:val="21"/>
          <w:lang w:eastAsia="zh-CN"/>
        </w:rPr>
        <w:t>更新研究</w:t>
      </w:r>
      <w:r w:rsidR="00A05588">
        <w:rPr>
          <w:rFonts w:ascii="SimSun" w:hAnsi="SimSun" w:hint="eastAsia"/>
          <w:sz w:val="21"/>
          <w:szCs w:val="21"/>
          <w:lang w:eastAsia="zh-CN"/>
        </w:rPr>
        <w:t>也是</w:t>
      </w:r>
      <w:r w:rsidRPr="00153141">
        <w:rPr>
          <w:rFonts w:ascii="SimSun" w:hAnsi="SimSun" w:hint="eastAsia"/>
          <w:sz w:val="21"/>
          <w:szCs w:val="21"/>
          <w:lang w:eastAsia="zh-CN"/>
        </w:rPr>
        <w:t>必要</w:t>
      </w:r>
      <w:proofErr w:type="gramStart"/>
      <w:r w:rsidR="00A05588">
        <w:rPr>
          <w:rFonts w:ascii="SimSun" w:hAnsi="SimSun" w:hint="eastAsia"/>
          <w:sz w:val="21"/>
          <w:szCs w:val="21"/>
          <w:lang w:eastAsia="zh-CN"/>
        </w:rPr>
        <w:t>且</w:t>
      </w:r>
      <w:r w:rsidRPr="00153141">
        <w:rPr>
          <w:rFonts w:ascii="SimSun" w:hAnsi="SimSun" w:hint="eastAsia"/>
          <w:sz w:val="21"/>
          <w:szCs w:val="21"/>
          <w:lang w:eastAsia="zh-CN"/>
        </w:rPr>
        <w:t>及时</w:t>
      </w:r>
      <w:proofErr w:type="gramEnd"/>
      <w:r w:rsidR="00A05588">
        <w:rPr>
          <w:rFonts w:ascii="SimSun" w:hAnsi="SimSun" w:hint="eastAsia"/>
          <w:sz w:val="21"/>
          <w:szCs w:val="21"/>
          <w:lang w:eastAsia="zh-CN"/>
        </w:rPr>
        <w:t>的</w:t>
      </w:r>
      <w:r w:rsidRPr="00153141">
        <w:rPr>
          <w:rFonts w:ascii="SimSun" w:hAnsi="SimSun" w:hint="eastAsia"/>
          <w:sz w:val="21"/>
          <w:szCs w:val="21"/>
          <w:lang w:eastAsia="zh-CN"/>
        </w:rPr>
        <w:t>。本</w:t>
      </w:r>
      <w:r w:rsidR="00452693">
        <w:rPr>
          <w:rFonts w:ascii="SimSun" w:hAnsi="SimSun" w:hint="eastAsia"/>
          <w:sz w:val="21"/>
          <w:szCs w:val="21"/>
          <w:lang w:eastAsia="zh-CN"/>
        </w:rPr>
        <w:t>项</w:t>
      </w:r>
      <w:r w:rsidRPr="00153141">
        <w:rPr>
          <w:rFonts w:ascii="SimSun" w:hAnsi="SimSun" w:hint="eastAsia"/>
          <w:sz w:val="21"/>
          <w:szCs w:val="21"/>
          <w:lang w:eastAsia="zh-CN"/>
        </w:rPr>
        <w:t>研究</w:t>
      </w:r>
      <w:r w:rsidR="00452693">
        <w:rPr>
          <w:rFonts w:ascii="SimSun" w:hAnsi="SimSun" w:hint="eastAsia"/>
          <w:sz w:val="21"/>
          <w:szCs w:val="21"/>
          <w:lang w:eastAsia="zh-CN"/>
        </w:rPr>
        <w:t>报告所作分析见下文</w:t>
      </w:r>
      <w:r w:rsidRPr="00153141">
        <w:rPr>
          <w:rFonts w:ascii="SimSun" w:hAnsi="SimSun" w:hint="eastAsia"/>
          <w:sz w:val="21"/>
          <w:szCs w:val="21"/>
          <w:lang w:eastAsia="zh-CN"/>
        </w:rPr>
        <w:t>。</w:t>
      </w:r>
    </w:p>
    <w:p w14:paraId="2B6D0E82" w14:textId="4A3367F5" w:rsidR="00746E45" w:rsidRPr="003C74D1" w:rsidRDefault="00425F5E"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产权组织</w:t>
      </w:r>
      <w:r w:rsidRPr="00425F5E">
        <w:rPr>
          <w:rFonts w:ascii="SimSun" w:hAnsi="SimSun" w:hint="eastAsia"/>
          <w:sz w:val="21"/>
          <w:szCs w:val="21"/>
          <w:lang w:eastAsia="zh-CN"/>
        </w:rPr>
        <w:t>成员国还要求</w:t>
      </w:r>
      <w:r>
        <w:rPr>
          <w:rFonts w:ascii="SimSun" w:hAnsi="SimSun" w:hint="eastAsia"/>
          <w:sz w:val="21"/>
          <w:szCs w:val="21"/>
          <w:lang w:eastAsia="zh-CN"/>
        </w:rPr>
        <w:t>在本</w:t>
      </w:r>
      <w:r w:rsidRPr="00425F5E">
        <w:rPr>
          <w:rFonts w:ascii="SimSun" w:hAnsi="SimSun" w:hint="eastAsia"/>
          <w:sz w:val="21"/>
          <w:szCs w:val="21"/>
          <w:lang w:eastAsia="zh-CN"/>
        </w:rPr>
        <w:t>研究</w:t>
      </w:r>
      <w:r>
        <w:rPr>
          <w:rFonts w:ascii="SimSun" w:hAnsi="SimSun" w:hint="eastAsia"/>
          <w:sz w:val="21"/>
          <w:szCs w:val="21"/>
          <w:lang w:eastAsia="zh-CN"/>
        </w:rPr>
        <w:t>中</w:t>
      </w:r>
      <w:r w:rsidRPr="00425F5E">
        <w:rPr>
          <w:rFonts w:ascii="SimSun" w:hAnsi="SimSun" w:hint="eastAsia"/>
          <w:sz w:val="21"/>
          <w:szCs w:val="21"/>
          <w:lang w:eastAsia="zh-CN"/>
        </w:rPr>
        <w:t>纳入</w:t>
      </w:r>
      <w:r>
        <w:rPr>
          <w:rFonts w:ascii="SimSun" w:hAnsi="SimSun" w:hint="eastAsia"/>
          <w:sz w:val="21"/>
          <w:szCs w:val="21"/>
          <w:lang w:eastAsia="zh-CN"/>
        </w:rPr>
        <w:t>《</w:t>
      </w:r>
      <w:r w:rsidRPr="00425F5E">
        <w:rPr>
          <w:rFonts w:ascii="SimSun" w:hAnsi="SimSun" w:hint="eastAsia"/>
          <w:sz w:val="21"/>
          <w:szCs w:val="21"/>
          <w:lang w:eastAsia="zh-CN"/>
        </w:rPr>
        <w:t>班吉协定</w:t>
      </w:r>
      <w:r>
        <w:rPr>
          <w:rFonts w:ascii="SimSun" w:hAnsi="SimSun" w:hint="eastAsia"/>
          <w:sz w:val="21"/>
          <w:szCs w:val="21"/>
          <w:lang w:eastAsia="zh-CN"/>
        </w:rPr>
        <w:t>》</w:t>
      </w:r>
      <w:r w:rsidRPr="00425F5E">
        <w:rPr>
          <w:rFonts w:ascii="SimSun" w:hAnsi="SimSun" w:hint="eastAsia"/>
          <w:sz w:val="21"/>
          <w:szCs w:val="21"/>
          <w:lang w:eastAsia="zh-CN"/>
        </w:rPr>
        <w:t>，该协定是</w:t>
      </w:r>
      <w:r>
        <w:rPr>
          <w:rFonts w:ascii="SimSun" w:hAnsi="SimSun" w:hint="eastAsia"/>
          <w:sz w:val="21"/>
          <w:szCs w:val="21"/>
          <w:lang w:eastAsia="zh-CN"/>
        </w:rPr>
        <w:t>一项区域知识产权协定，成员国包括</w:t>
      </w:r>
      <w:r w:rsidR="00025158" w:rsidRPr="00425F5E">
        <w:rPr>
          <w:rFonts w:ascii="SimSun" w:hAnsi="SimSun" w:hint="eastAsia"/>
          <w:sz w:val="21"/>
          <w:szCs w:val="21"/>
          <w:lang w:eastAsia="zh-CN"/>
        </w:rPr>
        <w:t>贝宁</w:t>
      </w:r>
      <w:r w:rsidR="00025158">
        <w:rPr>
          <w:rFonts w:ascii="SimSun" w:hAnsi="SimSun" w:hint="eastAsia"/>
          <w:sz w:val="21"/>
          <w:szCs w:val="21"/>
          <w:lang w:eastAsia="zh-CN"/>
        </w:rPr>
        <w:t>、</w:t>
      </w:r>
      <w:r w:rsidR="00025158" w:rsidRPr="00425F5E">
        <w:rPr>
          <w:rFonts w:ascii="SimSun" w:hAnsi="SimSun" w:hint="eastAsia"/>
          <w:sz w:val="21"/>
          <w:szCs w:val="21"/>
          <w:lang w:eastAsia="zh-CN"/>
        </w:rPr>
        <w:t>布基纳法索</w:t>
      </w:r>
      <w:r w:rsidR="00025158">
        <w:rPr>
          <w:rFonts w:ascii="SimSun" w:hAnsi="SimSun" w:hint="eastAsia"/>
          <w:sz w:val="21"/>
          <w:szCs w:val="21"/>
          <w:lang w:eastAsia="zh-CN"/>
        </w:rPr>
        <w:t>、</w:t>
      </w:r>
      <w:r w:rsidR="00025158" w:rsidRPr="00425F5E">
        <w:rPr>
          <w:rFonts w:ascii="SimSun" w:hAnsi="SimSun" w:hint="eastAsia"/>
          <w:sz w:val="21"/>
          <w:szCs w:val="21"/>
          <w:lang w:eastAsia="zh-CN"/>
        </w:rPr>
        <w:t>赤道几内亚</w:t>
      </w:r>
      <w:r w:rsidR="00025158">
        <w:rPr>
          <w:rFonts w:ascii="SimSun" w:hAnsi="SimSun" w:hint="eastAsia"/>
          <w:sz w:val="21"/>
          <w:szCs w:val="21"/>
          <w:lang w:eastAsia="zh-CN"/>
        </w:rPr>
        <w:t>、</w:t>
      </w:r>
      <w:r w:rsidR="00025158" w:rsidRPr="00425F5E">
        <w:rPr>
          <w:rFonts w:ascii="SimSun" w:hAnsi="SimSun" w:hint="eastAsia"/>
          <w:sz w:val="21"/>
          <w:szCs w:val="21"/>
          <w:lang w:eastAsia="zh-CN"/>
        </w:rPr>
        <w:t>多哥</w:t>
      </w:r>
      <w:r w:rsidR="00025158">
        <w:rPr>
          <w:rFonts w:ascii="SimSun"/>
          <w:color w:val="000000" w:themeColor="text1"/>
          <w:sz w:val="21"/>
          <w:lang w:eastAsia="zh-CN"/>
        </w:rPr>
        <w:t>、</w:t>
      </w:r>
      <w:r w:rsidR="00025158" w:rsidRPr="00425F5E">
        <w:rPr>
          <w:rFonts w:ascii="SimSun" w:hAnsi="SimSun" w:hint="eastAsia"/>
          <w:sz w:val="21"/>
          <w:szCs w:val="21"/>
          <w:lang w:eastAsia="zh-CN"/>
        </w:rPr>
        <w:t>刚果</w:t>
      </w:r>
      <w:r w:rsidR="00025158">
        <w:rPr>
          <w:rFonts w:ascii="SimSun" w:hAnsi="SimSun" w:hint="eastAsia"/>
          <w:sz w:val="21"/>
          <w:szCs w:val="21"/>
          <w:lang w:eastAsia="zh-CN"/>
        </w:rPr>
        <w:t>、</w:t>
      </w:r>
      <w:r w:rsidR="00025158" w:rsidRPr="00425F5E">
        <w:rPr>
          <w:rFonts w:ascii="SimSun" w:hAnsi="SimSun" w:hint="eastAsia"/>
          <w:sz w:val="21"/>
          <w:szCs w:val="21"/>
          <w:lang w:eastAsia="zh-CN"/>
        </w:rPr>
        <w:t>几内亚</w:t>
      </w:r>
      <w:r w:rsidR="00025158">
        <w:rPr>
          <w:rFonts w:ascii="SimSun" w:hAnsi="SimSun" w:hint="eastAsia"/>
          <w:sz w:val="21"/>
          <w:szCs w:val="21"/>
          <w:lang w:eastAsia="zh-CN"/>
        </w:rPr>
        <w:t>、</w:t>
      </w:r>
      <w:r w:rsidR="00025158" w:rsidRPr="00425F5E">
        <w:rPr>
          <w:rFonts w:ascii="SimSun" w:hAnsi="SimSun" w:hint="eastAsia"/>
          <w:sz w:val="21"/>
          <w:szCs w:val="21"/>
          <w:lang w:eastAsia="zh-CN"/>
        </w:rPr>
        <w:t>几内亚比绍</w:t>
      </w:r>
      <w:r w:rsidR="00025158">
        <w:rPr>
          <w:rFonts w:ascii="SimSun" w:hAnsi="SimSun" w:hint="eastAsia"/>
          <w:sz w:val="21"/>
          <w:szCs w:val="21"/>
          <w:lang w:eastAsia="zh-CN"/>
        </w:rPr>
        <w:t>、</w:t>
      </w:r>
      <w:r w:rsidR="00025158" w:rsidRPr="00425F5E">
        <w:rPr>
          <w:rFonts w:ascii="SimSun" w:hAnsi="SimSun" w:hint="eastAsia"/>
          <w:sz w:val="21"/>
          <w:szCs w:val="21"/>
          <w:lang w:eastAsia="zh-CN"/>
        </w:rPr>
        <w:t>加蓬</w:t>
      </w:r>
      <w:r w:rsidR="00025158">
        <w:rPr>
          <w:rFonts w:ascii="SimSun" w:hAnsi="SimSun" w:hint="eastAsia"/>
          <w:sz w:val="21"/>
          <w:szCs w:val="21"/>
          <w:lang w:eastAsia="zh-CN"/>
        </w:rPr>
        <w:t>、</w:t>
      </w:r>
      <w:r w:rsidR="00025158" w:rsidRPr="00425F5E">
        <w:rPr>
          <w:rFonts w:ascii="SimSun" w:hAnsi="SimSun" w:hint="eastAsia"/>
          <w:sz w:val="21"/>
          <w:szCs w:val="21"/>
          <w:lang w:eastAsia="zh-CN"/>
        </w:rPr>
        <w:t>喀麦隆</w:t>
      </w:r>
      <w:r w:rsidR="00025158">
        <w:rPr>
          <w:rFonts w:ascii="SimSun" w:hAnsi="SimSun" w:hint="eastAsia"/>
          <w:sz w:val="21"/>
          <w:szCs w:val="21"/>
          <w:lang w:eastAsia="zh-CN"/>
        </w:rPr>
        <w:t>、</w:t>
      </w:r>
      <w:r w:rsidR="00025158" w:rsidRPr="00425F5E">
        <w:rPr>
          <w:rFonts w:ascii="SimSun" w:hAnsi="SimSun" w:hint="eastAsia"/>
          <w:sz w:val="21"/>
          <w:szCs w:val="21"/>
          <w:lang w:eastAsia="zh-CN"/>
        </w:rPr>
        <w:t>科摩罗</w:t>
      </w:r>
      <w:r w:rsidR="00025158">
        <w:rPr>
          <w:rFonts w:ascii="SimSun" w:hAnsi="SimSun" w:hint="eastAsia"/>
          <w:sz w:val="21"/>
          <w:szCs w:val="21"/>
          <w:lang w:eastAsia="zh-CN"/>
        </w:rPr>
        <w:t>、</w:t>
      </w:r>
      <w:r w:rsidR="00025158" w:rsidRPr="00425F5E">
        <w:rPr>
          <w:rFonts w:ascii="SimSun" w:hAnsi="SimSun" w:hint="eastAsia"/>
          <w:sz w:val="21"/>
          <w:szCs w:val="21"/>
          <w:lang w:eastAsia="zh-CN"/>
        </w:rPr>
        <w:t>科特迪瓦</w:t>
      </w:r>
      <w:r w:rsidR="00025158">
        <w:rPr>
          <w:rFonts w:ascii="SimSun" w:hAnsi="SimSun" w:hint="eastAsia"/>
          <w:sz w:val="21"/>
          <w:szCs w:val="21"/>
          <w:lang w:eastAsia="zh-CN"/>
        </w:rPr>
        <w:t>、</w:t>
      </w:r>
      <w:r w:rsidR="00025158" w:rsidRPr="00425F5E">
        <w:rPr>
          <w:rFonts w:ascii="SimSun" w:hAnsi="SimSun" w:hint="eastAsia"/>
          <w:sz w:val="21"/>
          <w:szCs w:val="21"/>
          <w:lang w:eastAsia="zh-CN"/>
        </w:rPr>
        <w:t>马里</w:t>
      </w:r>
      <w:r w:rsidR="00025158">
        <w:rPr>
          <w:rFonts w:ascii="SimSun" w:hAnsi="SimSun" w:hint="eastAsia"/>
          <w:sz w:val="21"/>
          <w:szCs w:val="21"/>
          <w:lang w:eastAsia="zh-CN"/>
        </w:rPr>
        <w:t>、毛里塔尼亚、</w:t>
      </w:r>
      <w:r w:rsidR="00025158" w:rsidRPr="00425F5E">
        <w:rPr>
          <w:rFonts w:ascii="SimSun" w:hAnsi="SimSun" w:hint="eastAsia"/>
          <w:sz w:val="21"/>
          <w:szCs w:val="21"/>
          <w:lang w:eastAsia="zh-CN"/>
        </w:rPr>
        <w:t>尼日尔</w:t>
      </w:r>
      <w:r w:rsidR="00025158">
        <w:rPr>
          <w:rFonts w:ascii="SimSun" w:hAnsi="SimSun" w:hint="eastAsia"/>
          <w:sz w:val="21"/>
          <w:szCs w:val="21"/>
          <w:lang w:eastAsia="zh-CN"/>
        </w:rPr>
        <w:t>、</w:t>
      </w:r>
      <w:r w:rsidR="00025158" w:rsidRPr="00425F5E">
        <w:rPr>
          <w:rFonts w:ascii="SimSun" w:hAnsi="SimSun" w:hint="eastAsia"/>
          <w:sz w:val="21"/>
          <w:szCs w:val="21"/>
          <w:lang w:eastAsia="zh-CN"/>
        </w:rPr>
        <w:t>塞内加尔</w:t>
      </w:r>
      <w:r w:rsidR="00025158">
        <w:rPr>
          <w:rFonts w:ascii="SimSun" w:hAnsi="SimSun" w:hint="eastAsia"/>
          <w:sz w:val="21"/>
          <w:szCs w:val="21"/>
          <w:lang w:eastAsia="zh-CN"/>
        </w:rPr>
        <w:t>、</w:t>
      </w:r>
      <w:r w:rsidR="00025158" w:rsidRPr="00425F5E">
        <w:rPr>
          <w:rFonts w:ascii="SimSun" w:hAnsi="SimSun" w:hint="eastAsia"/>
          <w:sz w:val="21"/>
          <w:szCs w:val="21"/>
          <w:lang w:eastAsia="zh-CN"/>
        </w:rPr>
        <w:t>乍得</w:t>
      </w:r>
      <w:r w:rsidR="00025158">
        <w:rPr>
          <w:rFonts w:ascii="SimSun" w:hAnsi="SimSun" w:hint="eastAsia"/>
          <w:sz w:val="21"/>
          <w:szCs w:val="21"/>
          <w:lang w:eastAsia="zh-CN"/>
        </w:rPr>
        <w:t>和中非共和国</w:t>
      </w:r>
      <w:r w:rsidRPr="00425F5E">
        <w:rPr>
          <w:rFonts w:ascii="SimSun" w:hAnsi="SimSun" w:hint="eastAsia"/>
          <w:sz w:val="21"/>
          <w:szCs w:val="21"/>
          <w:lang w:eastAsia="zh-CN"/>
        </w:rPr>
        <w:t>。此外，</w:t>
      </w:r>
      <w:r w:rsidR="00F1267B">
        <w:rPr>
          <w:rFonts w:ascii="SimSun" w:hAnsi="SimSun" w:hint="eastAsia"/>
          <w:sz w:val="21"/>
          <w:szCs w:val="21"/>
          <w:lang w:eastAsia="zh-CN"/>
        </w:rPr>
        <w:t>产权组织</w:t>
      </w:r>
      <w:r w:rsidRPr="00425F5E">
        <w:rPr>
          <w:rFonts w:ascii="SimSun" w:hAnsi="SimSun" w:hint="eastAsia"/>
          <w:sz w:val="21"/>
          <w:szCs w:val="21"/>
          <w:lang w:eastAsia="zh-CN"/>
        </w:rPr>
        <w:t>成员国还要求</w:t>
      </w:r>
      <w:r w:rsidR="00F1267B">
        <w:rPr>
          <w:rFonts w:ascii="SimSun" w:hAnsi="SimSun" w:hint="eastAsia"/>
          <w:sz w:val="21"/>
          <w:szCs w:val="21"/>
          <w:lang w:eastAsia="zh-CN"/>
        </w:rPr>
        <w:t>本</w:t>
      </w:r>
      <w:r w:rsidR="00187853">
        <w:rPr>
          <w:rFonts w:ascii="SimSun" w:hAnsi="SimSun" w:hint="eastAsia"/>
          <w:sz w:val="21"/>
          <w:szCs w:val="21"/>
          <w:lang w:eastAsia="zh-CN"/>
        </w:rPr>
        <w:t>项</w:t>
      </w:r>
      <w:r w:rsidRPr="00425F5E">
        <w:rPr>
          <w:rFonts w:ascii="SimSun" w:hAnsi="SimSun" w:hint="eastAsia"/>
          <w:sz w:val="21"/>
          <w:szCs w:val="21"/>
          <w:lang w:eastAsia="zh-CN"/>
        </w:rPr>
        <w:t>研究</w:t>
      </w:r>
      <w:r w:rsidR="00F1267B">
        <w:rPr>
          <w:rFonts w:ascii="SimSun" w:hAnsi="SimSun" w:hint="eastAsia"/>
          <w:sz w:val="21"/>
          <w:szCs w:val="21"/>
          <w:lang w:eastAsia="zh-CN"/>
        </w:rPr>
        <w:t>说明每个成员国批准/加入</w:t>
      </w:r>
      <w:r w:rsidRPr="00425F5E">
        <w:rPr>
          <w:rFonts w:ascii="SimSun" w:hAnsi="SimSun" w:hint="eastAsia"/>
          <w:sz w:val="21"/>
          <w:szCs w:val="21"/>
          <w:lang w:eastAsia="zh-CN"/>
        </w:rPr>
        <w:t>WCT和WPPT</w:t>
      </w:r>
      <w:r w:rsidR="00F1267B">
        <w:rPr>
          <w:rFonts w:ascii="SimSun" w:hAnsi="SimSun" w:hint="eastAsia"/>
          <w:sz w:val="21"/>
          <w:szCs w:val="21"/>
          <w:lang w:eastAsia="zh-CN"/>
        </w:rPr>
        <w:t>的</w:t>
      </w:r>
      <w:r w:rsidR="006F5ECD">
        <w:rPr>
          <w:rFonts w:ascii="SimSun" w:hAnsi="SimSun" w:hint="eastAsia"/>
          <w:sz w:val="21"/>
          <w:szCs w:val="21"/>
          <w:lang w:eastAsia="zh-CN"/>
        </w:rPr>
        <w:t>情况</w:t>
      </w:r>
      <w:r w:rsidRPr="00425F5E">
        <w:rPr>
          <w:rFonts w:ascii="SimSun" w:hAnsi="SimSun" w:hint="eastAsia"/>
          <w:sz w:val="21"/>
          <w:szCs w:val="21"/>
          <w:lang w:eastAsia="zh-CN"/>
        </w:rPr>
        <w:t>。</w:t>
      </w:r>
    </w:p>
    <w:p w14:paraId="11D26AC5" w14:textId="6A33EE74" w:rsidR="00746E45" w:rsidRPr="003C74D1" w:rsidRDefault="006F6B40"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各项成员国附录也已得到更新，以反映《班吉协定》，和产权组织成员国批准/加入《伯尔尼公约》、WCT和WPPT</w:t>
      </w:r>
      <w:r w:rsidR="006F5ECD">
        <w:rPr>
          <w:rFonts w:ascii="SimSun" w:hAnsi="SimSun" w:hint="eastAsia"/>
          <w:sz w:val="21"/>
          <w:szCs w:val="21"/>
          <w:lang w:eastAsia="zh-CN"/>
        </w:rPr>
        <w:t>的情况</w:t>
      </w:r>
      <w:r>
        <w:rPr>
          <w:rFonts w:ascii="SimSun" w:hAnsi="SimSun" w:hint="eastAsia"/>
          <w:sz w:val="21"/>
          <w:szCs w:val="21"/>
          <w:lang w:eastAsia="zh-CN"/>
        </w:rPr>
        <w:t>。</w:t>
      </w:r>
    </w:p>
    <w:p w14:paraId="5056BD5D" w14:textId="41CBCBEE" w:rsidR="00746E45" w:rsidRPr="003C74D1" w:rsidRDefault="001E40AD"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本项研究拟探讨的是产权组织成员国截至2017年8月的版权立法。</w:t>
      </w:r>
    </w:p>
    <w:p w14:paraId="2AAB82A9" w14:textId="54EC442C" w:rsidR="00746E45" w:rsidRPr="003C74D1" w:rsidRDefault="00832AE1" w:rsidP="0039082F">
      <w:pPr>
        <w:pStyle w:val="2"/>
        <w:spacing w:before="0" w:afterLines="50" w:line="340" w:lineRule="atLeast"/>
        <w:ind w:left="0" w:firstLineChars="200" w:firstLine="420"/>
        <w:rPr>
          <w:rFonts w:ascii="SimSun" w:eastAsia="SimSun" w:hAnsi="SimSun"/>
          <w:sz w:val="21"/>
          <w:szCs w:val="21"/>
        </w:rPr>
      </w:pPr>
      <w:r>
        <w:rPr>
          <w:rFonts w:ascii="SimSun" w:eastAsia="SimSun" w:hAnsi="SimSun" w:hint="eastAsia"/>
          <w:sz w:val="21"/>
          <w:szCs w:val="21"/>
          <w:lang w:eastAsia="zh-CN"/>
        </w:rPr>
        <w:t>改编和翻译</w:t>
      </w:r>
    </w:p>
    <w:p w14:paraId="10C05A20" w14:textId="5AE2A079" w:rsidR="00746E45" w:rsidRPr="003C74D1" w:rsidRDefault="009C1585"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在早先的研究中，对改编和翻译条款所进行的分析涉及与伯尔尼附件有关的许可条款。提出的要求是为了将分析扩大到伯尔尼附件之外的</w:t>
      </w:r>
      <w:r w:rsidR="003A20D5">
        <w:rPr>
          <w:rFonts w:ascii="SimSun" w:hAnsi="SimSun" w:hint="eastAsia"/>
          <w:sz w:val="21"/>
          <w:szCs w:val="21"/>
          <w:lang w:eastAsia="zh-CN"/>
        </w:rPr>
        <w:t>此种</w:t>
      </w:r>
      <w:r>
        <w:rPr>
          <w:rFonts w:ascii="SimSun" w:hAnsi="SimSun" w:hint="eastAsia"/>
          <w:sz w:val="21"/>
          <w:szCs w:val="21"/>
          <w:lang w:eastAsia="zh-CN"/>
        </w:rPr>
        <w:t>条款。</w:t>
      </w:r>
    </w:p>
    <w:p w14:paraId="78CCDBC6" w14:textId="535F79AA" w:rsidR="00892609" w:rsidRPr="003C74D1" w:rsidRDefault="00AC24C0"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本项新研究发现，允许</w:t>
      </w:r>
      <w:r w:rsidR="00721A7E">
        <w:rPr>
          <w:rFonts w:ascii="SimSun" w:hAnsi="SimSun" w:hint="eastAsia"/>
          <w:sz w:val="21"/>
          <w:szCs w:val="21"/>
          <w:lang w:eastAsia="zh-CN"/>
        </w:rPr>
        <w:t>针对</w:t>
      </w:r>
      <w:r w:rsidR="004B72C2">
        <w:rPr>
          <w:rFonts w:ascii="SimSun" w:hAnsi="SimSun" w:hint="eastAsia"/>
          <w:sz w:val="21"/>
          <w:szCs w:val="21"/>
          <w:lang w:eastAsia="zh-CN"/>
        </w:rPr>
        <w:t>教育活动</w:t>
      </w:r>
      <w:r>
        <w:rPr>
          <w:rFonts w:ascii="SimSun" w:hAnsi="SimSun" w:hint="eastAsia"/>
          <w:sz w:val="21"/>
          <w:szCs w:val="21"/>
          <w:lang w:eastAsia="zh-CN"/>
        </w:rPr>
        <w:t>进行</w:t>
      </w:r>
      <w:r w:rsidR="00990856">
        <w:rPr>
          <w:rFonts w:ascii="SimSun" w:hAnsi="SimSun" w:hint="eastAsia"/>
          <w:sz w:val="21"/>
          <w:szCs w:val="21"/>
          <w:lang w:eastAsia="zh-CN"/>
        </w:rPr>
        <w:t>改编和翻译的限制与例外</w:t>
      </w:r>
      <w:r w:rsidR="00721A7E">
        <w:rPr>
          <w:rFonts w:ascii="SimSun" w:hAnsi="SimSun" w:hint="eastAsia"/>
          <w:sz w:val="21"/>
          <w:szCs w:val="21"/>
          <w:lang w:eastAsia="zh-CN"/>
        </w:rPr>
        <w:t>，</w:t>
      </w:r>
      <w:r w:rsidR="004B72C2">
        <w:rPr>
          <w:rFonts w:ascii="SimSun" w:hAnsi="SimSun" w:hint="eastAsia"/>
          <w:sz w:val="21"/>
          <w:szCs w:val="21"/>
          <w:lang w:eastAsia="zh-CN"/>
        </w:rPr>
        <w:t>主要通过使用三种不同的限制与例外</w:t>
      </w:r>
      <w:r w:rsidR="006F5ECD">
        <w:rPr>
          <w:rFonts w:ascii="SimSun" w:hAnsi="SimSun" w:hint="eastAsia"/>
          <w:sz w:val="21"/>
          <w:szCs w:val="21"/>
          <w:lang w:eastAsia="zh-CN"/>
        </w:rPr>
        <w:t>表述</w:t>
      </w:r>
      <w:r w:rsidR="004B72C2">
        <w:rPr>
          <w:rFonts w:ascii="SimSun" w:hAnsi="SimSun" w:hint="eastAsia"/>
          <w:sz w:val="21"/>
          <w:szCs w:val="21"/>
          <w:lang w:eastAsia="zh-CN"/>
        </w:rPr>
        <w:t>，以三种方式行使：</w:t>
      </w:r>
      <w:r w:rsidR="00721A7E">
        <w:rPr>
          <w:rFonts w:ascii="SimSun" w:hAnsi="SimSun" w:hint="eastAsia"/>
          <w:sz w:val="21"/>
          <w:szCs w:val="21"/>
          <w:lang w:eastAsia="zh-CN"/>
        </w:rPr>
        <w:t>“改编或翻译”</w:t>
      </w:r>
      <w:r w:rsidR="007A3BBE" w:rsidRPr="006F5ECD">
        <w:rPr>
          <w:rFonts w:ascii="SimSun" w:hAnsi="SimSun" w:hint="eastAsia"/>
          <w:sz w:val="21"/>
          <w:szCs w:val="21"/>
          <w:lang w:eastAsia="zh-CN"/>
        </w:rPr>
        <w:t>表述</w:t>
      </w:r>
      <w:r w:rsidR="00721A7E">
        <w:rPr>
          <w:rFonts w:ascii="SimSun" w:hAnsi="SimSun" w:hint="eastAsia"/>
          <w:sz w:val="21"/>
          <w:szCs w:val="21"/>
          <w:lang w:eastAsia="zh-CN"/>
        </w:rPr>
        <w:t>、“源作品”</w:t>
      </w:r>
      <w:r w:rsidR="006F5ECD">
        <w:rPr>
          <w:rFonts w:ascii="SimSun" w:hAnsi="SimSun" w:hint="eastAsia"/>
          <w:sz w:val="21"/>
          <w:szCs w:val="21"/>
          <w:lang w:eastAsia="zh-CN"/>
        </w:rPr>
        <w:t>表述</w:t>
      </w:r>
      <w:r w:rsidR="00721A7E">
        <w:rPr>
          <w:rFonts w:ascii="SimSun" w:hAnsi="SimSun" w:hint="eastAsia"/>
          <w:sz w:val="21"/>
          <w:szCs w:val="21"/>
          <w:lang w:eastAsia="zh-CN"/>
        </w:rPr>
        <w:t>和“使用”</w:t>
      </w:r>
      <w:r w:rsidR="006F5ECD">
        <w:rPr>
          <w:rFonts w:ascii="SimSun" w:hAnsi="SimSun" w:hint="eastAsia"/>
          <w:sz w:val="21"/>
          <w:szCs w:val="21"/>
          <w:lang w:eastAsia="zh-CN"/>
        </w:rPr>
        <w:t>表述</w:t>
      </w:r>
      <w:r w:rsidR="00721A7E">
        <w:rPr>
          <w:rFonts w:ascii="SimSun" w:hAnsi="SimSun" w:hint="eastAsia"/>
          <w:sz w:val="21"/>
          <w:szCs w:val="21"/>
          <w:lang w:eastAsia="zh-CN"/>
        </w:rPr>
        <w:t>。</w:t>
      </w:r>
    </w:p>
    <w:p w14:paraId="425AAC2E" w14:textId="54FEFD74" w:rsidR="00517822" w:rsidRPr="00517822" w:rsidRDefault="00517822" w:rsidP="00517822">
      <w:pPr>
        <w:spacing w:afterLines="50" w:after="120" w:line="340" w:lineRule="atLeast"/>
        <w:ind w:firstLineChars="200" w:firstLine="420"/>
        <w:rPr>
          <w:rFonts w:ascii="SimSun" w:hAnsi="SimSun"/>
          <w:sz w:val="21"/>
          <w:szCs w:val="21"/>
          <w:lang w:eastAsia="zh-CN"/>
        </w:rPr>
      </w:pPr>
      <w:r w:rsidRPr="00517822">
        <w:rPr>
          <w:rFonts w:ascii="SimSun" w:hAnsi="SimSun" w:hint="eastAsia"/>
          <w:sz w:val="21"/>
          <w:szCs w:val="21"/>
          <w:lang w:eastAsia="zh-CN"/>
        </w:rPr>
        <w:t>首先，</w:t>
      </w:r>
      <w:r>
        <w:rPr>
          <w:rFonts w:ascii="SimSun" w:hAnsi="SimSun" w:hint="eastAsia"/>
          <w:sz w:val="21"/>
          <w:szCs w:val="21"/>
          <w:lang w:eastAsia="zh-CN"/>
        </w:rPr>
        <w:t>此类规定</w:t>
      </w:r>
      <w:r w:rsidRPr="00517822">
        <w:rPr>
          <w:rFonts w:ascii="SimSun" w:hAnsi="SimSun" w:hint="eastAsia"/>
          <w:sz w:val="21"/>
          <w:szCs w:val="21"/>
          <w:lang w:eastAsia="zh-CN"/>
        </w:rPr>
        <w:t>除了</w:t>
      </w:r>
      <w:r>
        <w:rPr>
          <w:rFonts w:ascii="SimSun" w:hAnsi="SimSun" w:hint="eastAsia"/>
          <w:sz w:val="21"/>
          <w:szCs w:val="21"/>
          <w:lang w:eastAsia="zh-CN"/>
        </w:rPr>
        <w:t>允许</w:t>
      </w:r>
      <w:r w:rsidR="002E3BE0">
        <w:rPr>
          <w:rFonts w:ascii="SimSun" w:hAnsi="SimSun" w:hint="eastAsia"/>
          <w:sz w:val="21"/>
          <w:szCs w:val="21"/>
          <w:lang w:eastAsia="zh-CN"/>
        </w:rPr>
        <w:t>对</w:t>
      </w:r>
      <w:r>
        <w:rPr>
          <w:rFonts w:ascii="SimSun" w:hAnsi="SimSun" w:hint="eastAsia"/>
          <w:sz w:val="21"/>
          <w:szCs w:val="21"/>
          <w:lang w:eastAsia="zh-CN"/>
        </w:rPr>
        <w:t>作品</w:t>
      </w:r>
      <w:r w:rsidR="002E3BE0">
        <w:rPr>
          <w:rFonts w:ascii="SimSun" w:hAnsi="SimSun" w:hint="eastAsia"/>
          <w:sz w:val="21"/>
          <w:szCs w:val="21"/>
          <w:lang w:eastAsia="zh-CN"/>
        </w:rPr>
        <w:t>进行</w:t>
      </w:r>
      <w:r>
        <w:rPr>
          <w:rFonts w:ascii="SimSun" w:hAnsi="SimSun" w:hint="eastAsia"/>
          <w:sz w:val="21"/>
          <w:szCs w:val="21"/>
          <w:lang w:eastAsia="zh-CN"/>
        </w:rPr>
        <w:t>复制或传播这样的</w:t>
      </w:r>
      <w:r w:rsidRPr="00517822">
        <w:rPr>
          <w:rFonts w:ascii="SimSun" w:hAnsi="SimSun" w:hint="eastAsia"/>
          <w:sz w:val="21"/>
          <w:szCs w:val="21"/>
          <w:lang w:eastAsia="zh-CN"/>
        </w:rPr>
        <w:t>例外活动</w:t>
      </w:r>
      <w:r>
        <w:rPr>
          <w:rFonts w:ascii="SimSun" w:hAnsi="SimSun" w:hint="eastAsia"/>
          <w:sz w:val="21"/>
          <w:szCs w:val="21"/>
          <w:lang w:eastAsia="zh-CN"/>
        </w:rPr>
        <w:t>之外</w:t>
      </w:r>
      <w:r w:rsidRPr="00517822">
        <w:rPr>
          <w:rFonts w:ascii="SimSun" w:hAnsi="SimSun" w:hint="eastAsia"/>
          <w:sz w:val="21"/>
          <w:szCs w:val="21"/>
          <w:lang w:eastAsia="zh-CN"/>
        </w:rPr>
        <w:t>，</w:t>
      </w:r>
      <w:r>
        <w:rPr>
          <w:rFonts w:ascii="SimSun" w:hAnsi="SimSun" w:hint="eastAsia"/>
          <w:sz w:val="21"/>
          <w:szCs w:val="21"/>
          <w:lang w:eastAsia="zh-CN"/>
        </w:rPr>
        <w:t>还允许对作品进行改编和翻译（“改编</w:t>
      </w:r>
      <w:r w:rsidRPr="00517822">
        <w:rPr>
          <w:rFonts w:ascii="SimSun" w:hAnsi="SimSun" w:hint="eastAsia"/>
          <w:sz w:val="21"/>
          <w:szCs w:val="21"/>
          <w:lang w:eastAsia="zh-CN"/>
        </w:rPr>
        <w:t>或翻译”</w:t>
      </w:r>
      <w:r w:rsidR="006F5ECD">
        <w:rPr>
          <w:rFonts w:ascii="SimSun" w:hAnsi="SimSun" w:hint="eastAsia"/>
          <w:sz w:val="21"/>
          <w:szCs w:val="21"/>
          <w:lang w:eastAsia="zh-CN"/>
        </w:rPr>
        <w:t>表述</w:t>
      </w:r>
      <w:r w:rsidRPr="00517822">
        <w:rPr>
          <w:rFonts w:ascii="SimSun" w:hAnsi="SimSun" w:hint="eastAsia"/>
          <w:sz w:val="21"/>
          <w:szCs w:val="21"/>
          <w:lang w:eastAsia="zh-CN"/>
        </w:rPr>
        <w:t>），</w:t>
      </w:r>
      <w:r>
        <w:rPr>
          <w:rFonts w:ascii="SimSun" w:hAnsi="SimSun" w:hint="eastAsia"/>
          <w:sz w:val="21"/>
          <w:szCs w:val="21"/>
          <w:lang w:eastAsia="zh-CN"/>
        </w:rPr>
        <w:t>这</w:t>
      </w:r>
      <w:r w:rsidR="00FE7BE7">
        <w:rPr>
          <w:rFonts w:ascii="SimSun" w:hAnsi="SimSun" w:hint="eastAsia"/>
          <w:sz w:val="21"/>
          <w:szCs w:val="21"/>
          <w:lang w:eastAsia="zh-CN"/>
        </w:rPr>
        <w:t>样做是</w:t>
      </w:r>
      <w:r>
        <w:rPr>
          <w:rFonts w:ascii="SimSun" w:hAnsi="SimSun" w:hint="eastAsia"/>
          <w:sz w:val="21"/>
          <w:szCs w:val="21"/>
          <w:lang w:eastAsia="zh-CN"/>
        </w:rPr>
        <w:t>在此类规定的</w:t>
      </w:r>
      <w:r w:rsidRPr="00517822">
        <w:rPr>
          <w:rFonts w:ascii="SimSun" w:hAnsi="SimSun" w:hint="eastAsia"/>
          <w:sz w:val="21"/>
          <w:szCs w:val="21"/>
          <w:lang w:eastAsia="zh-CN"/>
        </w:rPr>
        <w:t>范围</w:t>
      </w:r>
      <w:r>
        <w:rPr>
          <w:rFonts w:ascii="SimSun" w:hAnsi="SimSun" w:hint="eastAsia"/>
          <w:sz w:val="21"/>
          <w:szCs w:val="21"/>
          <w:lang w:eastAsia="zh-CN"/>
        </w:rPr>
        <w:t>之内</w:t>
      </w:r>
      <w:r w:rsidR="00FE7BE7">
        <w:rPr>
          <w:rFonts w:ascii="SimSun" w:hAnsi="SimSun" w:hint="eastAsia"/>
          <w:sz w:val="21"/>
          <w:szCs w:val="21"/>
          <w:lang w:eastAsia="zh-CN"/>
        </w:rPr>
        <w:t>的</w:t>
      </w:r>
      <w:r w:rsidR="00545915" w:rsidRPr="003C74D1">
        <w:rPr>
          <w:rStyle w:val="a6"/>
          <w:rFonts w:ascii="SimSun" w:hAnsi="SimSun"/>
          <w:sz w:val="21"/>
          <w:szCs w:val="21"/>
        </w:rPr>
        <w:footnoteReference w:id="1"/>
      </w:r>
      <w:r>
        <w:rPr>
          <w:rFonts w:ascii="SimSun" w:hAnsi="SimSun" w:hint="eastAsia"/>
          <w:sz w:val="21"/>
          <w:szCs w:val="21"/>
          <w:lang w:eastAsia="zh-CN"/>
        </w:rPr>
        <w:t>。本</w:t>
      </w:r>
      <w:r w:rsidRPr="00517822">
        <w:rPr>
          <w:rFonts w:ascii="SimSun" w:hAnsi="SimSun" w:hint="eastAsia"/>
          <w:sz w:val="21"/>
          <w:szCs w:val="21"/>
          <w:lang w:eastAsia="zh-CN"/>
        </w:rPr>
        <w:t>项研究发现</w:t>
      </w:r>
      <w:r w:rsidR="00417100">
        <w:rPr>
          <w:rFonts w:ascii="SimSun" w:hAnsi="SimSun" w:hint="eastAsia"/>
          <w:sz w:val="21"/>
          <w:szCs w:val="21"/>
          <w:lang w:eastAsia="zh-CN"/>
        </w:rPr>
        <w:t>采用这一</w:t>
      </w:r>
      <w:r w:rsidR="006F5ECD">
        <w:rPr>
          <w:rFonts w:ascii="SimSun" w:hAnsi="SimSun" w:hint="eastAsia"/>
          <w:sz w:val="21"/>
          <w:szCs w:val="21"/>
          <w:lang w:eastAsia="zh-CN"/>
        </w:rPr>
        <w:t>表述</w:t>
      </w:r>
      <w:r w:rsidR="00417100">
        <w:rPr>
          <w:rFonts w:ascii="SimSun" w:hAnsi="SimSun" w:hint="eastAsia"/>
          <w:sz w:val="21"/>
          <w:szCs w:val="21"/>
          <w:lang w:eastAsia="zh-CN"/>
        </w:rPr>
        <w:t>的</w:t>
      </w:r>
      <w:r w:rsidR="00786FE8">
        <w:rPr>
          <w:rFonts w:ascii="SimSun" w:hAnsi="SimSun" w:hint="eastAsia"/>
          <w:sz w:val="21"/>
          <w:szCs w:val="21"/>
          <w:lang w:eastAsia="zh-CN"/>
        </w:rPr>
        <w:t>有</w:t>
      </w:r>
      <w:r w:rsidRPr="00517822">
        <w:rPr>
          <w:rFonts w:ascii="SimSun" w:hAnsi="SimSun" w:hint="eastAsia"/>
          <w:sz w:val="21"/>
          <w:szCs w:val="21"/>
          <w:lang w:eastAsia="zh-CN"/>
        </w:rPr>
        <w:t>128</w:t>
      </w:r>
      <w:r w:rsidR="00786FE8">
        <w:rPr>
          <w:rFonts w:ascii="SimSun" w:hAnsi="SimSun" w:hint="eastAsia"/>
          <w:sz w:val="21"/>
          <w:szCs w:val="21"/>
          <w:lang w:eastAsia="zh-CN"/>
        </w:rPr>
        <w:t>个条款</w:t>
      </w:r>
      <w:r w:rsidRPr="00517822">
        <w:rPr>
          <w:rFonts w:ascii="SimSun" w:hAnsi="SimSun" w:hint="eastAsia"/>
          <w:sz w:val="21"/>
          <w:szCs w:val="21"/>
          <w:lang w:eastAsia="zh-CN"/>
        </w:rPr>
        <w:t>（66个成员国）。这些条款中的大多数允许私人使用作品（42</w:t>
      </w:r>
      <w:r w:rsidR="003A20D5">
        <w:rPr>
          <w:rFonts w:ascii="SimSun" w:hAnsi="SimSun" w:hint="eastAsia"/>
          <w:sz w:val="21"/>
          <w:szCs w:val="21"/>
          <w:lang w:eastAsia="zh-CN"/>
        </w:rPr>
        <w:t>条</w:t>
      </w:r>
      <w:r w:rsidR="008A2159">
        <w:rPr>
          <w:rFonts w:ascii="SimSun" w:hAnsi="SimSun" w:hint="eastAsia"/>
          <w:sz w:val="21"/>
          <w:szCs w:val="21"/>
          <w:lang w:eastAsia="zh-CN"/>
        </w:rPr>
        <w:t>、</w:t>
      </w:r>
      <w:r w:rsidRPr="00517822">
        <w:rPr>
          <w:rFonts w:ascii="SimSun" w:hAnsi="SimSun" w:hint="eastAsia"/>
          <w:sz w:val="21"/>
          <w:szCs w:val="21"/>
          <w:lang w:eastAsia="zh-CN"/>
        </w:rPr>
        <w:t>40个成员国）</w:t>
      </w:r>
      <w:r w:rsidR="008A2159">
        <w:rPr>
          <w:rFonts w:ascii="SimSun" w:hAnsi="SimSun" w:hint="eastAsia"/>
          <w:sz w:val="21"/>
          <w:szCs w:val="21"/>
          <w:lang w:eastAsia="zh-CN"/>
        </w:rPr>
        <w:t>、</w:t>
      </w:r>
      <w:r w:rsidRPr="00517822">
        <w:rPr>
          <w:rFonts w:ascii="SimSun" w:hAnsi="SimSun" w:hint="eastAsia"/>
          <w:sz w:val="21"/>
          <w:szCs w:val="21"/>
          <w:lang w:eastAsia="zh-CN"/>
        </w:rPr>
        <w:t>为教育目的复制作品（36</w:t>
      </w:r>
      <w:r w:rsidR="003A20D5">
        <w:rPr>
          <w:rFonts w:ascii="SimSun" w:hAnsi="SimSun" w:hint="eastAsia"/>
          <w:sz w:val="21"/>
          <w:szCs w:val="21"/>
          <w:lang w:eastAsia="zh-CN"/>
        </w:rPr>
        <w:t>条</w:t>
      </w:r>
      <w:r w:rsidR="008A2159">
        <w:rPr>
          <w:rFonts w:ascii="SimSun" w:hAnsi="SimSun" w:hint="eastAsia"/>
          <w:sz w:val="21"/>
          <w:szCs w:val="21"/>
          <w:lang w:eastAsia="zh-CN"/>
        </w:rPr>
        <w:t>、</w:t>
      </w:r>
      <w:r w:rsidRPr="00517822">
        <w:rPr>
          <w:rFonts w:ascii="SimSun" w:hAnsi="SimSun" w:hint="eastAsia"/>
          <w:sz w:val="21"/>
          <w:szCs w:val="21"/>
          <w:lang w:eastAsia="zh-CN"/>
        </w:rPr>
        <w:t>23个成员国）和</w:t>
      </w:r>
      <w:r w:rsidR="008A2159">
        <w:rPr>
          <w:rFonts w:ascii="SimSun" w:hAnsi="SimSun" w:hint="eastAsia"/>
          <w:sz w:val="21"/>
          <w:szCs w:val="21"/>
          <w:lang w:eastAsia="zh-CN"/>
        </w:rPr>
        <w:t>对</w:t>
      </w:r>
      <w:r w:rsidRPr="00517822">
        <w:rPr>
          <w:rFonts w:ascii="SimSun" w:hAnsi="SimSun" w:hint="eastAsia"/>
          <w:sz w:val="21"/>
          <w:szCs w:val="21"/>
          <w:lang w:eastAsia="zh-CN"/>
        </w:rPr>
        <w:t>作品</w:t>
      </w:r>
      <w:r w:rsidR="008A2159">
        <w:rPr>
          <w:rFonts w:ascii="SimSun" w:hAnsi="SimSun" w:hint="eastAsia"/>
          <w:sz w:val="21"/>
          <w:szCs w:val="21"/>
          <w:lang w:eastAsia="zh-CN"/>
        </w:rPr>
        <w:t>进行引用</w:t>
      </w:r>
      <w:r w:rsidRPr="00517822">
        <w:rPr>
          <w:rFonts w:ascii="SimSun" w:hAnsi="SimSun" w:hint="eastAsia"/>
          <w:sz w:val="21"/>
          <w:szCs w:val="21"/>
          <w:lang w:eastAsia="zh-CN"/>
        </w:rPr>
        <w:t>（24</w:t>
      </w:r>
      <w:r w:rsidR="003A20D5">
        <w:rPr>
          <w:rFonts w:ascii="SimSun" w:hAnsi="SimSun" w:hint="eastAsia"/>
          <w:sz w:val="21"/>
          <w:szCs w:val="21"/>
          <w:lang w:eastAsia="zh-CN"/>
        </w:rPr>
        <w:t>条</w:t>
      </w:r>
      <w:r w:rsidR="008A2159">
        <w:rPr>
          <w:rFonts w:ascii="SimSun" w:hAnsi="SimSun" w:hint="eastAsia"/>
          <w:sz w:val="21"/>
          <w:szCs w:val="21"/>
          <w:lang w:eastAsia="zh-CN"/>
        </w:rPr>
        <w:t>、</w:t>
      </w:r>
      <w:r w:rsidRPr="00517822">
        <w:rPr>
          <w:rFonts w:ascii="SimSun" w:hAnsi="SimSun" w:hint="eastAsia"/>
          <w:sz w:val="21"/>
          <w:szCs w:val="21"/>
          <w:lang w:eastAsia="zh-CN"/>
        </w:rPr>
        <w:t>21</w:t>
      </w:r>
      <w:r w:rsidR="008A2159">
        <w:rPr>
          <w:rFonts w:ascii="SimSun" w:hAnsi="SimSun" w:hint="eastAsia"/>
          <w:sz w:val="21"/>
          <w:szCs w:val="21"/>
          <w:lang w:eastAsia="zh-CN"/>
        </w:rPr>
        <w:t>个</w:t>
      </w:r>
      <w:r w:rsidRPr="00517822">
        <w:rPr>
          <w:rFonts w:ascii="SimSun" w:hAnsi="SimSun" w:hint="eastAsia"/>
          <w:sz w:val="21"/>
          <w:szCs w:val="21"/>
          <w:lang w:eastAsia="zh-CN"/>
        </w:rPr>
        <w:t>成员国）。</w:t>
      </w:r>
    </w:p>
    <w:p w14:paraId="110852E4" w14:textId="3362DAA5" w:rsidR="00E05489" w:rsidRPr="003C74D1" w:rsidRDefault="002E3BE0" w:rsidP="00517822">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lastRenderedPageBreak/>
        <w:t>有些</w:t>
      </w:r>
      <w:r w:rsidR="00517822" w:rsidRPr="00517822">
        <w:rPr>
          <w:rFonts w:ascii="SimSun" w:hAnsi="SimSun" w:hint="eastAsia"/>
          <w:sz w:val="21"/>
          <w:szCs w:val="21"/>
          <w:lang w:eastAsia="zh-CN"/>
        </w:rPr>
        <w:t>成员国</w:t>
      </w:r>
      <w:r>
        <w:rPr>
          <w:rFonts w:ascii="SimSun" w:hAnsi="SimSun" w:hint="eastAsia"/>
          <w:sz w:val="21"/>
          <w:szCs w:val="21"/>
          <w:lang w:eastAsia="zh-CN"/>
        </w:rPr>
        <w:t>针对</w:t>
      </w:r>
      <w:r w:rsidR="00517822" w:rsidRPr="00517822">
        <w:rPr>
          <w:rFonts w:ascii="SimSun" w:hAnsi="SimSun" w:hint="eastAsia"/>
          <w:sz w:val="21"/>
          <w:szCs w:val="21"/>
          <w:lang w:eastAsia="zh-CN"/>
        </w:rPr>
        <w:t>“</w:t>
      </w:r>
      <w:r>
        <w:rPr>
          <w:rFonts w:ascii="SimSun" w:hAnsi="SimSun" w:hint="eastAsia"/>
          <w:sz w:val="21"/>
          <w:szCs w:val="21"/>
          <w:lang w:eastAsia="zh-CN"/>
        </w:rPr>
        <w:t>改编</w:t>
      </w:r>
      <w:r w:rsidR="00517822" w:rsidRPr="00517822">
        <w:rPr>
          <w:rFonts w:ascii="SimSun" w:hAnsi="SimSun" w:hint="eastAsia"/>
          <w:sz w:val="21"/>
          <w:szCs w:val="21"/>
          <w:lang w:eastAsia="zh-CN"/>
        </w:rPr>
        <w:t>或翻译”</w:t>
      </w:r>
      <w:r w:rsidR="006F5ECD">
        <w:rPr>
          <w:rFonts w:ascii="SimSun" w:hAnsi="SimSun" w:hint="eastAsia"/>
          <w:sz w:val="21"/>
          <w:szCs w:val="21"/>
          <w:lang w:eastAsia="zh-CN"/>
        </w:rPr>
        <w:t>表述</w:t>
      </w:r>
      <w:r>
        <w:rPr>
          <w:rFonts w:ascii="SimSun" w:hAnsi="SimSun" w:hint="eastAsia"/>
          <w:sz w:val="21"/>
          <w:szCs w:val="21"/>
          <w:lang w:eastAsia="zh-CN"/>
        </w:rPr>
        <w:t>采用的</w:t>
      </w:r>
      <w:r w:rsidR="00517822" w:rsidRPr="00517822">
        <w:rPr>
          <w:rFonts w:ascii="SimSun" w:hAnsi="SimSun" w:hint="eastAsia"/>
          <w:sz w:val="21"/>
          <w:szCs w:val="21"/>
          <w:lang w:eastAsia="zh-CN"/>
        </w:rPr>
        <w:t>另一</w:t>
      </w:r>
      <w:r>
        <w:rPr>
          <w:rFonts w:ascii="SimSun" w:hAnsi="SimSun" w:hint="eastAsia"/>
          <w:sz w:val="21"/>
          <w:szCs w:val="21"/>
          <w:lang w:eastAsia="zh-CN"/>
        </w:rPr>
        <w:t>种</w:t>
      </w:r>
      <w:r w:rsidR="00517822" w:rsidRPr="00517822">
        <w:rPr>
          <w:rFonts w:ascii="SimSun" w:hAnsi="SimSun" w:hint="eastAsia"/>
          <w:sz w:val="21"/>
          <w:szCs w:val="21"/>
          <w:lang w:eastAsia="zh-CN"/>
        </w:rPr>
        <w:t>常见实施</w:t>
      </w:r>
      <w:r>
        <w:rPr>
          <w:rFonts w:ascii="SimSun" w:hAnsi="SimSun" w:hint="eastAsia"/>
          <w:sz w:val="21"/>
          <w:szCs w:val="21"/>
          <w:lang w:eastAsia="zh-CN"/>
        </w:rPr>
        <w:t>方式</w:t>
      </w:r>
      <w:r w:rsidR="00517822" w:rsidRPr="00517822">
        <w:rPr>
          <w:rFonts w:ascii="SimSun" w:hAnsi="SimSun" w:hint="eastAsia"/>
          <w:sz w:val="21"/>
          <w:szCs w:val="21"/>
          <w:lang w:eastAsia="zh-CN"/>
        </w:rPr>
        <w:t>是将</w:t>
      </w:r>
      <w:r>
        <w:rPr>
          <w:rFonts w:ascii="SimSun" w:hAnsi="SimSun" w:hint="eastAsia"/>
          <w:sz w:val="21"/>
          <w:szCs w:val="21"/>
          <w:lang w:eastAsia="zh-CN"/>
        </w:rPr>
        <w:t>改编、</w:t>
      </w:r>
      <w:r w:rsidR="00517822" w:rsidRPr="00517822">
        <w:rPr>
          <w:rFonts w:ascii="SimSun" w:hAnsi="SimSun" w:hint="eastAsia"/>
          <w:sz w:val="21"/>
          <w:szCs w:val="21"/>
          <w:lang w:eastAsia="zh-CN"/>
        </w:rPr>
        <w:t>翻译和</w:t>
      </w:r>
      <w:r>
        <w:rPr>
          <w:rFonts w:ascii="SimSun" w:hAnsi="SimSun" w:hint="eastAsia"/>
          <w:sz w:val="21"/>
          <w:szCs w:val="21"/>
          <w:lang w:eastAsia="zh-CN"/>
        </w:rPr>
        <w:t>改动</w:t>
      </w:r>
      <w:r w:rsidR="00517822" w:rsidRPr="00517822">
        <w:rPr>
          <w:rFonts w:ascii="SimSun" w:hAnsi="SimSun" w:hint="eastAsia"/>
          <w:sz w:val="21"/>
          <w:szCs w:val="21"/>
          <w:lang w:eastAsia="zh-CN"/>
        </w:rPr>
        <w:t>等</w:t>
      </w:r>
      <w:r>
        <w:rPr>
          <w:rFonts w:ascii="SimSun" w:hAnsi="SimSun" w:hint="eastAsia"/>
          <w:sz w:val="21"/>
          <w:szCs w:val="21"/>
          <w:lang w:eastAsia="zh-CN"/>
        </w:rPr>
        <w:t>行为附在</w:t>
      </w:r>
      <w:r w:rsidR="00517822" w:rsidRPr="00517822">
        <w:rPr>
          <w:rFonts w:ascii="SimSun" w:hAnsi="SimSun" w:hint="eastAsia"/>
          <w:sz w:val="21"/>
          <w:szCs w:val="21"/>
          <w:lang w:eastAsia="zh-CN"/>
        </w:rPr>
        <w:t>现有的限制和例外上。</w:t>
      </w:r>
    </w:p>
    <w:p w14:paraId="1F93CE3E" w14:textId="79706229" w:rsidR="00746E45" w:rsidRPr="003C74D1" w:rsidRDefault="005701DE"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其次，此类规定</w:t>
      </w:r>
      <w:r w:rsidR="00517822" w:rsidRPr="00517822">
        <w:rPr>
          <w:rFonts w:ascii="SimSun" w:hAnsi="SimSun" w:hint="eastAsia"/>
          <w:sz w:val="21"/>
          <w:szCs w:val="21"/>
          <w:lang w:eastAsia="zh-CN"/>
        </w:rPr>
        <w:t>除了</w:t>
      </w:r>
      <w:r>
        <w:rPr>
          <w:rFonts w:ascii="SimSun" w:hAnsi="SimSun" w:hint="eastAsia"/>
          <w:sz w:val="21"/>
          <w:szCs w:val="21"/>
          <w:lang w:eastAsia="zh-CN"/>
        </w:rPr>
        <w:t>允许关于</w:t>
      </w:r>
      <w:r w:rsidR="00517822" w:rsidRPr="00517822">
        <w:rPr>
          <w:rFonts w:ascii="SimSun" w:hAnsi="SimSun" w:hint="eastAsia"/>
          <w:sz w:val="21"/>
          <w:szCs w:val="21"/>
          <w:lang w:eastAsia="zh-CN"/>
        </w:rPr>
        <w:t>翻译作品</w:t>
      </w:r>
      <w:r>
        <w:rPr>
          <w:rFonts w:ascii="SimSun" w:hAnsi="SimSun" w:hint="eastAsia"/>
          <w:sz w:val="21"/>
          <w:szCs w:val="21"/>
          <w:lang w:eastAsia="zh-CN"/>
        </w:rPr>
        <w:t>的例外活动</w:t>
      </w:r>
      <w:r w:rsidR="00517822" w:rsidRPr="00517822">
        <w:rPr>
          <w:rFonts w:ascii="SimSun" w:hAnsi="SimSun" w:hint="eastAsia"/>
          <w:sz w:val="21"/>
          <w:szCs w:val="21"/>
          <w:lang w:eastAsia="zh-CN"/>
        </w:rPr>
        <w:t>之外，还</w:t>
      </w:r>
      <w:r>
        <w:rPr>
          <w:rFonts w:ascii="SimSun" w:hAnsi="SimSun" w:hint="eastAsia"/>
          <w:sz w:val="21"/>
          <w:szCs w:val="21"/>
          <w:lang w:eastAsia="zh-CN"/>
        </w:rPr>
        <w:t>允许对</w:t>
      </w:r>
      <w:r w:rsidR="00517822" w:rsidRPr="00517822">
        <w:rPr>
          <w:rFonts w:ascii="SimSun" w:hAnsi="SimSun" w:hint="eastAsia"/>
          <w:sz w:val="21"/>
          <w:szCs w:val="21"/>
          <w:lang w:eastAsia="zh-CN"/>
        </w:rPr>
        <w:t>原始作品的复制或使用或其他</w:t>
      </w:r>
      <w:r>
        <w:rPr>
          <w:rFonts w:ascii="SimSun" w:hAnsi="SimSun" w:hint="eastAsia"/>
          <w:sz w:val="21"/>
          <w:szCs w:val="21"/>
          <w:lang w:eastAsia="zh-CN"/>
        </w:rPr>
        <w:t>例外</w:t>
      </w:r>
      <w:r w:rsidR="00517822" w:rsidRPr="00517822">
        <w:rPr>
          <w:rFonts w:ascii="SimSun" w:hAnsi="SimSun" w:hint="eastAsia"/>
          <w:sz w:val="21"/>
          <w:szCs w:val="21"/>
          <w:lang w:eastAsia="zh-CN"/>
        </w:rPr>
        <w:t>活动</w:t>
      </w:r>
      <w:r w:rsidR="00EF3458" w:rsidRPr="00517822">
        <w:rPr>
          <w:rFonts w:ascii="SimSun" w:hAnsi="SimSun" w:hint="eastAsia"/>
          <w:sz w:val="21"/>
          <w:szCs w:val="21"/>
          <w:lang w:eastAsia="zh-CN"/>
        </w:rPr>
        <w:t>（“源作品”</w:t>
      </w:r>
      <w:r w:rsidR="006F5ECD">
        <w:rPr>
          <w:rFonts w:ascii="SimSun" w:hAnsi="SimSun" w:hint="eastAsia"/>
          <w:sz w:val="21"/>
          <w:szCs w:val="21"/>
          <w:lang w:eastAsia="zh-CN"/>
        </w:rPr>
        <w:t>表述</w:t>
      </w:r>
      <w:r w:rsidR="00EF3458">
        <w:rPr>
          <w:rFonts w:ascii="SimSun" w:hAnsi="SimSun" w:hint="eastAsia"/>
          <w:sz w:val="21"/>
          <w:szCs w:val="21"/>
          <w:lang w:eastAsia="zh-CN"/>
        </w:rPr>
        <w:t>）</w:t>
      </w:r>
      <w:r w:rsidR="00517822" w:rsidRPr="00517822">
        <w:rPr>
          <w:rFonts w:ascii="SimSun" w:hAnsi="SimSun" w:hint="eastAsia"/>
          <w:sz w:val="21"/>
          <w:szCs w:val="21"/>
          <w:lang w:eastAsia="zh-CN"/>
        </w:rPr>
        <w:t>。本</w:t>
      </w:r>
      <w:r w:rsidR="00650CD3">
        <w:rPr>
          <w:rFonts w:ascii="SimSun" w:hAnsi="SimSun" w:hint="eastAsia"/>
          <w:sz w:val="21"/>
          <w:szCs w:val="21"/>
          <w:lang w:eastAsia="zh-CN"/>
        </w:rPr>
        <w:t>项</w:t>
      </w:r>
      <w:r w:rsidR="00517822" w:rsidRPr="00517822">
        <w:rPr>
          <w:rFonts w:ascii="SimSun" w:hAnsi="SimSun" w:hint="eastAsia"/>
          <w:sz w:val="21"/>
          <w:szCs w:val="21"/>
          <w:lang w:eastAsia="zh-CN"/>
        </w:rPr>
        <w:t>研究共发现了153</w:t>
      </w:r>
      <w:r w:rsidR="00F61673">
        <w:rPr>
          <w:rFonts w:ascii="SimSun" w:hAnsi="SimSun" w:hint="eastAsia"/>
          <w:sz w:val="21"/>
          <w:szCs w:val="21"/>
          <w:lang w:eastAsia="zh-CN"/>
        </w:rPr>
        <w:t>条</w:t>
      </w:r>
      <w:r w:rsidR="00517822" w:rsidRPr="00517822">
        <w:rPr>
          <w:rFonts w:ascii="SimSun" w:hAnsi="SimSun" w:hint="eastAsia"/>
          <w:sz w:val="21"/>
          <w:szCs w:val="21"/>
          <w:lang w:eastAsia="zh-CN"/>
        </w:rPr>
        <w:t>此类</w:t>
      </w:r>
      <w:r w:rsidR="00F61673">
        <w:rPr>
          <w:rFonts w:ascii="SimSun" w:hAnsi="SimSun" w:hint="eastAsia"/>
          <w:sz w:val="21"/>
          <w:szCs w:val="21"/>
          <w:lang w:eastAsia="zh-CN"/>
        </w:rPr>
        <w:t>规定</w:t>
      </w:r>
      <w:r w:rsidR="00517822" w:rsidRPr="00517822">
        <w:rPr>
          <w:rFonts w:ascii="SimSun" w:hAnsi="SimSun" w:hint="eastAsia"/>
          <w:sz w:val="21"/>
          <w:szCs w:val="21"/>
          <w:lang w:eastAsia="zh-CN"/>
        </w:rPr>
        <w:t>（33个成员国）。这意味着限制和例外</w:t>
      </w:r>
      <w:r w:rsidR="004128CD">
        <w:rPr>
          <w:rFonts w:ascii="SimSun" w:hAnsi="SimSun" w:hint="eastAsia"/>
          <w:sz w:val="21"/>
          <w:szCs w:val="21"/>
          <w:lang w:eastAsia="zh-CN"/>
        </w:rPr>
        <w:t>在</w:t>
      </w:r>
      <w:r w:rsidR="00F61673">
        <w:rPr>
          <w:rFonts w:ascii="SimSun" w:hAnsi="SimSun" w:hint="eastAsia"/>
          <w:sz w:val="21"/>
          <w:szCs w:val="21"/>
          <w:lang w:eastAsia="zh-CN"/>
        </w:rPr>
        <w:t>行使</w:t>
      </w:r>
      <w:r w:rsidR="004128CD">
        <w:rPr>
          <w:rFonts w:ascii="SimSun" w:hAnsi="SimSun" w:hint="eastAsia"/>
          <w:sz w:val="21"/>
          <w:szCs w:val="21"/>
          <w:lang w:eastAsia="zh-CN"/>
        </w:rPr>
        <w:t>时，</w:t>
      </w:r>
      <w:r w:rsidR="00517822" w:rsidRPr="00517822">
        <w:rPr>
          <w:rFonts w:ascii="SimSun" w:hAnsi="SimSun" w:hint="eastAsia"/>
          <w:sz w:val="21"/>
          <w:szCs w:val="21"/>
          <w:lang w:eastAsia="zh-CN"/>
        </w:rPr>
        <w:t>不仅</w:t>
      </w:r>
      <w:r w:rsidR="004128CD">
        <w:rPr>
          <w:rFonts w:ascii="SimSun" w:hAnsi="SimSun" w:hint="eastAsia"/>
          <w:sz w:val="21"/>
          <w:szCs w:val="21"/>
          <w:lang w:eastAsia="zh-CN"/>
        </w:rPr>
        <w:t>针对作品</w:t>
      </w:r>
      <w:r w:rsidR="00517822" w:rsidRPr="00517822">
        <w:rPr>
          <w:rFonts w:ascii="SimSun" w:hAnsi="SimSun" w:hint="eastAsia"/>
          <w:sz w:val="21"/>
          <w:szCs w:val="21"/>
          <w:lang w:eastAsia="zh-CN"/>
        </w:rPr>
        <w:t>译者</w:t>
      </w:r>
      <w:r w:rsidR="004128CD">
        <w:rPr>
          <w:rFonts w:ascii="SimSun" w:hAnsi="SimSun" w:hint="eastAsia"/>
          <w:sz w:val="21"/>
          <w:szCs w:val="21"/>
          <w:lang w:eastAsia="zh-CN"/>
        </w:rPr>
        <w:t>的</w:t>
      </w:r>
      <w:r w:rsidR="00577242">
        <w:rPr>
          <w:rFonts w:ascii="SimSun" w:hAnsi="SimSun" w:hint="eastAsia"/>
          <w:sz w:val="21"/>
          <w:szCs w:val="21"/>
          <w:lang w:eastAsia="zh-CN"/>
        </w:rPr>
        <w:t>诉讼，</w:t>
      </w:r>
      <w:r w:rsidR="004128CD">
        <w:rPr>
          <w:rFonts w:ascii="SimSun" w:hAnsi="SimSun" w:hint="eastAsia"/>
          <w:sz w:val="21"/>
          <w:szCs w:val="21"/>
          <w:lang w:eastAsia="zh-CN"/>
        </w:rPr>
        <w:t>还针对其作品被翻译了的</w:t>
      </w:r>
      <w:r w:rsidR="00517822" w:rsidRPr="00517822">
        <w:rPr>
          <w:rFonts w:ascii="SimSun" w:hAnsi="SimSun" w:hint="eastAsia"/>
          <w:sz w:val="21"/>
          <w:szCs w:val="21"/>
          <w:lang w:eastAsia="zh-CN"/>
        </w:rPr>
        <w:t>原作者的</w:t>
      </w:r>
      <w:r w:rsidR="00577242">
        <w:rPr>
          <w:rFonts w:ascii="SimSun" w:hAnsi="SimSun" w:hint="eastAsia"/>
          <w:sz w:val="21"/>
          <w:szCs w:val="21"/>
          <w:lang w:eastAsia="zh-CN"/>
        </w:rPr>
        <w:t>诉讼</w:t>
      </w:r>
      <w:r w:rsidR="00517822" w:rsidRPr="00517822">
        <w:rPr>
          <w:rFonts w:ascii="SimSun" w:hAnsi="SimSun" w:hint="eastAsia"/>
          <w:sz w:val="21"/>
          <w:szCs w:val="21"/>
          <w:lang w:eastAsia="zh-CN"/>
        </w:rPr>
        <w:t>，免除</w:t>
      </w:r>
      <w:r w:rsidR="004128CD">
        <w:rPr>
          <w:rFonts w:ascii="SimSun" w:hAnsi="SimSun" w:hint="eastAsia"/>
          <w:sz w:val="21"/>
          <w:szCs w:val="21"/>
          <w:lang w:eastAsia="zh-CN"/>
        </w:rPr>
        <w:t>受益人的</w:t>
      </w:r>
      <w:r w:rsidR="00517822" w:rsidRPr="00517822">
        <w:rPr>
          <w:rFonts w:ascii="SimSun" w:hAnsi="SimSun" w:hint="eastAsia"/>
          <w:sz w:val="21"/>
          <w:szCs w:val="21"/>
          <w:lang w:eastAsia="zh-CN"/>
        </w:rPr>
        <w:t>版权责任。不出</w:t>
      </w:r>
      <w:r w:rsidR="007A3BBE">
        <w:rPr>
          <w:rFonts w:ascii="SimSun" w:hAnsi="SimSun" w:hint="eastAsia"/>
          <w:sz w:val="21"/>
          <w:szCs w:val="21"/>
          <w:lang w:eastAsia="zh-CN"/>
        </w:rPr>
        <w:t>所</w:t>
      </w:r>
      <w:r w:rsidR="00517822" w:rsidRPr="00517822">
        <w:rPr>
          <w:rFonts w:ascii="SimSun" w:hAnsi="SimSun" w:hint="eastAsia"/>
          <w:sz w:val="21"/>
          <w:szCs w:val="21"/>
          <w:lang w:eastAsia="zh-CN"/>
        </w:rPr>
        <w:t>料，这一</w:t>
      </w:r>
      <w:r w:rsidR="006F5ECD">
        <w:rPr>
          <w:rFonts w:ascii="SimSun" w:hAnsi="SimSun" w:hint="eastAsia"/>
          <w:sz w:val="21"/>
          <w:szCs w:val="21"/>
          <w:lang w:eastAsia="zh-CN"/>
        </w:rPr>
        <w:t>表述</w:t>
      </w:r>
      <w:r w:rsidR="00517822" w:rsidRPr="00517822">
        <w:rPr>
          <w:rFonts w:ascii="SimSun" w:hAnsi="SimSun" w:hint="eastAsia"/>
          <w:sz w:val="21"/>
          <w:szCs w:val="21"/>
          <w:lang w:eastAsia="zh-CN"/>
        </w:rPr>
        <w:t>在</w:t>
      </w:r>
      <w:r w:rsidR="00DE4AEA">
        <w:rPr>
          <w:rFonts w:ascii="SimSun" w:hAnsi="SimSun" w:hint="eastAsia"/>
          <w:sz w:val="21"/>
          <w:szCs w:val="21"/>
          <w:lang w:eastAsia="zh-CN"/>
        </w:rPr>
        <w:t>允许</w:t>
      </w:r>
      <w:r w:rsidR="00517822" w:rsidRPr="00517822">
        <w:rPr>
          <w:rFonts w:ascii="SimSun" w:hAnsi="SimSun" w:hint="eastAsia"/>
          <w:sz w:val="21"/>
          <w:szCs w:val="21"/>
          <w:lang w:eastAsia="zh-CN"/>
        </w:rPr>
        <w:t>引用</w:t>
      </w:r>
      <w:r w:rsidR="00DE4AEA">
        <w:rPr>
          <w:rFonts w:ascii="SimSun" w:hAnsi="SimSun" w:hint="eastAsia"/>
          <w:sz w:val="21"/>
          <w:szCs w:val="21"/>
          <w:lang w:eastAsia="zh-CN"/>
        </w:rPr>
        <w:t>的条款</w:t>
      </w:r>
      <w:r w:rsidR="00517822" w:rsidRPr="00517822">
        <w:rPr>
          <w:rFonts w:ascii="SimSun" w:hAnsi="SimSun" w:hint="eastAsia"/>
          <w:sz w:val="21"/>
          <w:szCs w:val="21"/>
          <w:lang w:eastAsia="zh-CN"/>
        </w:rPr>
        <w:t>中</w:t>
      </w:r>
      <w:r w:rsidR="00DE4AEA">
        <w:rPr>
          <w:rFonts w:ascii="SimSun" w:hAnsi="SimSun" w:hint="eastAsia"/>
          <w:sz w:val="21"/>
          <w:szCs w:val="21"/>
          <w:lang w:eastAsia="zh-CN"/>
        </w:rPr>
        <w:t>使用</w:t>
      </w:r>
      <w:r w:rsidR="00517822" w:rsidRPr="00517822">
        <w:rPr>
          <w:rFonts w:ascii="SimSun" w:hAnsi="SimSun" w:hint="eastAsia"/>
          <w:sz w:val="21"/>
          <w:szCs w:val="21"/>
          <w:lang w:eastAsia="zh-CN"/>
        </w:rPr>
        <w:t>最广</w:t>
      </w:r>
      <w:r w:rsidR="00DC2DB3" w:rsidRPr="00517822">
        <w:rPr>
          <w:rFonts w:ascii="SimSun" w:hAnsi="SimSun" w:hint="eastAsia"/>
          <w:sz w:val="21"/>
          <w:szCs w:val="21"/>
          <w:lang w:eastAsia="zh-CN"/>
        </w:rPr>
        <w:t>（34</w:t>
      </w:r>
      <w:r w:rsidR="003A20D5">
        <w:rPr>
          <w:rFonts w:ascii="SimSun" w:hAnsi="SimSun" w:hint="eastAsia"/>
          <w:sz w:val="21"/>
          <w:szCs w:val="21"/>
          <w:lang w:eastAsia="zh-CN"/>
        </w:rPr>
        <w:t>条</w:t>
      </w:r>
      <w:r w:rsidR="00DC2DB3">
        <w:rPr>
          <w:rFonts w:ascii="SimSun" w:hAnsi="SimSun" w:hint="eastAsia"/>
          <w:sz w:val="21"/>
          <w:szCs w:val="21"/>
          <w:lang w:eastAsia="zh-CN"/>
        </w:rPr>
        <w:t>、</w:t>
      </w:r>
      <w:r w:rsidR="00DC2DB3" w:rsidRPr="00517822">
        <w:rPr>
          <w:rFonts w:ascii="SimSun" w:hAnsi="SimSun" w:hint="eastAsia"/>
          <w:sz w:val="21"/>
          <w:szCs w:val="21"/>
          <w:lang w:eastAsia="zh-CN"/>
        </w:rPr>
        <w:t>30</w:t>
      </w:r>
      <w:r w:rsidR="00DC2DB3">
        <w:rPr>
          <w:rFonts w:ascii="SimSun" w:hAnsi="SimSun" w:hint="eastAsia"/>
          <w:sz w:val="21"/>
          <w:szCs w:val="21"/>
          <w:lang w:eastAsia="zh-CN"/>
        </w:rPr>
        <w:t>个成员国）</w:t>
      </w:r>
      <w:r w:rsidR="00517822" w:rsidRPr="00517822">
        <w:rPr>
          <w:rFonts w:ascii="SimSun" w:hAnsi="SimSun" w:hint="eastAsia"/>
          <w:sz w:val="21"/>
          <w:szCs w:val="21"/>
          <w:lang w:eastAsia="zh-CN"/>
        </w:rPr>
        <w:t>，</w:t>
      </w:r>
      <w:r w:rsidR="00DE4AEA">
        <w:rPr>
          <w:rFonts w:ascii="SimSun" w:hAnsi="SimSun" w:hint="eastAsia"/>
          <w:sz w:val="21"/>
          <w:szCs w:val="21"/>
          <w:lang w:eastAsia="zh-CN"/>
        </w:rPr>
        <w:t>而且这一</w:t>
      </w:r>
      <w:r w:rsidR="006F5ECD">
        <w:rPr>
          <w:rFonts w:ascii="SimSun" w:hAnsi="SimSun" w:hint="eastAsia"/>
          <w:sz w:val="21"/>
          <w:szCs w:val="21"/>
          <w:lang w:eastAsia="zh-CN"/>
        </w:rPr>
        <w:t>表述</w:t>
      </w:r>
      <w:r w:rsidR="00517822" w:rsidRPr="00517822">
        <w:rPr>
          <w:rFonts w:ascii="SimSun" w:hAnsi="SimSun" w:hint="eastAsia"/>
          <w:sz w:val="21"/>
          <w:szCs w:val="21"/>
          <w:lang w:eastAsia="zh-CN"/>
        </w:rPr>
        <w:t>也被用于</w:t>
      </w:r>
      <w:r w:rsidR="00DE4AEA">
        <w:rPr>
          <w:rFonts w:ascii="SimSun" w:hAnsi="SimSun" w:hint="eastAsia"/>
          <w:sz w:val="21"/>
          <w:szCs w:val="21"/>
          <w:lang w:eastAsia="zh-CN"/>
        </w:rPr>
        <w:t>允许研究和教育复制的限制与</w:t>
      </w:r>
      <w:r w:rsidR="00517822" w:rsidRPr="00517822">
        <w:rPr>
          <w:rFonts w:ascii="SimSun" w:hAnsi="SimSun" w:hint="eastAsia"/>
          <w:sz w:val="21"/>
          <w:szCs w:val="21"/>
          <w:lang w:eastAsia="zh-CN"/>
        </w:rPr>
        <w:t>例外（33</w:t>
      </w:r>
      <w:r w:rsidR="003A20D5">
        <w:rPr>
          <w:rFonts w:ascii="SimSun" w:hAnsi="SimSun" w:hint="eastAsia"/>
          <w:sz w:val="21"/>
          <w:szCs w:val="21"/>
          <w:lang w:eastAsia="zh-CN"/>
        </w:rPr>
        <w:t>条</w:t>
      </w:r>
      <w:r w:rsidR="00DE4AEA">
        <w:rPr>
          <w:rFonts w:ascii="SimSun" w:hAnsi="SimSun" w:hint="eastAsia"/>
          <w:sz w:val="21"/>
          <w:szCs w:val="21"/>
          <w:lang w:eastAsia="zh-CN"/>
        </w:rPr>
        <w:t>、</w:t>
      </w:r>
      <w:r w:rsidR="00517822" w:rsidRPr="00517822">
        <w:rPr>
          <w:rFonts w:ascii="SimSun" w:hAnsi="SimSun" w:hint="eastAsia"/>
          <w:sz w:val="21"/>
          <w:szCs w:val="21"/>
          <w:lang w:eastAsia="zh-CN"/>
        </w:rPr>
        <w:t>18个成员国）和</w:t>
      </w:r>
      <w:r w:rsidR="00DE4AEA">
        <w:rPr>
          <w:rFonts w:ascii="SimSun" w:hAnsi="SimSun" w:hint="eastAsia"/>
          <w:sz w:val="21"/>
          <w:szCs w:val="21"/>
          <w:lang w:eastAsia="zh-CN"/>
        </w:rPr>
        <w:t>允许私人及</w:t>
      </w:r>
      <w:r w:rsidR="00517822" w:rsidRPr="00517822">
        <w:rPr>
          <w:rFonts w:ascii="SimSun" w:hAnsi="SimSun" w:hint="eastAsia"/>
          <w:sz w:val="21"/>
          <w:szCs w:val="21"/>
          <w:lang w:eastAsia="zh-CN"/>
        </w:rPr>
        <w:t>个人使用</w:t>
      </w:r>
      <w:r w:rsidR="00DE4AEA">
        <w:rPr>
          <w:rFonts w:ascii="SimSun" w:hAnsi="SimSun" w:hint="eastAsia"/>
          <w:sz w:val="21"/>
          <w:szCs w:val="21"/>
          <w:lang w:eastAsia="zh-CN"/>
        </w:rPr>
        <w:t>的限制与例外</w:t>
      </w:r>
      <w:r w:rsidR="00517822" w:rsidRPr="00517822">
        <w:rPr>
          <w:rFonts w:ascii="SimSun" w:hAnsi="SimSun" w:hint="eastAsia"/>
          <w:sz w:val="21"/>
          <w:szCs w:val="21"/>
          <w:lang w:eastAsia="zh-CN"/>
        </w:rPr>
        <w:t>（29</w:t>
      </w:r>
      <w:r w:rsidR="003A20D5">
        <w:rPr>
          <w:rFonts w:ascii="SimSun" w:hAnsi="SimSun" w:hint="eastAsia"/>
          <w:sz w:val="21"/>
          <w:szCs w:val="21"/>
          <w:lang w:eastAsia="zh-CN"/>
        </w:rPr>
        <w:t>条</w:t>
      </w:r>
      <w:r w:rsidR="00DE4AEA">
        <w:rPr>
          <w:rFonts w:ascii="SimSun" w:hAnsi="SimSun" w:hint="eastAsia"/>
          <w:sz w:val="21"/>
          <w:szCs w:val="21"/>
          <w:lang w:eastAsia="zh-CN"/>
        </w:rPr>
        <w:t>、</w:t>
      </w:r>
      <w:r w:rsidR="00517822" w:rsidRPr="00517822">
        <w:rPr>
          <w:rFonts w:ascii="SimSun" w:hAnsi="SimSun" w:hint="eastAsia"/>
          <w:sz w:val="21"/>
          <w:szCs w:val="21"/>
          <w:lang w:eastAsia="zh-CN"/>
        </w:rPr>
        <w:t>24个成员国）。</w:t>
      </w:r>
    </w:p>
    <w:p w14:paraId="68A67162" w14:textId="5EEE08C9" w:rsidR="00E35734" w:rsidRPr="003C74D1" w:rsidRDefault="00633572"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“改编或翻译”</w:t>
      </w:r>
      <w:r w:rsidR="006F5ECD">
        <w:rPr>
          <w:rFonts w:ascii="SimSun" w:hAnsi="SimSun" w:hint="eastAsia"/>
          <w:sz w:val="21"/>
          <w:szCs w:val="21"/>
          <w:lang w:eastAsia="zh-CN"/>
        </w:rPr>
        <w:t>表述</w:t>
      </w:r>
      <w:r>
        <w:rPr>
          <w:rFonts w:ascii="SimSun" w:hAnsi="SimSun" w:hint="eastAsia"/>
          <w:sz w:val="21"/>
          <w:szCs w:val="21"/>
          <w:lang w:eastAsia="zh-CN"/>
        </w:rPr>
        <w:t>可以和“源作品”</w:t>
      </w:r>
      <w:r w:rsidR="006F5ECD">
        <w:rPr>
          <w:rFonts w:ascii="SimSun" w:hAnsi="SimSun" w:hint="eastAsia"/>
          <w:sz w:val="21"/>
          <w:szCs w:val="21"/>
          <w:lang w:eastAsia="zh-CN"/>
        </w:rPr>
        <w:t>表述</w:t>
      </w:r>
      <w:r>
        <w:rPr>
          <w:rFonts w:ascii="SimSun" w:hAnsi="SimSun" w:hint="eastAsia"/>
          <w:sz w:val="21"/>
          <w:szCs w:val="21"/>
          <w:lang w:eastAsia="zh-CN"/>
        </w:rPr>
        <w:t>结合使用，扩大限制与例外的范围。</w:t>
      </w:r>
    </w:p>
    <w:p w14:paraId="705CF0CA" w14:textId="43866B17" w:rsidR="00CC34AA" w:rsidRPr="003C74D1" w:rsidRDefault="00CC34AA" w:rsidP="00CC34AA">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第三，“改编或翻译”</w:t>
      </w:r>
      <w:r w:rsidR="006F5ECD">
        <w:rPr>
          <w:rFonts w:ascii="SimSun" w:hAnsi="SimSun" w:hint="eastAsia"/>
          <w:sz w:val="21"/>
          <w:szCs w:val="21"/>
          <w:lang w:eastAsia="zh-CN"/>
        </w:rPr>
        <w:t>表述</w:t>
      </w:r>
      <w:r>
        <w:rPr>
          <w:rFonts w:ascii="SimSun" w:hAnsi="SimSun" w:hint="eastAsia"/>
          <w:sz w:val="21"/>
          <w:szCs w:val="21"/>
          <w:lang w:eastAsia="zh-CN"/>
        </w:rPr>
        <w:t>和“源作品”</w:t>
      </w:r>
      <w:r w:rsidR="006F5ECD">
        <w:rPr>
          <w:rFonts w:ascii="SimSun" w:hAnsi="SimSun" w:hint="eastAsia"/>
          <w:sz w:val="21"/>
          <w:szCs w:val="21"/>
          <w:lang w:eastAsia="zh-CN"/>
        </w:rPr>
        <w:t>表述</w:t>
      </w:r>
      <w:r>
        <w:rPr>
          <w:rFonts w:ascii="SimSun" w:hAnsi="SimSun" w:hint="eastAsia"/>
          <w:sz w:val="21"/>
          <w:szCs w:val="21"/>
          <w:lang w:eastAsia="zh-CN"/>
        </w:rPr>
        <w:t>应当与允许“使用”作品的条款相区分。“使用”</w:t>
      </w:r>
      <w:r w:rsidR="005E113A">
        <w:rPr>
          <w:rFonts w:ascii="SimSun" w:hAnsi="SimSun" w:hint="eastAsia"/>
          <w:sz w:val="21"/>
          <w:szCs w:val="21"/>
          <w:lang w:eastAsia="zh-CN"/>
        </w:rPr>
        <w:t>表述</w:t>
      </w:r>
      <w:r>
        <w:rPr>
          <w:rFonts w:ascii="SimSun" w:hAnsi="SimSun" w:hint="eastAsia"/>
          <w:sz w:val="21"/>
          <w:szCs w:val="21"/>
          <w:lang w:eastAsia="zh-CN"/>
        </w:rPr>
        <w:t>取自《伯尔尼公约》第十条第2款的表述，原文如下：</w:t>
      </w:r>
    </w:p>
    <w:p w14:paraId="6DCE9561" w14:textId="1F83D5E1" w:rsidR="000B4EEB" w:rsidRPr="003C74D1" w:rsidRDefault="00CC34AA" w:rsidP="0039082F">
      <w:pPr>
        <w:pStyle w:val="Provision"/>
        <w:spacing w:before="0" w:afterLines="50" w:line="340" w:lineRule="atLeast"/>
        <w:ind w:left="0" w:firstLineChars="200" w:firstLine="420"/>
        <w:rPr>
          <w:rFonts w:ascii="SimSun" w:hAnsi="SimSun"/>
          <w:sz w:val="21"/>
          <w:szCs w:val="21"/>
          <w:lang w:eastAsia="zh-CN"/>
        </w:rPr>
      </w:pPr>
      <w:r>
        <w:rPr>
          <w:rFonts w:ascii="SimSun" w:hAnsi="SimSun" w:hint="eastAsia"/>
          <w:sz w:val="21"/>
          <w:szCs w:val="21"/>
          <w:lang w:eastAsia="zh-CN"/>
        </w:rPr>
        <w:t>第十条</w:t>
      </w:r>
      <w:r>
        <w:rPr>
          <w:rFonts w:ascii="SimSun" w:hAnsi="SimSun" w:hint="eastAsia"/>
          <w:sz w:val="21"/>
          <w:szCs w:val="21"/>
          <w:lang w:eastAsia="zh-CN"/>
        </w:rPr>
        <w:tab/>
        <w:t>对作品的某些</w:t>
      </w:r>
      <w:r w:rsidRPr="005E113A">
        <w:rPr>
          <w:rFonts w:ascii="SimSun" w:hAnsi="SimSun" w:hint="eastAsia"/>
          <w:sz w:val="21"/>
          <w:szCs w:val="21"/>
          <w:lang w:eastAsia="zh-CN"/>
        </w:rPr>
        <w:t>自由</w:t>
      </w:r>
      <w:r>
        <w:rPr>
          <w:rFonts w:ascii="SimSun" w:hAnsi="SimSun" w:hint="eastAsia"/>
          <w:sz w:val="21"/>
          <w:szCs w:val="21"/>
          <w:lang w:eastAsia="zh-CN"/>
        </w:rPr>
        <w:t>使用</w:t>
      </w:r>
    </w:p>
    <w:p w14:paraId="2945A067" w14:textId="76009122" w:rsidR="000B4EEB" w:rsidRPr="003C74D1" w:rsidRDefault="000B4EEB" w:rsidP="0039082F">
      <w:pPr>
        <w:pStyle w:val="Provision"/>
        <w:spacing w:before="0" w:afterLines="50" w:line="340" w:lineRule="atLeast"/>
        <w:ind w:left="0" w:firstLineChars="200" w:firstLine="420"/>
        <w:rPr>
          <w:rFonts w:ascii="SimSun" w:hAnsi="SimSun"/>
          <w:sz w:val="21"/>
          <w:szCs w:val="21"/>
          <w:lang w:eastAsia="zh-CN"/>
        </w:rPr>
      </w:pPr>
      <w:r w:rsidRPr="003C74D1">
        <w:rPr>
          <w:rFonts w:ascii="SimSun" w:hAnsi="SimSun"/>
          <w:sz w:val="21"/>
          <w:szCs w:val="21"/>
          <w:lang w:eastAsia="zh-CN"/>
        </w:rPr>
        <w:t>2.</w:t>
      </w:r>
      <w:r w:rsidR="005E39C2">
        <w:rPr>
          <w:rFonts w:ascii="SimSun" w:hAnsi="SimSun" w:hint="eastAsia"/>
          <w:sz w:val="21"/>
          <w:szCs w:val="21"/>
          <w:lang w:eastAsia="zh-CN"/>
        </w:rPr>
        <w:t>用于</w:t>
      </w:r>
      <w:r w:rsidR="00095054">
        <w:rPr>
          <w:rFonts w:ascii="SimSun" w:hAnsi="SimSun" w:hint="eastAsia"/>
          <w:sz w:val="21"/>
          <w:szCs w:val="21"/>
          <w:lang w:eastAsia="zh-CN"/>
        </w:rPr>
        <w:t>教学解说；</w:t>
      </w:r>
    </w:p>
    <w:p w14:paraId="09778673" w14:textId="373CEC12" w:rsidR="00095054" w:rsidRDefault="00095054" w:rsidP="00095054">
      <w:pPr>
        <w:pStyle w:val="Provision"/>
        <w:spacing w:afterLines="50" w:line="340" w:lineRule="atLeast"/>
        <w:rPr>
          <w:rFonts w:ascii="SimSun" w:hAnsi="SimSun"/>
          <w:sz w:val="21"/>
          <w:szCs w:val="21"/>
          <w:lang w:eastAsia="zh-CN"/>
        </w:rPr>
      </w:pPr>
      <w:r>
        <w:rPr>
          <w:rFonts w:ascii="SimSun" w:hAnsi="SimSun" w:hint="eastAsia"/>
          <w:sz w:val="21"/>
          <w:szCs w:val="21"/>
          <w:lang w:eastAsia="zh-CN"/>
        </w:rPr>
        <w:t>(</w:t>
      </w:r>
      <w:r w:rsidR="00CC34AA">
        <w:rPr>
          <w:rFonts w:ascii="SimSun" w:hAnsi="SimSun" w:hint="eastAsia"/>
          <w:sz w:val="21"/>
          <w:szCs w:val="21"/>
          <w:lang w:eastAsia="zh-CN"/>
        </w:rPr>
        <w:t>2</w:t>
      </w:r>
      <w:r>
        <w:rPr>
          <w:rFonts w:ascii="SimSun" w:hAnsi="SimSun" w:hint="eastAsia"/>
          <w:sz w:val="21"/>
          <w:szCs w:val="21"/>
          <w:lang w:eastAsia="zh-CN"/>
        </w:rPr>
        <w:t>)</w:t>
      </w:r>
      <w:r w:rsidR="00CC34AA">
        <w:rPr>
          <w:rFonts w:ascii="SimSun" w:hAnsi="SimSun" w:hint="eastAsia"/>
          <w:sz w:val="21"/>
          <w:szCs w:val="21"/>
          <w:lang w:eastAsia="zh-CN"/>
        </w:rPr>
        <w:tab/>
      </w:r>
      <w:r w:rsidR="00CC34AA" w:rsidRPr="00CC34AA">
        <w:rPr>
          <w:rFonts w:ascii="SimSun" w:hAnsi="SimSun" w:hint="eastAsia"/>
          <w:sz w:val="21"/>
          <w:szCs w:val="21"/>
          <w:lang w:eastAsia="zh-CN"/>
        </w:rPr>
        <w:t>本同盟成员国法律以及成员国之间现有或将要签订的特别协议得规定，可以合法地通过出版物、无线电广播或录音录像</w:t>
      </w:r>
      <w:r w:rsidR="00CC34AA" w:rsidRPr="00095054">
        <w:rPr>
          <w:rFonts w:asciiTheme="minorEastAsia" w:eastAsiaTheme="minorEastAsia" w:hAnsiTheme="minorEastAsia" w:hint="eastAsia"/>
          <w:b/>
          <w:sz w:val="21"/>
          <w:szCs w:val="21"/>
          <w:lang w:eastAsia="zh-CN"/>
        </w:rPr>
        <w:t>使用</w:t>
      </w:r>
      <w:r w:rsidR="00CC34AA" w:rsidRPr="00CC34AA">
        <w:rPr>
          <w:rFonts w:ascii="SimSun" w:hAnsi="SimSun" w:hint="eastAsia"/>
          <w:sz w:val="21"/>
          <w:szCs w:val="21"/>
          <w:lang w:eastAsia="zh-CN"/>
        </w:rPr>
        <w:t>文学艺术作品作为教学的解说的权利，只要是在为达到目的的正当需要范围内使用，并符合合理使用。</w:t>
      </w:r>
      <w:r>
        <w:rPr>
          <w:rFonts w:ascii="SimSun" w:hAnsi="SimSun" w:hint="eastAsia"/>
          <w:sz w:val="21"/>
          <w:szCs w:val="21"/>
          <w:lang w:eastAsia="zh-CN"/>
        </w:rPr>
        <w:t>[</w:t>
      </w:r>
      <w:r w:rsidR="00C04686">
        <w:rPr>
          <w:rFonts w:ascii="SimSun" w:hAnsi="SimSun" w:hint="eastAsia"/>
          <w:sz w:val="21"/>
          <w:szCs w:val="21"/>
          <w:lang w:eastAsia="zh-CN"/>
        </w:rPr>
        <w:t>黑体</w:t>
      </w:r>
      <w:r>
        <w:rPr>
          <w:rFonts w:ascii="SimSun" w:hAnsi="SimSun" w:hint="eastAsia"/>
          <w:sz w:val="21"/>
          <w:szCs w:val="21"/>
          <w:lang w:eastAsia="zh-CN"/>
        </w:rPr>
        <w:t>后加]</w:t>
      </w:r>
    </w:p>
    <w:p w14:paraId="19CC74D0" w14:textId="757120E4" w:rsidR="00887C76" w:rsidRPr="003C74D1" w:rsidRDefault="00457B44"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乍看之下，导致改编权/翻译权例外的“改编或翻译”</w:t>
      </w:r>
      <w:r w:rsidR="005E113A">
        <w:rPr>
          <w:rFonts w:ascii="SimSun" w:hAnsi="SimSun" w:hint="eastAsia"/>
          <w:sz w:val="21"/>
          <w:szCs w:val="21"/>
          <w:lang w:eastAsia="zh-CN"/>
        </w:rPr>
        <w:t>表述</w:t>
      </w:r>
      <w:r>
        <w:rPr>
          <w:rFonts w:ascii="SimSun" w:hAnsi="SimSun" w:hint="eastAsia"/>
          <w:sz w:val="21"/>
          <w:szCs w:val="21"/>
          <w:lang w:eastAsia="zh-CN"/>
        </w:rPr>
        <w:t>，和免去例外受益人向原始作品作者寻求在先同意</w:t>
      </w:r>
      <w:r w:rsidR="005E113A">
        <w:rPr>
          <w:rFonts w:ascii="SimSun" w:hAnsi="SimSun" w:hint="eastAsia"/>
          <w:sz w:val="21"/>
          <w:szCs w:val="21"/>
          <w:lang w:eastAsia="zh-CN"/>
        </w:rPr>
        <w:t>义务</w:t>
      </w:r>
      <w:r>
        <w:rPr>
          <w:rFonts w:ascii="SimSun" w:hAnsi="SimSun" w:hint="eastAsia"/>
          <w:sz w:val="21"/>
          <w:szCs w:val="21"/>
          <w:lang w:eastAsia="zh-CN"/>
        </w:rPr>
        <w:t>的“源作品”</w:t>
      </w:r>
      <w:r w:rsidR="005E113A">
        <w:rPr>
          <w:rFonts w:ascii="SimSun" w:hAnsi="SimSun" w:hint="eastAsia"/>
          <w:sz w:val="21"/>
          <w:szCs w:val="21"/>
          <w:lang w:eastAsia="zh-CN"/>
        </w:rPr>
        <w:t>表述</w:t>
      </w:r>
      <w:r>
        <w:rPr>
          <w:rFonts w:ascii="SimSun" w:hAnsi="SimSun" w:hint="eastAsia"/>
          <w:sz w:val="21"/>
          <w:szCs w:val="21"/>
          <w:lang w:eastAsia="zh-CN"/>
        </w:rPr>
        <w:t>，都未包括在“使用”</w:t>
      </w:r>
      <w:r w:rsidR="005E113A">
        <w:rPr>
          <w:rFonts w:ascii="SimSun" w:hAnsi="SimSun" w:hint="eastAsia"/>
          <w:sz w:val="21"/>
          <w:szCs w:val="21"/>
          <w:lang w:eastAsia="zh-CN"/>
        </w:rPr>
        <w:t>表述</w:t>
      </w:r>
      <w:r>
        <w:rPr>
          <w:rFonts w:ascii="SimSun" w:hAnsi="SimSun" w:hint="eastAsia"/>
          <w:sz w:val="21"/>
          <w:szCs w:val="21"/>
          <w:lang w:eastAsia="zh-CN"/>
        </w:rPr>
        <w:t>中。然而，仔细</w:t>
      </w:r>
      <w:r w:rsidR="00441E63">
        <w:rPr>
          <w:rFonts w:ascii="SimSun" w:hAnsi="SimSun" w:hint="eastAsia"/>
          <w:sz w:val="21"/>
          <w:szCs w:val="21"/>
          <w:lang w:eastAsia="zh-CN"/>
        </w:rPr>
        <w:t>研读</w:t>
      </w:r>
      <w:r>
        <w:rPr>
          <w:rFonts w:ascii="SimSun" w:hAnsi="SimSun" w:hint="eastAsia"/>
          <w:sz w:val="21"/>
          <w:szCs w:val="21"/>
          <w:lang w:eastAsia="zh-CN"/>
        </w:rPr>
        <w:t>《伯尔尼公约》的筹备工作文件（现行第十条即源于此）之后，可以得出这样的结论：当时代表们认可，《伯尔尼公约》</w:t>
      </w:r>
      <w:r w:rsidR="00441E63">
        <w:rPr>
          <w:rFonts w:ascii="SimSun" w:hAnsi="SimSun" w:hint="eastAsia"/>
          <w:sz w:val="21"/>
          <w:szCs w:val="21"/>
          <w:lang w:eastAsia="zh-CN"/>
        </w:rPr>
        <w:t>（斯德哥尔摩文本</w:t>
      </w:r>
      <w:r w:rsidR="00F27F22">
        <w:rPr>
          <w:rFonts w:ascii="SimSun" w:hAnsi="SimSun" w:hint="eastAsia"/>
          <w:sz w:val="21"/>
          <w:szCs w:val="21"/>
          <w:lang w:eastAsia="zh-CN"/>
        </w:rPr>
        <w:t>）</w:t>
      </w:r>
      <w:r>
        <w:rPr>
          <w:rFonts w:ascii="SimSun" w:hAnsi="SimSun" w:hint="eastAsia"/>
          <w:sz w:val="21"/>
          <w:szCs w:val="21"/>
          <w:lang w:eastAsia="zh-CN"/>
        </w:rPr>
        <w:t>第十条第2款中的“使用”</w:t>
      </w:r>
      <w:r w:rsidR="005E113A">
        <w:rPr>
          <w:rFonts w:ascii="SimSun" w:hAnsi="SimSun" w:hint="eastAsia"/>
          <w:sz w:val="21"/>
          <w:szCs w:val="21"/>
          <w:lang w:eastAsia="zh-CN"/>
        </w:rPr>
        <w:t>表述</w:t>
      </w:r>
      <w:r>
        <w:rPr>
          <w:rFonts w:ascii="SimSun" w:hAnsi="SimSun" w:hint="eastAsia"/>
          <w:sz w:val="21"/>
          <w:szCs w:val="21"/>
          <w:lang w:eastAsia="zh-CN"/>
        </w:rPr>
        <w:t>应当适用，以便</w:t>
      </w:r>
      <w:r w:rsidR="00441E63">
        <w:rPr>
          <w:rFonts w:ascii="SimSun" w:hAnsi="SimSun" w:hint="eastAsia"/>
          <w:sz w:val="21"/>
          <w:szCs w:val="21"/>
          <w:lang w:eastAsia="zh-CN"/>
        </w:rPr>
        <w:t>创设</w:t>
      </w:r>
      <w:r w:rsidR="006C12B7">
        <w:rPr>
          <w:rFonts w:ascii="SimSun" w:hAnsi="SimSun" w:hint="eastAsia"/>
          <w:sz w:val="21"/>
          <w:szCs w:val="21"/>
          <w:lang w:eastAsia="zh-CN"/>
        </w:rPr>
        <w:t>对改编权/翻译权的例外</w:t>
      </w:r>
      <w:r w:rsidR="00F27F22">
        <w:rPr>
          <w:rFonts w:ascii="SimSun" w:hAnsi="SimSun" w:hint="eastAsia"/>
          <w:sz w:val="21"/>
          <w:szCs w:val="21"/>
          <w:lang w:eastAsia="zh-CN"/>
        </w:rPr>
        <w:t>（</w:t>
      </w:r>
      <w:r w:rsidR="006C12B7">
        <w:rPr>
          <w:rFonts w:ascii="SimSun" w:hAnsi="SimSun" w:hint="eastAsia"/>
          <w:sz w:val="21"/>
          <w:szCs w:val="21"/>
          <w:lang w:eastAsia="zh-CN"/>
        </w:rPr>
        <w:t>但须满足原始例外的条件</w:t>
      </w:r>
      <w:r w:rsidR="00F27F22">
        <w:rPr>
          <w:rFonts w:ascii="SimSun" w:hAnsi="SimSun" w:hint="eastAsia"/>
          <w:sz w:val="21"/>
          <w:szCs w:val="21"/>
          <w:lang w:eastAsia="zh-CN"/>
        </w:rPr>
        <w:t>）</w:t>
      </w:r>
      <w:r w:rsidR="001D5326" w:rsidRPr="003C74D1">
        <w:rPr>
          <w:rStyle w:val="a6"/>
          <w:rFonts w:ascii="SimSun" w:hAnsi="SimSun"/>
          <w:sz w:val="21"/>
          <w:szCs w:val="21"/>
        </w:rPr>
        <w:footnoteReference w:id="2"/>
      </w:r>
      <w:r w:rsidR="001D5326">
        <w:rPr>
          <w:rFonts w:ascii="SimSun" w:hAnsi="SimSun" w:hint="eastAsia"/>
          <w:sz w:val="21"/>
          <w:szCs w:val="21"/>
          <w:lang w:eastAsia="zh-CN"/>
        </w:rPr>
        <w:t>——</w:t>
      </w:r>
      <w:r w:rsidR="00F27F22">
        <w:rPr>
          <w:rFonts w:ascii="SimSun" w:hAnsi="SimSun" w:hint="eastAsia"/>
          <w:sz w:val="21"/>
          <w:szCs w:val="21"/>
          <w:lang w:eastAsia="zh-CN"/>
        </w:rPr>
        <w:t>“改编/翻译”</w:t>
      </w:r>
      <w:r w:rsidR="005E113A">
        <w:rPr>
          <w:rFonts w:ascii="SimSun" w:hAnsi="SimSun" w:hint="eastAsia"/>
          <w:sz w:val="21"/>
          <w:szCs w:val="21"/>
          <w:lang w:eastAsia="zh-CN"/>
        </w:rPr>
        <w:t>表述</w:t>
      </w:r>
      <w:r w:rsidR="00F27F22">
        <w:rPr>
          <w:rFonts w:ascii="SimSun" w:hAnsi="SimSun" w:hint="eastAsia"/>
          <w:sz w:val="21"/>
          <w:szCs w:val="21"/>
          <w:lang w:eastAsia="zh-CN"/>
        </w:rPr>
        <w:t>。</w:t>
      </w:r>
      <w:r w:rsidR="00B4228F">
        <w:rPr>
          <w:rFonts w:ascii="SimSun" w:hAnsi="SimSun" w:hint="eastAsia"/>
          <w:sz w:val="21"/>
          <w:szCs w:val="21"/>
          <w:lang w:eastAsia="zh-CN"/>
        </w:rPr>
        <w:t>尽管有不同意见，代表</w:t>
      </w:r>
      <w:r w:rsidR="005E113A">
        <w:rPr>
          <w:rFonts w:ascii="SimSun" w:hAnsi="SimSun" w:hint="eastAsia"/>
          <w:sz w:val="21"/>
          <w:szCs w:val="21"/>
          <w:lang w:eastAsia="zh-CN"/>
        </w:rPr>
        <w:t>们</w:t>
      </w:r>
      <w:r w:rsidR="00B4228F">
        <w:rPr>
          <w:rFonts w:ascii="SimSun" w:hAnsi="SimSun" w:hint="eastAsia"/>
          <w:sz w:val="21"/>
          <w:szCs w:val="21"/>
          <w:lang w:eastAsia="zh-CN"/>
        </w:rPr>
        <w:t>还认可，拟定的第十条第2款足够宽泛，不仅包括对作品原始版本的使用，还包括对其译本的使用</w:t>
      </w:r>
      <w:r w:rsidR="00B4228F" w:rsidRPr="00B4228F">
        <w:rPr>
          <w:rStyle w:val="a6"/>
          <w:rFonts w:ascii="SimSun" w:hAnsi="SimSun"/>
          <w:sz w:val="21"/>
          <w:szCs w:val="21"/>
        </w:rPr>
        <w:footnoteReference w:id="3"/>
      </w:r>
      <w:r w:rsidR="00B4228F">
        <w:rPr>
          <w:rFonts w:ascii="SimSun" w:hAnsi="SimSun" w:hint="eastAsia"/>
          <w:sz w:val="21"/>
          <w:szCs w:val="21"/>
          <w:lang w:eastAsia="zh-CN"/>
        </w:rPr>
        <w:t>——“源作品”</w:t>
      </w:r>
      <w:r w:rsidR="005E113A">
        <w:rPr>
          <w:rFonts w:ascii="SimSun" w:hAnsi="SimSun" w:hint="eastAsia"/>
          <w:sz w:val="21"/>
          <w:szCs w:val="21"/>
          <w:lang w:eastAsia="zh-CN"/>
        </w:rPr>
        <w:t>表述</w:t>
      </w:r>
      <w:r w:rsidR="00B4228F">
        <w:rPr>
          <w:rFonts w:ascii="SimSun" w:hAnsi="SimSun" w:hint="eastAsia"/>
          <w:sz w:val="21"/>
          <w:szCs w:val="21"/>
          <w:lang w:eastAsia="zh-CN"/>
        </w:rPr>
        <w:t>。正如斯德哥尔摩会议上的许多代表所说，就第十条第2款而言，如果限制或</w:t>
      </w:r>
      <w:proofErr w:type="gramStart"/>
      <w:r w:rsidR="00B4228F">
        <w:rPr>
          <w:rFonts w:ascii="SimSun" w:hAnsi="SimSun" w:hint="eastAsia"/>
          <w:sz w:val="21"/>
          <w:szCs w:val="21"/>
          <w:lang w:eastAsia="zh-CN"/>
        </w:rPr>
        <w:t>例外仅</w:t>
      </w:r>
      <w:proofErr w:type="gramEnd"/>
      <w:r w:rsidR="00B4228F">
        <w:rPr>
          <w:rFonts w:ascii="SimSun" w:hAnsi="SimSun" w:hint="eastAsia"/>
          <w:sz w:val="21"/>
          <w:szCs w:val="21"/>
          <w:lang w:eastAsia="zh-CN"/>
        </w:rPr>
        <w:t>限于翻译作品，并且仍须从原始作品的作者寻求许可，则“使用”一词的用处几乎丧失殆尽</w:t>
      </w:r>
      <w:r w:rsidR="00775305" w:rsidRPr="00775305">
        <w:rPr>
          <w:rStyle w:val="a6"/>
          <w:rFonts w:asciiTheme="minorEastAsia" w:eastAsiaTheme="minorEastAsia" w:hAnsiTheme="minorEastAsia"/>
          <w:sz w:val="21"/>
          <w:szCs w:val="21"/>
        </w:rPr>
        <w:footnoteReference w:id="4"/>
      </w:r>
      <w:r w:rsidR="00B4228F">
        <w:rPr>
          <w:rFonts w:ascii="SimSun" w:hAnsi="SimSun" w:hint="eastAsia"/>
          <w:sz w:val="21"/>
          <w:szCs w:val="21"/>
          <w:lang w:eastAsia="zh-CN"/>
        </w:rPr>
        <w:t>。</w:t>
      </w:r>
      <w:r w:rsidR="00365883" w:rsidRPr="00365883">
        <w:rPr>
          <w:rFonts w:ascii="SimSun" w:hAnsi="SimSun" w:hint="eastAsia"/>
          <w:sz w:val="21"/>
          <w:szCs w:val="21"/>
          <w:lang w:eastAsia="zh-CN"/>
        </w:rPr>
        <w:t>换句话说，斯德哥尔摩会议</w:t>
      </w:r>
      <w:r w:rsidR="00775305">
        <w:rPr>
          <w:rFonts w:ascii="SimSun" w:hAnsi="SimSun" w:hint="eastAsia"/>
          <w:sz w:val="21"/>
          <w:szCs w:val="21"/>
          <w:lang w:eastAsia="zh-CN"/>
        </w:rPr>
        <w:t>讨论情况造成的实际结果</w:t>
      </w:r>
      <w:r w:rsidR="00560F09">
        <w:rPr>
          <w:rFonts w:ascii="SimSun" w:hAnsi="SimSun" w:hint="eastAsia"/>
          <w:sz w:val="21"/>
          <w:szCs w:val="21"/>
          <w:lang w:eastAsia="zh-CN"/>
        </w:rPr>
        <w:t>是，现行</w:t>
      </w:r>
      <w:r w:rsidR="00365883" w:rsidRPr="00365883">
        <w:rPr>
          <w:rFonts w:ascii="SimSun" w:hAnsi="SimSun" w:hint="eastAsia"/>
          <w:sz w:val="21"/>
          <w:szCs w:val="21"/>
          <w:lang w:eastAsia="zh-CN"/>
        </w:rPr>
        <w:t>“使用”</w:t>
      </w:r>
      <w:r w:rsidR="005E113A">
        <w:rPr>
          <w:rFonts w:ascii="SimSun" w:hAnsi="SimSun" w:hint="eastAsia"/>
          <w:sz w:val="21"/>
          <w:szCs w:val="21"/>
          <w:lang w:eastAsia="zh-CN"/>
        </w:rPr>
        <w:t>表述</w:t>
      </w:r>
      <w:r w:rsidR="0059036E">
        <w:rPr>
          <w:rFonts w:ascii="SimSun" w:hAnsi="SimSun" w:hint="eastAsia"/>
          <w:sz w:val="21"/>
          <w:szCs w:val="21"/>
          <w:lang w:eastAsia="zh-CN"/>
        </w:rPr>
        <w:t>融合了</w:t>
      </w:r>
      <w:r w:rsidR="00365883" w:rsidRPr="00365883">
        <w:rPr>
          <w:rFonts w:ascii="SimSun" w:hAnsi="SimSun" w:hint="eastAsia"/>
          <w:sz w:val="21"/>
          <w:szCs w:val="21"/>
          <w:lang w:eastAsia="zh-CN"/>
        </w:rPr>
        <w:t>“</w:t>
      </w:r>
      <w:r w:rsidR="00560F09">
        <w:rPr>
          <w:rFonts w:ascii="SimSun" w:hAnsi="SimSun" w:hint="eastAsia"/>
          <w:sz w:val="21"/>
          <w:szCs w:val="21"/>
          <w:lang w:eastAsia="zh-CN"/>
        </w:rPr>
        <w:t>改编</w:t>
      </w:r>
      <w:r w:rsidR="00365883" w:rsidRPr="00365883">
        <w:rPr>
          <w:rFonts w:ascii="SimSun" w:hAnsi="SimSun" w:hint="eastAsia"/>
          <w:sz w:val="21"/>
          <w:szCs w:val="21"/>
          <w:lang w:eastAsia="zh-CN"/>
        </w:rPr>
        <w:t>或翻译”</w:t>
      </w:r>
      <w:r w:rsidR="005E113A">
        <w:rPr>
          <w:rFonts w:ascii="SimSun" w:hAnsi="SimSun" w:hint="eastAsia"/>
          <w:sz w:val="21"/>
          <w:szCs w:val="21"/>
          <w:lang w:eastAsia="zh-CN"/>
        </w:rPr>
        <w:t>表述</w:t>
      </w:r>
      <w:r w:rsidR="00560F09" w:rsidRPr="00A5648B">
        <w:rPr>
          <w:rFonts w:ascii="KaiTi" w:eastAsia="KaiTi" w:hAnsi="KaiTi" w:hint="eastAsia"/>
          <w:sz w:val="21"/>
          <w:szCs w:val="21"/>
          <w:lang w:eastAsia="zh-CN"/>
        </w:rPr>
        <w:t>和</w:t>
      </w:r>
      <w:r w:rsidR="00365883" w:rsidRPr="00365883">
        <w:rPr>
          <w:rFonts w:ascii="SimSun" w:hAnsi="SimSun" w:hint="eastAsia"/>
          <w:sz w:val="21"/>
          <w:szCs w:val="21"/>
          <w:lang w:eastAsia="zh-CN"/>
        </w:rPr>
        <w:t>“源</w:t>
      </w:r>
      <w:r w:rsidR="00560F09">
        <w:rPr>
          <w:rFonts w:ascii="SimSun" w:hAnsi="SimSun" w:hint="eastAsia"/>
          <w:sz w:val="21"/>
          <w:szCs w:val="21"/>
          <w:lang w:eastAsia="zh-CN"/>
        </w:rPr>
        <w:t>作品”</w:t>
      </w:r>
      <w:r w:rsidR="005E113A">
        <w:rPr>
          <w:rFonts w:ascii="SimSun" w:hAnsi="SimSun" w:hint="eastAsia"/>
          <w:sz w:val="21"/>
          <w:szCs w:val="21"/>
          <w:lang w:eastAsia="zh-CN"/>
        </w:rPr>
        <w:t>表述</w:t>
      </w:r>
      <w:r w:rsidR="00365883" w:rsidRPr="00365883">
        <w:rPr>
          <w:rFonts w:ascii="SimSun" w:hAnsi="SimSun" w:hint="eastAsia"/>
          <w:sz w:val="21"/>
          <w:szCs w:val="21"/>
          <w:lang w:eastAsia="zh-CN"/>
        </w:rPr>
        <w:t>。</w:t>
      </w:r>
    </w:p>
    <w:p w14:paraId="0C16F233" w14:textId="7E70C424" w:rsidR="00346553" w:rsidRPr="003C74D1" w:rsidRDefault="001A5F03"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因此，需要仔细研究“使用”</w:t>
      </w:r>
      <w:r w:rsidR="005E113A">
        <w:rPr>
          <w:rFonts w:ascii="SimSun" w:hAnsi="SimSun" w:hint="eastAsia"/>
          <w:sz w:val="21"/>
          <w:szCs w:val="21"/>
          <w:lang w:eastAsia="zh-CN"/>
        </w:rPr>
        <w:t>表述</w:t>
      </w:r>
      <w:r>
        <w:rPr>
          <w:rFonts w:ascii="SimSun" w:hAnsi="SimSun" w:hint="eastAsia"/>
          <w:sz w:val="21"/>
          <w:szCs w:val="21"/>
          <w:lang w:eastAsia="zh-CN"/>
        </w:rPr>
        <w:t>。如表1所示，条款中的“使用”</w:t>
      </w:r>
      <w:r w:rsidR="005E113A">
        <w:rPr>
          <w:rFonts w:ascii="SimSun" w:hAnsi="SimSun" w:hint="eastAsia"/>
          <w:sz w:val="21"/>
          <w:szCs w:val="21"/>
          <w:lang w:eastAsia="zh-CN"/>
        </w:rPr>
        <w:t>表述</w:t>
      </w:r>
      <w:r>
        <w:rPr>
          <w:rFonts w:ascii="SimSun" w:hAnsi="SimSun" w:hint="eastAsia"/>
          <w:sz w:val="21"/>
          <w:szCs w:val="21"/>
          <w:lang w:eastAsia="zh-CN"/>
        </w:rPr>
        <w:t>尤其</w:t>
      </w:r>
      <w:r w:rsidR="00A5648B">
        <w:rPr>
          <w:rFonts w:ascii="SimSun" w:hAnsi="SimSun" w:hint="eastAsia"/>
          <w:sz w:val="21"/>
          <w:szCs w:val="21"/>
          <w:lang w:eastAsia="zh-CN"/>
        </w:rPr>
        <w:t>主</w:t>
      </w:r>
      <w:r>
        <w:rPr>
          <w:rFonts w:ascii="SimSun" w:hAnsi="SimSun" w:hint="eastAsia"/>
          <w:sz w:val="21"/>
          <w:szCs w:val="21"/>
          <w:lang w:eastAsia="zh-CN"/>
        </w:rPr>
        <w:t>要涉及研究及教育复制（69条、59个成员国），和教育广播及传播（77条、62个成员国）。</w:t>
      </w:r>
      <w:r w:rsidR="00365883" w:rsidRPr="00365883">
        <w:rPr>
          <w:rFonts w:ascii="SimSun" w:hAnsi="SimSun" w:hint="eastAsia"/>
          <w:sz w:val="21"/>
          <w:szCs w:val="21"/>
          <w:lang w:eastAsia="zh-CN"/>
        </w:rPr>
        <w:t>这并不奇怪，</w:t>
      </w:r>
      <w:r>
        <w:rPr>
          <w:rFonts w:ascii="SimSun" w:hAnsi="SimSun" w:hint="eastAsia"/>
          <w:sz w:val="21"/>
          <w:szCs w:val="21"/>
          <w:lang w:eastAsia="zh-CN"/>
        </w:rPr>
        <w:t>因为该</w:t>
      </w:r>
      <w:r w:rsidR="005E113A">
        <w:rPr>
          <w:rFonts w:ascii="SimSun" w:hAnsi="SimSun" w:hint="eastAsia"/>
          <w:sz w:val="21"/>
          <w:szCs w:val="21"/>
          <w:lang w:eastAsia="zh-CN"/>
        </w:rPr>
        <w:t>表述</w:t>
      </w:r>
      <w:r>
        <w:rPr>
          <w:rFonts w:ascii="SimSun" w:hAnsi="SimSun" w:hint="eastAsia"/>
          <w:sz w:val="21"/>
          <w:szCs w:val="21"/>
          <w:lang w:eastAsia="zh-CN"/>
        </w:rPr>
        <w:t>直接取自第十条第2款的文字。许多成员国在其法律中都沿用这个说法，尽管有些成员国在其法律中对第十条第2款的“使用”</w:t>
      </w:r>
      <w:r w:rsidR="005E113A">
        <w:rPr>
          <w:rFonts w:ascii="SimSun" w:hAnsi="SimSun" w:hint="eastAsia"/>
          <w:sz w:val="21"/>
          <w:szCs w:val="21"/>
          <w:lang w:eastAsia="zh-CN"/>
        </w:rPr>
        <w:t>表述</w:t>
      </w:r>
      <w:r w:rsidR="005814D6">
        <w:rPr>
          <w:rFonts w:ascii="SimSun" w:hAnsi="SimSun" w:hint="eastAsia"/>
          <w:sz w:val="21"/>
          <w:szCs w:val="21"/>
          <w:lang w:eastAsia="zh-CN"/>
        </w:rPr>
        <w:t>作了改动，并且为教育使用附加了条件。</w:t>
      </w:r>
    </w:p>
    <w:p w14:paraId="0C30293C" w14:textId="353704C1" w:rsidR="00DA415E" w:rsidRPr="003C74D1" w:rsidRDefault="00310017"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有些成员国在这方面还要更进一步，将“改编或翻译”</w:t>
      </w:r>
      <w:r w:rsidR="005E113A">
        <w:rPr>
          <w:rFonts w:ascii="SimSun" w:hAnsi="SimSun" w:hint="eastAsia"/>
          <w:sz w:val="21"/>
          <w:szCs w:val="21"/>
          <w:lang w:eastAsia="zh-CN"/>
        </w:rPr>
        <w:t>表述</w:t>
      </w:r>
      <w:r>
        <w:rPr>
          <w:rFonts w:ascii="SimSun" w:hAnsi="SimSun" w:hint="eastAsia"/>
          <w:sz w:val="21"/>
          <w:szCs w:val="21"/>
          <w:lang w:eastAsia="zh-CN"/>
        </w:rPr>
        <w:t>与“使用”</w:t>
      </w:r>
      <w:r w:rsidR="005E113A">
        <w:rPr>
          <w:rFonts w:ascii="SimSun" w:hAnsi="SimSun" w:hint="eastAsia"/>
          <w:sz w:val="21"/>
          <w:szCs w:val="21"/>
          <w:lang w:eastAsia="zh-CN"/>
        </w:rPr>
        <w:t>表述</w:t>
      </w:r>
      <w:r>
        <w:rPr>
          <w:rFonts w:ascii="SimSun" w:hAnsi="SimSun" w:hint="eastAsia"/>
          <w:sz w:val="21"/>
          <w:szCs w:val="21"/>
          <w:lang w:eastAsia="zh-CN"/>
        </w:rPr>
        <w:t>相结合，或将“源作品”</w:t>
      </w:r>
      <w:r w:rsidR="005E113A">
        <w:rPr>
          <w:rFonts w:ascii="SimSun" w:hAnsi="SimSun" w:hint="eastAsia"/>
          <w:sz w:val="21"/>
          <w:szCs w:val="21"/>
          <w:lang w:eastAsia="zh-CN"/>
        </w:rPr>
        <w:t>表述</w:t>
      </w:r>
      <w:r>
        <w:rPr>
          <w:rFonts w:ascii="SimSun" w:hAnsi="SimSun" w:hint="eastAsia"/>
          <w:sz w:val="21"/>
          <w:szCs w:val="21"/>
          <w:lang w:eastAsia="zh-CN"/>
        </w:rPr>
        <w:t>与“使用”</w:t>
      </w:r>
      <w:r w:rsidR="005E113A">
        <w:rPr>
          <w:rFonts w:ascii="SimSun" w:hAnsi="SimSun" w:hint="eastAsia"/>
          <w:sz w:val="21"/>
          <w:szCs w:val="21"/>
          <w:lang w:eastAsia="zh-CN"/>
        </w:rPr>
        <w:t>表述</w:t>
      </w:r>
      <w:r>
        <w:rPr>
          <w:rFonts w:ascii="SimSun" w:hAnsi="SimSun" w:hint="eastAsia"/>
          <w:sz w:val="21"/>
          <w:szCs w:val="21"/>
          <w:lang w:eastAsia="zh-CN"/>
        </w:rPr>
        <w:t>相结合（24条、10个成员国）（“混合法”）。</w:t>
      </w:r>
    </w:p>
    <w:p w14:paraId="733192BD" w14:textId="0AA326C7" w:rsidR="00A454E4" w:rsidRPr="003C74D1" w:rsidRDefault="0064197E"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lastRenderedPageBreak/>
        <w:t>因此“使用”</w:t>
      </w:r>
      <w:r w:rsidR="005E113A">
        <w:rPr>
          <w:rFonts w:ascii="SimSun" w:hAnsi="SimSun" w:hint="eastAsia"/>
          <w:sz w:val="21"/>
          <w:szCs w:val="21"/>
          <w:lang w:eastAsia="zh-CN"/>
        </w:rPr>
        <w:t>表述</w:t>
      </w:r>
      <w:r>
        <w:rPr>
          <w:rFonts w:ascii="SimSun" w:hAnsi="SimSun" w:hint="eastAsia"/>
          <w:sz w:val="21"/>
          <w:szCs w:val="21"/>
          <w:lang w:eastAsia="zh-CN"/>
        </w:rPr>
        <w:t>已被用于私人和个人使用条款（44条、42个成员国）、教育复制条款（69条、59个成员国）和教育广播、传播和录制条款（77条、62个成员国）中。</w:t>
      </w:r>
    </w:p>
    <w:p w14:paraId="7C6C7D42" w14:textId="07A2A303" w:rsidR="00746E45" w:rsidRPr="003C74D1" w:rsidRDefault="00D42AA6"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总而言之，产权组织成员国已广泛地实施了允许</w:t>
      </w:r>
      <w:r w:rsidR="002C191F">
        <w:rPr>
          <w:rFonts w:ascii="SimSun" w:hAnsi="SimSun" w:hint="eastAsia"/>
          <w:sz w:val="21"/>
          <w:szCs w:val="21"/>
          <w:lang w:eastAsia="zh-CN"/>
        </w:rPr>
        <w:t>为教育目的和目标</w:t>
      </w:r>
      <w:r>
        <w:rPr>
          <w:rFonts w:ascii="SimSun" w:hAnsi="SimSun" w:hint="eastAsia"/>
          <w:sz w:val="21"/>
          <w:szCs w:val="21"/>
          <w:lang w:eastAsia="zh-CN"/>
        </w:rPr>
        <w:t>对作品进行改编和翻译、以及使用</w:t>
      </w:r>
      <w:r w:rsidR="002C191F">
        <w:rPr>
          <w:rFonts w:ascii="SimSun" w:hAnsi="SimSun" w:hint="eastAsia"/>
          <w:sz w:val="21"/>
          <w:szCs w:val="21"/>
          <w:lang w:eastAsia="zh-CN"/>
        </w:rPr>
        <w:t>作品</w:t>
      </w:r>
      <w:r>
        <w:rPr>
          <w:rFonts w:ascii="SimSun" w:hAnsi="SimSun" w:hint="eastAsia"/>
          <w:sz w:val="21"/>
          <w:szCs w:val="21"/>
          <w:lang w:eastAsia="zh-CN"/>
        </w:rPr>
        <w:t>本身就是改编和翻译作品的条款。</w:t>
      </w:r>
    </w:p>
    <w:p w14:paraId="690E5113" w14:textId="39AE27CA" w:rsidR="00746E45" w:rsidRPr="003C74D1" w:rsidRDefault="00AC65C9" w:rsidP="0039082F">
      <w:pPr>
        <w:pStyle w:val="2"/>
        <w:spacing w:before="0" w:afterLines="50" w:line="340" w:lineRule="atLeast"/>
        <w:ind w:left="0" w:firstLineChars="200" w:firstLine="420"/>
        <w:rPr>
          <w:rFonts w:ascii="SimSun" w:eastAsia="SimSun" w:hAnsi="SimSun"/>
          <w:sz w:val="21"/>
          <w:szCs w:val="21"/>
          <w:lang w:eastAsia="zh-CN"/>
        </w:rPr>
      </w:pPr>
      <w:r>
        <w:rPr>
          <w:rFonts w:ascii="SimSun" w:eastAsia="SimSun" w:hAnsi="SimSun" w:hint="eastAsia"/>
          <w:sz w:val="21"/>
          <w:szCs w:val="21"/>
          <w:lang w:eastAsia="zh-CN"/>
        </w:rPr>
        <w:t>限定或限制教育机构的版权责任</w:t>
      </w:r>
    </w:p>
    <w:p w14:paraId="654928BB" w14:textId="57C4D144" w:rsidR="00746E45" w:rsidRPr="003C74D1" w:rsidRDefault="0032647C"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这里需要审查的问题涉及那些限定</w:t>
      </w:r>
      <w:r w:rsidR="003851A8" w:rsidRPr="003851A8">
        <w:rPr>
          <w:rFonts w:ascii="SimSun" w:hAnsi="SimSun" w:hint="eastAsia"/>
          <w:sz w:val="21"/>
          <w:szCs w:val="21"/>
          <w:lang w:eastAsia="zh-CN"/>
        </w:rPr>
        <w:t>或限制教育机构</w:t>
      </w:r>
      <w:r>
        <w:rPr>
          <w:rFonts w:ascii="SimSun" w:hAnsi="SimSun" w:hint="eastAsia"/>
          <w:sz w:val="21"/>
          <w:szCs w:val="21"/>
          <w:lang w:eastAsia="zh-CN"/>
        </w:rPr>
        <w:t>法律</w:t>
      </w:r>
      <w:r w:rsidR="003851A8" w:rsidRPr="003851A8">
        <w:rPr>
          <w:rFonts w:ascii="SimSun" w:hAnsi="SimSun" w:hint="eastAsia"/>
          <w:sz w:val="21"/>
          <w:szCs w:val="21"/>
          <w:lang w:eastAsia="zh-CN"/>
        </w:rPr>
        <w:t>责任的条款。从某种意义上讲，已在现有研究中审查过的</w:t>
      </w:r>
      <w:r w:rsidR="003851A8" w:rsidRPr="0032647C">
        <w:rPr>
          <w:rFonts w:ascii="KaiTi" w:eastAsia="KaiTi" w:hAnsi="KaiTi" w:hint="eastAsia"/>
          <w:sz w:val="21"/>
          <w:szCs w:val="21"/>
          <w:lang w:eastAsia="zh-CN"/>
        </w:rPr>
        <w:t>特定</w:t>
      </w:r>
      <w:r w:rsidR="003851A8" w:rsidRPr="003851A8">
        <w:rPr>
          <w:rFonts w:ascii="SimSun" w:hAnsi="SimSun" w:hint="eastAsia"/>
          <w:sz w:val="21"/>
          <w:szCs w:val="21"/>
          <w:lang w:eastAsia="zh-CN"/>
        </w:rPr>
        <w:t>活动的限制与例外制度，</w:t>
      </w:r>
      <w:r>
        <w:rPr>
          <w:rFonts w:ascii="SimSun" w:hAnsi="SimSun" w:hint="eastAsia"/>
          <w:sz w:val="21"/>
          <w:szCs w:val="21"/>
          <w:lang w:eastAsia="zh-CN"/>
        </w:rPr>
        <w:t>通过</w:t>
      </w:r>
      <w:r w:rsidRPr="003851A8">
        <w:rPr>
          <w:rFonts w:ascii="SimSun" w:hAnsi="SimSun" w:hint="eastAsia"/>
          <w:sz w:val="21"/>
          <w:szCs w:val="21"/>
          <w:lang w:eastAsia="zh-CN"/>
        </w:rPr>
        <w:t>对教育活动进行</w:t>
      </w:r>
      <w:r>
        <w:rPr>
          <w:rFonts w:ascii="SimSun" w:hAnsi="SimSun" w:hint="eastAsia"/>
          <w:sz w:val="21"/>
          <w:szCs w:val="21"/>
          <w:lang w:eastAsia="zh-CN"/>
        </w:rPr>
        <w:t>规管</w:t>
      </w:r>
      <w:r w:rsidRPr="003851A8">
        <w:rPr>
          <w:rFonts w:ascii="SimSun" w:hAnsi="SimSun" w:hint="eastAsia"/>
          <w:sz w:val="21"/>
          <w:szCs w:val="21"/>
          <w:lang w:eastAsia="zh-CN"/>
        </w:rPr>
        <w:t>，</w:t>
      </w:r>
      <w:r>
        <w:rPr>
          <w:rFonts w:ascii="SimSun" w:hAnsi="SimSun" w:hint="eastAsia"/>
          <w:sz w:val="21"/>
          <w:szCs w:val="21"/>
          <w:lang w:eastAsia="zh-CN"/>
        </w:rPr>
        <w:t>在执行时即可限定</w:t>
      </w:r>
      <w:r w:rsidR="003851A8" w:rsidRPr="003851A8">
        <w:rPr>
          <w:rFonts w:ascii="SimSun" w:hAnsi="SimSun" w:hint="eastAsia"/>
          <w:sz w:val="21"/>
          <w:szCs w:val="21"/>
          <w:lang w:eastAsia="zh-CN"/>
        </w:rPr>
        <w:t>或限制教育机构的责任，</w:t>
      </w:r>
      <w:r>
        <w:rPr>
          <w:rFonts w:ascii="SimSun" w:hAnsi="SimSun" w:hint="eastAsia"/>
          <w:sz w:val="21"/>
          <w:szCs w:val="21"/>
          <w:lang w:eastAsia="zh-CN"/>
        </w:rPr>
        <w:t>否则</w:t>
      </w:r>
      <w:r w:rsidRPr="003851A8">
        <w:rPr>
          <w:rFonts w:ascii="SimSun" w:hAnsi="SimSun" w:hint="eastAsia"/>
          <w:sz w:val="21"/>
          <w:szCs w:val="21"/>
          <w:lang w:eastAsia="zh-CN"/>
        </w:rPr>
        <w:t>这些</w:t>
      </w:r>
      <w:r>
        <w:rPr>
          <w:rFonts w:ascii="SimSun" w:hAnsi="SimSun" w:hint="eastAsia"/>
          <w:sz w:val="21"/>
          <w:szCs w:val="21"/>
          <w:lang w:eastAsia="zh-CN"/>
        </w:rPr>
        <w:t>教育</w:t>
      </w:r>
      <w:r w:rsidRPr="003851A8">
        <w:rPr>
          <w:rFonts w:ascii="SimSun" w:hAnsi="SimSun" w:hint="eastAsia"/>
          <w:sz w:val="21"/>
          <w:szCs w:val="21"/>
          <w:lang w:eastAsia="zh-CN"/>
        </w:rPr>
        <w:t>活动</w:t>
      </w:r>
      <w:r w:rsidR="00903E53">
        <w:rPr>
          <w:rFonts w:ascii="SimSun" w:hAnsi="SimSun" w:hint="eastAsia"/>
          <w:sz w:val="21"/>
          <w:szCs w:val="21"/>
          <w:lang w:eastAsia="zh-CN"/>
        </w:rPr>
        <w:t>就需要征得版权持有人的授权</w:t>
      </w:r>
      <w:r w:rsidR="003851A8" w:rsidRPr="003851A8">
        <w:rPr>
          <w:rFonts w:ascii="SimSun" w:hAnsi="SimSun" w:hint="eastAsia"/>
          <w:sz w:val="21"/>
          <w:szCs w:val="21"/>
          <w:lang w:eastAsia="zh-CN"/>
        </w:rPr>
        <w:t>。</w:t>
      </w:r>
      <w:r w:rsidR="002C191F">
        <w:rPr>
          <w:rFonts w:ascii="SimSun" w:hAnsi="SimSun" w:hint="eastAsia"/>
          <w:sz w:val="21"/>
          <w:szCs w:val="21"/>
          <w:lang w:eastAsia="zh-CN"/>
        </w:rPr>
        <w:t>本项</w:t>
      </w:r>
      <w:r w:rsidR="003851A8" w:rsidRPr="003851A8">
        <w:rPr>
          <w:rFonts w:ascii="SimSun" w:hAnsi="SimSun" w:hint="eastAsia"/>
          <w:sz w:val="21"/>
          <w:szCs w:val="21"/>
          <w:lang w:eastAsia="zh-CN"/>
        </w:rPr>
        <w:t>更新研究试图做的是</w:t>
      </w:r>
      <w:r w:rsidR="00903E53">
        <w:rPr>
          <w:rFonts w:ascii="SimSun" w:hAnsi="SimSun" w:hint="eastAsia"/>
          <w:sz w:val="21"/>
          <w:szCs w:val="21"/>
          <w:lang w:eastAsia="zh-CN"/>
        </w:rPr>
        <w:t>，</w:t>
      </w:r>
      <w:r w:rsidR="003851A8" w:rsidRPr="003851A8">
        <w:rPr>
          <w:rFonts w:ascii="SimSun" w:hAnsi="SimSun" w:hint="eastAsia"/>
          <w:sz w:val="21"/>
          <w:szCs w:val="21"/>
          <w:lang w:eastAsia="zh-CN"/>
        </w:rPr>
        <w:t>审查和分析</w:t>
      </w:r>
      <w:r w:rsidR="00903E53">
        <w:rPr>
          <w:rFonts w:ascii="SimSun" w:hAnsi="SimSun" w:hint="eastAsia"/>
          <w:sz w:val="21"/>
          <w:szCs w:val="21"/>
          <w:lang w:eastAsia="zh-CN"/>
        </w:rPr>
        <w:t>那些</w:t>
      </w:r>
      <w:r w:rsidR="002C191F">
        <w:rPr>
          <w:rFonts w:ascii="KaiTi" w:eastAsia="KaiTi" w:hAnsi="KaiTi" w:hint="eastAsia"/>
          <w:sz w:val="21"/>
          <w:szCs w:val="21"/>
          <w:lang w:eastAsia="zh-CN"/>
        </w:rPr>
        <w:t>普遍</w:t>
      </w:r>
      <w:r w:rsidR="00B52D79">
        <w:rPr>
          <w:rFonts w:ascii="SimSun" w:hAnsi="SimSun" w:hint="eastAsia"/>
          <w:sz w:val="21"/>
          <w:szCs w:val="21"/>
          <w:lang w:eastAsia="zh-CN"/>
        </w:rPr>
        <w:t>限定</w:t>
      </w:r>
      <w:r w:rsidR="003851A8" w:rsidRPr="003851A8">
        <w:rPr>
          <w:rFonts w:ascii="SimSun" w:hAnsi="SimSun" w:hint="eastAsia"/>
          <w:sz w:val="21"/>
          <w:szCs w:val="21"/>
          <w:lang w:eastAsia="zh-CN"/>
        </w:rPr>
        <w:t>或限制教育机构责任的条款</w:t>
      </w:r>
      <w:r w:rsidR="00903E53" w:rsidRPr="003C74D1">
        <w:rPr>
          <w:rStyle w:val="a6"/>
          <w:rFonts w:ascii="SimSun" w:hAnsi="SimSun"/>
          <w:sz w:val="21"/>
          <w:szCs w:val="21"/>
        </w:rPr>
        <w:footnoteReference w:id="5"/>
      </w:r>
      <w:r w:rsidR="003851A8" w:rsidRPr="003851A8">
        <w:rPr>
          <w:rFonts w:ascii="SimSun" w:hAnsi="SimSun" w:hint="eastAsia"/>
          <w:sz w:val="21"/>
          <w:szCs w:val="21"/>
          <w:lang w:eastAsia="zh-CN"/>
        </w:rPr>
        <w:t>。鉴于版权限制与例外的广度，</w:t>
      </w:r>
      <w:r w:rsidR="002C191F">
        <w:rPr>
          <w:rFonts w:ascii="SimSun" w:hAnsi="SimSun" w:hint="eastAsia"/>
          <w:sz w:val="21"/>
          <w:szCs w:val="21"/>
          <w:lang w:eastAsia="zh-CN"/>
        </w:rPr>
        <w:t>本次</w:t>
      </w:r>
      <w:r w:rsidR="003851A8" w:rsidRPr="003851A8">
        <w:rPr>
          <w:rFonts w:ascii="SimSun" w:hAnsi="SimSun" w:hint="eastAsia"/>
          <w:sz w:val="21"/>
          <w:szCs w:val="21"/>
          <w:lang w:eastAsia="zh-CN"/>
        </w:rPr>
        <w:t>分析在</w:t>
      </w:r>
      <w:r w:rsidR="00903E53">
        <w:rPr>
          <w:rFonts w:ascii="SimSun" w:hAnsi="SimSun" w:hint="eastAsia"/>
          <w:sz w:val="21"/>
          <w:szCs w:val="21"/>
          <w:lang w:eastAsia="zh-CN"/>
        </w:rPr>
        <w:t>产权组织</w:t>
      </w:r>
      <w:r w:rsidR="003851A8" w:rsidRPr="003851A8">
        <w:rPr>
          <w:rFonts w:ascii="SimSun" w:hAnsi="SimSun" w:hint="eastAsia"/>
          <w:sz w:val="21"/>
          <w:szCs w:val="21"/>
          <w:lang w:eastAsia="zh-CN"/>
        </w:rPr>
        <w:t>成员国的版权立法中</w:t>
      </w:r>
      <w:r w:rsidR="00903E53">
        <w:rPr>
          <w:rFonts w:ascii="SimSun" w:hAnsi="SimSun" w:hint="eastAsia"/>
          <w:sz w:val="21"/>
          <w:szCs w:val="21"/>
          <w:lang w:eastAsia="zh-CN"/>
        </w:rPr>
        <w:t>仅找到</w:t>
      </w:r>
      <w:r w:rsidR="00B52D79">
        <w:rPr>
          <w:rFonts w:ascii="SimSun" w:hAnsi="SimSun" w:hint="eastAsia"/>
          <w:sz w:val="21"/>
          <w:szCs w:val="21"/>
          <w:lang w:eastAsia="zh-CN"/>
        </w:rPr>
        <w:t>八</w:t>
      </w:r>
      <w:r w:rsidR="002C191F">
        <w:rPr>
          <w:rFonts w:ascii="SimSun" w:hAnsi="SimSun" w:hint="eastAsia"/>
          <w:sz w:val="21"/>
          <w:szCs w:val="21"/>
          <w:lang w:eastAsia="zh-CN"/>
        </w:rPr>
        <w:t>个</w:t>
      </w:r>
      <w:r w:rsidR="00903E53">
        <w:rPr>
          <w:rFonts w:ascii="SimSun" w:hAnsi="SimSun" w:hint="eastAsia"/>
          <w:sz w:val="21"/>
          <w:szCs w:val="21"/>
          <w:lang w:eastAsia="zh-CN"/>
        </w:rPr>
        <w:t>这</w:t>
      </w:r>
      <w:r w:rsidR="003851A8" w:rsidRPr="003851A8">
        <w:rPr>
          <w:rFonts w:ascii="SimSun" w:hAnsi="SimSun" w:hint="eastAsia"/>
          <w:sz w:val="21"/>
          <w:szCs w:val="21"/>
          <w:lang w:eastAsia="zh-CN"/>
        </w:rPr>
        <w:t>种</w:t>
      </w:r>
      <w:r w:rsidR="002C191F">
        <w:rPr>
          <w:rFonts w:ascii="SimSun" w:hAnsi="SimSun" w:hint="eastAsia"/>
          <w:sz w:val="21"/>
          <w:szCs w:val="21"/>
          <w:lang w:eastAsia="zh-CN"/>
        </w:rPr>
        <w:t>普通</w:t>
      </w:r>
      <w:r w:rsidR="003176FD">
        <w:rPr>
          <w:rFonts w:ascii="SimSun" w:hAnsi="SimSun" w:hint="eastAsia"/>
          <w:sz w:val="21"/>
          <w:szCs w:val="21"/>
          <w:lang w:eastAsia="zh-CN"/>
        </w:rPr>
        <w:t>条款，也是意料之中。</w:t>
      </w:r>
    </w:p>
    <w:p w14:paraId="42AC7E2D" w14:textId="12B4C9BB" w:rsidR="00746E45" w:rsidRPr="003C74D1" w:rsidRDefault="00B52D79"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这八个条款</w:t>
      </w:r>
      <w:r w:rsidR="003851A8" w:rsidRPr="003851A8">
        <w:rPr>
          <w:rFonts w:ascii="SimSun" w:hAnsi="SimSun" w:hint="eastAsia"/>
          <w:sz w:val="21"/>
          <w:szCs w:val="21"/>
          <w:lang w:eastAsia="zh-CN"/>
        </w:rPr>
        <w:t>可以分为以下几类：</w:t>
      </w:r>
      <w:r w:rsidR="002C191F">
        <w:rPr>
          <w:rFonts w:ascii="SimSun" w:hAnsi="SimSun" w:hint="eastAsia"/>
          <w:sz w:val="21"/>
          <w:szCs w:val="21"/>
          <w:lang w:eastAsia="zh-CN"/>
        </w:rPr>
        <w:t>有两个条款</w:t>
      </w:r>
      <w:r w:rsidR="003851A8" w:rsidRPr="003851A8">
        <w:rPr>
          <w:rFonts w:ascii="SimSun" w:hAnsi="SimSun" w:hint="eastAsia"/>
          <w:sz w:val="21"/>
          <w:szCs w:val="21"/>
          <w:lang w:eastAsia="zh-CN"/>
        </w:rPr>
        <w:t>免除教育机构为教学目的</w:t>
      </w:r>
      <w:r>
        <w:rPr>
          <w:rFonts w:ascii="SimSun" w:hAnsi="SimSun" w:hint="eastAsia"/>
          <w:sz w:val="21"/>
          <w:szCs w:val="21"/>
          <w:lang w:eastAsia="zh-CN"/>
        </w:rPr>
        <w:t>而在网络上自动或临时存储</w:t>
      </w:r>
      <w:r w:rsidR="003851A8" w:rsidRPr="003851A8">
        <w:rPr>
          <w:rFonts w:ascii="SimSun" w:hAnsi="SimSun" w:hint="eastAsia"/>
          <w:sz w:val="21"/>
          <w:szCs w:val="21"/>
          <w:lang w:eastAsia="zh-CN"/>
        </w:rPr>
        <w:t>版权资料的</w:t>
      </w:r>
      <w:r>
        <w:rPr>
          <w:rFonts w:ascii="SimSun" w:hAnsi="SimSun" w:hint="eastAsia"/>
          <w:sz w:val="21"/>
          <w:szCs w:val="21"/>
          <w:lang w:eastAsia="zh-CN"/>
        </w:rPr>
        <w:t>侵权责任；有一</w:t>
      </w:r>
      <w:r w:rsidR="002C191F">
        <w:rPr>
          <w:rFonts w:ascii="SimSun" w:hAnsi="SimSun" w:hint="eastAsia"/>
          <w:sz w:val="21"/>
          <w:szCs w:val="21"/>
          <w:lang w:eastAsia="zh-CN"/>
        </w:rPr>
        <w:t>个条款</w:t>
      </w:r>
      <w:r w:rsidR="003851A8" w:rsidRPr="003851A8">
        <w:rPr>
          <w:rFonts w:ascii="SimSun" w:hAnsi="SimSun" w:hint="eastAsia"/>
          <w:sz w:val="21"/>
          <w:szCs w:val="21"/>
          <w:lang w:eastAsia="zh-CN"/>
        </w:rPr>
        <w:t>使教育机构免受商业规模版权侵权</w:t>
      </w:r>
      <w:r w:rsidR="00BC0983">
        <w:rPr>
          <w:rFonts w:ascii="SimSun" w:hAnsi="SimSun" w:hint="eastAsia"/>
          <w:sz w:val="21"/>
          <w:szCs w:val="21"/>
          <w:lang w:eastAsia="zh-CN"/>
        </w:rPr>
        <w:t>的起诉；有一</w:t>
      </w:r>
      <w:r w:rsidR="002C191F">
        <w:rPr>
          <w:rFonts w:ascii="SimSun" w:hAnsi="SimSun" w:hint="eastAsia"/>
          <w:sz w:val="21"/>
          <w:szCs w:val="21"/>
          <w:lang w:eastAsia="zh-CN"/>
        </w:rPr>
        <w:t>个条款</w:t>
      </w:r>
      <w:r w:rsidR="00BC0983">
        <w:rPr>
          <w:rFonts w:ascii="SimSun" w:hAnsi="SimSun" w:hint="eastAsia"/>
          <w:sz w:val="21"/>
          <w:szCs w:val="21"/>
          <w:lang w:eastAsia="zh-CN"/>
        </w:rPr>
        <w:t>使</w:t>
      </w:r>
      <w:r w:rsidR="003851A8" w:rsidRPr="003851A8">
        <w:rPr>
          <w:rFonts w:ascii="SimSun" w:hAnsi="SimSun" w:hint="eastAsia"/>
          <w:sz w:val="21"/>
          <w:szCs w:val="21"/>
          <w:lang w:eastAsia="zh-CN"/>
        </w:rPr>
        <w:t>教育机构</w:t>
      </w:r>
      <w:r w:rsidR="00BC0983">
        <w:rPr>
          <w:rFonts w:ascii="SimSun" w:hAnsi="SimSun" w:hint="eastAsia"/>
          <w:sz w:val="21"/>
          <w:szCs w:val="21"/>
          <w:lang w:eastAsia="zh-CN"/>
        </w:rPr>
        <w:t>免为教职人员或研究生的</w:t>
      </w:r>
      <w:r w:rsidR="003851A8" w:rsidRPr="003851A8">
        <w:rPr>
          <w:rFonts w:ascii="SimSun" w:hAnsi="SimSun" w:hint="eastAsia"/>
          <w:sz w:val="21"/>
          <w:szCs w:val="21"/>
          <w:lang w:eastAsia="zh-CN"/>
        </w:rPr>
        <w:t>侵权行为</w:t>
      </w:r>
      <w:r w:rsidR="00CF5E09">
        <w:rPr>
          <w:rFonts w:ascii="SimSun" w:hAnsi="SimSun" w:hint="eastAsia"/>
          <w:sz w:val="21"/>
          <w:szCs w:val="21"/>
          <w:lang w:eastAsia="zh-CN"/>
        </w:rPr>
        <w:t>承担其咎，也免于因知悉教职人员或研究生的</w:t>
      </w:r>
      <w:r w:rsidR="00CF5E09" w:rsidRPr="003851A8">
        <w:rPr>
          <w:rFonts w:ascii="SimSun" w:hAnsi="SimSun" w:hint="eastAsia"/>
          <w:sz w:val="21"/>
          <w:szCs w:val="21"/>
          <w:lang w:eastAsia="zh-CN"/>
        </w:rPr>
        <w:t>侵权行为</w:t>
      </w:r>
      <w:r w:rsidR="00CF5E09">
        <w:rPr>
          <w:rFonts w:ascii="SimSun" w:hAnsi="SimSun" w:hint="eastAsia"/>
          <w:sz w:val="21"/>
          <w:szCs w:val="21"/>
          <w:lang w:eastAsia="zh-CN"/>
        </w:rPr>
        <w:t>而承担其咎；有四</w:t>
      </w:r>
      <w:r w:rsidR="002C191F">
        <w:rPr>
          <w:rFonts w:ascii="SimSun" w:hAnsi="SimSun" w:hint="eastAsia"/>
          <w:sz w:val="21"/>
          <w:szCs w:val="21"/>
          <w:lang w:eastAsia="zh-CN"/>
        </w:rPr>
        <w:t>个条款</w:t>
      </w:r>
      <w:r w:rsidR="00CF5E09">
        <w:rPr>
          <w:rFonts w:ascii="SimSun" w:hAnsi="SimSun" w:hint="eastAsia"/>
          <w:sz w:val="21"/>
          <w:szCs w:val="21"/>
          <w:lang w:eastAsia="zh-CN"/>
        </w:rPr>
        <w:t>限制或免除</w:t>
      </w:r>
      <w:r w:rsidR="003851A8" w:rsidRPr="003851A8">
        <w:rPr>
          <w:rFonts w:ascii="SimSun" w:hAnsi="SimSun" w:hint="eastAsia"/>
          <w:sz w:val="21"/>
          <w:szCs w:val="21"/>
          <w:lang w:eastAsia="zh-CN"/>
        </w:rPr>
        <w:t>教育机构为</w:t>
      </w:r>
      <w:r w:rsidR="00CF5E09">
        <w:rPr>
          <w:rFonts w:ascii="SimSun" w:hAnsi="SimSun" w:hint="eastAsia"/>
          <w:sz w:val="21"/>
          <w:szCs w:val="21"/>
          <w:lang w:eastAsia="zh-CN"/>
        </w:rPr>
        <w:t>与</w:t>
      </w:r>
      <w:r w:rsidR="003851A8" w:rsidRPr="003851A8">
        <w:rPr>
          <w:rFonts w:ascii="SimSun" w:hAnsi="SimSun" w:hint="eastAsia"/>
          <w:sz w:val="21"/>
          <w:szCs w:val="21"/>
          <w:lang w:eastAsia="zh-CN"/>
        </w:rPr>
        <w:t>教学职能相关</w:t>
      </w:r>
      <w:r w:rsidR="00CF5E09">
        <w:rPr>
          <w:rFonts w:ascii="SimSun" w:hAnsi="SimSun" w:hint="eastAsia"/>
          <w:sz w:val="21"/>
          <w:szCs w:val="21"/>
          <w:lang w:eastAsia="zh-CN"/>
        </w:rPr>
        <w:t>的</w:t>
      </w:r>
      <w:r w:rsidR="003851A8" w:rsidRPr="003851A8">
        <w:rPr>
          <w:rFonts w:ascii="SimSun" w:hAnsi="SimSun" w:hint="eastAsia"/>
          <w:sz w:val="21"/>
          <w:szCs w:val="21"/>
          <w:lang w:eastAsia="zh-CN"/>
        </w:rPr>
        <w:t>活动支付</w:t>
      </w:r>
      <w:r w:rsidR="00040AEE">
        <w:rPr>
          <w:rFonts w:ascii="SimSun" w:hAnsi="SimSun" w:hint="eastAsia"/>
          <w:sz w:val="21"/>
          <w:szCs w:val="21"/>
          <w:lang w:eastAsia="zh-CN"/>
        </w:rPr>
        <w:t>本应支付的</w:t>
      </w:r>
      <w:r w:rsidR="003851A8" w:rsidRPr="003851A8">
        <w:rPr>
          <w:rFonts w:ascii="SimSun" w:hAnsi="SimSun" w:hint="eastAsia"/>
          <w:sz w:val="21"/>
          <w:szCs w:val="21"/>
          <w:lang w:eastAsia="zh-CN"/>
        </w:rPr>
        <w:t>法定赔偿金</w:t>
      </w:r>
      <w:r w:rsidR="00CF5E09">
        <w:rPr>
          <w:rFonts w:ascii="SimSun" w:hAnsi="SimSun" w:hint="eastAsia"/>
          <w:sz w:val="21"/>
          <w:szCs w:val="21"/>
          <w:lang w:eastAsia="zh-CN"/>
        </w:rPr>
        <w:t>。</w:t>
      </w:r>
    </w:p>
    <w:p w14:paraId="62AE6434" w14:textId="0745B204" w:rsidR="00746E45" w:rsidRPr="003C74D1" w:rsidRDefault="002838E2" w:rsidP="0039082F">
      <w:pPr>
        <w:pStyle w:val="2"/>
        <w:spacing w:before="0" w:afterLines="50" w:line="340" w:lineRule="atLeast"/>
        <w:ind w:left="0" w:firstLineChars="200" w:firstLine="420"/>
        <w:rPr>
          <w:rFonts w:ascii="SimSun" w:eastAsia="SimSun" w:hAnsi="SimSun"/>
          <w:sz w:val="21"/>
          <w:szCs w:val="21"/>
          <w:lang w:eastAsia="zh-CN"/>
        </w:rPr>
      </w:pPr>
      <w:r>
        <w:rPr>
          <w:rFonts w:ascii="SimSun" w:eastAsia="SimSun" w:hAnsi="SimSun" w:hint="eastAsia"/>
          <w:sz w:val="21"/>
          <w:szCs w:val="21"/>
          <w:lang w:eastAsia="zh-CN"/>
        </w:rPr>
        <w:t>推翻版权限制与</w:t>
      </w:r>
      <w:r w:rsidR="00441E63">
        <w:rPr>
          <w:rFonts w:ascii="SimSun" w:eastAsia="SimSun" w:hAnsi="SimSun" w:hint="eastAsia"/>
          <w:sz w:val="21"/>
          <w:szCs w:val="21"/>
          <w:lang w:eastAsia="zh-CN"/>
        </w:rPr>
        <w:t>例外的许可</w:t>
      </w:r>
    </w:p>
    <w:p w14:paraId="5746FFD9" w14:textId="03C3C204" w:rsidR="00746E45" w:rsidRPr="003C74D1" w:rsidRDefault="006B6B70"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此处要研究的问题是对版权许可条款的处理，这种条款的目的是限制甚至推翻对</w:t>
      </w:r>
      <w:r w:rsidR="003851A8" w:rsidRPr="003851A8">
        <w:rPr>
          <w:rFonts w:ascii="SimSun" w:hAnsi="SimSun" w:hint="eastAsia"/>
          <w:sz w:val="21"/>
          <w:szCs w:val="21"/>
          <w:lang w:eastAsia="zh-CN"/>
        </w:rPr>
        <w:t>教育活动</w:t>
      </w:r>
      <w:r>
        <w:rPr>
          <w:rFonts w:ascii="SimSun" w:hAnsi="SimSun" w:hint="eastAsia"/>
          <w:sz w:val="21"/>
          <w:szCs w:val="21"/>
          <w:lang w:eastAsia="zh-CN"/>
        </w:rPr>
        <w:t>适用</w:t>
      </w:r>
      <w:r w:rsidR="003851A8" w:rsidRPr="003851A8">
        <w:rPr>
          <w:rFonts w:ascii="SimSun" w:hAnsi="SimSun" w:hint="eastAsia"/>
          <w:sz w:val="21"/>
          <w:szCs w:val="21"/>
          <w:lang w:eastAsia="zh-CN"/>
        </w:rPr>
        <w:t>版权限制与例外。许多司法管辖区</w:t>
      </w:r>
      <w:r w:rsidR="0092483B">
        <w:rPr>
          <w:rFonts w:ascii="SimSun" w:hAnsi="SimSun" w:hint="eastAsia"/>
          <w:sz w:val="21"/>
          <w:szCs w:val="21"/>
          <w:lang w:eastAsia="zh-CN"/>
        </w:rPr>
        <w:t>都有一般性规定</w:t>
      </w:r>
      <w:r w:rsidR="003851A8" w:rsidRPr="003851A8">
        <w:rPr>
          <w:rFonts w:ascii="SimSun" w:hAnsi="SimSun" w:hint="eastAsia"/>
          <w:sz w:val="21"/>
          <w:szCs w:val="21"/>
          <w:lang w:eastAsia="zh-CN"/>
        </w:rPr>
        <w:t>，将合同条款视为非法</w:t>
      </w:r>
      <w:r w:rsidR="00124FBF">
        <w:rPr>
          <w:rFonts w:ascii="SimSun" w:hAnsi="SimSun" w:hint="eastAsia"/>
          <w:sz w:val="21"/>
          <w:szCs w:val="21"/>
          <w:lang w:eastAsia="zh-CN"/>
        </w:rPr>
        <w:t>、</w:t>
      </w:r>
      <w:r w:rsidR="003851A8" w:rsidRPr="003851A8">
        <w:rPr>
          <w:rFonts w:ascii="SimSun" w:hAnsi="SimSun" w:hint="eastAsia"/>
          <w:sz w:val="21"/>
          <w:szCs w:val="21"/>
          <w:lang w:eastAsia="zh-CN"/>
        </w:rPr>
        <w:t>不合情理或违反公共政策</w:t>
      </w:r>
      <w:r w:rsidR="00124FBF">
        <w:rPr>
          <w:rFonts w:ascii="SimSun" w:hAnsi="SimSun" w:hint="eastAsia"/>
          <w:sz w:val="21"/>
          <w:szCs w:val="21"/>
          <w:lang w:eastAsia="zh-CN"/>
        </w:rPr>
        <w:t>，</w:t>
      </w:r>
      <w:r w:rsidR="003851A8" w:rsidRPr="003851A8">
        <w:rPr>
          <w:rFonts w:ascii="SimSun" w:hAnsi="SimSun" w:hint="eastAsia"/>
          <w:sz w:val="21"/>
          <w:szCs w:val="21"/>
          <w:lang w:eastAsia="zh-CN"/>
        </w:rPr>
        <w:t>并</w:t>
      </w:r>
      <w:r w:rsidR="00124FBF">
        <w:rPr>
          <w:rFonts w:ascii="SimSun" w:hAnsi="SimSun" w:hint="eastAsia"/>
          <w:sz w:val="21"/>
          <w:szCs w:val="21"/>
          <w:lang w:eastAsia="zh-CN"/>
        </w:rPr>
        <w:t>由</w:t>
      </w:r>
      <w:r w:rsidR="003851A8" w:rsidRPr="003851A8">
        <w:rPr>
          <w:rFonts w:ascii="SimSun" w:hAnsi="SimSun" w:hint="eastAsia"/>
          <w:sz w:val="21"/>
          <w:szCs w:val="21"/>
          <w:lang w:eastAsia="zh-CN"/>
        </w:rPr>
        <w:t>此</w:t>
      </w:r>
      <w:r w:rsidR="00124FBF">
        <w:rPr>
          <w:rFonts w:ascii="SimSun" w:hAnsi="SimSun" w:hint="eastAsia"/>
          <w:sz w:val="21"/>
          <w:szCs w:val="21"/>
          <w:lang w:eastAsia="zh-CN"/>
        </w:rPr>
        <w:t>将此类合同条款判定为</w:t>
      </w:r>
      <w:r w:rsidR="003A7276">
        <w:rPr>
          <w:rFonts w:ascii="SimSun" w:hAnsi="SimSun" w:hint="eastAsia"/>
          <w:sz w:val="21"/>
          <w:szCs w:val="21"/>
          <w:lang w:eastAsia="zh-CN"/>
        </w:rPr>
        <w:t>不予执行。</w:t>
      </w:r>
      <w:r w:rsidR="00077C40">
        <w:rPr>
          <w:rFonts w:ascii="SimSun" w:hAnsi="SimSun" w:hint="eastAsia"/>
          <w:sz w:val="21"/>
          <w:szCs w:val="21"/>
          <w:lang w:eastAsia="zh-CN"/>
        </w:rPr>
        <w:t>这样的一般性规定</w:t>
      </w:r>
      <w:r w:rsidR="003A7276">
        <w:rPr>
          <w:rFonts w:ascii="SimSun" w:hAnsi="SimSun" w:hint="eastAsia"/>
          <w:sz w:val="21"/>
          <w:szCs w:val="21"/>
          <w:lang w:eastAsia="zh-CN"/>
        </w:rPr>
        <w:t>可能适用于此类</w:t>
      </w:r>
      <w:r w:rsidR="003851A8" w:rsidRPr="003851A8">
        <w:rPr>
          <w:rFonts w:ascii="SimSun" w:hAnsi="SimSun" w:hint="eastAsia"/>
          <w:sz w:val="21"/>
          <w:szCs w:val="21"/>
          <w:lang w:eastAsia="zh-CN"/>
        </w:rPr>
        <w:t>合同条款或许可条款</w:t>
      </w:r>
      <w:r w:rsidR="001147B8">
        <w:rPr>
          <w:rFonts w:ascii="SimSun" w:hAnsi="SimSun" w:hint="eastAsia"/>
          <w:sz w:val="21"/>
          <w:szCs w:val="21"/>
          <w:lang w:eastAsia="zh-CN"/>
        </w:rPr>
        <w:t>。</w:t>
      </w:r>
    </w:p>
    <w:p w14:paraId="59D20351" w14:textId="162D4F6B" w:rsidR="00F16BBF" w:rsidRPr="003C74D1" w:rsidRDefault="004C38D9"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然而</w:t>
      </w:r>
      <w:r w:rsidR="003851A8" w:rsidRPr="003851A8">
        <w:rPr>
          <w:rFonts w:ascii="SimSun" w:hAnsi="SimSun" w:hint="eastAsia"/>
          <w:sz w:val="21"/>
          <w:szCs w:val="21"/>
          <w:lang w:eastAsia="zh-CN"/>
        </w:rPr>
        <w:t>，</w:t>
      </w:r>
      <w:r>
        <w:rPr>
          <w:rFonts w:ascii="SimSun" w:hAnsi="SimSun" w:hint="eastAsia"/>
          <w:sz w:val="21"/>
          <w:szCs w:val="21"/>
          <w:lang w:eastAsia="zh-CN"/>
        </w:rPr>
        <w:t>如果没有</w:t>
      </w:r>
      <w:r w:rsidR="003851A8" w:rsidRPr="003851A8">
        <w:rPr>
          <w:rFonts w:ascii="SimSun" w:hAnsi="SimSun" w:hint="eastAsia"/>
          <w:sz w:val="21"/>
          <w:szCs w:val="21"/>
          <w:lang w:eastAsia="zh-CN"/>
        </w:rPr>
        <w:t>司法</w:t>
      </w:r>
      <w:r>
        <w:rPr>
          <w:rFonts w:ascii="SimSun" w:hAnsi="SimSun" w:hint="eastAsia"/>
          <w:sz w:val="21"/>
          <w:szCs w:val="21"/>
          <w:lang w:eastAsia="zh-CN"/>
        </w:rPr>
        <w:t>调解</w:t>
      </w:r>
      <w:r w:rsidR="003851A8" w:rsidRPr="003851A8">
        <w:rPr>
          <w:rFonts w:ascii="SimSun" w:hAnsi="SimSun" w:hint="eastAsia"/>
          <w:sz w:val="21"/>
          <w:szCs w:val="21"/>
          <w:lang w:eastAsia="zh-CN"/>
        </w:rPr>
        <w:t>，内容提供商可能</w:t>
      </w:r>
      <w:r>
        <w:rPr>
          <w:rFonts w:ascii="SimSun" w:hAnsi="SimSun" w:hint="eastAsia"/>
          <w:sz w:val="21"/>
          <w:szCs w:val="21"/>
          <w:lang w:eastAsia="zh-CN"/>
        </w:rPr>
        <w:t>堂而皇之地使用</w:t>
      </w:r>
      <w:r w:rsidR="003851A8" w:rsidRPr="003851A8">
        <w:rPr>
          <w:rFonts w:ascii="SimSun" w:hAnsi="SimSun" w:hint="eastAsia"/>
          <w:sz w:val="21"/>
          <w:szCs w:val="21"/>
          <w:lang w:eastAsia="zh-CN"/>
        </w:rPr>
        <w:t>版权许可的</w:t>
      </w:r>
      <w:r>
        <w:rPr>
          <w:rFonts w:ascii="SimSun" w:hAnsi="SimSun" w:hint="eastAsia"/>
          <w:sz w:val="21"/>
          <w:szCs w:val="21"/>
          <w:lang w:eastAsia="zh-CN"/>
        </w:rPr>
        <w:t>手段</w:t>
      </w:r>
      <w:r w:rsidR="003851A8" w:rsidRPr="003851A8">
        <w:rPr>
          <w:rFonts w:ascii="SimSun" w:hAnsi="SimSun" w:hint="eastAsia"/>
          <w:sz w:val="21"/>
          <w:szCs w:val="21"/>
          <w:lang w:eastAsia="zh-CN"/>
        </w:rPr>
        <w:t>来</w:t>
      </w:r>
      <w:r>
        <w:rPr>
          <w:rFonts w:ascii="SimSun" w:hAnsi="SimSun" w:hint="eastAsia"/>
          <w:sz w:val="21"/>
          <w:szCs w:val="21"/>
          <w:lang w:eastAsia="zh-CN"/>
        </w:rPr>
        <w:t>约束</w:t>
      </w:r>
      <w:r w:rsidR="003851A8" w:rsidRPr="003851A8">
        <w:rPr>
          <w:rFonts w:ascii="SimSun" w:hAnsi="SimSun" w:hint="eastAsia"/>
          <w:sz w:val="21"/>
          <w:szCs w:val="21"/>
          <w:lang w:eastAsia="zh-CN"/>
        </w:rPr>
        <w:t>各种版权限制与例外。为此，一些成员国已颁布</w:t>
      </w:r>
      <w:r w:rsidR="00B119B7">
        <w:rPr>
          <w:rFonts w:ascii="SimSun" w:hAnsi="SimSun" w:hint="eastAsia"/>
          <w:sz w:val="21"/>
          <w:szCs w:val="21"/>
          <w:lang w:eastAsia="zh-CN"/>
        </w:rPr>
        <w:t>有关条款</w:t>
      </w:r>
      <w:r w:rsidR="003851A8" w:rsidRPr="003851A8">
        <w:rPr>
          <w:rFonts w:ascii="SimSun" w:hAnsi="SimSun" w:hint="eastAsia"/>
          <w:sz w:val="21"/>
          <w:szCs w:val="21"/>
          <w:lang w:eastAsia="zh-CN"/>
        </w:rPr>
        <w:t>，明确规定</w:t>
      </w:r>
      <w:r w:rsidR="00207E9B">
        <w:rPr>
          <w:rFonts w:ascii="SimSun" w:hAnsi="SimSun" w:hint="eastAsia"/>
          <w:sz w:val="21"/>
          <w:szCs w:val="21"/>
          <w:lang w:eastAsia="zh-CN"/>
        </w:rPr>
        <w:t>，</w:t>
      </w:r>
      <w:r w:rsidR="003851A8" w:rsidRPr="003851A8">
        <w:rPr>
          <w:rFonts w:ascii="SimSun" w:hAnsi="SimSun" w:hint="eastAsia"/>
          <w:sz w:val="21"/>
          <w:szCs w:val="21"/>
          <w:lang w:eastAsia="zh-CN"/>
        </w:rPr>
        <w:t>限制或</w:t>
      </w:r>
      <w:r w:rsidR="00B119B7">
        <w:rPr>
          <w:rFonts w:ascii="SimSun" w:hAnsi="SimSun" w:hint="eastAsia"/>
          <w:sz w:val="21"/>
          <w:szCs w:val="21"/>
          <w:lang w:eastAsia="zh-CN"/>
        </w:rPr>
        <w:t>推翻</w:t>
      </w:r>
      <w:r w:rsidR="003851A8" w:rsidRPr="003851A8">
        <w:rPr>
          <w:rFonts w:ascii="SimSun" w:hAnsi="SimSun" w:hint="eastAsia"/>
          <w:sz w:val="21"/>
          <w:szCs w:val="21"/>
          <w:lang w:eastAsia="zh-CN"/>
        </w:rPr>
        <w:t>版权限制</w:t>
      </w:r>
      <w:r w:rsidR="00B119B7">
        <w:rPr>
          <w:rFonts w:ascii="SimSun" w:hAnsi="SimSun" w:hint="eastAsia"/>
          <w:sz w:val="21"/>
          <w:szCs w:val="21"/>
          <w:lang w:eastAsia="zh-CN"/>
        </w:rPr>
        <w:t>与</w:t>
      </w:r>
      <w:r w:rsidR="003851A8" w:rsidRPr="003851A8">
        <w:rPr>
          <w:rFonts w:ascii="SimSun" w:hAnsi="SimSun" w:hint="eastAsia"/>
          <w:sz w:val="21"/>
          <w:szCs w:val="21"/>
          <w:lang w:eastAsia="zh-CN"/>
        </w:rPr>
        <w:t>例外的许可条款</w:t>
      </w:r>
      <w:r w:rsidR="00B119B7">
        <w:rPr>
          <w:rFonts w:ascii="SimSun" w:hAnsi="SimSun" w:hint="eastAsia"/>
          <w:sz w:val="21"/>
          <w:szCs w:val="21"/>
          <w:lang w:eastAsia="zh-CN"/>
        </w:rPr>
        <w:t>不予执行</w:t>
      </w:r>
      <w:r w:rsidR="003851A8" w:rsidRPr="003851A8">
        <w:rPr>
          <w:rFonts w:ascii="SimSun" w:hAnsi="SimSun" w:hint="eastAsia"/>
          <w:sz w:val="21"/>
          <w:szCs w:val="21"/>
          <w:lang w:eastAsia="zh-CN"/>
        </w:rPr>
        <w:t>。本研究报告</w:t>
      </w:r>
      <w:r w:rsidR="00207E9B">
        <w:rPr>
          <w:rFonts w:ascii="SimSun" w:hAnsi="SimSun" w:hint="eastAsia"/>
          <w:sz w:val="21"/>
          <w:szCs w:val="21"/>
          <w:lang w:eastAsia="zh-CN"/>
        </w:rPr>
        <w:t>在八</w:t>
      </w:r>
      <w:r w:rsidR="003851A8" w:rsidRPr="003851A8">
        <w:rPr>
          <w:rFonts w:ascii="SimSun" w:hAnsi="SimSun" w:hint="eastAsia"/>
          <w:sz w:val="21"/>
          <w:szCs w:val="21"/>
          <w:lang w:eastAsia="zh-CN"/>
        </w:rPr>
        <w:t>个成员国</w:t>
      </w:r>
      <w:r w:rsidR="00207E9B">
        <w:rPr>
          <w:rFonts w:ascii="SimSun" w:hAnsi="SimSun" w:hint="eastAsia"/>
          <w:sz w:val="21"/>
          <w:szCs w:val="21"/>
          <w:lang w:eastAsia="zh-CN"/>
        </w:rPr>
        <w:t>的</w:t>
      </w:r>
      <w:r w:rsidR="003851A8" w:rsidRPr="003851A8">
        <w:rPr>
          <w:rFonts w:ascii="SimSun" w:hAnsi="SimSun" w:hint="eastAsia"/>
          <w:sz w:val="21"/>
          <w:szCs w:val="21"/>
          <w:lang w:eastAsia="zh-CN"/>
        </w:rPr>
        <w:t>版权法中</w:t>
      </w:r>
      <w:r w:rsidR="00207E9B">
        <w:rPr>
          <w:rFonts w:ascii="SimSun" w:hAnsi="SimSun" w:hint="eastAsia"/>
          <w:sz w:val="21"/>
          <w:szCs w:val="21"/>
          <w:lang w:eastAsia="zh-CN"/>
        </w:rPr>
        <w:t>发现了</w:t>
      </w:r>
      <w:r w:rsidR="003851A8" w:rsidRPr="003851A8">
        <w:rPr>
          <w:rFonts w:ascii="SimSun" w:hAnsi="SimSun" w:hint="eastAsia"/>
          <w:sz w:val="21"/>
          <w:szCs w:val="21"/>
          <w:lang w:eastAsia="zh-CN"/>
        </w:rPr>
        <w:t>14</w:t>
      </w:r>
      <w:r w:rsidR="002C191F">
        <w:rPr>
          <w:rFonts w:ascii="SimSun" w:hAnsi="SimSun" w:hint="eastAsia"/>
          <w:sz w:val="21"/>
          <w:szCs w:val="21"/>
          <w:lang w:eastAsia="zh-CN"/>
        </w:rPr>
        <w:t>个</w:t>
      </w:r>
      <w:r w:rsidR="00207E9B">
        <w:rPr>
          <w:rFonts w:ascii="SimSun" w:hAnsi="SimSun" w:hint="eastAsia"/>
          <w:sz w:val="21"/>
          <w:szCs w:val="21"/>
          <w:lang w:eastAsia="zh-CN"/>
        </w:rPr>
        <w:t>这样的</w:t>
      </w:r>
      <w:r w:rsidR="003851A8" w:rsidRPr="003851A8">
        <w:rPr>
          <w:rFonts w:ascii="SimSun" w:hAnsi="SimSun" w:hint="eastAsia"/>
          <w:sz w:val="21"/>
          <w:szCs w:val="21"/>
          <w:lang w:eastAsia="zh-CN"/>
        </w:rPr>
        <w:t>条款。</w:t>
      </w:r>
      <w:r w:rsidR="002E441B">
        <w:rPr>
          <w:rFonts w:ascii="SimSun" w:hAnsi="SimSun" w:hint="eastAsia"/>
          <w:sz w:val="21"/>
          <w:szCs w:val="21"/>
          <w:lang w:eastAsia="zh-CN"/>
        </w:rPr>
        <w:t>这些条款规定，对限制与例外中</w:t>
      </w:r>
      <w:r w:rsidR="002C191F">
        <w:rPr>
          <w:rFonts w:ascii="SimSun" w:hAnsi="SimSun" w:hint="eastAsia"/>
          <w:sz w:val="21"/>
          <w:szCs w:val="21"/>
          <w:lang w:eastAsia="zh-CN"/>
        </w:rPr>
        <w:t>被</w:t>
      </w:r>
      <w:r w:rsidR="002E441B">
        <w:rPr>
          <w:rFonts w:ascii="SimSun" w:hAnsi="SimSun" w:hint="eastAsia"/>
          <w:sz w:val="21"/>
          <w:szCs w:val="21"/>
          <w:lang w:eastAsia="zh-CN"/>
        </w:rPr>
        <w:t>豁免</w:t>
      </w:r>
      <w:r w:rsidR="002C191F">
        <w:rPr>
          <w:rFonts w:ascii="SimSun" w:hAnsi="SimSun" w:hint="eastAsia"/>
          <w:sz w:val="21"/>
          <w:szCs w:val="21"/>
          <w:lang w:eastAsia="zh-CN"/>
        </w:rPr>
        <w:t>的</w:t>
      </w:r>
      <w:r w:rsidR="002E441B">
        <w:rPr>
          <w:rFonts w:ascii="SimSun" w:hAnsi="SimSun" w:hint="eastAsia"/>
          <w:sz w:val="21"/>
          <w:szCs w:val="21"/>
          <w:lang w:eastAsia="zh-CN"/>
        </w:rPr>
        <w:t>活动</w:t>
      </w:r>
      <w:r w:rsidR="002C191F">
        <w:rPr>
          <w:rFonts w:ascii="SimSun" w:hAnsi="SimSun" w:hint="eastAsia"/>
          <w:sz w:val="21"/>
          <w:szCs w:val="21"/>
          <w:lang w:eastAsia="zh-CN"/>
        </w:rPr>
        <w:t>进行</w:t>
      </w:r>
      <w:r w:rsidR="002E441B">
        <w:rPr>
          <w:rFonts w:ascii="SimSun" w:hAnsi="SimSun" w:hint="eastAsia"/>
          <w:sz w:val="21"/>
          <w:szCs w:val="21"/>
          <w:lang w:eastAsia="zh-CN"/>
        </w:rPr>
        <w:t>授权的</w:t>
      </w:r>
      <w:r w:rsidR="003851A8" w:rsidRPr="003851A8">
        <w:rPr>
          <w:rFonts w:ascii="SimSun" w:hAnsi="SimSun" w:hint="eastAsia"/>
          <w:sz w:val="21"/>
          <w:szCs w:val="21"/>
          <w:lang w:eastAsia="zh-CN"/>
        </w:rPr>
        <w:t>许可条款和条件</w:t>
      </w:r>
      <w:r w:rsidR="002E441B">
        <w:rPr>
          <w:rFonts w:ascii="SimSun" w:hAnsi="SimSun" w:hint="eastAsia"/>
          <w:sz w:val="21"/>
          <w:szCs w:val="21"/>
          <w:lang w:eastAsia="zh-CN"/>
        </w:rPr>
        <w:t>不得比法定</w:t>
      </w:r>
      <w:r w:rsidR="003851A8" w:rsidRPr="003851A8">
        <w:rPr>
          <w:rFonts w:ascii="SimSun" w:hAnsi="SimSun" w:hint="eastAsia"/>
          <w:sz w:val="21"/>
          <w:szCs w:val="21"/>
          <w:lang w:eastAsia="zh-CN"/>
        </w:rPr>
        <w:t>限制</w:t>
      </w:r>
      <w:r w:rsidR="002E441B">
        <w:rPr>
          <w:rFonts w:ascii="SimSun" w:hAnsi="SimSun" w:hint="eastAsia"/>
          <w:sz w:val="21"/>
          <w:szCs w:val="21"/>
          <w:lang w:eastAsia="zh-CN"/>
        </w:rPr>
        <w:t>与</w:t>
      </w:r>
      <w:r w:rsidR="003851A8" w:rsidRPr="003851A8">
        <w:rPr>
          <w:rFonts w:ascii="SimSun" w:hAnsi="SimSun" w:hint="eastAsia"/>
          <w:sz w:val="21"/>
          <w:szCs w:val="21"/>
          <w:lang w:eastAsia="zh-CN"/>
        </w:rPr>
        <w:t>例外</w:t>
      </w:r>
      <w:r w:rsidR="002E441B">
        <w:rPr>
          <w:rFonts w:ascii="SimSun" w:hAnsi="SimSun" w:hint="eastAsia"/>
          <w:sz w:val="21"/>
          <w:szCs w:val="21"/>
          <w:lang w:eastAsia="zh-CN"/>
        </w:rPr>
        <w:t>的范围更窄或受限更多。</w:t>
      </w:r>
    </w:p>
    <w:p w14:paraId="630D73C1" w14:textId="2772192F" w:rsidR="002A7A36" w:rsidRPr="003C74D1" w:rsidRDefault="00070F26" w:rsidP="0028670F">
      <w:pPr>
        <w:spacing w:afterLines="50" w:after="120" w:line="340" w:lineRule="atLeast"/>
        <w:ind w:firstLineChars="200" w:firstLine="440"/>
        <w:rPr>
          <w:rFonts w:ascii="SimSun" w:hAnsi="SimSun"/>
          <w:sz w:val="21"/>
          <w:szCs w:val="21"/>
          <w:lang w:eastAsia="zh-CN"/>
        </w:rPr>
      </w:pPr>
      <w:r w:rsidRPr="00316C0A">
        <w:rPr>
          <w:rFonts w:ascii="SimSun" w:hAnsi="SimSun" w:hint="eastAsia"/>
          <w:lang w:eastAsia="zh-CN"/>
        </w:rPr>
        <w:t>按照</w:t>
      </w:r>
      <w:r w:rsidR="003851A8" w:rsidRPr="003851A8">
        <w:rPr>
          <w:rFonts w:ascii="SimSun" w:hAnsi="SimSun" w:hint="eastAsia"/>
          <w:sz w:val="21"/>
          <w:szCs w:val="21"/>
          <w:lang w:eastAsia="zh-CN"/>
        </w:rPr>
        <w:t>同样的原则，版权法中的另一类条款规定，任何与限制或例外相抵触的</w:t>
      </w:r>
      <w:r w:rsidR="002C191F">
        <w:rPr>
          <w:rFonts w:ascii="SimSun" w:hAnsi="SimSun" w:hint="eastAsia"/>
          <w:sz w:val="21"/>
          <w:szCs w:val="21"/>
          <w:lang w:eastAsia="zh-CN"/>
        </w:rPr>
        <w:t>此种</w:t>
      </w:r>
      <w:r w:rsidR="003851A8" w:rsidRPr="003851A8">
        <w:rPr>
          <w:rFonts w:ascii="SimSun" w:hAnsi="SimSun" w:hint="eastAsia"/>
          <w:sz w:val="21"/>
          <w:szCs w:val="21"/>
          <w:lang w:eastAsia="zh-CN"/>
        </w:rPr>
        <w:t>合同条款</w:t>
      </w:r>
      <w:r>
        <w:rPr>
          <w:rFonts w:ascii="SimSun" w:hAnsi="SimSun" w:hint="eastAsia"/>
          <w:sz w:val="21"/>
          <w:szCs w:val="21"/>
          <w:lang w:eastAsia="zh-CN"/>
        </w:rPr>
        <w:t>都</w:t>
      </w:r>
      <w:r w:rsidR="003851A8" w:rsidRPr="003851A8">
        <w:rPr>
          <w:rFonts w:ascii="SimSun" w:hAnsi="SimSun" w:hint="eastAsia"/>
          <w:sz w:val="21"/>
          <w:szCs w:val="21"/>
          <w:lang w:eastAsia="zh-CN"/>
        </w:rPr>
        <w:t>是无效的，并</w:t>
      </w:r>
      <w:r>
        <w:rPr>
          <w:rFonts w:ascii="SimSun" w:hAnsi="SimSun" w:hint="eastAsia"/>
          <w:sz w:val="21"/>
          <w:szCs w:val="21"/>
          <w:lang w:eastAsia="zh-CN"/>
        </w:rPr>
        <w:t>且</w:t>
      </w:r>
      <w:r w:rsidR="003851A8" w:rsidRPr="003851A8">
        <w:rPr>
          <w:rFonts w:ascii="SimSun" w:hAnsi="SimSun" w:hint="eastAsia"/>
          <w:sz w:val="21"/>
          <w:szCs w:val="21"/>
          <w:lang w:eastAsia="zh-CN"/>
        </w:rPr>
        <w:t>不具有</w:t>
      </w:r>
      <w:r>
        <w:rPr>
          <w:rFonts w:ascii="SimSun" w:hAnsi="SimSun" w:hint="eastAsia"/>
          <w:sz w:val="21"/>
          <w:szCs w:val="21"/>
          <w:lang w:eastAsia="zh-CN"/>
        </w:rPr>
        <w:t>任何</w:t>
      </w:r>
      <w:r w:rsidR="002C191F">
        <w:rPr>
          <w:rFonts w:ascii="SimSun" w:hAnsi="SimSun" w:hint="eastAsia"/>
          <w:sz w:val="21"/>
          <w:szCs w:val="21"/>
          <w:lang w:eastAsia="zh-CN"/>
        </w:rPr>
        <w:t>效力。这些与前一类</w:t>
      </w:r>
      <w:r w:rsidR="003851A8" w:rsidRPr="003851A8">
        <w:rPr>
          <w:rFonts w:ascii="SimSun" w:hAnsi="SimSun" w:hint="eastAsia"/>
          <w:sz w:val="21"/>
          <w:szCs w:val="21"/>
          <w:lang w:eastAsia="zh-CN"/>
        </w:rPr>
        <w:t>条款</w:t>
      </w:r>
      <w:r w:rsidR="002C191F">
        <w:rPr>
          <w:rFonts w:ascii="SimSun" w:hAnsi="SimSun" w:hint="eastAsia"/>
          <w:sz w:val="21"/>
          <w:szCs w:val="21"/>
          <w:lang w:eastAsia="zh-CN"/>
        </w:rPr>
        <w:t>不同</w:t>
      </w:r>
      <w:r w:rsidR="003851A8" w:rsidRPr="003851A8">
        <w:rPr>
          <w:rFonts w:ascii="SimSun" w:hAnsi="SimSun" w:hint="eastAsia"/>
          <w:sz w:val="21"/>
          <w:szCs w:val="21"/>
          <w:lang w:eastAsia="zh-CN"/>
        </w:rPr>
        <w:t>，因为它们不属于某一特定的限制或例外，而是</w:t>
      </w:r>
      <w:r w:rsidR="0028670F">
        <w:rPr>
          <w:rFonts w:ascii="SimSun" w:hAnsi="SimSun" w:hint="eastAsia"/>
          <w:sz w:val="21"/>
          <w:szCs w:val="21"/>
          <w:lang w:eastAsia="zh-CN"/>
        </w:rPr>
        <w:t>普遍</w:t>
      </w:r>
      <w:r w:rsidR="003851A8" w:rsidRPr="003851A8">
        <w:rPr>
          <w:rFonts w:ascii="SimSun" w:hAnsi="SimSun" w:hint="eastAsia"/>
          <w:sz w:val="21"/>
          <w:szCs w:val="21"/>
          <w:lang w:eastAsia="zh-CN"/>
        </w:rPr>
        <w:t>适用。或许这些条款</w:t>
      </w:r>
      <w:r w:rsidR="0028670F">
        <w:rPr>
          <w:rFonts w:ascii="SimSun" w:hAnsi="SimSun" w:hint="eastAsia"/>
          <w:sz w:val="21"/>
          <w:szCs w:val="21"/>
          <w:lang w:eastAsia="zh-CN"/>
        </w:rPr>
        <w:t>受到了出现在</w:t>
      </w:r>
      <w:r w:rsidR="003851A8" w:rsidRPr="003851A8">
        <w:rPr>
          <w:rFonts w:ascii="SimSun" w:hAnsi="SimSun" w:hint="eastAsia"/>
          <w:sz w:val="21"/>
          <w:szCs w:val="21"/>
          <w:lang w:eastAsia="zh-CN"/>
        </w:rPr>
        <w:t>欧盟数据库指令</w:t>
      </w:r>
      <w:r w:rsidR="0028670F" w:rsidRPr="003C74D1">
        <w:rPr>
          <w:rStyle w:val="a6"/>
          <w:rFonts w:ascii="SimSun" w:hAnsi="SimSun"/>
          <w:sz w:val="21"/>
          <w:szCs w:val="21"/>
        </w:rPr>
        <w:footnoteReference w:id="6"/>
      </w:r>
      <w:r w:rsidR="003851A8" w:rsidRPr="003851A8">
        <w:rPr>
          <w:rFonts w:ascii="SimSun" w:hAnsi="SimSun" w:hint="eastAsia"/>
          <w:sz w:val="21"/>
          <w:szCs w:val="21"/>
          <w:lang w:eastAsia="zh-CN"/>
        </w:rPr>
        <w:t>和欧盟软件指令</w:t>
      </w:r>
      <w:r w:rsidR="0028670F" w:rsidRPr="003C74D1">
        <w:rPr>
          <w:rStyle w:val="a6"/>
          <w:rFonts w:ascii="SimSun" w:hAnsi="SimSun"/>
          <w:sz w:val="21"/>
          <w:szCs w:val="21"/>
        </w:rPr>
        <w:footnoteReference w:id="7"/>
      </w:r>
      <w:r w:rsidR="003851A8" w:rsidRPr="003851A8">
        <w:rPr>
          <w:rFonts w:ascii="SimSun" w:hAnsi="SimSun" w:hint="eastAsia"/>
          <w:sz w:val="21"/>
          <w:szCs w:val="21"/>
          <w:lang w:eastAsia="zh-CN"/>
        </w:rPr>
        <w:t>中类似条款</w:t>
      </w:r>
      <w:r w:rsidR="0028670F">
        <w:rPr>
          <w:rFonts w:ascii="SimSun" w:hAnsi="SimSun" w:hint="eastAsia"/>
          <w:sz w:val="21"/>
          <w:szCs w:val="21"/>
          <w:lang w:eastAsia="zh-CN"/>
        </w:rPr>
        <w:t>的启发</w:t>
      </w:r>
      <w:r w:rsidR="003851A8" w:rsidRPr="003851A8">
        <w:rPr>
          <w:rFonts w:ascii="SimSun" w:hAnsi="SimSun" w:hint="eastAsia"/>
          <w:sz w:val="21"/>
          <w:szCs w:val="21"/>
          <w:lang w:eastAsia="zh-CN"/>
        </w:rPr>
        <w:t>。本</w:t>
      </w:r>
      <w:r w:rsidR="0028670F">
        <w:rPr>
          <w:rFonts w:ascii="SimSun" w:hAnsi="SimSun" w:hint="eastAsia"/>
          <w:sz w:val="21"/>
          <w:szCs w:val="21"/>
          <w:lang w:eastAsia="zh-CN"/>
        </w:rPr>
        <w:t>项</w:t>
      </w:r>
      <w:r w:rsidR="003851A8" w:rsidRPr="003851A8">
        <w:rPr>
          <w:rFonts w:ascii="SimSun" w:hAnsi="SimSun" w:hint="eastAsia"/>
          <w:sz w:val="21"/>
          <w:szCs w:val="21"/>
          <w:lang w:eastAsia="zh-CN"/>
        </w:rPr>
        <w:t>研究在成员国的版权立法中找到</w:t>
      </w:r>
      <w:r w:rsidR="002C191F">
        <w:rPr>
          <w:rFonts w:ascii="SimSun" w:hAnsi="SimSun" w:hint="eastAsia"/>
          <w:sz w:val="21"/>
          <w:szCs w:val="21"/>
          <w:lang w:eastAsia="zh-CN"/>
        </w:rPr>
        <w:t>八个</w:t>
      </w:r>
      <w:r w:rsidR="003851A8" w:rsidRPr="003851A8">
        <w:rPr>
          <w:rFonts w:ascii="SimSun" w:hAnsi="SimSun" w:hint="eastAsia"/>
          <w:sz w:val="21"/>
          <w:szCs w:val="21"/>
          <w:lang w:eastAsia="zh-CN"/>
        </w:rPr>
        <w:t>这</w:t>
      </w:r>
      <w:r w:rsidR="0028670F">
        <w:rPr>
          <w:rFonts w:ascii="SimSun" w:hAnsi="SimSun" w:hint="eastAsia"/>
          <w:sz w:val="21"/>
          <w:szCs w:val="21"/>
          <w:lang w:eastAsia="zh-CN"/>
        </w:rPr>
        <w:t>样的</w:t>
      </w:r>
      <w:r w:rsidR="003851A8" w:rsidRPr="003851A8">
        <w:rPr>
          <w:rFonts w:ascii="SimSun" w:hAnsi="SimSun" w:hint="eastAsia"/>
          <w:sz w:val="21"/>
          <w:szCs w:val="21"/>
          <w:lang w:eastAsia="zh-CN"/>
        </w:rPr>
        <w:t>条款</w:t>
      </w:r>
      <w:r w:rsidR="0028670F">
        <w:rPr>
          <w:rFonts w:ascii="SimSun" w:hAnsi="SimSun" w:hint="eastAsia"/>
          <w:sz w:val="21"/>
          <w:szCs w:val="21"/>
          <w:lang w:eastAsia="zh-CN"/>
        </w:rPr>
        <w:t>。</w:t>
      </w:r>
    </w:p>
    <w:p w14:paraId="250654BE" w14:textId="7DA1553A" w:rsidR="00746E45" w:rsidRPr="003C74D1" w:rsidRDefault="0028670F" w:rsidP="0039082F">
      <w:pPr>
        <w:pStyle w:val="2"/>
        <w:spacing w:before="0" w:afterLines="50" w:line="340" w:lineRule="atLeast"/>
        <w:ind w:left="0" w:firstLineChars="200" w:firstLine="420"/>
        <w:rPr>
          <w:rFonts w:ascii="SimSun" w:eastAsia="SimSun" w:hAnsi="SimSun"/>
          <w:sz w:val="21"/>
          <w:szCs w:val="21"/>
          <w:lang w:eastAsia="zh-CN"/>
        </w:rPr>
      </w:pPr>
      <w:r>
        <w:rPr>
          <w:rFonts w:ascii="SimSun" w:eastAsia="SimSun" w:hAnsi="SimSun" w:hint="eastAsia"/>
          <w:sz w:val="21"/>
          <w:szCs w:val="21"/>
          <w:lang w:eastAsia="zh-CN"/>
        </w:rPr>
        <w:t>伯尔尼附件框架内的数字化复制和数字化传播</w:t>
      </w:r>
    </w:p>
    <w:p w14:paraId="22BED4C5" w14:textId="36D26858" w:rsidR="008D5223" w:rsidRPr="003C74D1" w:rsidRDefault="0046682B"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这里要再次指出，早</w:t>
      </w:r>
      <w:r w:rsidR="00AC65C9" w:rsidRPr="00AC65C9">
        <w:rPr>
          <w:rFonts w:ascii="SimSun" w:hAnsi="SimSun" w:hint="eastAsia"/>
          <w:sz w:val="21"/>
          <w:szCs w:val="21"/>
          <w:lang w:eastAsia="zh-CN"/>
        </w:rPr>
        <w:t>先</w:t>
      </w:r>
      <w:r>
        <w:rPr>
          <w:rFonts w:ascii="SimSun" w:hAnsi="SimSun" w:hint="eastAsia"/>
          <w:sz w:val="21"/>
          <w:szCs w:val="21"/>
          <w:lang w:eastAsia="zh-CN"/>
        </w:rPr>
        <w:t>的</w:t>
      </w:r>
      <w:r w:rsidR="00AC65C9" w:rsidRPr="00AC65C9">
        <w:rPr>
          <w:rFonts w:ascii="SimSun" w:hAnsi="SimSun" w:hint="eastAsia"/>
          <w:sz w:val="21"/>
          <w:szCs w:val="21"/>
          <w:lang w:eastAsia="zh-CN"/>
        </w:rPr>
        <w:t>研究报告审查了</w:t>
      </w:r>
      <w:r w:rsidR="00AD78EC">
        <w:rPr>
          <w:rFonts w:ascii="SimSun" w:hAnsi="SimSun" w:hint="eastAsia"/>
          <w:sz w:val="21"/>
          <w:szCs w:val="21"/>
          <w:lang w:eastAsia="zh-CN"/>
        </w:rPr>
        <w:t>国家版权立法中</w:t>
      </w:r>
      <w:r>
        <w:rPr>
          <w:rFonts w:ascii="SimSun" w:hAnsi="SimSun" w:hint="eastAsia"/>
          <w:sz w:val="21"/>
          <w:szCs w:val="21"/>
          <w:lang w:eastAsia="zh-CN"/>
        </w:rPr>
        <w:t>分别依据《伯尔尼公约》巴黎文本附件第</w:t>
      </w:r>
      <w:r w:rsidR="002C191F">
        <w:rPr>
          <w:rFonts w:ascii="SimSun" w:hAnsi="SimSun" w:hint="eastAsia"/>
          <w:sz w:val="21"/>
          <w:szCs w:val="21"/>
          <w:lang w:eastAsia="zh-CN"/>
        </w:rPr>
        <w:t>二</w:t>
      </w:r>
      <w:r>
        <w:rPr>
          <w:rFonts w:ascii="SimSun" w:hAnsi="SimSun" w:hint="eastAsia"/>
          <w:sz w:val="21"/>
          <w:szCs w:val="21"/>
          <w:lang w:eastAsia="zh-CN"/>
        </w:rPr>
        <w:t>条和第</w:t>
      </w:r>
      <w:r w:rsidR="002C191F">
        <w:rPr>
          <w:rFonts w:ascii="SimSun" w:hAnsi="SimSun" w:hint="eastAsia"/>
          <w:sz w:val="21"/>
          <w:szCs w:val="21"/>
          <w:lang w:eastAsia="zh-CN"/>
        </w:rPr>
        <w:t>三</w:t>
      </w:r>
      <w:r>
        <w:rPr>
          <w:rFonts w:ascii="SimSun" w:hAnsi="SimSun" w:hint="eastAsia"/>
          <w:sz w:val="21"/>
          <w:szCs w:val="21"/>
          <w:lang w:eastAsia="zh-CN"/>
        </w:rPr>
        <w:t>条，</w:t>
      </w:r>
      <w:r w:rsidR="00AD78EC">
        <w:rPr>
          <w:rFonts w:ascii="SimSun" w:hAnsi="SimSun" w:hint="eastAsia"/>
          <w:sz w:val="21"/>
          <w:szCs w:val="21"/>
          <w:lang w:eastAsia="zh-CN"/>
        </w:rPr>
        <w:t>对</w:t>
      </w:r>
      <w:r w:rsidR="00AC65C9" w:rsidRPr="00AC65C9">
        <w:rPr>
          <w:rFonts w:ascii="SimSun" w:hAnsi="SimSun" w:hint="eastAsia"/>
          <w:sz w:val="21"/>
          <w:szCs w:val="21"/>
          <w:lang w:eastAsia="zh-CN"/>
        </w:rPr>
        <w:t>教育目的</w:t>
      </w:r>
      <w:r w:rsidR="00AD78EC">
        <w:rPr>
          <w:rFonts w:ascii="SimSun" w:hAnsi="SimSun" w:hint="eastAsia"/>
          <w:sz w:val="21"/>
          <w:szCs w:val="21"/>
          <w:lang w:eastAsia="zh-CN"/>
        </w:rPr>
        <w:t>的</w:t>
      </w:r>
      <w:r w:rsidR="00AC65C9" w:rsidRPr="00AC65C9">
        <w:rPr>
          <w:rFonts w:ascii="SimSun" w:hAnsi="SimSun" w:hint="eastAsia"/>
          <w:sz w:val="21"/>
          <w:szCs w:val="21"/>
          <w:lang w:eastAsia="zh-CN"/>
        </w:rPr>
        <w:t>翻译和复制强制许可</w:t>
      </w:r>
      <w:proofErr w:type="gramStart"/>
      <w:r w:rsidR="00AD78EC">
        <w:rPr>
          <w:rFonts w:ascii="SimSun" w:hAnsi="SimSun" w:hint="eastAsia"/>
          <w:sz w:val="21"/>
          <w:szCs w:val="21"/>
          <w:lang w:eastAsia="zh-CN"/>
        </w:rPr>
        <w:t>作出</w:t>
      </w:r>
      <w:proofErr w:type="gramEnd"/>
      <w:r w:rsidR="00AC65C9" w:rsidRPr="00AC65C9">
        <w:rPr>
          <w:rFonts w:ascii="SimSun" w:hAnsi="SimSun" w:hint="eastAsia"/>
          <w:sz w:val="21"/>
          <w:szCs w:val="21"/>
          <w:lang w:eastAsia="zh-CN"/>
        </w:rPr>
        <w:t>规定的各种</w:t>
      </w:r>
      <w:r w:rsidR="00AD78EC">
        <w:rPr>
          <w:rFonts w:ascii="SimSun" w:hAnsi="SimSun" w:hint="eastAsia"/>
          <w:sz w:val="21"/>
          <w:szCs w:val="21"/>
          <w:lang w:eastAsia="zh-CN"/>
        </w:rPr>
        <w:t>条款</w:t>
      </w:r>
      <w:r w:rsidR="00AC65C9" w:rsidRPr="00AC65C9">
        <w:rPr>
          <w:rFonts w:ascii="SimSun" w:hAnsi="SimSun" w:hint="eastAsia"/>
          <w:sz w:val="21"/>
          <w:szCs w:val="21"/>
          <w:lang w:eastAsia="zh-CN"/>
        </w:rPr>
        <w:t>。具体而言，第</w:t>
      </w:r>
      <w:r w:rsidR="002C191F">
        <w:rPr>
          <w:rFonts w:ascii="SimSun" w:hAnsi="SimSun" w:hint="eastAsia"/>
          <w:sz w:val="21"/>
          <w:szCs w:val="21"/>
          <w:lang w:eastAsia="zh-CN"/>
        </w:rPr>
        <w:t>二</w:t>
      </w:r>
      <w:r w:rsidR="00AC65C9" w:rsidRPr="00AC65C9">
        <w:rPr>
          <w:rFonts w:ascii="SimSun" w:hAnsi="SimSun" w:hint="eastAsia"/>
          <w:sz w:val="21"/>
          <w:szCs w:val="21"/>
          <w:lang w:eastAsia="zh-CN"/>
        </w:rPr>
        <w:t>条和第</w:t>
      </w:r>
      <w:r w:rsidR="002C191F">
        <w:rPr>
          <w:rFonts w:ascii="SimSun" w:hAnsi="SimSun" w:hint="eastAsia"/>
          <w:sz w:val="21"/>
          <w:szCs w:val="21"/>
          <w:lang w:eastAsia="zh-CN"/>
        </w:rPr>
        <w:t>三</w:t>
      </w:r>
      <w:r w:rsidR="00D115A1">
        <w:rPr>
          <w:rFonts w:ascii="SimSun" w:hAnsi="SimSun" w:hint="eastAsia"/>
          <w:sz w:val="21"/>
          <w:szCs w:val="21"/>
          <w:lang w:eastAsia="zh-CN"/>
        </w:rPr>
        <w:t>条的相关</w:t>
      </w:r>
      <w:r w:rsidR="00AC65C9" w:rsidRPr="00AC65C9">
        <w:rPr>
          <w:rFonts w:ascii="SimSun" w:hAnsi="SimSun" w:hint="eastAsia"/>
          <w:sz w:val="21"/>
          <w:szCs w:val="21"/>
          <w:lang w:eastAsia="zh-CN"/>
        </w:rPr>
        <w:t>内容如下：</w:t>
      </w:r>
    </w:p>
    <w:p w14:paraId="1F0DF940" w14:textId="6B75C5E1" w:rsidR="008D5223" w:rsidRPr="003C74D1" w:rsidRDefault="00D115A1" w:rsidP="0039082F">
      <w:pPr>
        <w:pStyle w:val="Provision"/>
        <w:spacing w:before="0" w:afterLines="50" w:line="340" w:lineRule="atLeast"/>
        <w:ind w:left="0" w:firstLineChars="200" w:firstLine="420"/>
        <w:rPr>
          <w:rFonts w:ascii="SimSun" w:hAnsi="SimSun"/>
          <w:sz w:val="21"/>
          <w:szCs w:val="21"/>
          <w:lang w:eastAsia="zh-CN"/>
        </w:rPr>
      </w:pPr>
      <w:r>
        <w:rPr>
          <w:rFonts w:ascii="SimSun" w:hAnsi="SimSun" w:hint="eastAsia"/>
          <w:sz w:val="21"/>
          <w:szCs w:val="21"/>
          <w:lang w:eastAsia="zh-CN"/>
        </w:rPr>
        <w:t>第二条</w:t>
      </w:r>
    </w:p>
    <w:p w14:paraId="761FD05B" w14:textId="419CC3CE" w:rsidR="008D5223" w:rsidRPr="003C74D1" w:rsidRDefault="00D115A1" w:rsidP="0039082F">
      <w:pPr>
        <w:pStyle w:val="Provision"/>
        <w:spacing w:before="0" w:afterLines="50" w:line="340" w:lineRule="atLeast"/>
        <w:ind w:left="0" w:firstLineChars="200" w:firstLine="420"/>
        <w:rPr>
          <w:rFonts w:ascii="SimSun" w:hAnsi="SimSun"/>
          <w:sz w:val="21"/>
          <w:szCs w:val="21"/>
          <w:lang w:eastAsia="zh-CN"/>
        </w:rPr>
      </w:pPr>
      <w:r>
        <w:rPr>
          <w:rFonts w:ascii="SimSun" w:hAnsi="SimSun" w:hint="eastAsia"/>
          <w:sz w:val="21"/>
          <w:szCs w:val="21"/>
          <w:lang w:eastAsia="zh-CN"/>
        </w:rPr>
        <w:t>关于翻译权的限制：</w:t>
      </w:r>
    </w:p>
    <w:p w14:paraId="408EB40A" w14:textId="34CFBF80" w:rsidR="008D5223" w:rsidRPr="003C74D1" w:rsidRDefault="00D115A1" w:rsidP="00D115A1">
      <w:pPr>
        <w:pStyle w:val="Provision"/>
        <w:spacing w:before="0" w:afterLines="50" w:line="340" w:lineRule="atLeast"/>
        <w:ind w:left="567" w:firstLineChars="200" w:firstLine="420"/>
        <w:rPr>
          <w:rFonts w:ascii="SimSun" w:hAnsi="SimSun"/>
          <w:sz w:val="21"/>
          <w:szCs w:val="21"/>
          <w:lang w:eastAsia="zh-CN"/>
        </w:rPr>
      </w:pPr>
      <w:r>
        <w:rPr>
          <w:rFonts w:ascii="SimSun" w:hAnsi="SimSun" w:hint="eastAsia"/>
          <w:sz w:val="21"/>
          <w:szCs w:val="21"/>
          <w:lang w:eastAsia="zh-CN"/>
        </w:rPr>
        <w:lastRenderedPageBreak/>
        <w:t>2.</w:t>
      </w:r>
      <w:r w:rsidR="008D5223" w:rsidRPr="003C74D1">
        <w:rPr>
          <w:rFonts w:ascii="SimSun" w:hAnsi="SimSun"/>
          <w:sz w:val="21"/>
          <w:szCs w:val="21"/>
          <w:lang w:eastAsia="zh-CN"/>
        </w:rPr>
        <w:t xml:space="preserve">(a) </w:t>
      </w:r>
      <w:r w:rsidRPr="00D115A1">
        <w:rPr>
          <w:rFonts w:ascii="SimSun" w:hAnsi="SimSun" w:hint="eastAsia"/>
          <w:sz w:val="21"/>
          <w:szCs w:val="21"/>
          <w:lang w:eastAsia="zh-CN"/>
        </w:rPr>
        <w:t>除第三款的情况外，如果一部作品自首次出版算起三年或根据该国本国法律规定更长的时间期满而翻译权所有者或在其授权下尚未以该国通用语文出版译本，该国任何国民都可得到</w:t>
      </w:r>
      <w:r w:rsidRPr="00882886">
        <w:rPr>
          <w:rFonts w:ascii="KaiTi" w:eastAsia="KaiTi" w:hAnsi="KaiTi" w:hint="eastAsia"/>
          <w:sz w:val="21"/>
          <w:szCs w:val="21"/>
          <w:lang w:eastAsia="zh-CN"/>
        </w:rPr>
        <w:t>用该国通用语文翻译该作品并以印刷形式或其他任何类似的复制形式出版该译本</w:t>
      </w:r>
      <w:r w:rsidRPr="00D115A1">
        <w:rPr>
          <w:rFonts w:ascii="SimSun" w:hAnsi="SimSun" w:hint="eastAsia"/>
          <w:sz w:val="21"/>
          <w:szCs w:val="21"/>
          <w:lang w:eastAsia="zh-CN"/>
        </w:rPr>
        <w:t>的许可证。</w:t>
      </w:r>
    </w:p>
    <w:p w14:paraId="3D7E1F13" w14:textId="4E3964F7" w:rsidR="008D5223" w:rsidRPr="003C74D1" w:rsidRDefault="00D15B22" w:rsidP="0039082F">
      <w:pPr>
        <w:pStyle w:val="Provision"/>
        <w:spacing w:before="0" w:afterLines="50" w:line="340" w:lineRule="atLeast"/>
        <w:ind w:left="0" w:firstLineChars="200" w:firstLine="420"/>
        <w:rPr>
          <w:rFonts w:ascii="SimSun" w:hAnsi="SimSun"/>
          <w:sz w:val="21"/>
          <w:szCs w:val="21"/>
          <w:lang w:eastAsia="zh-CN"/>
        </w:rPr>
      </w:pPr>
      <w:r>
        <w:rPr>
          <w:rFonts w:ascii="SimSun" w:hAnsi="SimSun" w:hint="eastAsia"/>
          <w:sz w:val="21"/>
          <w:szCs w:val="21"/>
          <w:lang w:eastAsia="zh-CN"/>
        </w:rPr>
        <w:t>第三条：</w:t>
      </w:r>
    </w:p>
    <w:p w14:paraId="4849A1AE" w14:textId="777B810D" w:rsidR="008D5223" w:rsidRPr="003C74D1" w:rsidRDefault="00D15B22" w:rsidP="0039082F">
      <w:pPr>
        <w:pStyle w:val="Provision"/>
        <w:spacing w:before="0" w:afterLines="50" w:line="340" w:lineRule="atLeast"/>
        <w:ind w:left="0" w:firstLineChars="200" w:firstLine="420"/>
        <w:rPr>
          <w:rFonts w:ascii="SimSun" w:hAnsi="SimSun"/>
          <w:sz w:val="21"/>
          <w:szCs w:val="21"/>
          <w:lang w:eastAsia="zh-CN"/>
        </w:rPr>
      </w:pPr>
      <w:r>
        <w:rPr>
          <w:rFonts w:ascii="SimSun" w:hAnsi="SimSun" w:hint="eastAsia"/>
          <w:sz w:val="21"/>
          <w:szCs w:val="21"/>
          <w:lang w:eastAsia="zh-CN"/>
        </w:rPr>
        <w:t>关于复制权的限制：</w:t>
      </w:r>
    </w:p>
    <w:p w14:paraId="301C5D78" w14:textId="77777777" w:rsidR="009A560E" w:rsidRDefault="00921656" w:rsidP="009A560E">
      <w:pPr>
        <w:pStyle w:val="Provision"/>
        <w:spacing w:before="0" w:afterLines="50" w:line="340" w:lineRule="atLeast"/>
        <w:ind w:left="567" w:firstLineChars="200" w:firstLine="420"/>
        <w:rPr>
          <w:rFonts w:ascii="SimSun" w:hAnsi="SimSun"/>
          <w:sz w:val="21"/>
          <w:szCs w:val="21"/>
          <w:lang w:eastAsia="zh-CN"/>
        </w:rPr>
      </w:pPr>
      <w:r>
        <w:rPr>
          <w:rFonts w:ascii="SimSun" w:hAnsi="SimSun" w:hint="eastAsia"/>
          <w:sz w:val="21"/>
          <w:szCs w:val="21"/>
          <w:lang w:eastAsia="zh-CN"/>
        </w:rPr>
        <w:t>2.</w:t>
      </w:r>
      <w:r w:rsidR="008D5223" w:rsidRPr="003C74D1">
        <w:rPr>
          <w:rFonts w:ascii="SimSun" w:hAnsi="SimSun"/>
          <w:sz w:val="21"/>
          <w:szCs w:val="21"/>
          <w:lang w:eastAsia="zh-CN"/>
        </w:rPr>
        <w:t xml:space="preserve">(a) </w:t>
      </w:r>
      <w:r w:rsidRPr="00921656">
        <w:rPr>
          <w:rFonts w:ascii="SimSun" w:hAnsi="SimSun" w:hint="eastAsia"/>
          <w:sz w:val="21"/>
          <w:szCs w:val="21"/>
          <w:lang w:eastAsia="zh-CN"/>
        </w:rPr>
        <w:t>关于根据第七款而适用本条的作品，当(1)自该作品特定版本首次出版之日算起的第三款规定的期限期满时，或(2)第一款所指的国家法律规定的并自同一日期算起的更长的期限期满时，若该版的作品复制品尚未有复制权所有者或在其授权下，以与同类作品在该国通行的价格相似的价格在该国出售，以满足广大公众或大、中、小学教学之需要，则该国任何国民都可得到许可证，以此</w:t>
      </w:r>
      <w:proofErr w:type="gramStart"/>
      <w:r w:rsidRPr="00921656">
        <w:rPr>
          <w:rFonts w:ascii="SimSun" w:hAnsi="SimSun" w:hint="eastAsia"/>
          <w:sz w:val="21"/>
          <w:szCs w:val="21"/>
          <w:lang w:eastAsia="zh-CN"/>
        </w:rPr>
        <w:t>种价格</w:t>
      </w:r>
      <w:proofErr w:type="gramEnd"/>
      <w:r w:rsidRPr="00921656">
        <w:rPr>
          <w:rFonts w:ascii="SimSun" w:hAnsi="SimSun" w:hint="eastAsia"/>
          <w:sz w:val="21"/>
          <w:szCs w:val="21"/>
          <w:lang w:eastAsia="zh-CN"/>
        </w:rPr>
        <w:t>或更低价格复制和出版该版本供大、中、小学教学之用。</w:t>
      </w:r>
    </w:p>
    <w:p w14:paraId="677E2AF0" w14:textId="44026E45" w:rsidR="00830A07" w:rsidRPr="003C74D1" w:rsidRDefault="00C933E3"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此外，本项更新研究还在</w:t>
      </w:r>
      <w:r w:rsidR="006F5ECD">
        <w:rPr>
          <w:rFonts w:ascii="SimSun" w:hAnsi="SimSun" w:hint="eastAsia"/>
          <w:sz w:val="21"/>
          <w:szCs w:val="21"/>
          <w:lang w:eastAsia="zh-CN"/>
        </w:rPr>
        <w:t>国内立法</w:t>
      </w:r>
      <w:r>
        <w:rPr>
          <w:rFonts w:ascii="SimSun" w:hAnsi="SimSun" w:hint="eastAsia"/>
          <w:sz w:val="21"/>
          <w:szCs w:val="21"/>
          <w:lang w:eastAsia="zh-CN"/>
        </w:rPr>
        <w:t>所规定的、旨在实施伯尔尼附件第二条和第三条的强制许可条款范围内，探讨了作品的数字化复制和数字化传播的范围。</w:t>
      </w:r>
    </w:p>
    <w:p w14:paraId="7EEDBA76" w14:textId="58EC53F2" w:rsidR="00647D7C" w:rsidRPr="003C74D1" w:rsidRDefault="008C6AFF" w:rsidP="003238F5">
      <w:pPr>
        <w:spacing w:afterLines="50" w:after="120" w:line="340" w:lineRule="atLeast"/>
        <w:ind w:firstLineChars="200" w:firstLine="440"/>
        <w:rPr>
          <w:rFonts w:ascii="SimSun" w:hAnsi="SimSun"/>
          <w:sz w:val="21"/>
          <w:szCs w:val="21"/>
          <w:lang w:eastAsia="zh-CN"/>
        </w:rPr>
      </w:pPr>
      <w:r w:rsidRPr="00316C0A">
        <w:rPr>
          <w:rFonts w:ascii="SimSun" w:hAnsi="SimSun" w:hint="eastAsia"/>
          <w:lang w:eastAsia="zh-CN"/>
        </w:rPr>
        <w:t>要审查</w:t>
      </w:r>
      <w:r w:rsidR="0051753B" w:rsidRPr="0051753B">
        <w:rPr>
          <w:rFonts w:ascii="SimSun" w:hAnsi="SimSun" w:hint="eastAsia"/>
          <w:sz w:val="21"/>
          <w:szCs w:val="21"/>
          <w:lang w:eastAsia="zh-CN"/>
        </w:rPr>
        <w:t>这一问题，</w:t>
      </w:r>
      <w:r>
        <w:rPr>
          <w:rFonts w:ascii="SimSun" w:hAnsi="SimSun" w:hint="eastAsia"/>
          <w:sz w:val="21"/>
          <w:szCs w:val="21"/>
          <w:lang w:eastAsia="zh-CN"/>
        </w:rPr>
        <w:t>需要</w:t>
      </w:r>
      <w:r w:rsidR="0051753B" w:rsidRPr="0051753B">
        <w:rPr>
          <w:rFonts w:ascii="SimSun" w:hAnsi="SimSun" w:hint="eastAsia"/>
          <w:sz w:val="21"/>
          <w:szCs w:val="21"/>
          <w:lang w:eastAsia="zh-CN"/>
        </w:rPr>
        <w:t>对成员国的国内法进行实质性分析，</w:t>
      </w:r>
      <w:r>
        <w:rPr>
          <w:rFonts w:ascii="SimSun" w:hAnsi="SimSun" w:hint="eastAsia"/>
          <w:sz w:val="21"/>
          <w:szCs w:val="21"/>
          <w:lang w:eastAsia="zh-CN"/>
        </w:rPr>
        <w:t>因此专门参考了</w:t>
      </w:r>
      <w:r w:rsidR="0051753B" w:rsidRPr="0051753B">
        <w:rPr>
          <w:rFonts w:ascii="SimSun" w:hAnsi="SimSun" w:hint="eastAsia"/>
          <w:sz w:val="21"/>
          <w:szCs w:val="21"/>
          <w:lang w:eastAsia="zh-CN"/>
        </w:rPr>
        <w:t>成员国</w:t>
      </w:r>
      <w:r>
        <w:rPr>
          <w:rFonts w:ascii="SimSun" w:hAnsi="SimSun" w:hint="eastAsia"/>
          <w:sz w:val="21"/>
          <w:szCs w:val="21"/>
          <w:lang w:eastAsia="zh-CN"/>
        </w:rPr>
        <w:t>版权立法中的定义条款，以明确以下权利的范围：</w:t>
      </w:r>
      <w:r w:rsidR="0051753B" w:rsidRPr="0051753B">
        <w:rPr>
          <w:rFonts w:ascii="SimSun" w:hAnsi="SimSun" w:hint="eastAsia"/>
          <w:sz w:val="21"/>
          <w:szCs w:val="21"/>
          <w:lang w:eastAsia="zh-CN"/>
        </w:rPr>
        <w:t>复制权</w:t>
      </w:r>
      <w:r>
        <w:rPr>
          <w:rFonts w:ascii="SimSun" w:hAnsi="SimSun" w:hint="eastAsia"/>
          <w:sz w:val="21"/>
          <w:szCs w:val="21"/>
          <w:lang w:eastAsia="zh-CN"/>
        </w:rPr>
        <w:t>、出版权和向公众传播的权利（以及提供作品的权利</w:t>
      </w:r>
      <w:r w:rsidRPr="003C74D1">
        <w:rPr>
          <w:rStyle w:val="a6"/>
          <w:rFonts w:ascii="SimSun" w:hAnsi="SimSun"/>
          <w:sz w:val="21"/>
          <w:szCs w:val="21"/>
        </w:rPr>
        <w:footnoteReference w:id="8"/>
      </w:r>
      <w:r w:rsidR="0051753B" w:rsidRPr="0051753B">
        <w:rPr>
          <w:rFonts w:ascii="SimSun" w:hAnsi="SimSun" w:hint="eastAsia"/>
          <w:sz w:val="21"/>
          <w:szCs w:val="21"/>
          <w:lang w:eastAsia="zh-CN"/>
        </w:rPr>
        <w:t>）</w:t>
      </w:r>
      <w:r>
        <w:rPr>
          <w:rFonts w:ascii="SimSun" w:hAnsi="SimSun" w:hint="eastAsia"/>
          <w:sz w:val="21"/>
          <w:szCs w:val="21"/>
          <w:lang w:eastAsia="zh-CN"/>
        </w:rPr>
        <w:t>，此处称为传播权。在进行</w:t>
      </w:r>
      <w:r w:rsidR="0051753B" w:rsidRPr="0051753B">
        <w:rPr>
          <w:rFonts w:ascii="SimSun" w:hAnsi="SimSun" w:hint="eastAsia"/>
          <w:sz w:val="21"/>
          <w:szCs w:val="21"/>
          <w:lang w:eastAsia="zh-CN"/>
        </w:rPr>
        <w:t>审查</w:t>
      </w:r>
      <w:r>
        <w:rPr>
          <w:rFonts w:ascii="SimSun" w:hAnsi="SimSun" w:hint="eastAsia"/>
          <w:sz w:val="21"/>
          <w:szCs w:val="21"/>
          <w:lang w:eastAsia="zh-CN"/>
        </w:rPr>
        <w:t>时</w:t>
      </w:r>
      <w:r w:rsidR="0051753B" w:rsidRPr="0051753B">
        <w:rPr>
          <w:rFonts w:ascii="SimSun" w:hAnsi="SimSun" w:hint="eastAsia"/>
          <w:sz w:val="21"/>
          <w:szCs w:val="21"/>
          <w:lang w:eastAsia="zh-CN"/>
        </w:rPr>
        <w:t>，对定义进行了</w:t>
      </w:r>
      <w:r>
        <w:rPr>
          <w:rFonts w:ascii="SimSun" w:hAnsi="SimSun" w:hint="eastAsia"/>
          <w:sz w:val="21"/>
          <w:szCs w:val="21"/>
          <w:lang w:eastAsia="zh-CN"/>
        </w:rPr>
        <w:t>研究</w:t>
      </w:r>
      <w:r w:rsidR="0051753B" w:rsidRPr="0051753B">
        <w:rPr>
          <w:rFonts w:ascii="SimSun" w:hAnsi="SimSun" w:hint="eastAsia"/>
          <w:sz w:val="21"/>
          <w:szCs w:val="21"/>
          <w:lang w:eastAsia="zh-CN"/>
        </w:rPr>
        <w:t>，</w:t>
      </w:r>
      <w:r>
        <w:rPr>
          <w:rFonts w:ascii="SimSun" w:hAnsi="SimSun" w:hint="eastAsia"/>
          <w:sz w:val="21"/>
          <w:szCs w:val="21"/>
          <w:lang w:eastAsia="zh-CN"/>
        </w:rPr>
        <w:t>以便确定</w:t>
      </w:r>
      <w:r w:rsidR="006F5ECD">
        <w:rPr>
          <w:rFonts w:ascii="SimSun" w:hAnsi="SimSun" w:hint="eastAsia"/>
          <w:sz w:val="21"/>
          <w:szCs w:val="21"/>
          <w:lang w:eastAsia="zh-CN"/>
        </w:rPr>
        <w:t>国内立法</w:t>
      </w:r>
      <w:r w:rsidR="0051753B" w:rsidRPr="0051753B">
        <w:rPr>
          <w:rFonts w:ascii="SimSun" w:hAnsi="SimSun" w:hint="eastAsia"/>
          <w:sz w:val="21"/>
          <w:szCs w:val="21"/>
          <w:lang w:eastAsia="zh-CN"/>
        </w:rPr>
        <w:t>中的权利将包括数字</w:t>
      </w:r>
      <w:r>
        <w:rPr>
          <w:rFonts w:ascii="SimSun" w:hAnsi="SimSun" w:hint="eastAsia"/>
          <w:sz w:val="21"/>
          <w:szCs w:val="21"/>
          <w:lang w:eastAsia="zh-CN"/>
        </w:rPr>
        <w:t>化复制、</w:t>
      </w:r>
      <w:r w:rsidR="0051753B" w:rsidRPr="0051753B">
        <w:rPr>
          <w:rFonts w:ascii="SimSun" w:hAnsi="SimSun" w:hint="eastAsia"/>
          <w:sz w:val="21"/>
          <w:szCs w:val="21"/>
          <w:lang w:eastAsia="zh-CN"/>
        </w:rPr>
        <w:t>数字</w:t>
      </w:r>
      <w:r>
        <w:rPr>
          <w:rFonts w:ascii="SimSun" w:hAnsi="SimSun" w:hint="eastAsia"/>
          <w:sz w:val="21"/>
          <w:szCs w:val="21"/>
          <w:lang w:eastAsia="zh-CN"/>
        </w:rPr>
        <w:t>化</w:t>
      </w:r>
      <w:r w:rsidR="0051753B" w:rsidRPr="0051753B">
        <w:rPr>
          <w:rFonts w:ascii="SimSun" w:hAnsi="SimSun" w:hint="eastAsia"/>
          <w:sz w:val="21"/>
          <w:szCs w:val="21"/>
          <w:lang w:eastAsia="zh-CN"/>
        </w:rPr>
        <w:t>出版和数字</w:t>
      </w:r>
      <w:r>
        <w:rPr>
          <w:rFonts w:ascii="SimSun" w:hAnsi="SimSun" w:hint="eastAsia"/>
          <w:sz w:val="21"/>
          <w:szCs w:val="21"/>
          <w:lang w:eastAsia="zh-CN"/>
        </w:rPr>
        <w:t>化</w:t>
      </w:r>
      <w:r w:rsidR="0051753B" w:rsidRPr="0051753B">
        <w:rPr>
          <w:rFonts w:ascii="SimSun" w:hAnsi="SimSun" w:hint="eastAsia"/>
          <w:sz w:val="21"/>
          <w:szCs w:val="21"/>
          <w:lang w:eastAsia="zh-CN"/>
        </w:rPr>
        <w:t>传播</w:t>
      </w:r>
      <w:r>
        <w:rPr>
          <w:rFonts w:ascii="SimSun" w:hAnsi="SimSun" w:hint="eastAsia"/>
          <w:sz w:val="21"/>
          <w:szCs w:val="21"/>
          <w:lang w:eastAsia="zh-CN"/>
        </w:rPr>
        <w:t>。</w:t>
      </w:r>
    </w:p>
    <w:p w14:paraId="01173EFA" w14:textId="3D02A733" w:rsidR="00746E45" w:rsidRPr="003C74D1" w:rsidRDefault="0051753B" w:rsidP="0039082F">
      <w:pPr>
        <w:spacing w:afterLines="50" w:after="120" w:line="340" w:lineRule="atLeast"/>
        <w:ind w:firstLineChars="200" w:firstLine="420"/>
        <w:rPr>
          <w:rFonts w:ascii="SimSun" w:hAnsi="SimSun"/>
          <w:sz w:val="21"/>
          <w:szCs w:val="21"/>
          <w:lang w:eastAsia="zh-CN"/>
        </w:rPr>
      </w:pPr>
      <w:r w:rsidRPr="0051753B">
        <w:rPr>
          <w:rFonts w:ascii="SimSun" w:hAnsi="SimSun" w:hint="eastAsia"/>
          <w:sz w:val="21"/>
          <w:szCs w:val="21"/>
          <w:lang w:eastAsia="zh-CN"/>
        </w:rPr>
        <w:t>这项工作</w:t>
      </w:r>
      <w:r w:rsidR="002C191F">
        <w:rPr>
          <w:rFonts w:ascii="SimSun" w:hAnsi="SimSun" w:hint="eastAsia"/>
          <w:sz w:val="21"/>
          <w:szCs w:val="21"/>
          <w:lang w:eastAsia="zh-CN"/>
        </w:rPr>
        <w:t>的</w:t>
      </w:r>
      <w:r w:rsidR="003238F5">
        <w:rPr>
          <w:rFonts w:ascii="SimSun" w:hAnsi="SimSun" w:hint="eastAsia"/>
          <w:sz w:val="21"/>
          <w:szCs w:val="21"/>
          <w:lang w:eastAsia="zh-CN"/>
        </w:rPr>
        <w:t>开展有一定难度，因为</w:t>
      </w:r>
      <w:r w:rsidRPr="0051753B">
        <w:rPr>
          <w:rFonts w:ascii="SimSun" w:hAnsi="SimSun" w:hint="eastAsia"/>
          <w:sz w:val="21"/>
          <w:szCs w:val="21"/>
          <w:lang w:eastAsia="zh-CN"/>
        </w:rPr>
        <w:t>在</w:t>
      </w:r>
      <w:r w:rsidR="00917374">
        <w:rPr>
          <w:rFonts w:ascii="SimSun" w:hAnsi="SimSun" w:hint="eastAsia"/>
          <w:sz w:val="21"/>
          <w:szCs w:val="21"/>
          <w:lang w:eastAsia="zh-CN"/>
        </w:rPr>
        <w:t>进行</w:t>
      </w:r>
      <w:r w:rsidRPr="0051753B">
        <w:rPr>
          <w:rFonts w:ascii="SimSun" w:hAnsi="SimSun" w:hint="eastAsia"/>
          <w:sz w:val="21"/>
          <w:szCs w:val="21"/>
          <w:lang w:eastAsia="zh-CN"/>
        </w:rPr>
        <w:t>这一更新研究</w:t>
      </w:r>
      <w:r w:rsidR="003238F5">
        <w:rPr>
          <w:rFonts w:ascii="SimSun" w:hAnsi="SimSun" w:hint="eastAsia"/>
          <w:sz w:val="21"/>
          <w:szCs w:val="21"/>
          <w:lang w:eastAsia="zh-CN"/>
        </w:rPr>
        <w:t>时</w:t>
      </w:r>
      <w:r w:rsidRPr="0051753B">
        <w:rPr>
          <w:rFonts w:ascii="SimSun" w:hAnsi="SimSun" w:hint="eastAsia"/>
          <w:sz w:val="21"/>
          <w:szCs w:val="21"/>
          <w:lang w:eastAsia="zh-CN"/>
        </w:rPr>
        <w:t>，无法</w:t>
      </w:r>
      <w:r w:rsidR="003238F5">
        <w:rPr>
          <w:rFonts w:ascii="SimSun" w:hAnsi="SimSun" w:hint="eastAsia"/>
          <w:sz w:val="21"/>
          <w:szCs w:val="21"/>
          <w:lang w:eastAsia="zh-CN"/>
        </w:rPr>
        <w:t>咨询</w:t>
      </w:r>
      <w:r w:rsidRPr="0051753B">
        <w:rPr>
          <w:rFonts w:ascii="SimSun" w:hAnsi="SimSun" w:hint="eastAsia"/>
          <w:sz w:val="21"/>
          <w:szCs w:val="21"/>
          <w:lang w:eastAsia="zh-CN"/>
        </w:rPr>
        <w:t>成员国的法律专家。</w:t>
      </w:r>
      <w:r w:rsidR="00714213">
        <w:rPr>
          <w:rFonts w:ascii="SimSun" w:hAnsi="SimSun" w:hint="eastAsia"/>
          <w:sz w:val="21"/>
          <w:szCs w:val="21"/>
          <w:lang w:eastAsia="zh-CN"/>
        </w:rPr>
        <w:t>另外的</w:t>
      </w:r>
      <w:r w:rsidRPr="0051753B">
        <w:rPr>
          <w:rFonts w:ascii="SimSun" w:hAnsi="SimSun" w:hint="eastAsia"/>
          <w:sz w:val="21"/>
          <w:szCs w:val="21"/>
          <w:lang w:eastAsia="zh-CN"/>
        </w:rPr>
        <w:t>困难</w:t>
      </w:r>
      <w:r w:rsidR="00714213">
        <w:rPr>
          <w:rFonts w:ascii="SimSun" w:hAnsi="SimSun" w:hint="eastAsia"/>
          <w:sz w:val="21"/>
          <w:szCs w:val="21"/>
          <w:lang w:eastAsia="zh-CN"/>
        </w:rPr>
        <w:t>是</w:t>
      </w:r>
      <w:r w:rsidRPr="0051753B">
        <w:rPr>
          <w:rFonts w:ascii="SimSun" w:hAnsi="SimSun" w:hint="eastAsia"/>
          <w:sz w:val="21"/>
          <w:szCs w:val="21"/>
          <w:lang w:eastAsia="zh-CN"/>
        </w:rPr>
        <w:t>，</w:t>
      </w:r>
      <w:r w:rsidR="00714213">
        <w:rPr>
          <w:rFonts w:ascii="SimSun" w:hAnsi="SimSun" w:hint="eastAsia"/>
          <w:sz w:val="21"/>
          <w:szCs w:val="21"/>
          <w:lang w:eastAsia="zh-CN"/>
        </w:rPr>
        <w:t>在</w:t>
      </w:r>
      <w:r w:rsidRPr="0051753B">
        <w:rPr>
          <w:rFonts w:ascii="SimSun" w:hAnsi="SimSun" w:hint="eastAsia"/>
          <w:sz w:val="21"/>
          <w:szCs w:val="21"/>
          <w:lang w:eastAsia="zh-CN"/>
        </w:rPr>
        <w:t>数字</w:t>
      </w:r>
      <w:r w:rsidR="00714213">
        <w:rPr>
          <w:rFonts w:ascii="SimSun" w:hAnsi="SimSun" w:hint="eastAsia"/>
          <w:sz w:val="21"/>
          <w:szCs w:val="21"/>
          <w:lang w:eastAsia="zh-CN"/>
        </w:rPr>
        <w:t>化</w:t>
      </w:r>
      <w:r w:rsidRPr="0051753B">
        <w:rPr>
          <w:rFonts w:ascii="SimSun" w:hAnsi="SimSun" w:hint="eastAsia"/>
          <w:sz w:val="21"/>
          <w:szCs w:val="21"/>
          <w:lang w:eastAsia="zh-CN"/>
        </w:rPr>
        <w:t>权利</w:t>
      </w:r>
      <w:r w:rsidR="002C191F">
        <w:rPr>
          <w:rFonts w:ascii="SimSun" w:hAnsi="SimSun" w:hint="eastAsia"/>
          <w:sz w:val="21"/>
          <w:szCs w:val="21"/>
          <w:lang w:eastAsia="zh-CN"/>
        </w:rPr>
        <w:t>的处理</w:t>
      </w:r>
      <w:r w:rsidR="00714213">
        <w:rPr>
          <w:rFonts w:ascii="SimSun" w:hAnsi="SimSun" w:hint="eastAsia"/>
          <w:sz w:val="21"/>
          <w:szCs w:val="21"/>
          <w:lang w:eastAsia="zh-CN"/>
        </w:rPr>
        <w:t>上，没有进行</w:t>
      </w:r>
      <w:r w:rsidRPr="0051753B">
        <w:rPr>
          <w:rFonts w:ascii="SimSun" w:hAnsi="SimSun" w:hint="eastAsia"/>
          <w:sz w:val="21"/>
          <w:szCs w:val="21"/>
          <w:lang w:eastAsia="zh-CN"/>
        </w:rPr>
        <w:t>任何国际协调</w:t>
      </w:r>
      <w:r w:rsidR="002C191F">
        <w:rPr>
          <w:rFonts w:ascii="SimSun" w:hAnsi="SimSun" w:hint="eastAsia"/>
          <w:sz w:val="21"/>
          <w:szCs w:val="21"/>
          <w:lang w:eastAsia="zh-CN"/>
        </w:rPr>
        <w:t>，这一点反映在国内立法中</w:t>
      </w:r>
      <w:r w:rsidRPr="0051753B">
        <w:rPr>
          <w:rFonts w:ascii="SimSun" w:hAnsi="SimSun" w:hint="eastAsia"/>
          <w:sz w:val="21"/>
          <w:szCs w:val="21"/>
          <w:lang w:eastAsia="zh-CN"/>
        </w:rPr>
        <w:t>。例如，在</w:t>
      </w:r>
      <w:r w:rsidR="00BE155D">
        <w:rPr>
          <w:rFonts w:ascii="SimSun" w:hAnsi="SimSun" w:hint="eastAsia"/>
          <w:sz w:val="21"/>
          <w:szCs w:val="21"/>
          <w:lang w:eastAsia="zh-CN"/>
        </w:rPr>
        <w:t>有</w:t>
      </w:r>
      <w:r w:rsidRPr="0051753B">
        <w:rPr>
          <w:rFonts w:ascii="SimSun" w:hAnsi="SimSun" w:hint="eastAsia"/>
          <w:sz w:val="21"/>
          <w:szCs w:val="21"/>
          <w:lang w:eastAsia="zh-CN"/>
        </w:rPr>
        <w:t>些成员国，发行权</w:t>
      </w:r>
      <w:r w:rsidR="00BE155D">
        <w:rPr>
          <w:rFonts w:ascii="SimSun" w:hAnsi="SimSun" w:hint="eastAsia"/>
          <w:sz w:val="21"/>
          <w:szCs w:val="21"/>
          <w:lang w:eastAsia="zh-CN"/>
        </w:rPr>
        <w:t>意味着</w:t>
      </w:r>
      <w:r w:rsidRPr="0051753B">
        <w:rPr>
          <w:rFonts w:ascii="SimSun" w:hAnsi="SimSun" w:hint="eastAsia"/>
          <w:sz w:val="21"/>
          <w:szCs w:val="21"/>
          <w:lang w:eastAsia="zh-CN"/>
        </w:rPr>
        <w:t>作品</w:t>
      </w:r>
      <w:r w:rsidR="00BE155D">
        <w:rPr>
          <w:rFonts w:ascii="SimSun" w:hAnsi="SimSun" w:hint="eastAsia"/>
          <w:sz w:val="21"/>
          <w:szCs w:val="21"/>
          <w:lang w:eastAsia="zh-CN"/>
        </w:rPr>
        <w:t>的</w:t>
      </w:r>
      <w:r w:rsidRPr="0051753B">
        <w:rPr>
          <w:rFonts w:ascii="SimSun" w:hAnsi="SimSun" w:hint="eastAsia"/>
          <w:sz w:val="21"/>
          <w:szCs w:val="21"/>
          <w:lang w:eastAsia="zh-CN"/>
        </w:rPr>
        <w:t>有形复制件的流通，而</w:t>
      </w:r>
      <w:r w:rsidR="00BE155D">
        <w:rPr>
          <w:rFonts w:ascii="SimSun" w:hAnsi="SimSun" w:hint="eastAsia"/>
          <w:sz w:val="21"/>
          <w:szCs w:val="21"/>
          <w:lang w:eastAsia="zh-CN"/>
        </w:rPr>
        <w:t>在其他成员国，发行权包括传播权，因此也</w:t>
      </w:r>
      <w:r w:rsidR="002C191F">
        <w:rPr>
          <w:rFonts w:ascii="SimSun" w:hAnsi="SimSun" w:hint="eastAsia"/>
          <w:sz w:val="21"/>
          <w:szCs w:val="21"/>
          <w:lang w:eastAsia="zh-CN"/>
        </w:rPr>
        <w:t>包括作品的流通</w:t>
      </w:r>
      <w:r w:rsidRPr="0051753B">
        <w:rPr>
          <w:rFonts w:ascii="SimSun" w:hAnsi="SimSun" w:hint="eastAsia"/>
          <w:sz w:val="21"/>
          <w:szCs w:val="21"/>
          <w:lang w:eastAsia="zh-CN"/>
        </w:rPr>
        <w:t>和传播，而</w:t>
      </w:r>
      <w:r w:rsidR="00BE155D">
        <w:rPr>
          <w:rFonts w:ascii="SimSun" w:hAnsi="SimSun" w:hint="eastAsia"/>
          <w:sz w:val="21"/>
          <w:szCs w:val="21"/>
          <w:lang w:eastAsia="zh-CN"/>
        </w:rPr>
        <w:t>不一定是有形</w:t>
      </w:r>
      <w:r w:rsidRPr="0051753B">
        <w:rPr>
          <w:rFonts w:ascii="SimSun" w:hAnsi="SimSun" w:hint="eastAsia"/>
          <w:sz w:val="21"/>
          <w:szCs w:val="21"/>
          <w:lang w:eastAsia="zh-CN"/>
        </w:rPr>
        <w:t>复制件</w:t>
      </w:r>
      <w:r w:rsidR="00BE155D">
        <w:rPr>
          <w:rFonts w:ascii="SimSun" w:hAnsi="SimSun" w:hint="eastAsia"/>
          <w:sz w:val="21"/>
          <w:szCs w:val="21"/>
          <w:lang w:eastAsia="zh-CN"/>
        </w:rPr>
        <w:t>的流通</w:t>
      </w:r>
      <w:r w:rsidRPr="0051753B">
        <w:rPr>
          <w:rFonts w:ascii="SimSun" w:hAnsi="SimSun" w:hint="eastAsia"/>
          <w:sz w:val="21"/>
          <w:szCs w:val="21"/>
          <w:lang w:eastAsia="zh-CN"/>
        </w:rPr>
        <w:t>。在很多成员国，定义</w:t>
      </w:r>
      <w:r w:rsidR="002C191F">
        <w:rPr>
          <w:rFonts w:ascii="SimSun" w:hAnsi="SimSun" w:hint="eastAsia"/>
          <w:sz w:val="21"/>
          <w:szCs w:val="21"/>
          <w:lang w:eastAsia="zh-CN"/>
        </w:rPr>
        <w:t>方面的</w:t>
      </w:r>
      <w:r w:rsidRPr="0051753B">
        <w:rPr>
          <w:rFonts w:ascii="SimSun" w:hAnsi="SimSun" w:hint="eastAsia"/>
          <w:sz w:val="21"/>
          <w:szCs w:val="21"/>
          <w:lang w:eastAsia="zh-CN"/>
        </w:rPr>
        <w:t>条款</w:t>
      </w:r>
      <w:r w:rsidR="002B508A">
        <w:rPr>
          <w:rFonts w:ascii="SimSun" w:hAnsi="SimSun" w:hint="eastAsia"/>
          <w:sz w:val="21"/>
          <w:szCs w:val="21"/>
          <w:lang w:eastAsia="zh-CN"/>
        </w:rPr>
        <w:t>很受局限</w:t>
      </w:r>
      <w:r w:rsidRPr="0051753B">
        <w:rPr>
          <w:rFonts w:ascii="SimSun" w:hAnsi="SimSun" w:hint="eastAsia"/>
          <w:sz w:val="21"/>
          <w:szCs w:val="21"/>
          <w:lang w:eastAsia="zh-CN"/>
        </w:rPr>
        <w:t>，或</w:t>
      </w:r>
      <w:r w:rsidR="00AA5A56">
        <w:rPr>
          <w:rFonts w:ascii="SimSun" w:hAnsi="SimSun" w:hint="eastAsia"/>
          <w:sz w:val="21"/>
          <w:szCs w:val="21"/>
          <w:lang w:eastAsia="zh-CN"/>
        </w:rPr>
        <w:t>只字未提</w:t>
      </w:r>
      <w:r w:rsidR="002B508A">
        <w:rPr>
          <w:rFonts w:ascii="SimSun" w:hAnsi="SimSun" w:hint="eastAsia"/>
          <w:sz w:val="21"/>
          <w:szCs w:val="21"/>
          <w:lang w:eastAsia="zh-CN"/>
        </w:rPr>
        <w:t>数字媒体或数字传输，</w:t>
      </w:r>
      <w:r w:rsidRPr="0051753B">
        <w:rPr>
          <w:rFonts w:ascii="SimSun" w:hAnsi="SimSun" w:hint="eastAsia"/>
          <w:sz w:val="21"/>
          <w:szCs w:val="21"/>
          <w:lang w:eastAsia="zh-CN"/>
        </w:rPr>
        <w:t>这</w:t>
      </w:r>
      <w:r w:rsidR="00AA5A56">
        <w:rPr>
          <w:rFonts w:ascii="SimSun" w:hAnsi="SimSun" w:hint="eastAsia"/>
          <w:sz w:val="21"/>
          <w:szCs w:val="21"/>
          <w:lang w:eastAsia="zh-CN"/>
        </w:rPr>
        <w:t>使得分析时要</w:t>
      </w:r>
      <w:proofErr w:type="gramStart"/>
      <w:r w:rsidR="00AA5A56">
        <w:rPr>
          <w:rFonts w:ascii="SimSun" w:hAnsi="SimSun" w:hint="eastAsia"/>
          <w:sz w:val="21"/>
          <w:szCs w:val="21"/>
          <w:lang w:eastAsia="zh-CN"/>
        </w:rPr>
        <w:t>考量</w:t>
      </w:r>
      <w:proofErr w:type="gramEnd"/>
      <w:r w:rsidR="002B508A">
        <w:rPr>
          <w:rFonts w:ascii="SimSun" w:hAnsi="SimSun" w:hint="eastAsia"/>
          <w:sz w:val="21"/>
          <w:szCs w:val="21"/>
          <w:lang w:eastAsia="zh-CN"/>
        </w:rPr>
        <w:t>的因素更为复杂。</w:t>
      </w:r>
    </w:p>
    <w:p w14:paraId="5B42F0D0" w14:textId="045364D8" w:rsidR="00746E45" w:rsidRPr="003C74D1" w:rsidRDefault="00917374"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鉴此，开展的审查</w:t>
      </w:r>
      <w:r w:rsidR="0051753B" w:rsidRPr="0051753B">
        <w:rPr>
          <w:rFonts w:ascii="SimSun" w:hAnsi="SimSun" w:hint="eastAsia"/>
          <w:sz w:val="21"/>
          <w:szCs w:val="21"/>
          <w:lang w:eastAsia="zh-CN"/>
        </w:rPr>
        <w:t>相当有限</w:t>
      </w:r>
      <w:r>
        <w:rPr>
          <w:rFonts w:ascii="SimSun" w:hAnsi="SimSun" w:hint="eastAsia"/>
          <w:sz w:val="21"/>
          <w:szCs w:val="21"/>
          <w:lang w:eastAsia="zh-CN"/>
        </w:rPr>
        <w:t>并且不够全面</w:t>
      </w:r>
      <w:r w:rsidR="0051753B" w:rsidRPr="0051753B">
        <w:rPr>
          <w:rFonts w:ascii="SimSun" w:hAnsi="SimSun" w:hint="eastAsia"/>
          <w:sz w:val="21"/>
          <w:szCs w:val="21"/>
          <w:lang w:eastAsia="zh-CN"/>
        </w:rPr>
        <w:t>，</w:t>
      </w:r>
      <w:r>
        <w:rPr>
          <w:rFonts w:ascii="SimSun" w:hAnsi="SimSun" w:hint="eastAsia"/>
          <w:sz w:val="21"/>
          <w:szCs w:val="21"/>
          <w:lang w:eastAsia="zh-CN"/>
        </w:rPr>
        <w:t>还缺乏</w:t>
      </w:r>
      <w:r w:rsidR="0051753B" w:rsidRPr="0051753B">
        <w:rPr>
          <w:rFonts w:ascii="SimSun" w:hAnsi="SimSun" w:hint="eastAsia"/>
          <w:sz w:val="21"/>
          <w:szCs w:val="21"/>
          <w:lang w:eastAsia="zh-CN"/>
        </w:rPr>
        <w:t>国内专家对这些问题</w:t>
      </w:r>
      <w:r w:rsidR="00DC5CB9">
        <w:rPr>
          <w:rFonts w:ascii="SimSun" w:hAnsi="SimSun" w:hint="eastAsia"/>
          <w:sz w:val="21"/>
          <w:szCs w:val="21"/>
          <w:lang w:eastAsia="zh-CN"/>
        </w:rPr>
        <w:t>的深入</w:t>
      </w:r>
      <w:r w:rsidR="0051753B" w:rsidRPr="0051753B">
        <w:rPr>
          <w:rFonts w:ascii="SimSun" w:hAnsi="SimSun" w:hint="eastAsia"/>
          <w:sz w:val="21"/>
          <w:szCs w:val="21"/>
          <w:lang w:eastAsia="zh-CN"/>
        </w:rPr>
        <w:t>看法，</w:t>
      </w:r>
      <w:r w:rsidR="002C191F">
        <w:rPr>
          <w:rFonts w:ascii="SimSun" w:hAnsi="SimSun" w:hint="eastAsia"/>
          <w:sz w:val="21"/>
          <w:szCs w:val="21"/>
          <w:lang w:eastAsia="zh-CN"/>
        </w:rPr>
        <w:t>在这样的前提下，</w:t>
      </w:r>
      <w:r w:rsidR="0051753B" w:rsidRPr="0051753B">
        <w:rPr>
          <w:rFonts w:ascii="SimSun" w:hAnsi="SimSun" w:hint="eastAsia"/>
          <w:sz w:val="21"/>
          <w:szCs w:val="21"/>
          <w:lang w:eastAsia="zh-CN"/>
        </w:rPr>
        <w:t>本</w:t>
      </w:r>
      <w:r>
        <w:rPr>
          <w:rFonts w:ascii="SimSun" w:hAnsi="SimSun" w:hint="eastAsia"/>
          <w:sz w:val="21"/>
          <w:szCs w:val="21"/>
          <w:lang w:eastAsia="zh-CN"/>
        </w:rPr>
        <w:t>项</w:t>
      </w:r>
      <w:r w:rsidR="0051753B" w:rsidRPr="0051753B">
        <w:rPr>
          <w:rFonts w:ascii="SimSun" w:hAnsi="SimSun" w:hint="eastAsia"/>
          <w:sz w:val="21"/>
          <w:szCs w:val="21"/>
          <w:lang w:eastAsia="zh-CN"/>
        </w:rPr>
        <w:t>研究试图解决这些问题，并总结</w:t>
      </w:r>
      <w:r>
        <w:rPr>
          <w:rFonts w:ascii="SimSun" w:hAnsi="SimSun" w:hint="eastAsia"/>
          <w:sz w:val="21"/>
          <w:szCs w:val="21"/>
          <w:lang w:eastAsia="zh-CN"/>
        </w:rPr>
        <w:t>出</w:t>
      </w:r>
      <w:r w:rsidR="0051753B" w:rsidRPr="0051753B">
        <w:rPr>
          <w:rFonts w:ascii="SimSun" w:hAnsi="SimSun" w:hint="eastAsia"/>
          <w:sz w:val="21"/>
          <w:szCs w:val="21"/>
          <w:lang w:eastAsia="zh-CN"/>
        </w:rPr>
        <w:t>以下几点：</w:t>
      </w:r>
    </w:p>
    <w:p w14:paraId="321D3507" w14:textId="0E21ED8A" w:rsidR="00746E45" w:rsidRPr="003C74D1" w:rsidRDefault="00DC5CB9" w:rsidP="0039082F">
      <w:pPr>
        <w:pStyle w:val="a3"/>
        <w:numPr>
          <w:ilvl w:val="0"/>
          <w:numId w:val="3"/>
        </w:numPr>
        <w:spacing w:afterLines="50" w:after="120" w:line="340" w:lineRule="atLeast"/>
        <w:ind w:left="0" w:firstLineChars="200" w:firstLine="420"/>
        <w:rPr>
          <w:rFonts w:ascii="SimSun" w:hAnsi="SimSun"/>
          <w:sz w:val="21"/>
          <w:szCs w:val="21"/>
          <w:lang w:eastAsia="zh-CN"/>
        </w:rPr>
      </w:pPr>
      <w:r>
        <w:rPr>
          <w:rFonts w:ascii="SimSun" w:hAnsi="SimSun" w:hint="eastAsia"/>
          <w:sz w:val="21"/>
          <w:szCs w:val="21"/>
          <w:lang w:eastAsia="zh-CN"/>
        </w:rPr>
        <w:t>允许</w:t>
      </w:r>
      <w:r w:rsidR="00ED1C7C">
        <w:rPr>
          <w:rFonts w:ascii="SimSun" w:hAnsi="SimSun" w:hint="eastAsia"/>
          <w:sz w:val="21"/>
          <w:szCs w:val="21"/>
          <w:lang w:eastAsia="zh-CN"/>
        </w:rPr>
        <w:t>在</w:t>
      </w:r>
      <w:r>
        <w:rPr>
          <w:rFonts w:ascii="SimSun" w:hAnsi="SimSun" w:hint="eastAsia"/>
          <w:sz w:val="21"/>
          <w:szCs w:val="21"/>
          <w:lang w:eastAsia="zh-CN"/>
        </w:rPr>
        <w:t>数字</w:t>
      </w:r>
      <w:r w:rsidR="00ED1C7C">
        <w:rPr>
          <w:rFonts w:ascii="SimSun" w:hAnsi="SimSun" w:hint="eastAsia"/>
          <w:sz w:val="21"/>
          <w:szCs w:val="21"/>
          <w:lang w:eastAsia="zh-CN"/>
        </w:rPr>
        <w:t>媒体中</w:t>
      </w:r>
      <w:r>
        <w:rPr>
          <w:rFonts w:ascii="SimSun" w:hAnsi="SimSun" w:hint="eastAsia"/>
          <w:sz w:val="21"/>
          <w:szCs w:val="21"/>
          <w:lang w:eastAsia="zh-CN"/>
        </w:rPr>
        <w:t>复制、出版或传播</w:t>
      </w:r>
    </w:p>
    <w:p w14:paraId="258822BD" w14:textId="1E2CE3A6" w:rsidR="00746E45" w:rsidRPr="003C74D1" w:rsidRDefault="00DC5CB9" w:rsidP="0039082F">
      <w:pPr>
        <w:pStyle w:val="a3"/>
        <w:numPr>
          <w:ilvl w:val="0"/>
          <w:numId w:val="3"/>
        </w:numPr>
        <w:spacing w:afterLines="50" w:after="120" w:line="340" w:lineRule="atLeast"/>
        <w:ind w:left="0" w:firstLineChars="200" w:firstLine="420"/>
        <w:rPr>
          <w:rFonts w:ascii="SimSun" w:hAnsi="SimSun"/>
          <w:sz w:val="21"/>
          <w:szCs w:val="21"/>
          <w:lang w:eastAsia="zh-CN"/>
        </w:rPr>
      </w:pPr>
      <w:r>
        <w:rPr>
          <w:rFonts w:ascii="SimSun" w:hAnsi="SimSun" w:hint="eastAsia"/>
          <w:sz w:val="21"/>
          <w:szCs w:val="21"/>
          <w:lang w:eastAsia="zh-CN"/>
        </w:rPr>
        <w:t>不允许</w:t>
      </w:r>
      <w:r w:rsidR="00ED1C7C">
        <w:rPr>
          <w:rFonts w:ascii="SimSun" w:hAnsi="SimSun" w:hint="eastAsia"/>
          <w:sz w:val="21"/>
          <w:szCs w:val="21"/>
          <w:lang w:eastAsia="zh-CN"/>
        </w:rPr>
        <w:t>在</w:t>
      </w:r>
      <w:r>
        <w:rPr>
          <w:rFonts w:ascii="SimSun" w:hAnsi="SimSun" w:hint="eastAsia"/>
          <w:sz w:val="21"/>
          <w:szCs w:val="21"/>
          <w:lang w:eastAsia="zh-CN"/>
        </w:rPr>
        <w:t>数字</w:t>
      </w:r>
      <w:r w:rsidR="00ED1C7C">
        <w:rPr>
          <w:rFonts w:ascii="SimSun" w:hAnsi="SimSun" w:hint="eastAsia"/>
          <w:sz w:val="21"/>
          <w:szCs w:val="21"/>
          <w:lang w:eastAsia="zh-CN"/>
        </w:rPr>
        <w:t>媒体中进行</w:t>
      </w:r>
      <w:r>
        <w:rPr>
          <w:rFonts w:ascii="SimSun" w:hAnsi="SimSun" w:hint="eastAsia"/>
          <w:sz w:val="21"/>
          <w:szCs w:val="21"/>
          <w:lang w:eastAsia="zh-CN"/>
        </w:rPr>
        <w:t>任何复制、出版或传播</w:t>
      </w:r>
    </w:p>
    <w:p w14:paraId="72A9744A" w14:textId="233FB438" w:rsidR="00746E45" w:rsidRPr="003C74D1" w:rsidRDefault="0021245A" w:rsidP="0039082F">
      <w:pPr>
        <w:pStyle w:val="a3"/>
        <w:numPr>
          <w:ilvl w:val="0"/>
          <w:numId w:val="3"/>
        </w:numPr>
        <w:spacing w:afterLines="50" w:after="120" w:line="340" w:lineRule="atLeast"/>
        <w:ind w:left="0" w:firstLineChars="200" w:firstLine="420"/>
        <w:rPr>
          <w:rFonts w:ascii="SimSun" w:hAnsi="SimSun"/>
          <w:sz w:val="21"/>
          <w:szCs w:val="21"/>
          <w:lang w:eastAsia="zh-CN"/>
        </w:rPr>
      </w:pPr>
      <w:r>
        <w:rPr>
          <w:rFonts w:ascii="SimSun" w:hAnsi="SimSun" w:hint="eastAsia"/>
          <w:sz w:val="21"/>
          <w:szCs w:val="21"/>
          <w:lang w:eastAsia="zh-CN"/>
        </w:rPr>
        <w:t>保守地讲</w:t>
      </w:r>
      <w:r w:rsidR="00ED1C7C">
        <w:rPr>
          <w:rFonts w:ascii="SimSun" w:hAnsi="SimSun" w:hint="eastAsia"/>
          <w:sz w:val="21"/>
          <w:szCs w:val="21"/>
          <w:lang w:eastAsia="zh-CN"/>
        </w:rPr>
        <w:t>，有可能在</w:t>
      </w:r>
      <w:r w:rsidR="00DC5CB9">
        <w:rPr>
          <w:rFonts w:ascii="SimSun" w:hAnsi="SimSun" w:hint="eastAsia"/>
          <w:sz w:val="21"/>
          <w:szCs w:val="21"/>
          <w:lang w:eastAsia="zh-CN"/>
        </w:rPr>
        <w:t>数字</w:t>
      </w:r>
      <w:r w:rsidR="00ED1C7C">
        <w:rPr>
          <w:rFonts w:ascii="SimSun" w:hAnsi="SimSun" w:hint="eastAsia"/>
          <w:sz w:val="21"/>
          <w:szCs w:val="21"/>
          <w:lang w:eastAsia="zh-CN"/>
        </w:rPr>
        <w:t>媒体中</w:t>
      </w:r>
      <w:r w:rsidR="00DC5CB9">
        <w:rPr>
          <w:rFonts w:ascii="SimSun" w:hAnsi="SimSun" w:hint="eastAsia"/>
          <w:sz w:val="21"/>
          <w:szCs w:val="21"/>
          <w:lang w:eastAsia="zh-CN"/>
        </w:rPr>
        <w:t>复制、出版或传播</w:t>
      </w:r>
    </w:p>
    <w:p w14:paraId="342EB247" w14:textId="63BACEFA" w:rsidR="00CE7F60" w:rsidRPr="003C74D1" w:rsidRDefault="008F7DCB"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本项</w:t>
      </w:r>
      <w:r w:rsidRPr="008F7DCB">
        <w:rPr>
          <w:rFonts w:ascii="SimSun" w:hAnsi="SimSun" w:hint="eastAsia"/>
          <w:sz w:val="21"/>
          <w:szCs w:val="21"/>
          <w:lang w:eastAsia="zh-CN"/>
        </w:rPr>
        <w:t>研究发现，</w:t>
      </w:r>
      <w:r>
        <w:rPr>
          <w:rFonts w:ascii="SimSun" w:hAnsi="SimSun" w:hint="eastAsia"/>
          <w:sz w:val="21"/>
          <w:szCs w:val="21"/>
          <w:lang w:eastAsia="zh-CN"/>
        </w:rPr>
        <w:t>总体而言，以</w:t>
      </w:r>
      <w:r w:rsidRPr="008F7DCB">
        <w:rPr>
          <w:rFonts w:ascii="SimSun" w:hAnsi="SimSun" w:hint="eastAsia"/>
          <w:sz w:val="21"/>
          <w:szCs w:val="21"/>
          <w:lang w:eastAsia="zh-CN"/>
        </w:rPr>
        <w:t>伯尔尼</w:t>
      </w:r>
      <w:r>
        <w:rPr>
          <w:rFonts w:ascii="SimSun" w:hAnsi="SimSun" w:hint="eastAsia"/>
          <w:sz w:val="21"/>
          <w:szCs w:val="21"/>
          <w:lang w:eastAsia="zh-CN"/>
        </w:rPr>
        <w:t>附件为依据</w:t>
      </w:r>
      <w:r w:rsidRPr="008F7DCB">
        <w:rPr>
          <w:rFonts w:ascii="SimSun" w:hAnsi="SimSun" w:hint="eastAsia"/>
          <w:sz w:val="21"/>
          <w:szCs w:val="21"/>
          <w:lang w:eastAsia="zh-CN"/>
        </w:rPr>
        <w:t>的许可条款似乎准备好用于数字</w:t>
      </w:r>
      <w:r>
        <w:rPr>
          <w:rFonts w:ascii="SimSun" w:hAnsi="SimSun" w:hint="eastAsia"/>
          <w:sz w:val="21"/>
          <w:szCs w:val="21"/>
          <w:lang w:eastAsia="zh-CN"/>
        </w:rPr>
        <w:t>化</w:t>
      </w:r>
      <w:r w:rsidRPr="008F7DCB">
        <w:rPr>
          <w:rFonts w:ascii="SimSun" w:hAnsi="SimSun" w:hint="eastAsia"/>
          <w:sz w:val="21"/>
          <w:szCs w:val="21"/>
          <w:lang w:eastAsia="zh-CN"/>
        </w:rPr>
        <w:t>复制和数字</w:t>
      </w:r>
      <w:r>
        <w:rPr>
          <w:rFonts w:ascii="SimSun" w:hAnsi="SimSun" w:hint="eastAsia"/>
          <w:sz w:val="21"/>
          <w:szCs w:val="21"/>
          <w:lang w:eastAsia="zh-CN"/>
        </w:rPr>
        <w:t>化</w:t>
      </w:r>
      <w:r w:rsidRPr="008F7DCB">
        <w:rPr>
          <w:rFonts w:ascii="SimSun" w:hAnsi="SimSun" w:hint="eastAsia"/>
          <w:sz w:val="21"/>
          <w:szCs w:val="21"/>
          <w:lang w:eastAsia="zh-CN"/>
        </w:rPr>
        <w:t>出版。例如，</w:t>
      </w:r>
      <w:r>
        <w:rPr>
          <w:rFonts w:ascii="SimSun" w:hAnsi="SimSun" w:hint="eastAsia"/>
          <w:sz w:val="21"/>
          <w:szCs w:val="21"/>
          <w:lang w:eastAsia="zh-CN"/>
        </w:rPr>
        <w:t>涉及</w:t>
      </w:r>
      <w:r w:rsidRPr="008F7DCB">
        <w:rPr>
          <w:rFonts w:ascii="SimSun" w:hAnsi="SimSun" w:hint="eastAsia"/>
          <w:sz w:val="21"/>
          <w:szCs w:val="21"/>
          <w:lang w:eastAsia="zh-CN"/>
        </w:rPr>
        <w:t>复制许可</w:t>
      </w:r>
      <w:r>
        <w:rPr>
          <w:rFonts w:ascii="SimSun" w:hAnsi="SimSun" w:hint="eastAsia"/>
          <w:sz w:val="21"/>
          <w:szCs w:val="21"/>
          <w:lang w:eastAsia="zh-CN"/>
        </w:rPr>
        <w:t>的</w:t>
      </w:r>
      <w:r w:rsidRPr="008F7DCB">
        <w:rPr>
          <w:rFonts w:ascii="SimSun" w:hAnsi="SimSun" w:hint="eastAsia"/>
          <w:sz w:val="21"/>
          <w:szCs w:val="21"/>
          <w:lang w:eastAsia="zh-CN"/>
        </w:rPr>
        <w:t>31个条款（29个成</w:t>
      </w:r>
      <w:r>
        <w:rPr>
          <w:rFonts w:ascii="SimSun" w:hAnsi="SimSun" w:hint="eastAsia"/>
          <w:sz w:val="21"/>
          <w:szCs w:val="21"/>
          <w:lang w:eastAsia="zh-CN"/>
        </w:rPr>
        <w:t>员国）和26个条款</w:t>
      </w:r>
      <w:r w:rsidRPr="008F7DCB">
        <w:rPr>
          <w:rFonts w:ascii="SimSun" w:hAnsi="SimSun" w:hint="eastAsia"/>
          <w:sz w:val="21"/>
          <w:szCs w:val="21"/>
          <w:lang w:eastAsia="zh-CN"/>
        </w:rPr>
        <w:t>（24个成员国）</w:t>
      </w:r>
      <w:r>
        <w:rPr>
          <w:rFonts w:ascii="SimSun" w:hAnsi="SimSun" w:hint="eastAsia"/>
          <w:sz w:val="21"/>
          <w:szCs w:val="21"/>
          <w:lang w:eastAsia="zh-CN"/>
        </w:rPr>
        <w:t>分别</w:t>
      </w:r>
      <w:r w:rsidRPr="008F7DCB">
        <w:rPr>
          <w:rFonts w:ascii="SimSun" w:hAnsi="SimSun" w:hint="eastAsia"/>
          <w:sz w:val="21"/>
          <w:szCs w:val="21"/>
          <w:lang w:eastAsia="zh-CN"/>
        </w:rPr>
        <w:t>明确允许</w:t>
      </w:r>
      <w:r>
        <w:rPr>
          <w:rFonts w:ascii="SimSun" w:hAnsi="SimSun" w:hint="eastAsia"/>
          <w:sz w:val="21"/>
          <w:szCs w:val="21"/>
          <w:lang w:eastAsia="zh-CN"/>
        </w:rPr>
        <w:t>进行</w:t>
      </w:r>
      <w:r w:rsidRPr="008F7DCB">
        <w:rPr>
          <w:rFonts w:ascii="SimSun" w:hAnsi="SimSun" w:hint="eastAsia"/>
          <w:sz w:val="21"/>
          <w:szCs w:val="21"/>
          <w:lang w:eastAsia="zh-CN"/>
        </w:rPr>
        <w:t>数字</w:t>
      </w:r>
      <w:r>
        <w:rPr>
          <w:rFonts w:ascii="SimSun" w:hAnsi="SimSun" w:hint="eastAsia"/>
          <w:sz w:val="21"/>
          <w:szCs w:val="21"/>
          <w:lang w:eastAsia="zh-CN"/>
        </w:rPr>
        <w:t>化</w:t>
      </w:r>
      <w:r w:rsidRPr="008F7DCB">
        <w:rPr>
          <w:rFonts w:ascii="SimSun" w:hAnsi="SimSun" w:hint="eastAsia"/>
          <w:sz w:val="21"/>
          <w:szCs w:val="21"/>
          <w:lang w:eastAsia="zh-CN"/>
        </w:rPr>
        <w:t>复制和数字</w:t>
      </w:r>
      <w:r>
        <w:rPr>
          <w:rFonts w:ascii="SimSun" w:hAnsi="SimSun" w:hint="eastAsia"/>
          <w:sz w:val="21"/>
          <w:szCs w:val="21"/>
          <w:lang w:eastAsia="zh-CN"/>
        </w:rPr>
        <w:t>化</w:t>
      </w:r>
      <w:r w:rsidRPr="008F7DCB">
        <w:rPr>
          <w:rFonts w:ascii="SimSun" w:hAnsi="SimSun" w:hint="eastAsia"/>
          <w:sz w:val="21"/>
          <w:szCs w:val="21"/>
          <w:lang w:eastAsia="zh-CN"/>
        </w:rPr>
        <w:t>公布。同样，</w:t>
      </w:r>
      <w:r>
        <w:rPr>
          <w:rFonts w:ascii="SimSun" w:hAnsi="SimSun" w:hint="eastAsia"/>
          <w:sz w:val="21"/>
          <w:szCs w:val="21"/>
          <w:lang w:eastAsia="zh-CN"/>
        </w:rPr>
        <w:t>涉及翻译许可的</w:t>
      </w:r>
      <w:r w:rsidRPr="008F7DCB">
        <w:rPr>
          <w:rFonts w:ascii="SimSun" w:hAnsi="SimSun" w:hint="eastAsia"/>
          <w:sz w:val="21"/>
          <w:szCs w:val="21"/>
          <w:lang w:eastAsia="zh-CN"/>
        </w:rPr>
        <w:t>35个条款（31个成员国）和32个条款（28个成员国））</w:t>
      </w:r>
      <w:r>
        <w:rPr>
          <w:rFonts w:ascii="SimSun" w:hAnsi="SimSun" w:hint="eastAsia"/>
          <w:sz w:val="21"/>
          <w:szCs w:val="21"/>
          <w:lang w:eastAsia="zh-CN"/>
        </w:rPr>
        <w:t>分别</w:t>
      </w:r>
      <w:r w:rsidRPr="008F7DCB">
        <w:rPr>
          <w:rFonts w:ascii="SimSun" w:hAnsi="SimSun" w:hint="eastAsia"/>
          <w:sz w:val="21"/>
          <w:szCs w:val="21"/>
          <w:lang w:eastAsia="zh-CN"/>
        </w:rPr>
        <w:t>明确允许数字</w:t>
      </w:r>
      <w:r>
        <w:rPr>
          <w:rFonts w:ascii="SimSun" w:hAnsi="SimSun" w:hint="eastAsia"/>
          <w:sz w:val="21"/>
          <w:szCs w:val="21"/>
          <w:lang w:eastAsia="zh-CN"/>
        </w:rPr>
        <w:t>化</w:t>
      </w:r>
      <w:r w:rsidRPr="008F7DCB">
        <w:rPr>
          <w:rFonts w:ascii="SimSun" w:hAnsi="SimSun" w:hint="eastAsia"/>
          <w:sz w:val="21"/>
          <w:szCs w:val="21"/>
          <w:lang w:eastAsia="zh-CN"/>
        </w:rPr>
        <w:t>复制和数字</w:t>
      </w:r>
      <w:r>
        <w:rPr>
          <w:rFonts w:ascii="SimSun" w:hAnsi="SimSun" w:hint="eastAsia"/>
          <w:sz w:val="21"/>
          <w:szCs w:val="21"/>
          <w:lang w:eastAsia="zh-CN"/>
        </w:rPr>
        <w:t>化</w:t>
      </w:r>
      <w:r w:rsidR="00C97B71">
        <w:rPr>
          <w:rFonts w:ascii="SimSun" w:hAnsi="SimSun" w:hint="eastAsia"/>
          <w:sz w:val="21"/>
          <w:szCs w:val="21"/>
          <w:lang w:eastAsia="zh-CN"/>
        </w:rPr>
        <w:t>出版</w:t>
      </w:r>
      <w:r w:rsidRPr="008F7DCB">
        <w:rPr>
          <w:rFonts w:ascii="SimSun" w:hAnsi="SimSun" w:hint="eastAsia"/>
          <w:sz w:val="21"/>
          <w:szCs w:val="21"/>
          <w:lang w:eastAsia="zh-CN"/>
        </w:rPr>
        <w:t>。可能</w:t>
      </w:r>
      <w:r w:rsidR="00EB2A82">
        <w:rPr>
          <w:rFonts w:ascii="SimSun" w:hAnsi="SimSun" w:hint="eastAsia"/>
          <w:sz w:val="21"/>
          <w:szCs w:val="21"/>
          <w:lang w:eastAsia="zh-CN"/>
        </w:rPr>
        <w:t>允许</w:t>
      </w:r>
      <w:r w:rsidRPr="008F7DCB">
        <w:rPr>
          <w:rFonts w:ascii="SimSun" w:hAnsi="SimSun" w:hint="eastAsia"/>
          <w:sz w:val="21"/>
          <w:szCs w:val="21"/>
          <w:lang w:eastAsia="zh-CN"/>
        </w:rPr>
        <w:t>数字</w:t>
      </w:r>
      <w:r w:rsidR="00EB2A82">
        <w:rPr>
          <w:rFonts w:ascii="SimSun" w:hAnsi="SimSun" w:hint="eastAsia"/>
          <w:sz w:val="21"/>
          <w:szCs w:val="21"/>
          <w:lang w:eastAsia="zh-CN"/>
        </w:rPr>
        <w:t>化</w:t>
      </w:r>
      <w:r w:rsidRPr="008F7DCB">
        <w:rPr>
          <w:rFonts w:ascii="SimSun" w:hAnsi="SimSun" w:hint="eastAsia"/>
          <w:sz w:val="21"/>
          <w:szCs w:val="21"/>
          <w:lang w:eastAsia="zh-CN"/>
        </w:rPr>
        <w:t>复制或数字</w:t>
      </w:r>
      <w:r w:rsidR="00EB2A82">
        <w:rPr>
          <w:rFonts w:ascii="SimSun" w:hAnsi="SimSun" w:hint="eastAsia"/>
          <w:sz w:val="21"/>
          <w:szCs w:val="21"/>
          <w:lang w:eastAsia="zh-CN"/>
        </w:rPr>
        <w:t>化出版的条款</w:t>
      </w:r>
      <w:r w:rsidRPr="008F7DCB">
        <w:rPr>
          <w:rFonts w:ascii="SimSun" w:hAnsi="SimSun" w:hint="eastAsia"/>
          <w:sz w:val="21"/>
          <w:szCs w:val="21"/>
          <w:lang w:eastAsia="zh-CN"/>
        </w:rPr>
        <w:t>（11个成员国的16个条款</w:t>
      </w:r>
      <w:r w:rsidR="00EB2A82">
        <w:rPr>
          <w:rFonts w:ascii="SimSun" w:hAnsi="SimSun" w:hint="eastAsia"/>
          <w:sz w:val="21"/>
          <w:szCs w:val="21"/>
          <w:lang w:eastAsia="zh-CN"/>
        </w:rPr>
        <w:t>和</w:t>
      </w:r>
      <w:r w:rsidRPr="008F7DCB">
        <w:rPr>
          <w:rFonts w:ascii="SimSun" w:hAnsi="SimSun" w:hint="eastAsia"/>
          <w:sz w:val="21"/>
          <w:szCs w:val="21"/>
          <w:lang w:eastAsia="zh-CN"/>
        </w:rPr>
        <w:t>14个成员国的23个条款）</w:t>
      </w:r>
      <w:r w:rsidR="00EB2A82">
        <w:rPr>
          <w:rFonts w:ascii="SimSun" w:hAnsi="SimSun" w:hint="eastAsia"/>
          <w:sz w:val="21"/>
          <w:szCs w:val="21"/>
          <w:lang w:eastAsia="zh-CN"/>
        </w:rPr>
        <w:t>占</w:t>
      </w:r>
      <w:r w:rsidRPr="008F7DCB">
        <w:rPr>
          <w:rFonts w:ascii="SimSun" w:hAnsi="SimSun" w:hint="eastAsia"/>
          <w:sz w:val="21"/>
          <w:szCs w:val="21"/>
          <w:lang w:eastAsia="zh-CN"/>
        </w:rPr>
        <w:t>少数</w:t>
      </w:r>
      <w:r w:rsidR="00EB2A82">
        <w:rPr>
          <w:rFonts w:ascii="SimSun" w:hAnsi="SimSun" w:hint="eastAsia"/>
          <w:sz w:val="21"/>
          <w:szCs w:val="21"/>
          <w:lang w:eastAsia="zh-CN"/>
        </w:rPr>
        <w:t>，不允许</w:t>
      </w:r>
      <w:r w:rsidR="00EB2A82" w:rsidRPr="008F7DCB">
        <w:rPr>
          <w:rFonts w:ascii="SimSun" w:hAnsi="SimSun" w:hint="eastAsia"/>
          <w:sz w:val="21"/>
          <w:szCs w:val="21"/>
          <w:lang w:eastAsia="zh-CN"/>
        </w:rPr>
        <w:t>数字</w:t>
      </w:r>
      <w:r w:rsidR="00EB2A82">
        <w:rPr>
          <w:rFonts w:ascii="SimSun" w:hAnsi="SimSun" w:hint="eastAsia"/>
          <w:sz w:val="21"/>
          <w:szCs w:val="21"/>
          <w:lang w:eastAsia="zh-CN"/>
        </w:rPr>
        <w:t>化</w:t>
      </w:r>
      <w:r w:rsidR="00EB2A82" w:rsidRPr="008F7DCB">
        <w:rPr>
          <w:rFonts w:ascii="SimSun" w:hAnsi="SimSun" w:hint="eastAsia"/>
          <w:sz w:val="21"/>
          <w:szCs w:val="21"/>
          <w:lang w:eastAsia="zh-CN"/>
        </w:rPr>
        <w:t>复制或数字</w:t>
      </w:r>
      <w:r w:rsidR="00EB2A82">
        <w:rPr>
          <w:rFonts w:ascii="SimSun" w:hAnsi="SimSun" w:hint="eastAsia"/>
          <w:sz w:val="21"/>
          <w:szCs w:val="21"/>
          <w:lang w:eastAsia="zh-CN"/>
        </w:rPr>
        <w:t>化出版的条款</w:t>
      </w:r>
      <w:r w:rsidRPr="008F7DCB">
        <w:rPr>
          <w:rFonts w:ascii="SimSun" w:hAnsi="SimSun" w:hint="eastAsia"/>
          <w:sz w:val="21"/>
          <w:szCs w:val="21"/>
          <w:lang w:eastAsia="zh-CN"/>
        </w:rPr>
        <w:t>（7个成员国的8个条款和8个成员国</w:t>
      </w:r>
      <w:r w:rsidR="00EB2A82">
        <w:rPr>
          <w:rFonts w:ascii="SimSun" w:hAnsi="SimSun" w:hint="eastAsia"/>
          <w:sz w:val="21"/>
          <w:szCs w:val="21"/>
          <w:lang w:eastAsia="zh-CN"/>
        </w:rPr>
        <w:t>的</w:t>
      </w:r>
      <w:r w:rsidRPr="008F7DCB">
        <w:rPr>
          <w:rFonts w:ascii="SimSun" w:hAnsi="SimSun" w:hint="eastAsia"/>
          <w:sz w:val="21"/>
          <w:szCs w:val="21"/>
          <w:lang w:eastAsia="zh-CN"/>
        </w:rPr>
        <w:t>9个</w:t>
      </w:r>
      <w:r w:rsidR="00EB2A82">
        <w:rPr>
          <w:rFonts w:ascii="SimSun" w:hAnsi="SimSun" w:hint="eastAsia"/>
          <w:sz w:val="21"/>
          <w:szCs w:val="21"/>
          <w:lang w:eastAsia="zh-CN"/>
        </w:rPr>
        <w:t>条款</w:t>
      </w:r>
      <w:r w:rsidRPr="008F7DCB">
        <w:rPr>
          <w:rFonts w:ascii="SimSun" w:hAnsi="SimSun" w:hint="eastAsia"/>
          <w:sz w:val="21"/>
          <w:szCs w:val="21"/>
          <w:lang w:eastAsia="zh-CN"/>
        </w:rPr>
        <w:t>）</w:t>
      </w:r>
      <w:proofErr w:type="gramStart"/>
      <w:r w:rsidR="00EB2A82">
        <w:rPr>
          <w:rFonts w:ascii="SimSun" w:hAnsi="SimSun" w:hint="eastAsia"/>
          <w:sz w:val="21"/>
          <w:szCs w:val="21"/>
          <w:lang w:eastAsia="zh-CN"/>
        </w:rPr>
        <w:t>则</w:t>
      </w:r>
      <w:r w:rsidR="00C97B71">
        <w:rPr>
          <w:rFonts w:ascii="SimSun" w:hAnsi="SimSun" w:hint="eastAsia"/>
          <w:sz w:val="21"/>
          <w:szCs w:val="21"/>
          <w:lang w:eastAsia="zh-CN"/>
        </w:rPr>
        <w:t>数量</w:t>
      </w:r>
      <w:proofErr w:type="gramEnd"/>
      <w:r w:rsidR="00EB2A82">
        <w:rPr>
          <w:rFonts w:ascii="SimSun" w:hAnsi="SimSun" w:hint="eastAsia"/>
          <w:sz w:val="21"/>
          <w:szCs w:val="21"/>
          <w:lang w:eastAsia="zh-CN"/>
        </w:rPr>
        <w:t>更少。</w:t>
      </w:r>
    </w:p>
    <w:p w14:paraId="01FFEC8B" w14:textId="5AFC11D9" w:rsidR="00746E45" w:rsidRPr="003C74D1" w:rsidRDefault="00232095"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然而，</w:t>
      </w:r>
      <w:r w:rsidR="00952030">
        <w:rPr>
          <w:rFonts w:ascii="SimSun" w:hAnsi="SimSun" w:hint="eastAsia"/>
          <w:sz w:val="21"/>
          <w:szCs w:val="21"/>
          <w:lang w:eastAsia="zh-CN"/>
        </w:rPr>
        <w:t>数字传播方面</w:t>
      </w:r>
      <w:r>
        <w:rPr>
          <w:rFonts w:ascii="SimSun" w:hAnsi="SimSun" w:hint="eastAsia"/>
          <w:sz w:val="21"/>
          <w:szCs w:val="21"/>
          <w:lang w:eastAsia="zh-CN"/>
        </w:rPr>
        <w:t>的</w:t>
      </w:r>
      <w:r w:rsidR="0051753B" w:rsidRPr="0051753B">
        <w:rPr>
          <w:rFonts w:ascii="SimSun" w:hAnsi="SimSun" w:hint="eastAsia"/>
          <w:sz w:val="21"/>
          <w:szCs w:val="21"/>
          <w:lang w:eastAsia="zh-CN"/>
        </w:rPr>
        <w:t>情形</w:t>
      </w:r>
      <w:r>
        <w:rPr>
          <w:rFonts w:ascii="SimSun" w:hAnsi="SimSun" w:hint="eastAsia"/>
          <w:sz w:val="21"/>
          <w:szCs w:val="21"/>
          <w:lang w:eastAsia="zh-CN"/>
        </w:rPr>
        <w:t>却有所不</w:t>
      </w:r>
      <w:r w:rsidR="00952030">
        <w:rPr>
          <w:rFonts w:ascii="SimSun" w:hAnsi="SimSun" w:hint="eastAsia"/>
          <w:sz w:val="21"/>
          <w:szCs w:val="21"/>
          <w:lang w:eastAsia="zh-CN"/>
        </w:rPr>
        <w:t>同，成员国在这方面的</w:t>
      </w:r>
      <w:r w:rsidR="0051753B" w:rsidRPr="0051753B">
        <w:rPr>
          <w:rFonts w:ascii="SimSun" w:hAnsi="SimSun" w:hint="eastAsia"/>
          <w:sz w:val="21"/>
          <w:szCs w:val="21"/>
          <w:lang w:eastAsia="zh-CN"/>
        </w:rPr>
        <w:t>许可条款似乎</w:t>
      </w:r>
      <w:r w:rsidR="00952030">
        <w:rPr>
          <w:rFonts w:ascii="SimSun" w:hAnsi="SimSun" w:hint="eastAsia"/>
          <w:sz w:val="21"/>
          <w:szCs w:val="21"/>
          <w:lang w:eastAsia="zh-CN"/>
        </w:rPr>
        <w:t>并未</w:t>
      </w:r>
      <w:r w:rsidR="0051753B" w:rsidRPr="0051753B">
        <w:rPr>
          <w:rFonts w:ascii="SimSun" w:hAnsi="SimSun" w:hint="eastAsia"/>
          <w:sz w:val="21"/>
          <w:szCs w:val="21"/>
          <w:lang w:eastAsia="zh-CN"/>
        </w:rPr>
        <w:t>完全</w:t>
      </w:r>
      <w:r w:rsidR="00952030">
        <w:rPr>
          <w:rFonts w:ascii="SimSun" w:hAnsi="SimSun" w:hint="eastAsia"/>
          <w:sz w:val="21"/>
          <w:szCs w:val="21"/>
          <w:lang w:eastAsia="zh-CN"/>
        </w:rPr>
        <w:t>接纳</w:t>
      </w:r>
      <w:r w:rsidR="0051753B" w:rsidRPr="0051753B">
        <w:rPr>
          <w:rFonts w:ascii="SimSun" w:hAnsi="SimSun" w:hint="eastAsia"/>
          <w:sz w:val="21"/>
          <w:szCs w:val="21"/>
          <w:lang w:eastAsia="zh-CN"/>
        </w:rPr>
        <w:t>数字</w:t>
      </w:r>
      <w:r w:rsidR="00E90C57">
        <w:rPr>
          <w:rFonts w:ascii="SimSun" w:hAnsi="SimSun" w:hint="eastAsia"/>
          <w:sz w:val="21"/>
          <w:szCs w:val="21"/>
          <w:lang w:eastAsia="zh-CN"/>
        </w:rPr>
        <w:t>媒体</w:t>
      </w:r>
      <w:r w:rsidR="0051753B" w:rsidRPr="0051753B">
        <w:rPr>
          <w:rFonts w:ascii="SimSun" w:hAnsi="SimSun" w:hint="eastAsia"/>
          <w:sz w:val="21"/>
          <w:szCs w:val="21"/>
          <w:lang w:eastAsia="zh-CN"/>
        </w:rPr>
        <w:t>。仅有6个条款（6个成员国）和5个条款（4个成员国）</w:t>
      </w:r>
      <w:r w:rsidR="00952030">
        <w:rPr>
          <w:rFonts w:ascii="SimSun" w:hAnsi="SimSun" w:hint="eastAsia"/>
          <w:sz w:val="21"/>
          <w:szCs w:val="21"/>
          <w:lang w:eastAsia="zh-CN"/>
        </w:rPr>
        <w:t>分别针对</w:t>
      </w:r>
      <w:r w:rsidR="0051753B" w:rsidRPr="0051753B">
        <w:rPr>
          <w:rFonts w:ascii="SimSun" w:hAnsi="SimSun" w:hint="eastAsia"/>
          <w:sz w:val="21"/>
          <w:szCs w:val="21"/>
          <w:lang w:eastAsia="zh-CN"/>
        </w:rPr>
        <w:t>复制许可和</w:t>
      </w:r>
      <w:r w:rsidR="00952030">
        <w:rPr>
          <w:rFonts w:ascii="SimSun" w:hAnsi="SimSun" w:hint="eastAsia"/>
          <w:sz w:val="21"/>
          <w:szCs w:val="21"/>
          <w:lang w:eastAsia="zh-CN"/>
        </w:rPr>
        <w:t>翻译许可允许</w:t>
      </w:r>
      <w:r w:rsidR="0051753B" w:rsidRPr="0051753B">
        <w:rPr>
          <w:rFonts w:ascii="SimSun" w:hAnsi="SimSun" w:hint="eastAsia"/>
          <w:sz w:val="21"/>
          <w:szCs w:val="21"/>
          <w:lang w:eastAsia="zh-CN"/>
        </w:rPr>
        <w:t>数字</w:t>
      </w:r>
      <w:r w:rsidR="00952030">
        <w:rPr>
          <w:rFonts w:ascii="SimSun" w:hAnsi="SimSun" w:hint="eastAsia"/>
          <w:sz w:val="21"/>
          <w:szCs w:val="21"/>
          <w:lang w:eastAsia="zh-CN"/>
        </w:rPr>
        <w:t>化</w:t>
      </w:r>
      <w:r w:rsidR="0051753B" w:rsidRPr="0051753B">
        <w:rPr>
          <w:rFonts w:ascii="SimSun" w:hAnsi="SimSun" w:hint="eastAsia"/>
          <w:sz w:val="21"/>
          <w:szCs w:val="21"/>
          <w:lang w:eastAsia="zh-CN"/>
        </w:rPr>
        <w:t>传播。大</w:t>
      </w:r>
      <w:r w:rsidR="0051753B" w:rsidRPr="0051753B">
        <w:rPr>
          <w:rFonts w:ascii="SimSun" w:hAnsi="SimSun" w:hint="eastAsia"/>
          <w:sz w:val="21"/>
          <w:szCs w:val="21"/>
          <w:lang w:eastAsia="zh-CN"/>
        </w:rPr>
        <w:lastRenderedPageBreak/>
        <w:t>多数条款（</w:t>
      </w:r>
      <w:r>
        <w:rPr>
          <w:rFonts w:ascii="SimSun" w:hAnsi="SimSun" w:hint="eastAsia"/>
          <w:sz w:val="21"/>
          <w:szCs w:val="21"/>
          <w:lang w:eastAsia="zh-CN"/>
        </w:rPr>
        <w:t>26个成员国的</w:t>
      </w:r>
      <w:r w:rsidR="0051753B" w:rsidRPr="0051753B">
        <w:rPr>
          <w:rFonts w:ascii="SimSun" w:hAnsi="SimSun" w:hint="eastAsia"/>
          <w:sz w:val="21"/>
          <w:szCs w:val="21"/>
          <w:lang w:eastAsia="zh-CN"/>
        </w:rPr>
        <w:t>28个条款和32个成员国的38个条款）</w:t>
      </w:r>
      <w:r>
        <w:rPr>
          <w:rFonts w:ascii="SimSun" w:hAnsi="SimSun" w:hint="eastAsia"/>
          <w:sz w:val="21"/>
          <w:szCs w:val="21"/>
          <w:lang w:eastAsia="zh-CN"/>
        </w:rPr>
        <w:t>都未针对</w:t>
      </w:r>
      <w:r w:rsidR="0051753B" w:rsidRPr="0051753B">
        <w:rPr>
          <w:rFonts w:ascii="SimSun" w:hAnsi="SimSun" w:hint="eastAsia"/>
          <w:sz w:val="21"/>
          <w:szCs w:val="21"/>
          <w:lang w:eastAsia="zh-CN"/>
        </w:rPr>
        <w:t>复制</w:t>
      </w:r>
      <w:r w:rsidR="00C97B71">
        <w:rPr>
          <w:rFonts w:ascii="SimSun" w:hAnsi="SimSun" w:hint="eastAsia"/>
          <w:sz w:val="21"/>
          <w:szCs w:val="21"/>
          <w:lang w:eastAsia="zh-CN"/>
        </w:rPr>
        <w:t>许可</w:t>
      </w:r>
      <w:r w:rsidR="0051753B" w:rsidRPr="0051753B">
        <w:rPr>
          <w:rFonts w:ascii="SimSun" w:hAnsi="SimSun" w:hint="eastAsia"/>
          <w:sz w:val="21"/>
          <w:szCs w:val="21"/>
          <w:lang w:eastAsia="zh-CN"/>
        </w:rPr>
        <w:t>和翻译许可规定数字</w:t>
      </w:r>
      <w:r>
        <w:rPr>
          <w:rFonts w:ascii="SimSun" w:hAnsi="SimSun" w:hint="eastAsia"/>
          <w:sz w:val="21"/>
          <w:szCs w:val="21"/>
          <w:lang w:eastAsia="zh-CN"/>
        </w:rPr>
        <w:t>化</w:t>
      </w:r>
      <w:r w:rsidR="0051753B" w:rsidRPr="0051753B">
        <w:rPr>
          <w:rFonts w:ascii="SimSun" w:hAnsi="SimSun" w:hint="eastAsia"/>
          <w:sz w:val="21"/>
          <w:szCs w:val="21"/>
          <w:lang w:eastAsia="zh-CN"/>
        </w:rPr>
        <w:t>传播</w:t>
      </w:r>
      <w:r>
        <w:rPr>
          <w:rFonts w:ascii="SimSun" w:hAnsi="SimSun" w:hint="eastAsia"/>
          <w:sz w:val="21"/>
          <w:szCs w:val="21"/>
          <w:lang w:eastAsia="zh-CN"/>
        </w:rPr>
        <w:t>。</w:t>
      </w:r>
    </w:p>
    <w:p w14:paraId="52224372" w14:textId="489F88F8" w:rsidR="00746E45" w:rsidRPr="003C74D1" w:rsidRDefault="004F112B" w:rsidP="0039082F">
      <w:pPr>
        <w:pStyle w:val="2"/>
        <w:spacing w:before="0" w:afterLines="50" w:line="340" w:lineRule="atLeast"/>
        <w:ind w:left="0" w:firstLineChars="200" w:firstLine="420"/>
        <w:rPr>
          <w:rFonts w:ascii="SimSun" w:eastAsia="SimSun" w:hAnsi="SimSun"/>
          <w:sz w:val="21"/>
          <w:szCs w:val="21"/>
        </w:rPr>
      </w:pPr>
      <w:r>
        <w:rPr>
          <w:rFonts w:ascii="SimSun" w:eastAsia="SimSun" w:hAnsi="SimSun" w:hint="eastAsia"/>
          <w:sz w:val="21"/>
          <w:szCs w:val="21"/>
          <w:lang w:eastAsia="zh-CN"/>
        </w:rPr>
        <w:t>教育目的的</w:t>
      </w:r>
      <w:r w:rsidR="00746E45" w:rsidRPr="003C74D1">
        <w:rPr>
          <w:rFonts w:ascii="SimSun" w:eastAsia="SimSun" w:hAnsi="SimSun"/>
          <w:sz w:val="21"/>
          <w:szCs w:val="21"/>
        </w:rPr>
        <w:t>TPM/RMI</w:t>
      </w:r>
      <w:r>
        <w:rPr>
          <w:rFonts w:ascii="SimSun" w:eastAsia="SimSun" w:hAnsi="SimSun" w:hint="eastAsia"/>
          <w:sz w:val="21"/>
          <w:szCs w:val="21"/>
          <w:lang w:eastAsia="zh-CN"/>
        </w:rPr>
        <w:t>灵活性、限制或例外</w:t>
      </w:r>
    </w:p>
    <w:p w14:paraId="24F8051A" w14:textId="094CB72D" w:rsidR="00A50755" w:rsidRPr="003C74D1" w:rsidRDefault="003E34E2"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自2016年研究以来，WCT和WPPT都增加了新成员。本更新研究审视了这些新成员的国内立法，并将结果纳入本次审查。</w:t>
      </w:r>
    </w:p>
    <w:p w14:paraId="1E4AD36A" w14:textId="027315F5" w:rsidR="00DC7739" w:rsidRPr="003C74D1" w:rsidRDefault="003E34E2"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63个成员国（占33.3%）颁布了124个条款，对教育目的的TPM和RMI保护方面的灵活性、限制或例外</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规定。其中的48</w:t>
      </w:r>
      <w:r w:rsidR="0065430D">
        <w:rPr>
          <w:rFonts w:ascii="SimSun" w:hAnsi="SimSun" w:hint="eastAsia"/>
          <w:sz w:val="21"/>
          <w:szCs w:val="21"/>
          <w:lang w:eastAsia="zh-CN"/>
        </w:rPr>
        <w:t>个成员国已经批准或</w:t>
      </w:r>
      <w:r>
        <w:rPr>
          <w:rFonts w:ascii="SimSun" w:hAnsi="SimSun" w:hint="eastAsia"/>
          <w:sz w:val="21"/>
          <w:szCs w:val="21"/>
          <w:lang w:eastAsia="zh-CN"/>
        </w:rPr>
        <w:t>加入了WCT和WPPT。因此，</w:t>
      </w:r>
      <w:r w:rsidR="0065430D">
        <w:rPr>
          <w:rFonts w:ascii="SimSun" w:hAnsi="SimSun" w:hint="eastAsia"/>
          <w:sz w:val="21"/>
          <w:szCs w:val="21"/>
          <w:lang w:eastAsia="zh-CN"/>
        </w:rPr>
        <w:t>发现</w:t>
      </w:r>
      <w:r>
        <w:rPr>
          <w:rFonts w:ascii="SimSun" w:hAnsi="SimSun" w:hint="eastAsia"/>
          <w:sz w:val="21"/>
          <w:szCs w:val="21"/>
          <w:lang w:eastAsia="zh-CN"/>
        </w:rPr>
        <w:t>15个成员国尽管未加入WCT和WPPT，其国内立法中仍有</w:t>
      </w:r>
      <w:r w:rsidR="0065430D">
        <w:rPr>
          <w:rFonts w:ascii="SimSun" w:hAnsi="SimSun" w:hint="eastAsia"/>
          <w:sz w:val="21"/>
          <w:szCs w:val="21"/>
          <w:lang w:eastAsia="zh-CN"/>
        </w:rPr>
        <w:t>上述灵活性、限制或例外，也是颇为有趣。</w:t>
      </w:r>
    </w:p>
    <w:p w14:paraId="2EC4F226" w14:textId="6D526FFF" w:rsidR="00746E45" w:rsidRPr="003C74D1" w:rsidRDefault="00A72005"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在这124个条款中，59个国家的105个条款</w:t>
      </w:r>
      <w:r w:rsidR="00C97B71">
        <w:rPr>
          <w:rFonts w:ascii="SimSun" w:hAnsi="SimSun" w:hint="eastAsia"/>
          <w:sz w:val="21"/>
          <w:szCs w:val="21"/>
          <w:lang w:eastAsia="zh-CN"/>
        </w:rPr>
        <w:t>涉及旨在方便</w:t>
      </w:r>
      <w:r>
        <w:rPr>
          <w:rFonts w:ascii="SimSun" w:hAnsi="SimSun" w:hint="eastAsia"/>
          <w:sz w:val="21"/>
          <w:szCs w:val="21"/>
          <w:lang w:eastAsia="zh-CN"/>
        </w:rPr>
        <w:t>教育活动</w:t>
      </w:r>
      <w:r w:rsidR="00C97B71">
        <w:rPr>
          <w:rFonts w:ascii="SimSun" w:hAnsi="SimSun" w:hint="eastAsia"/>
          <w:sz w:val="21"/>
          <w:szCs w:val="21"/>
          <w:lang w:eastAsia="zh-CN"/>
        </w:rPr>
        <w:t>的</w:t>
      </w:r>
      <w:r>
        <w:rPr>
          <w:rFonts w:ascii="SimSun" w:hAnsi="SimSun" w:hint="eastAsia"/>
          <w:sz w:val="21"/>
          <w:szCs w:val="21"/>
          <w:lang w:eastAsia="zh-CN"/>
        </w:rPr>
        <w:t>TPM保护方面的灵活性、限制或例外。这59个国家中的46个也是WCT和WPPT的成员。对比之下，</w:t>
      </w:r>
      <w:r w:rsidR="00D85C84">
        <w:rPr>
          <w:rFonts w:ascii="SimSun" w:hAnsi="SimSun" w:hint="eastAsia"/>
          <w:sz w:val="21"/>
          <w:szCs w:val="21"/>
          <w:lang w:eastAsia="zh-CN"/>
        </w:rPr>
        <w:t>只有14个国家的16个条款</w:t>
      </w:r>
      <w:r w:rsidR="003C55A7" w:rsidRPr="003C74D1">
        <w:rPr>
          <w:rStyle w:val="a6"/>
          <w:rFonts w:ascii="SimSun" w:hAnsi="SimSun"/>
          <w:sz w:val="21"/>
          <w:szCs w:val="21"/>
        </w:rPr>
        <w:footnoteReference w:id="9"/>
      </w:r>
      <w:r w:rsidR="00D85C84">
        <w:rPr>
          <w:rFonts w:ascii="SimSun" w:hAnsi="SimSun" w:hint="eastAsia"/>
          <w:sz w:val="21"/>
          <w:szCs w:val="21"/>
          <w:lang w:eastAsia="zh-CN"/>
        </w:rPr>
        <w:t>允许为教育目的移除或更改RMI。这14个国家中的11个也是WCT和WPPT成员。这些成员国的WCT/WPPT状态值得注意，是因为这些成员国不仅颁布了TPM和RMI保护方面的灵活性、限制或例外，而且这么做的目的是专门为了方便教育活动，尽管WCT和WPPT中</w:t>
      </w:r>
      <w:r w:rsidR="00C97B71">
        <w:rPr>
          <w:rFonts w:ascii="SimSun" w:hAnsi="SimSun" w:hint="eastAsia"/>
          <w:sz w:val="21"/>
          <w:szCs w:val="21"/>
          <w:lang w:eastAsia="zh-CN"/>
        </w:rPr>
        <w:t>未</w:t>
      </w:r>
      <w:r w:rsidR="00D85C84">
        <w:rPr>
          <w:rFonts w:ascii="SimSun" w:hAnsi="SimSun" w:hint="eastAsia"/>
          <w:sz w:val="21"/>
          <w:szCs w:val="21"/>
          <w:lang w:eastAsia="zh-CN"/>
        </w:rPr>
        <w:t>明确规定有这么做的义务。</w:t>
      </w:r>
    </w:p>
    <w:p w14:paraId="751D1CE6" w14:textId="2611A01F" w:rsidR="0039148F" w:rsidRPr="003C74D1" w:rsidRDefault="0051753B" w:rsidP="0039082F">
      <w:pPr>
        <w:spacing w:afterLines="50" w:after="120" w:line="340" w:lineRule="atLeast"/>
        <w:ind w:firstLineChars="200" w:firstLine="420"/>
        <w:rPr>
          <w:rFonts w:ascii="SimSun" w:hAnsi="SimSun"/>
          <w:sz w:val="21"/>
          <w:szCs w:val="21"/>
          <w:lang w:eastAsia="zh-CN"/>
        </w:rPr>
      </w:pPr>
      <w:r w:rsidRPr="0051753B">
        <w:rPr>
          <w:rFonts w:ascii="SimSun" w:hAnsi="SimSun" w:hint="eastAsia"/>
          <w:sz w:val="21"/>
          <w:szCs w:val="21"/>
          <w:lang w:eastAsia="zh-CN"/>
        </w:rPr>
        <w:t>这一点</w:t>
      </w:r>
      <w:r w:rsidR="00FD4EF5">
        <w:rPr>
          <w:rFonts w:ascii="SimSun" w:hAnsi="SimSun" w:hint="eastAsia"/>
          <w:sz w:val="21"/>
          <w:szCs w:val="21"/>
          <w:lang w:eastAsia="zh-CN"/>
        </w:rPr>
        <w:t>在某种程度上是从</w:t>
      </w:r>
      <w:r w:rsidRPr="0051753B">
        <w:rPr>
          <w:rFonts w:ascii="SimSun" w:hAnsi="SimSun" w:hint="eastAsia"/>
          <w:sz w:val="21"/>
          <w:szCs w:val="21"/>
          <w:lang w:eastAsia="zh-CN"/>
        </w:rPr>
        <w:t>对</w:t>
      </w:r>
      <w:r w:rsidR="00FD4EF5">
        <w:rPr>
          <w:rFonts w:ascii="SimSun" w:hAnsi="SimSun" w:hint="eastAsia"/>
          <w:sz w:val="21"/>
          <w:szCs w:val="21"/>
          <w:lang w:eastAsia="zh-CN"/>
        </w:rPr>
        <w:t>产权组织</w:t>
      </w:r>
      <w:r w:rsidRPr="0051753B">
        <w:rPr>
          <w:rFonts w:ascii="SimSun" w:hAnsi="SimSun" w:hint="eastAsia"/>
          <w:sz w:val="21"/>
          <w:szCs w:val="21"/>
          <w:lang w:eastAsia="zh-CN"/>
        </w:rPr>
        <w:t>成员国颁布的此种灵活性</w:t>
      </w:r>
      <w:r w:rsidR="00FD4EF5">
        <w:rPr>
          <w:rFonts w:ascii="SimSun" w:hAnsi="SimSun" w:hint="eastAsia"/>
          <w:sz w:val="21"/>
          <w:szCs w:val="21"/>
          <w:lang w:eastAsia="zh-CN"/>
        </w:rPr>
        <w:t>、</w:t>
      </w:r>
      <w:r w:rsidRPr="0051753B">
        <w:rPr>
          <w:rFonts w:ascii="SimSun" w:hAnsi="SimSun" w:hint="eastAsia"/>
          <w:sz w:val="21"/>
          <w:szCs w:val="21"/>
          <w:lang w:eastAsia="zh-CN"/>
        </w:rPr>
        <w:t>限制或例外的数量进行审查</w:t>
      </w:r>
      <w:r w:rsidR="00FD4EF5">
        <w:rPr>
          <w:rFonts w:ascii="SimSun" w:hAnsi="SimSun" w:hint="eastAsia"/>
          <w:sz w:val="21"/>
          <w:szCs w:val="21"/>
          <w:lang w:eastAsia="zh-CN"/>
        </w:rPr>
        <w:t>后得出的</w:t>
      </w:r>
      <w:r w:rsidRPr="0051753B">
        <w:rPr>
          <w:rFonts w:ascii="SimSun" w:hAnsi="SimSun" w:hint="eastAsia"/>
          <w:sz w:val="21"/>
          <w:szCs w:val="21"/>
          <w:lang w:eastAsia="zh-CN"/>
        </w:rPr>
        <w:t>。</w:t>
      </w:r>
      <w:r w:rsidR="003052DF">
        <w:rPr>
          <w:rFonts w:ascii="SimSun" w:hAnsi="SimSun" w:hint="eastAsia"/>
          <w:sz w:val="21"/>
          <w:szCs w:val="21"/>
          <w:lang w:eastAsia="zh-CN"/>
        </w:rPr>
        <w:t>每个成员国具有</w:t>
      </w:r>
      <w:r w:rsidRPr="0051753B">
        <w:rPr>
          <w:rFonts w:ascii="SimSun" w:hAnsi="SimSun" w:hint="eastAsia"/>
          <w:sz w:val="21"/>
          <w:szCs w:val="21"/>
          <w:lang w:eastAsia="zh-CN"/>
        </w:rPr>
        <w:t>此种条款的平均数量为0.66</w:t>
      </w:r>
      <w:r w:rsidR="00FD4EF5" w:rsidRPr="003C74D1">
        <w:rPr>
          <w:rStyle w:val="a6"/>
          <w:rFonts w:ascii="SimSun" w:hAnsi="SimSun"/>
          <w:sz w:val="21"/>
          <w:szCs w:val="21"/>
        </w:rPr>
        <w:footnoteReference w:id="10"/>
      </w:r>
      <w:r w:rsidRPr="0051753B">
        <w:rPr>
          <w:rFonts w:ascii="SimSun" w:hAnsi="SimSun" w:hint="eastAsia"/>
          <w:sz w:val="21"/>
          <w:szCs w:val="21"/>
          <w:lang w:eastAsia="zh-CN"/>
        </w:rPr>
        <w:t>，表明</w:t>
      </w:r>
      <w:r w:rsidR="003052DF">
        <w:rPr>
          <w:rFonts w:ascii="SimSun" w:hAnsi="SimSun" w:hint="eastAsia"/>
          <w:sz w:val="21"/>
          <w:szCs w:val="21"/>
          <w:lang w:eastAsia="zh-CN"/>
        </w:rPr>
        <w:t>产权组织</w:t>
      </w:r>
      <w:r w:rsidRPr="0051753B">
        <w:rPr>
          <w:rFonts w:ascii="SimSun" w:hAnsi="SimSun" w:hint="eastAsia"/>
          <w:sz w:val="21"/>
          <w:szCs w:val="21"/>
          <w:lang w:eastAsia="zh-CN"/>
        </w:rPr>
        <w:t>成员国对这些灵活性</w:t>
      </w:r>
      <w:r w:rsidR="003052DF">
        <w:rPr>
          <w:rFonts w:ascii="SimSun" w:hAnsi="SimSun" w:hint="eastAsia"/>
          <w:sz w:val="21"/>
          <w:szCs w:val="21"/>
          <w:lang w:eastAsia="zh-CN"/>
        </w:rPr>
        <w:t>、</w:t>
      </w:r>
      <w:r w:rsidRPr="0051753B">
        <w:rPr>
          <w:rFonts w:ascii="SimSun" w:hAnsi="SimSun" w:hint="eastAsia"/>
          <w:sz w:val="21"/>
          <w:szCs w:val="21"/>
          <w:lang w:eastAsia="zh-CN"/>
        </w:rPr>
        <w:t>限制和例外的接受</w:t>
      </w:r>
      <w:r w:rsidR="003052DF">
        <w:rPr>
          <w:rFonts w:ascii="SimSun" w:hAnsi="SimSun" w:hint="eastAsia"/>
          <w:sz w:val="21"/>
          <w:szCs w:val="21"/>
          <w:lang w:eastAsia="zh-CN"/>
        </w:rPr>
        <w:t>程度</w:t>
      </w:r>
      <w:r w:rsidRPr="0051753B">
        <w:rPr>
          <w:rFonts w:ascii="SimSun" w:hAnsi="SimSun" w:hint="eastAsia"/>
          <w:sz w:val="21"/>
          <w:szCs w:val="21"/>
          <w:lang w:eastAsia="zh-CN"/>
        </w:rPr>
        <w:t>较低。然而，在颁布这些规定的成员国中，</w:t>
      </w:r>
      <w:r w:rsidR="003052DF">
        <w:rPr>
          <w:rFonts w:ascii="SimSun" w:hAnsi="SimSun" w:hint="eastAsia"/>
          <w:sz w:val="21"/>
          <w:szCs w:val="21"/>
          <w:lang w:eastAsia="zh-CN"/>
        </w:rPr>
        <w:t>这种条款的</w:t>
      </w:r>
      <w:r w:rsidRPr="0051753B">
        <w:rPr>
          <w:rFonts w:ascii="SimSun" w:hAnsi="SimSun" w:hint="eastAsia"/>
          <w:sz w:val="21"/>
          <w:szCs w:val="21"/>
          <w:lang w:eastAsia="zh-CN"/>
        </w:rPr>
        <w:t>平均数量增加为1.97</w:t>
      </w:r>
      <w:r w:rsidR="003052DF" w:rsidRPr="003C74D1">
        <w:rPr>
          <w:rStyle w:val="a6"/>
          <w:rFonts w:ascii="SimSun" w:hAnsi="SimSun"/>
          <w:sz w:val="21"/>
          <w:szCs w:val="21"/>
        </w:rPr>
        <w:footnoteReference w:id="11"/>
      </w:r>
      <w:r w:rsidR="003052DF">
        <w:rPr>
          <w:rFonts w:ascii="SimSun" w:hAnsi="SimSun" w:hint="eastAsia"/>
          <w:sz w:val="21"/>
          <w:szCs w:val="21"/>
          <w:lang w:eastAsia="zh-CN"/>
        </w:rPr>
        <w:t>。换言之，在已经</w:t>
      </w:r>
      <w:r w:rsidR="003052DF" w:rsidRPr="0051753B">
        <w:rPr>
          <w:rFonts w:ascii="SimSun" w:hAnsi="SimSun" w:hint="eastAsia"/>
          <w:sz w:val="21"/>
          <w:szCs w:val="21"/>
          <w:lang w:eastAsia="zh-CN"/>
        </w:rPr>
        <w:t>为</w:t>
      </w:r>
      <w:r w:rsidR="003052DF">
        <w:rPr>
          <w:rFonts w:ascii="SimSun" w:hAnsi="SimSun" w:hint="eastAsia"/>
          <w:sz w:val="21"/>
          <w:szCs w:val="21"/>
          <w:lang w:eastAsia="zh-CN"/>
        </w:rPr>
        <w:t>方便</w:t>
      </w:r>
      <w:r w:rsidR="003052DF" w:rsidRPr="0051753B">
        <w:rPr>
          <w:rFonts w:ascii="SimSun" w:hAnsi="SimSun" w:hint="eastAsia"/>
          <w:sz w:val="21"/>
          <w:szCs w:val="21"/>
          <w:lang w:eastAsia="zh-CN"/>
        </w:rPr>
        <w:t>教育活动</w:t>
      </w:r>
      <w:r w:rsidR="003052DF">
        <w:rPr>
          <w:rFonts w:ascii="SimSun" w:hAnsi="SimSun" w:hint="eastAsia"/>
          <w:sz w:val="21"/>
          <w:szCs w:val="21"/>
          <w:lang w:eastAsia="zh-CN"/>
        </w:rPr>
        <w:t>而颁布了TPM或RMI保护方面的灵活性、</w:t>
      </w:r>
      <w:r w:rsidR="003052DF" w:rsidRPr="0051753B">
        <w:rPr>
          <w:rFonts w:ascii="SimSun" w:hAnsi="SimSun" w:hint="eastAsia"/>
          <w:sz w:val="21"/>
          <w:szCs w:val="21"/>
          <w:lang w:eastAsia="zh-CN"/>
        </w:rPr>
        <w:t>限制或例外</w:t>
      </w:r>
      <w:r w:rsidRPr="0051753B">
        <w:rPr>
          <w:rFonts w:ascii="SimSun" w:hAnsi="SimSun" w:hint="eastAsia"/>
          <w:sz w:val="21"/>
          <w:szCs w:val="21"/>
          <w:lang w:eastAsia="zh-CN"/>
        </w:rPr>
        <w:t>的成员国</w:t>
      </w:r>
      <w:r w:rsidR="003052DF">
        <w:rPr>
          <w:rFonts w:ascii="SimSun" w:hAnsi="SimSun" w:hint="eastAsia"/>
          <w:sz w:val="21"/>
          <w:szCs w:val="21"/>
          <w:lang w:eastAsia="zh-CN"/>
        </w:rPr>
        <w:t>中</w:t>
      </w:r>
      <w:r w:rsidRPr="0051753B">
        <w:rPr>
          <w:rFonts w:ascii="SimSun" w:hAnsi="SimSun" w:hint="eastAsia"/>
          <w:sz w:val="21"/>
          <w:szCs w:val="21"/>
          <w:lang w:eastAsia="zh-CN"/>
        </w:rPr>
        <w:t>，</w:t>
      </w:r>
      <w:r w:rsidR="003052DF">
        <w:rPr>
          <w:rFonts w:ascii="SimSun" w:hAnsi="SimSun" w:hint="eastAsia"/>
          <w:sz w:val="21"/>
          <w:szCs w:val="21"/>
          <w:lang w:eastAsia="zh-CN"/>
        </w:rPr>
        <w:t>每个都</w:t>
      </w:r>
      <w:r w:rsidRPr="0051753B">
        <w:rPr>
          <w:rFonts w:ascii="SimSun" w:hAnsi="SimSun" w:hint="eastAsia"/>
          <w:sz w:val="21"/>
          <w:szCs w:val="21"/>
          <w:lang w:eastAsia="zh-CN"/>
        </w:rPr>
        <w:t>认为有必要颁布两</w:t>
      </w:r>
      <w:r w:rsidR="003052DF">
        <w:rPr>
          <w:rFonts w:ascii="SimSun" w:hAnsi="SimSun" w:hint="eastAsia"/>
          <w:sz w:val="21"/>
          <w:szCs w:val="21"/>
          <w:lang w:eastAsia="zh-CN"/>
        </w:rPr>
        <w:t>条此种灵活性、</w:t>
      </w:r>
      <w:r w:rsidRPr="0051753B">
        <w:rPr>
          <w:rFonts w:ascii="SimSun" w:hAnsi="SimSun" w:hint="eastAsia"/>
          <w:sz w:val="21"/>
          <w:szCs w:val="21"/>
          <w:lang w:eastAsia="zh-CN"/>
        </w:rPr>
        <w:t>限制或例外的规定</w:t>
      </w:r>
      <w:r w:rsidR="003052DF">
        <w:rPr>
          <w:rFonts w:ascii="SimSun" w:hAnsi="SimSun" w:hint="eastAsia"/>
          <w:sz w:val="21"/>
          <w:szCs w:val="21"/>
          <w:lang w:eastAsia="zh-CN"/>
        </w:rPr>
        <w:t>。</w:t>
      </w:r>
    </w:p>
    <w:p w14:paraId="548A5E57" w14:textId="26271037" w:rsidR="00746E45" w:rsidRPr="003C74D1" w:rsidRDefault="004138E3"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如果</w:t>
      </w:r>
      <w:proofErr w:type="gramStart"/>
      <w:r w:rsidR="0051753B" w:rsidRPr="0051753B">
        <w:rPr>
          <w:rFonts w:ascii="SimSun" w:hAnsi="SimSun" w:hint="eastAsia"/>
          <w:sz w:val="21"/>
          <w:szCs w:val="21"/>
          <w:lang w:eastAsia="zh-CN"/>
        </w:rPr>
        <w:t>仅</w:t>
      </w:r>
      <w:r>
        <w:rPr>
          <w:rFonts w:ascii="SimSun" w:hAnsi="SimSun" w:hint="eastAsia"/>
          <w:sz w:val="21"/>
          <w:szCs w:val="21"/>
          <w:lang w:eastAsia="zh-CN"/>
        </w:rPr>
        <w:t>分析</w:t>
      </w:r>
      <w:proofErr w:type="gramEnd"/>
      <w:r w:rsidR="0051753B" w:rsidRPr="0051753B">
        <w:rPr>
          <w:rFonts w:ascii="SimSun" w:hAnsi="SimSun" w:hint="eastAsia"/>
          <w:sz w:val="21"/>
          <w:szCs w:val="21"/>
          <w:lang w:eastAsia="zh-CN"/>
        </w:rPr>
        <w:t>明确规定</w:t>
      </w:r>
      <w:r>
        <w:rPr>
          <w:rFonts w:ascii="SimSun" w:hAnsi="SimSun" w:hint="eastAsia"/>
          <w:sz w:val="21"/>
          <w:szCs w:val="21"/>
          <w:lang w:eastAsia="zh-CN"/>
        </w:rPr>
        <w:t>了TPM</w:t>
      </w:r>
      <w:r w:rsidR="00C97B71">
        <w:rPr>
          <w:rFonts w:ascii="SimSun" w:hAnsi="SimSun" w:hint="eastAsia"/>
          <w:sz w:val="21"/>
          <w:szCs w:val="21"/>
          <w:lang w:eastAsia="zh-CN"/>
        </w:rPr>
        <w:t>保护</w:t>
      </w:r>
      <w:r>
        <w:rPr>
          <w:rFonts w:ascii="SimSun" w:hAnsi="SimSun" w:hint="eastAsia"/>
          <w:sz w:val="21"/>
          <w:szCs w:val="21"/>
          <w:lang w:eastAsia="zh-CN"/>
        </w:rPr>
        <w:t>例外</w:t>
      </w:r>
      <w:r w:rsidR="0051753B" w:rsidRPr="0051753B">
        <w:rPr>
          <w:rFonts w:ascii="SimSun" w:hAnsi="SimSun" w:hint="eastAsia"/>
          <w:sz w:val="21"/>
          <w:szCs w:val="21"/>
          <w:lang w:eastAsia="zh-CN"/>
        </w:rPr>
        <w:t>的</w:t>
      </w:r>
      <w:r>
        <w:rPr>
          <w:rFonts w:ascii="SimSun" w:hAnsi="SimSun" w:hint="eastAsia"/>
          <w:sz w:val="21"/>
          <w:szCs w:val="21"/>
          <w:lang w:eastAsia="zh-CN"/>
        </w:rPr>
        <w:t>条款</w:t>
      </w:r>
      <w:r w:rsidR="0051753B" w:rsidRPr="0051753B">
        <w:rPr>
          <w:rFonts w:ascii="SimSun" w:hAnsi="SimSun" w:hint="eastAsia"/>
          <w:sz w:val="21"/>
          <w:szCs w:val="21"/>
          <w:lang w:eastAsia="zh-CN"/>
        </w:rPr>
        <w:t>，</w:t>
      </w:r>
      <w:r>
        <w:rPr>
          <w:rFonts w:ascii="SimSun" w:hAnsi="SimSun" w:hint="eastAsia"/>
          <w:sz w:val="21"/>
          <w:szCs w:val="21"/>
          <w:lang w:eastAsia="zh-CN"/>
        </w:rPr>
        <w:t>则</w:t>
      </w:r>
      <w:r w:rsidR="0051753B" w:rsidRPr="0051753B">
        <w:rPr>
          <w:rFonts w:ascii="SimSun" w:hAnsi="SimSun" w:hint="eastAsia"/>
          <w:sz w:val="21"/>
          <w:szCs w:val="21"/>
          <w:lang w:eastAsia="zh-CN"/>
        </w:rPr>
        <w:t>每个成员国的此类条款</w:t>
      </w:r>
      <w:r>
        <w:rPr>
          <w:rFonts w:ascii="SimSun" w:hAnsi="SimSun" w:hint="eastAsia"/>
          <w:sz w:val="21"/>
          <w:szCs w:val="21"/>
          <w:lang w:eastAsia="zh-CN"/>
        </w:rPr>
        <w:t>的</w:t>
      </w:r>
      <w:r w:rsidR="0051753B" w:rsidRPr="0051753B">
        <w:rPr>
          <w:rFonts w:ascii="SimSun" w:hAnsi="SimSun" w:hint="eastAsia"/>
          <w:sz w:val="21"/>
          <w:szCs w:val="21"/>
          <w:lang w:eastAsia="zh-CN"/>
        </w:rPr>
        <w:t>平均数量为1</w:t>
      </w:r>
      <w:r>
        <w:rPr>
          <w:rFonts w:ascii="SimSun" w:hAnsi="SimSun" w:hint="eastAsia"/>
          <w:sz w:val="21"/>
          <w:szCs w:val="21"/>
          <w:lang w:eastAsia="zh-CN"/>
        </w:rPr>
        <w:t>.</w:t>
      </w:r>
      <w:r w:rsidR="0051753B" w:rsidRPr="0051753B">
        <w:rPr>
          <w:rFonts w:ascii="SimSun" w:hAnsi="SimSun" w:hint="eastAsia"/>
          <w:sz w:val="21"/>
          <w:szCs w:val="21"/>
          <w:lang w:eastAsia="zh-CN"/>
        </w:rPr>
        <w:t>76（标准偏差是1</w:t>
      </w:r>
      <w:r>
        <w:rPr>
          <w:rFonts w:ascii="SimSun" w:hAnsi="SimSun" w:hint="eastAsia"/>
          <w:sz w:val="21"/>
          <w:szCs w:val="21"/>
          <w:lang w:eastAsia="zh-CN"/>
        </w:rPr>
        <w:t>.36，中位数是1</w:t>
      </w:r>
      <w:r w:rsidR="0051753B" w:rsidRPr="0051753B">
        <w:rPr>
          <w:rFonts w:ascii="SimSun" w:hAnsi="SimSun" w:hint="eastAsia"/>
          <w:sz w:val="21"/>
          <w:szCs w:val="21"/>
          <w:lang w:eastAsia="zh-CN"/>
        </w:rPr>
        <w:t>）。</w:t>
      </w:r>
      <w:r w:rsidR="00F158BB">
        <w:rPr>
          <w:rFonts w:ascii="SimSun" w:hAnsi="SimSun" w:hint="eastAsia"/>
          <w:sz w:val="21"/>
          <w:szCs w:val="21"/>
          <w:lang w:eastAsia="zh-CN"/>
        </w:rPr>
        <w:t>有趣的是，将上述</w:t>
      </w:r>
      <w:r w:rsidR="0051753B" w:rsidRPr="0051753B">
        <w:rPr>
          <w:rFonts w:ascii="SimSun" w:hAnsi="SimSun" w:hint="eastAsia"/>
          <w:sz w:val="21"/>
          <w:szCs w:val="21"/>
          <w:lang w:eastAsia="zh-CN"/>
        </w:rPr>
        <w:t>分析</w:t>
      </w:r>
      <w:r w:rsidR="00F158BB">
        <w:rPr>
          <w:rFonts w:ascii="SimSun" w:hAnsi="SimSun" w:hint="eastAsia"/>
          <w:sz w:val="21"/>
          <w:szCs w:val="21"/>
          <w:lang w:eastAsia="zh-CN"/>
        </w:rPr>
        <w:t>仅限于那些由产权组织成员国（同时也</w:t>
      </w:r>
      <w:r w:rsidR="0051753B" w:rsidRPr="0051753B">
        <w:rPr>
          <w:rFonts w:ascii="SimSun" w:hAnsi="SimSun" w:hint="eastAsia"/>
          <w:sz w:val="21"/>
          <w:szCs w:val="21"/>
          <w:lang w:eastAsia="zh-CN"/>
        </w:rPr>
        <w:t>是WCT或WPPT成员</w:t>
      </w:r>
      <w:r w:rsidR="00F158BB">
        <w:rPr>
          <w:rFonts w:ascii="SimSun" w:hAnsi="SimSun" w:hint="eastAsia"/>
          <w:sz w:val="21"/>
          <w:szCs w:val="21"/>
          <w:lang w:eastAsia="zh-CN"/>
        </w:rPr>
        <w:t>）实施的条款，并不会改变</w:t>
      </w:r>
      <w:r w:rsidR="0051753B" w:rsidRPr="0051753B">
        <w:rPr>
          <w:rFonts w:ascii="SimSun" w:hAnsi="SimSun" w:hint="eastAsia"/>
          <w:sz w:val="21"/>
          <w:szCs w:val="21"/>
          <w:lang w:eastAsia="zh-CN"/>
        </w:rPr>
        <w:t>前述统计数据。这</w:t>
      </w:r>
      <w:r w:rsidR="00F158BB">
        <w:rPr>
          <w:rFonts w:ascii="SimSun" w:hAnsi="SimSun" w:hint="eastAsia"/>
          <w:sz w:val="21"/>
          <w:szCs w:val="21"/>
          <w:lang w:eastAsia="zh-CN"/>
        </w:rPr>
        <w:t>清楚地表明，</w:t>
      </w:r>
      <w:r w:rsidR="0051753B" w:rsidRPr="0051753B">
        <w:rPr>
          <w:rFonts w:ascii="SimSun" w:hAnsi="SimSun" w:hint="eastAsia"/>
          <w:sz w:val="21"/>
          <w:szCs w:val="21"/>
          <w:lang w:eastAsia="zh-CN"/>
        </w:rPr>
        <w:t>各成员国</w:t>
      </w:r>
      <w:r w:rsidR="00C97B71">
        <w:rPr>
          <w:rFonts w:ascii="SimSun" w:hAnsi="SimSun" w:hint="eastAsia"/>
          <w:sz w:val="21"/>
          <w:szCs w:val="21"/>
          <w:lang w:eastAsia="zh-CN"/>
        </w:rPr>
        <w:t>把</w:t>
      </w:r>
      <w:r w:rsidR="0051753B" w:rsidRPr="0051753B">
        <w:rPr>
          <w:rFonts w:ascii="SimSun" w:hAnsi="SimSun" w:hint="eastAsia"/>
          <w:sz w:val="21"/>
          <w:szCs w:val="21"/>
          <w:lang w:eastAsia="zh-CN"/>
        </w:rPr>
        <w:t>颁布至少一种</w:t>
      </w:r>
      <w:r w:rsidR="00F158BB">
        <w:rPr>
          <w:rFonts w:ascii="SimSun" w:hAnsi="SimSun" w:hint="eastAsia"/>
          <w:sz w:val="21"/>
          <w:szCs w:val="21"/>
          <w:lang w:eastAsia="zh-CN"/>
        </w:rPr>
        <w:t>适用于教育活动的</w:t>
      </w:r>
      <w:r w:rsidR="0051753B" w:rsidRPr="0051753B">
        <w:rPr>
          <w:rFonts w:ascii="SimSun" w:hAnsi="SimSun" w:hint="eastAsia"/>
          <w:sz w:val="21"/>
          <w:szCs w:val="21"/>
          <w:lang w:eastAsia="zh-CN"/>
        </w:rPr>
        <w:t>灵活性</w:t>
      </w:r>
      <w:r w:rsidR="00C97B71">
        <w:rPr>
          <w:rFonts w:ascii="SimSun" w:hAnsi="SimSun" w:hint="eastAsia"/>
          <w:sz w:val="21"/>
          <w:szCs w:val="21"/>
          <w:lang w:eastAsia="zh-CN"/>
        </w:rPr>
        <w:t>、限制或例外的用意</w:t>
      </w:r>
      <w:r w:rsidR="00F158BB">
        <w:rPr>
          <w:rFonts w:ascii="SimSun" w:hAnsi="SimSun" w:hint="eastAsia"/>
          <w:sz w:val="21"/>
          <w:szCs w:val="21"/>
          <w:lang w:eastAsia="zh-CN"/>
        </w:rPr>
        <w:t>归因于TPM</w:t>
      </w:r>
      <w:r w:rsidR="0051753B" w:rsidRPr="0051753B">
        <w:rPr>
          <w:rFonts w:ascii="SimSun" w:hAnsi="SimSun" w:hint="eastAsia"/>
          <w:sz w:val="21"/>
          <w:szCs w:val="21"/>
          <w:lang w:eastAsia="zh-CN"/>
        </w:rPr>
        <w:t>保护</w:t>
      </w:r>
      <w:r w:rsidR="00F158BB">
        <w:rPr>
          <w:rFonts w:ascii="SimSun" w:hAnsi="SimSun" w:hint="eastAsia"/>
          <w:sz w:val="21"/>
          <w:szCs w:val="21"/>
          <w:lang w:eastAsia="zh-CN"/>
        </w:rPr>
        <w:t>，</w:t>
      </w:r>
      <w:r w:rsidR="0051753B" w:rsidRPr="0051753B">
        <w:rPr>
          <w:rFonts w:ascii="SimSun" w:hAnsi="SimSun" w:hint="eastAsia"/>
          <w:sz w:val="21"/>
          <w:szCs w:val="21"/>
          <w:lang w:eastAsia="zh-CN"/>
        </w:rPr>
        <w:t>而且这一政策</w:t>
      </w:r>
      <w:r w:rsidR="00F158BB">
        <w:rPr>
          <w:rFonts w:ascii="SimSun" w:hAnsi="SimSun" w:hint="eastAsia"/>
          <w:sz w:val="21"/>
          <w:szCs w:val="21"/>
          <w:lang w:eastAsia="zh-CN"/>
        </w:rPr>
        <w:t>的采纳与</w:t>
      </w:r>
      <w:r w:rsidR="0051753B" w:rsidRPr="0051753B">
        <w:rPr>
          <w:rFonts w:ascii="SimSun" w:hAnsi="SimSun" w:hint="eastAsia"/>
          <w:sz w:val="21"/>
          <w:szCs w:val="21"/>
          <w:lang w:eastAsia="zh-CN"/>
        </w:rPr>
        <w:t>成员国</w:t>
      </w:r>
      <w:r w:rsidR="00F158BB">
        <w:rPr>
          <w:rFonts w:ascii="SimSun" w:hAnsi="SimSun" w:hint="eastAsia"/>
          <w:sz w:val="21"/>
          <w:szCs w:val="21"/>
          <w:lang w:eastAsia="zh-CN"/>
        </w:rPr>
        <w:t>是否加入</w:t>
      </w:r>
      <w:r w:rsidR="0051753B" w:rsidRPr="0051753B">
        <w:rPr>
          <w:rFonts w:ascii="SimSun" w:hAnsi="SimSun" w:hint="eastAsia"/>
          <w:sz w:val="21"/>
          <w:szCs w:val="21"/>
          <w:lang w:eastAsia="zh-CN"/>
        </w:rPr>
        <w:t>WCT或WPPT</w:t>
      </w:r>
      <w:r w:rsidR="00F158BB">
        <w:rPr>
          <w:rFonts w:ascii="SimSun" w:hAnsi="SimSun" w:hint="eastAsia"/>
          <w:sz w:val="21"/>
          <w:szCs w:val="21"/>
          <w:lang w:eastAsia="zh-CN"/>
        </w:rPr>
        <w:t>无关。</w:t>
      </w:r>
    </w:p>
    <w:p w14:paraId="5B5214D5" w14:textId="211F10A3" w:rsidR="00746E45" w:rsidRPr="003C74D1" w:rsidRDefault="0051753B" w:rsidP="0039082F">
      <w:pPr>
        <w:spacing w:afterLines="50" w:after="120" w:line="340" w:lineRule="atLeast"/>
        <w:ind w:firstLineChars="200" w:firstLine="420"/>
        <w:rPr>
          <w:rFonts w:ascii="SimSun" w:hAnsi="SimSun"/>
          <w:sz w:val="21"/>
          <w:szCs w:val="21"/>
          <w:lang w:eastAsia="zh-CN"/>
        </w:rPr>
      </w:pPr>
      <w:r w:rsidRPr="0051753B">
        <w:rPr>
          <w:rFonts w:ascii="SimSun" w:hAnsi="SimSun" w:hint="eastAsia"/>
          <w:sz w:val="21"/>
          <w:szCs w:val="21"/>
          <w:lang w:eastAsia="zh-CN"/>
        </w:rPr>
        <w:t>在这些条款中</w:t>
      </w:r>
      <w:r w:rsidR="00DD4E4F">
        <w:rPr>
          <w:rFonts w:ascii="SimSun" w:hAnsi="SimSun" w:hint="eastAsia"/>
          <w:sz w:val="21"/>
          <w:szCs w:val="21"/>
          <w:lang w:eastAsia="zh-CN"/>
        </w:rPr>
        <w:t>查明</w:t>
      </w:r>
      <w:r w:rsidRPr="0051753B">
        <w:rPr>
          <w:rFonts w:ascii="SimSun" w:hAnsi="SimSun" w:hint="eastAsia"/>
          <w:sz w:val="21"/>
          <w:szCs w:val="21"/>
          <w:lang w:eastAsia="zh-CN"/>
        </w:rPr>
        <w:t>的灵活性</w:t>
      </w:r>
      <w:r w:rsidR="00DD4E4F">
        <w:rPr>
          <w:rFonts w:ascii="SimSun" w:hAnsi="SimSun" w:hint="eastAsia"/>
          <w:sz w:val="21"/>
          <w:szCs w:val="21"/>
          <w:lang w:eastAsia="zh-CN"/>
        </w:rPr>
        <w:t>、</w:t>
      </w:r>
      <w:r w:rsidRPr="0051753B">
        <w:rPr>
          <w:rFonts w:ascii="SimSun" w:hAnsi="SimSun" w:hint="eastAsia"/>
          <w:sz w:val="21"/>
          <w:szCs w:val="21"/>
          <w:lang w:eastAsia="zh-CN"/>
        </w:rPr>
        <w:t>限制和例外的目的包括：教学（7</w:t>
      </w:r>
      <w:r w:rsidR="003A20D5">
        <w:rPr>
          <w:rFonts w:ascii="SimSun" w:hAnsi="SimSun" w:hint="eastAsia"/>
          <w:sz w:val="21"/>
          <w:szCs w:val="21"/>
          <w:lang w:eastAsia="zh-CN"/>
        </w:rPr>
        <w:t>条</w:t>
      </w:r>
      <w:r w:rsidRPr="0051753B">
        <w:rPr>
          <w:rFonts w:ascii="SimSun" w:hAnsi="SimSun" w:hint="eastAsia"/>
          <w:sz w:val="21"/>
          <w:szCs w:val="21"/>
          <w:lang w:eastAsia="zh-CN"/>
        </w:rPr>
        <w:t>）</w:t>
      </w:r>
      <w:r w:rsidR="00DD4E4F">
        <w:rPr>
          <w:rFonts w:ascii="SimSun" w:hAnsi="SimSun" w:hint="eastAsia"/>
          <w:sz w:val="21"/>
          <w:szCs w:val="21"/>
          <w:lang w:eastAsia="zh-CN"/>
        </w:rPr>
        <w:t>、</w:t>
      </w:r>
      <w:r w:rsidRPr="0051753B">
        <w:rPr>
          <w:rFonts w:ascii="SimSun" w:hAnsi="SimSun" w:hint="eastAsia"/>
          <w:sz w:val="21"/>
          <w:szCs w:val="21"/>
          <w:lang w:eastAsia="zh-CN"/>
        </w:rPr>
        <w:t>私人或个人使用（5</w:t>
      </w:r>
      <w:r w:rsidR="003A20D5">
        <w:rPr>
          <w:rFonts w:ascii="SimSun" w:hAnsi="SimSun" w:hint="eastAsia"/>
          <w:sz w:val="21"/>
          <w:szCs w:val="21"/>
          <w:lang w:eastAsia="zh-CN"/>
        </w:rPr>
        <w:t>条</w:t>
      </w:r>
      <w:r w:rsidRPr="0051753B">
        <w:rPr>
          <w:rFonts w:ascii="SimSun" w:hAnsi="SimSun" w:hint="eastAsia"/>
          <w:sz w:val="21"/>
          <w:szCs w:val="21"/>
          <w:lang w:eastAsia="zh-CN"/>
        </w:rPr>
        <w:t>）</w:t>
      </w:r>
      <w:r w:rsidR="00DD4E4F">
        <w:rPr>
          <w:rFonts w:ascii="SimSun" w:hAnsi="SimSun" w:hint="eastAsia"/>
          <w:sz w:val="21"/>
          <w:szCs w:val="21"/>
          <w:lang w:eastAsia="zh-CN"/>
        </w:rPr>
        <w:t>、</w:t>
      </w:r>
      <w:r w:rsidRPr="0051753B">
        <w:rPr>
          <w:rFonts w:ascii="SimSun" w:hAnsi="SimSun" w:hint="eastAsia"/>
          <w:sz w:val="21"/>
          <w:szCs w:val="21"/>
          <w:lang w:eastAsia="zh-CN"/>
        </w:rPr>
        <w:t>教育</w:t>
      </w:r>
      <w:r w:rsidR="00DD4E4F">
        <w:rPr>
          <w:rFonts w:ascii="SimSun" w:hAnsi="SimSun" w:hint="eastAsia"/>
          <w:sz w:val="21"/>
          <w:szCs w:val="21"/>
          <w:lang w:eastAsia="zh-CN"/>
        </w:rPr>
        <w:t>方面的</w:t>
      </w:r>
      <w:r w:rsidR="00C97B71">
        <w:rPr>
          <w:rFonts w:ascii="SimSun" w:hAnsi="SimSun" w:hint="eastAsia"/>
          <w:sz w:val="21"/>
          <w:szCs w:val="21"/>
          <w:lang w:eastAsia="zh-CN"/>
        </w:rPr>
        <w:t>采购或</w:t>
      </w:r>
      <w:r w:rsidR="00DD4E4F">
        <w:rPr>
          <w:rFonts w:ascii="SimSun" w:hAnsi="SimSun" w:hint="eastAsia"/>
          <w:sz w:val="21"/>
          <w:szCs w:val="21"/>
          <w:lang w:eastAsia="zh-CN"/>
        </w:rPr>
        <w:t>购置</w:t>
      </w:r>
      <w:r w:rsidRPr="0051753B">
        <w:rPr>
          <w:rFonts w:ascii="SimSun" w:hAnsi="SimSun" w:hint="eastAsia"/>
          <w:sz w:val="21"/>
          <w:szCs w:val="21"/>
          <w:lang w:eastAsia="zh-CN"/>
        </w:rPr>
        <w:t>决定（11</w:t>
      </w:r>
      <w:r w:rsidR="003A20D5">
        <w:rPr>
          <w:rFonts w:ascii="SimSun" w:hAnsi="SimSun" w:hint="eastAsia"/>
          <w:sz w:val="21"/>
          <w:szCs w:val="21"/>
          <w:lang w:eastAsia="zh-CN"/>
        </w:rPr>
        <w:t>条</w:t>
      </w:r>
      <w:r w:rsidR="00DD4E4F">
        <w:rPr>
          <w:rFonts w:ascii="SimSun" w:hAnsi="SimSun" w:hint="eastAsia"/>
          <w:sz w:val="21"/>
          <w:szCs w:val="21"/>
          <w:lang w:eastAsia="zh-CN"/>
        </w:rPr>
        <w:t>）、</w:t>
      </w:r>
      <w:r w:rsidRPr="0051753B">
        <w:rPr>
          <w:rFonts w:ascii="SimSun" w:hAnsi="SimSun" w:hint="eastAsia"/>
          <w:sz w:val="21"/>
          <w:szCs w:val="21"/>
          <w:lang w:eastAsia="zh-CN"/>
        </w:rPr>
        <w:t>加密研究（18</w:t>
      </w:r>
      <w:r w:rsidR="003A20D5">
        <w:rPr>
          <w:rFonts w:ascii="SimSun" w:hAnsi="SimSun" w:hint="eastAsia"/>
          <w:sz w:val="21"/>
          <w:szCs w:val="21"/>
          <w:lang w:eastAsia="zh-CN"/>
        </w:rPr>
        <w:t>条</w:t>
      </w:r>
      <w:r w:rsidR="00DD4E4F">
        <w:rPr>
          <w:rFonts w:ascii="SimSun" w:hAnsi="SimSun" w:hint="eastAsia"/>
          <w:sz w:val="21"/>
          <w:szCs w:val="21"/>
          <w:lang w:eastAsia="zh-CN"/>
        </w:rPr>
        <w:t>）、</w:t>
      </w:r>
      <w:r w:rsidRPr="0051753B">
        <w:rPr>
          <w:rFonts w:ascii="SimSun" w:hAnsi="SimSun" w:hint="eastAsia"/>
          <w:sz w:val="21"/>
          <w:szCs w:val="21"/>
          <w:lang w:eastAsia="zh-CN"/>
        </w:rPr>
        <w:t>安全</w:t>
      </w:r>
      <w:r w:rsidR="00DD4E4F">
        <w:rPr>
          <w:rFonts w:ascii="SimSun" w:hAnsi="SimSun" w:hint="eastAsia"/>
          <w:sz w:val="21"/>
          <w:szCs w:val="21"/>
          <w:lang w:eastAsia="zh-CN"/>
        </w:rPr>
        <w:t>测试</w:t>
      </w:r>
      <w:r w:rsidRPr="0051753B">
        <w:rPr>
          <w:rFonts w:ascii="SimSun" w:hAnsi="SimSun" w:hint="eastAsia"/>
          <w:sz w:val="21"/>
          <w:szCs w:val="21"/>
          <w:lang w:eastAsia="zh-CN"/>
        </w:rPr>
        <w:t>（17</w:t>
      </w:r>
      <w:r w:rsidR="003A20D5">
        <w:rPr>
          <w:rFonts w:ascii="SimSun" w:hAnsi="SimSun" w:hint="eastAsia"/>
          <w:sz w:val="21"/>
          <w:szCs w:val="21"/>
          <w:lang w:eastAsia="zh-CN"/>
        </w:rPr>
        <w:t>条</w:t>
      </w:r>
      <w:r w:rsidRPr="0051753B">
        <w:rPr>
          <w:rFonts w:ascii="SimSun" w:hAnsi="SimSun" w:hint="eastAsia"/>
          <w:sz w:val="21"/>
          <w:szCs w:val="21"/>
          <w:lang w:eastAsia="zh-CN"/>
        </w:rPr>
        <w:t>）</w:t>
      </w:r>
      <w:r w:rsidR="00DD4E4F">
        <w:rPr>
          <w:rFonts w:ascii="SimSun" w:hAnsi="SimSun" w:hint="eastAsia"/>
          <w:sz w:val="21"/>
          <w:szCs w:val="21"/>
          <w:lang w:eastAsia="zh-CN"/>
        </w:rPr>
        <w:t>、</w:t>
      </w:r>
      <w:r w:rsidRPr="0051753B">
        <w:rPr>
          <w:rFonts w:ascii="SimSun" w:hAnsi="SimSun" w:hint="eastAsia"/>
          <w:sz w:val="21"/>
          <w:szCs w:val="21"/>
          <w:lang w:eastAsia="zh-CN"/>
        </w:rPr>
        <w:t>互操作性（9</w:t>
      </w:r>
      <w:r w:rsidR="003A20D5">
        <w:rPr>
          <w:rFonts w:ascii="SimSun" w:hAnsi="SimSun" w:hint="eastAsia"/>
          <w:sz w:val="21"/>
          <w:szCs w:val="21"/>
          <w:lang w:eastAsia="zh-CN"/>
        </w:rPr>
        <w:t>条</w:t>
      </w:r>
      <w:r w:rsidR="00DD4E4F">
        <w:rPr>
          <w:rFonts w:ascii="SimSun" w:hAnsi="SimSun" w:hint="eastAsia"/>
          <w:sz w:val="21"/>
          <w:szCs w:val="21"/>
          <w:lang w:eastAsia="zh-CN"/>
        </w:rPr>
        <w:t>）、</w:t>
      </w:r>
      <w:r w:rsidRPr="0051753B">
        <w:rPr>
          <w:rFonts w:ascii="SimSun" w:hAnsi="SimSun" w:hint="eastAsia"/>
          <w:sz w:val="21"/>
          <w:szCs w:val="21"/>
          <w:lang w:eastAsia="zh-CN"/>
        </w:rPr>
        <w:t>合法获取（17</w:t>
      </w:r>
      <w:r w:rsidR="003A20D5">
        <w:rPr>
          <w:rFonts w:ascii="SimSun" w:hAnsi="SimSun" w:hint="eastAsia"/>
          <w:sz w:val="21"/>
          <w:szCs w:val="21"/>
          <w:lang w:eastAsia="zh-CN"/>
        </w:rPr>
        <w:t>条</w:t>
      </w:r>
      <w:r w:rsidRPr="0051753B">
        <w:rPr>
          <w:rFonts w:ascii="SimSun" w:hAnsi="SimSun" w:hint="eastAsia"/>
          <w:sz w:val="21"/>
          <w:szCs w:val="21"/>
          <w:lang w:eastAsia="zh-CN"/>
        </w:rPr>
        <w:t>）和</w:t>
      </w:r>
      <w:r w:rsidR="00DD4E4F" w:rsidRPr="0051753B">
        <w:rPr>
          <w:rFonts w:ascii="SimSun" w:hAnsi="SimSun" w:hint="eastAsia"/>
          <w:sz w:val="21"/>
          <w:szCs w:val="21"/>
          <w:lang w:eastAsia="zh-CN"/>
        </w:rPr>
        <w:t>限制与例外</w:t>
      </w:r>
      <w:r w:rsidR="00DD4E4F">
        <w:rPr>
          <w:rFonts w:ascii="SimSun" w:hAnsi="SimSun" w:hint="eastAsia"/>
          <w:sz w:val="21"/>
          <w:szCs w:val="21"/>
          <w:lang w:eastAsia="zh-CN"/>
        </w:rPr>
        <w:t>的</w:t>
      </w:r>
      <w:r w:rsidRPr="0051753B">
        <w:rPr>
          <w:rFonts w:ascii="SimSun" w:hAnsi="SimSun" w:hint="eastAsia"/>
          <w:sz w:val="21"/>
          <w:szCs w:val="21"/>
          <w:lang w:eastAsia="zh-CN"/>
        </w:rPr>
        <w:t>受益人</w:t>
      </w:r>
      <w:proofErr w:type="gramStart"/>
      <w:r w:rsidR="00DD4E4F">
        <w:rPr>
          <w:rFonts w:ascii="SimSun" w:hAnsi="SimSun" w:hint="eastAsia"/>
          <w:sz w:val="21"/>
          <w:szCs w:val="21"/>
          <w:lang w:eastAsia="zh-CN"/>
        </w:rPr>
        <w:t>因限制</w:t>
      </w:r>
      <w:proofErr w:type="gramEnd"/>
      <w:r w:rsidR="00DD4E4F">
        <w:rPr>
          <w:rFonts w:ascii="SimSun" w:hAnsi="SimSun" w:hint="eastAsia"/>
          <w:sz w:val="21"/>
          <w:szCs w:val="21"/>
          <w:lang w:eastAsia="zh-CN"/>
        </w:rPr>
        <w:t>与例外的实现而</w:t>
      </w:r>
      <w:r w:rsidRPr="0051753B">
        <w:rPr>
          <w:rFonts w:ascii="SimSun" w:hAnsi="SimSun" w:hint="eastAsia"/>
          <w:sz w:val="21"/>
          <w:szCs w:val="21"/>
          <w:lang w:eastAsia="zh-CN"/>
        </w:rPr>
        <w:t>受益（30</w:t>
      </w:r>
      <w:r w:rsidR="003A20D5">
        <w:rPr>
          <w:rFonts w:ascii="SimSun" w:hAnsi="SimSun" w:hint="eastAsia"/>
          <w:sz w:val="21"/>
          <w:szCs w:val="21"/>
          <w:lang w:eastAsia="zh-CN"/>
        </w:rPr>
        <w:t>条</w:t>
      </w:r>
      <w:r w:rsidRPr="0051753B">
        <w:rPr>
          <w:rFonts w:ascii="SimSun" w:hAnsi="SimSun" w:hint="eastAsia"/>
          <w:sz w:val="21"/>
          <w:szCs w:val="21"/>
          <w:lang w:eastAsia="zh-CN"/>
        </w:rPr>
        <w:t>）</w:t>
      </w:r>
      <w:r w:rsidR="00DD4E4F">
        <w:rPr>
          <w:rFonts w:ascii="SimSun" w:hAnsi="SimSun" w:hint="eastAsia"/>
          <w:sz w:val="21"/>
          <w:szCs w:val="21"/>
          <w:lang w:eastAsia="zh-CN"/>
        </w:rPr>
        <w:t>。</w:t>
      </w:r>
    </w:p>
    <w:p w14:paraId="76F6186D" w14:textId="74239C4C" w:rsidR="00746E45" w:rsidRPr="003C74D1" w:rsidRDefault="003D4437"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每个条款对TPM/RMI可以被规避、移除、或取消或获准访问等</w:t>
      </w:r>
      <w:proofErr w:type="gramStart"/>
      <w:r>
        <w:rPr>
          <w:rFonts w:ascii="SimSun" w:hAnsi="SimSun" w:hint="eastAsia"/>
          <w:sz w:val="21"/>
          <w:szCs w:val="21"/>
          <w:lang w:eastAsia="zh-CN"/>
        </w:rPr>
        <w:t>作出</w:t>
      </w:r>
      <w:proofErr w:type="gramEnd"/>
      <w:r w:rsidR="0051753B" w:rsidRPr="0051753B">
        <w:rPr>
          <w:rFonts w:ascii="SimSun" w:hAnsi="SimSun" w:hint="eastAsia"/>
          <w:sz w:val="21"/>
          <w:szCs w:val="21"/>
          <w:lang w:eastAsia="zh-CN"/>
        </w:rPr>
        <w:t>规定</w:t>
      </w:r>
      <w:r>
        <w:rPr>
          <w:rFonts w:ascii="SimSun" w:hAnsi="SimSun" w:hint="eastAsia"/>
          <w:sz w:val="21"/>
          <w:szCs w:val="21"/>
          <w:lang w:eastAsia="zh-CN"/>
        </w:rPr>
        <w:t>的</w:t>
      </w:r>
      <w:r w:rsidR="0051753B" w:rsidRPr="0051753B">
        <w:rPr>
          <w:rFonts w:ascii="SimSun" w:hAnsi="SimSun" w:hint="eastAsia"/>
          <w:sz w:val="21"/>
          <w:szCs w:val="21"/>
          <w:lang w:eastAsia="zh-CN"/>
        </w:rPr>
        <w:t>方式</w:t>
      </w:r>
      <w:r>
        <w:rPr>
          <w:rFonts w:ascii="SimSun" w:hAnsi="SimSun" w:hint="eastAsia"/>
          <w:sz w:val="21"/>
          <w:szCs w:val="21"/>
          <w:lang w:eastAsia="zh-CN"/>
        </w:rPr>
        <w:t>各不相同。有43个条款</w:t>
      </w:r>
      <w:r w:rsidR="00EF26A9">
        <w:rPr>
          <w:rFonts w:ascii="SimSun" w:hAnsi="SimSun" w:hint="eastAsia"/>
          <w:sz w:val="21"/>
          <w:szCs w:val="21"/>
          <w:lang w:eastAsia="zh-CN"/>
        </w:rPr>
        <w:t>强制</w:t>
      </w:r>
      <w:r w:rsidR="0051753B" w:rsidRPr="0051753B">
        <w:rPr>
          <w:rFonts w:ascii="SimSun" w:hAnsi="SimSun" w:hint="eastAsia"/>
          <w:sz w:val="21"/>
          <w:szCs w:val="21"/>
          <w:lang w:eastAsia="zh-CN"/>
        </w:rPr>
        <w:t>要求</w:t>
      </w:r>
      <w:r w:rsidR="00EF26A9">
        <w:rPr>
          <w:rFonts w:ascii="SimSun" w:hAnsi="SimSun" w:hint="eastAsia"/>
          <w:sz w:val="21"/>
          <w:szCs w:val="21"/>
          <w:lang w:eastAsia="zh-CN"/>
        </w:rPr>
        <w:t>或要求</w:t>
      </w:r>
      <w:r w:rsidR="0051753B" w:rsidRPr="0051753B">
        <w:rPr>
          <w:rFonts w:ascii="SimSun" w:hAnsi="SimSun" w:hint="eastAsia"/>
          <w:sz w:val="21"/>
          <w:szCs w:val="21"/>
          <w:lang w:eastAsia="zh-CN"/>
        </w:rPr>
        <w:t>权利人</w:t>
      </w:r>
      <w:r>
        <w:rPr>
          <w:rFonts w:ascii="SimSun" w:hAnsi="SimSun" w:hint="eastAsia"/>
          <w:sz w:val="21"/>
          <w:szCs w:val="21"/>
          <w:lang w:eastAsia="zh-CN"/>
        </w:rPr>
        <w:t>取消TPM</w:t>
      </w:r>
      <w:r w:rsidR="0051753B" w:rsidRPr="0051753B">
        <w:rPr>
          <w:rFonts w:ascii="SimSun" w:hAnsi="SimSun" w:hint="eastAsia"/>
          <w:sz w:val="21"/>
          <w:szCs w:val="21"/>
          <w:lang w:eastAsia="zh-CN"/>
        </w:rPr>
        <w:t>，</w:t>
      </w:r>
      <w:r>
        <w:rPr>
          <w:rFonts w:ascii="SimSun" w:hAnsi="SimSun" w:hint="eastAsia"/>
          <w:sz w:val="21"/>
          <w:szCs w:val="21"/>
          <w:lang w:eastAsia="zh-CN"/>
        </w:rPr>
        <w:t>更改</w:t>
      </w:r>
      <w:r w:rsidR="0051753B" w:rsidRPr="0051753B">
        <w:rPr>
          <w:rFonts w:ascii="SimSun" w:hAnsi="SimSun" w:hint="eastAsia"/>
          <w:sz w:val="21"/>
          <w:szCs w:val="21"/>
          <w:lang w:eastAsia="zh-CN"/>
        </w:rPr>
        <w:t>其作品或以</w:t>
      </w:r>
      <w:r>
        <w:rPr>
          <w:rFonts w:ascii="SimSun" w:hAnsi="SimSun" w:hint="eastAsia"/>
          <w:sz w:val="21"/>
          <w:szCs w:val="21"/>
          <w:lang w:eastAsia="zh-CN"/>
        </w:rPr>
        <w:t>适当</w:t>
      </w:r>
      <w:r w:rsidR="0051753B" w:rsidRPr="0051753B">
        <w:rPr>
          <w:rFonts w:ascii="SimSun" w:hAnsi="SimSun" w:hint="eastAsia"/>
          <w:sz w:val="21"/>
          <w:szCs w:val="21"/>
          <w:lang w:eastAsia="zh-CN"/>
        </w:rPr>
        <w:t>方式提供</w:t>
      </w:r>
      <w:r>
        <w:rPr>
          <w:rFonts w:ascii="SimSun" w:hAnsi="SimSun" w:hint="eastAsia"/>
          <w:sz w:val="21"/>
          <w:szCs w:val="21"/>
          <w:lang w:eastAsia="zh-CN"/>
        </w:rPr>
        <w:t>其作品</w:t>
      </w:r>
      <w:r w:rsidR="0051753B" w:rsidRPr="0051753B">
        <w:rPr>
          <w:rFonts w:ascii="SimSun" w:hAnsi="SimSun" w:hint="eastAsia"/>
          <w:sz w:val="21"/>
          <w:szCs w:val="21"/>
          <w:lang w:eastAsia="zh-CN"/>
        </w:rPr>
        <w:t>，以</w:t>
      </w:r>
      <w:r w:rsidR="00EF26A9">
        <w:rPr>
          <w:rFonts w:ascii="SimSun" w:hAnsi="SimSun" w:hint="eastAsia"/>
          <w:sz w:val="21"/>
          <w:szCs w:val="21"/>
          <w:lang w:eastAsia="zh-CN"/>
        </w:rPr>
        <w:t>促成</w:t>
      </w:r>
      <w:r w:rsidR="00A8702F">
        <w:rPr>
          <w:rFonts w:ascii="SimSun" w:hAnsi="SimSun" w:hint="eastAsia"/>
          <w:sz w:val="21"/>
          <w:szCs w:val="21"/>
          <w:lang w:eastAsia="zh-CN"/>
        </w:rPr>
        <w:t>达到</w:t>
      </w:r>
      <w:r w:rsidR="0051753B" w:rsidRPr="0051753B">
        <w:rPr>
          <w:rFonts w:ascii="SimSun" w:hAnsi="SimSun" w:hint="eastAsia"/>
          <w:sz w:val="21"/>
          <w:szCs w:val="21"/>
          <w:lang w:eastAsia="zh-CN"/>
        </w:rPr>
        <w:t>目的。其中的许多</w:t>
      </w:r>
      <w:r w:rsidR="00A8702F">
        <w:rPr>
          <w:rFonts w:ascii="SimSun" w:hAnsi="SimSun" w:hint="eastAsia"/>
          <w:sz w:val="21"/>
          <w:szCs w:val="21"/>
          <w:lang w:eastAsia="zh-CN"/>
        </w:rPr>
        <w:t>条款</w:t>
      </w:r>
      <w:r w:rsidR="0051753B" w:rsidRPr="0051753B">
        <w:rPr>
          <w:rFonts w:ascii="SimSun" w:hAnsi="SimSun" w:hint="eastAsia"/>
          <w:sz w:val="21"/>
          <w:szCs w:val="21"/>
          <w:lang w:eastAsia="zh-CN"/>
        </w:rPr>
        <w:t>进一步要求</w:t>
      </w:r>
      <w:r w:rsidR="00A8702F">
        <w:rPr>
          <w:rFonts w:ascii="SimSun" w:hAnsi="SimSun" w:hint="eastAsia"/>
          <w:sz w:val="21"/>
          <w:szCs w:val="21"/>
          <w:lang w:eastAsia="zh-CN"/>
        </w:rPr>
        <w:t>权利受到侵害</w:t>
      </w:r>
      <w:r w:rsidR="0051753B" w:rsidRPr="0051753B">
        <w:rPr>
          <w:rFonts w:ascii="SimSun" w:hAnsi="SimSun" w:hint="eastAsia"/>
          <w:sz w:val="21"/>
          <w:szCs w:val="21"/>
          <w:lang w:eastAsia="zh-CN"/>
        </w:rPr>
        <w:t>的受益</w:t>
      </w:r>
      <w:r w:rsidR="00EF26A9">
        <w:rPr>
          <w:rFonts w:ascii="SimSun" w:hAnsi="SimSun" w:hint="eastAsia"/>
          <w:sz w:val="21"/>
          <w:szCs w:val="21"/>
          <w:lang w:eastAsia="zh-CN"/>
        </w:rPr>
        <w:t>人</w:t>
      </w:r>
      <w:r w:rsidR="0051753B" w:rsidRPr="0051753B">
        <w:rPr>
          <w:rFonts w:ascii="SimSun" w:hAnsi="SimSun" w:hint="eastAsia"/>
          <w:sz w:val="21"/>
          <w:szCs w:val="21"/>
          <w:lang w:eastAsia="zh-CN"/>
        </w:rPr>
        <w:t>与权利人</w:t>
      </w:r>
      <w:r w:rsidR="00EF26A9">
        <w:rPr>
          <w:rFonts w:ascii="SimSun" w:hAnsi="SimSun" w:hint="eastAsia"/>
          <w:sz w:val="21"/>
          <w:szCs w:val="21"/>
          <w:lang w:eastAsia="zh-CN"/>
        </w:rPr>
        <w:t>通过谈判</w:t>
      </w:r>
      <w:r w:rsidR="0051753B" w:rsidRPr="0051753B">
        <w:rPr>
          <w:rFonts w:ascii="SimSun" w:hAnsi="SimSun" w:hint="eastAsia"/>
          <w:sz w:val="21"/>
          <w:szCs w:val="21"/>
          <w:lang w:eastAsia="zh-CN"/>
        </w:rPr>
        <w:t>打破僵局。73</w:t>
      </w:r>
      <w:r w:rsidR="00A8702F">
        <w:rPr>
          <w:rFonts w:ascii="SimSun" w:hAnsi="SimSun" w:hint="eastAsia"/>
          <w:sz w:val="21"/>
          <w:szCs w:val="21"/>
          <w:lang w:eastAsia="zh-CN"/>
        </w:rPr>
        <w:t>个条款直接允许</w:t>
      </w:r>
      <w:r w:rsidR="0051753B" w:rsidRPr="0051753B">
        <w:rPr>
          <w:rFonts w:ascii="SimSun" w:hAnsi="SimSun" w:hint="eastAsia"/>
          <w:sz w:val="21"/>
          <w:szCs w:val="21"/>
          <w:lang w:eastAsia="zh-CN"/>
        </w:rPr>
        <w:t>受益人规避</w:t>
      </w:r>
      <w:r w:rsidR="00A8702F">
        <w:rPr>
          <w:rFonts w:ascii="SimSun" w:hAnsi="SimSun" w:hint="eastAsia"/>
          <w:sz w:val="21"/>
          <w:szCs w:val="21"/>
          <w:lang w:eastAsia="zh-CN"/>
        </w:rPr>
        <w:t>、移除、取消</w:t>
      </w:r>
      <w:r w:rsidR="0051753B" w:rsidRPr="0051753B">
        <w:rPr>
          <w:rFonts w:ascii="SimSun" w:hAnsi="SimSun" w:hint="eastAsia"/>
          <w:sz w:val="21"/>
          <w:szCs w:val="21"/>
          <w:lang w:eastAsia="zh-CN"/>
        </w:rPr>
        <w:t>或</w:t>
      </w:r>
      <w:r w:rsidR="00A8702F">
        <w:rPr>
          <w:rFonts w:ascii="SimSun" w:hAnsi="SimSun" w:hint="eastAsia"/>
          <w:sz w:val="21"/>
          <w:szCs w:val="21"/>
          <w:lang w:eastAsia="zh-CN"/>
        </w:rPr>
        <w:t>破坏</w:t>
      </w:r>
      <w:r w:rsidR="0051753B" w:rsidRPr="0051753B">
        <w:rPr>
          <w:rFonts w:ascii="SimSun" w:hAnsi="SimSun" w:hint="eastAsia"/>
          <w:sz w:val="21"/>
          <w:szCs w:val="21"/>
          <w:lang w:eastAsia="zh-CN"/>
        </w:rPr>
        <w:t>TPM或</w:t>
      </w:r>
      <w:r w:rsidR="00A8702F">
        <w:rPr>
          <w:rFonts w:ascii="SimSun" w:hAnsi="SimSun" w:hint="eastAsia"/>
          <w:sz w:val="21"/>
          <w:szCs w:val="21"/>
          <w:lang w:eastAsia="zh-CN"/>
        </w:rPr>
        <w:t>RMI，</w:t>
      </w:r>
      <w:r w:rsidR="0051753B" w:rsidRPr="0051753B">
        <w:rPr>
          <w:rFonts w:ascii="SimSun" w:hAnsi="SimSun" w:hint="eastAsia"/>
          <w:sz w:val="21"/>
          <w:szCs w:val="21"/>
          <w:lang w:eastAsia="zh-CN"/>
        </w:rPr>
        <w:t>而不</w:t>
      </w:r>
      <w:r w:rsidR="00A8702F">
        <w:rPr>
          <w:rFonts w:ascii="SimSun" w:hAnsi="SimSun" w:hint="eastAsia"/>
          <w:sz w:val="21"/>
          <w:szCs w:val="21"/>
          <w:lang w:eastAsia="zh-CN"/>
        </w:rPr>
        <w:t>会因此受</w:t>
      </w:r>
      <w:r w:rsidR="0051753B" w:rsidRPr="0051753B">
        <w:rPr>
          <w:rFonts w:ascii="SimSun" w:hAnsi="SimSun" w:hint="eastAsia"/>
          <w:sz w:val="21"/>
          <w:szCs w:val="21"/>
          <w:lang w:eastAsia="zh-CN"/>
        </w:rPr>
        <w:t>罚或</w:t>
      </w:r>
      <w:r w:rsidR="00A8702F">
        <w:rPr>
          <w:rFonts w:ascii="SimSun" w:hAnsi="SimSun" w:hint="eastAsia"/>
          <w:sz w:val="21"/>
          <w:szCs w:val="21"/>
          <w:lang w:eastAsia="zh-CN"/>
        </w:rPr>
        <w:t>赔偿损失</w:t>
      </w:r>
      <w:r w:rsidR="0051753B" w:rsidRPr="0051753B">
        <w:rPr>
          <w:rFonts w:ascii="SimSun" w:hAnsi="SimSun" w:hint="eastAsia"/>
          <w:sz w:val="21"/>
          <w:szCs w:val="21"/>
          <w:lang w:eastAsia="zh-CN"/>
        </w:rPr>
        <w:t>。其余条款</w:t>
      </w:r>
      <w:r w:rsidR="008813E9">
        <w:rPr>
          <w:rFonts w:ascii="SimSun" w:hAnsi="SimSun" w:hint="eastAsia"/>
          <w:sz w:val="21"/>
          <w:szCs w:val="21"/>
          <w:lang w:eastAsia="zh-CN"/>
        </w:rPr>
        <w:t>以各种方式允许</w:t>
      </w:r>
      <w:r w:rsidR="0051753B" w:rsidRPr="0051753B">
        <w:rPr>
          <w:rFonts w:ascii="SimSun" w:hAnsi="SimSun" w:hint="eastAsia"/>
          <w:sz w:val="21"/>
          <w:szCs w:val="21"/>
          <w:lang w:eastAsia="zh-CN"/>
        </w:rPr>
        <w:t>受益人</w:t>
      </w:r>
      <w:r w:rsidR="008813E9">
        <w:rPr>
          <w:rFonts w:ascii="SimSun" w:hAnsi="SimSun" w:hint="eastAsia"/>
          <w:sz w:val="21"/>
          <w:szCs w:val="21"/>
          <w:lang w:eastAsia="zh-CN"/>
        </w:rPr>
        <w:t>复制</w:t>
      </w:r>
      <w:r w:rsidR="0051753B" w:rsidRPr="0051753B">
        <w:rPr>
          <w:rFonts w:ascii="SimSun" w:hAnsi="SimSun" w:hint="eastAsia"/>
          <w:sz w:val="21"/>
          <w:szCs w:val="21"/>
          <w:lang w:eastAsia="zh-CN"/>
        </w:rPr>
        <w:t>作品</w:t>
      </w:r>
      <w:r w:rsidR="008813E9">
        <w:rPr>
          <w:rFonts w:ascii="SimSun" w:hAnsi="SimSun" w:hint="eastAsia"/>
          <w:sz w:val="21"/>
          <w:szCs w:val="21"/>
          <w:lang w:eastAsia="zh-CN"/>
        </w:rPr>
        <w:t>或开展活动，而不会</w:t>
      </w:r>
      <w:r w:rsidR="0051753B" w:rsidRPr="0051753B">
        <w:rPr>
          <w:rFonts w:ascii="SimSun" w:hAnsi="SimSun" w:hint="eastAsia"/>
          <w:sz w:val="21"/>
          <w:szCs w:val="21"/>
          <w:lang w:eastAsia="zh-CN"/>
        </w:rPr>
        <w:t>侵权</w:t>
      </w:r>
      <w:r w:rsidR="008813E9">
        <w:rPr>
          <w:rFonts w:ascii="SimSun" w:hAnsi="SimSun" w:hint="eastAsia"/>
          <w:sz w:val="21"/>
          <w:szCs w:val="21"/>
          <w:lang w:eastAsia="zh-CN"/>
        </w:rPr>
        <w:t>。</w:t>
      </w:r>
    </w:p>
    <w:p w14:paraId="5A1400C3" w14:textId="17052B6B" w:rsidR="00746E45" w:rsidRPr="003C74D1" w:rsidRDefault="00024489"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执行这些条款时最典型的</w:t>
      </w:r>
      <w:r w:rsidR="00371F7F">
        <w:rPr>
          <w:rFonts w:ascii="SimSun" w:hAnsi="SimSun" w:hint="eastAsia"/>
          <w:sz w:val="21"/>
          <w:szCs w:val="21"/>
          <w:lang w:eastAsia="zh-CN"/>
        </w:rPr>
        <w:t>前提</w:t>
      </w:r>
      <w:r>
        <w:rPr>
          <w:rFonts w:ascii="SimSun" w:hAnsi="SimSun" w:hint="eastAsia"/>
          <w:sz w:val="21"/>
          <w:szCs w:val="21"/>
          <w:lang w:eastAsia="zh-CN"/>
        </w:rPr>
        <w:t>条件是所涉的</w:t>
      </w:r>
      <w:proofErr w:type="gramStart"/>
      <w:r>
        <w:rPr>
          <w:rFonts w:ascii="SimSun" w:hAnsi="SimSun" w:hint="eastAsia"/>
          <w:sz w:val="21"/>
          <w:szCs w:val="21"/>
          <w:lang w:eastAsia="zh-CN"/>
        </w:rPr>
        <w:t>源作品</w:t>
      </w:r>
      <w:proofErr w:type="gramEnd"/>
      <w:r>
        <w:rPr>
          <w:rFonts w:ascii="SimSun" w:hAnsi="SimSun" w:hint="eastAsia"/>
          <w:sz w:val="21"/>
          <w:szCs w:val="21"/>
          <w:lang w:eastAsia="zh-CN"/>
        </w:rPr>
        <w:t>是以合法方式获得的该作品的复制件（14</w:t>
      </w:r>
      <w:r w:rsidR="003A20D5">
        <w:rPr>
          <w:rFonts w:ascii="SimSun" w:hAnsi="SimSun" w:hint="eastAsia"/>
          <w:sz w:val="21"/>
          <w:szCs w:val="21"/>
          <w:lang w:eastAsia="zh-CN"/>
        </w:rPr>
        <w:t>条</w:t>
      </w:r>
      <w:r>
        <w:rPr>
          <w:rFonts w:ascii="SimSun" w:hAnsi="SimSun" w:hint="eastAsia"/>
          <w:sz w:val="21"/>
          <w:szCs w:val="21"/>
          <w:lang w:eastAsia="zh-CN"/>
        </w:rPr>
        <w:t>），受益人行事时出于善意或不带有侵犯版权的意图（28</w:t>
      </w:r>
      <w:r w:rsidR="003A20D5">
        <w:rPr>
          <w:rFonts w:ascii="SimSun" w:hAnsi="SimSun" w:hint="eastAsia"/>
          <w:sz w:val="21"/>
          <w:szCs w:val="21"/>
          <w:lang w:eastAsia="zh-CN"/>
        </w:rPr>
        <w:t>条</w:t>
      </w:r>
      <w:r>
        <w:rPr>
          <w:rFonts w:ascii="SimSun" w:hAnsi="SimSun" w:hint="eastAsia"/>
          <w:sz w:val="21"/>
          <w:szCs w:val="21"/>
          <w:lang w:eastAsia="zh-CN"/>
        </w:rPr>
        <w:t>）。</w:t>
      </w:r>
    </w:p>
    <w:p w14:paraId="68A4D981" w14:textId="33E6A6AC" w:rsidR="000E26C8" w:rsidRPr="003C74D1" w:rsidRDefault="001E3DE0" w:rsidP="0039082F">
      <w:pPr>
        <w:pStyle w:val="2"/>
        <w:spacing w:before="0" w:afterLines="50" w:line="340" w:lineRule="atLeast"/>
        <w:ind w:left="0" w:firstLineChars="200" w:firstLine="420"/>
        <w:rPr>
          <w:rFonts w:ascii="SimSun" w:eastAsia="SimSun" w:hAnsi="SimSun"/>
          <w:sz w:val="21"/>
          <w:szCs w:val="21"/>
        </w:rPr>
      </w:pPr>
      <w:r>
        <w:rPr>
          <w:rFonts w:ascii="SimSun" w:eastAsia="SimSun" w:hAnsi="SimSun" w:hint="eastAsia"/>
          <w:sz w:val="21"/>
          <w:szCs w:val="21"/>
          <w:lang w:eastAsia="zh-CN"/>
        </w:rPr>
        <w:lastRenderedPageBreak/>
        <w:t>进一步分析和结论</w:t>
      </w:r>
    </w:p>
    <w:p w14:paraId="462C45D6" w14:textId="6D77F993" w:rsidR="007A1A66" w:rsidRPr="003C74D1" w:rsidRDefault="001E3DE0"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本更新研究和扩展分析并未得出任何与早先研究有实质性不同的结论。概括而言，本更新研究的结果如下：</w:t>
      </w:r>
    </w:p>
    <w:p w14:paraId="19EE4AD3" w14:textId="6D693FF4" w:rsidR="00DE596C" w:rsidRPr="003C74D1" w:rsidRDefault="00D13EC6"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第一</w:t>
      </w:r>
      <w:r w:rsidR="001D5395" w:rsidRPr="001D5395">
        <w:rPr>
          <w:rFonts w:ascii="SimSun" w:hAnsi="SimSun" w:hint="eastAsia"/>
          <w:sz w:val="21"/>
          <w:szCs w:val="21"/>
          <w:lang w:eastAsia="zh-CN"/>
        </w:rPr>
        <w:t>，本研究报告</w:t>
      </w:r>
      <w:r w:rsidR="001D5395">
        <w:rPr>
          <w:rFonts w:ascii="SimSun" w:hAnsi="SimSun" w:hint="eastAsia"/>
          <w:sz w:val="21"/>
          <w:szCs w:val="21"/>
          <w:lang w:eastAsia="zh-CN"/>
        </w:rPr>
        <w:t>查明，</w:t>
      </w:r>
      <w:r w:rsidR="00173FE5">
        <w:rPr>
          <w:rFonts w:ascii="SimSun" w:hAnsi="SimSun" w:hint="eastAsia"/>
          <w:sz w:val="21"/>
          <w:szCs w:val="21"/>
          <w:lang w:eastAsia="zh-CN"/>
        </w:rPr>
        <w:t>如上所述，</w:t>
      </w:r>
      <w:r w:rsidR="001D5395">
        <w:rPr>
          <w:rFonts w:ascii="SimSun" w:hAnsi="SimSun" w:hint="eastAsia"/>
          <w:sz w:val="21"/>
          <w:szCs w:val="21"/>
          <w:lang w:eastAsia="zh-CN"/>
        </w:rPr>
        <w:t>尽管成员国针对</w:t>
      </w:r>
      <w:r w:rsidR="001D5395" w:rsidRPr="001D5395">
        <w:rPr>
          <w:rFonts w:ascii="SimSun" w:hAnsi="SimSun" w:hint="eastAsia"/>
          <w:sz w:val="21"/>
          <w:szCs w:val="21"/>
          <w:lang w:eastAsia="zh-CN"/>
        </w:rPr>
        <w:t>限制与例外采用</w:t>
      </w:r>
      <w:r w:rsidR="001D5395">
        <w:rPr>
          <w:rFonts w:ascii="SimSun" w:hAnsi="SimSun" w:hint="eastAsia"/>
          <w:sz w:val="21"/>
          <w:szCs w:val="21"/>
          <w:lang w:eastAsia="zh-CN"/>
        </w:rPr>
        <w:t>了</w:t>
      </w:r>
      <w:r w:rsidR="001D5395" w:rsidRPr="001D5395">
        <w:rPr>
          <w:rFonts w:ascii="SimSun" w:hAnsi="SimSun" w:hint="eastAsia"/>
          <w:sz w:val="21"/>
          <w:szCs w:val="21"/>
          <w:lang w:eastAsia="zh-CN"/>
        </w:rPr>
        <w:t>两种</w:t>
      </w:r>
      <w:r w:rsidR="001D5395">
        <w:rPr>
          <w:rFonts w:ascii="SimSun" w:hAnsi="SimSun" w:hint="eastAsia"/>
          <w:sz w:val="21"/>
          <w:szCs w:val="21"/>
          <w:lang w:eastAsia="zh-CN"/>
        </w:rPr>
        <w:t>独立且迥异</w:t>
      </w:r>
      <w:r w:rsidR="001D5395" w:rsidRPr="001D5395">
        <w:rPr>
          <w:rFonts w:ascii="SimSun" w:hAnsi="SimSun" w:hint="eastAsia"/>
          <w:sz w:val="21"/>
          <w:szCs w:val="21"/>
          <w:lang w:eastAsia="zh-CN"/>
        </w:rPr>
        <w:t>的</w:t>
      </w:r>
      <w:r w:rsidR="005E113A">
        <w:rPr>
          <w:rFonts w:ascii="SimSun" w:hAnsi="SimSun" w:hint="eastAsia"/>
          <w:sz w:val="21"/>
          <w:szCs w:val="21"/>
          <w:lang w:eastAsia="zh-CN"/>
        </w:rPr>
        <w:t>表述</w:t>
      </w:r>
      <w:proofErr w:type="gramStart"/>
      <w:r w:rsidR="001D5395">
        <w:rPr>
          <w:rFonts w:ascii="SimSun" w:hAnsi="SimSun" w:hint="eastAsia"/>
          <w:sz w:val="21"/>
          <w:szCs w:val="21"/>
          <w:lang w:eastAsia="zh-CN"/>
        </w:rPr>
        <w:t>来允许</w:t>
      </w:r>
      <w:proofErr w:type="gramEnd"/>
      <w:r w:rsidR="001D5395">
        <w:rPr>
          <w:rFonts w:ascii="SimSun" w:hAnsi="SimSun" w:hint="eastAsia"/>
          <w:sz w:val="21"/>
          <w:szCs w:val="21"/>
          <w:lang w:eastAsia="zh-CN"/>
        </w:rPr>
        <w:t>“改编”或“翻译”</w:t>
      </w:r>
      <w:r w:rsidR="00173FE5">
        <w:rPr>
          <w:rFonts w:ascii="SimSun" w:hAnsi="SimSun" w:hint="eastAsia"/>
          <w:sz w:val="21"/>
          <w:szCs w:val="21"/>
          <w:lang w:eastAsia="zh-CN"/>
        </w:rPr>
        <w:t>（</w:t>
      </w:r>
      <w:r w:rsidR="001D5395">
        <w:rPr>
          <w:rFonts w:ascii="SimSun" w:hAnsi="SimSun" w:hint="eastAsia"/>
          <w:sz w:val="21"/>
          <w:szCs w:val="21"/>
          <w:lang w:eastAsia="zh-CN"/>
        </w:rPr>
        <w:t>“</w:t>
      </w:r>
      <w:r w:rsidR="001D5395" w:rsidRPr="001D5395">
        <w:rPr>
          <w:rFonts w:ascii="SimSun" w:hAnsi="SimSun" w:hint="eastAsia"/>
          <w:sz w:val="21"/>
          <w:szCs w:val="21"/>
          <w:lang w:eastAsia="zh-CN"/>
        </w:rPr>
        <w:t>改编或翻译</w:t>
      </w:r>
      <w:r w:rsidR="001D5395">
        <w:rPr>
          <w:rFonts w:ascii="SimSun" w:hAnsi="SimSun" w:hint="eastAsia"/>
          <w:sz w:val="21"/>
          <w:szCs w:val="21"/>
          <w:lang w:eastAsia="zh-CN"/>
        </w:rPr>
        <w:t>”</w:t>
      </w:r>
      <w:r w:rsidR="005E113A">
        <w:rPr>
          <w:rFonts w:ascii="SimSun" w:hAnsi="SimSun" w:hint="eastAsia"/>
          <w:sz w:val="21"/>
          <w:szCs w:val="21"/>
          <w:lang w:eastAsia="zh-CN"/>
        </w:rPr>
        <w:t>表述</w:t>
      </w:r>
      <w:r w:rsidR="001D5395">
        <w:rPr>
          <w:rFonts w:ascii="SimSun" w:hAnsi="SimSun" w:hint="eastAsia"/>
          <w:sz w:val="21"/>
          <w:szCs w:val="21"/>
          <w:lang w:eastAsia="zh-CN"/>
        </w:rPr>
        <w:t>和“</w:t>
      </w:r>
      <w:r w:rsidR="001D5395" w:rsidRPr="001D5395">
        <w:rPr>
          <w:rFonts w:ascii="SimSun" w:hAnsi="SimSun" w:hint="eastAsia"/>
          <w:sz w:val="21"/>
          <w:szCs w:val="21"/>
          <w:lang w:eastAsia="zh-CN"/>
        </w:rPr>
        <w:t>源作品</w:t>
      </w:r>
      <w:r w:rsidR="001D5395">
        <w:rPr>
          <w:rFonts w:ascii="SimSun" w:hAnsi="SimSun" w:hint="eastAsia"/>
          <w:sz w:val="21"/>
          <w:szCs w:val="21"/>
          <w:lang w:eastAsia="zh-CN"/>
        </w:rPr>
        <w:t>”</w:t>
      </w:r>
      <w:r w:rsidR="005E113A">
        <w:rPr>
          <w:rFonts w:ascii="SimSun" w:hAnsi="SimSun" w:hint="eastAsia"/>
          <w:sz w:val="21"/>
          <w:szCs w:val="21"/>
          <w:lang w:eastAsia="zh-CN"/>
        </w:rPr>
        <w:t>表述</w:t>
      </w:r>
      <w:r w:rsidR="00173FE5">
        <w:rPr>
          <w:rFonts w:ascii="SimSun" w:hAnsi="SimSun" w:hint="eastAsia"/>
          <w:sz w:val="21"/>
          <w:szCs w:val="21"/>
          <w:lang w:eastAsia="zh-CN"/>
        </w:rPr>
        <w:t>）</w:t>
      </w:r>
      <w:r w:rsidR="001D5395" w:rsidRPr="001D5395">
        <w:rPr>
          <w:rFonts w:ascii="SimSun" w:hAnsi="SimSun" w:hint="eastAsia"/>
          <w:sz w:val="21"/>
          <w:szCs w:val="21"/>
          <w:lang w:eastAsia="zh-CN"/>
        </w:rPr>
        <w:t>，这两种</w:t>
      </w:r>
      <w:r w:rsidR="005E113A">
        <w:rPr>
          <w:rFonts w:ascii="SimSun" w:hAnsi="SimSun" w:hint="eastAsia"/>
          <w:sz w:val="21"/>
          <w:szCs w:val="21"/>
          <w:lang w:eastAsia="zh-CN"/>
        </w:rPr>
        <w:t>表述</w:t>
      </w:r>
      <w:r w:rsidR="001D5395">
        <w:rPr>
          <w:rFonts w:ascii="SimSun" w:hAnsi="SimSun" w:hint="eastAsia"/>
          <w:sz w:val="21"/>
          <w:szCs w:val="21"/>
          <w:lang w:eastAsia="zh-CN"/>
        </w:rPr>
        <w:t>事实上都与</w:t>
      </w:r>
      <w:r w:rsidR="001D5395" w:rsidRPr="001D5395">
        <w:rPr>
          <w:rFonts w:ascii="SimSun" w:hAnsi="SimSun" w:hint="eastAsia"/>
          <w:sz w:val="21"/>
          <w:szCs w:val="21"/>
          <w:lang w:eastAsia="zh-CN"/>
        </w:rPr>
        <w:t>第三种</w:t>
      </w:r>
      <w:r w:rsidR="00906E36">
        <w:rPr>
          <w:rFonts w:ascii="SimSun" w:hAnsi="SimSun" w:hint="eastAsia"/>
          <w:sz w:val="21"/>
          <w:szCs w:val="21"/>
          <w:lang w:eastAsia="zh-CN"/>
        </w:rPr>
        <w:t>被</w:t>
      </w:r>
      <w:r w:rsidR="001D5395" w:rsidRPr="001D5395">
        <w:rPr>
          <w:rFonts w:ascii="SimSun" w:hAnsi="SimSun" w:hint="eastAsia"/>
          <w:sz w:val="21"/>
          <w:szCs w:val="21"/>
          <w:lang w:eastAsia="zh-CN"/>
        </w:rPr>
        <w:t>许多成员国</w:t>
      </w:r>
      <w:r w:rsidR="00906E36">
        <w:rPr>
          <w:rFonts w:ascii="SimSun" w:hAnsi="SimSun" w:hint="eastAsia"/>
          <w:sz w:val="21"/>
          <w:szCs w:val="21"/>
          <w:lang w:eastAsia="zh-CN"/>
        </w:rPr>
        <w:t>所</w:t>
      </w:r>
      <w:r w:rsidR="001D5395" w:rsidRPr="001D5395">
        <w:rPr>
          <w:rFonts w:ascii="SimSun" w:hAnsi="SimSun" w:hint="eastAsia"/>
          <w:sz w:val="21"/>
          <w:szCs w:val="21"/>
          <w:lang w:eastAsia="zh-CN"/>
        </w:rPr>
        <w:t>采用的</w:t>
      </w:r>
      <w:r w:rsidR="001D5395">
        <w:rPr>
          <w:rFonts w:ascii="SimSun" w:hAnsi="SimSun" w:hint="eastAsia"/>
          <w:sz w:val="21"/>
          <w:szCs w:val="21"/>
          <w:lang w:eastAsia="zh-CN"/>
        </w:rPr>
        <w:t>“</w:t>
      </w:r>
      <w:r w:rsidR="001D5395" w:rsidRPr="001D5395">
        <w:rPr>
          <w:rFonts w:ascii="SimSun" w:hAnsi="SimSun" w:hint="eastAsia"/>
          <w:sz w:val="21"/>
          <w:szCs w:val="21"/>
          <w:lang w:eastAsia="zh-CN"/>
        </w:rPr>
        <w:t>使用</w:t>
      </w:r>
      <w:r w:rsidR="001D5395">
        <w:rPr>
          <w:rFonts w:ascii="SimSun" w:hAnsi="SimSun" w:hint="eastAsia"/>
          <w:sz w:val="21"/>
          <w:szCs w:val="21"/>
          <w:lang w:eastAsia="zh-CN"/>
        </w:rPr>
        <w:t>”</w:t>
      </w:r>
      <w:r w:rsidR="005E113A">
        <w:rPr>
          <w:rFonts w:ascii="SimSun" w:hAnsi="SimSun" w:hint="eastAsia"/>
          <w:sz w:val="21"/>
          <w:szCs w:val="21"/>
          <w:lang w:eastAsia="zh-CN"/>
        </w:rPr>
        <w:t>表述</w:t>
      </w:r>
      <w:r w:rsidR="001D5395">
        <w:rPr>
          <w:rFonts w:ascii="SimSun" w:hAnsi="SimSun" w:hint="eastAsia"/>
          <w:sz w:val="21"/>
          <w:szCs w:val="21"/>
          <w:lang w:eastAsia="zh-CN"/>
        </w:rPr>
        <w:t>互补</w:t>
      </w:r>
      <w:r w:rsidR="001D5395" w:rsidRPr="001D5395">
        <w:rPr>
          <w:rFonts w:ascii="SimSun" w:hAnsi="SimSun" w:hint="eastAsia"/>
          <w:sz w:val="21"/>
          <w:szCs w:val="21"/>
          <w:lang w:eastAsia="zh-CN"/>
        </w:rPr>
        <w:t>。因此，</w:t>
      </w:r>
      <w:r w:rsidR="00C0176C">
        <w:rPr>
          <w:rFonts w:ascii="SimSun" w:hAnsi="SimSun" w:hint="eastAsia"/>
          <w:sz w:val="21"/>
          <w:szCs w:val="21"/>
          <w:lang w:eastAsia="zh-CN"/>
        </w:rPr>
        <w:t>采用“</w:t>
      </w:r>
      <w:r w:rsidR="001D5395" w:rsidRPr="001D5395">
        <w:rPr>
          <w:rFonts w:ascii="SimSun" w:hAnsi="SimSun" w:hint="eastAsia"/>
          <w:sz w:val="21"/>
          <w:szCs w:val="21"/>
          <w:lang w:eastAsia="zh-CN"/>
        </w:rPr>
        <w:t>改编或翻译</w:t>
      </w:r>
      <w:r w:rsidR="00C0176C">
        <w:rPr>
          <w:rFonts w:ascii="SimSun" w:hAnsi="SimSun" w:hint="eastAsia"/>
          <w:sz w:val="21"/>
          <w:szCs w:val="21"/>
          <w:lang w:eastAsia="zh-CN"/>
        </w:rPr>
        <w:t>”</w:t>
      </w:r>
      <w:r w:rsidR="005E113A">
        <w:rPr>
          <w:rFonts w:ascii="SimSun" w:hAnsi="SimSun" w:hint="eastAsia"/>
          <w:sz w:val="21"/>
          <w:szCs w:val="21"/>
          <w:lang w:eastAsia="zh-CN"/>
        </w:rPr>
        <w:t>表述</w:t>
      </w:r>
      <w:r w:rsidR="00C0176C">
        <w:rPr>
          <w:rFonts w:ascii="SimSun" w:hAnsi="SimSun" w:hint="eastAsia"/>
          <w:sz w:val="21"/>
          <w:szCs w:val="21"/>
          <w:lang w:eastAsia="zh-CN"/>
        </w:rPr>
        <w:t>和“源作品”</w:t>
      </w:r>
      <w:r w:rsidR="005E113A">
        <w:rPr>
          <w:rFonts w:ascii="SimSun" w:hAnsi="SimSun" w:hint="eastAsia"/>
          <w:sz w:val="21"/>
          <w:szCs w:val="21"/>
          <w:lang w:eastAsia="zh-CN"/>
        </w:rPr>
        <w:t>表述</w:t>
      </w:r>
      <w:r w:rsidR="00C0176C">
        <w:rPr>
          <w:rFonts w:ascii="SimSun" w:hAnsi="SimSun" w:hint="eastAsia"/>
          <w:sz w:val="21"/>
          <w:szCs w:val="21"/>
          <w:lang w:eastAsia="zh-CN"/>
        </w:rPr>
        <w:t>的国</w:t>
      </w:r>
      <w:r w:rsidR="001D5395" w:rsidRPr="001D5395">
        <w:rPr>
          <w:rFonts w:ascii="SimSun" w:hAnsi="SimSun" w:hint="eastAsia"/>
          <w:sz w:val="21"/>
          <w:szCs w:val="21"/>
          <w:lang w:eastAsia="zh-CN"/>
        </w:rPr>
        <w:t>家总数以及此类条款的总数（80</w:t>
      </w:r>
      <w:r w:rsidR="003A20D5">
        <w:rPr>
          <w:rFonts w:ascii="SimSun" w:hAnsi="SimSun" w:hint="eastAsia"/>
          <w:sz w:val="21"/>
          <w:szCs w:val="21"/>
          <w:lang w:eastAsia="zh-CN"/>
        </w:rPr>
        <w:t>个国家、</w:t>
      </w:r>
      <w:r w:rsidR="001D5395" w:rsidRPr="001D5395">
        <w:rPr>
          <w:rFonts w:ascii="SimSun" w:hAnsi="SimSun" w:hint="eastAsia"/>
          <w:sz w:val="21"/>
          <w:szCs w:val="21"/>
          <w:lang w:eastAsia="zh-CN"/>
        </w:rPr>
        <w:t>267</w:t>
      </w:r>
      <w:r w:rsidR="003A20D5">
        <w:rPr>
          <w:rFonts w:ascii="SimSun" w:hAnsi="SimSun" w:hint="eastAsia"/>
          <w:sz w:val="21"/>
          <w:szCs w:val="21"/>
          <w:lang w:eastAsia="zh-CN"/>
        </w:rPr>
        <w:t>条</w:t>
      </w:r>
      <w:r w:rsidR="001D5395" w:rsidRPr="001D5395">
        <w:rPr>
          <w:rFonts w:ascii="SimSun" w:hAnsi="SimSun" w:hint="eastAsia"/>
          <w:sz w:val="21"/>
          <w:szCs w:val="21"/>
          <w:lang w:eastAsia="zh-CN"/>
        </w:rPr>
        <w:t>））</w:t>
      </w:r>
      <w:r w:rsidR="00C0176C">
        <w:rPr>
          <w:rFonts w:ascii="SimSun" w:hAnsi="SimSun" w:hint="eastAsia"/>
          <w:sz w:val="21"/>
          <w:szCs w:val="21"/>
          <w:lang w:eastAsia="zh-CN"/>
        </w:rPr>
        <w:t>，</w:t>
      </w:r>
      <w:r w:rsidR="001D5395" w:rsidRPr="001D5395">
        <w:rPr>
          <w:rFonts w:ascii="SimSun" w:hAnsi="SimSun" w:hint="eastAsia"/>
          <w:sz w:val="21"/>
          <w:szCs w:val="21"/>
          <w:lang w:eastAsia="zh-CN"/>
        </w:rPr>
        <w:t>与</w:t>
      </w:r>
      <w:r w:rsidR="00C0176C">
        <w:rPr>
          <w:rFonts w:ascii="SimSun" w:hAnsi="SimSun" w:hint="eastAsia"/>
          <w:sz w:val="21"/>
          <w:szCs w:val="21"/>
          <w:lang w:eastAsia="zh-CN"/>
        </w:rPr>
        <w:t>采用“</w:t>
      </w:r>
      <w:r w:rsidR="001D5395" w:rsidRPr="001D5395">
        <w:rPr>
          <w:rFonts w:ascii="SimSun" w:hAnsi="SimSun" w:hint="eastAsia"/>
          <w:sz w:val="21"/>
          <w:szCs w:val="21"/>
          <w:lang w:eastAsia="zh-CN"/>
        </w:rPr>
        <w:t>使用</w:t>
      </w:r>
      <w:r w:rsidR="00C0176C">
        <w:rPr>
          <w:rFonts w:ascii="SimSun" w:hAnsi="SimSun" w:hint="eastAsia"/>
          <w:sz w:val="21"/>
          <w:szCs w:val="21"/>
          <w:lang w:eastAsia="zh-CN"/>
        </w:rPr>
        <w:t>”</w:t>
      </w:r>
      <w:r w:rsidR="005E113A">
        <w:rPr>
          <w:rFonts w:ascii="SimSun" w:hAnsi="SimSun" w:hint="eastAsia"/>
          <w:sz w:val="21"/>
          <w:szCs w:val="21"/>
          <w:lang w:eastAsia="zh-CN"/>
        </w:rPr>
        <w:t>表述</w:t>
      </w:r>
      <w:r w:rsidR="001D5395" w:rsidRPr="001D5395">
        <w:rPr>
          <w:rFonts w:ascii="SimSun" w:hAnsi="SimSun" w:hint="eastAsia"/>
          <w:sz w:val="21"/>
          <w:szCs w:val="21"/>
          <w:lang w:eastAsia="zh-CN"/>
        </w:rPr>
        <w:t>的国家总数</w:t>
      </w:r>
      <w:r w:rsidR="00C0176C">
        <w:rPr>
          <w:rFonts w:ascii="SimSun" w:hAnsi="SimSun" w:hint="eastAsia"/>
          <w:sz w:val="21"/>
          <w:szCs w:val="21"/>
          <w:lang w:eastAsia="zh-CN"/>
        </w:rPr>
        <w:t>以及“使用”</w:t>
      </w:r>
      <w:r w:rsidR="001D5395" w:rsidRPr="001D5395">
        <w:rPr>
          <w:rFonts w:ascii="SimSun" w:hAnsi="SimSun" w:hint="eastAsia"/>
          <w:sz w:val="21"/>
          <w:szCs w:val="21"/>
          <w:lang w:eastAsia="zh-CN"/>
        </w:rPr>
        <w:t>条款的总数（96个成员国</w:t>
      </w:r>
      <w:r w:rsidR="00C0176C">
        <w:rPr>
          <w:rFonts w:ascii="SimSun" w:hAnsi="SimSun" w:hint="eastAsia"/>
          <w:sz w:val="21"/>
          <w:szCs w:val="21"/>
          <w:lang w:eastAsia="zh-CN"/>
        </w:rPr>
        <w:t>、</w:t>
      </w:r>
      <w:r w:rsidR="001D5395" w:rsidRPr="001D5395">
        <w:rPr>
          <w:rFonts w:ascii="SimSun" w:hAnsi="SimSun" w:hint="eastAsia"/>
          <w:sz w:val="21"/>
          <w:szCs w:val="21"/>
          <w:lang w:eastAsia="zh-CN"/>
        </w:rPr>
        <w:t>283</w:t>
      </w:r>
      <w:r w:rsidR="003A20D5">
        <w:rPr>
          <w:rFonts w:ascii="SimSun" w:hAnsi="SimSun" w:hint="eastAsia"/>
          <w:sz w:val="21"/>
          <w:szCs w:val="21"/>
          <w:lang w:eastAsia="zh-CN"/>
        </w:rPr>
        <w:t>条</w:t>
      </w:r>
      <w:r w:rsidR="001D5395" w:rsidRPr="001D5395">
        <w:rPr>
          <w:rFonts w:ascii="SimSun" w:hAnsi="SimSun" w:hint="eastAsia"/>
          <w:sz w:val="21"/>
          <w:szCs w:val="21"/>
          <w:lang w:eastAsia="zh-CN"/>
        </w:rPr>
        <w:t>）</w:t>
      </w:r>
      <w:r w:rsidR="00C0176C">
        <w:rPr>
          <w:rFonts w:ascii="SimSun" w:hAnsi="SimSun" w:hint="eastAsia"/>
          <w:sz w:val="21"/>
          <w:szCs w:val="21"/>
          <w:lang w:eastAsia="zh-CN"/>
        </w:rPr>
        <w:t>几乎相当。“</w:t>
      </w:r>
      <w:r w:rsidR="001D5395" w:rsidRPr="001D5395">
        <w:rPr>
          <w:rFonts w:ascii="SimSun" w:hAnsi="SimSun" w:hint="eastAsia"/>
          <w:sz w:val="21"/>
          <w:szCs w:val="21"/>
          <w:lang w:eastAsia="zh-CN"/>
        </w:rPr>
        <w:t>改编或翻译</w:t>
      </w:r>
      <w:r w:rsidR="00C0176C">
        <w:rPr>
          <w:rFonts w:ascii="SimSun" w:hAnsi="SimSun" w:hint="eastAsia"/>
          <w:sz w:val="21"/>
          <w:szCs w:val="21"/>
          <w:lang w:eastAsia="zh-CN"/>
        </w:rPr>
        <w:t>”</w:t>
      </w:r>
      <w:r w:rsidR="005E113A">
        <w:rPr>
          <w:rFonts w:ascii="SimSun" w:hAnsi="SimSun" w:hint="eastAsia"/>
          <w:sz w:val="21"/>
          <w:szCs w:val="21"/>
          <w:lang w:eastAsia="zh-CN"/>
        </w:rPr>
        <w:t>表述</w:t>
      </w:r>
      <w:r w:rsidR="001D5395" w:rsidRPr="001D5395">
        <w:rPr>
          <w:rFonts w:ascii="SimSun" w:hAnsi="SimSun" w:hint="eastAsia"/>
          <w:sz w:val="21"/>
          <w:szCs w:val="21"/>
          <w:lang w:eastAsia="zh-CN"/>
        </w:rPr>
        <w:t>和</w:t>
      </w:r>
      <w:r w:rsidR="00C0176C">
        <w:rPr>
          <w:rFonts w:ascii="SimSun" w:hAnsi="SimSun" w:hint="eastAsia"/>
          <w:sz w:val="21"/>
          <w:szCs w:val="21"/>
          <w:lang w:eastAsia="zh-CN"/>
        </w:rPr>
        <w:t>“</w:t>
      </w:r>
      <w:r w:rsidR="001D5395" w:rsidRPr="001D5395">
        <w:rPr>
          <w:rFonts w:ascii="SimSun" w:hAnsi="SimSun" w:hint="eastAsia"/>
          <w:sz w:val="21"/>
          <w:szCs w:val="21"/>
          <w:lang w:eastAsia="zh-CN"/>
        </w:rPr>
        <w:t>源作品</w:t>
      </w:r>
      <w:r w:rsidR="00C0176C">
        <w:rPr>
          <w:rFonts w:ascii="SimSun" w:hAnsi="SimSun" w:hint="eastAsia"/>
          <w:sz w:val="21"/>
          <w:szCs w:val="21"/>
          <w:lang w:eastAsia="zh-CN"/>
        </w:rPr>
        <w:t>”</w:t>
      </w:r>
      <w:r w:rsidR="005E113A">
        <w:rPr>
          <w:rFonts w:ascii="SimSun" w:hAnsi="SimSun" w:hint="eastAsia"/>
          <w:sz w:val="21"/>
          <w:szCs w:val="21"/>
          <w:lang w:eastAsia="zh-CN"/>
        </w:rPr>
        <w:t>表述</w:t>
      </w:r>
      <w:r w:rsidR="00C0176C">
        <w:rPr>
          <w:rFonts w:ascii="SimSun" w:hAnsi="SimSun" w:hint="eastAsia"/>
          <w:sz w:val="21"/>
          <w:szCs w:val="21"/>
          <w:lang w:eastAsia="zh-CN"/>
        </w:rPr>
        <w:t>处理的是</w:t>
      </w:r>
      <w:r w:rsidR="001D5395" w:rsidRPr="001D5395">
        <w:rPr>
          <w:rFonts w:ascii="SimSun" w:hAnsi="SimSun" w:hint="eastAsia"/>
          <w:sz w:val="21"/>
          <w:szCs w:val="21"/>
          <w:lang w:eastAsia="zh-CN"/>
        </w:rPr>
        <w:t>改编或翻译</w:t>
      </w:r>
      <w:r w:rsidR="00C0176C">
        <w:rPr>
          <w:rFonts w:ascii="SimSun" w:hAnsi="SimSun" w:hint="eastAsia"/>
          <w:sz w:val="21"/>
          <w:szCs w:val="21"/>
          <w:lang w:eastAsia="zh-CN"/>
        </w:rPr>
        <w:t>相</w:t>
      </w:r>
      <w:r w:rsidR="001D5395" w:rsidRPr="001D5395">
        <w:rPr>
          <w:rFonts w:ascii="SimSun" w:hAnsi="SimSun" w:hint="eastAsia"/>
          <w:sz w:val="21"/>
          <w:szCs w:val="21"/>
          <w:lang w:eastAsia="zh-CN"/>
        </w:rPr>
        <w:t>关问题的不同方面，斯德哥尔摩会议</w:t>
      </w:r>
      <w:r>
        <w:rPr>
          <w:rFonts w:ascii="SimSun" w:hAnsi="SimSun" w:hint="eastAsia"/>
          <w:sz w:val="21"/>
          <w:szCs w:val="21"/>
          <w:lang w:eastAsia="zh-CN"/>
        </w:rPr>
        <w:t>显然</w:t>
      </w:r>
      <w:r w:rsidR="00C0176C">
        <w:rPr>
          <w:rFonts w:ascii="SimSun" w:hAnsi="SimSun" w:hint="eastAsia"/>
          <w:sz w:val="21"/>
          <w:szCs w:val="21"/>
          <w:lang w:eastAsia="zh-CN"/>
        </w:rPr>
        <w:t>曾</w:t>
      </w:r>
      <w:r>
        <w:rPr>
          <w:rFonts w:ascii="SimSun" w:hAnsi="SimSun" w:hint="eastAsia"/>
          <w:sz w:val="21"/>
          <w:szCs w:val="21"/>
          <w:lang w:eastAsia="zh-CN"/>
        </w:rPr>
        <w:t>经</w:t>
      </w:r>
      <w:r w:rsidR="00C0176C">
        <w:rPr>
          <w:rFonts w:ascii="SimSun" w:hAnsi="SimSun" w:hint="eastAsia"/>
          <w:sz w:val="21"/>
          <w:szCs w:val="21"/>
          <w:lang w:eastAsia="zh-CN"/>
        </w:rPr>
        <w:t>试图</w:t>
      </w:r>
      <w:r w:rsidR="001D5395" w:rsidRPr="001D5395">
        <w:rPr>
          <w:rFonts w:ascii="SimSun" w:hAnsi="SimSun" w:hint="eastAsia"/>
          <w:sz w:val="21"/>
          <w:szCs w:val="21"/>
          <w:lang w:eastAsia="zh-CN"/>
        </w:rPr>
        <w:t>通过</w:t>
      </w:r>
      <w:r w:rsidR="00C0176C">
        <w:rPr>
          <w:rFonts w:ascii="SimSun" w:hAnsi="SimSun" w:hint="eastAsia"/>
          <w:sz w:val="21"/>
          <w:szCs w:val="21"/>
          <w:lang w:eastAsia="zh-CN"/>
        </w:rPr>
        <w:t>“</w:t>
      </w:r>
      <w:r w:rsidR="001D5395" w:rsidRPr="001D5395">
        <w:rPr>
          <w:rFonts w:ascii="SimSun" w:hAnsi="SimSun" w:hint="eastAsia"/>
          <w:sz w:val="21"/>
          <w:szCs w:val="21"/>
          <w:lang w:eastAsia="zh-CN"/>
        </w:rPr>
        <w:t>使用</w:t>
      </w:r>
      <w:r w:rsidR="00C0176C">
        <w:rPr>
          <w:rFonts w:ascii="SimSun" w:hAnsi="SimSun" w:hint="eastAsia"/>
          <w:sz w:val="21"/>
          <w:szCs w:val="21"/>
          <w:lang w:eastAsia="zh-CN"/>
        </w:rPr>
        <w:t>”</w:t>
      </w:r>
      <w:r w:rsidR="005E113A">
        <w:rPr>
          <w:rFonts w:ascii="SimSun" w:hAnsi="SimSun" w:hint="eastAsia"/>
          <w:sz w:val="21"/>
          <w:szCs w:val="21"/>
          <w:lang w:eastAsia="zh-CN"/>
        </w:rPr>
        <w:t>表述</w:t>
      </w:r>
      <w:r w:rsidR="00C0176C">
        <w:rPr>
          <w:rFonts w:ascii="SimSun" w:hAnsi="SimSun" w:hint="eastAsia"/>
          <w:sz w:val="21"/>
          <w:szCs w:val="21"/>
          <w:lang w:eastAsia="zh-CN"/>
        </w:rPr>
        <w:t>来</w:t>
      </w:r>
      <w:r w:rsidR="001D5395" w:rsidRPr="001D5395">
        <w:rPr>
          <w:rFonts w:ascii="SimSun" w:hAnsi="SimSun" w:hint="eastAsia"/>
          <w:sz w:val="21"/>
          <w:szCs w:val="21"/>
          <w:lang w:eastAsia="zh-CN"/>
        </w:rPr>
        <w:t>处理这些问题。</w:t>
      </w:r>
      <w:r w:rsidR="00C0176C">
        <w:rPr>
          <w:rFonts w:ascii="SimSun" w:hAnsi="SimSun" w:hint="eastAsia"/>
          <w:sz w:val="21"/>
          <w:szCs w:val="21"/>
          <w:lang w:eastAsia="zh-CN"/>
        </w:rPr>
        <w:t>因此，成员国可能有</w:t>
      </w:r>
      <w:r>
        <w:rPr>
          <w:rFonts w:ascii="SimSun" w:hAnsi="SimSun" w:hint="eastAsia"/>
          <w:sz w:val="21"/>
          <w:szCs w:val="21"/>
          <w:lang w:eastAsia="zh-CN"/>
        </w:rPr>
        <w:t>兴趣</w:t>
      </w:r>
      <w:r w:rsidR="00C0176C">
        <w:rPr>
          <w:rFonts w:ascii="SimSun" w:hAnsi="SimSun" w:hint="eastAsia"/>
          <w:sz w:val="21"/>
          <w:szCs w:val="21"/>
          <w:lang w:eastAsia="zh-CN"/>
        </w:rPr>
        <w:t>对混合法进行研究，这种混合法有可能更好地反映通过例外与限制实现的教育活动的宽广范围。</w:t>
      </w:r>
    </w:p>
    <w:p w14:paraId="3FA9BD43" w14:textId="564E3474" w:rsidR="005E57C5" w:rsidRPr="003C74D1" w:rsidRDefault="00D13EC6"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第二</w:t>
      </w:r>
      <w:r w:rsidR="00C0176C">
        <w:rPr>
          <w:rFonts w:ascii="SimSun" w:hAnsi="SimSun" w:hint="eastAsia"/>
          <w:sz w:val="21"/>
          <w:szCs w:val="21"/>
          <w:lang w:eastAsia="zh-CN"/>
        </w:rPr>
        <w:t>，仅</w:t>
      </w:r>
      <w:r w:rsidR="001D5395" w:rsidRPr="001D5395">
        <w:rPr>
          <w:rFonts w:ascii="SimSun" w:hAnsi="SimSun" w:hint="eastAsia"/>
          <w:sz w:val="21"/>
          <w:szCs w:val="21"/>
          <w:lang w:eastAsia="zh-CN"/>
        </w:rPr>
        <w:t>有</w:t>
      </w:r>
      <w:r w:rsidR="00C0176C">
        <w:rPr>
          <w:rFonts w:ascii="SimSun" w:hAnsi="SimSun" w:hint="eastAsia"/>
          <w:sz w:val="21"/>
          <w:szCs w:val="21"/>
          <w:lang w:eastAsia="zh-CN"/>
        </w:rPr>
        <w:t>少数成员国在其版权法中有</w:t>
      </w:r>
      <w:r w:rsidR="001D5395" w:rsidRPr="001D5395">
        <w:rPr>
          <w:rFonts w:ascii="SimSun" w:hAnsi="SimSun" w:hint="eastAsia"/>
          <w:sz w:val="21"/>
          <w:szCs w:val="21"/>
          <w:lang w:eastAsia="zh-CN"/>
        </w:rPr>
        <w:t>限</w:t>
      </w:r>
      <w:r>
        <w:rPr>
          <w:rFonts w:ascii="SimSun" w:hAnsi="SimSun" w:hint="eastAsia"/>
          <w:sz w:val="21"/>
          <w:szCs w:val="21"/>
          <w:lang w:eastAsia="zh-CN"/>
        </w:rPr>
        <w:t>定</w:t>
      </w:r>
      <w:r w:rsidR="001D5395" w:rsidRPr="001D5395">
        <w:rPr>
          <w:rFonts w:ascii="SimSun" w:hAnsi="SimSun" w:hint="eastAsia"/>
          <w:sz w:val="21"/>
          <w:szCs w:val="21"/>
          <w:lang w:eastAsia="zh-CN"/>
        </w:rPr>
        <w:t>或</w:t>
      </w:r>
      <w:r>
        <w:rPr>
          <w:rFonts w:ascii="SimSun" w:hAnsi="SimSun" w:hint="eastAsia"/>
          <w:sz w:val="21"/>
          <w:szCs w:val="21"/>
          <w:lang w:eastAsia="zh-CN"/>
        </w:rPr>
        <w:t>限制</w:t>
      </w:r>
      <w:r w:rsidR="00C0176C">
        <w:rPr>
          <w:rFonts w:ascii="SimSun" w:hAnsi="SimSun" w:hint="eastAsia"/>
          <w:sz w:val="21"/>
          <w:szCs w:val="21"/>
          <w:lang w:eastAsia="zh-CN"/>
        </w:rPr>
        <w:t>教育机构</w:t>
      </w:r>
      <w:r w:rsidR="001D5395" w:rsidRPr="001D5395">
        <w:rPr>
          <w:rFonts w:ascii="SimSun" w:hAnsi="SimSun" w:hint="eastAsia"/>
          <w:sz w:val="21"/>
          <w:szCs w:val="21"/>
          <w:lang w:eastAsia="zh-CN"/>
        </w:rPr>
        <w:t>版权责任</w:t>
      </w:r>
      <w:r w:rsidR="00C0176C">
        <w:rPr>
          <w:rFonts w:ascii="SimSun" w:hAnsi="SimSun" w:hint="eastAsia"/>
          <w:sz w:val="21"/>
          <w:szCs w:val="21"/>
          <w:lang w:eastAsia="zh-CN"/>
        </w:rPr>
        <w:t>的条款</w:t>
      </w:r>
      <w:r w:rsidR="00C0176C" w:rsidRPr="001D5395">
        <w:rPr>
          <w:rFonts w:ascii="SimSun" w:hAnsi="SimSun" w:hint="eastAsia"/>
          <w:sz w:val="21"/>
          <w:szCs w:val="21"/>
          <w:lang w:eastAsia="zh-CN"/>
        </w:rPr>
        <w:t>（4</w:t>
      </w:r>
      <w:r w:rsidR="003A20D5">
        <w:rPr>
          <w:rFonts w:ascii="SimSun" w:hAnsi="SimSun" w:hint="eastAsia"/>
          <w:sz w:val="21"/>
          <w:szCs w:val="21"/>
          <w:lang w:eastAsia="zh-CN"/>
        </w:rPr>
        <w:t>个成员国、</w:t>
      </w:r>
      <w:r w:rsidR="00C0176C" w:rsidRPr="001D5395">
        <w:rPr>
          <w:rFonts w:ascii="SimSun" w:hAnsi="SimSun" w:hint="eastAsia"/>
          <w:sz w:val="21"/>
          <w:szCs w:val="21"/>
          <w:lang w:eastAsia="zh-CN"/>
        </w:rPr>
        <w:t>8</w:t>
      </w:r>
      <w:r w:rsidR="003A20D5">
        <w:rPr>
          <w:rFonts w:ascii="SimSun" w:hAnsi="SimSun" w:hint="eastAsia"/>
          <w:sz w:val="21"/>
          <w:szCs w:val="21"/>
          <w:lang w:eastAsia="zh-CN"/>
        </w:rPr>
        <w:t>条</w:t>
      </w:r>
      <w:r w:rsidR="00C0176C" w:rsidRPr="001D5395">
        <w:rPr>
          <w:rFonts w:ascii="SimSun" w:hAnsi="SimSun" w:hint="eastAsia"/>
          <w:sz w:val="21"/>
          <w:szCs w:val="21"/>
          <w:lang w:eastAsia="zh-CN"/>
        </w:rPr>
        <w:t>）</w:t>
      </w:r>
      <w:r w:rsidR="00C0176C">
        <w:rPr>
          <w:rFonts w:ascii="SimSun" w:hAnsi="SimSun" w:hint="eastAsia"/>
          <w:sz w:val="21"/>
          <w:szCs w:val="21"/>
          <w:lang w:eastAsia="zh-CN"/>
        </w:rPr>
        <w:t>。</w:t>
      </w:r>
      <w:r w:rsidR="001D5395" w:rsidRPr="001D5395">
        <w:rPr>
          <w:rFonts w:ascii="SimSun" w:hAnsi="SimSun" w:hint="eastAsia"/>
          <w:sz w:val="21"/>
          <w:szCs w:val="21"/>
          <w:lang w:eastAsia="zh-CN"/>
        </w:rPr>
        <w:t>在</w:t>
      </w:r>
      <w:r w:rsidR="00C0176C">
        <w:rPr>
          <w:rFonts w:ascii="SimSun" w:hAnsi="SimSun" w:hint="eastAsia"/>
          <w:sz w:val="21"/>
          <w:szCs w:val="21"/>
          <w:lang w:eastAsia="zh-CN"/>
        </w:rPr>
        <w:t>采取这种</w:t>
      </w:r>
      <w:r w:rsidR="001D5395" w:rsidRPr="001D5395">
        <w:rPr>
          <w:rFonts w:ascii="SimSun" w:hAnsi="SimSun" w:hint="eastAsia"/>
          <w:sz w:val="21"/>
          <w:szCs w:val="21"/>
          <w:lang w:eastAsia="zh-CN"/>
        </w:rPr>
        <w:t>做</w:t>
      </w:r>
      <w:r w:rsidR="00C0176C">
        <w:rPr>
          <w:rFonts w:ascii="SimSun" w:hAnsi="SimSun" w:hint="eastAsia"/>
          <w:sz w:val="21"/>
          <w:szCs w:val="21"/>
          <w:lang w:eastAsia="zh-CN"/>
        </w:rPr>
        <w:t>法</w:t>
      </w:r>
      <w:r w:rsidR="001D5395" w:rsidRPr="001D5395">
        <w:rPr>
          <w:rFonts w:ascii="SimSun" w:hAnsi="SimSun" w:hint="eastAsia"/>
          <w:sz w:val="21"/>
          <w:szCs w:val="21"/>
          <w:lang w:eastAsia="zh-CN"/>
        </w:rPr>
        <w:t>的</w:t>
      </w:r>
      <w:r w:rsidR="00C0176C">
        <w:rPr>
          <w:rFonts w:ascii="SimSun" w:hAnsi="SimSun" w:hint="eastAsia"/>
          <w:sz w:val="21"/>
          <w:szCs w:val="21"/>
          <w:lang w:eastAsia="zh-CN"/>
        </w:rPr>
        <w:t>成员国中</w:t>
      </w:r>
      <w:r w:rsidR="001D5395" w:rsidRPr="001D5395">
        <w:rPr>
          <w:rFonts w:ascii="SimSun" w:hAnsi="SimSun" w:hint="eastAsia"/>
          <w:sz w:val="21"/>
          <w:szCs w:val="21"/>
          <w:lang w:eastAsia="zh-CN"/>
        </w:rPr>
        <w:t>，</w:t>
      </w:r>
      <w:r w:rsidR="00C0176C">
        <w:rPr>
          <w:rFonts w:ascii="SimSun" w:hAnsi="SimSun" w:hint="eastAsia"/>
          <w:sz w:val="21"/>
          <w:szCs w:val="21"/>
          <w:lang w:eastAsia="zh-CN"/>
        </w:rPr>
        <w:t>此种条款所</w:t>
      </w:r>
      <w:r w:rsidR="001D5395" w:rsidRPr="001D5395">
        <w:rPr>
          <w:rFonts w:ascii="SimSun" w:hAnsi="SimSun" w:hint="eastAsia"/>
          <w:sz w:val="21"/>
          <w:szCs w:val="21"/>
          <w:lang w:eastAsia="zh-CN"/>
        </w:rPr>
        <w:t>服务的目标是</w:t>
      </w:r>
      <w:r w:rsidR="00C0176C">
        <w:rPr>
          <w:rFonts w:ascii="SimSun" w:hAnsi="SimSun" w:hint="eastAsia"/>
          <w:sz w:val="21"/>
          <w:szCs w:val="21"/>
          <w:lang w:eastAsia="zh-CN"/>
        </w:rPr>
        <w:t>使</w:t>
      </w:r>
      <w:r w:rsidR="001D5395" w:rsidRPr="001D5395">
        <w:rPr>
          <w:rFonts w:ascii="SimSun" w:hAnsi="SimSun" w:hint="eastAsia"/>
          <w:sz w:val="21"/>
          <w:szCs w:val="21"/>
          <w:lang w:eastAsia="zh-CN"/>
        </w:rPr>
        <w:t>教育机构免于间接版权侵权责任，</w:t>
      </w:r>
      <w:r w:rsidR="00C0176C">
        <w:rPr>
          <w:rFonts w:ascii="SimSun" w:hAnsi="SimSun" w:hint="eastAsia"/>
          <w:sz w:val="21"/>
          <w:szCs w:val="21"/>
          <w:lang w:eastAsia="zh-CN"/>
        </w:rPr>
        <w:t>使</w:t>
      </w:r>
      <w:r w:rsidR="00616476">
        <w:rPr>
          <w:rFonts w:ascii="SimSun" w:hAnsi="SimSun" w:hint="eastAsia"/>
          <w:sz w:val="21"/>
          <w:szCs w:val="21"/>
          <w:lang w:eastAsia="zh-CN"/>
        </w:rPr>
        <w:t>教育机构免于刑事责任，并限制教育机构</w:t>
      </w:r>
      <w:r w:rsidR="001D5395" w:rsidRPr="001D5395">
        <w:rPr>
          <w:rFonts w:ascii="SimSun" w:hAnsi="SimSun" w:hint="eastAsia"/>
          <w:sz w:val="21"/>
          <w:szCs w:val="21"/>
          <w:lang w:eastAsia="zh-CN"/>
        </w:rPr>
        <w:t>承担法定赔偿责任。其中，限制教育机构</w:t>
      </w:r>
      <w:r w:rsidR="00616476">
        <w:rPr>
          <w:rFonts w:ascii="SimSun" w:hAnsi="SimSun" w:hint="eastAsia"/>
          <w:sz w:val="21"/>
          <w:szCs w:val="21"/>
          <w:lang w:eastAsia="zh-CN"/>
        </w:rPr>
        <w:t>承担</w:t>
      </w:r>
      <w:r w:rsidR="001D5395" w:rsidRPr="001D5395">
        <w:rPr>
          <w:rFonts w:ascii="SimSun" w:hAnsi="SimSun" w:hint="eastAsia"/>
          <w:sz w:val="21"/>
          <w:szCs w:val="21"/>
          <w:lang w:eastAsia="zh-CN"/>
        </w:rPr>
        <w:t>法定赔偿</w:t>
      </w:r>
      <w:r>
        <w:rPr>
          <w:rFonts w:ascii="SimSun" w:hAnsi="SimSun" w:hint="eastAsia"/>
          <w:sz w:val="21"/>
          <w:szCs w:val="21"/>
          <w:lang w:eastAsia="zh-CN"/>
        </w:rPr>
        <w:t>后果</w:t>
      </w:r>
      <w:r w:rsidR="001D5395" w:rsidRPr="001D5395">
        <w:rPr>
          <w:rFonts w:ascii="SimSun" w:hAnsi="SimSun" w:hint="eastAsia"/>
          <w:sz w:val="21"/>
          <w:szCs w:val="21"/>
          <w:lang w:eastAsia="zh-CN"/>
        </w:rPr>
        <w:t>的目标，似乎</w:t>
      </w:r>
      <w:r w:rsidR="00616476">
        <w:rPr>
          <w:rFonts w:ascii="SimSun" w:hAnsi="SimSun" w:hint="eastAsia"/>
          <w:sz w:val="21"/>
          <w:szCs w:val="21"/>
          <w:lang w:eastAsia="zh-CN"/>
        </w:rPr>
        <w:t>是</w:t>
      </w:r>
      <w:r w:rsidR="001D5395" w:rsidRPr="001D5395">
        <w:rPr>
          <w:rFonts w:ascii="SimSun" w:hAnsi="SimSun" w:hint="eastAsia"/>
          <w:sz w:val="21"/>
          <w:szCs w:val="21"/>
          <w:lang w:eastAsia="zh-CN"/>
        </w:rPr>
        <w:t>各</w:t>
      </w:r>
      <w:r w:rsidR="00616476">
        <w:rPr>
          <w:rFonts w:ascii="SimSun" w:hAnsi="SimSun" w:hint="eastAsia"/>
          <w:sz w:val="21"/>
          <w:szCs w:val="21"/>
          <w:lang w:eastAsia="zh-CN"/>
        </w:rPr>
        <w:t>有关成员国的政策制定者</w:t>
      </w:r>
      <w:r w:rsidR="001D5395" w:rsidRPr="001D5395">
        <w:rPr>
          <w:rFonts w:ascii="SimSun" w:hAnsi="SimSun" w:hint="eastAsia"/>
          <w:sz w:val="21"/>
          <w:szCs w:val="21"/>
          <w:lang w:eastAsia="zh-CN"/>
        </w:rPr>
        <w:t>最大的关注</w:t>
      </w:r>
      <w:r w:rsidR="00616476">
        <w:rPr>
          <w:rFonts w:ascii="SimSun" w:hAnsi="SimSun" w:hint="eastAsia"/>
          <w:sz w:val="21"/>
          <w:szCs w:val="21"/>
          <w:lang w:eastAsia="zh-CN"/>
        </w:rPr>
        <w:t>点</w:t>
      </w:r>
      <w:r w:rsidR="001D5395" w:rsidRPr="001D5395">
        <w:rPr>
          <w:rFonts w:ascii="SimSun" w:hAnsi="SimSun" w:hint="eastAsia"/>
          <w:sz w:val="21"/>
          <w:szCs w:val="21"/>
          <w:lang w:eastAsia="zh-CN"/>
        </w:rPr>
        <w:t>，</w:t>
      </w:r>
      <w:r w:rsidR="00466412">
        <w:rPr>
          <w:rFonts w:ascii="SimSun" w:hAnsi="SimSun" w:hint="eastAsia"/>
          <w:sz w:val="21"/>
          <w:szCs w:val="21"/>
          <w:lang w:eastAsia="zh-CN"/>
        </w:rPr>
        <w:t>这是因为</w:t>
      </w:r>
      <w:r>
        <w:rPr>
          <w:rFonts w:ascii="SimSun" w:hAnsi="SimSun" w:hint="eastAsia"/>
          <w:sz w:val="21"/>
          <w:szCs w:val="21"/>
          <w:lang w:eastAsia="zh-CN"/>
        </w:rPr>
        <w:t>，</w:t>
      </w:r>
      <w:r w:rsidR="00466412">
        <w:rPr>
          <w:rFonts w:ascii="SimSun" w:hAnsi="SimSun" w:hint="eastAsia"/>
          <w:sz w:val="21"/>
          <w:szCs w:val="21"/>
          <w:lang w:eastAsia="zh-CN"/>
        </w:rPr>
        <w:t>比较而言，</w:t>
      </w:r>
      <w:r w:rsidR="001D5395" w:rsidRPr="001D5395">
        <w:rPr>
          <w:rFonts w:ascii="SimSun" w:hAnsi="SimSun" w:hint="eastAsia"/>
          <w:sz w:val="21"/>
          <w:szCs w:val="21"/>
          <w:lang w:eastAsia="zh-CN"/>
        </w:rPr>
        <w:t>成员国的版权立法中</w:t>
      </w:r>
      <w:r w:rsidR="00466412">
        <w:rPr>
          <w:rFonts w:ascii="SimSun" w:hAnsi="SimSun" w:hint="eastAsia"/>
          <w:sz w:val="21"/>
          <w:szCs w:val="21"/>
          <w:lang w:eastAsia="zh-CN"/>
        </w:rPr>
        <w:t>本来就有</w:t>
      </w:r>
      <w:r w:rsidR="001D5395" w:rsidRPr="001D5395">
        <w:rPr>
          <w:rFonts w:ascii="SimSun" w:hAnsi="SimSun" w:hint="eastAsia"/>
          <w:sz w:val="21"/>
          <w:szCs w:val="21"/>
          <w:lang w:eastAsia="zh-CN"/>
        </w:rPr>
        <w:t>对间接版权责任和法定赔偿的</w:t>
      </w:r>
      <w:r w:rsidR="00466412">
        <w:rPr>
          <w:rFonts w:ascii="SimSun" w:hAnsi="SimSun" w:hint="eastAsia"/>
          <w:sz w:val="21"/>
          <w:szCs w:val="21"/>
          <w:lang w:eastAsia="zh-CN"/>
        </w:rPr>
        <w:t>认定。</w:t>
      </w:r>
    </w:p>
    <w:p w14:paraId="447F8D9D" w14:textId="441E0946" w:rsidR="00A361CA" w:rsidRPr="003C74D1" w:rsidRDefault="001D5395" w:rsidP="0039082F">
      <w:pPr>
        <w:spacing w:afterLines="50" w:after="120" w:line="340" w:lineRule="atLeast"/>
        <w:ind w:firstLineChars="200" w:firstLine="420"/>
        <w:rPr>
          <w:rFonts w:ascii="SimSun" w:hAnsi="SimSun"/>
          <w:sz w:val="21"/>
          <w:szCs w:val="21"/>
          <w:lang w:eastAsia="zh-CN"/>
        </w:rPr>
      </w:pPr>
      <w:r w:rsidRPr="001D5395">
        <w:rPr>
          <w:rFonts w:ascii="SimSun" w:hAnsi="SimSun" w:hint="eastAsia"/>
          <w:sz w:val="21"/>
          <w:szCs w:val="21"/>
          <w:lang w:eastAsia="zh-CN"/>
        </w:rPr>
        <w:t>第三，15个成员国</w:t>
      </w:r>
      <w:r w:rsidR="005E6D59">
        <w:rPr>
          <w:rFonts w:ascii="SimSun" w:hAnsi="SimSun" w:hint="eastAsia"/>
          <w:sz w:val="21"/>
          <w:szCs w:val="21"/>
          <w:lang w:eastAsia="zh-CN"/>
        </w:rPr>
        <w:t>的版权法中有22个条款</w:t>
      </w:r>
      <w:r w:rsidRPr="001D5395">
        <w:rPr>
          <w:rFonts w:ascii="SimSun" w:hAnsi="SimSun" w:hint="eastAsia"/>
          <w:sz w:val="21"/>
          <w:szCs w:val="21"/>
          <w:lang w:eastAsia="zh-CN"/>
        </w:rPr>
        <w:t>，规定与限制或例外</w:t>
      </w:r>
      <w:r w:rsidR="005E6D59">
        <w:rPr>
          <w:rFonts w:ascii="SimSun" w:hAnsi="SimSun" w:hint="eastAsia"/>
          <w:sz w:val="21"/>
          <w:szCs w:val="21"/>
          <w:lang w:eastAsia="zh-CN"/>
        </w:rPr>
        <w:t>相</w:t>
      </w:r>
      <w:r w:rsidR="00D13EC6">
        <w:rPr>
          <w:rFonts w:ascii="SimSun" w:hAnsi="SimSun" w:hint="eastAsia"/>
          <w:sz w:val="21"/>
          <w:szCs w:val="21"/>
          <w:lang w:eastAsia="zh-CN"/>
        </w:rPr>
        <w:t>抵触的合同条款不予</w:t>
      </w:r>
      <w:r w:rsidR="005E6D59">
        <w:rPr>
          <w:rFonts w:ascii="SimSun" w:hAnsi="SimSun" w:hint="eastAsia"/>
          <w:sz w:val="21"/>
          <w:szCs w:val="21"/>
          <w:lang w:eastAsia="zh-CN"/>
        </w:rPr>
        <w:t>执行</w:t>
      </w:r>
      <w:r w:rsidRPr="001D5395">
        <w:rPr>
          <w:rFonts w:ascii="SimSun" w:hAnsi="SimSun" w:hint="eastAsia"/>
          <w:sz w:val="21"/>
          <w:szCs w:val="21"/>
          <w:lang w:eastAsia="zh-CN"/>
        </w:rPr>
        <w:t>或</w:t>
      </w:r>
      <w:r w:rsidR="00127FCE">
        <w:rPr>
          <w:rFonts w:ascii="SimSun" w:hAnsi="SimSun" w:hint="eastAsia"/>
          <w:sz w:val="21"/>
          <w:szCs w:val="21"/>
          <w:lang w:eastAsia="zh-CN"/>
        </w:rPr>
        <w:t>属</w:t>
      </w:r>
      <w:r w:rsidRPr="001D5395">
        <w:rPr>
          <w:rFonts w:ascii="SimSun" w:hAnsi="SimSun" w:hint="eastAsia"/>
          <w:sz w:val="21"/>
          <w:szCs w:val="21"/>
          <w:lang w:eastAsia="zh-CN"/>
        </w:rPr>
        <w:t>无效。尽管这仅代表了少数</w:t>
      </w:r>
      <w:r w:rsidR="00127FCE">
        <w:rPr>
          <w:rFonts w:ascii="SimSun" w:hAnsi="SimSun" w:hint="eastAsia"/>
          <w:sz w:val="21"/>
          <w:szCs w:val="21"/>
          <w:lang w:eastAsia="zh-CN"/>
        </w:rPr>
        <w:t>的产权组织成员国，但</w:t>
      </w:r>
      <w:r w:rsidRPr="001D5395">
        <w:rPr>
          <w:rFonts w:ascii="SimSun" w:hAnsi="SimSun" w:hint="eastAsia"/>
          <w:sz w:val="21"/>
          <w:szCs w:val="21"/>
          <w:lang w:eastAsia="zh-CN"/>
        </w:rPr>
        <w:t>这些</w:t>
      </w:r>
      <w:r w:rsidR="00127FCE">
        <w:rPr>
          <w:rFonts w:ascii="SimSun" w:hAnsi="SimSun" w:hint="eastAsia"/>
          <w:sz w:val="21"/>
          <w:szCs w:val="21"/>
          <w:lang w:eastAsia="zh-CN"/>
        </w:rPr>
        <w:t>条款</w:t>
      </w:r>
      <w:r w:rsidRPr="001D5395">
        <w:rPr>
          <w:rFonts w:ascii="SimSun" w:hAnsi="SimSun" w:hint="eastAsia"/>
          <w:sz w:val="21"/>
          <w:szCs w:val="21"/>
          <w:lang w:eastAsia="zh-CN"/>
        </w:rPr>
        <w:t>的颁布似乎是立法者为保护限制与例外</w:t>
      </w:r>
      <w:r w:rsidR="00127FCE">
        <w:rPr>
          <w:rFonts w:ascii="SimSun" w:hAnsi="SimSun" w:hint="eastAsia"/>
          <w:sz w:val="21"/>
          <w:szCs w:val="21"/>
          <w:lang w:eastAsia="zh-CN"/>
        </w:rPr>
        <w:t>不被合同许可推翻</w:t>
      </w:r>
      <w:r w:rsidRPr="001D5395">
        <w:rPr>
          <w:rFonts w:ascii="SimSun" w:hAnsi="SimSun" w:hint="eastAsia"/>
          <w:sz w:val="21"/>
          <w:szCs w:val="21"/>
          <w:lang w:eastAsia="zh-CN"/>
        </w:rPr>
        <w:t>的</w:t>
      </w:r>
      <w:r w:rsidR="00127FCE">
        <w:rPr>
          <w:rFonts w:ascii="SimSun" w:hAnsi="SimSun" w:hint="eastAsia"/>
          <w:sz w:val="21"/>
          <w:szCs w:val="21"/>
          <w:lang w:eastAsia="zh-CN"/>
        </w:rPr>
        <w:t>举措之一</w:t>
      </w:r>
      <w:r w:rsidR="00484BF4">
        <w:rPr>
          <w:rFonts w:ascii="SimSun" w:hAnsi="SimSun" w:hint="eastAsia"/>
          <w:sz w:val="21"/>
          <w:szCs w:val="21"/>
          <w:lang w:eastAsia="zh-CN"/>
        </w:rPr>
        <w:t>。这些措施往往被证明是促使许可条款</w:t>
      </w:r>
      <w:r w:rsidRPr="001D5395">
        <w:rPr>
          <w:rFonts w:ascii="SimSun" w:hAnsi="SimSun" w:hint="eastAsia"/>
          <w:sz w:val="21"/>
          <w:szCs w:val="21"/>
          <w:lang w:eastAsia="zh-CN"/>
        </w:rPr>
        <w:t>更</w:t>
      </w:r>
      <w:r w:rsidR="00484BF4">
        <w:rPr>
          <w:rFonts w:ascii="SimSun" w:hAnsi="SimSun" w:hint="eastAsia"/>
          <w:sz w:val="21"/>
          <w:szCs w:val="21"/>
          <w:lang w:eastAsia="zh-CN"/>
        </w:rPr>
        <w:t>具体、更确切和透明</w:t>
      </w:r>
      <w:r w:rsidRPr="001D5395">
        <w:rPr>
          <w:rFonts w:ascii="SimSun" w:hAnsi="SimSun" w:hint="eastAsia"/>
          <w:sz w:val="21"/>
          <w:szCs w:val="21"/>
          <w:lang w:eastAsia="zh-CN"/>
        </w:rPr>
        <w:t>的</w:t>
      </w:r>
      <w:r w:rsidR="00484BF4">
        <w:rPr>
          <w:rFonts w:ascii="SimSun" w:hAnsi="SimSun" w:hint="eastAsia"/>
          <w:sz w:val="21"/>
          <w:szCs w:val="21"/>
          <w:lang w:eastAsia="zh-CN"/>
        </w:rPr>
        <w:t>方法</w:t>
      </w:r>
      <w:r w:rsidRPr="001D5395">
        <w:rPr>
          <w:rFonts w:ascii="SimSun" w:hAnsi="SimSun" w:hint="eastAsia"/>
          <w:sz w:val="21"/>
          <w:szCs w:val="21"/>
          <w:lang w:eastAsia="zh-CN"/>
        </w:rPr>
        <w:t>，特别是</w:t>
      </w:r>
      <w:r w:rsidR="00484BF4">
        <w:rPr>
          <w:rFonts w:ascii="SimSun" w:hAnsi="SimSun" w:hint="eastAsia"/>
          <w:sz w:val="21"/>
          <w:szCs w:val="21"/>
          <w:lang w:eastAsia="zh-CN"/>
        </w:rPr>
        <w:t>针对</w:t>
      </w:r>
      <w:r w:rsidRPr="001D5395">
        <w:rPr>
          <w:rFonts w:ascii="SimSun" w:hAnsi="SimSun" w:hint="eastAsia"/>
          <w:sz w:val="21"/>
          <w:szCs w:val="21"/>
          <w:lang w:eastAsia="zh-CN"/>
        </w:rPr>
        <w:t>数字内容</w:t>
      </w:r>
      <w:r w:rsidR="00D13EC6">
        <w:rPr>
          <w:rFonts w:ascii="SimSun" w:hAnsi="SimSun" w:hint="eastAsia"/>
          <w:sz w:val="21"/>
          <w:szCs w:val="21"/>
          <w:lang w:eastAsia="zh-CN"/>
        </w:rPr>
        <w:t>，这是</w:t>
      </w:r>
      <w:r w:rsidRPr="001D5395">
        <w:rPr>
          <w:rFonts w:ascii="SimSun" w:hAnsi="SimSun" w:hint="eastAsia"/>
          <w:sz w:val="21"/>
          <w:szCs w:val="21"/>
          <w:lang w:eastAsia="zh-CN"/>
        </w:rPr>
        <w:t>个</w:t>
      </w:r>
      <w:r w:rsidR="00D13EC6">
        <w:rPr>
          <w:rFonts w:ascii="SimSun" w:hAnsi="SimSun" w:hint="eastAsia"/>
          <w:sz w:val="21"/>
          <w:szCs w:val="21"/>
          <w:lang w:eastAsia="zh-CN"/>
        </w:rPr>
        <w:t>还</w:t>
      </w:r>
      <w:r w:rsidRPr="001D5395">
        <w:rPr>
          <w:rFonts w:ascii="SimSun" w:hAnsi="SimSun" w:hint="eastAsia"/>
          <w:sz w:val="21"/>
          <w:szCs w:val="21"/>
          <w:lang w:eastAsia="zh-CN"/>
        </w:rPr>
        <w:t>可以进一步探讨的主题</w:t>
      </w:r>
      <w:r w:rsidR="00484BF4">
        <w:rPr>
          <w:rFonts w:ascii="SimSun" w:hAnsi="SimSun" w:hint="eastAsia"/>
          <w:sz w:val="21"/>
          <w:szCs w:val="21"/>
          <w:lang w:eastAsia="zh-CN"/>
        </w:rPr>
        <w:t>。</w:t>
      </w:r>
    </w:p>
    <w:p w14:paraId="626A5472" w14:textId="25C5240F" w:rsidR="005D2DEB" w:rsidRPr="003C74D1" w:rsidRDefault="001D5395" w:rsidP="0039082F">
      <w:pPr>
        <w:spacing w:afterLines="50" w:after="120" w:line="340" w:lineRule="atLeast"/>
        <w:ind w:firstLineChars="200" w:firstLine="420"/>
        <w:rPr>
          <w:rFonts w:ascii="SimSun" w:hAnsi="SimSun"/>
          <w:sz w:val="21"/>
          <w:szCs w:val="21"/>
          <w:lang w:eastAsia="zh-CN"/>
        </w:rPr>
      </w:pPr>
      <w:r w:rsidRPr="001D5395">
        <w:rPr>
          <w:rFonts w:ascii="SimSun" w:hAnsi="SimSun" w:hint="eastAsia"/>
          <w:sz w:val="21"/>
          <w:szCs w:val="21"/>
          <w:lang w:eastAsia="zh-CN"/>
        </w:rPr>
        <w:t>第四，</w:t>
      </w:r>
      <w:r w:rsidR="00342235">
        <w:rPr>
          <w:rFonts w:ascii="SimSun" w:hAnsi="SimSun" w:hint="eastAsia"/>
          <w:sz w:val="21"/>
          <w:szCs w:val="21"/>
          <w:lang w:eastAsia="zh-CN"/>
        </w:rPr>
        <w:t>根据</w:t>
      </w:r>
      <w:r w:rsidR="00126F6D">
        <w:rPr>
          <w:rFonts w:ascii="SimSun" w:hAnsi="SimSun" w:hint="eastAsia"/>
          <w:sz w:val="21"/>
          <w:szCs w:val="21"/>
          <w:lang w:eastAsia="zh-CN"/>
        </w:rPr>
        <w:t>在</w:t>
      </w:r>
      <w:r w:rsidR="00342235" w:rsidRPr="001D5395">
        <w:rPr>
          <w:rFonts w:ascii="SimSun" w:hAnsi="SimSun" w:hint="eastAsia"/>
          <w:sz w:val="21"/>
          <w:szCs w:val="21"/>
          <w:lang w:eastAsia="zh-CN"/>
        </w:rPr>
        <w:t>伯尔尼</w:t>
      </w:r>
      <w:r w:rsidR="00342235">
        <w:rPr>
          <w:rFonts w:ascii="SimSun" w:hAnsi="SimSun" w:hint="eastAsia"/>
          <w:sz w:val="21"/>
          <w:szCs w:val="21"/>
          <w:lang w:eastAsia="zh-CN"/>
        </w:rPr>
        <w:t>附件</w:t>
      </w:r>
      <w:r w:rsidR="00342235" w:rsidRPr="001D5395">
        <w:rPr>
          <w:rFonts w:ascii="SimSun" w:hAnsi="SimSun" w:hint="eastAsia"/>
          <w:sz w:val="21"/>
          <w:szCs w:val="21"/>
          <w:lang w:eastAsia="zh-CN"/>
        </w:rPr>
        <w:t>的框架内</w:t>
      </w:r>
      <w:r w:rsidR="00342235">
        <w:rPr>
          <w:rFonts w:ascii="SimSun" w:hAnsi="SimSun" w:hint="eastAsia"/>
          <w:sz w:val="21"/>
          <w:szCs w:val="21"/>
          <w:lang w:eastAsia="zh-CN"/>
        </w:rPr>
        <w:t>完全针对产权组织</w:t>
      </w:r>
      <w:r w:rsidRPr="001D5395">
        <w:rPr>
          <w:rFonts w:ascii="SimSun" w:hAnsi="SimSun" w:hint="eastAsia"/>
          <w:sz w:val="21"/>
          <w:szCs w:val="21"/>
          <w:lang w:eastAsia="zh-CN"/>
        </w:rPr>
        <w:t>成员国</w:t>
      </w:r>
      <w:r w:rsidR="00342235">
        <w:rPr>
          <w:rFonts w:ascii="SimSun" w:hAnsi="SimSun" w:hint="eastAsia"/>
          <w:sz w:val="21"/>
          <w:szCs w:val="21"/>
          <w:lang w:eastAsia="zh-CN"/>
        </w:rPr>
        <w:t>各项规定中</w:t>
      </w:r>
      <w:r w:rsidRPr="001D5395">
        <w:rPr>
          <w:rFonts w:ascii="SimSun" w:hAnsi="SimSun" w:hint="eastAsia"/>
          <w:sz w:val="21"/>
          <w:szCs w:val="21"/>
          <w:lang w:eastAsia="zh-CN"/>
        </w:rPr>
        <w:t>的定义条款</w:t>
      </w:r>
      <w:r w:rsidR="00342235">
        <w:rPr>
          <w:rFonts w:ascii="SimSun" w:hAnsi="SimSun" w:hint="eastAsia"/>
          <w:sz w:val="21"/>
          <w:szCs w:val="21"/>
          <w:lang w:eastAsia="zh-CN"/>
        </w:rPr>
        <w:t>所作</w:t>
      </w:r>
      <w:r w:rsidRPr="001D5395">
        <w:rPr>
          <w:rFonts w:ascii="SimSun" w:hAnsi="SimSun" w:hint="eastAsia"/>
          <w:sz w:val="21"/>
          <w:szCs w:val="21"/>
          <w:lang w:eastAsia="zh-CN"/>
        </w:rPr>
        <w:t>的</w:t>
      </w:r>
      <w:r w:rsidR="00371F7F">
        <w:rPr>
          <w:rFonts w:ascii="SimSun" w:hAnsi="SimSun" w:hint="eastAsia"/>
          <w:sz w:val="21"/>
          <w:szCs w:val="21"/>
          <w:lang w:eastAsia="zh-CN"/>
        </w:rPr>
        <w:t>字面审查</w:t>
      </w:r>
      <w:r w:rsidRPr="001D5395">
        <w:rPr>
          <w:rFonts w:ascii="SimSun" w:hAnsi="SimSun" w:hint="eastAsia"/>
          <w:sz w:val="21"/>
          <w:szCs w:val="21"/>
          <w:lang w:eastAsia="zh-CN"/>
        </w:rPr>
        <w:t>，发现多数条款</w:t>
      </w:r>
      <w:r w:rsidR="00D8533A">
        <w:rPr>
          <w:rFonts w:ascii="SimSun" w:hAnsi="SimSun" w:hint="eastAsia"/>
          <w:sz w:val="21"/>
          <w:szCs w:val="21"/>
          <w:lang w:eastAsia="zh-CN"/>
        </w:rPr>
        <w:t>均</w:t>
      </w:r>
      <w:r w:rsidRPr="001D5395">
        <w:rPr>
          <w:rFonts w:ascii="SimSun" w:hAnsi="SimSun" w:hint="eastAsia"/>
          <w:sz w:val="21"/>
          <w:szCs w:val="21"/>
          <w:lang w:eastAsia="zh-CN"/>
        </w:rPr>
        <w:t>承认</w:t>
      </w:r>
      <w:r w:rsidR="00D8533A">
        <w:rPr>
          <w:rFonts w:ascii="SimSun" w:hAnsi="SimSun" w:hint="eastAsia"/>
          <w:sz w:val="21"/>
          <w:szCs w:val="21"/>
          <w:lang w:eastAsia="zh-CN"/>
        </w:rPr>
        <w:t>作品的</w:t>
      </w:r>
      <w:r w:rsidRPr="001D5395">
        <w:rPr>
          <w:rFonts w:ascii="SimSun" w:hAnsi="SimSun" w:hint="eastAsia"/>
          <w:sz w:val="21"/>
          <w:szCs w:val="21"/>
          <w:lang w:eastAsia="zh-CN"/>
        </w:rPr>
        <w:t>数字</w:t>
      </w:r>
      <w:r w:rsidR="00D8533A">
        <w:rPr>
          <w:rFonts w:ascii="SimSun" w:hAnsi="SimSun" w:hint="eastAsia"/>
          <w:sz w:val="21"/>
          <w:szCs w:val="21"/>
          <w:lang w:eastAsia="zh-CN"/>
        </w:rPr>
        <w:t>化</w:t>
      </w:r>
      <w:r w:rsidRPr="001D5395">
        <w:rPr>
          <w:rFonts w:ascii="SimSun" w:hAnsi="SimSun" w:hint="eastAsia"/>
          <w:sz w:val="21"/>
          <w:szCs w:val="21"/>
          <w:lang w:eastAsia="zh-CN"/>
        </w:rPr>
        <w:t>复制和数字</w:t>
      </w:r>
      <w:r w:rsidR="00D8533A">
        <w:rPr>
          <w:rFonts w:ascii="SimSun" w:hAnsi="SimSun" w:hint="eastAsia"/>
          <w:sz w:val="21"/>
          <w:szCs w:val="21"/>
          <w:lang w:eastAsia="zh-CN"/>
        </w:rPr>
        <w:t>化</w:t>
      </w:r>
      <w:r w:rsidRPr="001D5395">
        <w:rPr>
          <w:rFonts w:ascii="SimSun" w:hAnsi="SimSun" w:hint="eastAsia"/>
          <w:sz w:val="21"/>
          <w:szCs w:val="21"/>
          <w:lang w:eastAsia="zh-CN"/>
        </w:rPr>
        <w:t>出版，不论</w:t>
      </w:r>
      <w:r w:rsidR="003B053E">
        <w:rPr>
          <w:rFonts w:ascii="SimSun" w:hAnsi="SimSun" w:hint="eastAsia"/>
          <w:sz w:val="21"/>
          <w:szCs w:val="21"/>
          <w:lang w:eastAsia="zh-CN"/>
        </w:rPr>
        <w:t>它们是否</w:t>
      </w:r>
      <w:r w:rsidR="00126F6D">
        <w:rPr>
          <w:rFonts w:ascii="SimSun" w:hAnsi="SimSun" w:hint="eastAsia"/>
          <w:sz w:val="21"/>
          <w:szCs w:val="21"/>
          <w:lang w:eastAsia="zh-CN"/>
        </w:rPr>
        <w:t>依照</w:t>
      </w:r>
      <w:r w:rsidRPr="001D5395">
        <w:rPr>
          <w:rFonts w:ascii="SimSun" w:hAnsi="SimSun" w:hint="eastAsia"/>
          <w:sz w:val="21"/>
          <w:szCs w:val="21"/>
          <w:lang w:eastAsia="zh-CN"/>
        </w:rPr>
        <w:t>复制</w:t>
      </w:r>
      <w:r w:rsidR="00D8533A">
        <w:rPr>
          <w:rFonts w:ascii="SimSun" w:hAnsi="SimSun" w:hint="eastAsia"/>
          <w:sz w:val="21"/>
          <w:szCs w:val="21"/>
          <w:lang w:eastAsia="zh-CN"/>
        </w:rPr>
        <w:t>许可</w:t>
      </w:r>
      <w:r w:rsidRPr="001D5395">
        <w:rPr>
          <w:rFonts w:ascii="SimSun" w:hAnsi="SimSun" w:hint="eastAsia"/>
          <w:sz w:val="21"/>
          <w:szCs w:val="21"/>
          <w:lang w:eastAsia="zh-CN"/>
        </w:rPr>
        <w:t>或翻译许可。然而，</w:t>
      </w:r>
      <w:r w:rsidR="003B053E">
        <w:rPr>
          <w:rFonts w:ascii="SimSun" w:hAnsi="SimSun" w:hint="eastAsia"/>
          <w:sz w:val="21"/>
          <w:szCs w:val="21"/>
          <w:lang w:eastAsia="zh-CN"/>
        </w:rPr>
        <w:t>这些条款中的多数并不认可</w:t>
      </w:r>
      <w:r w:rsidRPr="001D5395">
        <w:rPr>
          <w:rFonts w:ascii="SimSun" w:hAnsi="SimSun" w:hint="eastAsia"/>
          <w:sz w:val="21"/>
          <w:szCs w:val="21"/>
          <w:lang w:eastAsia="zh-CN"/>
        </w:rPr>
        <w:t>作品的数字</w:t>
      </w:r>
      <w:r w:rsidR="003B053E">
        <w:rPr>
          <w:rFonts w:ascii="SimSun" w:hAnsi="SimSun" w:hint="eastAsia"/>
          <w:sz w:val="21"/>
          <w:szCs w:val="21"/>
          <w:lang w:eastAsia="zh-CN"/>
        </w:rPr>
        <w:t>化</w:t>
      </w:r>
      <w:r w:rsidRPr="001D5395">
        <w:rPr>
          <w:rFonts w:ascii="SimSun" w:hAnsi="SimSun" w:hint="eastAsia"/>
          <w:sz w:val="21"/>
          <w:szCs w:val="21"/>
          <w:lang w:eastAsia="zh-CN"/>
        </w:rPr>
        <w:t>传播。原因可能是伯尔尼</w:t>
      </w:r>
      <w:r w:rsidR="003B053E">
        <w:rPr>
          <w:rFonts w:ascii="SimSun" w:hAnsi="SimSun" w:hint="eastAsia"/>
          <w:sz w:val="21"/>
          <w:szCs w:val="21"/>
          <w:lang w:eastAsia="zh-CN"/>
        </w:rPr>
        <w:t>附件</w:t>
      </w:r>
      <w:r w:rsidRPr="001D5395">
        <w:rPr>
          <w:rFonts w:ascii="SimSun" w:hAnsi="SimSun" w:hint="eastAsia"/>
          <w:sz w:val="21"/>
          <w:szCs w:val="21"/>
          <w:lang w:eastAsia="zh-CN"/>
        </w:rPr>
        <w:t>仅</w:t>
      </w:r>
      <w:r w:rsidR="003B053E">
        <w:rPr>
          <w:rFonts w:ascii="SimSun" w:hAnsi="SimSun" w:hint="eastAsia"/>
          <w:sz w:val="21"/>
          <w:szCs w:val="21"/>
          <w:lang w:eastAsia="zh-CN"/>
        </w:rPr>
        <w:t>提及“</w:t>
      </w:r>
      <w:r w:rsidRPr="001D5395">
        <w:rPr>
          <w:rFonts w:ascii="SimSun" w:hAnsi="SimSun" w:hint="eastAsia"/>
          <w:sz w:val="21"/>
          <w:szCs w:val="21"/>
          <w:lang w:eastAsia="zh-CN"/>
        </w:rPr>
        <w:t>复制/翻译</w:t>
      </w:r>
      <w:r w:rsidR="003B053E">
        <w:rPr>
          <w:rFonts w:ascii="SimSun" w:hAnsi="SimSun" w:hint="eastAsia"/>
          <w:sz w:val="21"/>
          <w:szCs w:val="21"/>
          <w:lang w:eastAsia="zh-CN"/>
        </w:rPr>
        <w:t>”</w:t>
      </w:r>
      <w:r w:rsidRPr="001D5395">
        <w:rPr>
          <w:rFonts w:ascii="SimSun" w:hAnsi="SimSun" w:hint="eastAsia"/>
          <w:sz w:val="21"/>
          <w:szCs w:val="21"/>
          <w:lang w:eastAsia="zh-CN"/>
        </w:rPr>
        <w:t>许可</w:t>
      </w:r>
      <w:r w:rsidR="003B053E">
        <w:rPr>
          <w:rFonts w:ascii="SimSun" w:hAnsi="SimSun" w:hint="eastAsia"/>
          <w:sz w:val="21"/>
          <w:szCs w:val="21"/>
          <w:lang w:eastAsia="zh-CN"/>
        </w:rPr>
        <w:t>和作品的“出版”，而未提及</w:t>
      </w:r>
      <w:r w:rsidRPr="001D5395">
        <w:rPr>
          <w:rFonts w:ascii="SimSun" w:hAnsi="SimSun" w:hint="eastAsia"/>
          <w:sz w:val="21"/>
          <w:szCs w:val="21"/>
          <w:lang w:eastAsia="zh-CN"/>
        </w:rPr>
        <w:t>作品的</w:t>
      </w:r>
      <w:r w:rsidR="003B053E">
        <w:rPr>
          <w:rFonts w:ascii="SimSun" w:hAnsi="SimSun" w:hint="eastAsia"/>
          <w:sz w:val="21"/>
          <w:szCs w:val="21"/>
          <w:lang w:eastAsia="zh-CN"/>
        </w:rPr>
        <w:t>“</w:t>
      </w:r>
      <w:r w:rsidRPr="001D5395">
        <w:rPr>
          <w:rFonts w:ascii="SimSun" w:hAnsi="SimSun" w:hint="eastAsia"/>
          <w:sz w:val="21"/>
          <w:szCs w:val="21"/>
          <w:lang w:eastAsia="zh-CN"/>
        </w:rPr>
        <w:t>传播</w:t>
      </w:r>
      <w:r w:rsidR="003B053E">
        <w:rPr>
          <w:rFonts w:ascii="SimSun" w:hAnsi="SimSun" w:hint="eastAsia"/>
          <w:sz w:val="21"/>
          <w:szCs w:val="21"/>
          <w:lang w:eastAsia="zh-CN"/>
        </w:rPr>
        <w:t>”，传播</w:t>
      </w:r>
      <w:r w:rsidRPr="001D5395">
        <w:rPr>
          <w:rFonts w:ascii="SimSun" w:hAnsi="SimSun" w:hint="eastAsia"/>
          <w:sz w:val="21"/>
          <w:szCs w:val="21"/>
          <w:lang w:eastAsia="zh-CN"/>
        </w:rPr>
        <w:t>可以</w:t>
      </w:r>
      <w:r w:rsidR="003B053E">
        <w:rPr>
          <w:rFonts w:ascii="SimSun" w:hAnsi="SimSun" w:hint="eastAsia"/>
          <w:sz w:val="21"/>
          <w:szCs w:val="21"/>
          <w:lang w:eastAsia="zh-CN"/>
        </w:rPr>
        <w:t>采取</w:t>
      </w:r>
      <w:r w:rsidRPr="001D5395">
        <w:rPr>
          <w:rFonts w:ascii="SimSun" w:hAnsi="SimSun" w:hint="eastAsia"/>
          <w:sz w:val="21"/>
          <w:szCs w:val="21"/>
          <w:lang w:eastAsia="zh-CN"/>
        </w:rPr>
        <w:t>印刷</w:t>
      </w:r>
      <w:r w:rsidR="003B053E">
        <w:rPr>
          <w:rFonts w:ascii="SimSun" w:hAnsi="SimSun" w:hint="eastAsia"/>
          <w:sz w:val="21"/>
          <w:szCs w:val="21"/>
          <w:lang w:eastAsia="zh-CN"/>
        </w:rPr>
        <w:t>形式，也可以采取</w:t>
      </w:r>
      <w:r w:rsidRPr="001D5395">
        <w:rPr>
          <w:rFonts w:ascii="SimSun" w:hAnsi="SimSun" w:hint="eastAsia"/>
          <w:sz w:val="21"/>
          <w:szCs w:val="21"/>
          <w:lang w:eastAsia="zh-CN"/>
        </w:rPr>
        <w:t>类似</w:t>
      </w:r>
      <w:r w:rsidR="00126F6D">
        <w:rPr>
          <w:rFonts w:ascii="SimSun" w:hAnsi="SimSun" w:hint="eastAsia"/>
          <w:sz w:val="21"/>
          <w:szCs w:val="21"/>
          <w:lang w:eastAsia="zh-CN"/>
        </w:rPr>
        <w:t>的</w:t>
      </w:r>
      <w:r w:rsidRPr="001D5395">
        <w:rPr>
          <w:rFonts w:ascii="SimSun" w:hAnsi="SimSun" w:hint="eastAsia"/>
          <w:sz w:val="21"/>
          <w:szCs w:val="21"/>
          <w:lang w:eastAsia="zh-CN"/>
        </w:rPr>
        <w:t>复制形式</w:t>
      </w:r>
      <w:r w:rsidR="003B053E" w:rsidRPr="003C74D1">
        <w:rPr>
          <w:rStyle w:val="a6"/>
          <w:rFonts w:ascii="SimSun" w:hAnsi="SimSun"/>
          <w:sz w:val="21"/>
          <w:szCs w:val="21"/>
        </w:rPr>
        <w:footnoteReference w:id="12"/>
      </w:r>
      <w:r w:rsidR="003B053E">
        <w:rPr>
          <w:rFonts w:ascii="SimSun" w:hAnsi="SimSun" w:hint="eastAsia"/>
          <w:sz w:val="21"/>
          <w:szCs w:val="21"/>
          <w:lang w:eastAsia="zh-CN"/>
        </w:rPr>
        <w:t>。尽管如此，那</w:t>
      </w:r>
      <w:r w:rsidRPr="001D5395">
        <w:rPr>
          <w:rFonts w:ascii="SimSun" w:hAnsi="SimSun" w:hint="eastAsia"/>
          <w:sz w:val="21"/>
          <w:szCs w:val="21"/>
          <w:lang w:eastAsia="zh-CN"/>
        </w:rPr>
        <w:t>些</w:t>
      </w:r>
      <w:r w:rsidR="003B053E">
        <w:rPr>
          <w:rFonts w:ascii="SimSun" w:hAnsi="SimSun" w:hint="eastAsia"/>
          <w:sz w:val="21"/>
          <w:szCs w:val="21"/>
          <w:lang w:eastAsia="zh-CN"/>
        </w:rPr>
        <w:t>通过</w:t>
      </w:r>
      <w:r w:rsidRPr="001D5395">
        <w:rPr>
          <w:rFonts w:ascii="SimSun" w:hAnsi="SimSun" w:hint="eastAsia"/>
          <w:sz w:val="21"/>
          <w:szCs w:val="21"/>
          <w:lang w:eastAsia="zh-CN"/>
        </w:rPr>
        <w:t>强制许可</w:t>
      </w:r>
      <w:r w:rsidR="003B053E">
        <w:rPr>
          <w:rFonts w:ascii="SimSun" w:hAnsi="SimSun" w:hint="eastAsia"/>
          <w:sz w:val="21"/>
          <w:szCs w:val="21"/>
          <w:lang w:eastAsia="zh-CN"/>
        </w:rPr>
        <w:t>条款</w:t>
      </w:r>
      <w:proofErr w:type="gramStart"/>
      <w:r w:rsidR="003B053E">
        <w:rPr>
          <w:rFonts w:ascii="SimSun" w:hAnsi="SimSun" w:hint="eastAsia"/>
          <w:sz w:val="21"/>
          <w:szCs w:val="21"/>
          <w:lang w:eastAsia="zh-CN"/>
        </w:rPr>
        <w:t>来允许</w:t>
      </w:r>
      <w:proofErr w:type="gramEnd"/>
      <w:r w:rsidR="003B053E">
        <w:rPr>
          <w:rFonts w:ascii="SimSun" w:hAnsi="SimSun" w:hint="eastAsia"/>
          <w:sz w:val="21"/>
          <w:szCs w:val="21"/>
          <w:lang w:eastAsia="zh-CN"/>
        </w:rPr>
        <w:t>作品的数字化传播</w:t>
      </w:r>
      <w:r w:rsidRPr="001D5395">
        <w:rPr>
          <w:rFonts w:ascii="SimSun" w:hAnsi="SimSun" w:hint="eastAsia"/>
          <w:sz w:val="21"/>
          <w:szCs w:val="21"/>
          <w:lang w:eastAsia="zh-CN"/>
        </w:rPr>
        <w:t>的成员国</w:t>
      </w:r>
      <w:r w:rsidR="001F555C">
        <w:rPr>
          <w:rFonts w:ascii="SimSun" w:hAnsi="SimSun" w:hint="eastAsia"/>
          <w:sz w:val="21"/>
          <w:szCs w:val="21"/>
          <w:lang w:eastAsia="zh-CN"/>
        </w:rPr>
        <w:t>之所以能够这样做</w:t>
      </w:r>
      <w:r w:rsidR="003B053E">
        <w:rPr>
          <w:rFonts w:ascii="SimSun" w:hAnsi="SimSun" w:hint="eastAsia"/>
          <w:sz w:val="21"/>
          <w:szCs w:val="21"/>
          <w:lang w:eastAsia="zh-CN"/>
        </w:rPr>
        <w:t>，</w:t>
      </w:r>
      <w:r w:rsidR="001F555C">
        <w:rPr>
          <w:rFonts w:ascii="SimSun" w:hAnsi="SimSun" w:hint="eastAsia"/>
          <w:sz w:val="21"/>
          <w:szCs w:val="21"/>
          <w:lang w:eastAsia="zh-CN"/>
        </w:rPr>
        <w:t>是因为</w:t>
      </w:r>
      <w:r w:rsidR="003B053E">
        <w:rPr>
          <w:rFonts w:ascii="SimSun" w:hAnsi="SimSun" w:hint="eastAsia"/>
          <w:sz w:val="21"/>
          <w:szCs w:val="21"/>
          <w:lang w:eastAsia="zh-CN"/>
        </w:rPr>
        <w:t>在</w:t>
      </w:r>
      <w:r w:rsidR="00126F6D">
        <w:rPr>
          <w:rFonts w:ascii="SimSun" w:hAnsi="SimSun" w:hint="eastAsia"/>
          <w:sz w:val="21"/>
          <w:szCs w:val="21"/>
          <w:lang w:eastAsia="zh-CN"/>
        </w:rPr>
        <w:t>规则方面</w:t>
      </w:r>
      <w:r w:rsidR="003B053E">
        <w:rPr>
          <w:rFonts w:ascii="SimSun" w:hAnsi="SimSun" w:hint="eastAsia"/>
          <w:sz w:val="21"/>
          <w:szCs w:val="21"/>
          <w:lang w:eastAsia="zh-CN"/>
        </w:rPr>
        <w:t>有所</w:t>
      </w:r>
      <w:r w:rsidRPr="001D5395">
        <w:rPr>
          <w:rFonts w:ascii="SimSun" w:hAnsi="SimSun" w:hint="eastAsia"/>
          <w:sz w:val="21"/>
          <w:szCs w:val="21"/>
          <w:lang w:eastAsia="zh-CN"/>
        </w:rPr>
        <w:t>偏离</w:t>
      </w:r>
      <w:r w:rsidR="002776B5">
        <w:rPr>
          <w:rFonts w:ascii="SimSun" w:hAnsi="SimSun"/>
          <w:sz w:val="21"/>
          <w:szCs w:val="21"/>
          <w:lang w:eastAsia="zh-CN"/>
        </w:rPr>
        <w:t>‍</w:t>
      </w:r>
      <w:r w:rsidR="003B053E" w:rsidRPr="003C74D1">
        <w:rPr>
          <w:rStyle w:val="a6"/>
          <w:rFonts w:ascii="SimSun" w:hAnsi="SimSun"/>
          <w:sz w:val="21"/>
          <w:szCs w:val="21"/>
        </w:rPr>
        <w:footnoteReference w:id="13"/>
      </w:r>
      <w:r w:rsidR="003B053E">
        <w:rPr>
          <w:rFonts w:ascii="SimSun" w:hAnsi="SimSun" w:hint="eastAsia"/>
          <w:sz w:val="21"/>
          <w:szCs w:val="21"/>
          <w:lang w:eastAsia="zh-CN"/>
        </w:rPr>
        <w:t>，并将“</w:t>
      </w:r>
      <w:r w:rsidRPr="001D5395">
        <w:rPr>
          <w:rFonts w:ascii="SimSun" w:hAnsi="SimSun" w:hint="eastAsia"/>
          <w:sz w:val="21"/>
          <w:szCs w:val="21"/>
          <w:lang w:eastAsia="zh-CN"/>
        </w:rPr>
        <w:t>出版</w:t>
      </w:r>
      <w:r w:rsidR="003B053E">
        <w:rPr>
          <w:rFonts w:ascii="SimSun" w:hAnsi="SimSun" w:hint="eastAsia"/>
          <w:sz w:val="21"/>
          <w:szCs w:val="21"/>
          <w:lang w:eastAsia="zh-CN"/>
        </w:rPr>
        <w:t>”界定为包括“传播”。如果伯尔尼附件的本意是含糊其辞，以便</w:t>
      </w:r>
      <w:r w:rsidR="002962C8">
        <w:rPr>
          <w:rFonts w:ascii="SimSun" w:hAnsi="SimSun" w:hint="eastAsia"/>
          <w:sz w:val="21"/>
          <w:szCs w:val="21"/>
          <w:lang w:eastAsia="zh-CN"/>
        </w:rPr>
        <w:t>为教育目的适用</w:t>
      </w:r>
      <w:r w:rsidR="003B053E">
        <w:rPr>
          <w:rFonts w:ascii="SimSun" w:hAnsi="SimSun" w:hint="eastAsia"/>
          <w:sz w:val="21"/>
          <w:szCs w:val="21"/>
          <w:lang w:eastAsia="zh-CN"/>
        </w:rPr>
        <w:t>复制作品或翻译作品的数字化</w:t>
      </w:r>
      <w:r w:rsidRPr="001D5395">
        <w:rPr>
          <w:rFonts w:ascii="SimSun" w:hAnsi="SimSun" w:hint="eastAsia"/>
          <w:sz w:val="21"/>
          <w:szCs w:val="21"/>
          <w:lang w:eastAsia="zh-CN"/>
        </w:rPr>
        <w:t>传播</w:t>
      </w:r>
      <w:r w:rsidR="003B053E">
        <w:rPr>
          <w:rFonts w:ascii="SimSun" w:hAnsi="SimSun" w:hint="eastAsia"/>
          <w:sz w:val="21"/>
          <w:szCs w:val="21"/>
          <w:lang w:eastAsia="zh-CN"/>
        </w:rPr>
        <w:t>，则应当重新研究这个问题。</w:t>
      </w:r>
    </w:p>
    <w:p w14:paraId="4C4A178F" w14:textId="7B212D3E" w:rsidR="009B3632" w:rsidRPr="003C74D1" w:rsidRDefault="00D1031A" w:rsidP="0039082F">
      <w:pPr>
        <w:spacing w:afterLines="50" w:after="120" w:line="340" w:lineRule="atLeast"/>
        <w:ind w:firstLineChars="200" w:firstLine="420"/>
        <w:rPr>
          <w:rFonts w:ascii="SimSun" w:hAnsi="SimSun"/>
          <w:sz w:val="21"/>
          <w:szCs w:val="21"/>
          <w:lang w:eastAsia="zh-CN"/>
        </w:rPr>
      </w:pPr>
      <w:r>
        <w:rPr>
          <w:rFonts w:ascii="SimSun" w:hAnsi="SimSun" w:hint="eastAsia"/>
          <w:sz w:val="21"/>
          <w:szCs w:val="21"/>
          <w:lang w:eastAsia="zh-CN"/>
        </w:rPr>
        <w:t>最后，如前所述，63个产权组织成员国已在国内立法中</w:t>
      </w:r>
      <w:r w:rsidR="00661A13">
        <w:rPr>
          <w:rFonts w:ascii="SimSun" w:hAnsi="SimSun" w:hint="eastAsia"/>
          <w:sz w:val="21"/>
          <w:szCs w:val="21"/>
          <w:lang w:eastAsia="zh-CN"/>
        </w:rPr>
        <w:t>颁布规定</w:t>
      </w:r>
      <w:r>
        <w:rPr>
          <w:rFonts w:ascii="SimSun" w:hAnsi="SimSun" w:hint="eastAsia"/>
          <w:sz w:val="21"/>
          <w:szCs w:val="21"/>
          <w:lang w:eastAsia="zh-CN"/>
        </w:rPr>
        <w:t>，为TPM和RMI保护规定了灵活性、限制与例外。</w:t>
      </w:r>
      <w:r w:rsidR="001D5395" w:rsidRPr="001D5395">
        <w:rPr>
          <w:rFonts w:ascii="SimSun" w:hAnsi="SimSun" w:hint="eastAsia"/>
          <w:sz w:val="21"/>
          <w:szCs w:val="21"/>
          <w:lang w:eastAsia="zh-CN"/>
        </w:rPr>
        <w:t>在</w:t>
      </w:r>
      <w:r w:rsidR="000E2D48">
        <w:rPr>
          <w:rFonts w:ascii="SimSun" w:hAnsi="SimSun" w:hint="eastAsia"/>
          <w:sz w:val="21"/>
          <w:szCs w:val="21"/>
          <w:lang w:eastAsia="zh-CN"/>
        </w:rPr>
        <w:t>这</w:t>
      </w:r>
      <w:r w:rsidR="001D5395" w:rsidRPr="001D5395">
        <w:rPr>
          <w:rFonts w:ascii="SimSun" w:hAnsi="SimSun" w:hint="eastAsia"/>
          <w:sz w:val="21"/>
          <w:szCs w:val="21"/>
          <w:lang w:eastAsia="zh-CN"/>
        </w:rPr>
        <w:t>63个成员国中，几乎所有的成员国（59个</w:t>
      </w:r>
      <w:r w:rsidR="000E2D48">
        <w:rPr>
          <w:rFonts w:ascii="SimSun" w:hAnsi="SimSun" w:hint="eastAsia"/>
          <w:sz w:val="21"/>
          <w:szCs w:val="21"/>
          <w:lang w:eastAsia="zh-CN"/>
        </w:rPr>
        <w:t>）认为有必要实施TPM灵活性、</w:t>
      </w:r>
      <w:r w:rsidR="001D5395" w:rsidRPr="001D5395">
        <w:rPr>
          <w:rFonts w:ascii="SimSun" w:hAnsi="SimSun" w:hint="eastAsia"/>
          <w:sz w:val="21"/>
          <w:szCs w:val="21"/>
          <w:lang w:eastAsia="zh-CN"/>
        </w:rPr>
        <w:t>限制或例外</w:t>
      </w:r>
      <w:r w:rsidR="000E2D48">
        <w:rPr>
          <w:rFonts w:ascii="SimSun" w:hAnsi="SimSun" w:hint="eastAsia"/>
          <w:sz w:val="21"/>
          <w:szCs w:val="21"/>
          <w:lang w:eastAsia="zh-CN"/>
        </w:rPr>
        <w:t>，</w:t>
      </w:r>
      <w:r w:rsidR="00661A13">
        <w:rPr>
          <w:rFonts w:ascii="SimSun" w:hAnsi="SimSun" w:hint="eastAsia"/>
          <w:sz w:val="21"/>
          <w:szCs w:val="21"/>
          <w:lang w:eastAsia="zh-CN"/>
        </w:rPr>
        <w:t>以方便</w:t>
      </w:r>
      <w:r w:rsidR="001D5395" w:rsidRPr="001D5395">
        <w:rPr>
          <w:rFonts w:ascii="SimSun" w:hAnsi="SimSun" w:hint="eastAsia"/>
          <w:sz w:val="21"/>
          <w:szCs w:val="21"/>
          <w:lang w:eastAsia="zh-CN"/>
        </w:rPr>
        <w:t>教育活动，但仅有少数</w:t>
      </w:r>
      <w:r w:rsidR="000E2D48">
        <w:rPr>
          <w:rFonts w:ascii="SimSun" w:hAnsi="SimSun" w:hint="eastAsia"/>
          <w:sz w:val="21"/>
          <w:szCs w:val="21"/>
          <w:lang w:eastAsia="zh-CN"/>
        </w:rPr>
        <w:t>成员国</w:t>
      </w:r>
      <w:r w:rsidR="001D5395" w:rsidRPr="001D5395">
        <w:rPr>
          <w:rFonts w:ascii="SimSun" w:hAnsi="SimSun" w:hint="eastAsia"/>
          <w:sz w:val="21"/>
          <w:szCs w:val="21"/>
          <w:lang w:eastAsia="zh-CN"/>
        </w:rPr>
        <w:t>（14个）在</w:t>
      </w:r>
      <w:r w:rsidR="000E2D48">
        <w:rPr>
          <w:rFonts w:ascii="SimSun" w:hAnsi="SimSun" w:hint="eastAsia"/>
          <w:sz w:val="21"/>
          <w:szCs w:val="21"/>
          <w:lang w:eastAsia="zh-CN"/>
        </w:rPr>
        <w:t>RMI方面</w:t>
      </w:r>
      <w:r w:rsidR="00661A13">
        <w:rPr>
          <w:rFonts w:ascii="SimSun" w:hAnsi="SimSun" w:hint="eastAsia"/>
          <w:sz w:val="21"/>
          <w:szCs w:val="21"/>
          <w:lang w:eastAsia="zh-CN"/>
        </w:rPr>
        <w:t>也</w:t>
      </w:r>
      <w:r w:rsidR="000E2D48">
        <w:rPr>
          <w:rFonts w:ascii="SimSun" w:hAnsi="SimSun" w:hint="eastAsia"/>
          <w:sz w:val="21"/>
          <w:szCs w:val="21"/>
          <w:lang w:eastAsia="zh-CN"/>
        </w:rPr>
        <w:t>这样做。这些统计数据很能说明问题，因为它们表明</w:t>
      </w:r>
      <w:r w:rsidR="001D5395" w:rsidRPr="001D5395">
        <w:rPr>
          <w:rFonts w:ascii="SimSun" w:hAnsi="SimSun" w:hint="eastAsia"/>
          <w:sz w:val="21"/>
          <w:szCs w:val="21"/>
          <w:lang w:eastAsia="zh-CN"/>
        </w:rPr>
        <w:t>尽管WCT和WPPT没有</w:t>
      </w:r>
      <w:r w:rsidR="000E2D48">
        <w:rPr>
          <w:rFonts w:ascii="SimSun" w:hAnsi="SimSun" w:hint="eastAsia"/>
          <w:sz w:val="21"/>
          <w:szCs w:val="21"/>
          <w:lang w:eastAsia="zh-CN"/>
        </w:rPr>
        <w:t>提供</w:t>
      </w:r>
      <w:r w:rsidR="001D5395" w:rsidRPr="001D5395">
        <w:rPr>
          <w:rFonts w:ascii="SimSun" w:hAnsi="SimSun" w:hint="eastAsia"/>
          <w:sz w:val="21"/>
          <w:szCs w:val="21"/>
          <w:lang w:eastAsia="zh-CN"/>
        </w:rPr>
        <w:t>指导</w:t>
      </w:r>
      <w:r w:rsidR="000E2D48">
        <w:rPr>
          <w:rFonts w:ascii="SimSun" w:hAnsi="SimSun" w:hint="eastAsia"/>
          <w:sz w:val="21"/>
          <w:szCs w:val="21"/>
          <w:lang w:eastAsia="zh-CN"/>
        </w:rPr>
        <w:t>意见</w:t>
      </w:r>
      <w:r w:rsidR="001D5395" w:rsidRPr="001D5395">
        <w:rPr>
          <w:rFonts w:ascii="SimSun" w:hAnsi="SimSun" w:hint="eastAsia"/>
          <w:sz w:val="21"/>
          <w:szCs w:val="21"/>
          <w:lang w:eastAsia="zh-CN"/>
        </w:rPr>
        <w:t>，但成员国认为</w:t>
      </w:r>
      <w:r w:rsidR="000E2D48">
        <w:rPr>
          <w:rFonts w:ascii="SimSun" w:hAnsi="SimSun" w:hint="eastAsia"/>
          <w:sz w:val="21"/>
          <w:szCs w:val="21"/>
          <w:lang w:eastAsia="zh-CN"/>
        </w:rPr>
        <w:t>，在将作品用于教育活动方面，</w:t>
      </w:r>
      <w:r w:rsidR="001D5395" w:rsidRPr="001D5395">
        <w:rPr>
          <w:rFonts w:ascii="SimSun" w:hAnsi="SimSun" w:hint="eastAsia"/>
          <w:sz w:val="21"/>
          <w:szCs w:val="21"/>
          <w:lang w:eastAsia="zh-CN"/>
        </w:rPr>
        <w:t>有必要</w:t>
      </w:r>
      <w:r w:rsidR="000E2D48">
        <w:rPr>
          <w:rFonts w:ascii="SimSun" w:hAnsi="SimSun" w:hint="eastAsia"/>
          <w:sz w:val="21"/>
          <w:szCs w:val="21"/>
          <w:lang w:eastAsia="zh-CN"/>
        </w:rPr>
        <w:t>实施</w:t>
      </w:r>
      <w:r w:rsidR="001D5395" w:rsidRPr="001D5395">
        <w:rPr>
          <w:rFonts w:ascii="SimSun" w:hAnsi="SimSun" w:hint="eastAsia"/>
          <w:sz w:val="21"/>
          <w:szCs w:val="21"/>
          <w:lang w:eastAsia="zh-CN"/>
        </w:rPr>
        <w:t>灵活性</w:t>
      </w:r>
      <w:r w:rsidR="000E2D48">
        <w:rPr>
          <w:rFonts w:ascii="SimSun" w:hAnsi="SimSun" w:hint="eastAsia"/>
          <w:sz w:val="21"/>
          <w:szCs w:val="21"/>
          <w:lang w:eastAsia="zh-CN"/>
        </w:rPr>
        <w:t>、限制与例外，特别是围绕TPM</w:t>
      </w:r>
      <w:r w:rsidR="001D5395" w:rsidRPr="001D5395">
        <w:rPr>
          <w:rFonts w:ascii="SimSun" w:hAnsi="SimSun" w:hint="eastAsia"/>
          <w:sz w:val="21"/>
          <w:szCs w:val="21"/>
          <w:lang w:eastAsia="zh-CN"/>
        </w:rPr>
        <w:t>保护（</w:t>
      </w:r>
      <w:r w:rsidR="000E2D48">
        <w:rPr>
          <w:rFonts w:ascii="SimSun" w:hAnsi="SimSun" w:hint="eastAsia"/>
          <w:sz w:val="21"/>
          <w:szCs w:val="21"/>
          <w:lang w:eastAsia="zh-CN"/>
        </w:rPr>
        <w:t>围绕RMI这样做的必要性稍</w:t>
      </w:r>
      <w:r w:rsidR="001D5395" w:rsidRPr="001D5395">
        <w:rPr>
          <w:rFonts w:ascii="SimSun" w:hAnsi="SimSun" w:hint="eastAsia"/>
          <w:sz w:val="21"/>
          <w:szCs w:val="21"/>
          <w:lang w:eastAsia="zh-CN"/>
        </w:rPr>
        <w:t>小）。</w:t>
      </w:r>
      <w:r w:rsidR="000E2D48">
        <w:rPr>
          <w:rFonts w:ascii="SimSun" w:hAnsi="SimSun" w:hint="eastAsia"/>
          <w:sz w:val="21"/>
          <w:szCs w:val="21"/>
          <w:lang w:eastAsia="zh-CN"/>
        </w:rPr>
        <w:t>国内法已在填补在WCT和WPPT中发现的空白，这表明，围绕TPM和RMI保护的灵活性、限制与例外的必要性，特别是出于教育目的，也许正在形成国际上的共识。</w:t>
      </w:r>
    </w:p>
    <w:p w14:paraId="36DDA2BA" w14:textId="45D8507C" w:rsidR="00D83E54" w:rsidRPr="003C74D1" w:rsidRDefault="003A6CFD" w:rsidP="00316C0A">
      <w:pPr>
        <w:spacing w:afterLines="50" w:after="120" w:line="340" w:lineRule="atLeast"/>
        <w:ind w:leftChars="2641" w:left="5810" w:firstLineChars="200" w:firstLine="420"/>
        <w:rPr>
          <w:rFonts w:ascii="SimSun" w:hAnsi="SimSun"/>
          <w:sz w:val="21"/>
          <w:szCs w:val="21"/>
          <w:lang w:eastAsia="zh-CN"/>
        </w:rPr>
      </w:pPr>
      <w:proofErr w:type="gramStart"/>
      <w:r w:rsidRPr="003C74D1">
        <w:rPr>
          <w:rFonts w:ascii="SimSun" w:hAnsi="SimSun" w:hint="eastAsia"/>
          <w:sz w:val="21"/>
          <w:szCs w:val="21"/>
          <w:lang w:eastAsia="zh-CN"/>
        </w:rPr>
        <w:t>辛杰文</w:t>
      </w:r>
      <w:proofErr w:type="gramEnd"/>
    </w:p>
    <w:p w14:paraId="6FB88F36" w14:textId="7D3D6AE3" w:rsidR="00D83E54" w:rsidRPr="003C74D1" w:rsidRDefault="00D83E54" w:rsidP="00316C0A">
      <w:pPr>
        <w:spacing w:afterLines="50" w:after="120" w:line="340" w:lineRule="atLeast"/>
        <w:ind w:leftChars="2641" w:left="5810" w:firstLineChars="200" w:firstLine="420"/>
        <w:rPr>
          <w:rFonts w:ascii="SimSun" w:hAnsi="SimSun"/>
          <w:sz w:val="21"/>
          <w:szCs w:val="21"/>
          <w:lang w:eastAsia="zh-CN"/>
        </w:rPr>
      </w:pPr>
      <w:r w:rsidRPr="003C74D1">
        <w:rPr>
          <w:rFonts w:ascii="SimSun" w:hAnsi="SimSun"/>
          <w:sz w:val="21"/>
          <w:szCs w:val="21"/>
          <w:lang w:eastAsia="zh-CN"/>
        </w:rPr>
        <w:t>2017</w:t>
      </w:r>
      <w:r w:rsidR="003A6CFD" w:rsidRPr="003C74D1">
        <w:rPr>
          <w:rFonts w:ascii="SimSun" w:hAnsi="SimSun" w:hint="eastAsia"/>
          <w:sz w:val="21"/>
          <w:szCs w:val="21"/>
          <w:lang w:eastAsia="zh-CN"/>
        </w:rPr>
        <w:t>年10月</w:t>
      </w:r>
    </w:p>
    <w:sectPr w:rsidR="00D83E54" w:rsidRPr="003C74D1" w:rsidSect="003F0A6A">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DFC37" w16cid:durableId="1D9CB8B6"/>
  <w16cid:commentId w16cid:paraId="1A05D7FB" w16cid:durableId="1D9CB94D"/>
  <w16cid:commentId w16cid:paraId="528E1545" w16cid:durableId="1D9CB96E"/>
  <w16cid:commentId w16cid:paraId="176CB211" w16cid:durableId="1D9CB9C6"/>
  <w16cid:commentId w16cid:paraId="2FB93681" w16cid:durableId="1D9CBA14"/>
  <w16cid:commentId w16cid:paraId="5E25516D" w16cid:durableId="1D9CBBD0"/>
  <w16cid:commentId w16cid:paraId="7C227521" w16cid:durableId="1D9CBC34"/>
  <w16cid:commentId w16cid:paraId="3BEDCF44" w16cid:durableId="1D9CBC81"/>
  <w16cid:commentId w16cid:paraId="3575E9C1" w16cid:durableId="1D9CBDB0"/>
  <w16cid:commentId w16cid:paraId="2812B310" w16cid:durableId="1D9CBDE2"/>
  <w16cid:commentId w16cid:paraId="39EC0450" w16cid:durableId="1D9CBE16"/>
  <w16cid:commentId w16cid:paraId="00288318" w16cid:durableId="1D9CBE56"/>
  <w16cid:commentId w16cid:paraId="27D19A35" w16cid:durableId="1D9CBEB3"/>
  <w16cid:commentId w16cid:paraId="6CEAF82F" w16cid:durableId="1D9CBEFB"/>
  <w16cid:commentId w16cid:paraId="30C5F913" w16cid:durableId="1D9CC076"/>
  <w16cid:commentId w16cid:paraId="6BE489D4" w16cid:durableId="1D9CC406"/>
  <w16cid:commentId w16cid:paraId="41935761" w16cid:durableId="1D9CC4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823FF" w14:textId="77777777" w:rsidR="00617C26" w:rsidRDefault="00617C26" w:rsidP="00746E45">
      <w:pPr>
        <w:spacing w:after="0" w:line="240" w:lineRule="auto"/>
      </w:pPr>
      <w:r>
        <w:separator/>
      </w:r>
    </w:p>
  </w:endnote>
  <w:endnote w:type="continuationSeparator" w:id="0">
    <w:p w14:paraId="139F0AC2" w14:textId="77777777" w:rsidR="00617C26" w:rsidRDefault="00617C26" w:rsidP="007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6AE15" w14:textId="77777777" w:rsidR="00617C26" w:rsidRDefault="00617C26" w:rsidP="00746E45">
      <w:pPr>
        <w:spacing w:after="0" w:line="240" w:lineRule="auto"/>
      </w:pPr>
      <w:r>
        <w:separator/>
      </w:r>
    </w:p>
  </w:footnote>
  <w:footnote w:type="continuationSeparator" w:id="0">
    <w:p w14:paraId="05324D61" w14:textId="77777777" w:rsidR="00617C26" w:rsidRDefault="00617C26" w:rsidP="00746E45">
      <w:pPr>
        <w:spacing w:after="0" w:line="240" w:lineRule="auto"/>
      </w:pPr>
      <w:r>
        <w:continuationSeparator/>
      </w:r>
    </w:p>
  </w:footnote>
  <w:footnote w:id="1">
    <w:p w14:paraId="740B58C2" w14:textId="08EC1C62" w:rsidR="00A57204" w:rsidRPr="00316C0A" w:rsidRDefault="00A57204" w:rsidP="00545915">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Pr="00316C0A">
        <w:rPr>
          <w:rFonts w:ascii="SimSun" w:hAnsi="SimSun" w:hint="eastAsia"/>
          <w:lang w:eastAsia="zh-CN"/>
        </w:rPr>
        <w:tab/>
        <w:t>这方面的规定在早先的研究中有所涉及，但未专门展开讨论，因为这么做超出了早先研究的任务授权。</w:t>
      </w:r>
    </w:p>
  </w:footnote>
  <w:footnote w:id="2">
    <w:p w14:paraId="0489B5E6" w14:textId="54830D38" w:rsidR="00A57204" w:rsidRPr="00316C0A" w:rsidRDefault="00A57204" w:rsidP="001D5326">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AC50A7" w:rsidRPr="00316C0A">
        <w:rPr>
          <w:rFonts w:ascii="SimSun" w:hAnsi="SimSun" w:hint="eastAsia"/>
          <w:lang w:eastAsia="zh-CN"/>
        </w:rPr>
        <w:tab/>
      </w:r>
      <w:r w:rsidR="00803BC1" w:rsidRPr="00316C0A">
        <w:rPr>
          <w:rFonts w:ascii="SimSun" w:hAnsi="SimSun" w:hint="eastAsia"/>
          <w:lang w:eastAsia="zh-CN"/>
        </w:rPr>
        <w:t>“</w:t>
      </w:r>
      <w:r w:rsidR="00803BC1" w:rsidRPr="00316C0A">
        <w:rPr>
          <w:rFonts w:ascii="SimSun" w:hAnsi="SimSun" w:hint="eastAsia"/>
          <w:lang w:val="en-SG" w:eastAsia="zh-CN"/>
        </w:rPr>
        <w:t>斯德哥尔摩会议记录”，</w:t>
      </w:r>
      <w:r w:rsidRPr="00316C0A">
        <w:rPr>
          <w:rFonts w:ascii="SimSun" w:hAnsi="SimSun"/>
          <w:lang w:val="en-SG" w:eastAsia="zh-CN"/>
        </w:rPr>
        <w:t>1967</w:t>
      </w:r>
      <w:r w:rsidR="00803BC1" w:rsidRPr="00316C0A">
        <w:rPr>
          <w:rFonts w:ascii="SimSun" w:hAnsi="SimSun" w:hint="eastAsia"/>
          <w:lang w:val="en-SG" w:eastAsia="zh-CN"/>
        </w:rPr>
        <w:t>年，第</w:t>
      </w:r>
      <w:r w:rsidRPr="00316C0A">
        <w:rPr>
          <w:rFonts w:ascii="SimSun" w:hAnsi="SimSun"/>
          <w:lang w:val="en-SG" w:eastAsia="zh-CN"/>
        </w:rPr>
        <w:t>921-922</w:t>
      </w:r>
      <w:r w:rsidR="00803BC1" w:rsidRPr="00316C0A">
        <w:rPr>
          <w:rFonts w:ascii="SimSun" w:hAnsi="SimSun" w:hint="eastAsia"/>
          <w:lang w:val="en-SG" w:eastAsia="zh-CN"/>
        </w:rPr>
        <w:t>页，第</w:t>
      </w:r>
      <w:r w:rsidRPr="00316C0A">
        <w:rPr>
          <w:rFonts w:ascii="SimSun" w:hAnsi="SimSun"/>
          <w:lang w:val="en-SG" w:eastAsia="zh-CN"/>
        </w:rPr>
        <w:t>1565.1</w:t>
      </w:r>
      <w:r w:rsidR="00803BC1" w:rsidRPr="00316C0A">
        <w:rPr>
          <w:rFonts w:ascii="SimSun" w:hAnsi="SimSun" w:hint="eastAsia"/>
          <w:lang w:val="en-SG" w:eastAsia="zh-CN"/>
        </w:rPr>
        <w:t>段及随后的段落（声称主委员会一致批准了第</w:t>
      </w:r>
      <w:r w:rsidRPr="00316C0A">
        <w:rPr>
          <w:rFonts w:ascii="SimSun" w:hAnsi="SimSun"/>
          <w:lang w:val="en-SG" w:eastAsia="zh-CN"/>
        </w:rPr>
        <w:t>S/248(1)</w:t>
      </w:r>
      <w:r w:rsidR="00803BC1" w:rsidRPr="00316C0A">
        <w:rPr>
          <w:rFonts w:ascii="SimSun" w:hAnsi="SimSun" w:hint="eastAsia"/>
          <w:lang w:val="en-SG" w:eastAsia="zh-CN"/>
        </w:rPr>
        <w:t>段，其中指出，除其他外，就第</w:t>
      </w:r>
      <w:r w:rsidR="00F91942" w:rsidRPr="00316C0A">
        <w:rPr>
          <w:rFonts w:ascii="SimSun" w:hAnsi="SimSun" w:hint="eastAsia"/>
          <w:lang w:val="en-SG" w:eastAsia="zh-CN"/>
        </w:rPr>
        <w:t>十</w:t>
      </w:r>
      <w:r w:rsidR="00803BC1" w:rsidRPr="00316C0A">
        <w:rPr>
          <w:rFonts w:ascii="SimSun" w:hAnsi="SimSun" w:hint="eastAsia"/>
          <w:lang w:val="en-SG" w:eastAsia="zh-CN"/>
        </w:rPr>
        <w:t>条第</w:t>
      </w:r>
      <w:r w:rsidRPr="00316C0A">
        <w:rPr>
          <w:rFonts w:ascii="SimSun" w:hAnsi="SimSun"/>
          <w:lang w:val="en-SG" w:eastAsia="zh-CN"/>
        </w:rPr>
        <w:t>1</w:t>
      </w:r>
      <w:r w:rsidR="00803BC1" w:rsidRPr="00316C0A">
        <w:rPr>
          <w:rFonts w:ascii="SimSun" w:hAnsi="SimSun" w:hint="eastAsia"/>
          <w:lang w:val="en-SG" w:eastAsia="zh-CN"/>
        </w:rPr>
        <w:t>款和第</w:t>
      </w:r>
      <w:r w:rsidRPr="00316C0A">
        <w:rPr>
          <w:rFonts w:ascii="SimSun" w:hAnsi="SimSun"/>
          <w:lang w:val="en-SG" w:eastAsia="zh-CN"/>
        </w:rPr>
        <w:t>2</w:t>
      </w:r>
      <w:r w:rsidR="00803BC1" w:rsidRPr="00316C0A">
        <w:rPr>
          <w:rFonts w:ascii="SimSun" w:hAnsi="SimSun" w:hint="eastAsia"/>
          <w:lang w:val="en-SG" w:eastAsia="zh-CN"/>
        </w:rPr>
        <w:t>款而言，“复制权条款中写入的例外也应适用于翻译权</w:t>
      </w:r>
      <w:r w:rsidR="00A5648B" w:rsidRPr="00316C0A">
        <w:rPr>
          <w:rFonts w:ascii="SimSun" w:hAnsi="SimSun" w:hint="eastAsia"/>
          <w:lang w:val="en-SG" w:eastAsia="zh-CN"/>
        </w:rPr>
        <w:t>似乎</w:t>
      </w:r>
      <w:r w:rsidR="00803BC1" w:rsidRPr="00316C0A">
        <w:rPr>
          <w:rFonts w:ascii="SimSun" w:hAnsi="SimSun" w:hint="eastAsia"/>
          <w:lang w:val="en-SG" w:eastAsia="zh-CN"/>
        </w:rPr>
        <w:t>很正常，这就是说，</w:t>
      </w:r>
      <w:r w:rsidR="00A5648B" w:rsidRPr="00316C0A">
        <w:rPr>
          <w:rFonts w:ascii="SimSun" w:hAnsi="SimSun" w:hint="eastAsia"/>
          <w:lang w:val="en-SG" w:eastAsia="zh-CN"/>
        </w:rPr>
        <w:t>复制权条款中写入的例外也应适用于</w:t>
      </w:r>
      <w:r w:rsidR="00803BC1" w:rsidRPr="00316C0A">
        <w:rPr>
          <w:rFonts w:ascii="SimSun" w:hAnsi="SimSun" w:hint="eastAsia"/>
          <w:lang w:val="en-SG" w:eastAsia="zh-CN"/>
        </w:rPr>
        <w:t>作品的翻译版。”）</w:t>
      </w:r>
    </w:p>
  </w:footnote>
  <w:footnote w:id="3">
    <w:p w14:paraId="7F03F526" w14:textId="429EF562" w:rsidR="00A57204" w:rsidRPr="00316C0A" w:rsidRDefault="00A57204" w:rsidP="00B4228F">
      <w:pPr>
        <w:pStyle w:val="a5"/>
        <w:rPr>
          <w:rFonts w:ascii="SimSun" w:hAnsi="SimSun"/>
          <w:lang w:val="en-SG" w:eastAsia="zh-CN"/>
        </w:rPr>
      </w:pPr>
      <w:r w:rsidRPr="00316C0A">
        <w:rPr>
          <w:rStyle w:val="a6"/>
          <w:rFonts w:ascii="SimSun" w:hAnsi="SimSun"/>
        </w:rPr>
        <w:footnoteRef/>
      </w:r>
      <w:r w:rsidRPr="00316C0A">
        <w:rPr>
          <w:rFonts w:ascii="SimSun" w:hAnsi="SimSun"/>
          <w:lang w:eastAsia="zh-CN"/>
        </w:rPr>
        <w:t xml:space="preserve"> </w:t>
      </w:r>
      <w:r w:rsidR="00AC50A7" w:rsidRPr="00316C0A">
        <w:rPr>
          <w:rFonts w:ascii="SimSun" w:hAnsi="SimSun" w:hint="eastAsia"/>
          <w:lang w:eastAsia="zh-CN"/>
        </w:rPr>
        <w:tab/>
      </w:r>
      <w:r w:rsidR="00F701C9" w:rsidRPr="00316C0A">
        <w:rPr>
          <w:rFonts w:ascii="SimSun" w:hAnsi="SimSun" w:hint="eastAsia"/>
          <w:lang w:eastAsia="zh-CN"/>
        </w:rPr>
        <w:t>“</w:t>
      </w:r>
      <w:r w:rsidR="00F701C9" w:rsidRPr="00316C0A">
        <w:rPr>
          <w:rFonts w:ascii="SimSun" w:hAnsi="SimSun" w:hint="eastAsia"/>
          <w:lang w:val="en-SG" w:eastAsia="zh-CN"/>
        </w:rPr>
        <w:t>斯德哥尔摩会议记录”，</w:t>
      </w:r>
      <w:r w:rsidR="00F701C9" w:rsidRPr="00316C0A">
        <w:rPr>
          <w:rFonts w:ascii="SimSun" w:hAnsi="SimSun"/>
          <w:lang w:val="en-SG" w:eastAsia="zh-CN"/>
        </w:rPr>
        <w:t>1967</w:t>
      </w:r>
      <w:r w:rsidR="00F701C9" w:rsidRPr="00316C0A">
        <w:rPr>
          <w:rFonts w:ascii="SimSun" w:hAnsi="SimSun" w:hint="eastAsia"/>
          <w:lang w:val="en-SG" w:eastAsia="zh-CN"/>
        </w:rPr>
        <w:t>年，第</w:t>
      </w:r>
      <w:r w:rsidR="00F701C9" w:rsidRPr="00316C0A">
        <w:rPr>
          <w:rFonts w:ascii="SimSun" w:hAnsi="SimSun"/>
          <w:lang w:val="en-SG" w:eastAsia="zh-CN"/>
        </w:rPr>
        <w:t>922</w:t>
      </w:r>
      <w:r w:rsidR="00F701C9" w:rsidRPr="00316C0A">
        <w:rPr>
          <w:rFonts w:ascii="SimSun" w:hAnsi="SimSun" w:hint="eastAsia"/>
          <w:lang w:val="en-SG" w:eastAsia="zh-CN"/>
        </w:rPr>
        <w:t>页，</w:t>
      </w:r>
      <w:r w:rsidR="00694F7E" w:rsidRPr="00316C0A">
        <w:rPr>
          <w:rFonts w:ascii="SimSun" w:hAnsi="SimSun" w:hint="eastAsia"/>
          <w:lang w:val="en-SG" w:eastAsia="zh-CN"/>
        </w:rPr>
        <w:t>第</w:t>
      </w:r>
      <w:r w:rsidRPr="00316C0A">
        <w:rPr>
          <w:rFonts w:ascii="SimSun" w:hAnsi="SimSun"/>
          <w:lang w:val="en-SG" w:eastAsia="zh-CN"/>
        </w:rPr>
        <w:t>1570-1581</w:t>
      </w:r>
      <w:bookmarkStart w:id="0" w:name="_GoBack"/>
      <w:bookmarkEnd w:id="0"/>
      <w:r w:rsidR="00694F7E" w:rsidRPr="00316C0A">
        <w:rPr>
          <w:rFonts w:ascii="SimSun" w:hAnsi="SimSun" w:hint="eastAsia"/>
          <w:lang w:val="en-SG" w:eastAsia="zh-CN"/>
        </w:rPr>
        <w:t>段，第</w:t>
      </w:r>
      <w:r w:rsidRPr="00316C0A">
        <w:rPr>
          <w:rFonts w:ascii="SimSun" w:hAnsi="SimSun"/>
          <w:lang w:val="en-SG" w:eastAsia="zh-CN"/>
        </w:rPr>
        <w:t>926</w:t>
      </w:r>
      <w:r w:rsidR="00694F7E" w:rsidRPr="00316C0A">
        <w:rPr>
          <w:rFonts w:ascii="SimSun" w:hAnsi="SimSun" w:hint="eastAsia"/>
          <w:lang w:val="en-SG" w:eastAsia="zh-CN"/>
        </w:rPr>
        <w:t>页，第</w:t>
      </w:r>
      <w:r w:rsidRPr="00316C0A">
        <w:rPr>
          <w:rFonts w:ascii="SimSun" w:hAnsi="SimSun"/>
          <w:lang w:val="en-SG" w:eastAsia="zh-CN"/>
        </w:rPr>
        <w:t>1652.2</w:t>
      </w:r>
      <w:r w:rsidR="00694F7E" w:rsidRPr="00316C0A">
        <w:rPr>
          <w:rFonts w:ascii="SimSun" w:hAnsi="SimSun" w:hint="eastAsia"/>
          <w:lang w:val="en-SG" w:eastAsia="zh-CN"/>
        </w:rPr>
        <w:t>段，第</w:t>
      </w:r>
      <w:r w:rsidRPr="00316C0A">
        <w:rPr>
          <w:rFonts w:ascii="SimSun" w:hAnsi="SimSun"/>
          <w:lang w:val="en-SG" w:eastAsia="zh-CN"/>
        </w:rPr>
        <w:t>927</w:t>
      </w:r>
      <w:r w:rsidR="00694F7E" w:rsidRPr="00316C0A">
        <w:rPr>
          <w:rFonts w:ascii="SimSun" w:hAnsi="SimSun" w:hint="eastAsia"/>
          <w:lang w:val="en-SG" w:eastAsia="zh-CN"/>
        </w:rPr>
        <w:t>页，第</w:t>
      </w:r>
      <w:r w:rsidRPr="00316C0A">
        <w:rPr>
          <w:rFonts w:ascii="SimSun" w:hAnsi="SimSun"/>
          <w:lang w:val="en-SG" w:eastAsia="zh-CN"/>
        </w:rPr>
        <w:t>1662</w:t>
      </w:r>
      <w:r w:rsidR="00694F7E" w:rsidRPr="00316C0A">
        <w:rPr>
          <w:rFonts w:ascii="SimSun" w:hAnsi="SimSun" w:hint="eastAsia"/>
          <w:lang w:val="en-SG" w:eastAsia="zh-CN"/>
        </w:rPr>
        <w:t>段（声称主委员会（2个弃权）批准了附录</w:t>
      </w:r>
      <w:r w:rsidRPr="00316C0A">
        <w:rPr>
          <w:rFonts w:ascii="SimSun" w:hAnsi="SimSun"/>
          <w:lang w:val="en-SG" w:eastAsia="zh-CN"/>
        </w:rPr>
        <w:t>S/269</w:t>
      </w:r>
      <w:r w:rsidR="00694F7E" w:rsidRPr="00316C0A">
        <w:rPr>
          <w:rFonts w:ascii="SimSun" w:hAnsi="SimSun" w:hint="eastAsia"/>
          <w:lang w:val="en-SG" w:eastAsia="zh-CN"/>
        </w:rPr>
        <w:t>）。</w:t>
      </w:r>
    </w:p>
  </w:footnote>
  <w:footnote w:id="4">
    <w:p w14:paraId="1F9D1A56" w14:textId="67389AD9" w:rsidR="00A57204" w:rsidRPr="00316C0A" w:rsidRDefault="00A57204" w:rsidP="00775305">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AC50A7" w:rsidRPr="00316C0A">
        <w:rPr>
          <w:rFonts w:ascii="SimSun" w:hAnsi="SimSun" w:hint="eastAsia"/>
          <w:lang w:eastAsia="zh-CN"/>
        </w:rPr>
        <w:tab/>
      </w:r>
      <w:r w:rsidR="00F701C9" w:rsidRPr="00316C0A">
        <w:rPr>
          <w:rFonts w:ascii="SimSun" w:hAnsi="SimSun" w:hint="eastAsia"/>
          <w:lang w:eastAsia="zh-CN"/>
        </w:rPr>
        <w:t>“</w:t>
      </w:r>
      <w:r w:rsidR="00F701C9" w:rsidRPr="00316C0A">
        <w:rPr>
          <w:rFonts w:ascii="SimSun" w:hAnsi="SimSun" w:hint="eastAsia"/>
          <w:lang w:val="en-SG" w:eastAsia="zh-CN"/>
        </w:rPr>
        <w:t>斯德哥尔摩会议记录”，</w:t>
      </w:r>
      <w:r w:rsidR="00F701C9" w:rsidRPr="00316C0A">
        <w:rPr>
          <w:rFonts w:ascii="SimSun" w:hAnsi="SimSun"/>
          <w:lang w:val="en-SG" w:eastAsia="zh-CN"/>
        </w:rPr>
        <w:t>1967</w:t>
      </w:r>
      <w:r w:rsidR="00F701C9" w:rsidRPr="00316C0A">
        <w:rPr>
          <w:rFonts w:ascii="SimSun" w:hAnsi="SimSun" w:hint="eastAsia"/>
          <w:lang w:val="en-SG" w:eastAsia="zh-CN"/>
        </w:rPr>
        <w:t>年，第</w:t>
      </w:r>
      <w:r w:rsidR="00F701C9" w:rsidRPr="00316C0A">
        <w:rPr>
          <w:rFonts w:ascii="SimSun" w:hAnsi="SimSun"/>
          <w:lang w:val="en-SG" w:eastAsia="zh-CN"/>
        </w:rPr>
        <w:t>9</w:t>
      </w:r>
      <w:r w:rsidR="0061338C" w:rsidRPr="00316C0A">
        <w:rPr>
          <w:rFonts w:ascii="SimSun" w:hAnsi="SimSun"/>
          <w:lang w:val="en-SG" w:eastAsia="zh-CN"/>
        </w:rPr>
        <w:t>26</w:t>
      </w:r>
      <w:r w:rsidR="0061338C" w:rsidRPr="00316C0A">
        <w:rPr>
          <w:rFonts w:ascii="SimSun" w:hAnsi="SimSun" w:hint="eastAsia"/>
          <w:lang w:val="en-SG" w:eastAsia="zh-CN"/>
        </w:rPr>
        <w:t>页，第</w:t>
      </w:r>
      <w:r w:rsidRPr="00316C0A">
        <w:rPr>
          <w:rFonts w:ascii="SimSun" w:hAnsi="SimSun"/>
          <w:lang w:val="en-SG" w:eastAsia="zh-CN"/>
        </w:rPr>
        <w:t>1652.2</w:t>
      </w:r>
      <w:r w:rsidR="0061338C" w:rsidRPr="00316C0A">
        <w:rPr>
          <w:rFonts w:ascii="SimSun" w:hAnsi="SimSun" w:hint="eastAsia"/>
          <w:lang w:val="en-SG" w:eastAsia="zh-CN"/>
        </w:rPr>
        <w:t>、</w:t>
      </w:r>
      <w:r w:rsidRPr="00316C0A">
        <w:rPr>
          <w:rFonts w:ascii="SimSun" w:hAnsi="SimSun"/>
          <w:lang w:val="en-SG" w:eastAsia="zh-CN"/>
        </w:rPr>
        <w:t>1653.1</w:t>
      </w:r>
      <w:r w:rsidR="0061338C" w:rsidRPr="00316C0A">
        <w:rPr>
          <w:rFonts w:ascii="SimSun" w:hAnsi="SimSun" w:hint="eastAsia"/>
          <w:lang w:val="en-SG" w:eastAsia="zh-CN"/>
        </w:rPr>
        <w:t>、</w:t>
      </w:r>
      <w:r w:rsidRPr="00316C0A">
        <w:rPr>
          <w:rFonts w:ascii="SimSun" w:hAnsi="SimSun"/>
          <w:lang w:val="en-SG" w:eastAsia="zh-CN"/>
        </w:rPr>
        <w:t>1655</w:t>
      </w:r>
      <w:r w:rsidR="0061338C" w:rsidRPr="00316C0A">
        <w:rPr>
          <w:rFonts w:ascii="SimSun" w:hAnsi="SimSun" w:hint="eastAsia"/>
          <w:lang w:val="en-SG" w:eastAsia="zh-CN"/>
        </w:rPr>
        <w:t>段。</w:t>
      </w:r>
    </w:p>
  </w:footnote>
  <w:footnote w:id="5">
    <w:p w14:paraId="71A876D2" w14:textId="40F9CC57" w:rsidR="00A57204" w:rsidRPr="00316C0A" w:rsidRDefault="00A57204" w:rsidP="00903E53">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936893" w:rsidRPr="00316C0A">
        <w:rPr>
          <w:rFonts w:ascii="SimSun" w:hAnsi="SimSun" w:hint="eastAsia"/>
          <w:lang w:eastAsia="zh-CN"/>
        </w:rPr>
        <w:tab/>
      </w:r>
      <w:r w:rsidR="00E002A5" w:rsidRPr="00316C0A">
        <w:rPr>
          <w:rFonts w:ascii="SimSun" w:hAnsi="SimSun" w:hint="eastAsia"/>
          <w:lang w:eastAsia="zh-CN"/>
        </w:rPr>
        <w:t>特定教育活动限制与例外的例子可以在有关条款中找到，这样的条款免除</w:t>
      </w:r>
      <w:r w:rsidR="002C191F" w:rsidRPr="00316C0A">
        <w:rPr>
          <w:rFonts w:ascii="SimSun" w:hAnsi="SimSun" w:hint="eastAsia"/>
          <w:lang w:eastAsia="zh-CN"/>
        </w:rPr>
        <w:t>了</w:t>
      </w:r>
      <w:r w:rsidR="00E002A5" w:rsidRPr="00316C0A">
        <w:rPr>
          <w:rFonts w:ascii="SimSun" w:hAnsi="SimSun" w:hint="eastAsia"/>
          <w:lang w:eastAsia="zh-CN"/>
        </w:rPr>
        <w:t>教育机构根据其教育活动规避TPM</w:t>
      </w:r>
      <w:r w:rsidR="00E002A5" w:rsidRPr="00316C0A">
        <w:rPr>
          <w:rFonts w:ascii="SimSun" w:hAnsi="SimSun" w:hint="eastAsia"/>
          <w:lang w:eastAsia="zh-CN"/>
        </w:rPr>
        <w:t>和移除RMI的法律责任。</w:t>
      </w:r>
    </w:p>
  </w:footnote>
  <w:footnote w:id="6">
    <w:p w14:paraId="2C570F4E" w14:textId="6100DA9C" w:rsidR="00A57204" w:rsidRPr="00316C0A" w:rsidRDefault="00A57204" w:rsidP="0028670F">
      <w:pPr>
        <w:pStyle w:val="a5"/>
        <w:rPr>
          <w:rFonts w:ascii="SimSun" w:hAnsi="SimSun"/>
          <w:lang w:val="en-SG" w:eastAsia="zh-CN"/>
        </w:rPr>
      </w:pPr>
      <w:r w:rsidRPr="00316C0A">
        <w:rPr>
          <w:rStyle w:val="a6"/>
          <w:rFonts w:ascii="SimSun" w:hAnsi="SimSun"/>
        </w:rPr>
        <w:footnoteRef/>
      </w:r>
      <w:r w:rsidRPr="00316C0A">
        <w:rPr>
          <w:rFonts w:ascii="SimSun" w:hAnsi="SimSun"/>
          <w:lang w:eastAsia="zh-CN"/>
        </w:rPr>
        <w:t xml:space="preserve"> </w:t>
      </w:r>
      <w:r w:rsidR="00936893" w:rsidRPr="00316C0A">
        <w:rPr>
          <w:rFonts w:ascii="SimSun" w:hAnsi="SimSun" w:hint="eastAsia"/>
          <w:lang w:eastAsia="zh-CN"/>
        </w:rPr>
        <w:tab/>
      </w:r>
      <w:r w:rsidR="00E002A5" w:rsidRPr="00316C0A">
        <w:rPr>
          <w:rFonts w:ascii="SimSun" w:hAnsi="SimSun" w:hint="eastAsia"/>
          <w:lang w:eastAsia="zh-CN"/>
        </w:rPr>
        <w:t>欧洲议会和委员会1996</w:t>
      </w:r>
      <w:r w:rsidR="00E002A5" w:rsidRPr="00316C0A">
        <w:rPr>
          <w:rFonts w:ascii="SimSun" w:hAnsi="SimSun" w:hint="eastAsia"/>
          <w:lang w:eastAsia="zh-CN"/>
        </w:rPr>
        <w:t>年3月11日关于数据库法律保护的第</w:t>
      </w:r>
      <w:r w:rsidRPr="00316C0A">
        <w:rPr>
          <w:rFonts w:ascii="SimSun" w:hAnsi="SimSun"/>
          <w:lang w:eastAsia="zh-CN"/>
        </w:rPr>
        <w:t>96/9/EC</w:t>
      </w:r>
      <w:r w:rsidR="00E002A5" w:rsidRPr="00316C0A">
        <w:rPr>
          <w:rFonts w:ascii="SimSun" w:hAnsi="SimSun" w:hint="eastAsia"/>
          <w:lang w:eastAsia="zh-CN"/>
        </w:rPr>
        <w:t>号指令，第15条。</w:t>
      </w:r>
    </w:p>
  </w:footnote>
  <w:footnote w:id="7">
    <w:p w14:paraId="43C10744" w14:textId="78CF7C9E" w:rsidR="00A57204" w:rsidRPr="00316C0A" w:rsidRDefault="00A57204" w:rsidP="0028670F">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936893" w:rsidRPr="00316C0A">
        <w:rPr>
          <w:rFonts w:ascii="SimSun" w:hAnsi="SimSun" w:hint="eastAsia"/>
          <w:lang w:eastAsia="zh-CN"/>
        </w:rPr>
        <w:tab/>
      </w:r>
      <w:r w:rsidR="0058412A" w:rsidRPr="00316C0A">
        <w:rPr>
          <w:rFonts w:ascii="SimSun" w:hAnsi="SimSun" w:hint="eastAsia"/>
          <w:lang w:eastAsia="zh-CN"/>
        </w:rPr>
        <w:t>欧洲议会和委员会2009</w:t>
      </w:r>
      <w:r w:rsidR="0058412A" w:rsidRPr="00316C0A">
        <w:rPr>
          <w:rFonts w:ascii="SimSun" w:hAnsi="SimSun" w:hint="eastAsia"/>
          <w:lang w:eastAsia="zh-CN"/>
        </w:rPr>
        <w:t>年4月23日关于计算机程序法律保护的第</w:t>
      </w:r>
      <w:r w:rsidRPr="00316C0A">
        <w:rPr>
          <w:rFonts w:ascii="SimSun" w:hAnsi="SimSun"/>
          <w:lang w:eastAsia="zh-CN"/>
        </w:rPr>
        <w:t>2009/24/EC</w:t>
      </w:r>
      <w:r w:rsidR="0058412A" w:rsidRPr="00316C0A">
        <w:rPr>
          <w:rFonts w:ascii="SimSun" w:hAnsi="SimSun" w:hint="eastAsia"/>
          <w:lang w:eastAsia="zh-CN"/>
        </w:rPr>
        <w:t>号指令，第8条第</w:t>
      </w:r>
      <w:r w:rsidRPr="00316C0A">
        <w:rPr>
          <w:rFonts w:ascii="SimSun" w:hAnsi="SimSun"/>
          <w:lang w:eastAsia="zh-CN"/>
        </w:rPr>
        <w:t>(2)</w:t>
      </w:r>
      <w:r w:rsidR="0058412A" w:rsidRPr="00316C0A">
        <w:rPr>
          <w:rFonts w:ascii="SimSun" w:hAnsi="SimSun" w:hint="eastAsia"/>
          <w:lang w:eastAsia="zh-CN"/>
        </w:rPr>
        <w:t>款。</w:t>
      </w:r>
    </w:p>
  </w:footnote>
  <w:footnote w:id="8">
    <w:p w14:paraId="513713A3" w14:textId="5D9A50A2" w:rsidR="00A57204" w:rsidRPr="00316C0A" w:rsidRDefault="00A57204" w:rsidP="00387384">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6C5542" w:rsidRPr="00316C0A">
        <w:rPr>
          <w:rFonts w:ascii="SimSun" w:hAnsi="SimSun" w:hint="eastAsia"/>
          <w:lang w:eastAsia="zh-CN"/>
        </w:rPr>
        <w:tab/>
        <w:t>《产权组织版权条约》第</w:t>
      </w:r>
      <w:r w:rsidRPr="00316C0A">
        <w:rPr>
          <w:rFonts w:ascii="SimSun" w:hAnsi="SimSun"/>
          <w:lang w:eastAsia="zh-CN"/>
        </w:rPr>
        <w:t>8</w:t>
      </w:r>
      <w:r w:rsidR="006C5542" w:rsidRPr="00316C0A">
        <w:rPr>
          <w:rFonts w:ascii="SimSun" w:hAnsi="SimSun" w:hint="eastAsia"/>
          <w:lang w:eastAsia="zh-CN"/>
        </w:rPr>
        <w:t>条（将“向公众传播的权利”定义为包括</w:t>
      </w:r>
      <w:r w:rsidR="00387384" w:rsidRPr="00316C0A">
        <w:rPr>
          <w:rFonts w:ascii="SimSun" w:hAnsi="SimSun" w:hint="eastAsia"/>
          <w:lang w:eastAsia="zh-CN"/>
        </w:rPr>
        <w:t>“将其作品向公众提供，使公众中的成员在其个人选定的地点和时间可获得这些作品”）。另见“关于《产权组织版权条约》第6条和第7条的议定声明”（规定发行权专指可作为有形物品投放流通的固定的复制品）。参考：《产权组织表演和录音制品条约》第10条、第14条。</w:t>
      </w:r>
    </w:p>
  </w:footnote>
  <w:footnote w:id="9">
    <w:p w14:paraId="0D57A2CE" w14:textId="32AA66B6" w:rsidR="00A57204" w:rsidRPr="00316C0A" w:rsidRDefault="00A57204">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EB4477" w:rsidRPr="00316C0A">
        <w:rPr>
          <w:rFonts w:ascii="SimSun" w:hAnsi="SimSun" w:hint="eastAsia"/>
          <w:lang w:eastAsia="zh-CN"/>
        </w:rPr>
        <w:tab/>
        <w:t>其他条款的措辞都很宽泛，未专门涉及TPM</w:t>
      </w:r>
      <w:r w:rsidR="00371F7F" w:rsidRPr="00316C0A">
        <w:rPr>
          <w:rFonts w:ascii="SimSun" w:hAnsi="SimSun" w:hint="eastAsia"/>
          <w:lang w:eastAsia="zh-CN"/>
        </w:rPr>
        <w:t>或</w:t>
      </w:r>
      <w:r w:rsidR="00EB4477" w:rsidRPr="00316C0A">
        <w:rPr>
          <w:rFonts w:ascii="SimSun" w:hAnsi="SimSun" w:hint="eastAsia"/>
          <w:lang w:eastAsia="zh-CN"/>
        </w:rPr>
        <w:t>RMI，但其效力是允许诸如互操作性、加密、安全研究这样的特定类型的活动，如果TPM和RMI适用于作品的话，这类</w:t>
      </w:r>
      <w:r w:rsidR="00EF26A9" w:rsidRPr="00316C0A">
        <w:rPr>
          <w:rFonts w:ascii="SimSun" w:hAnsi="SimSun" w:hint="eastAsia"/>
          <w:lang w:eastAsia="zh-CN"/>
        </w:rPr>
        <w:t>特定</w:t>
      </w:r>
      <w:r w:rsidR="00EB4477" w:rsidRPr="00316C0A">
        <w:rPr>
          <w:rFonts w:ascii="SimSun" w:hAnsi="SimSun" w:hint="eastAsia"/>
          <w:lang w:eastAsia="zh-CN"/>
        </w:rPr>
        <w:t>活动就无法进行。</w:t>
      </w:r>
    </w:p>
  </w:footnote>
  <w:footnote w:id="10">
    <w:p w14:paraId="01B700F7" w14:textId="55B7B7EA" w:rsidR="00A57204" w:rsidRPr="00316C0A" w:rsidRDefault="00A57204" w:rsidP="00FD4EF5">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EB4477" w:rsidRPr="00316C0A">
        <w:rPr>
          <w:rFonts w:ascii="SimSun" w:hAnsi="SimSun" w:hint="eastAsia"/>
          <w:lang w:eastAsia="zh-CN"/>
        </w:rPr>
        <w:tab/>
      </w:r>
      <w:r w:rsidR="00EB4477" w:rsidRPr="00316C0A">
        <w:rPr>
          <w:rFonts w:ascii="SimSun" w:hAnsi="SimSun" w:hint="eastAsia"/>
          <w:lang w:eastAsia="zh-CN"/>
        </w:rPr>
        <w:t>标准偏差是</w:t>
      </w:r>
      <w:r w:rsidRPr="00316C0A">
        <w:rPr>
          <w:rFonts w:ascii="SimSun" w:hAnsi="SimSun"/>
          <w:lang w:eastAsia="zh-CN"/>
        </w:rPr>
        <w:t>1.33</w:t>
      </w:r>
      <w:r w:rsidR="00EB4477" w:rsidRPr="00316C0A">
        <w:rPr>
          <w:rFonts w:ascii="SimSun" w:hAnsi="SimSun" w:hint="eastAsia"/>
          <w:lang w:eastAsia="zh-CN"/>
        </w:rPr>
        <w:t>，中位数是</w:t>
      </w:r>
      <w:r w:rsidRPr="00316C0A">
        <w:rPr>
          <w:rFonts w:ascii="SimSun" w:hAnsi="SimSun"/>
          <w:lang w:eastAsia="zh-CN"/>
        </w:rPr>
        <w:t>0</w:t>
      </w:r>
      <w:r w:rsidR="00EB4477" w:rsidRPr="00316C0A">
        <w:rPr>
          <w:rFonts w:ascii="SimSun" w:hAnsi="SimSun" w:hint="eastAsia"/>
          <w:lang w:eastAsia="zh-CN"/>
        </w:rPr>
        <w:t>。</w:t>
      </w:r>
    </w:p>
  </w:footnote>
  <w:footnote w:id="11">
    <w:p w14:paraId="11592815" w14:textId="164DD3FF" w:rsidR="00A57204" w:rsidRPr="00316C0A" w:rsidRDefault="00A57204" w:rsidP="003052DF">
      <w:pPr>
        <w:pStyle w:val="a5"/>
        <w:rPr>
          <w:rFonts w:ascii="SimSun" w:hAnsi="SimSun"/>
          <w:lang w:eastAsia="zh-CN"/>
        </w:rPr>
      </w:pPr>
      <w:r w:rsidRPr="00316C0A">
        <w:rPr>
          <w:rStyle w:val="a6"/>
          <w:rFonts w:ascii="SimSun" w:hAnsi="SimSun"/>
        </w:rPr>
        <w:footnoteRef/>
      </w:r>
      <w:r w:rsidRPr="00316C0A">
        <w:rPr>
          <w:rFonts w:ascii="SimSun" w:hAnsi="SimSun"/>
          <w:lang w:eastAsia="zh-CN"/>
        </w:rPr>
        <w:t xml:space="preserve"> </w:t>
      </w:r>
      <w:r w:rsidR="00EB4477" w:rsidRPr="00316C0A">
        <w:rPr>
          <w:rFonts w:ascii="SimSun" w:hAnsi="SimSun" w:hint="eastAsia"/>
          <w:lang w:eastAsia="zh-CN"/>
        </w:rPr>
        <w:tab/>
        <w:t>标准偏差是</w:t>
      </w:r>
      <w:r w:rsidRPr="00316C0A">
        <w:rPr>
          <w:rFonts w:ascii="SimSun" w:hAnsi="SimSun"/>
          <w:lang w:eastAsia="zh-CN"/>
        </w:rPr>
        <w:t>1.67</w:t>
      </w:r>
      <w:r w:rsidR="00EB4477" w:rsidRPr="00316C0A">
        <w:rPr>
          <w:rFonts w:ascii="SimSun" w:hAnsi="SimSun" w:hint="eastAsia"/>
          <w:lang w:eastAsia="zh-CN"/>
        </w:rPr>
        <w:t>，中位数是1。</w:t>
      </w:r>
    </w:p>
  </w:footnote>
  <w:footnote w:id="12">
    <w:p w14:paraId="3B83A612" w14:textId="2BE275BD" w:rsidR="003B053E" w:rsidRPr="00316C0A" w:rsidRDefault="003B053E" w:rsidP="003B053E">
      <w:pPr>
        <w:pStyle w:val="a5"/>
        <w:rPr>
          <w:rFonts w:ascii="SimSun" w:hAnsi="SimSun"/>
          <w:lang w:val="en-SG" w:eastAsia="zh-CN"/>
        </w:rPr>
      </w:pPr>
      <w:r w:rsidRPr="00316C0A">
        <w:rPr>
          <w:rStyle w:val="a6"/>
          <w:rFonts w:ascii="SimSun" w:hAnsi="SimSun"/>
        </w:rPr>
        <w:footnoteRef/>
      </w:r>
      <w:r w:rsidRPr="00316C0A">
        <w:rPr>
          <w:rFonts w:ascii="SimSun" w:hAnsi="SimSun"/>
          <w:lang w:eastAsia="zh-CN"/>
        </w:rPr>
        <w:t xml:space="preserve"> </w:t>
      </w:r>
      <w:r w:rsidR="005F021F" w:rsidRPr="00316C0A">
        <w:rPr>
          <w:rFonts w:ascii="SimSun" w:hAnsi="SimSun" w:hint="eastAsia"/>
          <w:lang w:eastAsia="zh-CN"/>
        </w:rPr>
        <w:tab/>
        <w:t>见《伯尔尼公约》第二条。</w:t>
      </w:r>
    </w:p>
  </w:footnote>
  <w:footnote w:id="13">
    <w:p w14:paraId="75BC9A29" w14:textId="5C1AA3D5" w:rsidR="003B053E" w:rsidRPr="00316C0A" w:rsidRDefault="003B053E" w:rsidP="003B053E">
      <w:pPr>
        <w:pStyle w:val="a5"/>
        <w:rPr>
          <w:rFonts w:ascii="SimSun" w:hAnsi="SimSun"/>
          <w:lang w:val="en-SG" w:eastAsia="zh-CN"/>
        </w:rPr>
      </w:pPr>
      <w:r w:rsidRPr="00316C0A">
        <w:rPr>
          <w:rStyle w:val="a6"/>
          <w:rFonts w:ascii="SimSun" w:hAnsi="SimSun"/>
        </w:rPr>
        <w:footnoteRef/>
      </w:r>
      <w:r w:rsidRPr="00316C0A">
        <w:rPr>
          <w:rFonts w:ascii="SimSun" w:hAnsi="SimSun"/>
          <w:lang w:eastAsia="zh-CN"/>
        </w:rPr>
        <w:t xml:space="preserve"> </w:t>
      </w:r>
      <w:r w:rsidR="005F021F" w:rsidRPr="00316C0A">
        <w:rPr>
          <w:rFonts w:ascii="SimSun" w:hAnsi="SimSun" w:hint="eastAsia"/>
          <w:lang w:eastAsia="zh-CN"/>
        </w:rPr>
        <w:tab/>
      </w:r>
      <w:proofErr w:type="gramStart"/>
      <w:r w:rsidR="005F021F" w:rsidRPr="00316C0A">
        <w:rPr>
          <w:rFonts w:ascii="SimSun" w:hAnsi="SimSun" w:hint="eastAsia"/>
          <w:lang w:eastAsia="zh-CN"/>
        </w:rPr>
        <w:t>例见《伯尔尼公约</w:t>
      </w:r>
      <w:r w:rsidR="00316C0A" w:rsidRPr="00316C0A">
        <w:rPr>
          <w:rFonts w:ascii="SimSun" w:hAnsi="SimSun" w:hint="eastAsia"/>
          <w:lang w:eastAsia="zh-CN"/>
        </w:rPr>
        <w:t>》</w:t>
      </w:r>
      <w:proofErr w:type="gramEnd"/>
      <w:r w:rsidR="005F021F" w:rsidRPr="00316C0A">
        <w:rPr>
          <w:rFonts w:ascii="SimSun" w:hAnsi="SimSun" w:hint="eastAsia"/>
          <w:lang w:eastAsia="zh-CN"/>
        </w:rPr>
        <w:t>第三条第3款；“关于《产权组织版权条约》第6条和第7条的议定声明”。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42"/>
    <w:multiLevelType w:val="hybridMultilevel"/>
    <w:tmpl w:val="28B29E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8301E07"/>
    <w:multiLevelType w:val="multilevel"/>
    <w:tmpl w:val="A246F4B2"/>
    <w:lvl w:ilvl="0">
      <w:start w:val="1"/>
      <w:numFmt w:val="none"/>
      <w:pStyle w:val="1"/>
      <w:suff w:val="nothing"/>
      <w:lvlText w:val=""/>
      <w:lvlJc w:val="left"/>
      <w:pPr>
        <w:ind w:left="0" w:firstLine="0"/>
      </w:pPr>
      <w:rPr>
        <w:rFonts w:hint="default"/>
      </w:rPr>
    </w:lvl>
    <w:lvl w:ilvl="1">
      <w:start w:val="1"/>
      <w:numFmt w:val="decimal"/>
      <w:pStyle w:val="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2">
    <w:nsid w:val="7DC5347C"/>
    <w:multiLevelType w:val="hybridMultilevel"/>
    <w:tmpl w:val="43F6BC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eng">
    <w15:presenceInfo w15:providerId="None" w15:userId="Daniel S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45"/>
    <w:rsid w:val="00006527"/>
    <w:rsid w:val="000133FF"/>
    <w:rsid w:val="00013DE8"/>
    <w:rsid w:val="0001475D"/>
    <w:rsid w:val="0002028B"/>
    <w:rsid w:val="00024489"/>
    <w:rsid w:val="00025158"/>
    <w:rsid w:val="0002528B"/>
    <w:rsid w:val="00040AEE"/>
    <w:rsid w:val="000504F0"/>
    <w:rsid w:val="00050619"/>
    <w:rsid w:val="00055D91"/>
    <w:rsid w:val="00057F50"/>
    <w:rsid w:val="000607BB"/>
    <w:rsid w:val="00061463"/>
    <w:rsid w:val="000704C2"/>
    <w:rsid w:val="00070F26"/>
    <w:rsid w:val="00071C76"/>
    <w:rsid w:val="00077C40"/>
    <w:rsid w:val="00080B8B"/>
    <w:rsid w:val="00081965"/>
    <w:rsid w:val="00082C02"/>
    <w:rsid w:val="000830F9"/>
    <w:rsid w:val="00087595"/>
    <w:rsid w:val="0009130B"/>
    <w:rsid w:val="00093FBD"/>
    <w:rsid w:val="00095054"/>
    <w:rsid w:val="0009625F"/>
    <w:rsid w:val="000A09B3"/>
    <w:rsid w:val="000A1432"/>
    <w:rsid w:val="000A2585"/>
    <w:rsid w:val="000B4EEB"/>
    <w:rsid w:val="000B6E2B"/>
    <w:rsid w:val="000D4DB1"/>
    <w:rsid w:val="000E26C8"/>
    <w:rsid w:val="000E2D48"/>
    <w:rsid w:val="000E5885"/>
    <w:rsid w:val="000E64DB"/>
    <w:rsid w:val="000F09BC"/>
    <w:rsid w:val="000F2299"/>
    <w:rsid w:val="000F50F1"/>
    <w:rsid w:val="000F5ADF"/>
    <w:rsid w:val="001004A1"/>
    <w:rsid w:val="00100D2D"/>
    <w:rsid w:val="00102C97"/>
    <w:rsid w:val="00110670"/>
    <w:rsid w:val="001147B8"/>
    <w:rsid w:val="00124FBF"/>
    <w:rsid w:val="00126F6D"/>
    <w:rsid w:val="00127FCE"/>
    <w:rsid w:val="001300B4"/>
    <w:rsid w:val="001321D2"/>
    <w:rsid w:val="00141ECC"/>
    <w:rsid w:val="00143DE9"/>
    <w:rsid w:val="00153141"/>
    <w:rsid w:val="00156B89"/>
    <w:rsid w:val="001578DF"/>
    <w:rsid w:val="00161F33"/>
    <w:rsid w:val="00166B87"/>
    <w:rsid w:val="00173FE5"/>
    <w:rsid w:val="001753F2"/>
    <w:rsid w:val="00177D2B"/>
    <w:rsid w:val="00187853"/>
    <w:rsid w:val="00192F3C"/>
    <w:rsid w:val="001953F4"/>
    <w:rsid w:val="0019605A"/>
    <w:rsid w:val="001A4040"/>
    <w:rsid w:val="001A5F03"/>
    <w:rsid w:val="001A7E5D"/>
    <w:rsid w:val="001C02D2"/>
    <w:rsid w:val="001C0EFD"/>
    <w:rsid w:val="001C4CFD"/>
    <w:rsid w:val="001D1421"/>
    <w:rsid w:val="001D3646"/>
    <w:rsid w:val="001D5326"/>
    <w:rsid w:val="001D5395"/>
    <w:rsid w:val="001D71B5"/>
    <w:rsid w:val="001E3DE0"/>
    <w:rsid w:val="001E40AD"/>
    <w:rsid w:val="001E7538"/>
    <w:rsid w:val="001F2C2D"/>
    <w:rsid w:val="001F4615"/>
    <w:rsid w:val="001F555C"/>
    <w:rsid w:val="001F6CE4"/>
    <w:rsid w:val="001F71E5"/>
    <w:rsid w:val="002010BF"/>
    <w:rsid w:val="00201B3A"/>
    <w:rsid w:val="0020324D"/>
    <w:rsid w:val="002049A2"/>
    <w:rsid w:val="00207E9B"/>
    <w:rsid w:val="0021004D"/>
    <w:rsid w:val="0021245A"/>
    <w:rsid w:val="00216449"/>
    <w:rsid w:val="00223B35"/>
    <w:rsid w:val="00226274"/>
    <w:rsid w:val="002275FA"/>
    <w:rsid w:val="00232095"/>
    <w:rsid w:val="00232933"/>
    <w:rsid w:val="002447C5"/>
    <w:rsid w:val="00251812"/>
    <w:rsid w:val="002538AA"/>
    <w:rsid w:val="00260517"/>
    <w:rsid w:val="0026388B"/>
    <w:rsid w:val="002701AE"/>
    <w:rsid w:val="0027045C"/>
    <w:rsid w:val="00270505"/>
    <w:rsid w:val="00276663"/>
    <w:rsid w:val="002776B5"/>
    <w:rsid w:val="00281855"/>
    <w:rsid w:val="002829F4"/>
    <w:rsid w:val="002838E2"/>
    <w:rsid w:val="0028670F"/>
    <w:rsid w:val="0029592C"/>
    <w:rsid w:val="002962C8"/>
    <w:rsid w:val="002A7A36"/>
    <w:rsid w:val="002B508A"/>
    <w:rsid w:val="002C191F"/>
    <w:rsid w:val="002C1931"/>
    <w:rsid w:val="002C7D9F"/>
    <w:rsid w:val="002D52E1"/>
    <w:rsid w:val="002D718D"/>
    <w:rsid w:val="002E3BE0"/>
    <w:rsid w:val="002E441B"/>
    <w:rsid w:val="002E6E19"/>
    <w:rsid w:val="002E7588"/>
    <w:rsid w:val="002F092F"/>
    <w:rsid w:val="002F76CA"/>
    <w:rsid w:val="003052DF"/>
    <w:rsid w:val="00310017"/>
    <w:rsid w:val="00316C0A"/>
    <w:rsid w:val="003176FD"/>
    <w:rsid w:val="003212B2"/>
    <w:rsid w:val="003238F5"/>
    <w:rsid w:val="003256A9"/>
    <w:rsid w:val="0032647C"/>
    <w:rsid w:val="00326A71"/>
    <w:rsid w:val="00332EC3"/>
    <w:rsid w:val="00336695"/>
    <w:rsid w:val="00342235"/>
    <w:rsid w:val="00344567"/>
    <w:rsid w:val="00346553"/>
    <w:rsid w:val="003535A8"/>
    <w:rsid w:val="0035499C"/>
    <w:rsid w:val="00355057"/>
    <w:rsid w:val="00355B80"/>
    <w:rsid w:val="00356A09"/>
    <w:rsid w:val="00356F53"/>
    <w:rsid w:val="003620B9"/>
    <w:rsid w:val="00365883"/>
    <w:rsid w:val="00365CE3"/>
    <w:rsid w:val="00371F7F"/>
    <w:rsid w:val="00381D6B"/>
    <w:rsid w:val="003851A8"/>
    <w:rsid w:val="00387384"/>
    <w:rsid w:val="0039082F"/>
    <w:rsid w:val="0039148F"/>
    <w:rsid w:val="003A20D5"/>
    <w:rsid w:val="003A6CFD"/>
    <w:rsid w:val="003A7276"/>
    <w:rsid w:val="003B053E"/>
    <w:rsid w:val="003B070B"/>
    <w:rsid w:val="003B1E80"/>
    <w:rsid w:val="003B73F3"/>
    <w:rsid w:val="003C40AD"/>
    <w:rsid w:val="003C55A7"/>
    <w:rsid w:val="003C74D1"/>
    <w:rsid w:val="003C79B5"/>
    <w:rsid w:val="003D0F77"/>
    <w:rsid w:val="003D181A"/>
    <w:rsid w:val="003D2778"/>
    <w:rsid w:val="003D4437"/>
    <w:rsid w:val="003D7CB3"/>
    <w:rsid w:val="003E24E4"/>
    <w:rsid w:val="003E34E2"/>
    <w:rsid w:val="003E7088"/>
    <w:rsid w:val="003F0A6A"/>
    <w:rsid w:val="003F2B8F"/>
    <w:rsid w:val="0040261A"/>
    <w:rsid w:val="004128CD"/>
    <w:rsid w:val="004138E3"/>
    <w:rsid w:val="00414E28"/>
    <w:rsid w:val="00415C5D"/>
    <w:rsid w:val="00417100"/>
    <w:rsid w:val="00424BD5"/>
    <w:rsid w:val="004250D5"/>
    <w:rsid w:val="00425F5E"/>
    <w:rsid w:val="00426C69"/>
    <w:rsid w:val="00437038"/>
    <w:rsid w:val="00441E63"/>
    <w:rsid w:val="00444F78"/>
    <w:rsid w:val="00450E49"/>
    <w:rsid w:val="004511DB"/>
    <w:rsid w:val="00451AB9"/>
    <w:rsid w:val="00451CDB"/>
    <w:rsid w:val="00452693"/>
    <w:rsid w:val="00457B44"/>
    <w:rsid w:val="0046136F"/>
    <w:rsid w:val="00465433"/>
    <w:rsid w:val="00466412"/>
    <w:rsid w:val="0046682B"/>
    <w:rsid w:val="00483628"/>
    <w:rsid w:val="00484BF4"/>
    <w:rsid w:val="004920F7"/>
    <w:rsid w:val="00492F99"/>
    <w:rsid w:val="00492FF9"/>
    <w:rsid w:val="00496D5D"/>
    <w:rsid w:val="004A0861"/>
    <w:rsid w:val="004B72C2"/>
    <w:rsid w:val="004C38D9"/>
    <w:rsid w:val="004C4E1C"/>
    <w:rsid w:val="004D0834"/>
    <w:rsid w:val="004E0460"/>
    <w:rsid w:val="004F112B"/>
    <w:rsid w:val="004F67B4"/>
    <w:rsid w:val="004F7750"/>
    <w:rsid w:val="005003F7"/>
    <w:rsid w:val="00501C1D"/>
    <w:rsid w:val="005023FD"/>
    <w:rsid w:val="00503EA7"/>
    <w:rsid w:val="005137A6"/>
    <w:rsid w:val="0051753B"/>
    <w:rsid w:val="00517822"/>
    <w:rsid w:val="00517D16"/>
    <w:rsid w:val="00520072"/>
    <w:rsid w:val="005336AC"/>
    <w:rsid w:val="005410C9"/>
    <w:rsid w:val="0054452B"/>
    <w:rsid w:val="00545915"/>
    <w:rsid w:val="00547BD8"/>
    <w:rsid w:val="00552EE6"/>
    <w:rsid w:val="00555366"/>
    <w:rsid w:val="00560F09"/>
    <w:rsid w:val="00562A79"/>
    <w:rsid w:val="005701DE"/>
    <w:rsid w:val="005740BA"/>
    <w:rsid w:val="00576F62"/>
    <w:rsid w:val="00577242"/>
    <w:rsid w:val="005814D6"/>
    <w:rsid w:val="00582617"/>
    <w:rsid w:val="0058412A"/>
    <w:rsid w:val="00585786"/>
    <w:rsid w:val="0059036E"/>
    <w:rsid w:val="00591FD0"/>
    <w:rsid w:val="005B5D37"/>
    <w:rsid w:val="005C1133"/>
    <w:rsid w:val="005C4BA1"/>
    <w:rsid w:val="005D1C8E"/>
    <w:rsid w:val="005D2DEB"/>
    <w:rsid w:val="005E113A"/>
    <w:rsid w:val="005E2FC6"/>
    <w:rsid w:val="005E373D"/>
    <w:rsid w:val="005E39C2"/>
    <w:rsid w:val="005E57C5"/>
    <w:rsid w:val="005E6D59"/>
    <w:rsid w:val="005F021F"/>
    <w:rsid w:val="00601870"/>
    <w:rsid w:val="00605AE1"/>
    <w:rsid w:val="0061338C"/>
    <w:rsid w:val="00616476"/>
    <w:rsid w:val="00617B65"/>
    <w:rsid w:val="00617C26"/>
    <w:rsid w:val="00633572"/>
    <w:rsid w:val="006340A2"/>
    <w:rsid w:val="00634368"/>
    <w:rsid w:val="00635BBA"/>
    <w:rsid w:val="0064197E"/>
    <w:rsid w:val="00642F67"/>
    <w:rsid w:val="00646C62"/>
    <w:rsid w:val="00646DE6"/>
    <w:rsid w:val="00647D7C"/>
    <w:rsid w:val="006504E9"/>
    <w:rsid w:val="006506BC"/>
    <w:rsid w:val="00650CD3"/>
    <w:rsid w:val="00651996"/>
    <w:rsid w:val="0065423B"/>
    <w:rsid w:val="0065430D"/>
    <w:rsid w:val="00661A13"/>
    <w:rsid w:val="006716C6"/>
    <w:rsid w:val="0067363D"/>
    <w:rsid w:val="00677AD7"/>
    <w:rsid w:val="0068408A"/>
    <w:rsid w:val="006866F7"/>
    <w:rsid w:val="00687B72"/>
    <w:rsid w:val="0069040B"/>
    <w:rsid w:val="00693DEE"/>
    <w:rsid w:val="00694547"/>
    <w:rsid w:val="00694F7E"/>
    <w:rsid w:val="00696D8B"/>
    <w:rsid w:val="006A7AD7"/>
    <w:rsid w:val="006B6B70"/>
    <w:rsid w:val="006B6E2C"/>
    <w:rsid w:val="006B7025"/>
    <w:rsid w:val="006C12B7"/>
    <w:rsid w:val="006C2AAC"/>
    <w:rsid w:val="006C5542"/>
    <w:rsid w:val="006C5D74"/>
    <w:rsid w:val="006D43DB"/>
    <w:rsid w:val="006E028C"/>
    <w:rsid w:val="006E595E"/>
    <w:rsid w:val="006E6AB9"/>
    <w:rsid w:val="006F2705"/>
    <w:rsid w:val="006F28E1"/>
    <w:rsid w:val="006F5ECD"/>
    <w:rsid w:val="006F6B40"/>
    <w:rsid w:val="0070641E"/>
    <w:rsid w:val="007077F9"/>
    <w:rsid w:val="00714213"/>
    <w:rsid w:val="00721A7E"/>
    <w:rsid w:val="00722B1D"/>
    <w:rsid w:val="00733F26"/>
    <w:rsid w:val="00740155"/>
    <w:rsid w:val="00746276"/>
    <w:rsid w:val="00746E45"/>
    <w:rsid w:val="00762F65"/>
    <w:rsid w:val="00771ECA"/>
    <w:rsid w:val="00773B23"/>
    <w:rsid w:val="00775305"/>
    <w:rsid w:val="007815F8"/>
    <w:rsid w:val="00784C11"/>
    <w:rsid w:val="00786FE8"/>
    <w:rsid w:val="00787836"/>
    <w:rsid w:val="00794F5F"/>
    <w:rsid w:val="007A1A66"/>
    <w:rsid w:val="007A3BBE"/>
    <w:rsid w:val="007B08DB"/>
    <w:rsid w:val="007B1132"/>
    <w:rsid w:val="007C4E58"/>
    <w:rsid w:val="007C7D9D"/>
    <w:rsid w:val="007D6D36"/>
    <w:rsid w:val="007E1676"/>
    <w:rsid w:val="007E6B2D"/>
    <w:rsid w:val="007F131D"/>
    <w:rsid w:val="007F289B"/>
    <w:rsid w:val="00800FE6"/>
    <w:rsid w:val="00803BC1"/>
    <w:rsid w:val="00805A8A"/>
    <w:rsid w:val="00813797"/>
    <w:rsid w:val="0081646E"/>
    <w:rsid w:val="00817A25"/>
    <w:rsid w:val="00830237"/>
    <w:rsid w:val="00830A07"/>
    <w:rsid w:val="00832AE1"/>
    <w:rsid w:val="0083382B"/>
    <w:rsid w:val="008376CD"/>
    <w:rsid w:val="00846EC0"/>
    <w:rsid w:val="0084723D"/>
    <w:rsid w:val="00847AA7"/>
    <w:rsid w:val="00853476"/>
    <w:rsid w:val="00854F20"/>
    <w:rsid w:val="00862470"/>
    <w:rsid w:val="00862D6F"/>
    <w:rsid w:val="008642B2"/>
    <w:rsid w:val="0086607D"/>
    <w:rsid w:val="00866FF3"/>
    <w:rsid w:val="00867B2D"/>
    <w:rsid w:val="0087160F"/>
    <w:rsid w:val="00875030"/>
    <w:rsid w:val="008813E9"/>
    <w:rsid w:val="00882886"/>
    <w:rsid w:val="008836F5"/>
    <w:rsid w:val="008877D9"/>
    <w:rsid w:val="00887C76"/>
    <w:rsid w:val="00892609"/>
    <w:rsid w:val="008A2159"/>
    <w:rsid w:val="008B3086"/>
    <w:rsid w:val="008B7CD3"/>
    <w:rsid w:val="008C17C4"/>
    <w:rsid w:val="008C2055"/>
    <w:rsid w:val="008C5C0F"/>
    <w:rsid w:val="008C6AFF"/>
    <w:rsid w:val="008D392F"/>
    <w:rsid w:val="008D5223"/>
    <w:rsid w:val="008D6AF8"/>
    <w:rsid w:val="008E0B28"/>
    <w:rsid w:val="008F1B47"/>
    <w:rsid w:val="008F7DCB"/>
    <w:rsid w:val="00900FEE"/>
    <w:rsid w:val="00903E53"/>
    <w:rsid w:val="0090454B"/>
    <w:rsid w:val="00905E9E"/>
    <w:rsid w:val="00906E36"/>
    <w:rsid w:val="009108CB"/>
    <w:rsid w:val="0091464E"/>
    <w:rsid w:val="00917374"/>
    <w:rsid w:val="00920174"/>
    <w:rsid w:val="00921656"/>
    <w:rsid w:val="0092483B"/>
    <w:rsid w:val="0092520D"/>
    <w:rsid w:val="00927D4A"/>
    <w:rsid w:val="00932839"/>
    <w:rsid w:val="009335FB"/>
    <w:rsid w:val="00934175"/>
    <w:rsid w:val="009356D1"/>
    <w:rsid w:val="00936893"/>
    <w:rsid w:val="00952030"/>
    <w:rsid w:val="00966B48"/>
    <w:rsid w:val="00980F5C"/>
    <w:rsid w:val="00990856"/>
    <w:rsid w:val="009909E6"/>
    <w:rsid w:val="0099644B"/>
    <w:rsid w:val="009A0A01"/>
    <w:rsid w:val="009A1E2F"/>
    <w:rsid w:val="009A560E"/>
    <w:rsid w:val="009B0929"/>
    <w:rsid w:val="009B16EC"/>
    <w:rsid w:val="009B3632"/>
    <w:rsid w:val="009C1585"/>
    <w:rsid w:val="009D299B"/>
    <w:rsid w:val="009E4CB5"/>
    <w:rsid w:val="009E6887"/>
    <w:rsid w:val="009F2149"/>
    <w:rsid w:val="00A01BAE"/>
    <w:rsid w:val="00A0368E"/>
    <w:rsid w:val="00A05193"/>
    <w:rsid w:val="00A05588"/>
    <w:rsid w:val="00A13F08"/>
    <w:rsid w:val="00A203AC"/>
    <w:rsid w:val="00A23BD3"/>
    <w:rsid w:val="00A30E95"/>
    <w:rsid w:val="00A33102"/>
    <w:rsid w:val="00A35311"/>
    <w:rsid w:val="00A35986"/>
    <w:rsid w:val="00A361CA"/>
    <w:rsid w:val="00A37B40"/>
    <w:rsid w:val="00A454E4"/>
    <w:rsid w:val="00A47282"/>
    <w:rsid w:val="00A50755"/>
    <w:rsid w:val="00A50C0E"/>
    <w:rsid w:val="00A51B0C"/>
    <w:rsid w:val="00A53539"/>
    <w:rsid w:val="00A54B1F"/>
    <w:rsid w:val="00A5648B"/>
    <w:rsid w:val="00A57204"/>
    <w:rsid w:val="00A6223E"/>
    <w:rsid w:val="00A6233A"/>
    <w:rsid w:val="00A67FBE"/>
    <w:rsid w:val="00A72005"/>
    <w:rsid w:val="00A734B0"/>
    <w:rsid w:val="00A830CF"/>
    <w:rsid w:val="00A842F3"/>
    <w:rsid w:val="00A8702F"/>
    <w:rsid w:val="00A940C9"/>
    <w:rsid w:val="00AA0EEC"/>
    <w:rsid w:val="00AA3F9D"/>
    <w:rsid w:val="00AA5A56"/>
    <w:rsid w:val="00AB3FC2"/>
    <w:rsid w:val="00AB7642"/>
    <w:rsid w:val="00AC15DB"/>
    <w:rsid w:val="00AC24C0"/>
    <w:rsid w:val="00AC50A7"/>
    <w:rsid w:val="00AC65C9"/>
    <w:rsid w:val="00AC6C12"/>
    <w:rsid w:val="00AD2C64"/>
    <w:rsid w:val="00AD78EC"/>
    <w:rsid w:val="00AE6C5F"/>
    <w:rsid w:val="00AF0402"/>
    <w:rsid w:val="00B05874"/>
    <w:rsid w:val="00B05AF5"/>
    <w:rsid w:val="00B06811"/>
    <w:rsid w:val="00B1015C"/>
    <w:rsid w:val="00B119B7"/>
    <w:rsid w:val="00B143DD"/>
    <w:rsid w:val="00B156BF"/>
    <w:rsid w:val="00B15F03"/>
    <w:rsid w:val="00B21F10"/>
    <w:rsid w:val="00B22B6B"/>
    <w:rsid w:val="00B24013"/>
    <w:rsid w:val="00B3415A"/>
    <w:rsid w:val="00B4228F"/>
    <w:rsid w:val="00B52D79"/>
    <w:rsid w:val="00B530B2"/>
    <w:rsid w:val="00B55337"/>
    <w:rsid w:val="00B62701"/>
    <w:rsid w:val="00B62999"/>
    <w:rsid w:val="00B632E5"/>
    <w:rsid w:val="00B6595D"/>
    <w:rsid w:val="00B70BD0"/>
    <w:rsid w:val="00B710E5"/>
    <w:rsid w:val="00B84907"/>
    <w:rsid w:val="00B94399"/>
    <w:rsid w:val="00B951EA"/>
    <w:rsid w:val="00BB56A4"/>
    <w:rsid w:val="00BB7A20"/>
    <w:rsid w:val="00BB7E60"/>
    <w:rsid w:val="00BC0983"/>
    <w:rsid w:val="00BC6AC3"/>
    <w:rsid w:val="00BD2D8C"/>
    <w:rsid w:val="00BD5011"/>
    <w:rsid w:val="00BD7129"/>
    <w:rsid w:val="00BE0A0D"/>
    <w:rsid w:val="00BE155D"/>
    <w:rsid w:val="00BE1E6A"/>
    <w:rsid w:val="00BE2D53"/>
    <w:rsid w:val="00BF0BA2"/>
    <w:rsid w:val="00BF2C24"/>
    <w:rsid w:val="00BF7B5E"/>
    <w:rsid w:val="00C0176C"/>
    <w:rsid w:val="00C04686"/>
    <w:rsid w:val="00C16B5A"/>
    <w:rsid w:val="00C17AD6"/>
    <w:rsid w:val="00C205A4"/>
    <w:rsid w:val="00C22C06"/>
    <w:rsid w:val="00C421D4"/>
    <w:rsid w:val="00C42A61"/>
    <w:rsid w:val="00C47CB2"/>
    <w:rsid w:val="00C55BB4"/>
    <w:rsid w:val="00C63081"/>
    <w:rsid w:val="00C6478F"/>
    <w:rsid w:val="00C65CF8"/>
    <w:rsid w:val="00C6677D"/>
    <w:rsid w:val="00C70D63"/>
    <w:rsid w:val="00C71C51"/>
    <w:rsid w:val="00C73224"/>
    <w:rsid w:val="00C76759"/>
    <w:rsid w:val="00C83101"/>
    <w:rsid w:val="00C84DF3"/>
    <w:rsid w:val="00C87BB9"/>
    <w:rsid w:val="00C933E3"/>
    <w:rsid w:val="00C954F5"/>
    <w:rsid w:val="00C97B71"/>
    <w:rsid w:val="00CA1360"/>
    <w:rsid w:val="00CB0602"/>
    <w:rsid w:val="00CB0D56"/>
    <w:rsid w:val="00CB184F"/>
    <w:rsid w:val="00CB6EC1"/>
    <w:rsid w:val="00CC0AD1"/>
    <w:rsid w:val="00CC34AA"/>
    <w:rsid w:val="00CC5AAD"/>
    <w:rsid w:val="00CC634E"/>
    <w:rsid w:val="00CD1A17"/>
    <w:rsid w:val="00CD7CEB"/>
    <w:rsid w:val="00CD7D64"/>
    <w:rsid w:val="00CE7F60"/>
    <w:rsid w:val="00CF0C38"/>
    <w:rsid w:val="00CF20CB"/>
    <w:rsid w:val="00CF2225"/>
    <w:rsid w:val="00CF525E"/>
    <w:rsid w:val="00CF5E09"/>
    <w:rsid w:val="00CF753F"/>
    <w:rsid w:val="00D01527"/>
    <w:rsid w:val="00D1031A"/>
    <w:rsid w:val="00D115A1"/>
    <w:rsid w:val="00D13EC6"/>
    <w:rsid w:val="00D15B22"/>
    <w:rsid w:val="00D2303E"/>
    <w:rsid w:val="00D42AA6"/>
    <w:rsid w:val="00D42B8F"/>
    <w:rsid w:val="00D50DA2"/>
    <w:rsid w:val="00D632CC"/>
    <w:rsid w:val="00D64177"/>
    <w:rsid w:val="00D76383"/>
    <w:rsid w:val="00D83788"/>
    <w:rsid w:val="00D83BE7"/>
    <w:rsid w:val="00D83E54"/>
    <w:rsid w:val="00D8533A"/>
    <w:rsid w:val="00D85C84"/>
    <w:rsid w:val="00D918A5"/>
    <w:rsid w:val="00D93394"/>
    <w:rsid w:val="00DA415E"/>
    <w:rsid w:val="00DA5367"/>
    <w:rsid w:val="00DA79C0"/>
    <w:rsid w:val="00DB3F15"/>
    <w:rsid w:val="00DB6747"/>
    <w:rsid w:val="00DC2DB3"/>
    <w:rsid w:val="00DC369B"/>
    <w:rsid w:val="00DC5CB9"/>
    <w:rsid w:val="00DC7739"/>
    <w:rsid w:val="00DD48C5"/>
    <w:rsid w:val="00DD4E4F"/>
    <w:rsid w:val="00DE4AEA"/>
    <w:rsid w:val="00DE5927"/>
    <w:rsid w:val="00DE596C"/>
    <w:rsid w:val="00DF0504"/>
    <w:rsid w:val="00DF39F7"/>
    <w:rsid w:val="00DF750A"/>
    <w:rsid w:val="00E002A5"/>
    <w:rsid w:val="00E032CE"/>
    <w:rsid w:val="00E05489"/>
    <w:rsid w:val="00E05560"/>
    <w:rsid w:val="00E06EE9"/>
    <w:rsid w:val="00E15EA9"/>
    <w:rsid w:val="00E16683"/>
    <w:rsid w:val="00E16F55"/>
    <w:rsid w:val="00E314A2"/>
    <w:rsid w:val="00E35734"/>
    <w:rsid w:val="00E369AF"/>
    <w:rsid w:val="00E36D95"/>
    <w:rsid w:val="00E37B22"/>
    <w:rsid w:val="00E41361"/>
    <w:rsid w:val="00E41E2B"/>
    <w:rsid w:val="00E4641F"/>
    <w:rsid w:val="00E57032"/>
    <w:rsid w:val="00E77461"/>
    <w:rsid w:val="00E7753B"/>
    <w:rsid w:val="00E83343"/>
    <w:rsid w:val="00E90C57"/>
    <w:rsid w:val="00E93A55"/>
    <w:rsid w:val="00EA4A65"/>
    <w:rsid w:val="00EA4D01"/>
    <w:rsid w:val="00EB2A82"/>
    <w:rsid w:val="00EB4477"/>
    <w:rsid w:val="00EC0587"/>
    <w:rsid w:val="00EC2E83"/>
    <w:rsid w:val="00EC6AE8"/>
    <w:rsid w:val="00ED01B2"/>
    <w:rsid w:val="00ED1C7C"/>
    <w:rsid w:val="00ED7AF4"/>
    <w:rsid w:val="00EE5579"/>
    <w:rsid w:val="00EF26A9"/>
    <w:rsid w:val="00EF3458"/>
    <w:rsid w:val="00EF3C70"/>
    <w:rsid w:val="00EF770B"/>
    <w:rsid w:val="00F02691"/>
    <w:rsid w:val="00F10B49"/>
    <w:rsid w:val="00F1267B"/>
    <w:rsid w:val="00F158BB"/>
    <w:rsid w:val="00F15A98"/>
    <w:rsid w:val="00F162CE"/>
    <w:rsid w:val="00F16BBF"/>
    <w:rsid w:val="00F22BB2"/>
    <w:rsid w:val="00F27B9F"/>
    <w:rsid w:val="00F27F22"/>
    <w:rsid w:val="00F45CEE"/>
    <w:rsid w:val="00F61673"/>
    <w:rsid w:val="00F638C6"/>
    <w:rsid w:val="00F64F87"/>
    <w:rsid w:val="00F672BF"/>
    <w:rsid w:val="00F701C9"/>
    <w:rsid w:val="00F71DF5"/>
    <w:rsid w:val="00F76521"/>
    <w:rsid w:val="00F80D4D"/>
    <w:rsid w:val="00F82AE9"/>
    <w:rsid w:val="00F841C9"/>
    <w:rsid w:val="00F85DB2"/>
    <w:rsid w:val="00F91942"/>
    <w:rsid w:val="00FA053B"/>
    <w:rsid w:val="00FA78C8"/>
    <w:rsid w:val="00FB5C02"/>
    <w:rsid w:val="00FB61B9"/>
    <w:rsid w:val="00FB6A22"/>
    <w:rsid w:val="00FC752E"/>
    <w:rsid w:val="00FD4EF5"/>
    <w:rsid w:val="00FD72AE"/>
    <w:rsid w:val="00FE3B92"/>
    <w:rsid w:val="00FE41FA"/>
    <w:rsid w:val="00FE54B3"/>
    <w:rsid w:val="00FE7700"/>
    <w:rsid w:val="00FE7BE7"/>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9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45"/>
    <w:pPr>
      <w:jc w:val="both"/>
    </w:pPr>
    <w:rPr>
      <w:rFonts w:ascii="Arial" w:eastAsia="SimSun" w:hAnsi="Arial"/>
      <w:lang w:val="en-US" w:eastAsia="en-US"/>
    </w:rPr>
  </w:style>
  <w:style w:type="paragraph" w:styleId="1">
    <w:name w:val="heading 1"/>
    <w:basedOn w:val="a"/>
    <w:next w:val="a"/>
    <w:link w:val="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2">
    <w:name w:val="heading 2"/>
    <w:basedOn w:val="a"/>
    <w:next w:val="Provision"/>
    <w:link w:val="2Char"/>
    <w:uiPriority w:val="9"/>
    <w:unhideWhenUsed/>
    <w:qFormat/>
    <w:rsid w:val="00746E45"/>
    <w:pPr>
      <w:keepNext/>
      <w:keepLines/>
      <w:numPr>
        <w:ilvl w:val="1"/>
        <w:numId w:val="1"/>
      </w:numPr>
      <w:spacing w:before="240" w:after="120"/>
      <w:outlineLvl w:val="1"/>
    </w:pPr>
    <w:rPr>
      <w:rFonts w:eastAsiaTheme="majorEastAsia" w:cstheme="majorBidi"/>
      <w:szCs w:val="26"/>
      <w:u w:val="single"/>
    </w:rPr>
  </w:style>
  <w:style w:type="paragraph" w:styleId="4">
    <w:name w:val="heading 4"/>
    <w:basedOn w:val="a"/>
    <w:next w:val="a"/>
    <w:link w:val="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2Char">
    <w:name w:val="标题 2 Char"/>
    <w:basedOn w:val="a0"/>
    <w:link w:val="2"/>
    <w:uiPriority w:val="9"/>
    <w:rsid w:val="00746E45"/>
    <w:rPr>
      <w:rFonts w:ascii="Arial" w:eastAsiaTheme="majorEastAsia" w:hAnsi="Arial" w:cstheme="majorBidi"/>
      <w:szCs w:val="26"/>
      <w:u w:val="single"/>
      <w:lang w:val="en-US" w:eastAsia="en-US"/>
    </w:rPr>
  </w:style>
  <w:style w:type="character" w:customStyle="1" w:styleId="4Char">
    <w:name w:val="标题 4 Char"/>
    <w:basedOn w:val="a0"/>
    <w:link w:val="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5Char">
    <w:name w:val="标题 5 Char"/>
    <w:basedOn w:val="a0"/>
    <w:link w:val="5"/>
    <w:uiPriority w:val="9"/>
    <w:rsid w:val="00746E45"/>
    <w:rPr>
      <w:rFonts w:asciiTheme="majorHAnsi" w:eastAsiaTheme="majorEastAsia" w:hAnsiTheme="majorHAnsi" w:cstheme="majorBidi"/>
      <w:color w:val="2E74B5" w:themeColor="accent1" w:themeShade="BF"/>
      <w:lang w:val="en-US" w:eastAsia="en-US"/>
    </w:rPr>
  </w:style>
  <w:style w:type="character" w:customStyle="1" w:styleId="6Char">
    <w:name w:val="标题 6 Char"/>
    <w:basedOn w:val="a0"/>
    <w:link w:val="6"/>
    <w:uiPriority w:val="9"/>
    <w:rsid w:val="00746E45"/>
    <w:rPr>
      <w:rFonts w:asciiTheme="majorHAnsi" w:eastAsiaTheme="majorEastAsia" w:hAnsiTheme="majorHAnsi" w:cstheme="majorBidi"/>
      <w:color w:val="1F4D78" w:themeColor="accent1" w:themeShade="7F"/>
      <w:lang w:val="en-US" w:eastAsia="en-US"/>
    </w:rPr>
  </w:style>
  <w:style w:type="character" w:customStyle="1" w:styleId="7Char">
    <w:name w:val="标题 7 Char"/>
    <w:basedOn w:val="a0"/>
    <w:link w:val="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8Char">
    <w:name w:val="标题 8 Char"/>
    <w:basedOn w:val="a0"/>
    <w:link w:val="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9Char">
    <w:name w:val="标题 9 Char"/>
    <w:basedOn w:val="a0"/>
    <w:link w:val="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a3">
    <w:name w:val="List Paragraph"/>
    <w:basedOn w:val="a"/>
    <w:uiPriority w:val="34"/>
    <w:qFormat/>
    <w:rsid w:val="00746E45"/>
    <w:pPr>
      <w:ind w:left="720"/>
    </w:pPr>
  </w:style>
  <w:style w:type="paragraph" w:customStyle="1" w:styleId="Provision">
    <w:name w:val="Provision"/>
    <w:basedOn w:val="a"/>
    <w:qFormat/>
    <w:rsid w:val="00746E45"/>
    <w:pPr>
      <w:spacing w:before="60" w:after="120" w:line="240" w:lineRule="auto"/>
      <w:ind w:left="720"/>
    </w:pPr>
    <w:rPr>
      <w:sz w:val="20"/>
    </w:rPr>
  </w:style>
  <w:style w:type="table" w:styleId="a4">
    <w:name w:val="Table Grid"/>
    <w:basedOn w:val="a1"/>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
    <w:uiPriority w:val="99"/>
    <w:unhideWhenUsed/>
    <w:rsid w:val="00746E45"/>
    <w:pPr>
      <w:spacing w:after="0" w:line="240" w:lineRule="auto"/>
    </w:pPr>
    <w:rPr>
      <w:sz w:val="18"/>
      <w:szCs w:val="20"/>
    </w:rPr>
  </w:style>
  <w:style w:type="character" w:customStyle="1" w:styleId="Char">
    <w:name w:val="脚注文本 Char"/>
    <w:basedOn w:val="a0"/>
    <w:link w:val="a5"/>
    <w:uiPriority w:val="99"/>
    <w:rsid w:val="00746E45"/>
    <w:rPr>
      <w:rFonts w:ascii="Arial" w:eastAsia="SimSun" w:hAnsi="Arial"/>
      <w:sz w:val="18"/>
      <w:szCs w:val="20"/>
      <w:lang w:val="en-US" w:eastAsia="en-US"/>
    </w:rPr>
  </w:style>
  <w:style w:type="character" w:styleId="a6">
    <w:name w:val="footnote reference"/>
    <w:basedOn w:val="a0"/>
    <w:uiPriority w:val="99"/>
    <w:semiHidden/>
    <w:unhideWhenUsed/>
    <w:rsid w:val="00746E45"/>
    <w:rPr>
      <w:vertAlign w:val="superscript"/>
    </w:rPr>
  </w:style>
  <w:style w:type="table" w:customStyle="1" w:styleId="GridTable5Dark-Accent51">
    <w:name w:val="Grid Table 5 Dark - Accent 51"/>
    <w:basedOn w:val="a1"/>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Balloon Text"/>
    <w:basedOn w:val="a"/>
    <w:link w:val="Char0"/>
    <w:uiPriority w:val="99"/>
    <w:semiHidden/>
    <w:unhideWhenUsed/>
    <w:rsid w:val="00B94399"/>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B94399"/>
    <w:rPr>
      <w:rFonts w:ascii="Tahoma" w:eastAsia="SimSun" w:hAnsi="Tahoma" w:cs="Tahoma"/>
      <w:sz w:val="16"/>
      <w:szCs w:val="16"/>
      <w:lang w:val="en-US" w:eastAsia="en-US"/>
    </w:rPr>
  </w:style>
  <w:style w:type="character" w:styleId="a8">
    <w:name w:val="annotation reference"/>
    <w:basedOn w:val="a0"/>
    <w:uiPriority w:val="99"/>
    <w:semiHidden/>
    <w:unhideWhenUsed/>
    <w:rsid w:val="001A4040"/>
    <w:rPr>
      <w:sz w:val="16"/>
      <w:szCs w:val="16"/>
    </w:rPr>
  </w:style>
  <w:style w:type="paragraph" w:styleId="a9">
    <w:name w:val="annotation text"/>
    <w:basedOn w:val="a"/>
    <w:link w:val="Char1"/>
    <w:uiPriority w:val="99"/>
    <w:semiHidden/>
    <w:unhideWhenUsed/>
    <w:rsid w:val="001A4040"/>
    <w:pPr>
      <w:spacing w:line="240" w:lineRule="auto"/>
    </w:pPr>
    <w:rPr>
      <w:sz w:val="20"/>
      <w:szCs w:val="20"/>
    </w:rPr>
  </w:style>
  <w:style w:type="character" w:customStyle="1" w:styleId="Char1">
    <w:name w:val="批注文字 Char"/>
    <w:basedOn w:val="a0"/>
    <w:link w:val="a9"/>
    <w:uiPriority w:val="99"/>
    <w:semiHidden/>
    <w:rsid w:val="001A4040"/>
    <w:rPr>
      <w:rFonts w:ascii="Arial" w:eastAsia="SimSun" w:hAnsi="Arial"/>
      <w:sz w:val="20"/>
      <w:szCs w:val="20"/>
      <w:lang w:val="en-US" w:eastAsia="en-US"/>
    </w:rPr>
  </w:style>
  <w:style w:type="paragraph" w:styleId="aa">
    <w:name w:val="annotation subject"/>
    <w:basedOn w:val="a9"/>
    <w:next w:val="a9"/>
    <w:link w:val="Char2"/>
    <w:uiPriority w:val="99"/>
    <w:semiHidden/>
    <w:unhideWhenUsed/>
    <w:rsid w:val="001A4040"/>
    <w:rPr>
      <w:b/>
      <w:bCs/>
    </w:rPr>
  </w:style>
  <w:style w:type="character" w:customStyle="1" w:styleId="Char2">
    <w:name w:val="批注主题 Char"/>
    <w:basedOn w:val="Char1"/>
    <w:link w:val="aa"/>
    <w:uiPriority w:val="99"/>
    <w:semiHidden/>
    <w:rsid w:val="001A4040"/>
    <w:rPr>
      <w:rFonts w:ascii="Arial" w:eastAsia="SimSun" w:hAnsi="Arial"/>
      <w:b/>
      <w:bCs/>
      <w:sz w:val="20"/>
      <w:szCs w:val="20"/>
      <w:lang w:val="en-US" w:eastAsia="en-US"/>
    </w:rPr>
  </w:style>
  <w:style w:type="paragraph" w:styleId="ab">
    <w:name w:val="header"/>
    <w:basedOn w:val="a"/>
    <w:link w:val="Char3"/>
    <w:uiPriority w:val="99"/>
    <w:unhideWhenUsed/>
    <w:rsid w:val="00647D7C"/>
    <w:pPr>
      <w:tabs>
        <w:tab w:val="center" w:pos="4680"/>
        <w:tab w:val="right" w:pos="9360"/>
      </w:tabs>
      <w:spacing w:after="0" w:line="240" w:lineRule="auto"/>
    </w:pPr>
  </w:style>
  <w:style w:type="character" w:customStyle="1" w:styleId="Char3">
    <w:name w:val="页眉 Char"/>
    <w:basedOn w:val="a0"/>
    <w:link w:val="ab"/>
    <w:uiPriority w:val="99"/>
    <w:rsid w:val="00647D7C"/>
    <w:rPr>
      <w:rFonts w:ascii="Arial" w:eastAsia="SimSun" w:hAnsi="Arial"/>
      <w:lang w:val="en-US" w:eastAsia="en-US"/>
    </w:rPr>
  </w:style>
  <w:style w:type="paragraph" w:styleId="ac">
    <w:name w:val="footer"/>
    <w:basedOn w:val="a"/>
    <w:link w:val="Char4"/>
    <w:uiPriority w:val="99"/>
    <w:unhideWhenUsed/>
    <w:rsid w:val="00647D7C"/>
    <w:pPr>
      <w:tabs>
        <w:tab w:val="center" w:pos="4680"/>
        <w:tab w:val="right" w:pos="9360"/>
      </w:tabs>
      <w:spacing w:after="0" w:line="240" w:lineRule="auto"/>
    </w:pPr>
  </w:style>
  <w:style w:type="character" w:customStyle="1" w:styleId="Char4">
    <w:name w:val="页脚 Char"/>
    <w:basedOn w:val="a0"/>
    <w:link w:val="ac"/>
    <w:uiPriority w:val="99"/>
    <w:rsid w:val="00647D7C"/>
    <w:rPr>
      <w:rFonts w:ascii="Arial" w:eastAsia="SimSun" w:hAnsi="Arial"/>
      <w:lang w:val="en-US" w:eastAsia="en-US"/>
    </w:rPr>
  </w:style>
  <w:style w:type="paragraph" w:styleId="ad">
    <w:name w:val="caption"/>
    <w:basedOn w:val="a"/>
    <w:next w:val="a"/>
    <w:uiPriority w:val="35"/>
    <w:unhideWhenUsed/>
    <w:qFormat/>
    <w:rsid w:val="00892609"/>
    <w:pPr>
      <w:spacing w:after="200" w:line="240" w:lineRule="auto"/>
    </w:pPr>
    <w:rPr>
      <w:i/>
      <w:iCs/>
      <w:color w:val="44546A" w:themeColor="text2"/>
      <w:sz w:val="20"/>
      <w:szCs w:val="18"/>
    </w:rPr>
  </w:style>
  <w:style w:type="character" w:styleId="ae">
    <w:name w:val="Hyperlink"/>
    <w:basedOn w:val="a0"/>
    <w:uiPriority w:val="99"/>
    <w:unhideWhenUsed/>
    <w:rsid w:val="00784C11"/>
    <w:rPr>
      <w:color w:val="0563C1" w:themeColor="hyperlink"/>
      <w:u w:val="single"/>
    </w:rPr>
  </w:style>
  <w:style w:type="paragraph" w:styleId="af">
    <w:name w:val="Revision"/>
    <w:hidden/>
    <w:uiPriority w:val="99"/>
    <w:semiHidden/>
    <w:rsid w:val="00496D5D"/>
    <w:pPr>
      <w:spacing w:after="0" w:line="240" w:lineRule="auto"/>
    </w:pPr>
    <w:rPr>
      <w:rFonts w:ascii="Arial" w:eastAsia="SimSun"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45"/>
    <w:pPr>
      <w:jc w:val="both"/>
    </w:pPr>
    <w:rPr>
      <w:rFonts w:ascii="Arial" w:eastAsia="SimSun" w:hAnsi="Arial"/>
      <w:lang w:val="en-US" w:eastAsia="en-US"/>
    </w:rPr>
  </w:style>
  <w:style w:type="paragraph" w:styleId="1">
    <w:name w:val="heading 1"/>
    <w:basedOn w:val="a"/>
    <w:next w:val="a"/>
    <w:link w:val="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2">
    <w:name w:val="heading 2"/>
    <w:basedOn w:val="a"/>
    <w:next w:val="Provision"/>
    <w:link w:val="2Char"/>
    <w:uiPriority w:val="9"/>
    <w:unhideWhenUsed/>
    <w:qFormat/>
    <w:rsid w:val="00746E45"/>
    <w:pPr>
      <w:keepNext/>
      <w:keepLines/>
      <w:numPr>
        <w:ilvl w:val="1"/>
        <w:numId w:val="1"/>
      </w:numPr>
      <w:spacing w:before="240" w:after="120"/>
      <w:outlineLvl w:val="1"/>
    </w:pPr>
    <w:rPr>
      <w:rFonts w:eastAsiaTheme="majorEastAsia" w:cstheme="majorBidi"/>
      <w:szCs w:val="26"/>
      <w:u w:val="single"/>
    </w:rPr>
  </w:style>
  <w:style w:type="paragraph" w:styleId="4">
    <w:name w:val="heading 4"/>
    <w:basedOn w:val="a"/>
    <w:next w:val="a"/>
    <w:link w:val="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2Char">
    <w:name w:val="标题 2 Char"/>
    <w:basedOn w:val="a0"/>
    <w:link w:val="2"/>
    <w:uiPriority w:val="9"/>
    <w:rsid w:val="00746E45"/>
    <w:rPr>
      <w:rFonts w:ascii="Arial" w:eastAsiaTheme="majorEastAsia" w:hAnsi="Arial" w:cstheme="majorBidi"/>
      <w:szCs w:val="26"/>
      <w:u w:val="single"/>
      <w:lang w:val="en-US" w:eastAsia="en-US"/>
    </w:rPr>
  </w:style>
  <w:style w:type="character" w:customStyle="1" w:styleId="4Char">
    <w:name w:val="标题 4 Char"/>
    <w:basedOn w:val="a0"/>
    <w:link w:val="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5Char">
    <w:name w:val="标题 5 Char"/>
    <w:basedOn w:val="a0"/>
    <w:link w:val="5"/>
    <w:uiPriority w:val="9"/>
    <w:rsid w:val="00746E45"/>
    <w:rPr>
      <w:rFonts w:asciiTheme="majorHAnsi" w:eastAsiaTheme="majorEastAsia" w:hAnsiTheme="majorHAnsi" w:cstheme="majorBidi"/>
      <w:color w:val="2E74B5" w:themeColor="accent1" w:themeShade="BF"/>
      <w:lang w:val="en-US" w:eastAsia="en-US"/>
    </w:rPr>
  </w:style>
  <w:style w:type="character" w:customStyle="1" w:styleId="6Char">
    <w:name w:val="标题 6 Char"/>
    <w:basedOn w:val="a0"/>
    <w:link w:val="6"/>
    <w:uiPriority w:val="9"/>
    <w:rsid w:val="00746E45"/>
    <w:rPr>
      <w:rFonts w:asciiTheme="majorHAnsi" w:eastAsiaTheme="majorEastAsia" w:hAnsiTheme="majorHAnsi" w:cstheme="majorBidi"/>
      <w:color w:val="1F4D78" w:themeColor="accent1" w:themeShade="7F"/>
      <w:lang w:val="en-US" w:eastAsia="en-US"/>
    </w:rPr>
  </w:style>
  <w:style w:type="character" w:customStyle="1" w:styleId="7Char">
    <w:name w:val="标题 7 Char"/>
    <w:basedOn w:val="a0"/>
    <w:link w:val="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8Char">
    <w:name w:val="标题 8 Char"/>
    <w:basedOn w:val="a0"/>
    <w:link w:val="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9Char">
    <w:name w:val="标题 9 Char"/>
    <w:basedOn w:val="a0"/>
    <w:link w:val="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a3">
    <w:name w:val="List Paragraph"/>
    <w:basedOn w:val="a"/>
    <w:uiPriority w:val="34"/>
    <w:qFormat/>
    <w:rsid w:val="00746E45"/>
    <w:pPr>
      <w:ind w:left="720"/>
    </w:pPr>
  </w:style>
  <w:style w:type="paragraph" w:customStyle="1" w:styleId="Provision">
    <w:name w:val="Provision"/>
    <w:basedOn w:val="a"/>
    <w:qFormat/>
    <w:rsid w:val="00746E45"/>
    <w:pPr>
      <w:spacing w:before="60" w:after="120" w:line="240" w:lineRule="auto"/>
      <w:ind w:left="720"/>
    </w:pPr>
    <w:rPr>
      <w:sz w:val="20"/>
    </w:rPr>
  </w:style>
  <w:style w:type="table" w:styleId="a4">
    <w:name w:val="Table Grid"/>
    <w:basedOn w:val="a1"/>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
    <w:uiPriority w:val="99"/>
    <w:unhideWhenUsed/>
    <w:rsid w:val="00746E45"/>
    <w:pPr>
      <w:spacing w:after="0" w:line="240" w:lineRule="auto"/>
    </w:pPr>
    <w:rPr>
      <w:sz w:val="18"/>
      <w:szCs w:val="20"/>
    </w:rPr>
  </w:style>
  <w:style w:type="character" w:customStyle="1" w:styleId="Char">
    <w:name w:val="脚注文本 Char"/>
    <w:basedOn w:val="a0"/>
    <w:link w:val="a5"/>
    <w:uiPriority w:val="99"/>
    <w:rsid w:val="00746E45"/>
    <w:rPr>
      <w:rFonts w:ascii="Arial" w:eastAsia="SimSun" w:hAnsi="Arial"/>
      <w:sz w:val="18"/>
      <w:szCs w:val="20"/>
      <w:lang w:val="en-US" w:eastAsia="en-US"/>
    </w:rPr>
  </w:style>
  <w:style w:type="character" w:styleId="a6">
    <w:name w:val="footnote reference"/>
    <w:basedOn w:val="a0"/>
    <w:uiPriority w:val="99"/>
    <w:semiHidden/>
    <w:unhideWhenUsed/>
    <w:rsid w:val="00746E45"/>
    <w:rPr>
      <w:vertAlign w:val="superscript"/>
    </w:rPr>
  </w:style>
  <w:style w:type="table" w:customStyle="1" w:styleId="GridTable5Dark-Accent51">
    <w:name w:val="Grid Table 5 Dark - Accent 51"/>
    <w:basedOn w:val="a1"/>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Balloon Text"/>
    <w:basedOn w:val="a"/>
    <w:link w:val="Char0"/>
    <w:uiPriority w:val="99"/>
    <w:semiHidden/>
    <w:unhideWhenUsed/>
    <w:rsid w:val="00B94399"/>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B94399"/>
    <w:rPr>
      <w:rFonts w:ascii="Tahoma" w:eastAsia="SimSun" w:hAnsi="Tahoma" w:cs="Tahoma"/>
      <w:sz w:val="16"/>
      <w:szCs w:val="16"/>
      <w:lang w:val="en-US" w:eastAsia="en-US"/>
    </w:rPr>
  </w:style>
  <w:style w:type="character" w:styleId="a8">
    <w:name w:val="annotation reference"/>
    <w:basedOn w:val="a0"/>
    <w:uiPriority w:val="99"/>
    <w:semiHidden/>
    <w:unhideWhenUsed/>
    <w:rsid w:val="001A4040"/>
    <w:rPr>
      <w:sz w:val="16"/>
      <w:szCs w:val="16"/>
    </w:rPr>
  </w:style>
  <w:style w:type="paragraph" w:styleId="a9">
    <w:name w:val="annotation text"/>
    <w:basedOn w:val="a"/>
    <w:link w:val="Char1"/>
    <w:uiPriority w:val="99"/>
    <w:semiHidden/>
    <w:unhideWhenUsed/>
    <w:rsid w:val="001A4040"/>
    <w:pPr>
      <w:spacing w:line="240" w:lineRule="auto"/>
    </w:pPr>
    <w:rPr>
      <w:sz w:val="20"/>
      <w:szCs w:val="20"/>
    </w:rPr>
  </w:style>
  <w:style w:type="character" w:customStyle="1" w:styleId="Char1">
    <w:name w:val="批注文字 Char"/>
    <w:basedOn w:val="a0"/>
    <w:link w:val="a9"/>
    <w:uiPriority w:val="99"/>
    <w:semiHidden/>
    <w:rsid w:val="001A4040"/>
    <w:rPr>
      <w:rFonts w:ascii="Arial" w:eastAsia="SimSun" w:hAnsi="Arial"/>
      <w:sz w:val="20"/>
      <w:szCs w:val="20"/>
      <w:lang w:val="en-US" w:eastAsia="en-US"/>
    </w:rPr>
  </w:style>
  <w:style w:type="paragraph" w:styleId="aa">
    <w:name w:val="annotation subject"/>
    <w:basedOn w:val="a9"/>
    <w:next w:val="a9"/>
    <w:link w:val="Char2"/>
    <w:uiPriority w:val="99"/>
    <w:semiHidden/>
    <w:unhideWhenUsed/>
    <w:rsid w:val="001A4040"/>
    <w:rPr>
      <w:b/>
      <w:bCs/>
    </w:rPr>
  </w:style>
  <w:style w:type="character" w:customStyle="1" w:styleId="Char2">
    <w:name w:val="批注主题 Char"/>
    <w:basedOn w:val="Char1"/>
    <w:link w:val="aa"/>
    <w:uiPriority w:val="99"/>
    <w:semiHidden/>
    <w:rsid w:val="001A4040"/>
    <w:rPr>
      <w:rFonts w:ascii="Arial" w:eastAsia="SimSun" w:hAnsi="Arial"/>
      <w:b/>
      <w:bCs/>
      <w:sz w:val="20"/>
      <w:szCs w:val="20"/>
      <w:lang w:val="en-US" w:eastAsia="en-US"/>
    </w:rPr>
  </w:style>
  <w:style w:type="paragraph" w:styleId="ab">
    <w:name w:val="header"/>
    <w:basedOn w:val="a"/>
    <w:link w:val="Char3"/>
    <w:uiPriority w:val="99"/>
    <w:unhideWhenUsed/>
    <w:rsid w:val="00647D7C"/>
    <w:pPr>
      <w:tabs>
        <w:tab w:val="center" w:pos="4680"/>
        <w:tab w:val="right" w:pos="9360"/>
      </w:tabs>
      <w:spacing w:after="0" w:line="240" w:lineRule="auto"/>
    </w:pPr>
  </w:style>
  <w:style w:type="character" w:customStyle="1" w:styleId="Char3">
    <w:name w:val="页眉 Char"/>
    <w:basedOn w:val="a0"/>
    <w:link w:val="ab"/>
    <w:uiPriority w:val="99"/>
    <w:rsid w:val="00647D7C"/>
    <w:rPr>
      <w:rFonts w:ascii="Arial" w:eastAsia="SimSun" w:hAnsi="Arial"/>
      <w:lang w:val="en-US" w:eastAsia="en-US"/>
    </w:rPr>
  </w:style>
  <w:style w:type="paragraph" w:styleId="ac">
    <w:name w:val="footer"/>
    <w:basedOn w:val="a"/>
    <w:link w:val="Char4"/>
    <w:uiPriority w:val="99"/>
    <w:unhideWhenUsed/>
    <w:rsid w:val="00647D7C"/>
    <w:pPr>
      <w:tabs>
        <w:tab w:val="center" w:pos="4680"/>
        <w:tab w:val="right" w:pos="9360"/>
      </w:tabs>
      <w:spacing w:after="0" w:line="240" w:lineRule="auto"/>
    </w:pPr>
  </w:style>
  <w:style w:type="character" w:customStyle="1" w:styleId="Char4">
    <w:name w:val="页脚 Char"/>
    <w:basedOn w:val="a0"/>
    <w:link w:val="ac"/>
    <w:uiPriority w:val="99"/>
    <w:rsid w:val="00647D7C"/>
    <w:rPr>
      <w:rFonts w:ascii="Arial" w:eastAsia="SimSun" w:hAnsi="Arial"/>
      <w:lang w:val="en-US" w:eastAsia="en-US"/>
    </w:rPr>
  </w:style>
  <w:style w:type="paragraph" w:styleId="ad">
    <w:name w:val="caption"/>
    <w:basedOn w:val="a"/>
    <w:next w:val="a"/>
    <w:uiPriority w:val="35"/>
    <w:unhideWhenUsed/>
    <w:qFormat/>
    <w:rsid w:val="00892609"/>
    <w:pPr>
      <w:spacing w:after="200" w:line="240" w:lineRule="auto"/>
    </w:pPr>
    <w:rPr>
      <w:i/>
      <w:iCs/>
      <w:color w:val="44546A" w:themeColor="text2"/>
      <w:sz w:val="20"/>
      <w:szCs w:val="18"/>
    </w:rPr>
  </w:style>
  <w:style w:type="character" w:styleId="ae">
    <w:name w:val="Hyperlink"/>
    <w:basedOn w:val="a0"/>
    <w:uiPriority w:val="99"/>
    <w:unhideWhenUsed/>
    <w:rsid w:val="00784C11"/>
    <w:rPr>
      <w:color w:val="0563C1" w:themeColor="hyperlink"/>
      <w:u w:val="single"/>
    </w:rPr>
  </w:style>
  <w:style w:type="paragraph" w:styleId="af">
    <w:name w:val="Revision"/>
    <w:hidden/>
    <w:uiPriority w:val="99"/>
    <w:semiHidden/>
    <w:rsid w:val="00496D5D"/>
    <w:pPr>
      <w:spacing w:after="0" w:line="240" w:lineRule="auto"/>
    </w:pPr>
    <w:rPr>
      <w:rFonts w:ascii="Arial" w:eastAsia="SimSu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9039">
      <w:bodyDiv w:val="1"/>
      <w:marLeft w:val="0"/>
      <w:marRight w:val="0"/>
      <w:marTop w:val="0"/>
      <w:marBottom w:val="0"/>
      <w:divBdr>
        <w:top w:val="none" w:sz="0" w:space="0" w:color="auto"/>
        <w:left w:val="none" w:sz="0" w:space="0" w:color="auto"/>
        <w:bottom w:val="none" w:sz="0" w:space="0" w:color="auto"/>
        <w:right w:val="none" w:sz="0" w:space="0" w:color="auto"/>
      </w:divBdr>
    </w:div>
    <w:div w:id="706876038">
      <w:bodyDiv w:val="1"/>
      <w:marLeft w:val="0"/>
      <w:marRight w:val="0"/>
      <w:marTop w:val="0"/>
      <w:marBottom w:val="0"/>
      <w:divBdr>
        <w:top w:val="none" w:sz="0" w:space="0" w:color="auto"/>
        <w:left w:val="none" w:sz="0" w:space="0" w:color="auto"/>
        <w:bottom w:val="none" w:sz="0" w:space="0" w:color="auto"/>
        <w:right w:val="none" w:sz="0" w:space="0" w:color="auto"/>
      </w:divBdr>
    </w:div>
    <w:div w:id="1507479250">
      <w:bodyDiv w:val="1"/>
      <w:marLeft w:val="0"/>
      <w:marRight w:val="0"/>
      <w:marTop w:val="0"/>
      <w:marBottom w:val="0"/>
      <w:divBdr>
        <w:top w:val="none" w:sz="0" w:space="0" w:color="auto"/>
        <w:left w:val="none" w:sz="0" w:space="0" w:color="auto"/>
        <w:bottom w:val="none" w:sz="0" w:space="0" w:color="auto"/>
        <w:right w:val="none" w:sz="0" w:space="0" w:color="auto"/>
      </w:divBdr>
    </w:div>
    <w:div w:id="173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5A71-9B5F-42D7-92CA-F6C458B6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6262</Characters>
  <Application>Microsoft Office Word</Application>
  <DocSecurity>0</DocSecurity>
  <Lines>52</Lines>
  <Paragraphs>14</Paragraphs>
  <ScaleCrop>false</ScaleCrop>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2017-11-01T14:02:00Z</dcterms:created>
  <dcterms:modified xsi:type="dcterms:W3CDTF">2017-11-08T09:53:00Z</dcterms:modified>
</cp:coreProperties>
</file>