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F8" w:rsidRPr="00F165A4" w:rsidRDefault="003D1FF8" w:rsidP="003D1FF8">
      <w:pPr>
        <w:pStyle w:val="Header"/>
        <w:jc w:val="right"/>
        <w:rPr>
          <w:szCs w:val="22"/>
        </w:rPr>
      </w:pPr>
      <w:r>
        <w:t>IPC/CE/53/2</w:t>
      </w:r>
    </w:p>
    <w:p w:rsidR="003D1FF8" w:rsidRPr="00F165A4" w:rsidRDefault="003D1FF8" w:rsidP="003D1FF8">
      <w:pPr>
        <w:pStyle w:val="Header"/>
        <w:jc w:val="right"/>
        <w:rPr>
          <w:szCs w:val="22"/>
        </w:rPr>
      </w:pPr>
      <w:r>
        <w:t>ПРИЛОЖЕНИЕ II</w:t>
      </w: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Pr="001558F4" w:rsidRDefault="003D1FF8" w:rsidP="003D1FF8">
      <w:pPr>
        <w:pStyle w:val="Heading1"/>
      </w:pPr>
      <w:r>
        <w:t>ПОВЕСТКА ДНЯ</w:t>
      </w:r>
      <w:r>
        <w:br/>
      </w:r>
    </w:p>
    <w:p w:rsidR="00100459" w:rsidRDefault="00100459" w:rsidP="00100459">
      <w:pPr>
        <w:pStyle w:val="ONUME"/>
      </w:pPr>
      <w:r>
        <w:t>Открытие сессии</w:t>
      </w:r>
    </w:p>
    <w:p w:rsidR="00A83D2F" w:rsidRPr="00851DA4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>
        <w:t>Принятие повестки дня</w:t>
      </w:r>
    </w:p>
    <w:p w:rsidR="00100459" w:rsidRDefault="00100459" w:rsidP="00100459">
      <w:pPr>
        <w:pStyle w:val="ONUME"/>
      </w:pPr>
      <w:r>
        <w:t xml:space="preserve">Выборы Председателя и двух его заместителей </w:t>
      </w:r>
    </w:p>
    <w:p w:rsidR="00A83D2F" w:rsidRDefault="00A83D2F" w:rsidP="00A83D2F">
      <w:pPr>
        <w:pStyle w:val="ONUME"/>
        <w:tabs>
          <w:tab w:val="clear" w:pos="567"/>
          <w:tab w:val="left" w:pos="0"/>
        </w:tabs>
        <w:ind w:left="630" w:hanging="630"/>
      </w:pPr>
      <w:r>
        <w:t>Отчет о ходе выполнения программы пересмотра МПК: формат будущих заседаний Рабочей группы по пересмотру МПК</w:t>
      </w:r>
      <w:r>
        <w:br/>
      </w:r>
      <w:r>
        <w:tab/>
      </w:r>
      <w:r>
        <w:tab/>
        <w:t xml:space="preserve">См. проекты </w:t>
      </w:r>
      <w:hyperlink r:id="rId7" w:history="1">
        <w:r>
          <w:rPr>
            <w:rStyle w:val="Hyperlink"/>
          </w:rPr>
          <w:t>CE 462</w:t>
        </w:r>
      </w:hyperlink>
      <w:r>
        <w:rPr>
          <w:rStyle w:val="Hyperlink"/>
        </w:rPr>
        <w:t xml:space="preserve"> </w:t>
      </w:r>
      <w:r>
        <w:t>и</w:t>
      </w:r>
      <w:hyperlink r:id="rId8" w:history="1">
        <w:r>
          <w:rPr>
            <w:rStyle w:val="Hyperlink"/>
          </w:rPr>
          <w:t>CE 539</w:t>
        </w:r>
      </w:hyperlink>
      <w:r>
        <w:t>.</w:t>
      </w:r>
    </w:p>
    <w:p w:rsidR="00A83D2F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>
        <w:t>Отчет о ходе выполнения программ пересмотра СПК и FI</w:t>
      </w:r>
      <w:r>
        <w:br/>
        <w:t>Отчеты ЕПВ и ВПТЗ США о СПК и отчет ЯПВ о FI.</w:t>
      </w:r>
    </w:p>
    <w:p w:rsidR="00A83D2F" w:rsidRDefault="00A83D2F" w:rsidP="00452886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Отчет Группы экспертов по полупроводниковой технике (ГЭПТ) </w:t>
      </w:r>
      <w:r>
        <w:br/>
      </w:r>
      <w:r>
        <w:tab/>
        <w:t xml:space="preserve">См. проекты </w:t>
      </w:r>
      <w:hyperlink r:id="rId9" w:history="1">
        <w:r>
          <w:rPr>
            <w:rStyle w:val="Hyperlink"/>
          </w:rPr>
          <w:t>CE 539</w:t>
        </w:r>
      </w:hyperlink>
      <w:r>
        <w:t xml:space="preserve"> и </w:t>
      </w:r>
      <w:hyperlink r:id="rId10" w:history="1">
        <w:r>
          <w:rPr>
            <w:rStyle w:val="Hyperlink"/>
          </w:rPr>
          <w:t>CE 481</w:t>
        </w:r>
      </w:hyperlink>
      <w:r>
        <w:t>.</w:t>
      </w:r>
    </w:p>
    <w:p w:rsidR="00A83D2F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>
        <w:t>Использование товарных знаков в МПК</w:t>
      </w:r>
      <w:r>
        <w:br/>
        <w:t xml:space="preserve">См. проекты </w:t>
      </w:r>
      <w:hyperlink r:id="rId11" w:history="1">
        <w:r>
          <w:rPr>
            <w:rStyle w:val="Hyperlink"/>
          </w:rPr>
          <w:t>CE 539</w:t>
        </w:r>
      </w:hyperlink>
      <w:r>
        <w:t xml:space="preserve"> и </w:t>
      </w:r>
      <w:hyperlink r:id="rId12" w:history="1">
        <w:r>
          <w:rPr>
            <w:rStyle w:val="Hyperlink"/>
          </w:rPr>
          <w:t>M 815</w:t>
        </w:r>
      </w:hyperlink>
      <w:r>
        <w:t>.</w:t>
      </w:r>
    </w:p>
    <w:p w:rsidR="00A83D2F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>
        <w:t>Поправки к Руководству по МПК и другим основным документам МПК</w:t>
      </w:r>
      <w:r>
        <w:br/>
        <w:t xml:space="preserve">См. проекты </w:t>
      </w:r>
      <w:hyperlink r:id="rId13" w:history="1">
        <w:r>
          <w:t>CE 454</w:t>
        </w:r>
      </w:hyperlink>
      <w:r>
        <w:t xml:space="preserve">, </w:t>
      </w:r>
      <w:hyperlink r:id="rId14" w:history="1">
        <w:r>
          <w:t>CE 455</w:t>
        </w:r>
      </w:hyperlink>
      <w:r>
        <w:t xml:space="preserve"> и </w:t>
      </w:r>
      <w:hyperlink r:id="rId15" w:history="1">
        <w:r>
          <w:t>CE 539</w:t>
        </w:r>
      </w:hyperlink>
      <w:r>
        <w:t>.</w:t>
      </w:r>
    </w:p>
    <w:p w:rsidR="00A83D2F" w:rsidRPr="00C25428" w:rsidRDefault="00452886" w:rsidP="00452886">
      <w:pPr>
        <w:pStyle w:val="ONUME"/>
        <w:tabs>
          <w:tab w:val="left" w:pos="567"/>
          <w:tab w:val="num" w:pos="1134"/>
        </w:tabs>
        <w:ind w:left="1134" w:hanging="1134"/>
      </w:pPr>
      <w:r>
        <w:t>Обзор системы управления рабочими листами МПК (IPCWLMS) и смежные вопросы</w:t>
      </w:r>
      <w:r>
        <w:br/>
      </w:r>
      <w:r>
        <w:tab/>
        <w:t xml:space="preserve">См. проекты </w:t>
      </w:r>
      <w:hyperlink r:id="rId16" w:history="1">
        <w:r>
          <w:t>CE 492</w:t>
        </w:r>
      </w:hyperlink>
      <w:r>
        <w:t xml:space="preserve"> и </w:t>
      </w:r>
      <w:hyperlink r:id="rId17" w:history="1">
        <w:r>
          <w:t>CE 539</w:t>
        </w:r>
      </w:hyperlink>
      <w:r>
        <w:t>.</w:t>
      </w:r>
    </w:p>
    <w:p w:rsidR="00A83D2F" w:rsidRPr="00C25428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>
        <w:t>Реклассификация МПК на основе ИИ – потенциальная замена «автоматическому переносу»</w:t>
      </w:r>
      <w:r>
        <w:br/>
      </w:r>
      <w:r>
        <w:tab/>
      </w:r>
      <w:r>
        <w:tab/>
        <w:t xml:space="preserve">См проект </w:t>
      </w:r>
      <w:hyperlink r:id="rId18" w:history="1">
        <w:r>
          <w:rPr>
            <w:rStyle w:val="Hyperlink"/>
          </w:rPr>
          <w:t>CE 539</w:t>
        </w:r>
      </w:hyperlink>
      <w:r>
        <w:t>.</w:t>
      </w:r>
    </w:p>
    <w:p w:rsidR="00A83D2F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>
        <w:t>Доклад о функционировании ИТ-систем, касающихся МПК</w:t>
      </w:r>
      <w:r>
        <w:br/>
        <w:t xml:space="preserve">Сообщение Международного бюро. </w:t>
      </w:r>
    </w:p>
    <w:p w:rsidR="00A83D2F" w:rsidRDefault="00A83D2F" w:rsidP="00452886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Опыт ведомств в области применения </w:t>
      </w:r>
      <w:r>
        <w:noBreakHyphen/>
        <w:t>автоматизированной классификации (например, с использованием технологии ИИ)</w:t>
      </w:r>
      <w:r>
        <w:br/>
      </w:r>
      <w:r>
        <w:tab/>
      </w:r>
      <w:r>
        <w:tab/>
        <w:t>Сообщения ведомств.</w:t>
      </w:r>
    </w:p>
    <w:p w:rsidR="00A83D2F" w:rsidRDefault="00A83D2F" w:rsidP="00A83D2F">
      <w:pPr>
        <w:pStyle w:val="ONUME"/>
        <w:tabs>
          <w:tab w:val="left" w:pos="567"/>
          <w:tab w:val="num" w:pos="1134"/>
        </w:tabs>
        <w:ind w:left="1134" w:hanging="1134"/>
      </w:pPr>
      <w:r>
        <w:t>Модель технических компетенций, необходимых для патентной классификации</w:t>
      </w:r>
      <w:r>
        <w:br/>
        <w:t xml:space="preserve">См. проект </w:t>
      </w:r>
      <w:hyperlink r:id="rId19" w:history="1">
        <w:r>
          <w:rPr>
            <w:rStyle w:val="Hyperlink"/>
          </w:rPr>
          <w:t>CE 523</w:t>
        </w:r>
      </w:hyperlink>
      <w:r>
        <w:t>.</w:t>
      </w:r>
    </w:p>
    <w:p w:rsidR="004B2CF3" w:rsidRPr="001022B2" w:rsidRDefault="004B2CF3" w:rsidP="00A83D2F">
      <w:pPr>
        <w:pStyle w:val="ONUME"/>
        <w:tabs>
          <w:tab w:val="left" w:pos="567"/>
          <w:tab w:val="num" w:pos="1134"/>
        </w:tabs>
        <w:ind w:left="1134" w:hanging="1134"/>
      </w:pPr>
      <w:r>
        <w:t>Принятие отчета</w:t>
      </w:r>
      <w:bookmarkStart w:id="0" w:name="_GoBack"/>
      <w:bookmarkEnd w:id="0"/>
    </w:p>
    <w:p w:rsidR="00100459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>
        <w:t>Закрытие сессии</w:t>
      </w:r>
    </w:p>
    <w:p w:rsidR="00452886" w:rsidRDefault="00452886" w:rsidP="00A83D2F">
      <w:pPr>
        <w:pStyle w:val="Endofdocument-Annex"/>
        <w:jc w:val="center"/>
      </w:pPr>
      <w:r>
        <w:t xml:space="preserve"> </w:t>
      </w:r>
    </w:p>
    <w:p w:rsidR="001E3254" w:rsidRDefault="001E3254" w:rsidP="00A83D2F">
      <w:pPr>
        <w:pStyle w:val="Endofdocument-Annex"/>
        <w:jc w:val="center"/>
      </w:pPr>
      <w:r>
        <w:t>[Конец приложения II и документа]</w:t>
      </w:r>
    </w:p>
    <w:sectPr w:rsidR="001E3254" w:rsidSect="006363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 xml:space="preserve">[Endnote </w:t>
      </w:r>
      <w:r>
        <w:rPr>
          <w:sz w:val="17"/>
        </w:rPr>
        <w:t>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r w:rsidRPr="003B38C1">
        <w:rPr>
          <w:sz w:val="17"/>
          <w:szCs w:val="17"/>
        </w:rPr>
        <w:t>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 xml:space="preserve">WIPO </w:t>
                          </w:r>
                          <w:r>
                            <w:rPr>
                              <w:color w:val="000000"/>
                              <w:sz w:val="17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86" w:rsidRDefault="00452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r w:rsidRPr="00ED77FB">
        <w:rPr>
          <w:sz w:val="17"/>
          <w:szCs w:val="17"/>
        </w:rPr>
        <w:t>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jc w:val="right"/>
    </w:pPr>
    <w:r>
      <w:t xml:space="preserve">IPC/CE/48/1 </w:t>
    </w:r>
    <w:r>
      <w:t>Prov.2</w:t>
    </w:r>
  </w:p>
  <w:p w:rsidR="00636316" w:rsidRDefault="00636316" w:rsidP="00636316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70CD2" w:rsidP="00477D6B">
    <w:pPr>
      <w:jc w:val="right"/>
    </w:pPr>
    <w:bookmarkStart w:id="1" w:name="Code2"/>
    <w:bookmarkEnd w:id="1"/>
    <w:r>
      <w:t xml:space="preserve">IPC/CE/48/1 </w:t>
    </w:r>
    <w:r>
      <w:t>Prov.2</w:t>
    </w:r>
  </w:p>
  <w:p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240C42"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636316" w:rsidP="0010045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636316" w:rsidP="0010045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2"/>
    <w:rsid w:val="00043CAA"/>
    <w:rsid w:val="00075432"/>
    <w:rsid w:val="00087D39"/>
    <w:rsid w:val="000968ED"/>
    <w:rsid w:val="000C061D"/>
    <w:rsid w:val="000F5E56"/>
    <w:rsid w:val="00100459"/>
    <w:rsid w:val="001362EE"/>
    <w:rsid w:val="001832A6"/>
    <w:rsid w:val="001B0533"/>
    <w:rsid w:val="001B1B19"/>
    <w:rsid w:val="001E3254"/>
    <w:rsid w:val="001F69A7"/>
    <w:rsid w:val="00202390"/>
    <w:rsid w:val="00240C42"/>
    <w:rsid w:val="002634C4"/>
    <w:rsid w:val="002928D3"/>
    <w:rsid w:val="002D2809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005DD"/>
    <w:rsid w:val="00423E3E"/>
    <w:rsid w:val="00423E40"/>
    <w:rsid w:val="00427AF4"/>
    <w:rsid w:val="00452886"/>
    <w:rsid w:val="004647DA"/>
    <w:rsid w:val="00474062"/>
    <w:rsid w:val="00477D6B"/>
    <w:rsid w:val="00482FFF"/>
    <w:rsid w:val="004B2CF3"/>
    <w:rsid w:val="004C1032"/>
    <w:rsid w:val="004D730E"/>
    <w:rsid w:val="004E024D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3056E"/>
    <w:rsid w:val="00636316"/>
    <w:rsid w:val="00646050"/>
    <w:rsid w:val="006713CA"/>
    <w:rsid w:val="00676C5C"/>
    <w:rsid w:val="00705FA2"/>
    <w:rsid w:val="007335EA"/>
    <w:rsid w:val="00742F53"/>
    <w:rsid w:val="00745BED"/>
    <w:rsid w:val="0076509F"/>
    <w:rsid w:val="00783262"/>
    <w:rsid w:val="007D1613"/>
    <w:rsid w:val="007E4A0A"/>
    <w:rsid w:val="00800572"/>
    <w:rsid w:val="00833BF0"/>
    <w:rsid w:val="0085177B"/>
    <w:rsid w:val="00884B77"/>
    <w:rsid w:val="008B2CC1"/>
    <w:rsid w:val="008B60B2"/>
    <w:rsid w:val="008E498B"/>
    <w:rsid w:val="008F13B0"/>
    <w:rsid w:val="0090731E"/>
    <w:rsid w:val="00916EE2"/>
    <w:rsid w:val="00966A22"/>
    <w:rsid w:val="0096722F"/>
    <w:rsid w:val="0097236E"/>
    <w:rsid w:val="00980843"/>
    <w:rsid w:val="009808E7"/>
    <w:rsid w:val="00985A3F"/>
    <w:rsid w:val="009E2791"/>
    <w:rsid w:val="009E3F6F"/>
    <w:rsid w:val="009E5F3E"/>
    <w:rsid w:val="009F499F"/>
    <w:rsid w:val="00A235AE"/>
    <w:rsid w:val="00A32EAF"/>
    <w:rsid w:val="00A37979"/>
    <w:rsid w:val="00A40841"/>
    <w:rsid w:val="00A42DAF"/>
    <w:rsid w:val="00A45BD8"/>
    <w:rsid w:val="00A57AD8"/>
    <w:rsid w:val="00A83D2F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66933"/>
    <w:rsid w:val="00B86B00"/>
    <w:rsid w:val="00B9734B"/>
    <w:rsid w:val="00BF14AD"/>
    <w:rsid w:val="00C04BFA"/>
    <w:rsid w:val="00C11BFE"/>
    <w:rsid w:val="00CE460D"/>
    <w:rsid w:val="00D30044"/>
    <w:rsid w:val="00D45252"/>
    <w:rsid w:val="00D71B4D"/>
    <w:rsid w:val="00D8368A"/>
    <w:rsid w:val="00D93D55"/>
    <w:rsid w:val="00DB7564"/>
    <w:rsid w:val="00DE0E00"/>
    <w:rsid w:val="00E335FE"/>
    <w:rsid w:val="00E969DB"/>
    <w:rsid w:val="00EB46BE"/>
    <w:rsid w:val="00EC4E49"/>
    <w:rsid w:val="00EC6274"/>
    <w:rsid w:val="00EC689E"/>
    <w:rsid w:val="00ED77FB"/>
    <w:rsid w:val="00EE45FA"/>
    <w:rsid w:val="00F14E51"/>
    <w:rsid w:val="00F52482"/>
    <w:rsid w:val="00F610B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,"/>
  <w15:docId w15:val="{F9B97046-054C-4AD4-A032-3A4989D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539" TargetMode="External"/><Relationship Id="rId13" Type="http://schemas.openxmlformats.org/officeDocument/2006/relationships/hyperlink" Target="https://www3.wipo.int/classifications/ipc/ipcef/public/en/project/CE454" TargetMode="External"/><Relationship Id="rId18" Type="http://schemas.openxmlformats.org/officeDocument/2006/relationships/hyperlink" Target="https://www3.wipo.int/classifications/ipc/ipcef/public/en/project/CE53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3.wipo.int/classifications/ipc/ipcef/public/en/project/CE462" TargetMode="External"/><Relationship Id="rId12" Type="http://schemas.openxmlformats.org/officeDocument/2006/relationships/hyperlink" Target="https://www3.wipo.int/classifications/ipc/ipcef/public/en/project/M815" TargetMode="External"/><Relationship Id="rId17" Type="http://schemas.openxmlformats.org/officeDocument/2006/relationships/hyperlink" Target="https://www3.wipo.int/classifications/ipc/ipcef/public/en/project/CE539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E49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CE53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E53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yperlink" Target="https://www3.wipo.int/classifications/ipc/ipcef/public/en/project/CE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CE539" TargetMode="External"/><Relationship Id="rId14" Type="http://schemas.openxmlformats.org/officeDocument/2006/relationships/hyperlink" Target="https://www3.wipo.int/classifications/ipc/ipcef/public/en/project/CE45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1043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IPC/CE/53/2, Report, Annex II - Agenda, 53rd Session, IPC Committee of Experts</vt:lpstr>
    </vt:vector>
  </TitlesOfParts>
  <Company>WIPO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IPC/CE/53/2, Report, Annex II - Agenda, 53rd Session, IPC Committee of Experts</dc:title>
  <dc:subject>report, Annex II - Agenda, 53rd Session, IPC Committee of Experts (IPC Union), February 24 and 25, 2022</dc:subject>
  <dc:creator>WIPO</dc:creator>
  <cp:keywords>FOR OFFICIAL USE ONLY</cp:keywords>
  <cp:lastModifiedBy>SCHLESSINGER Caroline</cp:lastModifiedBy>
  <cp:revision>2</cp:revision>
  <cp:lastPrinted>2018-02-21T15:26:00Z</cp:lastPrinted>
  <dcterms:created xsi:type="dcterms:W3CDTF">2022-03-24T16:04:00Z</dcterms:created>
  <dcterms:modified xsi:type="dcterms:W3CDTF">2022-03-24T16:04:00Z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03c37451-4f33-44a7-a5a4-9484c7dc989d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