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F3A" w:rsidRPr="00015AF3" w:rsidRDefault="00FE1B49" w:rsidP="0083182C">
      <w:pPr>
        <w:pStyle w:val="Heading1"/>
        <w:rPr>
          <w:lang w:val="es-ES"/>
        </w:rPr>
      </w:pPr>
      <w:r w:rsidRPr="00015AF3">
        <w:rPr>
          <w:lang w:val="es-ES"/>
        </w:rPr>
        <w:t>A</w:t>
      </w:r>
      <w:r w:rsidR="00C46B41" w:rsidRPr="00015AF3">
        <w:rPr>
          <w:lang w:val="es-ES"/>
        </w:rPr>
        <w:t>NEX</w:t>
      </w:r>
      <w:r w:rsidR="00F23E47" w:rsidRPr="00015AF3">
        <w:rPr>
          <w:lang w:val="es-ES"/>
        </w:rPr>
        <w:t>O</w:t>
      </w:r>
      <w:r w:rsidRPr="00015AF3">
        <w:rPr>
          <w:lang w:val="es-ES"/>
        </w:rPr>
        <w:t xml:space="preserve"> I</w:t>
      </w:r>
    </w:p>
    <w:p w:rsidR="00FE1B49" w:rsidRPr="00015AF3" w:rsidRDefault="00BA0D21" w:rsidP="008E45C2">
      <w:pPr>
        <w:pStyle w:val="Heading2"/>
        <w:spacing w:before="120" w:after="120"/>
        <w:rPr>
          <w:lang w:val="es-ES"/>
        </w:rPr>
      </w:pPr>
      <w:bookmarkStart w:id="0" w:name="_GoBack"/>
      <w:r w:rsidRPr="00015AF3">
        <w:rPr>
          <w:caps w:val="0"/>
          <w:lang w:val="es-ES"/>
        </w:rPr>
        <w:t>PROPUESTA RELATIVA A UN ARCHIVO CENTRALIZADO DE LOS COMPONENTES DE LA NORMA S</w:t>
      </w:r>
      <w:r w:rsidR="0083182C" w:rsidRPr="00015AF3">
        <w:rPr>
          <w:caps w:val="0"/>
          <w:lang w:val="es-ES"/>
        </w:rPr>
        <w:t xml:space="preserve">T.96 </w:t>
      </w:r>
      <w:r w:rsidRPr="00015AF3">
        <w:rPr>
          <w:caps w:val="0"/>
          <w:lang w:val="es-ES"/>
        </w:rPr>
        <w:t>ESPECÍFICOS DE LAS OFICINAS</w:t>
      </w:r>
    </w:p>
    <w:bookmarkEnd w:id="0"/>
    <w:p w:rsidR="00947EFA" w:rsidRPr="00CF7467" w:rsidRDefault="00C34660" w:rsidP="004976A9">
      <w:pPr>
        <w:spacing w:after="220"/>
        <w:rPr>
          <w:szCs w:val="22"/>
          <w:lang w:val="es-ES"/>
        </w:rPr>
      </w:pPr>
      <w:r w:rsidRPr="00015AF3">
        <w:rPr>
          <w:sz w:val="20"/>
          <w:lang w:val="es-ES"/>
        </w:rPr>
        <w:fldChar w:fldCharType="begin"/>
      </w:r>
      <w:r w:rsidRPr="00015AF3">
        <w:rPr>
          <w:sz w:val="20"/>
          <w:lang w:val="es-ES"/>
        </w:rPr>
        <w:instrText xml:space="preserve"> AUTONUM  </w:instrText>
      </w:r>
      <w:r w:rsidRPr="00015AF3">
        <w:rPr>
          <w:sz w:val="20"/>
          <w:lang w:val="es-ES"/>
        </w:rPr>
        <w:fldChar w:fldCharType="end"/>
      </w:r>
      <w:r w:rsidRPr="00015AF3">
        <w:rPr>
          <w:sz w:val="20"/>
          <w:lang w:val="es-ES"/>
        </w:rPr>
        <w:tab/>
      </w:r>
      <w:r w:rsidR="004976A9" w:rsidRPr="00CF7467">
        <w:rPr>
          <w:szCs w:val="22"/>
          <w:lang w:val="es-ES"/>
        </w:rPr>
        <w:t>Para que las Oficinas de PI (OPI) puedan intercambiar datos ST.96, es necesario que exista conformidad en el nivel de instancias y esquemas. Una instancia XML conforme es aquella que pueda validarse con éxito con arreglo al esquema de la Norma ST.96</w:t>
      </w:r>
      <w:r w:rsidR="00EE0065" w:rsidRPr="00CF7467">
        <w:rPr>
          <w:szCs w:val="22"/>
          <w:lang w:val="es-ES"/>
        </w:rPr>
        <w:t>.</w:t>
      </w:r>
    </w:p>
    <w:p w:rsidR="00947EFA" w:rsidRPr="00015AF3" w:rsidRDefault="00C34660" w:rsidP="00891406">
      <w:pPr>
        <w:spacing w:after="220"/>
        <w:rPr>
          <w:szCs w:val="22"/>
          <w:lang w:val="es-ES"/>
        </w:rPr>
      </w:pPr>
      <w:r w:rsidRPr="00CF7467">
        <w:rPr>
          <w:szCs w:val="22"/>
          <w:lang w:val="es-ES"/>
        </w:rPr>
        <w:fldChar w:fldCharType="begin"/>
      </w:r>
      <w:r w:rsidRPr="00CF7467">
        <w:rPr>
          <w:szCs w:val="22"/>
          <w:lang w:val="es-ES"/>
        </w:rPr>
        <w:instrText xml:space="preserve"> AUTONUM  </w:instrText>
      </w:r>
      <w:r w:rsidRPr="00CF7467">
        <w:rPr>
          <w:szCs w:val="22"/>
          <w:lang w:val="es-ES"/>
        </w:rPr>
        <w:fldChar w:fldCharType="end"/>
      </w:r>
      <w:r w:rsidRPr="00CF7467">
        <w:rPr>
          <w:szCs w:val="22"/>
          <w:lang w:val="es-ES"/>
        </w:rPr>
        <w:tab/>
      </w:r>
      <w:r w:rsidR="004976A9" w:rsidRPr="00CF7467">
        <w:rPr>
          <w:szCs w:val="22"/>
          <w:lang w:val="es-ES"/>
        </w:rPr>
        <w:t xml:space="preserve">No obstante, las OPI han constatado que era necesario adaptar el esquema </w:t>
      </w:r>
      <w:r w:rsidR="00504044">
        <w:rPr>
          <w:szCs w:val="22"/>
          <w:lang w:val="es-ES"/>
        </w:rPr>
        <w:t>publicado</w:t>
      </w:r>
      <w:r w:rsidR="00865AB9">
        <w:rPr>
          <w:szCs w:val="22"/>
          <w:lang w:val="es-ES"/>
        </w:rPr>
        <w:t xml:space="preserve"> </w:t>
      </w:r>
      <w:r w:rsidR="004976A9" w:rsidRPr="00CF7467">
        <w:rPr>
          <w:szCs w:val="22"/>
          <w:lang w:val="es-ES"/>
        </w:rPr>
        <w:t>de la Norma ST.96 a sus necesidades operativas. Con arreglo a las normas de aplicación que se exponen en el Anexo V de la Norma ST.96 de</w:t>
      </w:r>
      <w:r w:rsidR="004976A9" w:rsidRPr="00015AF3">
        <w:rPr>
          <w:szCs w:val="22"/>
          <w:lang w:val="es-ES"/>
        </w:rPr>
        <w:t xml:space="preserve"> la OMPI, las OPI </w:t>
      </w:r>
      <w:r w:rsidR="00891406" w:rsidRPr="00015AF3">
        <w:rPr>
          <w:szCs w:val="22"/>
          <w:lang w:val="es-ES"/>
        </w:rPr>
        <w:t xml:space="preserve">deberían presentar estos elementos nuevos o ampliados en su propio espacio de nombres, por ejemplo, </w:t>
      </w:r>
      <w:r w:rsidR="00CA4868" w:rsidRPr="00015AF3">
        <w:rPr>
          <w:rFonts w:ascii="Courier New" w:hAnsi="Courier New" w:cs="Courier New"/>
          <w:szCs w:val="22"/>
          <w:lang w:val="es-ES"/>
        </w:rPr>
        <w:t>uspat</w:t>
      </w:r>
      <w:r w:rsidR="00CA4868" w:rsidRPr="00015AF3">
        <w:rPr>
          <w:szCs w:val="22"/>
          <w:lang w:val="es-ES"/>
        </w:rPr>
        <w:t xml:space="preserve">, </w:t>
      </w:r>
      <w:r w:rsidR="00891406" w:rsidRPr="00015AF3">
        <w:rPr>
          <w:szCs w:val="22"/>
          <w:lang w:val="es-ES"/>
        </w:rPr>
        <w:t xml:space="preserve">y propagar esos cambios hasta el elemento raíz. Estos tipos de aplicación de la Norma ST.96 en cada país ya no </w:t>
      </w:r>
      <w:r w:rsidR="00DE14F5" w:rsidRPr="00015AF3">
        <w:rPr>
          <w:szCs w:val="22"/>
          <w:lang w:val="es-ES"/>
        </w:rPr>
        <w:t>guardan conformidad</w:t>
      </w:r>
      <w:r w:rsidR="00521868" w:rsidRPr="00015AF3">
        <w:rPr>
          <w:szCs w:val="22"/>
          <w:lang w:val="es-ES"/>
        </w:rPr>
        <w:t xml:space="preserve"> con el esquema de la Norma ST.96, pero cumplen las normas al respecto</w:t>
      </w:r>
      <w:r w:rsidR="003C2C50" w:rsidRPr="00015AF3">
        <w:rPr>
          <w:szCs w:val="22"/>
          <w:lang w:val="es-ES"/>
        </w:rPr>
        <w:t>.</w:t>
      </w:r>
    </w:p>
    <w:p w:rsidR="00947EFA" w:rsidRPr="00015AF3" w:rsidRDefault="00C34660" w:rsidP="00C34660">
      <w:pPr>
        <w:spacing w:after="220"/>
        <w:rPr>
          <w:szCs w:val="22"/>
          <w:lang w:val="es-ES"/>
        </w:rPr>
      </w:pPr>
      <w:r w:rsidRPr="00015AF3">
        <w:rPr>
          <w:szCs w:val="22"/>
          <w:lang w:val="es-ES"/>
        </w:rPr>
        <w:fldChar w:fldCharType="begin"/>
      </w:r>
      <w:r w:rsidRPr="00015AF3">
        <w:rPr>
          <w:szCs w:val="22"/>
          <w:lang w:val="es-ES"/>
        </w:rPr>
        <w:instrText xml:space="preserve"> AUTONUM  </w:instrText>
      </w:r>
      <w:r w:rsidRPr="00015AF3">
        <w:rPr>
          <w:szCs w:val="22"/>
          <w:lang w:val="es-ES"/>
        </w:rPr>
        <w:fldChar w:fldCharType="end"/>
      </w:r>
      <w:r w:rsidRPr="00015AF3">
        <w:rPr>
          <w:szCs w:val="22"/>
          <w:lang w:val="es-ES"/>
        </w:rPr>
        <w:tab/>
      </w:r>
      <w:r w:rsidR="00521868" w:rsidRPr="00015AF3">
        <w:rPr>
          <w:szCs w:val="22"/>
          <w:lang w:val="es-ES"/>
        </w:rPr>
        <w:t xml:space="preserve">Para solucionar ese problema, en la reunión del Equipo Técnico celebrada en Moscú en mayo de 2018, </w:t>
      </w:r>
      <w:r w:rsidR="00CF7467">
        <w:rPr>
          <w:szCs w:val="22"/>
          <w:lang w:val="es-ES"/>
        </w:rPr>
        <w:t xml:space="preserve">el </w:t>
      </w:r>
      <w:proofErr w:type="spellStart"/>
      <w:r w:rsidR="00DE14F5" w:rsidRPr="00015AF3">
        <w:rPr>
          <w:szCs w:val="22"/>
          <w:lang w:val="es-ES"/>
        </w:rPr>
        <w:t>Rospatent</w:t>
      </w:r>
      <w:proofErr w:type="spellEnd"/>
      <w:r w:rsidR="00DE14F5" w:rsidRPr="00015AF3">
        <w:rPr>
          <w:szCs w:val="22"/>
          <w:lang w:val="es-ES"/>
        </w:rPr>
        <w:t xml:space="preserve"> </w:t>
      </w:r>
      <w:r w:rsidR="00015AF3">
        <w:rPr>
          <w:szCs w:val="22"/>
          <w:lang w:val="es-ES"/>
        </w:rPr>
        <w:t>propuso</w:t>
      </w:r>
      <w:r w:rsidR="00DE14F5" w:rsidRPr="00015AF3">
        <w:rPr>
          <w:szCs w:val="22"/>
          <w:lang w:val="es-ES"/>
        </w:rPr>
        <w:t xml:space="preserve"> que la Oficina Internacional creara un archivo o plataforma centralizado relativo a las aplicaciones de la Norma en los distintos países. Dicha propuesta siguió examinándose en </w:t>
      </w:r>
      <w:r w:rsidR="00CF7467">
        <w:rPr>
          <w:szCs w:val="22"/>
          <w:lang w:val="es-ES"/>
        </w:rPr>
        <w:t xml:space="preserve">la reunión celebrada en </w:t>
      </w:r>
      <w:r w:rsidR="00DE14F5" w:rsidRPr="00015AF3">
        <w:rPr>
          <w:szCs w:val="22"/>
          <w:lang w:val="es-ES"/>
        </w:rPr>
        <w:t xml:space="preserve">Ginebra en octubre de ese año. Los miembros del Equipo Técnico XML4IP apoyaron la propuesta y en el presente documento se exponen los siguientes pasos que la Oficina Internacional propone para llevarla a la práctica. </w:t>
      </w:r>
      <w:r w:rsidR="00CF7467">
        <w:rPr>
          <w:szCs w:val="22"/>
          <w:lang w:val="es-ES"/>
        </w:rPr>
        <w:t xml:space="preserve">El </w:t>
      </w:r>
      <w:proofErr w:type="spellStart"/>
      <w:r w:rsidR="00DE14F5" w:rsidRPr="00015AF3">
        <w:rPr>
          <w:szCs w:val="22"/>
          <w:lang w:val="es-ES"/>
        </w:rPr>
        <w:t>Rospatent</w:t>
      </w:r>
      <w:proofErr w:type="spellEnd"/>
      <w:r w:rsidR="00DE14F5" w:rsidRPr="00015AF3">
        <w:rPr>
          <w:szCs w:val="22"/>
          <w:lang w:val="es-ES"/>
        </w:rPr>
        <w:t xml:space="preserve">, la USPTO y la Oficina de Propiedad Intelectual del Reino Unido han colaborado en la elaboración de ejemplos de aplicaciones por </w:t>
      </w:r>
      <w:r w:rsidR="00DE14F5" w:rsidRPr="00CF7467">
        <w:rPr>
          <w:szCs w:val="22"/>
          <w:lang w:val="es-ES"/>
        </w:rPr>
        <w:t>países, cread</w:t>
      </w:r>
      <w:r w:rsidR="00CF7467" w:rsidRPr="00CF7467">
        <w:rPr>
          <w:szCs w:val="22"/>
          <w:lang w:val="es-ES"/>
        </w:rPr>
        <w:t>o</w:t>
      </w:r>
      <w:r w:rsidR="00DE14F5" w:rsidRPr="00CF7467">
        <w:rPr>
          <w:szCs w:val="22"/>
          <w:lang w:val="es-ES"/>
        </w:rPr>
        <w:t>s en sus propios espacios de nombre</w:t>
      </w:r>
      <w:r w:rsidR="005C44FE" w:rsidRPr="00CF7467">
        <w:rPr>
          <w:szCs w:val="22"/>
          <w:lang w:val="es-ES"/>
        </w:rPr>
        <w:t>.</w:t>
      </w:r>
      <w:r w:rsidR="005C44FE" w:rsidRPr="00015AF3">
        <w:rPr>
          <w:szCs w:val="22"/>
          <w:lang w:val="es-ES"/>
        </w:rPr>
        <w:t xml:space="preserve"> </w:t>
      </w:r>
    </w:p>
    <w:p w:rsidR="004F22C0" w:rsidRPr="00015AF3" w:rsidRDefault="00C34660" w:rsidP="00DE14F5">
      <w:pPr>
        <w:spacing w:after="220"/>
        <w:rPr>
          <w:szCs w:val="22"/>
          <w:lang w:val="es-ES"/>
        </w:rPr>
      </w:pPr>
      <w:r w:rsidRPr="00015AF3">
        <w:rPr>
          <w:szCs w:val="22"/>
          <w:lang w:val="es-ES"/>
        </w:rPr>
        <w:fldChar w:fldCharType="begin"/>
      </w:r>
      <w:r w:rsidRPr="00015AF3">
        <w:rPr>
          <w:szCs w:val="22"/>
          <w:lang w:val="es-ES"/>
        </w:rPr>
        <w:instrText xml:space="preserve"> AUTONUM  </w:instrText>
      </w:r>
      <w:r w:rsidRPr="00015AF3">
        <w:rPr>
          <w:szCs w:val="22"/>
          <w:lang w:val="es-ES"/>
        </w:rPr>
        <w:fldChar w:fldCharType="end"/>
      </w:r>
      <w:r w:rsidRPr="00015AF3">
        <w:rPr>
          <w:szCs w:val="22"/>
          <w:lang w:val="es-ES"/>
        </w:rPr>
        <w:tab/>
      </w:r>
      <w:r w:rsidR="00DE14F5" w:rsidRPr="00015AF3">
        <w:rPr>
          <w:szCs w:val="22"/>
          <w:lang w:val="es-ES"/>
        </w:rPr>
        <w:t>Para elaborar el archivo, la Oficina Internacional ha señalado tres cuestiones pendientes que se examinan con más detenimiento a continuación</w:t>
      </w:r>
      <w:r w:rsidR="004F22C0" w:rsidRPr="00015AF3">
        <w:rPr>
          <w:szCs w:val="22"/>
          <w:lang w:val="es-ES"/>
        </w:rPr>
        <w:t>:</w:t>
      </w:r>
    </w:p>
    <w:p w:rsidR="004F22C0" w:rsidRPr="00015AF3" w:rsidRDefault="00DE14F5" w:rsidP="00927481">
      <w:pPr>
        <w:pStyle w:val="ListParagraph"/>
        <w:numPr>
          <w:ilvl w:val="0"/>
          <w:numId w:val="8"/>
        </w:numPr>
        <w:spacing w:after="120"/>
        <w:contextualSpacing w:val="0"/>
        <w:rPr>
          <w:szCs w:val="22"/>
          <w:lang w:val="es-ES"/>
        </w:rPr>
      </w:pPr>
      <w:r w:rsidRPr="00015AF3">
        <w:rPr>
          <w:szCs w:val="22"/>
          <w:lang w:val="es-ES"/>
        </w:rPr>
        <w:t>la plataforma tecnológica de versiones y alojamiento de datos</w:t>
      </w:r>
      <w:r w:rsidR="00072D7C" w:rsidRPr="00015AF3">
        <w:rPr>
          <w:szCs w:val="22"/>
          <w:lang w:val="es-ES"/>
        </w:rPr>
        <w:t>;</w:t>
      </w:r>
    </w:p>
    <w:p w:rsidR="004F22C0" w:rsidRPr="00015AF3" w:rsidRDefault="00DE14F5" w:rsidP="00F51D79">
      <w:pPr>
        <w:pStyle w:val="ListParagraph"/>
        <w:numPr>
          <w:ilvl w:val="0"/>
          <w:numId w:val="8"/>
        </w:numPr>
        <w:spacing w:after="120"/>
        <w:contextualSpacing w:val="0"/>
        <w:rPr>
          <w:szCs w:val="22"/>
          <w:lang w:val="es-ES"/>
        </w:rPr>
      </w:pPr>
      <w:r w:rsidRPr="00015AF3">
        <w:rPr>
          <w:szCs w:val="22"/>
          <w:lang w:val="es-ES"/>
        </w:rPr>
        <w:t>el método para recabar y actualizar esquemas específicos de las Oficinas, y</w:t>
      </w:r>
    </w:p>
    <w:p w:rsidR="004F22C0" w:rsidRPr="00015AF3" w:rsidRDefault="00DA2387" w:rsidP="00F51D79">
      <w:pPr>
        <w:pStyle w:val="ListParagraph"/>
        <w:numPr>
          <w:ilvl w:val="0"/>
          <w:numId w:val="8"/>
        </w:numPr>
        <w:spacing w:after="220"/>
        <w:contextualSpacing w:val="0"/>
        <w:rPr>
          <w:szCs w:val="22"/>
          <w:lang w:val="es-ES"/>
        </w:rPr>
      </w:pPr>
      <w:r w:rsidRPr="00015AF3">
        <w:rPr>
          <w:szCs w:val="22"/>
          <w:lang w:val="es-ES"/>
        </w:rPr>
        <w:t>permisos de acceso a dichos esquemas</w:t>
      </w:r>
      <w:r w:rsidR="00072D7C" w:rsidRPr="00015AF3">
        <w:rPr>
          <w:szCs w:val="22"/>
          <w:lang w:val="es-ES"/>
        </w:rPr>
        <w:t>.</w:t>
      </w:r>
    </w:p>
    <w:p w:rsidR="0010446D" w:rsidRPr="00015AF3" w:rsidRDefault="00C34660" w:rsidP="00554D86">
      <w:pPr>
        <w:spacing w:after="220"/>
        <w:rPr>
          <w:szCs w:val="22"/>
          <w:lang w:val="es-ES"/>
        </w:rPr>
      </w:pPr>
      <w:r w:rsidRPr="00015AF3">
        <w:rPr>
          <w:szCs w:val="22"/>
          <w:lang w:val="es-ES"/>
        </w:rPr>
        <w:fldChar w:fldCharType="begin"/>
      </w:r>
      <w:r w:rsidRPr="00015AF3">
        <w:rPr>
          <w:szCs w:val="22"/>
          <w:lang w:val="es-ES"/>
        </w:rPr>
        <w:instrText xml:space="preserve"> AUTONUM  </w:instrText>
      </w:r>
      <w:r w:rsidRPr="00015AF3">
        <w:rPr>
          <w:szCs w:val="22"/>
          <w:lang w:val="es-ES"/>
        </w:rPr>
        <w:fldChar w:fldCharType="end"/>
      </w:r>
      <w:r w:rsidRPr="00015AF3">
        <w:rPr>
          <w:szCs w:val="22"/>
          <w:lang w:val="es-ES"/>
        </w:rPr>
        <w:tab/>
      </w:r>
      <w:r w:rsidR="00B2019C">
        <w:rPr>
          <w:szCs w:val="22"/>
          <w:lang w:val="es-ES"/>
        </w:rPr>
        <w:t xml:space="preserve">El sistema </w:t>
      </w:r>
      <w:proofErr w:type="spellStart"/>
      <w:r w:rsidR="00CF7467" w:rsidRPr="00015AF3">
        <w:rPr>
          <w:szCs w:val="22"/>
          <w:lang w:val="es-ES"/>
        </w:rPr>
        <w:t>Subversion</w:t>
      </w:r>
      <w:proofErr w:type="spellEnd"/>
      <w:r w:rsidR="00CF7467" w:rsidRPr="00015AF3">
        <w:rPr>
          <w:szCs w:val="22"/>
          <w:lang w:val="es-ES"/>
        </w:rPr>
        <w:t xml:space="preserve"> (SVN)</w:t>
      </w:r>
      <w:r w:rsidR="00CF7467" w:rsidRPr="00015AF3">
        <w:rPr>
          <w:rStyle w:val="FootnoteReference"/>
          <w:szCs w:val="22"/>
          <w:lang w:val="es-ES"/>
        </w:rPr>
        <w:footnoteReference w:id="1"/>
      </w:r>
      <w:r w:rsidR="00CF7467" w:rsidRPr="00015AF3">
        <w:rPr>
          <w:szCs w:val="22"/>
          <w:lang w:val="es-ES"/>
        </w:rPr>
        <w:t xml:space="preserve"> </w:t>
      </w:r>
      <w:r w:rsidR="00CF7467">
        <w:rPr>
          <w:szCs w:val="22"/>
          <w:lang w:val="es-ES"/>
        </w:rPr>
        <w:t>constituye u</w:t>
      </w:r>
      <w:r w:rsidR="00554D86" w:rsidRPr="00015AF3">
        <w:rPr>
          <w:szCs w:val="22"/>
          <w:lang w:val="es-ES"/>
        </w:rPr>
        <w:t>na parte</w:t>
      </w:r>
      <w:r w:rsidR="00CF7467">
        <w:rPr>
          <w:szCs w:val="22"/>
          <w:lang w:val="es-ES"/>
        </w:rPr>
        <w:t xml:space="preserve"> de las herramientas de la OMPI; se trata de</w:t>
      </w:r>
      <w:r w:rsidR="00554D86" w:rsidRPr="00015AF3">
        <w:rPr>
          <w:szCs w:val="22"/>
          <w:lang w:val="es-ES"/>
        </w:rPr>
        <w:t xml:space="preserve"> un sistema centralizado y de código abierto de control de versiones utilizado habitualmente para gestionar el desarrollo de código fuente. </w:t>
      </w:r>
      <w:r w:rsidR="00CF7467">
        <w:rPr>
          <w:szCs w:val="22"/>
          <w:lang w:val="es-ES"/>
        </w:rPr>
        <w:t>Por ello, es</w:t>
      </w:r>
      <w:r w:rsidR="00554D86" w:rsidRPr="00015AF3">
        <w:rPr>
          <w:szCs w:val="22"/>
          <w:lang w:val="es-ES"/>
        </w:rPr>
        <w:t xml:space="preserve"> un sistema adecuado para albergar las adaptaciones específicas de las oficinas a los esquemas ST.96.</w:t>
      </w:r>
      <w:r w:rsidR="00F42DB7" w:rsidRPr="00015AF3">
        <w:rPr>
          <w:szCs w:val="22"/>
          <w:lang w:val="es-ES"/>
        </w:rPr>
        <w:t xml:space="preserve"> </w:t>
      </w:r>
    </w:p>
    <w:p w:rsidR="0010446D" w:rsidRPr="00015AF3" w:rsidRDefault="00C34660" w:rsidP="00F467C3">
      <w:pPr>
        <w:spacing w:after="220"/>
        <w:rPr>
          <w:szCs w:val="22"/>
          <w:lang w:val="es-ES"/>
        </w:rPr>
      </w:pPr>
      <w:r w:rsidRPr="00015AF3">
        <w:rPr>
          <w:szCs w:val="22"/>
          <w:lang w:val="es-ES"/>
        </w:rPr>
        <w:fldChar w:fldCharType="begin"/>
      </w:r>
      <w:r w:rsidRPr="00015AF3">
        <w:rPr>
          <w:szCs w:val="22"/>
          <w:lang w:val="es-ES"/>
        </w:rPr>
        <w:instrText xml:space="preserve"> AUTONUM  </w:instrText>
      </w:r>
      <w:r w:rsidRPr="00015AF3">
        <w:rPr>
          <w:szCs w:val="22"/>
          <w:lang w:val="es-ES"/>
        </w:rPr>
        <w:fldChar w:fldCharType="end"/>
      </w:r>
      <w:r w:rsidRPr="00015AF3">
        <w:rPr>
          <w:szCs w:val="22"/>
          <w:lang w:val="es-ES"/>
        </w:rPr>
        <w:tab/>
      </w:r>
      <w:r w:rsidR="005B0098" w:rsidRPr="00015AF3">
        <w:rPr>
          <w:szCs w:val="22"/>
          <w:lang w:val="es-ES"/>
        </w:rPr>
        <w:t xml:space="preserve">En lo que respecta a la utilización del sistema SVN para ese fin, la Oficina Internacional proporcionará acceso a carpetas individuales para cada una de las OPI, de manera que podrán alojar en ellas sus datos. </w:t>
      </w:r>
      <w:r w:rsidR="00CF7467">
        <w:rPr>
          <w:szCs w:val="22"/>
          <w:lang w:val="es-ES"/>
        </w:rPr>
        <w:t>En</w:t>
      </w:r>
      <w:r w:rsidR="00BE7845" w:rsidRPr="00015AF3">
        <w:rPr>
          <w:szCs w:val="22"/>
          <w:lang w:val="es-ES"/>
        </w:rPr>
        <w:t xml:space="preserve"> este sistema de transferencia de datos, incumbe a las OPI la responsabilidad de proporcionar los datos, pero también les ofrece mayor control sobre sus propios datos</w:t>
      </w:r>
      <w:r w:rsidR="00C713C0" w:rsidRPr="00015AF3">
        <w:rPr>
          <w:szCs w:val="22"/>
          <w:lang w:val="es-ES"/>
        </w:rPr>
        <w:t>.</w:t>
      </w:r>
    </w:p>
    <w:p w:rsidR="0082105D" w:rsidRPr="00015AF3" w:rsidRDefault="00C34660" w:rsidP="006D48BA">
      <w:pPr>
        <w:keepLines/>
        <w:spacing w:after="220"/>
        <w:rPr>
          <w:szCs w:val="22"/>
          <w:lang w:val="es-ES"/>
        </w:rPr>
      </w:pPr>
      <w:r w:rsidRPr="00015AF3">
        <w:rPr>
          <w:szCs w:val="22"/>
          <w:lang w:val="es-ES"/>
        </w:rPr>
        <w:fldChar w:fldCharType="begin"/>
      </w:r>
      <w:r w:rsidRPr="00015AF3">
        <w:rPr>
          <w:szCs w:val="22"/>
          <w:lang w:val="es-ES"/>
        </w:rPr>
        <w:instrText xml:space="preserve"> AUTONUM  </w:instrText>
      </w:r>
      <w:r w:rsidRPr="00015AF3">
        <w:rPr>
          <w:szCs w:val="22"/>
          <w:lang w:val="es-ES"/>
        </w:rPr>
        <w:fldChar w:fldCharType="end"/>
      </w:r>
      <w:r w:rsidRPr="00015AF3">
        <w:rPr>
          <w:szCs w:val="22"/>
          <w:lang w:val="es-ES"/>
        </w:rPr>
        <w:tab/>
      </w:r>
      <w:r w:rsidR="00BE7845" w:rsidRPr="00015AF3">
        <w:rPr>
          <w:szCs w:val="22"/>
          <w:lang w:val="es-ES"/>
        </w:rPr>
        <w:t xml:space="preserve">En lo que respecta al acceso a los esquemas, se propone que la Oficina Internacional, en cuanto que responsable de la gestión del archivo de SVN, tendrá acceso de lectura y escritura a todas esas carpetas, mientras que las OPI solo podrán escribir sus propios esquemas en la carpeta específica que les corresponda y descargar (leer) las carpetas de las demás Oficinas de PI con las que deseen comunicarse. Cabe señalar además la ventaja añadida de que la utilización del sistema SVN como plataforma de archivo puede facilitarse a un costo muy bajo. Las OPI no deberían suministrar sus esquemas hasta que se </w:t>
      </w:r>
      <w:r w:rsidR="00BE7845" w:rsidRPr="00015AF3">
        <w:rPr>
          <w:szCs w:val="22"/>
          <w:lang w:val="es-ES"/>
        </w:rPr>
        <w:lastRenderedPageBreak/>
        <w:t>considere</w:t>
      </w:r>
      <w:r w:rsidR="003F5B95">
        <w:rPr>
          <w:szCs w:val="22"/>
          <w:lang w:val="es-ES"/>
        </w:rPr>
        <w:t xml:space="preserve"> que constituyen</w:t>
      </w:r>
      <w:r w:rsidR="00BE7845" w:rsidRPr="00015AF3">
        <w:rPr>
          <w:szCs w:val="22"/>
          <w:lang w:val="es-ES"/>
        </w:rPr>
        <w:t xml:space="preserve"> la versión final. En otras palabras, el archivo no debería utilizar</w:t>
      </w:r>
      <w:r w:rsidR="002457DE" w:rsidRPr="00015AF3">
        <w:rPr>
          <w:szCs w:val="22"/>
          <w:lang w:val="es-ES"/>
        </w:rPr>
        <w:t>s</w:t>
      </w:r>
      <w:r w:rsidR="00BE7845" w:rsidRPr="00015AF3">
        <w:rPr>
          <w:szCs w:val="22"/>
          <w:lang w:val="es-ES"/>
        </w:rPr>
        <w:t xml:space="preserve">e como </w:t>
      </w:r>
      <w:r w:rsidR="002457DE" w:rsidRPr="00015AF3">
        <w:rPr>
          <w:szCs w:val="22"/>
          <w:lang w:val="es-ES"/>
        </w:rPr>
        <w:t>si fuera un entorno aislado.</w:t>
      </w:r>
    </w:p>
    <w:p w:rsidR="00D17E2E" w:rsidRPr="00015AF3" w:rsidRDefault="00C34660" w:rsidP="00F467C3">
      <w:pPr>
        <w:keepLines/>
        <w:spacing w:after="220"/>
        <w:rPr>
          <w:szCs w:val="22"/>
          <w:lang w:val="es-ES"/>
        </w:rPr>
      </w:pPr>
      <w:r w:rsidRPr="00015AF3">
        <w:rPr>
          <w:szCs w:val="22"/>
          <w:lang w:val="es-ES"/>
        </w:rPr>
        <w:fldChar w:fldCharType="begin"/>
      </w:r>
      <w:r w:rsidRPr="00015AF3">
        <w:rPr>
          <w:szCs w:val="22"/>
          <w:lang w:val="es-ES"/>
        </w:rPr>
        <w:instrText xml:space="preserve"> AUTONUM  </w:instrText>
      </w:r>
      <w:r w:rsidRPr="00015AF3">
        <w:rPr>
          <w:szCs w:val="22"/>
          <w:lang w:val="es-ES"/>
        </w:rPr>
        <w:fldChar w:fldCharType="end"/>
      </w:r>
      <w:r w:rsidRPr="00015AF3">
        <w:rPr>
          <w:szCs w:val="22"/>
          <w:lang w:val="es-ES"/>
        </w:rPr>
        <w:tab/>
      </w:r>
      <w:r w:rsidR="006D680C" w:rsidRPr="00015AF3">
        <w:rPr>
          <w:szCs w:val="22"/>
          <w:lang w:val="es-ES"/>
        </w:rPr>
        <w:t>Una de las principales ventajas de este enfoque es que</w:t>
      </w:r>
      <w:r w:rsidR="00865AB9">
        <w:rPr>
          <w:szCs w:val="22"/>
          <w:lang w:val="es-ES"/>
        </w:rPr>
        <w:t xml:space="preserve"> una</w:t>
      </w:r>
      <w:r w:rsidR="006D680C" w:rsidRPr="00015AF3">
        <w:rPr>
          <w:szCs w:val="22"/>
          <w:lang w:val="es-ES"/>
        </w:rPr>
        <w:t xml:space="preserve"> vez que las Oficinas se comprometen a aportar sus datos al archivo centralizado, la Oficina Internacional podrá efectuar una comparación para determinar los nuevos cambios, que las Oficinas habrán introducido paralelamente, y determinar si hay nuevos componentes comunes. Una vez señalados, dichos elementos comunes podrán presentarse al Equipo Técnico como futuras </w:t>
      </w:r>
      <w:r w:rsidR="006D680C" w:rsidRPr="00C14D00">
        <w:rPr>
          <w:szCs w:val="22"/>
          <w:lang w:val="es-ES"/>
        </w:rPr>
        <w:t>actualizaciones al esquema</w:t>
      </w:r>
      <w:r w:rsidR="00C14D00" w:rsidRPr="00C14D00">
        <w:rPr>
          <w:szCs w:val="22"/>
          <w:lang w:val="es-ES"/>
        </w:rPr>
        <w:t xml:space="preserve"> (formal)</w:t>
      </w:r>
      <w:r w:rsidR="006D680C" w:rsidRPr="00C14D00">
        <w:rPr>
          <w:szCs w:val="22"/>
          <w:lang w:val="es-ES"/>
        </w:rPr>
        <w:t xml:space="preserve"> </w:t>
      </w:r>
      <w:r w:rsidR="00865AB9" w:rsidRPr="00C14D00">
        <w:rPr>
          <w:szCs w:val="22"/>
          <w:lang w:val="es-ES"/>
        </w:rPr>
        <w:t xml:space="preserve">publicado </w:t>
      </w:r>
      <w:r w:rsidR="006D680C" w:rsidRPr="00C14D00">
        <w:rPr>
          <w:szCs w:val="22"/>
          <w:lang w:val="es-ES"/>
        </w:rPr>
        <w:t>de la Norma ST.96</w:t>
      </w:r>
      <w:r w:rsidR="001A44FB" w:rsidRPr="00C14D00">
        <w:rPr>
          <w:szCs w:val="22"/>
          <w:lang w:val="es-ES"/>
        </w:rPr>
        <w:t>.</w:t>
      </w:r>
    </w:p>
    <w:p w:rsidR="00167E19" w:rsidRPr="00015AF3" w:rsidRDefault="00C34660" w:rsidP="006D680C">
      <w:pPr>
        <w:spacing w:after="220"/>
        <w:rPr>
          <w:szCs w:val="22"/>
          <w:lang w:val="es-ES"/>
        </w:rPr>
      </w:pPr>
      <w:r w:rsidRPr="00015AF3">
        <w:rPr>
          <w:szCs w:val="22"/>
          <w:lang w:val="es-ES"/>
        </w:rPr>
        <w:fldChar w:fldCharType="begin"/>
      </w:r>
      <w:r w:rsidRPr="00015AF3">
        <w:rPr>
          <w:szCs w:val="22"/>
          <w:lang w:val="es-ES"/>
        </w:rPr>
        <w:instrText xml:space="preserve"> AUTONUM  </w:instrText>
      </w:r>
      <w:r w:rsidRPr="00015AF3">
        <w:rPr>
          <w:szCs w:val="22"/>
          <w:lang w:val="es-ES"/>
        </w:rPr>
        <w:fldChar w:fldCharType="end"/>
      </w:r>
      <w:r w:rsidRPr="00015AF3">
        <w:rPr>
          <w:szCs w:val="22"/>
          <w:lang w:val="es-ES"/>
        </w:rPr>
        <w:tab/>
      </w:r>
      <w:r w:rsidR="006D680C" w:rsidRPr="00015AF3">
        <w:rPr>
          <w:szCs w:val="22"/>
          <w:lang w:val="es-ES"/>
        </w:rPr>
        <w:t xml:space="preserve">El sistema SVN </w:t>
      </w:r>
      <w:r w:rsidR="00C14D00">
        <w:rPr>
          <w:szCs w:val="22"/>
          <w:lang w:val="es-ES"/>
        </w:rPr>
        <w:t>incluye</w:t>
      </w:r>
      <w:r w:rsidR="006D680C" w:rsidRPr="00015AF3">
        <w:rPr>
          <w:szCs w:val="22"/>
          <w:lang w:val="es-ES"/>
        </w:rPr>
        <w:t xml:space="preserve">, como sistema de control de las versiones, una herramienta de comparación, </w:t>
      </w:r>
      <w:r w:rsidR="00C46B41" w:rsidRPr="00015AF3">
        <w:rPr>
          <w:rFonts w:ascii="Courier New" w:hAnsi="Courier New" w:cs="Courier New"/>
          <w:szCs w:val="22"/>
          <w:lang w:val="es-ES"/>
        </w:rPr>
        <w:t>diff</w:t>
      </w:r>
      <w:r w:rsidR="00C46B41" w:rsidRPr="00015AF3">
        <w:rPr>
          <w:rStyle w:val="FootnoteReference"/>
          <w:rFonts w:ascii="Courier New" w:hAnsi="Courier New" w:cs="Courier New"/>
          <w:szCs w:val="22"/>
          <w:lang w:val="es-ES"/>
        </w:rPr>
        <w:footnoteReference w:id="2"/>
      </w:r>
      <w:r w:rsidR="00167E19" w:rsidRPr="00015AF3">
        <w:rPr>
          <w:szCs w:val="22"/>
          <w:lang w:val="es-ES"/>
        </w:rPr>
        <w:t xml:space="preserve">, </w:t>
      </w:r>
      <w:r w:rsidR="006D680C" w:rsidRPr="00015AF3">
        <w:rPr>
          <w:szCs w:val="22"/>
          <w:lang w:val="es-ES"/>
        </w:rPr>
        <w:t>que permite efectuar comparaciones entre varias revisiones. Puede incluso distinguir entre dos carpetas cuál es la que más se adecúa a nuestro objetivo. De esa forma, podemos identificar rápidamente los componentes que se diferencian entre las aplicaciones en distintos países o entre la aplicación de la Norma ST.96 y una OPI específica</w:t>
      </w:r>
      <w:r w:rsidR="00341187" w:rsidRPr="00015AF3">
        <w:rPr>
          <w:szCs w:val="22"/>
          <w:lang w:val="es-ES"/>
        </w:rPr>
        <w:t xml:space="preserve">. </w:t>
      </w:r>
    </w:p>
    <w:p w:rsidR="00167E19" w:rsidRPr="00015AF3" w:rsidRDefault="00C34660" w:rsidP="00D400BE">
      <w:pPr>
        <w:rPr>
          <w:szCs w:val="22"/>
          <w:lang w:val="es-ES"/>
        </w:rPr>
      </w:pPr>
      <w:r w:rsidRPr="00015AF3">
        <w:rPr>
          <w:szCs w:val="22"/>
          <w:lang w:val="es-ES"/>
        </w:rPr>
        <w:fldChar w:fldCharType="begin"/>
      </w:r>
      <w:r w:rsidRPr="00015AF3">
        <w:rPr>
          <w:szCs w:val="22"/>
          <w:lang w:val="es-ES"/>
        </w:rPr>
        <w:instrText xml:space="preserve"> AUTONUM  </w:instrText>
      </w:r>
      <w:r w:rsidRPr="00015AF3">
        <w:rPr>
          <w:szCs w:val="22"/>
          <w:lang w:val="es-ES"/>
        </w:rPr>
        <w:fldChar w:fldCharType="end"/>
      </w:r>
      <w:r w:rsidRPr="00015AF3">
        <w:rPr>
          <w:szCs w:val="22"/>
          <w:lang w:val="es-ES"/>
        </w:rPr>
        <w:tab/>
      </w:r>
      <w:r w:rsidR="00B218BA" w:rsidRPr="00015AF3">
        <w:rPr>
          <w:szCs w:val="22"/>
          <w:lang w:val="es-ES"/>
        </w:rPr>
        <w:t>Antes de que la Oficina Internacional pueda avanzar en esta propuesta, debemos alentar la participación de las OPI. Si las Oficinas no nos facilitan esos datos, no tiene sentido avanzar a la siguiente fase de aplicación</w:t>
      </w:r>
      <w:r w:rsidR="00167E19" w:rsidRPr="00015AF3">
        <w:rPr>
          <w:szCs w:val="22"/>
          <w:lang w:val="es-ES"/>
        </w:rPr>
        <w:t xml:space="preserve">. </w:t>
      </w:r>
    </w:p>
    <w:p w:rsidR="00BB6C18" w:rsidRPr="00015AF3" w:rsidRDefault="00BB6C18" w:rsidP="00D400BE">
      <w:pPr>
        <w:rPr>
          <w:szCs w:val="22"/>
          <w:lang w:val="es-ES"/>
        </w:rPr>
      </w:pPr>
    </w:p>
    <w:p w:rsidR="00BB6C18" w:rsidRPr="00015AF3" w:rsidRDefault="00BB6C18" w:rsidP="00D400BE">
      <w:pPr>
        <w:rPr>
          <w:szCs w:val="22"/>
          <w:lang w:val="es-ES"/>
        </w:rPr>
      </w:pPr>
    </w:p>
    <w:p w:rsidR="00BB6C18" w:rsidRPr="00015AF3" w:rsidRDefault="00BB6C18" w:rsidP="00BB6C18">
      <w:pPr>
        <w:jc w:val="right"/>
        <w:rPr>
          <w:szCs w:val="22"/>
          <w:lang w:val="es-ES"/>
        </w:rPr>
      </w:pPr>
      <w:r w:rsidRPr="00015AF3">
        <w:rPr>
          <w:szCs w:val="22"/>
          <w:lang w:val="es-ES"/>
        </w:rPr>
        <w:t>[</w:t>
      </w:r>
      <w:r w:rsidR="00BA0D21" w:rsidRPr="00015AF3">
        <w:rPr>
          <w:szCs w:val="22"/>
          <w:lang w:val="es-ES"/>
        </w:rPr>
        <w:t>Sigue el Anexo II</w:t>
      </w:r>
      <w:r w:rsidRPr="00015AF3">
        <w:rPr>
          <w:szCs w:val="22"/>
          <w:lang w:val="es-ES"/>
        </w:rPr>
        <w:t>]</w:t>
      </w:r>
    </w:p>
    <w:sectPr w:rsidR="00BB6C18" w:rsidRPr="00015AF3" w:rsidSect="00C41D15">
      <w:headerReference w:type="even" r:id="rId8"/>
      <w:headerReference w:type="default" r:id="rId9"/>
      <w:footerReference w:type="even" r:id="rId10"/>
      <w:footerReference w:type="default" r:id="rId11"/>
      <w:headerReference w:type="first" r:id="rId12"/>
      <w:footerReference w:type="first" r:id="rId13"/>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FB2" w:rsidRDefault="002D0FB2" w:rsidP="002D0FB2">
      <w:r>
        <w:separator/>
      </w:r>
    </w:p>
  </w:endnote>
  <w:endnote w:type="continuationSeparator" w:id="0">
    <w:p w:rsidR="002D0FB2" w:rsidRDefault="002D0FB2" w:rsidP="002D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09" w:rsidRDefault="00EF1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FB2" w:rsidRPr="002D0FB2" w:rsidRDefault="002D0FB2" w:rsidP="002D0FB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823839"/>
      <w:docPartObj>
        <w:docPartGallery w:val="Page Numbers (Bottom of Page)"/>
        <w:docPartUnique/>
      </w:docPartObj>
    </w:sdtPr>
    <w:sdtEndPr>
      <w:rPr>
        <w:noProof/>
      </w:rPr>
    </w:sdtEndPr>
    <w:sdtContent>
      <w:p w:rsidR="002D0FB2" w:rsidRDefault="00A7206C">
        <w:pPr>
          <w:pStyle w:val="Footer"/>
          <w:jc w:val="right"/>
        </w:pPr>
      </w:p>
    </w:sdtContent>
  </w:sdt>
  <w:p w:rsidR="002D0FB2" w:rsidRDefault="002D0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FB2" w:rsidRDefault="002D0FB2" w:rsidP="002D0FB2">
      <w:r>
        <w:separator/>
      </w:r>
    </w:p>
  </w:footnote>
  <w:footnote w:type="continuationSeparator" w:id="0">
    <w:p w:rsidR="002D0FB2" w:rsidRDefault="002D0FB2" w:rsidP="002D0FB2">
      <w:r>
        <w:continuationSeparator/>
      </w:r>
    </w:p>
  </w:footnote>
  <w:footnote w:id="1">
    <w:p w:rsidR="00CF7467" w:rsidRPr="00050E3D" w:rsidRDefault="00CF7467" w:rsidP="00CF7467">
      <w:pPr>
        <w:pStyle w:val="FootnoteText"/>
        <w:rPr>
          <w:lang w:val="fr-CH"/>
        </w:rPr>
      </w:pPr>
      <w:r>
        <w:rPr>
          <w:rStyle w:val="FootnoteReference"/>
        </w:rPr>
        <w:footnoteRef/>
      </w:r>
      <w:r w:rsidRPr="00050E3D">
        <w:rPr>
          <w:lang w:val="fr-CH"/>
        </w:rPr>
        <w:t xml:space="preserve"> </w:t>
      </w:r>
      <w:r w:rsidRPr="00CF7467">
        <w:rPr>
          <w:lang w:val="es-ES"/>
        </w:rPr>
        <w:t xml:space="preserve">Página de inicio de Apache </w:t>
      </w:r>
      <w:proofErr w:type="spellStart"/>
      <w:r w:rsidRPr="00CF7467">
        <w:rPr>
          <w:lang w:val="es-ES"/>
        </w:rPr>
        <w:t>Subversion</w:t>
      </w:r>
      <w:proofErr w:type="spellEnd"/>
      <w:r w:rsidRPr="00050E3D">
        <w:rPr>
          <w:lang w:val="fr-CH"/>
        </w:rPr>
        <w:t xml:space="preserve"> </w:t>
      </w:r>
      <w:r w:rsidR="00A7206C">
        <w:fldChar w:fldCharType="begin"/>
      </w:r>
      <w:r w:rsidR="00A7206C" w:rsidRPr="006D48BA">
        <w:rPr>
          <w:lang w:val="fr-CH"/>
        </w:rPr>
        <w:instrText xml:space="preserve"> HYPERLINK "https://subversion.apache.org/" </w:instrText>
      </w:r>
      <w:r w:rsidR="00A7206C">
        <w:fldChar w:fldCharType="separate"/>
      </w:r>
      <w:r w:rsidRPr="00050E3D">
        <w:rPr>
          <w:rStyle w:val="Hyperlink"/>
          <w:lang w:val="fr-CH"/>
        </w:rPr>
        <w:t>https://subversion.apache.org/</w:t>
      </w:r>
      <w:r w:rsidR="00A7206C">
        <w:rPr>
          <w:rStyle w:val="Hyperlink"/>
          <w:lang w:val="fr-CH"/>
        </w:rPr>
        <w:fldChar w:fldCharType="end"/>
      </w:r>
      <w:r w:rsidRPr="00050E3D">
        <w:rPr>
          <w:lang w:val="fr-CH"/>
        </w:rPr>
        <w:t xml:space="preserve"> </w:t>
      </w:r>
    </w:p>
  </w:footnote>
  <w:footnote w:id="2">
    <w:p w:rsidR="00C46B41" w:rsidRPr="00155065" w:rsidRDefault="00C46B41">
      <w:pPr>
        <w:pStyle w:val="FootnoteText"/>
        <w:rPr>
          <w:lang w:val="es-ES"/>
        </w:rPr>
      </w:pPr>
      <w:r>
        <w:rPr>
          <w:rStyle w:val="FootnoteReference"/>
        </w:rPr>
        <w:footnoteRef/>
      </w:r>
      <w:r w:rsidRPr="00155065">
        <w:rPr>
          <w:lang w:val="es-ES"/>
        </w:rPr>
        <w:t xml:space="preserve"> </w:t>
      </w:r>
      <w:r w:rsidR="00155065" w:rsidRPr="00155065">
        <w:rPr>
          <w:lang w:val="es-ES"/>
        </w:rPr>
        <w:t xml:space="preserve">Guía de referencia </w:t>
      </w:r>
      <w:r w:rsidR="00155065">
        <w:rPr>
          <w:lang w:val="es-ES"/>
        </w:rPr>
        <w:t xml:space="preserve">de la herramienta </w:t>
      </w:r>
      <w:proofErr w:type="spellStart"/>
      <w:r w:rsidR="00155065" w:rsidRPr="00155065">
        <w:rPr>
          <w:lang w:val="es-ES"/>
        </w:rPr>
        <w:t>diff</w:t>
      </w:r>
      <w:proofErr w:type="spellEnd"/>
      <w:r w:rsidR="00155065" w:rsidRPr="00155065">
        <w:rPr>
          <w:lang w:val="es-ES"/>
        </w:rPr>
        <w:t xml:space="preserve"> </w:t>
      </w:r>
      <w:r w:rsidR="00155065">
        <w:rPr>
          <w:lang w:val="es-ES"/>
        </w:rPr>
        <w:t xml:space="preserve">del sistema </w:t>
      </w:r>
      <w:hyperlink r:id="rId1" w:history="1">
        <w:r w:rsidRPr="00155065">
          <w:rPr>
            <w:rStyle w:val="Hyperlink"/>
            <w:lang w:val="es-ES"/>
          </w:rPr>
          <w:t>http://svnbook.red-bean.com/en/1.8/svn.ref.svn.c.diff.html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09" w:rsidRDefault="00EF1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C18" w:rsidRDefault="00BB6C18">
    <w:pPr>
      <w:pStyle w:val="Header"/>
      <w:jc w:val="right"/>
    </w:pPr>
    <w:r>
      <w:t>CWS/7/3</w:t>
    </w:r>
    <w:r w:rsidR="00EF1409">
      <w:t xml:space="preserve"> Rev.</w:t>
    </w:r>
  </w:p>
  <w:p w:rsidR="00BB6C18" w:rsidRPr="00155065" w:rsidRDefault="00BB6C18">
    <w:pPr>
      <w:pStyle w:val="Header"/>
      <w:jc w:val="right"/>
      <w:rPr>
        <w:lang w:val="es-ES"/>
      </w:rPr>
    </w:pPr>
    <w:r w:rsidRPr="00155065">
      <w:rPr>
        <w:lang w:val="es-ES"/>
      </w:rPr>
      <w:t>Anex</w:t>
    </w:r>
    <w:r w:rsidR="00155065" w:rsidRPr="00155065">
      <w:rPr>
        <w:lang w:val="es-ES"/>
      </w:rPr>
      <w:t>o</w:t>
    </w:r>
    <w:r w:rsidRPr="00155065">
      <w:rPr>
        <w:lang w:val="es-ES"/>
      </w:rPr>
      <w:t xml:space="preserve"> I, p</w:t>
    </w:r>
    <w:r w:rsidR="00155065" w:rsidRPr="00155065">
      <w:rPr>
        <w:lang w:val="es-ES"/>
      </w:rPr>
      <w:t>ágina</w:t>
    </w:r>
    <w:r w:rsidRPr="00155065">
      <w:rPr>
        <w:lang w:val="es-ES"/>
      </w:rPr>
      <w:t xml:space="preserve"> </w:t>
    </w:r>
    <w:sdt>
      <w:sdtPr>
        <w:rPr>
          <w:lang w:val="es-ES"/>
        </w:rPr>
        <w:id w:val="-999882633"/>
        <w:docPartObj>
          <w:docPartGallery w:val="Page Numbers (Top of Page)"/>
          <w:docPartUnique/>
        </w:docPartObj>
      </w:sdtPr>
      <w:sdtEndPr/>
      <w:sdtContent>
        <w:r w:rsidRPr="00155065">
          <w:rPr>
            <w:lang w:val="es-ES"/>
          </w:rPr>
          <w:fldChar w:fldCharType="begin"/>
        </w:r>
        <w:r w:rsidRPr="00155065">
          <w:rPr>
            <w:lang w:val="es-ES"/>
          </w:rPr>
          <w:instrText>PAGE   \* MERGEFORMAT</w:instrText>
        </w:r>
        <w:r w:rsidRPr="00155065">
          <w:rPr>
            <w:lang w:val="es-ES"/>
          </w:rPr>
          <w:fldChar w:fldCharType="separate"/>
        </w:r>
        <w:r w:rsidR="00A7206C">
          <w:rPr>
            <w:noProof/>
            <w:lang w:val="es-ES"/>
          </w:rPr>
          <w:t>2</w:t>
        </w:r>
        <w:r w:rsidRPr="00155065">
          <w:rPr>
            <w:lang w:val="es-ES"/>
          </w:rPr>
          <w:fldChar w:fldCharType="end"/>
        </w:r>
      </w:sdtContent>
    </w:sdt>
  </w:p>
  <w:p w:rsidR="00F912C9" w:rsidRDefault="00F912C9" w:rsidP="00F912C9">
    <w:pPr>
      <w:pStyle w:val="Header"/>
      <w:jc w:val="right"/>
    </w:pPr>
  </w:p>
  <w:p w:rsidR="00BB6C18" w:rsidRDefault="00BB6C18" w:rsidP="00F912C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D15" w:rsidRDefault="00C41D15" w:rsidP="00C41D15">
    <w:pPr>
      <w:pStyle w:val="Header"/>
      <w:jc w:val="right"/>
    </w:pPr>
    <w:r>
      <w:t>CWS/7/3</w:t>
    </w:r>
    <w:r w:rsidR="00EF1409">
      <w:t xml:space="preserve"> Rev.</w:t>
    </w:r>
  </w:p>
  <w:p w:rsidR="00C41D15" w:rsidRDefault="00C41D15" w:rsidP="00C41D15">
    <w:pPr>
      <w:pStyle w:val="Header"/>
      <w:jc w:val="right"/>
    </w:pPr>
    <w:r>
      <w:t>ANEX</w:t>
    </w:r>
    <w:r w:rsidR="00F23E47">
      <w:t>O</w:t>
    </w:r>
    <w:r>
      <w:t xml:space="preserve"> I</w:t>
    </w:r>
  </w:p>
  <w:p w:rsidR="00C41D15" w:rsidRDefault="00C41D15" w:rsidP="00C41D15">
    <w:pPr>
      <w:pStyle w:val="Header"/>
      <w:jc w:val="right"/>
    </w:pPr>
  </w:p>
  <w:p w:rsidR="00C41D15" w:rsidRDefault="00C41D15" w:rsidP="00C41D1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D4E492A"/>
    <w:multiLevelType w:val="hybridMultilevel"/>
    <w:tmpl w:val="B42C9FAA"/>
    <w:lvl w:ilvl="0" w:tplc="04090017">
      <w:start w:val="1"/>
      <w:numFmt w:val="lowerLetter"/>
      <w:lvlText w:val="%1)"/>
      <w:lvlJc w:val="left"/>
      <w:pPr>
        <w:ind w:left="720" w:hanging="360"/>
      </w:pPr>
      <w:rPr>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698B4F2C"/>
    <w:multiLevelType w:val="hybridMultilevel"/>
    <w:tmpl w:val="B6847A00"/>
    <w:lvl w:ilvl="0" w:tplc="7B8E8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7"/>
  </w:num>
  <w:num w:numId="4">
    <w:abstractNumId w:val="5"/>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B3"/>
    <w:rsid w:val="00015AF3"/>
    <w:rsid w:val="00050E3D"/>
    <w:rsid w:val="00072D7C"/>
    <w:rsid w:val="000A2295"/>
    <w:rsid w:val="000F5E56"/>
    <w:rsid w:val="0010446D"/>
    <w:rsid w:val="0010594E"/>
    <w:rsid w:val="00155065"/>
    <w:rsid w:val="00167E19"/>
    <w:rsid w:val="001A44FB"/>
    <w:rsid w:val="00222201"/>
    <w:rsid w:val="002457DE"/>
    <w:rsid w:val="002D0FB2"/>
    <w:rsid w:val="00334F3A"/>
    <w:rsid w:val="00341187"/>
    <w:rsid w:val="003A7987"/>
    <w:rsid w:val="003B4445"/>
    <w:rsid w:val="003C2C50"/>
    <w:rsid w:val="003E6531"/>
    <w:rsid w:val="003F5B95"/>
    <w:rsid w:val="00431118"/>
    <w:rsid w:val="00432DDF"/>
    <w:rsid w:val="00463F3F"/>
    <w:rsid w:val="00480EA9"/>
    <w:rsid w:val="00493E92"/>
    <w:rsid w:val="004976A9"/>
    <w:rsid w:val="004A6398"/>
    <w:rsid w:val="004B4C17"/>
    <w:rsid w:val="004F22C0"/>
    <w:rsid w:val="00502350"/>
    <w:rsid w:val="00504044"/>
    <w:rsid w:val="00504C24"/>
    <w:rsid w:val="00521868"/>
    <w:rsid w:val="00554D86"/>
    <w:rsid w:val="005564A2"/>
    <w:rsid w:val="005B0098"/>
    <w:rsid w:val="005B45AF"/>
    <w:rsid w:val="005C44FE"/>
    <w:rsid w:val="005F1FB4"/>
    <w:rsid w:val="00601C69"/>
    <w:rsid w:val="006177FC"/>
    <w:rsid w:val="006D48BA"/>
    <w:rsid w:val="006D680C"/>
    <w:rsid w:val="006D7308"/>
    <w:rsid w:val="00761340"/>
    <w:rsid w:val="007B240C"/>
    <w:rsid w:val="007C7634"/>
    <w:rsid w:val="007D53C7"/>
    <w:rsid w:val="00804DB7"/>
    <w:rsid w:val="0082105D"/>
    <w:rsid w:val="0083182C"/>
    <w:rsid w:val="00865AB9"/>
    <w:rsid w:val="00891406"/>
    <w:rsid w:val="008E45C2"/>
    <w:rsid w:val="00927481"/>
    <w:rsid w:val="00947EFA"/>
    <w:rsid w:val="0095007D"/>
    <w:rsid w:val="00983953"/>
    <w:rsid w:val="009F293E"/>
    <w:rsid w:val="00A7206C"/>
    <w:rsid w:val="00A93075"/>
    <w:rsid w:val="00AC5CC8"/>
    <w:rsid w:val="00B2019C"/>
    <w:rsid w:val="00B218BA"/>
    <w:rsid w:val="00B66365"/>
    <w:rsid w:val="00B703D1"/>
    <w:rsid w:val="00B81A5D"/>
    <w:rsid w:val="00B853BA"/>
    <w:rsid w:val="00BA0D21"/>
    <w:rsid w:val="00BB6C18"/>
    <w:rsid w:val="00BE53B7"/>
    <w:rsid w:val="00BE7845"/>
    <w:rsid w:val="00C14D00"/>
    <w:rsid w:val="00C17BE1"/>
    <w:rsid w:val="00C232C7"/>
    <w:rsid w:val="00C34660"/>
    <w:rsid w:val="00C41D15"/>
    <w:rsid w:val="00C46B41"/>
    <w:rsid w:val="00C54A98"/>
    <w:rsid w:val="00C554EC"/>
    <w:rsid w:val="00C713C0"/>
    <w:rsid w:val="00C96D8C"/>
    <w:rsid w:val="00CA12A4"/>
    <w:rsid w:val="00CA4868"/>
    <w:rsid w:val="00CE0A79"/>
    <w:rsid w:val="00CF7467"/>
    <w:rsid w:val="00D17E2E"/>
    <w:rsid w:val="00D400BE"/>
    <w:rsid w:val="00D641FC"/>
    <w:rsid w:val="00DA2387"/>
    <w:rsid w:val="00DE14F5"/>
    <w:rsid w:val="00E15EAE"/>
    <w:rsid w:val="00E470B3"/>
    <w:rsid w:val="00E5404C"/>
    <w:rsid w:val="00E92524"/>
    <w:rsid w:val="00E93CE7"/>
    <w:rsid w:val="00EA5975"/>
    <w:rsid w:val="00EB3095"/>
    <w:rsid w:val="00EE0065"/>
    <w:rsid w:val="00EF1409"/>
    <w:rsid w:val="00F12AF4"/>
    <w:rsid w:val="00F23E47"/>
    <w:rsid w:val="00F425D5"/>
    <w:rsid w:val="00F42DB7"/>
    <w:rsid w:val="00F467C3"/>
    <w:rsid w:val="00F51D79"/>
    <w:rsid w:val="00F52DCB"/>
    <w:rsid w:val="00F912C9"/>
    <w:rsid w:val="00FD4A80"/>
    <w:rsid w:val="00FE1B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0761D5FC-1674-45B5-BB94-E17125CD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styleId="Hyperlink">
    <w:name w:val="Hyperlink"/>
    <w:basedOn w:val="DefaultParagraphFont"/>
    <w:unhideWhenUsed/>
    <w:rsid w:val="0082105D"/>
    <w:rPr>
      <w:color w:val="0000FF" w:themeColor="hyperlink"/>
      <w:u w:val="single"/>
    </w:rPr>
  </w:style>
  <w:style w:type="paragraph" w:styleId="ListParagraph">
    <w:name w:val="List Paragraph"/>
    <w:basedOn w:val="Normal"/>
    <w:uiPriority w:val="34"/>
    <w:qFormat/>
    <w:rsid w:val="00D17E2E"/>
    <w:pPr>
      <w:ind w:left="720"/>
      <w:contextualSpacing/>
    </w:pPr>
  </w:style>
  <w:style w:type="character" w:customStyle="1" w:styleId="FooterChar">
    <w:name w:val="Footer Char"/>
    <w:basedOn w:val="DefaultParagraphFont"/>
    <w:link w:val="Footer"/>
    <w:uiPriority w:val="99"/>
    <w:rsid w:val="002D0FB2"/>
    <w:rPr>
      <w:rFonts w:ascii="Arial" w:hAnsi="Arial" w:cs="Arial"/>
      <w:sz w:val="22"/>
    </w:rPr>
  </w:style>
  <w:style w:type="character" w:styleId="FollowedHyperlink">
    <w:name w:val="FollowedHyperlink"/>
    <w:basedOn w:val="DefaultParagraphFont"/>
    <w:semiHidden/>
    <w:unhideWhenUsed/>
    <w:rsid w:val="00CA4868"/>
    <w:rPr>
      <w:color w:val="800080" w:themeColor="followedHyperlink"/>
      <w:u w:val="single"/>
    </w:rPr>
  </w:style>
  <w:style w:type="paragraph" w:styleId="BalloonText">
    <w:name w:val="Balloon Text"/>
    <w:basedOn w:val="Normal"/>
    <w:link w:val="BalloonTextChar"/>
    <w:semiHidden/>
    <w:unhideWhenUsed/>
    <w:rsid w:val="00FE1B49"/>
    <w:rPr>
      <w:rFonts w:ascii="Segoe UI" w:hAnsi="Segoe UI" w:cs="Segoe UI"/>
      <w:sz w:val="18"/>
      <w:szCs w:val="18"/>
    </w:rPr>
  </w:style>
  <w:style w:type="character" w:customStyle="1" w:styleId="BalloonTextChar">
    <w:name w:val="Balloon Text Char"/>
    <w:basedOn w:val="DefaultParagraphFont"/>
    <w:link w:val="BalloonText"/>
    <w:semiHidden/>
    <w:rsid w:val="00FE1B49"/>
    <w:rPr>
      <w:rFonts w:ascii="Segoe UI" w:hAnsi="Segoe UI" w:cs="Segoe UI"/>
      <w:sz w:val="18"/>
      <w:szCs w:val="18"/>
    </w:rPr>
  </w:style>
  <w:style w:type="character" w:styleId="FootnoteReference">
    <w:name w:val="footnote reference"/>
    <w:basedOn w:val="DefaultParagraphFont"/>
    <w:semiHidden/>
    <w:unhideWhenUsed/>
    <w:rsid w:val="00C46B41"/>
    <w:rPr>
      <w:vertAlign w:val="superscript"/>
    </w:rPr>
  </w:style>
  <w:style w:type="character" w:customStyle="1" w:styleId="HeaderChar">
    <w:name w:val="Header Char"/>
    <w:basedOn w:val="DefaultParagraphFont"/>
    <w:link w:val="Header"/>
    <w:uiPriority w:val="99"/>
    <w:rsid w:val="00BB6C18"/>
    <w:rPr>
      <w:rFonts w:ascii="Arial" w:hAnsi="Arial" w:cs="Arial"/>
      <w:sz w:val="22"/>
    </w:rPr>
  </w:style>
  <w:style w:type="character" w:styleId="Emphasis">
    <w:name w:val="Emphasis"/>
    <w:basedOn w:val="DefaultParagraphFont"/>
    <w:uiPriority w:val="20"/>
    <w:qFormat/>
    <w:rsid w:val="003B44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vnbook.red-bean.com/en/1.8/svn.ref.svn.c.dif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2F6CF-A194-4AD7-A4C7-CB97CE11E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CWS/7/3 REV. Annex I (in Spanish)</vt:lpstr>
    </vt:vector>
  </TitlesOfParts>
  <Company>World Intellectual Property Organization</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CWS/7/3 REV. Annex I (in Spanish)</dc:title>
  <dc:subject>PROPUESTA RELATIVA A UN ARCHIVO CENTRALIZADO DE LOS COMPONENTES DE LA NORMA ST.96 ESPECÍFICOS DE LAS OFICINAS</dc:subject>
  <dc:creator>WIPO</dc:creator>
  <cp:keywords>CWS, WIPO</cp:keywords>
  <dc:description/>
  <cp:lastModifiedBy>DRAKE Sophie</cp:lastModifiedBy>
  <cp:revision>26</cp:revision>
  <cp:lastPrinted>2019-06-17T10:56:00Z</cp:lastPrinted>
  <dcterms:created xsi:type="dcterms:W3CDTF">2019-06-11T12:43:00Z</dcterms:created>
  <dcterms:modified xsi:type="dcterms:W3CDTF">2019-06-25T10:01:00Z</dcterms:modified>
</cp:coreProperties>
</file>