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9E85" w14:textId="77777777" w:rsidR="006D5788" w:rsidRDefault="006D5788" w:rsidP="00023796">
      <w:pPr>
        <w:pStyle w:val="Heading3"/>
        <w:spacing w:after="240"/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>
        <w:rPr>
          <w:b/>
          <w:bCs w:val="0"/>
          <w:sz w:val="28"/>
          <w:szCs w:val="28"/>
        </w:rPr>
        <w:t>EXECUTIVE SUMMARY</w:t>
      </w:r>
    </w:p>
    <w:p w14:paraId="2DBAA200" w14:textId="21BD22B1" w:rsidR="00606B13" w:rsidRPr="00202A10" w:rsidRDefault="00202A10" w:rsidP="00606B13">
      <w:pPr>
        <w:pStyle w:val="Heading3"/>
        <w:spacing w:after="240"/>
        <w:jc w:val="center"/>
        <w:rPr>
          <w:b/>
          <w:bCs w:val="0"/>
          <w:sz w:val="24"/>
          <w:szCs w:val="24"/>
          <w:u w:val="none"/>
        </w:rPr>
      </w:pPr>
      <w:r w:rsidRPr="00202A10">
        <w:rPr>
          <w:b/>
          <w:bCs w:val="0"/>
          <w:sz w:val="24"/>
          <w:szCs w:val="24"/>
          <w:u w:val="none"/>
        </w:rPr>
        <w:t>FUNDAMENTALS OF INTELLECTUAL PROPERTY AND RELEVANCE IN BUSINESS</w:t>
      </w:r>
    </w:p>
    <w:p w14:paraId="675D6FEA" w14:textId="0A1C1A8E" w:rsidR="003B025A" w:rsidRPr="006D5788" w:rsidRDefault="003B025A" w:rsidP="003B025A">
      <w:pPr>
        <w:pStyle w:val="ListParagraph"/>
        <w:contextualSpacing w:val="0"/>
        <w:jc w:val="center"/>
        <w:rPr>
          <w:rFonts w:ascii="Arial" w:hAnsi="Arial" w:cs="Arial"/>
          <w:b/>
        </w:rPr>
      </w:pPr>
      <w:r w:rsidRPr="006D5788">
        <w:rPr>
          <w:rFonts w:ascii="Arial" w:hAnsi="Arial" w:cs="Arial"/>
          <w:b/>
        </w:rPr>
        <w:t>SME</w:t>
      </w:r>
      <w:r>
        <w:rPr>
          <w:rFonts w:ascii="Arial" w:hAnsi="Arial" w:cs="Arial"/>
          <w:b/>
        </w:rPr>
        <w:t>s</w:t>
      </w:r>
      <w:r w:rsidRPr="006D5788">
        <w:rPr>
          <w:rFonts w:ascii="Arial" w:hAnsi="Arial" w:cs="Arial"/>
          <w:b/>
        </w:rPr>
        <w:t xml:space="preserve"> Webinar Series</w:t>
      </w:r>
      <w:r>
        <w:rPr>
          <w:rFonts w:ascii="Arial" w:hAnsi="Arial" w:cs="Arial"/>
          <w:b/>
        </w:rPr>
        <w:t>: Session 1</w:t>
      </w:r>
    </w:p>
    <w:p w14:paraId="6A82FEA2" w14:textId="1A0C813C" w:rsidR="00F13155" w:rsidRDefault="00F13155" w:rsidP="00202A10">
      <w:pPr>
        <w:pStyle w:val="ListParagraph"/>
        <w:numPr>
          <w:ilvl w:val="0"/>
          <w:numId w:val="38"/>
        </w:numPr>
        <w:spacing w:after="0" w:line="300" w:lineRule="auto"/>
        <w:ind w:left="426" w:hanging="426"/>
        <w:contextualSpacing w:val="0"/>
        <w:rPr>
          <w:rFonts w:ascii="Arial" w:hAnsi="Arial" w:cs="Arial"/>
          <w:lang w:val="en-GB"/>
        </w:rPr>
      </w:pPr>
      <w:r w:rsidRPr="00E42745">
        <w:rPr>
          <w:rFonts w:ascii="Arial" w:hAnsi="Arial" w:cs="Arial"/>
          <w:lang w:val="en-GB"/>
        </w:rPr>
        <w:t xml:space="preserve">This webinar </w:t>
      </w:r>
      <w:r w:rsidR="00606B13" w:rsidRPr="00E42745">
        <w:rPr>
          <w:rFonts w:ascii="Arial" w:hAnsi="Arial" w:cs="Arial"/>
          <w:lang w:val="en-GB"/>
        </w:rPr>
        <w:t xml:space="preserve">is the first in a series of four </w:t>
      </w:r>
      <w:proofErr w:type="gramStart"/>
      <w:r w:rsidR="00606B13" w:rsidRPr="00E42745">
        <w:rPr>
          <w:rFonts w:ascii="Arial" w:hAnsi="Arial" w:cs="Arial"/>
          <w:lang w:val="en-GB"/>
        </w:rPr>
        <w:t>sessions which</w:t>
      </w:r>
      <w:proofErr w:type="gramEnd"/>
      <w:r w:rsidR="00606B13" w:rsidRPr="00E42745">
        <w:rPr>
          <w:rFonts w:ascii="Arial" w:hAnsi="Arial" w:cs="Arial"/>
          <w:lang w:val="en-GB"/>
        </w:rPr>
        <w:t xml:space="preserve"> progressively educate and empower SMEs to work with </w:t>
      </w:r>
      <w:r w:rsidRPr="00E42745">
        <w:rPr>
          <w:rFonts w:ascii="Arial" w:hAnsi="Arial" w:cs="Arial"/>
          <w:lang w:val="en-GB"/>
        </w:rPr>
        <w:t xml:space="preserve">intellectual property (IP) </w:t>
      </w:r>
      <w:r w:rsidR="00606B13" w:rsidRPr="00E42745">
        <w:rPr>
          <w:rFonts w:ascii="Arial" w:hAnsi="Arial" w:cs="Arial"/>
          <w:lang w:val="en-GB"/>
        </w:rPr>
        <w:t>in</w:t>
      </w:r>
      <w:r w:rsidRPr="00E42745">
        <w:rPr>
          <w:rFonts w:ascii="Arial" w:hAnsi="Arial" w:cs="Arial"/>
          <w:lang w:val="en-GB"/>
        </w:rPr>
        <w:t xml:space="preserve"> their business</w:t>
      </w:r>
      <w:r w:rsidR="00606B13" w:rsidRPr="00E42745">
        <w:rPr>
          <w:rFonts w:ascii="Arial" w:hAnsi="Arial" w:cs="Arial"/>
          <w:lang w:val="en-GB"/>
        </w:rPr>
        <w:t>es</w:t>
      </w:r>
      <w:r w:rsidRPr="00E42745">
        <w:rPr>
          <w:rFonts w:ascii="Arial" w:hAnsi="Arial" w:cs="Arial"/>
          <w:lang w:val="en-GB"/>
        </w:rPr>
        <w:t xml:space="preserve">. </w:t>
      </w:r>
      <w:r w:rsidR="00606B13" w:rsidRPr="00E42745">
        <w:rPr>
          <w:rFonts w:ascii="Arial" w:hAnsi="Arial" w:cs="Arial"/>
          <w:lang w:val="en-GB"/>
        </w:rPr>
        <w:t xml:space="preserve">It provides a high-level introduction to IP. </w:t>
      </w:r>
    </w:p>
    <w:p w14:paraId="6CC6977D" w14:textId="77777777" w:rsidR="00FC4B29" w:rsidRPr="00FC4B29" w:rsidRDefault="00FC4B29" w:rsidP="00202A10">
      <w:pPr>
        <w:spacing w:line="300" w:lineRule="auto"/>
        <w:rPr>
          <w:lang w:val="en-GB"/>
        </w:rPr>
      </w:pPr>
    </w:p>
    <w:p w14:paraId="59EE8086" w14:textId="5E100168" w:rsidR="00214069" w:rsidRDefault="00E42745" w:rsidP="00202A10">
      <w:pPr>
        <w:pStyle w:val="ListParagraph"/>
        <w:numPr>
          <w:ilvl w:val="0"/>
          <w:numId w:val="38"/>
        </w:numPr>
        <w:spacing w:after="0" w:line="300" w:lineRule="auto"/>
        <w:ind w:left="426" w:hanging="426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first part of the webinar</w:t>
      </w:r>
      <w:r w:rsidR="0068401C" w:rsidRPr="00E42745">
        <w:rPr>
          <w:rFonts w:ascii="Arial" w:hAnsi="Arial" w:cs="Arial"/>
          <w:lang w:val="en-ZA"/>
        </w:rPr>
        <w:t xml:space="preserve"> places the discussion of IP within the context of the g</w:t>
      </w:r>
      <w:r w:rsidR="00606B13" w:rsidRPr="00606B13">
        <w:rPr>
          <w:rFonts w:ascii="Arial" w:hAnsi="Arial" w:cs="Arial"/>
          <w:lang w:val="en-ZA"/>
        </w:rPr>
        <w:t>lobal shift in value from tangibles to intangibles</w:t>
      </w:r>
      <w:r w:rsidR="0068401C" w:rsidRPr="00E42745">
        <w:rPr>
          <w:rFonts w:ascii="Arial" w:hAnsi="Arial" w:cs="Arial"/>
          <w:lang w:val="en-ZA"/>
        </w:rPr>
        <w:t xml:space="preserve"> as shown by the contribution of intangibles to products and the value</w:t>
      </w:r>
      <w:r w:rsidR="00606B13" w:rsidRPr="00606B13">
        <w:rPr>
          <w:rFonts w:ascii="Arial" w:hAnsi="Arial" w:cs="Arial"/>
          <w:lang w:val="en-ZA"/>
        </w:rPr>
        <w:t xml:space="preserve">  of businesses </w:t>
      </w:r>
      <w:r w:rsidR="0068401C" w:rsidRPr="00E42745">
        <w:rPr>
          <w:rFonts w:ascii="Arial" w:hAnsi="Arial" w:cs="Arial"/>
          <w:lang w:val="en-ZA"/>
        </w:rPr>
        <w:t xml:space="preserve">currently as compared to the past. Current </w:t>
      </w:r>
      <w:r w:rsidR="00606B13" w:rsidRPr="00606B13">
        <w:rPr>
          <w:rFonts w:ascii="Arial" w:hAnsi="Arial" w:cs="Arial"/>
          <w:lang w:val="en-ZA"/>
        </w:rPr>
        <w:t>value is</w:t>
      </w:r>
      <w:r w:rsidR="0068401C" w:rsidRPr="00E42745">
        <w:rPr>
          <w:rFonts w:ascii="Arial" w:hAnsi="Arial" w:cs="Arial"/>
          <w:lang w:val="en-ZA"/>
        </w:rPr>
        <w:t xml:space="preserve"> predominantly</w:t>
      </w:r>
      <w:r w:rsidR="00606B13" w:rsidRPr="00606B13">
        <w:rPr>
          <w:rFonts w:ascii="Arial" w:hAnsi="Arial" w:cs="Arial"/>
          <w:lang w:val="en-ZA"/>
        </w:rPr>
        <w:t xml:space="preserve"> in intangibles which are linked to different forms of </w:t>
      </w:r>
      <w:r w:rsidR="0068401C" w:rsidRPr="00E42745">
        <w:rPr>
          <w:rFonts w:ascii="Arial" w:hAnsi="Arial" w:cs="Arial"/>
          <w:lang w:val="en-ZA"/>
        </w:rPr>
        <w:t>IP. Consequently IP is</w:t>
      </w:r>
      <w:r w:rsidR="00606B13" w:rsidRPr="00606B13">
        <w:rPr>
          <w:rFonts w:ascii="Arial" w:hAnsi="Arial" w:cs="Arial"/>
          <w:lang w:val="en-ZA"/>
        </w:rPr>
        <w:t xml:space="preserve"> important for all businesses </w:t>
      </w:r>
      <w:r w:rsidR="0068401C" w:rsidRPr="00E42745">
        <w:rPr>
          <w:rFonts w:ascii="Arial" w:hAnsi="Arial" w:cs="Arial"/>
          <w:lang w:val="en-ZA"/>
        </w:rPr>
        <w:t xml:space="preserve">because it </w:t>
      </w:r>
      <w:r w:rsidR="00606B13" w:rsidRPr="00606B13">
        <w:rPr>
          <w:rFonts w:ascii="Arial" w:hAnsi="Arial" w:cs="Arial"/>
          <w:lang w:val="en-ZA"/>
        </w:rPr>
        <w:t>determine value, revenues and sustainability</w:t>
      </w:r>
      <w:r w:rsidR="0068401C" w:rsidRPr="00E42745">
        <w:rPr>
          <w:rFonts w:ascii="Arial" w:hAnsi="Arial" w:cs="Arial"/>
          <w:lang w:val="en-ZA"/>
        </w:rPr>
        <w:t xml:space="preserve">. </w:t>
      </w:r>
    </w:p>
    <w:p w14:paraId="2712DF47" w14:textId="77777777" w:rsidR="00FC4B29" w:rsidRPr="00FC4B29" w:rsidRDefault="00FC4B29" w:rsidP="00FC4B29">
      <w:pPr>
        <w:spacing w:after="120" w:line="300" w:lineRule="auto"/>
        <w:rPr>
          <w:lang w:val="en-ZA"/>
        </w:rPr>
      </w:pPr>
    </w:p>
    <w:p w14:paraId="3C593382" w14:textId="3BFCDF84" w:rsidR="00FC4B29" w:rsidRPr="00FC4B29" w:rsidRDefault="00E42745" w:rsidP="00FC4B29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This is followed by the definition of </w:t>
      </w:r>
      <w:r w:rsidR="00214069" w:rsidRPr="00E42745">
        <w:rPr>
          <w:rFonts w:ascii="Arial" w:hAnsi="Arial" w:cs="Arial"/>
          <w:lang w:val="en-ZA"/>
        </w:rPr>
        <w:t>IP and an overview of the</w:t>
      </w:r>
      <w:r w:rsidR="00FC4B29">
        <w:rPr>
          <w:rFonts w:ascii="Arial" w:hAnsi="Arial" w:cs="Arial"/>
          <w:lang w:val="en-ZA"/>
        </w:rPr>
        <w:t>se</w:t>
      </w:r>
      <w:r w:rsidR="00214069" w:rsidRPr="00E42745">
        <w:rPr>
          <w:rFonts w:ascii="Arial" w:hAnsi="Arial" w:cs="Arial"/>
          <w:lang w:val="en-ZA"/>
        </w:rPr>
        <w:t xml:space="preserve"> key concepts: (i) the protection of human creativity and innovation and the current position on the protection of creativity/innovation of animals and artificial intelligence; (ii) IP fundamentals of territoriality, the nature and extent of economic and moral rights (iii) infringement and civil remedies; (iv) the international IP governance framework. </w:t>
      </w:r>
    </w:p>
    <w:p w14:paraId="1BFFB897" w14:textId="77777777" w:rsidR="00FC4B29" w:rsidRPr="00FC4B29" w:rsidRDefault="00FC4B29" w:rsidP="00FC4B29">
      <w:pPr>
        <w:pStyle w:val="ListParagraph"/>
        <w:spacing w:after="120" w:line="300" w:lineRule="auto"/>
        <w:ind w:left="426"/>
        <w:rPr>
          <w:rFonts w:ascii="Arial" w:hAnsi="Arial" w:cs="Arial"/>
          <w:lang w:val="en-ZA"/>
        </w:rPr>
      </w:pPr>
    </w:p>
    <w:p w14:paraId="07BB7A76" w14:textId="3074A002" w:rsidR="00202A10" w:rsidRDefault="0068401C" w:rsidP="00202A10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rPr>
          <w:rFonts w:ascii="Arial" w:hAnsi="Arial" w:cs="Arial"/>
          <w:lang w:val="en-ZA"/>
        </w:rPr>
      </w:pPr>
      <w:r w:rsidRPr="00FC4B29">
        <w:rPr>
          <w:rFonts w:ascii="Arial" w:hAnsi="Arial" w:cs="Arial"/>
          <w:lang w:val="en-ZA"/>
        </w:rPr>
        <w:t xml:space="preserve">The webinar then presents an overview </w:t>
      </w:r>
      <w:r w:rsidR="00FC4B29" w:rsidRPr="00FC4B29">
        <w:rPr>
          <w:rFonts w:ascii="Arial" w:hAnsi="Arial" w:cs="Arial"/>
          <w:lang w:val="en-ZA"/>
        </w:rPr>
        <w:t>of the following types of IP</w:t>
      </w:r>
      <w:r w:rsidRPr="00FC4B29">
        <w:rPr>
          <w:rFonts w:ascii="Arial" w:hAnsi="Arial" w:cs="Arial"/>
          <w:lang w:val="en-ZA"/>
        </w:rPr>
        <w:t>:</w:t>
      </w:r>
      <w:r w:rsidR="00606B13" w:rsidRPr="00606B13">
        <w:rPr>
          <w:rFonts w:ascii="Arial" w:hAnsi="Arial" w:cs="Arial"/>
          <w:lang w:val="en-ZA"/>
        </w:rPr>
        <w:t xml:space="preserve"> </w:t>
      </w:r>
      <w:r w:rsidRPr="00FC4B29">
        <w:rPr>
          <w:rFonts w:ascii="Arial" w:hAnsi="Arial" w:cs="Arial"/>
          <w:lang w:val="en-ZA"/>
        </w:rPr>
        <w:t xml:space="preserve">(1) </w:t>
      </w:r>
      <w:r w:rsidR="00606B13" w:rsidRPr="00606B13">
        <w:rPr>
          <w:rFonts w:ascii="Arial" w:hAnsi="Arial" w:cs="Arial"/>
          <w:lang w:val="en-ZA"/>
        </w:rPr>
        <w:t>industrial property</w:t>
      </w:r>
      <w:r w:rsidR="00FC4B29" w:rsidRPr="00FC4B29">
        <w:rPr>
          <w:rFonts w:ascii="Arial" w:hAnsi="Arial" w:cs="Arial"/>
          <w:lang w:val="en-ZA"/>
        </w:rPr>
        <w:t xml:space="preserve"> -</w:t>
      </w:r>
      <w:r w:rsidR="00FC4B29" w:rsidRPr="00606B13">
        <w:rPr>
          <w:rFonts w:ascii="Arial" w:hAnsi="Arial" w:cs="Arial"/>
          <w:lang w:val="en-ZA"/>
        </w:rPr>
        <w:t xml:space="preserve"> patents, industrial designs, utility models / petty patents, </w:t>
      </w:r>
      <w:r w:rsidR="00FC4B29" w:rsidRPr="00FC4B29">
        <w:rPr>
          <w:rFonts w:ascii="Arial" w:hAnsi="Arial" w:cs="Arial"/>
          <w:lang w:val="en-ZA"/>
        </w:rPr>
        <w:t xml:space="preserve">trade secrets, </w:t>
      </w:r>
      <w:r w:rsidR="00FC4B29" w:rsidRPr="00606B13">
        <w:rPr>
          <w:rFonts w:ascii="Arial" w:hAnsi="Arial" w:cs="Arial"/>
          <w:lang w:val="en-ZA"/>
        </w:rPr>
        <w:t>trademarks</w:t>
      </w:r>
      <w:r w:rsidR="00FC4B29" w:rsidRPr="00FC4B29">
        <w:rPr>
          <w:rFonts w:ascii="Arial" w:hAnsi="Arial" w:cs="Arial"/>
          <w:lang w:val="en-ZA"/>
        </w:rPr>
        <w:t>,</w:t>
      </w:r>
      <w:r w:rsidR="00FC4B29" w:rsidRPr="00606B13">
        <w:rPr>
          <w:rFonts w:ascii="Arial" w:hAnsi="Arial" w:cs="Arial"/>
          <w:lang w:val="en-ZA"/>
        </w:rPr>
        <w:t xml:space="preserve"> collective marks, geographical indications</w:t>
      </w:r>
      <w:r w:rsidR="00FC4B29" w:rsidRPr="00FC4B29">
        <w:rPr>
          <w:rFonts w:ascii="Arial" w:hAnsi="Arial" w:cs="Arial"/>
          <w:lang w:val="en-ZA"/>
        </w:rPr>
        <w:t>, plant breeders’ rights and</w:t>
      </w:r>
      <w:r w:rsidRPr="00FC4B29">
        <w:rPr>
          <w:rFonts w:ascii="Arial" w:hAnsi="Arial" w:cs="Arial"/>
          <w:lang w:val="en-ZA"/>
        </w:rPr>
        <w:t xml:space="preserve"> (2) copyright and related rights</w:t>
      </w:r>
      <w:r w:rsidR="00FC4B29" w:rsidRPr="00FC4B29">
        <w:rPr>
          <w:rFonts w:ascii="Arial" w:hAnsi="Arial" w:cs="Arial"/>
          <w:lang w:val="en-ZA"/>
        </w:rPr>
        <w:t>. I</w:t>
      </w:r>
      <w:r w:rsidR="00FC4B29" w:rsidRPr="00606B13">
        <w:rPr>
          <w:rFonts w:ascii="Arial" w:hAnsi="Arial" w:cs="Arial"/>
          <w:lang w:val="en-ZA"/>
        </w:rPr>
        <w:t>n respect of each IP type</w:t>
      </w:r>
      <w:r w:rsidR="00FC4B29" w:rsidRPr="00FC4B29">
        <w:rPr>
          <w:rFonts w:ascii="Arial" w:hAnsi="Arial" w:cs="Arial"/>
          <w:lang w:val="en-ZA"/>
        </w:rPr>
        <w:t>, it sets out the p</w:t>
      </w:r>
      <w:r w:rsidR="00FC4B29" w:rsidRPr="00606B13">
        <w:rPr>
          <w:rFonts w:ascii="Arial" w:hAnsi="Arial" w:cs="Arial"/>
          <w:lang w:val="en-ZA"/>
        </w:rPr>
        <w:t>rotection offered</w:t>
      </w:r>
      <w:r w:rsidR="00FC4B29" w:rsidRPr="00FC4B29">
        <w:rPr>
          <w:rFonts w:ascii="Arial" w:hAnsi="Arial" w:cs="Arial"/>
          <w:lang w:val="en-ZA"/>
        </w:rPr>
        <w:t xml:space="preserve"> and </w:t>
      </w:r>
      <w:r w:rsidR="00E26F28">
        <w:rPr>
          <w:rFonts w:ascii="Arial" w:hAnsi="Arial" w:cs="Arial"/>
          <w:lang w:val="en-ZA"/>
        </w:rPr>
        <w:t xml:space="preserve">the </w:t>
      </w:r>
      <w:r w:rsidR="00FC4B29" w:rsidRPr="00FC4B29">
        <w:rPr>
          <w:rFonts w:ascii="Arial" w:hAnsi="Arial" w:cs="Arial"/>
          <w:lang w:val="en-ZA"/>
        </w:rPr>
        <w:t>d</w:t>
      </w:r>
      <w:r w:rsidR="00FC4B29" w:rsidRPr="00606B13">
        <w:rPr>
          <w:rFonts w:ascii="Arial" w:hAnsi="Arial" w:cs="Arial"/>
          <w:lang w:val="en-ZA"/>
        </w:rPr>
        <w:t>uration</w:t>
      </w:r>
      <w:r w:rsidR="00E26F28">
        <w:rPr>
          <w:rFonts w:ascii="Arial" w:hAnsi="Arial" w:cs="Arial"/>
          <w:lang w:val="en-ZA"/>
        </w:rPr>
        <w:t xml:space="preserve"> of protection. Participants will be encouraged to consider the regulatory frameworks in their countries, so that they are aware of applicable legislation. </w:t>
      </w:r>
    </w:p>
    <w:p w14:paraId="052B4BD1" w14:textId="792BF98D" w:rsidR="00202A10" w:rsidRPr="00202A10" w:rsidRDefault="00202A10" w:rsidP="00202A10">
      <w:pPr>
        <w:spacing w:line="300" w:lineRule="auto"/>
        <w:rPr>
          <w:lang w:val="en-ZA"/>
        </w:rPr>
      </w:pPr>
    </w:p>
    <w:p w14:paraId="1773CEF4" w14:textId="307700D3" w:rsidR="00214069" w:rsidRPr="00E42745" w:rsidRDefault="00E26F28" w:rsidP="00606B13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next part is devoted to considering </w:t>
      </w:r>
      <w:r w:rsidR="00214069" w:rsidRPr="00E42745">
        <w:rPr>
          <w:rFonts w:ascii="Arial" w:hAnsi="Arial" w:cs="Arial"/>
          <w:lang w:val="en-ZA"/>
        </w:rPr>
        <w:t xml:space="preserve">the protection of traditional knowledge and traditional cultural </w:t>
      </w:r>
      <w:proofErr w:type="gramStart"/>
      <w:r w:rsidR="00214069" w:rsidRPr="00E42745">
        <w:rPr>
          <w:rFonts w:ascii="Arial" w:hAnsi="Arial" w:cs="Arial"/>
          <w:lang w:val="en-ZA"/>
        </w:rPr>
        <w:t>expressions</w:t>
      </w:r>
      <w:r>
        <w:rPr>
          <w:rFonts w:ascii="Arial" w:hAnsi="Arial" w:cs="Arial"/>
          <w:lang w:val="en-ZA"/>
        </w:rPr>
        <w:t xml:space="preserve"> which</w:t>
      </w:r>
      <w:proofErr w:type="gramEnd"/>
      <w:r>
        <w:rPr>
          <w:rFonts w:ascii="Arial" w:hAnsi="Arial" w:cs="Arial"/>
          <w:lang w:val="en-ZA"/>
        </w:rPr>
        <w:t xml:space="preserve"> are becoming increasingly important to some SMEs</w:t>
      </w:r>
      <w:r w:rsidR="00214069" w:rsidRPr="00E42745">
        <w:rPr>
          <w:rFonts w:ascii="Arial" w:hAnsi="Arial" w:cs="Arial"/>
          <w:lang w:val="en-ZA"/>
        </w:rPr>
        <w:t xml:space="preserve">. </w:t>
      </w:r>
      <w:r>
        <w:rPr>
          <w:rFonts w:ascii="Arial" w:hAnsi="Arial" w:cs="Arial"/>
          <w:lang w:val="en-ZA"/>
        </w:rPr>
        <w:t xml:space="preserve">It presents the options for protection, noting the available offensive and defensive mechanisms. It gives examples of relevant legislation in a few African countries.  </w:t>
      </w:r>
    </w:p>
    <w:p w14:paraId="7F048EA6" w14:textId="77777777" w:rsidR="00214069" w:rsidRPr="00E26F28" w:rsidRDefault="00214069" w:rsidP="00E26F28">
      <w:pPr>
        <w:rPr>
          <w:lang w:val="en-ZA"/>
        </w:rPr>
      </w:pPr>
    </w:p>
    <w:p w14:paraId="13E145DB" w14:textId="1FFA573A" w:rsidR="00DF754A" w:rsidRDefault="00E26F28" w:rsidP="00E26F28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rPr>
          <w:rFonts w:ascii="Arial" w:hAnsi="Arial" w:cs="Arial"/>
          <w:lang w:val="en-ZA"/>
        </w:rPr>
      </w:pPr>
      <w:r w:rsidRPr="00E42745">
        <w:rPr>
          <w:rFonts w:ascii="Arial" w:hAnsi="Arial" w:cs="Arial"/>
          <w:lang w:val="en-GB"/>
        </w:rPr>
        <w:t xml:space="preserve">The webinar concludes with </w:t>
      </w:r>
      <w:r>
        <w:rPr>
          <w:rFonts w:ascii="Arial" w:hAnsi="Arial" w:cs="Arial"/>
          <w:lang w:val="en-GB"/>
        </w:rPr>
        <w:t>a consideration of some</w:t>
      </w:r>
      <w:r w:rsidRPr="00E42745">
        <w:rPr>
          <w:rFonts w:ascii="Arial" w:hAnsi="Arial" w:cs="Arial"/>
          <w:lang w:val="en-GB"/>
        </w:rPr>
        <w:t xml:space="preserve"> </w:t>
      </w:r>
      <w:r w:rsidRPr="00606B13">
        <w:rPr>
          <w:rFonts w:ascii="Arial" w:hAnsi="Arial" w:cs="Arial"/>
          <w:lang w:val="en-ZA"/>
        </w:rPr>
        <w:t xml:space="preserve">examples of companies in Africa </w:t>
      </w:r>
      <w:r>
        <w:rPr>
          <w:rFonts w:ascii="Arial" w:hAnsi="Arial" w:cs="Arial"/>
          <w:lang w:val="en-ZA"/>
        </w:rPr>
        <w:t xml:space="preserve">and their use of IP to </w:t>
      </w:r>
      <w:r w:rsidRPr="00E42745">
        <w:rPr>
          <w:rFonts w:ascii="Arial" w:hAnsi="Arial" w:cs="Arial"/>
          <w:lang w:val="en-GB"/>
        </w:rPr>
        <w:t>consolidat</w:t>
      </w:r>
      <w:r>
        <w:rPr>
          <w:rFonts w:ascii="Arial" w:hAnsi="Arial" w:cs="Arial"/>
          <w:lang w:val="en-GB"/>
        </w:rPr>
        <w:t>e</w:t>
      </w:r>
      <w:r w:rsidRPr="00E42745">
        <w:rPr>
          <w:rFonts w:ascii="Arial" w:hAnsi="Arial" w:cs="Arial"/>
          <w:lang w:val="en-GB"/>
        </w:rPr>
        <w:t xml:space="preserve"> the various aspects covered in the session</w:t>
      </w:r>
      <w:r>
        <w:rPr>
          <w:rFonts w:ascii="Arial" w:hAnsi="Arial" w:cs="Arial"/>
          <w:lang w:val="en-ZA"/>
        </w:rPr>
        <w:t xml:space="preserve">. </w:t>
      </w:r>
    </w:p>
    <w:p w14:paraId="504D8468" w14:textId="77777777" w:rsidR="00E26F28" w:rsidRPr="00E26F28" w:rsidRDefault="00E26F28" w:rsidP="00E26F28">
      <w:pPr>
        <w:pStyle w:val="ListParagraph"/>
        <w:rPr>
          <w:rFonts w:ascii="Arial" w:hAnsi="Arial" w:cs="Arial"/>
          <w:lang w:val="en-ZA"/>
        </w:rPr>
      </w:pPr>
    </w:p>
    <w:p w14:paraId="147F8759" w14:textId="0C4BD477" w:rsidR="004914E3" w:rsidRDefault="006D5788" w:rsidP="00B25B9B">
      <w:pPr>
        <w:pStyle w:val="ListParagraph"/>
        <w:numPr>
          <w:ilvl w:val="0"/>
          <w:numId w:val="38"/>
        </w:numPr>
        <w:spacing w:after="120" w:line="300" w:lineRule="auto"/>
        <w:ind w:left="426" w:hanging="426"/>
        <w:contextualSpacing w:val="0"/>
        <w:rPr>
          <w:rFonts w:ascii="Arial" w:hAnsi="Arial" w:cs="Arial"/>
          <w:lang w:val="en-GB"/>
        </w:rPr>
      </w:pPr>
      <w:r w:rsidRPr="00E42745">
        <w:rPr>
          <w:rFonts w:ascii="Arial" w:hAnsi="Arial" w:cs="Arial"/>
          <w:lang w:val="en-GB"/>
        </w:rPr>
        <w:t xml:space="preserve">A list of resources that SMEs can use to expand on the theme </w:t>
      </w:r>
      <w:r w:rsidR="004914E3">
        <w:rPr>
          <w:rFonts w:ascii="Arial" w:hAnsi="Arial" w:cs="Arial"/>
          <w:lang w:val="en-GB"/>
        </w:rPr>
        <w:t xml:space="preserve">may be found at the following links: </w:t>
      </w:r>
    </w:p>
    <w:p w14:paraId="36465497" w14:textId="77777777" w:rsidR="004914E3" w:rsidRDefault="004914E3" w:rsidP="004914E3">
      <w:pPr>
        <w:pStyle w:val="ListParagraph"/>
      </w:pPr>
    </w:p>
    <w:p w14:paraId="6840079C" w14:textId="7A0894ED" w:rsidR="004914E3" w:rsidRDefault="00C769E5" w:rsidP="004914E3">
      <w:pPr>
        <w:pStyle w:val="ListParagraph"/>
      </w:pPr>
      <w:hyperlink r:id="rId8" w:history="1">
        <w:r w:rsidR="004914E3" w:rsidRPr="005B56FC">
          <w:rPr>
            <w:rStyle w:val="Hyperlink"/>
          </w:rPr>
          <w:t>https://www.wipo.int/publications/en/details.jsp?id=4225</w:t>
        </w:r>
      </w:hyperlink>
    </w:p>
    <w:p w14:paraId="7B70E2A8" w14:textId="77777777" w:rsidR="004914E3" w:rsidRDefault="004914E3" w:rsidP="004914E3">
      <w:pPr>
        <w:pStyle w:val="ListParagraph"/>
      </w:pPr>
    </w:p>
    <w:p w14:paraId="34B431F4" w14:textId="77777777" w:rsidR="004914E3" w:rsidRDefault="00C769E5" w:rsidP="004914E3">
      <w:pPr>
        <w:pStyle w:val="ListParagraph"/>
      </w:pPr>
      <w:hyperlink r:id="rId9" w:history="1">
        <w:r w:rsidR="004914E3" w:rsidRPr="005B56FC">
          <w:rPr>
            <w:rStyle w:val="Hyperlink"/>
          </w:rPr>
          <w:t>https://www.wipo.int/about-ip/en/artificial_intelligence/</w:t>
        </w:r>
      </w:hyperlink>
    </w:p>
    <w:p w14:paraId="4BA12DE8" w14:textId="77777777" w:rsidR="004914E3" w:rsidRDefault="004914E3" w:rsidP="004914E3">
      <w:pPr>
        <w:pStyle w:val="ListParagraph"/>
      </w:pPr>
    </w:p>
    <w:p w14:paraId="016AF03B" w14:textId="77777777" w:rsidR="004914E3" w:rsidRDefault="00C769E5" w:rsidP="004914E3">
      <w:pPr>
        <w:pStyle w:val="ListParagraph"/>
      </w:pPr>
      <w:hyperlink r:id="rId10" w:history="1">
        <w:r w:rsidR="004914E3" w:rsidRPr="005B56FC">
          <w:rPr>
            <w:rStyle w:val="Hyperlink"/>
          </w:rPr>
          <w:t>https://www.wipo.int/publications/en/details.jsp?id=271&amp;plang=EN</w:t>
        </w:r>
      </w:hyperlink>
    </w:p>
    <w:p w14:paraId="7E8EBDD4" w14:textId="77777777" w:rsidR="004914E3" w:rsidRDefault="004914E3" w:rsidP="004914E3">
      <w:pPr>
        <w:pStyle w:val="ListParagraph"/>
      </w:pPr>
    </w:p>
    <w:p w14:paraId="45156946" w14:textId="77777777" w:rsidR="004914E3" w:rsidRDefault="00C769E5" w:rsidP="004914E3">
      <w:pPr>
        <w:pStyle w:val="ListParagraph"/>
      </w:pPr>
      <w:hyperlink r:id="rId11" w:history="1">
        <w:r w:rsidR="004914E3" w:rsidRPr="005B56FC">
          <w:rPr>
            <w:rStyle w:val="Hyperlink"/>
          </w:rPr>
          <w:t>https://www.wipo.int/publications/en/details.jsp?id=4388&amp;plang=EN</w:t>
        </w:r>
      </w:hyperlink>
    </w:p>
    <w:p w14:paraId="6174802A" w14:textId="77777777" w:rsidR="004914E3" w:rsidRDefault="004914E3" w:rsidP="004914E3">
      <w:pPr>
        <w:pStyle w:val="ListParagraph"/>
      </w:pPr>
    </w:p>
    <w:p w14:paraId="4D65AE03" w14:textId="77777777" w:rsidR="004914E3" w:rsidRDefault="00C769E5" w:rsidP="004914E3">
      <w:pPr>
        <w:pStyle w:val="ListParagraph"/>
      </w:pPr>
      <w:hyperlink r:id="rId12" w:history="1">
        <w:r w:rsidR="004914E3" w:rsidRPr="005B56FC">
          <w:rPr>
            <w:rStyle w:val="Hyperlink"/>
          </w:rPr>
          <w:t>https://www.wipo.int/publications/en/details.jsp?id=4350&amp;plang=EN</w:t>
        </w:r>
      </w:hyperlink>
    </w:p>
    <w:p w14:paraId="50D1925D" w14:textId="77777777" w:rsidR="004914E3" w:rsidRDefault="004914E3" w:rsidP="004914E3">
      <w:pPr>
        <w:pStyle w:val="ListParagraph"/>
      </w:pPr>
    </w:p>
    <w:p w14:paraId="12E8DB7F" w14:textId="77777777" w:rsidR="004914E3" w:rsidRDefault="00C769E5" w:rsidP="004914E3">
      <w:pPr>
        <w:pStyle w:val="ListParagraph"/>
      </w:pPr>
      <w:hyperlink r:id="rId13" w:history="1">
        <w:r w:rsidR="004914E3" w:rsidRPr="005B56FC">
          <w:rPr>
            <w:rStyle w:val="Hyperlink"/>
          </w:rPr>
          <w:t>https://www.wipo.int/publications/en/details.jsp?id=4208&amp;plang=EN</w:t>
        </w:r>
      </w:hyperlink>
    </w:p>
    <w:p w14:paraId="0A394539" w14:textId="77777777" w:rsidR="004914E3" w:rsidRDefault="004914E3" w:rsidP="004914E3">
      <w:pPr>
        <w:pStyle w:val="ListParagraph"/>
      </w:pPr>
    </w:p>
    <w:p w14:paraId="52214405" w14:textId="77777777" w:rsidR="004914E3" w:rsidRDefault="00C769E5" w:rsidP="004914E3">
      <w:pPr>
        <w:pStyle w:val="ListParagraph"/>
      </w:pPr>
      <w:hyperlink r:id="rId14" w:history="1">
        <w:r w:rsidR="004914E3" w:rsidRPr="005B56FC">
          <w:rPr>
            <w:rStyle w:val="Hyperlink"/>
          </w:rPr>
          <w:t>https://www.wipo.int/publications/en/details.jsp?id=152&amp;plang=EN</w:t>
        </w:r>
      </w:hyperlink>
    </w:p>
    <w:p w14:paraId="613B4304" w14:textId="77777777" w:rsidR="004914E3" w:rsidRDefault="004914E3" w:rsidP="004914E3">
      <w:pPr>
        <w:pStyle w:val="ListParagraph"/>
      </w:pPr>
    </w:p>
    <w:p w14:paraId="3986CA11" w14:textId="77777777" w:rsidR="004914E3" w:rsidRDefault="00C769E5" w:rsidP="004914E3">
      <w:pPr>
        <w:pStyle w:val="ListParagraph"/>
      </w:pPr>
      <w:hyperlink r:id="rId15" w:history="1">
        <w:r w:rsidR="004914E3" w:rsidRPr="005B56FC">
          <w:rPr>
            <w:rStyle w:val="Hyperlink"/>
          </w:rPr>
          <w:t>https://www.wipo.int/publications/en/details.jsp?id=147&amp;plang=EN</w:t>
        </w:r>
      </w:hyperlink>
    </w:p>
    <w:p w14:paraId="0302D14F" w14:textId="77777777" w:rsidR="004914E3" w:rsidRDefault="004914E3" w:rsidP="004914E3">
      <w:pPr>
        <w:pStyle w:val="ListParagraph"/>
      </w:pPr>
    </w:p>
    <w:p w14:paraId="1E248317" w14:textId="77777777" w:rsidR="004914E3" w:rsidRDefault="00C769E5" w:rsidP="004914E3">
      <w:pPr>
        <w:pStyle w:val="ListParagraph"/>
      </w:pPr>
      <w:hyperlink r:id="rId16" w:history="1">
        <w:r w:rsidR="004914E3" w:rsidRPr="005B56FC">
          <w:rPr>
            <w:rStyle w:val="Hyperlink"/>
          </w:rPr>
          <w:t>https://www.wipo.int/publications/en/details.jsp?id=294&amp;plang=EN</w:t>
        </w:r>
      </w:hyperlink>
    </w:p>
    <w:p w14:paraId="79C5D675" w14:textId="77777777" w:rsidR="004914E3" w:rsidRDefault="004914E3" w:rsidP="004914E3">
      <w:pPr>
        <w:pStyle w:val="ListParagraph"/>
      </w:pPr>
    </w:p>
    <w:p w14:paraId="35C133D3" w14:textId="77777777" w:rsidR="004914E3" w:rsidRDefault="00C769E5" w:rsidP="004914E3">
      <w:pPr>
        <w:pStyle w:val="ListParagraph"/>
      </w:pPr>
      <w:hyperlink r:id="rId17" w:history="1">
        <w:r w:rsidR="004914E3" w:rsidRPr="005B56FC">
          <w:rPr>
            <w:rStyle w:val="Hyperlink"/>
          </w:rPr>
          <w:t>https://www.wipo.int/tradesecrets/en/tradesecrets_faqs.html</w:t>
        </w:r>
      </w:hyperlink>
    </w:p>
    <w:p w14:paraId="54229F10" w14:textId="77777777" w:rsidR="004914E3" w:rsidRDefault="004914E3" w:rsidP="004914E3">
      <w:pPr>
        <w:pStyle w:val="ListParagraph"/>
        <w:spacing w:after="120" w:line="300" w:lineRule="auto"/>
        <w:ind w:left="426"/>
        <w:contextualSpacing w:val="0"/>
        <w:rPr>
          <w:rFonts w:ascii="Arial" w:hAnsi="Arial" w:cs="Arial"/>
          <w:lang w:val="en-GB"/>
        </w:rPr>
      </w:pPr>
    </w:p>
    <w:p w14:paraId="24A3F7BE" w14:textId="00D846DE" w:rsidR="00587E0E" w:rsidRPr="00E42745" w:rsidRDefault="00587E0E" w:rsidP="0044294A">
      <w:pPr>
        <w:pStyle w:val="ListParagraph"/>
        <w:ind w:left="0" w:firstLine="5245"/>
        <w:rPr>
          <w:rFonts w:ascii="Arial" w:hAnsi="Arial" w:cs="Arial"/>
        </w:rPr>
      </w:pPr>
    </w:p>
    <w:p w14:paraId="41640266" w14:textId="18CEAB31" w:rsidR="00BF61A1" w:rsidRPr="00E86986" w:rsidRDefault="0056779A" w:rsidP="003B025A">
      <w:pPr>
        <w:pStyle w:val="ListParagraph"/>
        <w:ind w:left="0" w:firstLine="5245"/>
        <w:jc w:val="right"/>
        <w:rPr>
          <w:rFonts w:ascii="Arial" w:hAnsi="Arial" w:cs="Arial"/>
        </w:rPr>
      </w:pPr>
      <w:r w:rsidRPr="00E86986">
        <w:rPr>
          <w:rFonts w:ascii="Arial" w:hAnsi="Arial" w:cs="Arial"/>
        </w:rPr>
        <w:t>[End of document]</w:t>
      </w:r>
      <w:r w:rsidR="006D5788">
        <w:rPr>
          <w:rFonts w:ascii="Arial" w:hAnsi="Arial" w:cs="Arial"/>
        </w:rPr>
        <w:t xml:space="preserve"> 1</w:t>
      </w:r>
      <w:r w:rsidR="00E26F28">
        <w:rPr>
          <w:rFonts w:ascii="Arial" w:hAnsi="Arial" w:cs="Arial"/>
        </w:rPr>
        <w:t>5</w:t>
      </w:r>
      <w:r w:rsidR="006D5788">
        <w:rPr>
          <w:rFonts w:ascii="Arial" w:hAnsi="Arial" w:cs="Arial"/>
        </w:rPr>
        <w:t xml:space="preserve"> July</w:t>
      </w:r>
      <w:r w:rsidR="00587E0E">
        <w:rPr>
          <w:rFonts w:ascii="Arial" w:hAnsi="Arial" w:cs="Arial"/>
        </w:rPr>
        <w:t xml:space="preserve"> 2020</w:t>
      </w:r>
    </w:p>
    <w:sectPr w:rsidR="00BF61A1" w:rsidRPr="00E86986" w:rsidSect="00B25B9B">
      <w:headerReference w:type="even" r:id="rId18"/>
      <w:headerReference w:type="default" r:id="rId19"/>
      <w:headerReference w:type="first" r:id="rId20"/>
      <w:pgSz w:w="11907" w:h="16840" w:code="9"/>
      <w:pgMar w:top="1134" w:right="1134" w:bottom="567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4D05" w14:textId="77777777" w:rsidR="000B5A85" w:rsidRDefault="000B5A85">
      <w:r>
        <w:separator/>
      </w:r>
    </w:p>
  </w:endnote>
  <w:endnote w:type="continuationSeparator" w:id="0">
    <w:p w14:paraId="269C6B0D" w14:textId="77777777" w:rsidR="000B5A85" w:rsidRDefault="000B5A85" w:rsidP="0000707F">
      <w:r>
        <w:separator/>
      </w:r>
    </w:p>
    <w:p w14:paraId="59C388DF" w14:textId="77777777" w:rsidR="000B5A85" w:rsidRPr="0000707F" w:rsidRDefault="000B5A8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8A885DC" w14:textId="77777777" w:rsidR="000B5A85" w:rsidRPr="0000707F" w:rsidRDefault="000B5A8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F2E1" w14:textId="77777777" w:rsidR="000B5A85" w:rsidRDefault="000B5A85">
      <w:r>
        <w:separator/>
      </w:r>
    </w:p>
  </w:footnote>
  <w:footnote w:type="continuationSeparator" w:id="0">
    <w:p w14:paraId="3884F504" w14:textId="77777777" w:rsidR="000B5A85" w:rsidRDefault="000B5A85" w:rsidP="0000707F">
      <w:r>
        <w:separator/>
      </w:r>
    </w:p>
    <w:p w14:paraId="5FB87FAE" w14:textId="77777777" w:rsidR="000B5A85" w:rsidRPr="0000707F" w:rsidRDefault="000B5A8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60471A24" w14:textId="77777777" w:rsidR="000B5A85" w:rsidRPr="0000707F" w:rsidRDefault="000B5A8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DD3C" w14:textId="7FEF400A" w:rsidR="00156EC7" w:rsidRPr="00156EC7" w:rsidRDefault="00156EC7" w:rsidP="00156EC7">
    <w:pPr>
      <w:jc w:val="right"/>
      <w:rPr>
        <w:lang w:val="de-CH"/>
      </w:rPr>
    </w:pPr>
    <w:r w:rsidRPr="00156EC7">
      <w:rPr>
        <w:lang w:val="de-CH"/>
      </w:rPr>
      <w:t xml:space="preserve">page </w:t>
    </w:r>
    <w:r>
      <w:fldChar w:fldCharType="begin"/>
    </w:r>
    <w:r w:rsidRPr="00156EC7">
      <w:rPr>
        <w:lang w:val="de-CH"/>
      </w:rPr>
      <w:instrText xml:space="preserve"> PAGE  \* MERGEFORMAT </w:instrText>
    </w:r>
    <w:r>
      <w:fldChar w:fldCharType="separate"/>
    </w:r>
    <w:r w:rsidR="00C769E5">
      <w:rPr>
        <w:noProof/>
        <w:lang w:val="de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9570" w14:textId="77777777" w:rsidR="00587E0E" w:rsidRPr="00995A8D" w:rsidRDefault="00587E0E" w:rsidP="00587E0E">
    <w:pPr>
      <w:jc w:val="right"/>
      <w:rPr>
        <w:sz w:val="20"/>
        <w:lang w:val="de-CH"/>
      </w:rPr>
    </w:pPr>
    <w:r w:rsidRPr="00995A8D">
      <w:rPr>
        <w:sz w:val="20"/>
        <w:lang w:val="de-CH"/>
      </w:rPr>
      <w:t>WIPO/DRAFT SME PROGRAMME FOR AFRICA DIVISION/PROV</w:t>
    </w:r>
    <w:r>
      <w:rPr>
        <w:sz w:val="20"/>
        <w:lang w:val="de-CH"/>
      </w:rPr>
      <w:t xml:space="preserve"> – 9June2020</w:t>
    </w:r>
  </w:p>
  <w:p w14:paraId="3669D031" w14:textId="77777777" w:rsidR="00DC7C8B" w:rsidRPr="00156EC7" w:rsidRDefault="00DC7C8B" w:rsidP="00CC1D8E">
    <w:pPr>
      <w:jc w:val="right"/>
      <w:rPr>
        <w:lang w:val="de-CH"/>
      </w:rPr>
    </w:pPr>
    <w:r w:rsidRPr="00156EC7">
      <w:rPr>
        <w:lang w:val="de-CH"/>
      </w:rPr>
      <w:t xml:space="preserve">page </w:t>
    </w:r>
    <w:r w:rsidR="00536B5F">
      <w:fldChar w:fldCharType="begin"/>
    </w:r>
    <w:r w:rsidRPr="00156EC7">
      <w:rPr>
        <w:lang w:val="de-CH"/>
      </w:rPr>
      <w:instrText xml:space="preserve"> PAGE  \* MERGEFORMAT </w:instrText>
    </w:r>
    <w:r w:rsidR="00536B5F">
      <w:fldChar w:fldCharType="separate"/>
    </w:r>
    <w:r w:rsidR="006D5788">
      <w:rPr>
        <w:noProof/>
        <w:lang w:val="de-CH"/>
      </w:rPr>
      <w:t>5</w:t>
    </w:r>
    <w:r w:rsidR="00536B5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108" w:type="dxa"/>
      <w:tblLayout w:type="fixed"/>
      <w:tblLook w:val="01E0" w:firstRow="1" w:lastRow="1" w:firstColumn="1" w:lastColumn="1" w:noHBand="0" w:noVBand="0"/>
    </w:tblPr>
    <w:tblGrid>
      <w:gridCol w:w="2340"/>
      <w:gridCol w:w="2340"/>
      <w:gridCol w:w="2610"/>
      <w:gridCol w:w="2492"/>
    </w:tblGrid>
    <w:tr w:rsidR="00023796" w:rsidRPr="008B2CC1" w14:paraId="4321146C" w14:textId="77777777" w:rsidTr="00374101">
      <w:trPr>
        <w:trHeight w:val="1306"/>
      </w:trPr>
      <w:tc>
        <w:tcPr>
          <w:tcW w:w="2340" w:type="dxa"/>
          <w:vAlign w:val="center"/>
        </w:tcPr>
        <w:p w14:paraId="756EA464" w14:textId="77777777" w:rsidR="00023796" w:rsidRPr="008B2CC1" w:rsidRDefault="00023796" w:rsidP="00023796"/>
      </w:tc>
      <w:tc>
        <w:tcPr>
          <w:tcW w:w="2340" w:type="dxa"/>
          <w:vAlign w:val="center"/>
        </w:tcPr>
        <w:p w14:paraId="30A57781" w14:textId="77777777" w:rsidR="00023796" w:rsidRPr="00F73F87" w:rsidRDefault="00023796" w:rsidP="00023796"/>
      </w:tc>
      <w:tc>
        <w:tcPr>
          <w:tcW w:w="2610" w:type="dxa"/>
          <w:vAlign w:val="center"/>
        </w:tcPr>
        <w:p w14:paraId="56E66E59" w14:textId="77777777" w:rsidR="00023796" w:rsidRPr="008B2CC1" w:rsidRDefault="00023796" w:rsidP="00023796"/>
      </w:tc>
      <w:tc>
        <w:tcPr>
          <w:tcW w:w="2492" w:type="dxa"/>
        </w:tcPr>
        <w:p w14:paraId="6124280B" w14:textId="77777777" w:rsidR="00023796" w:rsidRPr="008B2CC1" w:rsidRDefault="00023796" w:rsidP="00023796">
          <w:r w:rsidRPr="00F434F5">
            <w:rPr>
              <w:noProof/>
              <w:lang w:eastAsia="en-US"/>
            </w:rPr>
            <w:drawing>
              <wp:inline distT="0" distB="0" distL="0" distR="0" wp14:anchorId="07C02467" wp14:editId="71414667">
                <wp:extent cx="1335164" cy="951978"/>
                <wp:effectExtent l="0" t="0" r="0" b="635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973" cy="954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958AF" w14:textId="77777777" w:rsidR="00156EC7" w:rsidRDefault="00156EC7" w:rsidP="0058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art2D63"/>
      </v:shape>
    </w:pict>
  </w:numPicBullet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51A23"/>
    <w:multiLevelType w:val="hybridMultilevel"/>
    <w:tmpl w:val="CFDCA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E0F"/>
    <w:multiLevelType w:val="hybridMultilevel"/>
    <w:tmpl w:val="E19E29A8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476A"/>
    <w:multiLevelType w:val="hybridMultilevel"/>
    <w:tmpl w:val="AC606986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F5B81"/>
    <w:multiLevelType w:val="hybridMultilevel"/>
    <w:tmpl w:val="4354585C"/>
    <w:lvl w:ilvl="0" w:tplc="383A9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13EE"/>
    <w:multiLevelType w:val="hybridMultilevel"/>
    <w:tmpl w:val="37EA6F4E"/>
    <w:lvl w:ilvl="0" w:tplc="DD04787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4E55A2B"/>
    <w:multiLevelType w:val="hybridMultilevel"/>
    <w:tmpl w:val="46A8F712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440EAD"/>
    <w:multiLevelType w:val="hybridMultilevel"/>
    <w:tmpl w:val="456EE0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F7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0265"/>
    <w:multiLevelType w:val="hybridMultilevel"/>
    <w:tmpl w:val="FA14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7F02"/>
    <w:multiLevelType w:val="hybridMultilevel"/>
    <w:tmpl w:val="A64AF270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3510AC4"/>
    <w:multiLevelType w:val="hybridMultilevel"/>
    <w:tmpl w:val="150A661E"/>
    <w:lvl w:ilvl="0" w:tplc="88768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55C6A"/>
    <w:multiLevelType w:val="hybridMultilevel"/>
    <w:tmpl w:val="29C2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923FF"/>
    <w:multiLevelType w:val="hybridMultilevel"/>
    <w:tmpl w:val="23EA20EA"/>
    <w:lvl w:ilvl="0" w:tplc="9168A51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2BED665C"/>
    <w:multiLevelType w:val="hybridMultilevel"/>
    <w:tmpl w:val="97BEDD22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E74435C"/>
    <w:multiLevelType w:val="hybridMultilevel"/>
    <w:tmpl w:val="6FBE369C"/>
    <w:lvl w:ilvl="0" w:tplc="ADD0802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54311EE"/>
    <w:multiLevelType w:val="hybridMultilevel"/>
    <w:tmpl w:val="1E7E1ABE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1F88"/>
    <w:multiLevelType w:val="hybridMultilevel"/>
    <w:tmpl w:val="C8920DFE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B2D73"/>
    <w:multiLevelType w:val="hybridMultilevel"/>
    <w:tmpl w:val="90208AB0"/>
    <w:lvl w:ilvl="0" w:tplc="A8B6DF48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 w15:restartNumberingAfterBreak="0">
    <w:nsid w:val="41CC6045"/>
    <w:multiLevelType w:val="hybridMultilevel"/>
    <w:tmpl w:val="432AF9F8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BF6510"/>
    <w:multiLevelType w:val="hybridMultilevel"/>
    <w:tmpl w:val="C5C0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81AE2"/>
    <w:multiLevelType w:val="hybridMultilevel"/>
    <w:tmpl w:val="FD9ABC84"/>
    <w:lvl w:ilvl="0" w:tplc="D416ED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A4608D"/>
    <w:multiLevelType w:val="multilevel"/>
    <w:tmpl w:val="957A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56FF"/>
    <w:multiLevelType w:val="hybridMultilevel"/>
    <w:tmpl w:val="5D70E76E"/>
    <w:lvl w:ilvl="0" w:tplc="88768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217"/>
    <w:multiLevelType w:val="hybridMultilevel"/>
    <w:tmpl w:val="6540AB5C"/>
    <w:lvl w:ilvl="0" w:tplc="2940C50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E506A91"/>
    <w:multiLevelType w:val="hybridMultilevel"/>
    <w:tmpl w:val="FBD0F5CC"/>
    <w:lvl w:ilvl="0" w:tplc="8DFEF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36F41"/>
    <w:multiLevelType w:val="hybridMultilevel"/>
    <w:tmpl w:val="DD48C7AA"/>
    <w:lvl w:ilvl="0" w:tplc="D416EDF8">
      <w:start w:val="1"/>
      <w:numFmt w:val="bullet"/>
      <w:lvlText w:val="­"/>
      <w:lvlJc w:val="left"/>
      <w:pPr>
        <w:ind w:left="105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5" w15:restartNumberingAfterBreak="0">
    <w:nsid w:val="704723E0"/>
    <w:multiLevelType w:val="hybridMultilevel"/>
    <w:tmpl w:val="509019D0"/>
    <w:lvl w:ilvl="0" w:tplc="A6F2299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77D164D5"/>
    <w:multiLevelType w:val="hybridMultilevel"/>
    <w:tmpl w:val="00783226"/>
    <w:lvl w:ilvl="0" w:tplc="587AC66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C986D07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3CEAC08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09E118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CD607F90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2EE20BB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BD0FC4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0E2491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DE38A6C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24518"/>
    <w:multiLevelType w:val="hybridMultilevel"/>
    <w:tmpl w:val="E88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D62"/>
    <w:multiLevelType w:val="hybridMultilevel"/>
    <w:tmpl w:val="066CA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19"/>
  </w:num>
  <w:num w:numId="10">
    <w:abstractNumId w:val="23"/>
  </w:num>
  <w:num w:numId="11">
    <w:abstractNumId w:val="32"/>
  </w:num>
  <w:num w:numId="12">
    <w:abstractNumId w:val="18"/>
  </w:num>
  <w:num w:numId="13">
    <w:abstractNumId w:val="7"/>
  </w:num>
  <w:num w:numId="14">
    <w:abstractNumId w:val="20"/>
  </w:num>
  <w:num w:numId="15">
    <w:abstractNumId w:val="35"/>
  </w:num>
  <w:num w:numId="16">
    <w:abstractNumId w:val="22"/>
  </w:num>
  <w:num w:numId="17">
    <w:abstractNumId w:val="37"/>
  </w:num>
  <w:num w:numId="18">
    <w:abstractNumId w:val="33"/>
  </w:num>
  <w:num w:numId="19">
    <w:abstractNumId w:val="21"/>
  </w:num>
  <w:num w:numId="20">
    <w:abstractNumId w:val="17"/>
  </w:num>
  <w:num w:numId="21">
    <w:abstractNumId w:val="29"/>
  </w:num>
  <w:num w:numId="22">
    <w:abstractNumId w:val="2"/>
  </w:num>
  <w:num w:numId="23">
    <w:abstractNumId w:val="24"/>
  </w:num>
  <w:num w:numId="24">
    <w:abstractNumId w:val="8"/>
  </w:num>
  <w:num w:numId="25">
    <w:abstractNumId w:val="3"/>
  </w:num>
  <w:num w:numId="26">
    <w:abstractNumId w:val="27"/>
  </w:num>
  <w:num w:numId="27">
    <w:abstractNumId w:val="5"/>
  </w:num>
  <w:num w:numId="28">
    <w:abstractNumId w:val="34"/>
  </w:num>
  <w:num w:numId="29">
    <w:abstractNumId w:val="16"/>
  </w:num>
  <w:num w:numId="30">
    <w:abstractNumId w:val="9"/>
  </w:num>
  <w:num w:numId="31">
    <w:abstractNumId w:val="30"/>
  </w:num>
  <w:num w:numId="32">
    <w:abstractNumId w:val="15"/>
  </w:num>
  <w:num w:numId="33">
    <w:abstractNumId w:val="26"/>
  </w:num>
  <w:num w:numId="34">
    <w:abstractNumId w:val="12"/>
  </w:num>
  <w:num w:numId="35">
    <w:abstractNumId w:val="1"/>
  </w:num>
  <w:num w:numId="36">
    <w:abstractNumId w:val="38"/>
  </w:num>
  <w:num w:numId="37">
    <w:abstractNumId w:val="31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5"/>
    <w:rsid w:val="0000225E"/>
    <w:rsid w:val="0000707F"/>
    <w:rsid w:val="00021DBE"/>
    <w:rsid w:val="00022BDA"/>
    <w:rsid w:val="00023796"/>
    <w:rsid w:val="00024353"/>
    <w:rsid w:val="00032D79"/>
    <w:rsid w:val="00034833"/>
    <w:rsid w:val="000378F4"/>
    <w:rsid w:val="00037DB8"/>
    <w:rsid w:val="00042E35"/>
    <w:rsid w:val="00061819"/>
    <w:rsid w:val="00070618"/>
    <w:rsid w:val="00071B62"/>
    <w:rsid w:val="000825E6"/>
    <w:rsid w:val="000827BA"/>
    <w:rsid w:val="000903C4"/>
    <w:rsid w:val="0009513A"/>
    <w:rsid w:val="00096FE2"/>
    <w:rsid w:val="000A1754"/>
    <w:rsid w:val="000A1B0D"/>
    <w:rsid w:val="000A46A9"/>
    <w:rsid w:val="000A495E"/>
    <w:rsid w:val="000A4D99"/>
    <w:rsid w:val="000B086B"/>
    <w:rsid w:val="000B19DA"/>
    <w:rsid w:val="000B4D4C"/>
    <w:rsid w:val="000B5A85"/>
    <w:rsid w:val="000B785A"/>
    <w:rsid w:val="000C4BB0"/>
    <w:rsid w:val="000C6F52"/>
    <w:rsid w:val="000D5804"/>
    <w:rsid w:val="000E15D2"/>
    <w:rsid w:val="000E2297"/>
    <w:rsid w:val="000E460F"/>
    <w:rsid w:val="000F024A"/>
    <w:rsid w:val="000F4C39"/>
    <w:rsid w:val="000F4EB3"/>
    <w:rsid w:val="000F5E56"/>
    <w:rsid w:val="00111CEC"/>
    <w:rsid w:val="00112E5F"/>
    <w:rsid w:val="00123DFF"/>
    <w:rsid w:val="00130B96"/>
    <w:rsid w:val="001334AD"/>
    <w:rsid w:val="001362EE"/>
    <w:rsid w:val="00143339"/>
    <w:rsid w:val="00144602"/>
    <w:rsid w:val="00145F3A"/>
    <w:rsid w:val="00146C0E"/>
    <w:rsid w:val="00156EC7"/>
    <w:rsid w:val="00157184"/>
    <w:rsid w:val="00172416"/>
    <w:rsid w:val="00173DD7"/>
    <w:rsid w:val="00182D7D"/>
    <w:rsid w:val="001832A6"/>
    <w:rsid w:val="00191F60"/>
    <w:rsid w:val="001962F2"/>
    <w:rsid w:val="001A1793"/>
    <w:rsid w:val="001A4CE5"/>
    <w:rsid w:val="001B34F4"/>
    <w:rsid w:val="001B732D"/>
    <w:rsid w:val="001C2978"/>
    <w:rsid w:val="001C2A4B"/>
    <w:rsid w:val="001C7DF6"/>
    <w:rsid w:val="001D2BD3"/>
    <w:rsid w:val="001D7119"/>
    <w:rsid w:val="001D7AD1"/>
    <w:rsid w:val="001E615F"/>
    <w:rsid w:val="001E70D5"/>
    <w:rsid w:val="001F26A6"/>
    <w:rsid w:val="001F31D0"/>
    <w:rsid w:val="00202A10"/>
    <w:rsid w:val="00214069"/>
    <w:rsid w:val="00216587"/>
    <w:rsid w:val="00226555"/>
    <w:rsid w:val="00233D76"/>
    <w:rsid w:val="002361C4"/>
    <w:rsid w:val="0024157A"/>
    <w:rsid w:val="002473AC"/>
    <w:rsid w:val="00254337"/>
    <w:rsid w:val="0025723B"/>
    <w:rsid w:val="002634C4"/>
    <w:rsid w:val="00266866"/>
    <w:rsid w:val="002726C0"/>
    <w:rsid w:val="00273116"/>
    <w:rsid w:val="00281AF8"/>
    <w:rsid w:val="002828C4"/>
    <w:rsid w:val="00287749"/>
    <w:rsid w:val="00290F12"/>
    <w:rsid w:val="002B4C46"/>
    <w:rsid w:val="002B59AB"/>
    <w:rsid w:val="002D23D4"/>
    <w:rsid w:val="002D31B2"/>
    <w:rsid w:val="002E24FB"/>
    <w:rsid w:val="002F4E68"/>
    <w:rsid w:val="002F4E92"/>
    <w:rsid w:val="002F63B0"/>
    <w:rsid w:val="00302071"/>
    <w:rsid w:val="00331BA7"/>
    <w:rsid w:val="0033690C"/>
    <w:rsid w:val="003378FA"/>
    <w:rsid w:val="00344C4B"/>
    <w:rsid w:val="00350962"/>
    <w:rsid w:val="00351425"/>
    <w:rsid w:val="00353C6C"/>
    <w:rsid w:val="00356304"/>
    <w:rsid w:val="00365A29"/>
    <w:rsid w:val="003706ED"/>
    <w:rsid w:val="00374945"/>
    <w:rsid w:val="00374C95"/>
    <w:rsid w:val="003845C1"/>
    <w:rsid w:val="0038567C"/>
    <w:rsid w:val="00396EB2"/>
    <w:rsid w:val="003B025A"/>
    <w:rsid w:val="003E4723"/>
    <w:rsid w:val="003E5881"/>
    <w:rsid w:val="003E5FCE"/>
    <w:rsid w:val="003F1286"/>
    <w:rsid w:val="003F6706"/>
    <w:rsid w:val="003F6AAD"/>
    <w:rsid w:val="004001E2"/>
    <w:rsid w:val="00403068"/>
    <w:rsid w:val="00422670"/>
    <w:rsid w:val="00423E3E"/>
    <w:rsid w:val="00427AF4"/>
    <w:rsid w:val="0044294A"/>
    <w:rsid w:val="004435C9"/>
    <w:rsid w:val="00455DA7"/>
    <w:rsid w:val="004647DA"/>
    <w:rsid w:val="00466CEC"/>
    <w:rsid w:val="004670A4"/>
    <w:rsid w:val="004771CD"/>
    <w:rsid w:val="00477D6B"/>
    <w:rsid w:val="00483977"/>
    <w:rsid w:val="00484F25"/>
    <w:rsid w:val="004914E3"/>
    <w:rsid w:val="004931B3"/>
    <w:rsid w:val="004A51E0"/>
    <w:rsid w:val="004B5ADA"/>
    <w:rsid w:val="004C39C9"/>
    <w:rsid w:val="004D0DCC"/>
    <w:rsid w:val="004D2AC3"/>
    <w:rsid w:val="004D5F91"/>
    <w:rsid w:val="004E1273"/>
    <w:rsid w:val="004E2C5C"/>
    <w:rsid w:val="004E4887"/>
    <w:rsid w:val="004E648F"/>
    <w:rsid w:val="004F349D"/>
    <w:rsid w:val="004F4D9B"/>
    <w:rsid w:val="0050201D"/>
    <w:rsid w:val="00503328"/>
    <w:rsid w:val="00503466"/>
    <w:rsid w:val="005103BF"/>
    <w:rsid w:val="005140B6"/>
    <w:rsid w:val="005179B7"/>
    <w:rsid w:val="00521D05"/>
    <w:rsid w:val="00521D41"/>
    <w:rsid w:val="005256D3"/>
    <w:rsid w:val="005337B0"/>
    <w:rsid w:val="00536B5F"/>
    <w:rsid w:val="00552942"/>
    <w:rsid w:val="00560302"/>
    <w:rsid w:val="00563992"/>
    <w:rsid w:val="00563D82"/>
    <w:rsid w:val="0056779A"/>
    <w:rsid w:val="0057523B"/>
    <w:rsid w:val="0057664F"/>
    <w:rsid w:val="00583971"/>
    <w:rsid w:val="00583E33"/>
    <w:rsid w:val="00587E0E"/>
    <w:rsid w:val="005964EE"/>
    <w:rsid w:val="005A0F59"/>
    <w:rsid w:val="005C0AC7"/>
    <w:rsid w:val="005C7769"/>
    <w:rsid w:val="005D05FF"/>
    <w:rsid w:val="005D0B33"/>
    <w:rsid w:val="005D5568"/>
    <w:rsid w:val="005D5F7F"/>
    <w:rsid w:val="005E1A95"/>
    <w:rsid w:val="005E2679"/>
    <w:rsid w:val="005F5FD9"/>
    <w:rsid w:val="00605827"/>
    <w:rsid w:val="00606B13"/>
    <w:rsid w:val="00613B80"/>
    <w:rsid w:val="006168D8"/>
    <w:rsid w:val="00622D2A"/>
    <w:rsid w:val="00623CFA"/>
    <w:rsid w:val="00635CF9"/>
    <w:rsid w:val="00647438"/>
    <w:rsid w:val="00655FEE"/>
    <w:rsid w:val="00665C74"/>
    <w:rsid w:val="0066752F"/>
    <w:rsid w:val="00671915"/>
    <w:rsid w:val="00672899"/>
    <w:rsid w:val="0068401C"/>
    <w:rsid w:val="00684FC2"/>
    <w:rsid w:val="00693969"/>
    <w:rsid w:val="006A33D9"/>
    <w:rsid w:val="006A4B41"/>
    <w:rsid w:val="006A77C3"/>
    <w:rsid w:val="006A7ED7"/>
    <w:rsid w:val="006B6C90"/>
    <w:rsid w:val="006C3E46"/>
    <w:rsid w:val="006C56DD"/>
    <w:rsid w:val="006D5788"/>
    <w:rsid w:val="006E1DE0"/>
    <w:rsid w:val="006E57C2"/>
    <w:rsid w:val="006F6D3C"/>
    <w:rsid w:val="006F7968"/>
    <w:rsid w:val="007147D8"/>
    <w:rsid w:val="007163BE"/>
    <w:rsid w:val="00720FEA"/>
    <w:rsid w:val="00723337"/>
    <w:rsid w:val="007242D7"/>
    <w:rsid w:val="00736C01"/>
    <w:rsid w:val="007375E2"/>
    <w:rsid w:val="00740E2A"/>
    <w:rsid w:val="007547FA"/>
    <w:rsid w:val="00771F1C"/>
    <w:rsid w:val="00777D13"/>
    <w:rsid w:val="007805E1"/>
    <w:rsid w:val="00780F02"/>
    <w:rsid w:val="0078776C"/>
    <w:rsid w:val="00793EB6"/>
    <w:rsid w:val="0079608B"/>
    <w:rsid w:val="007A075E"/>
    <w:rsid w:val="007A60FA"/>
    <w:rsid w:val="007C3D28"/>
    <w:rsid w:val="007E2806"/>
    <w:rsid w:val="007E4597"/>
    <w:rsid w:val="007E5712"/>
    <w:rsid w:val="007E6159"/>
    <w:rsid w:val="007F2D2B"/>
    <w:rsid w:val="007F588E"/>
    <w:rsid w:val="00804F65"/>
    <w:rsid w:val="00807058"/>
    <w:rsid w:val="008108A2"/>
    <w:rsid w:val="008124BF"/>
    <w:rsid w:val="00815A67"/>
    <w:rsid w:val="008179E0"/>
    <w:rsid w:val="0082458E"/>
    <w:rsid w:val="00824B87"/>
    <w:rsid w:val="00831683"/>
    <w:rsid w:val="00833DE8"/>
    <w:rsid w:val="00837569"/>
    <w:rsid w:val="00840D5D"/>
    <w:rsid w:val="00847E33"/>
    <w:rsid w:val="00855974"/>
    <w:rsid w:val="008678D6"/>
    <w:rsid w:val="00867BFB"/>
    <w:rsid w:val="0087186A"/>
    <w:rsid w:val="008905D5"/>
    <w:rsid w:val="0089487E"/>
    <w:rsid w:val="00897647"/>
    <w:rsid w:val="008A057F"/>
    <w:rsid w:val="008A2A8E"/>
    <w:rsid w:val="008A3809"/>
    <w:rsid w:val="008B03E6"/>
    <w:rsid w:val="008B2CC1"/>
    <w:rsid w:val="008B7181"/>
    <w:rsid w:val="008C28A3"/>
    <w:rsid w:val="008D75BC"/>
    <w:rsid w:val="008F352E"/>
    <w:rsid w:val="00902B8D"/>
    <w:rsid w:val="00902F93"/>
    <w:rsid w:val="0090731E"/>
    <w:rsid w:val="00912B6E"/>
    <w:rsid w:val="00914F1C"/>
    <w:rsid w:val="00917D81"/>
    <w:rsid w:val="00933565"/>
    <w:rsid w:val="00937733"/>
    <w:rsid w:val="00940D97"/>
    <w:rsid w:val="00945687"/>
    <w:rsid w:val="00950A52"/>
    <w:rsid w:val="00965222"/>
    <w:rsid w:val="00966A22"/>
    <w:rsid w:val="009709DE"/>
    <w:rsid w:val="00970A7C"/>
    <w:rsid w:val="00973EA5"/>
    <w:rsid w:val="0098423B"/>
    <w:rsid w:val="0099027E"/>
    <w:rsid w:val="00990B61"/>
    <w:rsid w:val="00993A12"/>
    <w:rsid w:val="00995A8D"/>
    <w:rsid w:val="009A0702"/>
    <w:rsid w:val="009A480B"/>
    <w:rsid w:val="009C3CF5"/>
    <w:rsid w:val="009C52FF"/>
    <w:rsid w:val="009C627B"/>
    <w:rsid w:val="009D32F2"/>
    <w:rsid w:val="009D6B8D"/>
    <w:rsid w:val="009E0C44"/>
    <w:rsid w:val="009E1315"/>
    <w:rsid w:val="009F02CE"/>
    <w:rsid w:val="00A05CFB"/>
    <w:rsid w:val="00A070CE"/>
    <w:rsid w:val="00A13A5C"/>
    <w:rsid w:val="00A155B9"/>
    <w:rsid w:val="00A24808"/>
    <w:rsid w:val="00A3326C"/>
    <w:rsid w:val="00A37571"/>
    <w:rsid w:val="00A46024"/>
    <w:rsid w:val="00A53D9A"/>
    <w:rsid w:val="00A55B68"/>
    <w:rsid w:val="00A639C5"/>
    <w:rsid w:val="00A65AFB"/>
    <w:rsid w:val="00A66089"/>
    <w:rsid w:val="00A7164A"/>
    <w:rsid w:val="00A77C84"/>
    <w:rsid w:val="00A77EA0"/>
    <w:rsid w:val="00A8261E"/>
    <w:rsid w:val="00A84E8E"/>
    <w:rsid w:val="00AB1362"/>
    <w:rsid w:val="00AB4D81"/>
    <w:rsid w:val="00AB5274"/>
    <w:rsid w:val="00AB725F"/>
    <w:rsid w:val="00AC0700"/>
    <w:rsid w:val="00AC1B89"/>
    <w:rsid w:val="00AE10CF"/>
    <w:rsid w:val="00B1428D"/>
    <w:rsid w:val="00B14537"/>
    <w:rsid w:val="00B14FDC"/>
    <w:rsid w:val="00B238D7"/>
    <w:rsid w:val="00B25B9B"/>
    <w:rsid w:val="00B30B3A"/>
    <w:rsid w:val="00B450C8"/>
    <w:rsid w:val="00B63E05"/>
    <w:rsid w:val="00B664FB"/>
    <w:rsid w:val="00B71717"/>
    <w:rsid w:val="00B84C05"/>
    <w:rsid w:val="00B87ECC"/>
    <w:rsid w:val="00B909D0"/>
    <w:rsid w:val="00BA3F1E"/>
    <w:rsid w:val="00BA5E22"/>
    <w:rsid w:val="00BB2397"/>
    <w:rsid w:val="00BB59A6"/>
    <w:rsid w:val="00BC0333"/>
    <w:rsid w:val="00BC18A1"/>
    <w:rsid w:val="00BC60C0"/>
    <w:rsid w:val="00BF5DF2"/>
    <w:rsid w:val="00BF61A1"/>
    <w:rsid w:val="00C16AB1"/>
    <w:rsid w:val="00C238EA"/>
    <w:rsid w:val="00C273D4"/>
    <w:rsid w:val="00C321A1"/>
    <w:rsid w:val="00C376AD"/>
    <w:rsid w:val="00C421B9"/>
    <w:rsid w:val="00C426F7"/>
    <w:rsid w:val="00C431D9"/>
    <w:rsid w:val="00C47125"/>
    <w:rsid w:val="00C541C6"/>
    <w:rsid w:val="00C54CD6"/>
    <w:rsid w:val="00C64621"/>
    <w:rsid w:val="00C769E5"/>
    <w:rsid w:val="00CA3128"/>
    <w:rsid w:val="00CA3EAB"/>
    <w:rsid w:val="00CA5F17"/>
    <w:rsid w:val="00CA7B88"/>
    <w:rsid w:val="00CA7C7F"/>
    <w:rsid w:val="00CB2BAB"/>
    <w:rsid w:val="00CC0061"/>
    <w:rsid w:val="00CC1D8E"/>
    <w:rsid w:val="00CC2023"/>
    <w:rsid w:val="00CC2625"/>
    <w:rsid w:val="00CC56AB"/>
    <w:rsid w:val="00CD5798"/>
    <w:rsid w:val="00CD7F98"/>
    <w:rsid w:val="00CE35C3"/>
    <w:rsid w:val="00D142F0"/>
    <w:rsid w:val="00D1452D"/>
    <w:rsid w:val="00D14C38"/>
    <w:rsid w:val="00D16E88"/>
    <w:rsid w:val="00D2117B"/>
    <w:rsid w:val="00D238CE"/>
    <w:rsid w:val="00D4241F"/>
    <w:rsid w:val="00D4517B"/>
    <w:rsid w:val="00D47B87"/>
    <w:rsid w:val="00D51869"/>
    <w:rsid w:val="00D62F40"/>
    <w:rsid w:val="00D66724"/>
    <w:rsid w:val="00D71B4D"/>
    <w:rsid w:val="00D76DC9"/>
    <w:rsid w:val="00D909FC"/>
    <w:rsid w:val="00D92A68"/>
    <w:rsid w:val="00D93D55"/>
    <w:rsid w:val="00D97426"/>
    <w:rsid w:val="00DA1C93"/>
    <w:rsid w:val="00DA588C"/>
    <w:rsid w:val="00DB42FE"/>
    <w:rsid w:val="00DB7B01"/>
    <w:rsid w:val="00DC0146"/>
    <w:rsid w:val="00DC0AEB"/>
    <w:rsid w:val="00DC22DE"/>
    <w:rsid w:val="00DC5F4A"/>
    <w:rsid w:val="00DC7C8B"/>
    <w:rsid w:val="00DD6C15"/>
    <w:rsid w:val="00DD7E02"/>
    <w:rsid w:val="00DE7C41"/>
    <w:rsid w:val="00DE7E0E"/>
    <w:rsid w:val="00DF70C9"/>
    <w:rsid w:val="00DF754A"/>
    <w:rsid w:val="00DF7582"/>
    <w:rsid w:val="00E11E72"/>
    <w:rsid w:val="00E15DCB"/>
    <w:rsid w:val="00E253B6"/>
    <w:rsid w:val="00E26F28"/>
    <w:rsid w:val="00E42745"/>
    <w:rsid w:val="00E42A85"/>
    <w:rsid w:val="00E5280E"/>
    <w:rsid w:val="00E53F74"/>
    <w:rsid w:val="00E6567B"/>
    <w:rsid w:val="00E73171"/>
    <w:rsid w:val="00E805CE"/>
    <w:rsid w:val="00E84495"/>
    <w:rsid w:val="00E8664F"/>
    <w:rsid w:val="00E86986"/>
    <w:rsid w:val="00E902AD"/>
    <w:rsid w:val="00EA47FE"/>
    <w:rsid w:val="00EA50B0"/>
    <w:rsid w:val="00EB050B"/>
    <w:rsid w:val="00ED661D"/>
    <w:rsid w:val="00ED73C7"/>
    <w:rsid w:val="00ED7E82"/>
    <w:rsid w:val="00EF020F"/>
    <w:rsid w:val="00F108D1"/>
    <w:rsid w:val="00F11641"/>
    <w:rsid w:val="00F13155"/>
    <w:rsid w:val="00F26CFA"/>
    <w:rsid w:val="00F35174"/>
    <w:rsid w:val="00F37D47"/>
    <w:rsid w:val="00F408AC"/>
    <w:rsid w:val="00F457C8"/>
    <w:rsid w:val="00F505CD"/>
    <w:rsid w:val="00F570E0"/>
    <w:rsid w:val="00F61B4C"/>
    <w:rsid w:val="00F6403E"/>
    <w:rsid w:val="00F66152"/>
    <w:rsid w:val="00F7455D"/>
    <w:rsid w:val="00F83F6C"/>
    <w:rsid w:val="00F9040A"/>
    <w:rsid w:val="00FA0930"/>
    <w:rsid w:val="00FA6FEC"/>
    <w:rsid w:val="00FB1FA4"/>
    <w:rsid w:val="00FC4B29"/>
    <w:rsid w:val="00FD2C7D"/>
    <w:rsid w:val="00FE0008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A571F"/>
  <w15:docId w15:val="{DFACE894-9031-4037-9139-9E39BFB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customStyle="1" w:styleId="CarCar">
    <w:name w:val="Car Car"/>
    <w:basedOn w:val="Normal"/>
    <w:rsid w:val="001E70D5"/>
    <w:pPr>
      <w:spacing w:after="160" w:line="240" w:lineRule="exact"/>
    </w:pPr>
    <w:rPr>
      <w:rFonts w:ascii="Verdana" w:eastAsia="PMingLiU" w:hAnsi="Verdana" w:cs="Times New Roman"/>
      <w:noProof/>
      <w:sz w:val="20"/>
      <w:lang w:val="es-ES" w:eastAsia="en-US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description">
    <w:name w:val="description"/>
    <w:rsid w:val="001E70D5"/>
  </w:style>
  <w:style w:type="paragraph" w:styleId="ListParagraph">
    <w:name w:val="List Paragraph"/>
    <w:basedOn w:val="Normal"/>
    <w:uiPriority w:val="34"/>
    <w:qFormat/>
    <w:rsid w:val="001E70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rsid w:val="0033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90C"/>
    <w:rPr>
      <w:rFonts w:ascii="Tahoma" w:eastAsia="SimSun" w:hAnsi="Tahoma" w:cs="Tahoma"/>
      <w:sz w:val="16"/>
      <w:szCs w:val="16"/>
      <w:lang w:eastAsia="zh-CN"/>
    </w:rPr>
  </w:style>
  <w:style w:type="paragraph" w:customStyle="1" w:styleId="Maintext">
    <w:name w:val="Main text"/>
    <w:basedOn w:val="Normal"/>
    <w:link w:val="MaintextChar"/>
    <w:rsid w:val="00281AF8"/>
    <w:pPr>
      <w:spacing w:after="120" w:line="260" w:lineRule="exact"/>
      <w:ind w:left="1531"/>
      <w:contextualSpacing/>
    </w:pPr>
    <w:rPr>
      <w:rFonts w:eastAsia="Times New Roman" w:cs="Times New Roman"/>
      <w:sz w:val="20"/>
      <w:lang w:eastAsia="en-US"/>
    </w:rPr>
  </w:style>
  <w:style w:type="paragraph" w:customStyle="1" w:styleId="para">
    <w:name w:val="para"/>
    <w:basedOn w:val="Maintext"/>
    <w:link w:val="paraChar"/>
    <w:qFormat/>
    <w:rsid w:val="00281AF8"/>
    <w:pPr>
      <w:ind w:left="2610"/>
    </w:pPr>
  </w:style>
  <w:style w:type="character" w:customStyle="1" w:styleId="MaintextChar">
    <w:name w:val="Main text Char"/>
    <w:link w:val="Maintext"/>
    <w:rsid w:val="00281AF8"/>
    <w:rPr>
      <w:rFonts w:ascii="Arial" w:hAnsi="Arial"/>
    </w:rPr>
  </w:style>
  <w:style w:type="character" w:customStyle="1" w:styleId="paraChar">
    <w:name w:val="para Char"/>
    <w:basedOn w:val="MaintextChar"/>
    <w:link w:val="para"/>
    <w:rsid w:val="00281AF8"/>
    <w:rPr>
      <w:rFonts w:ascii="Arial" w:hAnsi="Arial"/>
    </w:rPr>
  </w:style>
  <w:style w:type="paragraph" w:customStyle="1" w:styleId="Char">
    <w:name w:val="Char"/>
    <w:basedOn w:val="Normal"/>
    <w:rsid w:val="0006181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6A7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C7C8B"/>
    <w:rPr>
      <w:i/>
      <w:iCs/>
    </w:rPr>
  </w:style>
  <w:style w:type="character" w:customStyle="1" w:styleId="apple-converted-space">
    <w:name w:val="apple-converted-space"/>
    <w:basedOn w:val="DefaultParagraphFont"/>
    <w:rsid w:val="00DC7C8B"/>
  </w:style>
  <w:style w:type="table" w:styleId="TableGrid">
    <w:name w:val="Table Grid"/>
    <w:basedOn w:val="TableNormal"/>
    <w:rsid w:val="00C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BAB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AB5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7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4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5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ublications/en/details.jsp?id=4225" TargetMode="External"/><Relationship Id="rId13" Type="http://schemas.openxmlformats.org/officeDocument/2006/relationships/hyperlink" Target="https://www.wipo.int/publications/en/details.jsp?id=4208&amp;plang=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publications/en/details.jsp?id=4350&amp;plang=EN" TargetMode="External"/><Relationship Id="rId17" Type="http://schemas.openxmlformats.org/officeDocument/2006/relationships/hyperlink" Target="https://www.wipo.int/tradesecrets/en/tradesecrets_faq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publications/en/details.jsp?id=294&amp;plang=E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publications/en/details.jsp?id=4388&amp;p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ublications/en/details.jsp?id=147&amp;plang=EN" TargetMode="External"/><Relationship Id="rId10" Type="http://schemas.openxmlformats.org/officeDocument/2006/relationships/hyperlink" Target="https://www.wipo.int/publications/en/details.jsp?id=271&amp;plang=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ip/en/artificial_intelligence/" TargetMode="External"/><Relationship Id="rId14" Type="http://schemas.openxmlformats.org/officeDocument/2006/relationships/hyperlink" Target="https://www.wipo.int/publications/en/details.jsp?id=152&amp;plang=E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244A-270A-4B1B-9575-083BAFC2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2618</Characters>
  <Application>Microsoft Office Word</Application>
  <DocSecurity>0</DocSecurity>
  <Lines>59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Florence</dc:creator>
  <cp:keywords>FOR OFFICIAL USE ONLY</cp:keywords>
  <cp:lastModifiedBy>NHANE Julieta</cp:lastModifiedBy>
  <cp:revision>5</cp:revision>
  <cp:lastPrinted>2020-06-09T15:59:00Z</cp:lastPrinted>
  <dcterms:created xsi:type="dcterms:W3CDTF">2020-07-17T13:04:00Z</dcterms:created>
  <dcterms:modified xsi:type="dcterms:W3CDTF">2020-07-17T15:04:00Z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39a9635b-59bb-41d2-917d-a7645e266657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