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4F29" w14:textId="77777777" w:rsidR="00CE5AA3" w:rsidRPr="00F32E76" w:rsidRDefault="00CE5AA3" w:rsidP="00CE5AA3">
      <w:pPr>
        <w:jc w:val="right"/>
        <w:rPr>
          <w:rFonts w:ascii="Arial Black" w:hAnsi="Arial Black" w:cs="Times New Roman"/>
          <w:caps/>
          <w:sz w:val="15"/>
          <w:szCs w:val="21"/>
          <w:lang w:val="fr-CH"/>
        </w:rPr>
      </w:pPr>
      <w:bookmarkStart w:id="0" w:name="_GoBack"/>
      <w:bookmarkEnd w:id="0"/>
      <w:r w:rsidRPr="00F32E76">
        <w:rPr>
          <w:rFonts w:ascii="Calibri" w:hAnsi="Calibri" w:cs="Times New Roman" w:hint="eastAsia"/>
          <w:noProof/>
          <w:sz w:val="21"/>
          <w:szCs w:val="21"/>
          <w:lang w:eastAsia="en-US"/>
        </w:rPr>
        <w:drawing>
          <wp:inline distT="0" distB="0" distL="0" distR="0" wp14:anchorId="3055A1CC" wp14:editId="602CE49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E62B76D" w14:textId="00A60BFB" w:rsidR="00CE5AA3" w:rsidRPr="00F32E76" w:rsidRDefault="00CE5AA3" w:rsidP="00CE5AA3">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WIPO/GRTKF/IC/4</w:t>
      </w:r>
      <w:r>
        <w:rPr>
          <w:rFonts w:ascii="Arial Black" w:hAnsi="Arial Black" w:cs="Times New Roman" w:hint="eastAsia"/>
          <w:b/>
          <w:caps/>
          <w:sz w:val="15"/>
          <w:szCs w:val="21"/>
          <w:lang w:val="fr-CH"/>
        </w:rPr>
        <w:t>2</w:t>
      </w:r>
      <w:r w:rsidRPr="00F32E76">
        <w:rPr>
          <w:rFonts w:ascii="Arial Black" w:hAnsi="Arial Black" w:cs="Times New Roman" w:hint="eastAsia"/>
          <w:b/>
          <w:caps/>
          <w:sz w:val="15"/>
          <w:szCs w:val="21"/>
          <w:lang w:val="fr-CH"/>
        </w:rPr>
        <w:t>/</w:t>
      </w:r>
      <w:bookmarkStart w:id="1" w:name="Code"/>
      <w:r>
        <w:rPr>
          <w:rFonts w:ascii="Arial Black" w:hAnsi="Arial Black" w:cs="Times New Roman" w:hint="eastAsia"/>
          <w:b/>
          <w:caps/>
          <w:sz w:val="15"/>
          <w:szCs w:val="21"/>
          <w:lang w:val="fr-CH"/>
        </w:rPr>
        <w:t>4</w:t>
      </w:r>
      <w:bookmarkEnd w:id="1"/>
    </w:p>
    <w:p w14:paraId="5C23C123" w14:textId="77777777" w:rsidR="00CE5AA3" w:rsidRPr="00F32E76" w:rsidRDefault="00CE5AA3" w:rsidP="00CE5AA3">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2"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2"/>
    </w:p>
    <w:p w14:paraId="62B55552" w14:textId="77777777" w:rsidR="00CE5AA3" w:rsidRPr="00F32E76" w:rsidRDefault="00CE5AA3" w:rsidP="00CE5AA3">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3" w:name="Date"/>
      <w:r w:rsidRPr="00F32E76">
        <w:rPr>
          <w:rFonts w:ascii="Arial Black" w:eastAsia="SimHei" w:hAnsi="Arial Black" w:cs="Times New Roman" w:hint="eastAsia"/>
          <w:b/>
          <w:sz w:val="15"/>
          <w:szCs w:val="15"/>
          <w:lang w:val="pt-BR"/>
        </w:rPr>
        <w:t>202</w:t>
      </w:r>
      <w:r w:rsidRPr="00F32E76">
        <w:rPr>
          <w:rFonts w:ascii="Arial Black" w:eastAsia="SimHei" w:hAnsi="Arial Black" w:cs="Times New Roman"/>
          <w:b/>
          <w:sz w:val="15"/>
          <w:szCs w:val="15"/>
          <w:lang w:val="pt-BR"/>
        </w:rPr>
        <w:t>1</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16</w:t>
      </w:r>
      <w:r w:rsidRPr="00F32E76">
        <w:rPr>
          <w:rFonts w:ascii="STXihei" w:eastAsia="SimHei" w:hAnsi="Times New Roman" w:cs="Times New Roman" w:hint="eastAsia"/>
          <w:b/>
          <w:sz w:val="15"/>
          <w:szCs w:val="15"/>
          <w:lang w:val="fr-CH"/>
        </w:rPr>
        <w:t>日</w:t>
      </w:r>
    </w:p>
    <w:bookmarkEnd w:id="3"/>
    <w:p w14:paraId="6197236C" w14:textId="77777777" w:rsidR="00CE5AA3" w:rsidRPr="00F32E76" w:rsidRDefault="00CE5AA3" w:rsidP="00CE5AA3">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E36D101" w14:textId="77777777" w:rsidR="00CE5AA3" w:rsidRPr="00F32E76" w:rsidRDefault="00CE5AA3" w:rsidP="00CE5AA3">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二</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28</w:t>
      </w:r>
      <w:r w:rsidRPr="00F32E76">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3</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4</w:t>
      </w:r>
      <w:r w:rsidRPr="00F32E76">
        <w:rPr>
          <w:rFonts w:ascii="KaiTi" w:eastAsia="KaiTi" w:hAnsi="KaiTi" w:cs="Times New Roman" w:hint="eastAsia"/>
          <w:b/>
          <w:sz w:val="24"/>
          <w:szCs w:val="24"/>
          <w:lang w:val="fr-CH"/>
        </w:rPr>
        <w:t>日，日内瓦</w:t>
      </w:r>
    </w:p>
    <w:p w14:paraId="17FD0D59" w14:textId="5D29BC3B" w:rsidR="00CE5AA3" w:rsidRPr="00F32E76" w:rsidRDefault="00CE5AA3" w:rsidP="00CE5AA3">
      <w:pPr>
        <w:spacing w:after="360"/>
        <w:rPr>
          <w:rFonts w:ascii="KaiTi" w:eastAsia="KaiTi" w:hAnsi="KaiTi" w:cs="Times New Roman"/>
          <w:sz w:val="24"/>
          <w:szCs w:val="32"/>
          <w:lang w:val="fr-CH"/>
        </w:rPr>
      </w:pPr>
      <w:bookmarkStart w:id="4" w:name="TitleOfDoc"/>
      <w:r w:rsidRPr="00CE5AA3">
        <w:rPr>
          <w:rFonts w:ascii="KaiTi" w:eastAsia="KaiTi" w:hAnsi="KaiTi" w:cs="Times New Roman" w:hint="eastAsia"/>
          <w:sz w:val="24"/>
          <w:szCs w:val="32"/>
          <w:lang w:val="fr-CH"/>
        </w:rPr>
        <w:t>关于知识产权与遗传资源的合并文件</w:t>
      </w:r>
    </w:p>
    <w:p w14:paraId="61F5DE14" w14:textId="77777777" w:rsidR="00CE5AA3" w:rsidRPr="00F32E76" w:rsidRDefault="00CE5AA3" w:rsidP="00CE5AA3">
      <w:pPr>
        <w:spacing w:after="960"/>
        <w:rPr>
          <w:rFonts w:ascii="KaiTi" w:eastAsia="KaiTi" w:hAnsi="KaiTi" w:cs="Times New Roman"/>
          <w:sz w:val="21"/>
          <w:szCs w:val="24"/>
          <w:lang w:val="fr-CH"/>
        </w:rPr>
      </w:pPr>
      <w:bookmarkStart w:id="5" w:name="Prepared"/>
      <w:bookmarkEnd w:id="4"/>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5"/>
    <w:p w14:paraId="331C9BD5" w14:textId="58AF75C4" w:rsidR="00FB11FD" w:rsidRDefault="00FB11FD" w:rsidP="00606A98">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606A98">
        <w:rPr>
          <w:rFonts w:ascii="SimSun" w:hAnsi="SimSun" w:hint="eastAsia"/>
          <w:sz w:val="21"/>
        </w:rPr>
        <w:t>在</w:t>
      </w:r>
      <w:r w:rsidRPr="00365B09">
        <w:rPr>
          <w:rFonts w:ascii="SimSun" w:hAnsi="SimSun" w:hint="eastAsia"/>
          <w:sz w:val="21"/>
          <w:lang w:val="fr-CH"/>
        </w:rPr>
        <w:t>2018</w:t>
      </w:r>
      <w:r w:rsidRPr="00606A98">
        <w:rPr>
          <w:rFonts w:ascii="SimSun" w:hAnsi="SimSun" w:hint="eastAsia"/>
          <w:sz w:val="21"/>
        </w:rPr>
        <w:t>年</w:t>
      </w:r>
      <w:r w:rsidR="000F3261" w:rsidRPr="00365B09">
        <w:rPr>
          <w:rFonts w:ascii="SimSun" w:hAnsi="SimSun" w:hint="eastAsia"/>
          <w:sz w:val="21"/>
          <w:lang w:val="fr-CH"/>
        </w:rPr>
        <w:t>6</w:t>
      </w:r>
      <w:r w:rsidRPr="00606A98">
        <w:rPr>
          <w:rFonts w:ascii="SimSun" w:hAnsi="SimSun" w:hint="eastAsia"/>
          <w:sz w:val="21"/>
        </w:rPr>
        <w:t>月</w:t>
      </w:r>
      <w:r w:rsidR="000F3261" w:rsidRPr="00365B09">
        <w:rPr>
          <w:rFonts w:ascii="SimSun" w:hAnsi="SimSun" w:hint="eastAsia"/>
          <w:sz w:val="21"/>
          <w:lang w:val="fr-CH"/>
        </w:rPr>
        <w:t>25</w:t>
      </w:r>
      <w:r w:rsidRPr="00606A98">
        <w:rPr>
          <w:rFonts w:ascii="SimSun" w:hAnsi="SimSun" w:hint="eastAsia"/>
          <w:sz w:val="21"/>
        </w:rPr>
        <w:t>日至</w:t>
      </w:r>
      <w:r w:rsidRPr="00365B09">
        <w:rPr>
          <w:rFonts w:ascii="SimSun" w:hAnsi="SimSun" w:hint="eastAsia"/>
          <w:sz w:val="21"/>
          <w:lang w:val="fr-CH"/>
        </w:rPr>
        <w:t>2</w:t>
      </w:r>
      <w:r w:rsidR="000F3261" w:rsidRPr="00365B09">
        <w:rPr>
          <w:rFonts w:ascii="SimSun" w:hAnsi="SimSun" w:hint="eastAsia"/>
          <w:sz w:val="21"/>
          <w:lang w:val="fr-CH"/>
        </w:rPr>
        <w:t>9</w:t>
      </w:r>
      <w:r w:rsidRPr="00606A98">
        <w:rPr>
          <w:rFonts w:ascii="SimSun" w:hAnsi="SimSun" w:hint="eastAsia"/>
          <w:sz w:val="21"/>
        </w:rPr>
        <w:t>日举行的第三十</w:t>
      </w:r>
      <w:r w:rsidR="000F3261" w:rsidRPr="00606A98">
        <w:rPr>
          <w:rFonts w:ascii="SimSun" w:hAnsi="SimSun" w:hint="eastAsia"/>
          <w:sz w:val="21"/>
        </w:rPr>
        <w:t>六</w:t>
      </w:r>
      <w:r w:rsidRPr="00606A98">
        <w:rPr>
          <w:rFonts w:ascii="SimSun" w:hAnsi="SimSun" w:hint="eastAsia"/>
          <w:sz w:val="21"/>
        </w:rPr>
        <w:t>届会议上</w:t>
      </w:r>
      <w:r w:rsidRPr="00365B09">
        <w:rPr>
          <w:rFonts w:ascii="SimSun" w:hAnsi="SimSun" w:hint="eastAsia"/>
          <w:sz w:val="21"/>
          <w:lang w:val="fr-CH"/>
        </w:rPr>
        <w:t>，</w:t>
      </w:r>
      <w:r w:rsidRPr="00606A98">
        <w:rPr>
          <w:rFonts w:ascii="SimSun" w:hAnsi="SimSun" w:hint="eastAsia"/>
          <w:sz w:val="21"/>
        </w:rPr>
        <w:t>产权组织知识产权与遗传资源、传统知识和民间文学艺术政府间委员会</w:t>
      </w:r>
      <w:r w:rsidRPr="00365B09">
        <w:rPr>
          <w:rFonts w:ascii="SimSun" w:hAnsi="SimSun" w:hint="eastAsia"/>
          <w:sz w:val="21"/>
          <w:lang w:val="fr-CH"/>
        </w:rPr>
        <w:t>（“</w:t>
      </w:r>
      <w:r w:rsidRPr="00606A98">
        <w:rPr>
          <w:rFonts w:ascii="SimSun" w:hAnsi="SimSun" w:hint="eastAsia"/>
          <w:sz w:val="21"/>
        </w:rPr>
        <w:t>委员会</w:t>
      </w:r>
      <w:r w:rsidRPr="00365B09">
        <w:rPr>
          <w:rFonts w:ascii="SimSun" w:hAnsi="SimSun" w:hint="eastAsia"/>
          <w:sz w:val="21"/>
          <w:lang w:val="fr-CH"/>
        </w:rPr>
        <w:t>”）</w:t>
      </w:r>
      <w:r w:rsidR="000F3261" w:rsidRPr="00606A98">
        <w:rPr>
          <w:rFonts w:ascii="SimSun" w:hAnsi="SimSun" w:hint="eastAsia"/>
          <w:sz w:val="21"/>
        </w:rPr>
        <w:t>决定</w:t>
      </w:r>
      <w:r w:rsidR="00A609EE" w:rsidRPr="00365B09">
        <w:rPr>
          <w:rFonts w:ascii="SimSun" w:hAnsi="SimSun" w:hint="eastAsia"/>
          <w:sz w:val="21"/>
          <w:lang w:val="fr-CH"/>
        </w:rPr>
        <w:t>，</w:t>
      </w:r>
      <w:r w:rsidR="000F3261" w:rsidRPr="00606A98">
        <w:rPr>
          <w:rFonts w:ascii="SimSun" w:hAnsi="SimSun" w:hint="eastAsia"/>
          <w:sz w:val="21"/>
        </w:rPr>
        <w:t>根据文件</w:t>
      </w:r>
      <w:r w:rsidR="000F3261" w:rsidRPr="00365B09">
        <w:rPr>
          <w:rFonts w:ascii="SimSun" w:hAnsi="SimSun" w:hint="eastAsia"/>
          <w:sz w:val="21"/>
          <w:lang w:val="fr-CH"/>
        </w:rPr>
        <w:t>WO/GA/49/21</w:t>
      </w:r>
      <w:r w:rsidR="000F3261" w:rsidRPr="00606A98">
        <w:rPr>
          <w:rFonts w:ascii="SimSun" w:hAnsi="SimSun" w:hint="eastAsia"/>
          <w:sz w:val="21"/>
        </w:rPr>
        <w:t>所载的委员会</w:t>
      </w:r>
      <w:r w:rsidR="000F3261" w:rsidRPr="00365B09">
        <w:rPr>
          <w:rFonts w:ascii="SimSun" w:hAnsi="SimSun" w:hint="eastAsia"/>
          <w:sz w:val="21"/>
          <w:lang w:val="fr-CH"/>
        </w:rPr>
        <w:t>2018–2019</w:t>
      </w:r>
      <w:r w:rsidR="000F3261" w:rsidRPr="00606A98">
        <w:rPr>
          <w:rFonts w:ascii="SimSun" w:hAnsi="SimSun" w:hint="eastAsia"/>
          <w:sz w:val="21"/>
        </w:rPr>
        <w:t>年任务授权和</w:t>
      </w:r>
      <w:r w:rsidR="000F3261" w:rsidRPr="00365B09">
        <w:rPr>
          <w:rFonts w:ascii="SimSun" w:hAnsi="SimSun" w:hint="eastAsia"/>
          <w:sz w:val="21"/>
          <w:lang w:val="fr-CH"/>
        </w:rPr>
        <w:t>2019</w:t>
      </w:r>
      <w:r w:rsidR="000F3261" w:rsidRPr="00606A98">
        <w:rPr>
          <w:rFonts w:ascii="SimSun" w:hAnsi="SimSun" w:hint="eastAsia"/>
          <w:sz w:val="21"/>
        </w:rPr>
        <w:t>年工作计划</w:t>
      </w:r>
      <w:r w:rsidR="000F3261" w:rsidRPr="00365B09">
        <w:rPr>
          <w:rFonts w:ascii="SimSun" w:hAnsi="SimSun" w:hint="eastAsia"/>
          <w:sz w:val="21"/>
          <w:lang w:val="fr-CH"/>
        </w:rPr>
        <w:t>，</w:t>
      </w:r>
      <w:r w:rsidR="000F3261" w:rsidRPr="00606A98">
        <w:rPr>
          <w:rFonts w:ascii="SimSun" w:hAnsi="SimSun" w:hint="eastAsia"/>
          <w:sz w:val="21"/>
        </w:rPr>
        <w:t>将文件</w:t>
      </w:r>
      <w:r w:rsidR="000F3261" w:rsidRPr="00365B09">
        <w:rPr>
          <w:rFonts w:ascii="SimSun" w:hAnsi="SimSun" w:hint="eastAsia"/>
          <w:sz w:val="21"/>
          <w:lang w:val="fr-CH"/>
        </w:rPr>
        <w:t>WIPO/GRTKF/IC/36/4</w:t>
      </w:r>
      <w:r w:rsidR="000F3261" w:rsidRPr="00606A98">
        <w:rPr>
          <w:rFonts w:ascii="SimSun" w:hAnsi="SimSun" w:hint="eastAsia"/>
          <w:sz w:val="21"/>
        </w:rPr>
        <w:t>附件中的案文转送委员会第四十届会议</w:t>
      </w:r>
      <w:r w:rsidRPr="00606A98">
        <w:rPr>
          <w:rFonts w:ascii="SimSun" w:hAnsi="SimSun" w:hint="eastAsia"/>
          <w:sz w:val="21"/>
        </w:rPr>
        <w:t>。</w:t>
      </w:r>
      <w:r w:rsidR="00606A98" w:rsidRPr="00606A98">
        <w:rPr>
          <w:rFonts w:ascii="SimSun" w:hAnsi="SimSun" w:hint="eastAsia"/>
          <w:sz w:val="21"/>
        </w:rPr>
        <w:t>案文作为文件WIPO/GRTKF/IC/4</w:t>
      </w:r>
      <w:r w:rsidR="00606A98">
        <w:rPr>
          <w:rFonts w:ascii="SimSun" w:hAnsi="SimSun" w:hint="eastAsia"/>
          <w:sz w:val="21"/>
        </w:rPr>
        <w:t>0</w:t>
      </w:r>
      <w:r w:rsidR="00606A98" w:rsidRPr="00606A98">
        <w:rPr>
          <w:rFonts w:ascii="SimSun" w:hAnsi="SimSun" w:hint="eastAsia"/>
          <w:sz w:val="21"/>
        </w:rPr>
        <w:t>/</w:t>
      </w:r>
      <w:r w:rsidR="00606A98">
        <w:rPr>
          <w:rFonts w:ascii="SimSun" w:hAnsi="SimSun" w:hint="eastAsia"/>
          <w:sz w:val="21"/>
        </w:rPr>
        <w:t>6</w:t>
      </w:r>
      <w:r w:rsidR="00606A98" w:rsidRPr="00606A98">
        <w:rPr>
          <w:rFonts w:ascii="SimSun" w:hAnsi="SimSun" w:hint="eastAsia"/>
          <w:sz w:val="21"/>
        </w:rPr>
        <w:t>提交给委员会第四</w:t>
      </w:r>
      <w:r w:rsidR="00606A98">
        <w:rPr>
          <w:rFonts w:ascii="SimSun" w:hAnsi="SimSun" w:hint="eastAsia"/>
          <w:sz w:val="21"/>
        </w:rPr>
        <w:t>十</w:t>
      </w:r>
      <w:r w:rsidR="00606A98" w:rsidRPr="00606A98">
        <w:rPr>
          <w:rFonts w:ascii="SimSun" w:hAnsi="SimSun" w:hint="eastAsia"/>
          <w:sz w:val="21"/>
        </w:rPr>
        <w:t>届会议，并作为文件WO/GA/</w:t>
      </w:r>
      <w:r w:rsidR="00606A98">
        <w:rPr>
          <w:rFonts w:ascii="SimSun" w:hAnsi="SimSun" w:hint="eastAsia"/>
          <w:sz w:val="21"/>
        </w:rPr>
        <w:t>51</w:t>
      </w:r>
      <w:r w:rsidR="00606A98" w:rsidRPr="00606A98">
        <w:rPr>
          <w:rFonts w:ascii="SimSun" w:hAnsi="SimSun" w:hint="eastAsia"/>
          <w:sz w:val="21"/>
        </w:rPr>
        <w:t>/1</w:t>
      </w:r>
      <w:r w:rsidR="00606A98">
        <w:rPr>
          <w:rFonts w:ascii="SimSun" w:hAnsi="SimSun" w:hint="eastAsia"/>
          <w:sz w:val="21"/>
        </w:rPr>
        <w:t>2</w:t>
      </w:r>
      <w:r w:rsidR="00606A98" w:rsidRPr="00606A98">
        <w:rPr>
          <w:rFonts w:ascii="SimSun" w:hAnsi="SimSun" w:hint="eastAsia"/>
          <w:sz w:val="21"/>
        </w:rPr>
        <w:t>的附件</w:t>
      </w:r>
      <w:r w:rsidR="00606A98">
        <w:rPr>
          <w:rFonts w:ascii="SimSun" w:hAnsi="SimSun" w:hint="eastAsia"/>
          <w:sz w:val="21"/>
        </w:rPr>
        <w:t>三</w:t>
      </w:r>
      <w:r w:rsidR="00606A98" w:rsidRPr="00606A98">
        <w:rPr>
          <w:rFonts w:ascii="SimSun" w:hAnsi="SimSun" w:hint="eastAsia"/>
          <w:sz w:val="21"/>
        </w:rPr>
        <w:t>转送201</w:t>
      </w:r>
      <w:r w:rsidR="00606A98">
        <w:rPr>
          <w:rFonts w:ascii="SimSun" w:hAnsi="SimSun" w:hint="eastAsia"/>
          <w:sz w:val="21"/>
        </w:rPr>
        <w:t>9</w:t>
      </w:r>
      <w:r w:rsidR="00606A98" w:rsidRPr="00606A98">
        <w:rPr>
          <w:rFonts w:ascii="SimSun" w:hAnsi="SimSun" w:hint="eastAsia"/>
          <w:sz w:val="21"/>
        </w:rPr>
        <w:t>年大会。</w:t>
      </w:r>
    </w:p>
    <w:p w14:paraId="5E45BCBD" w14:textId="5F4903E1" w:rsidR="00606A98" w:rsidRDefault="00606A98" w:rsidP="00D43C14">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606A98">
        <w:rPr>
          <w:rFonts w:ascii="SimSun" w:hAnsi="SimSun" w:hint="eastAsia"/>
          <w:sz w:val="21"/>
        </w:rPr>
        <w:t>产权组织大会在201</w:t>
      </w:r>
      <w:r w:rsidR="00D43C14">
        <w:rPr>
          <w:rFonts w:ascii="SimSun" w:hAnsi="SimSun" w:hint="eastAsia"/>
          <w:sz w:val="21"/>
        </w:rPr>
        <w:t>9</w:t>
      </w:r>
      <w:r w:rsidRPr="00606A98">
        <w:rPr>
          <w:rFonts w:ascii="SimSun" w:hAnsi="SimSun" w:hint="eastAsia"/>
          <w:sz w:val="21"/>
        </w:rPr>
        <w:t>年注意到文件WO/GA/</w:t>
      </w:r>
      <w:r w:rsidR="00D43C14">
        <w:rPr>
          <w:rFonts w:ascii="SimSun" w:hAnsi="SimSun" w:hint="eastAsia"/>
          <w:sz w:val="21"/>
        </w:rPr>
        <w:t>51</w:t>
      </w:r>
      <w:r w:rsidRPr="00606A98">
        <w:rPr>
          <w:rFonts w:ascii="SimSun" w:hAnsi="SimSun" w:hint="eastAsia"/>
          <w:sz w:val="21"/>
        </w:rPr>
        <w:t>/1</w:t>
      </w:r>
      <w:r w:rsidR="00D43C14">
        <w:rPr>
          <w:rFonts w:ascii="SimSun" w:hAnsi="SimSun" w:hint="eastAsia"/>
          <w:sz w:val="21"/>
        </w:rPr>
        <w:t>2</w:t>
      </w:r>
      <w:r w:rsidRPr="00606A98">
        <w:rPr>
          <w:rFonts w:ascii="SimSun" w:hAnsi="SimSun" w:hint="eastAsia"/>
          <w:sz w:val="21"/>
        </w:rPr>
        <w:t>，包括其各个附件，并决定，委员会将</w:t>
      </w:r>
      <w:r w:rsidR="00D43C14">
        <w:rPr>
          <w:rFonts w:ascii="SimSun" w:hAnsi="SimSun" w:hint="eastAsia"/>
          <w:sz w:val="21"/>
        </w:rPr>
        <w:t>“</w:t>
      </w:r>
      <w:r w:rsidR="00D43C14" w:rsidRPr="00D43C14">
        <w:rPr>
          <w:rFonts w:ascii="SimSun" w:hAnsi="SimSun" w:hint="eastAsia"/>
          <w:sz w:val="21"/>
        </w:rPr>
        <w:t>继续加快其工作，争取就一部（或多部）确保遗传资源、传统知识和传统文化表现形式得到平衡和有效保护的知识产权国际法文书最终达成一致意见，但不预判成果的性质</w:t>
      </w:r>
      <w:r w:rsidRPr="00606A98">
        <w:rPr>
          <w:rFonts w:ascii="SimSun" w:hAnsi="SimSun" w:hint="eastAsia"/>
          <w:sz w:val="21"/>
        </w:rPr>
        <w:t>”，并</w:t>
      </w:r>
      <w:r w:rsidR="00D43C14">
        <w:rPr>
          <w:rFonts w:ascii="SimSun" w:hAnsi="SimSun" w:hint="eastAsia"/>
          <w:sz w:val="21"/>
        </w:rPr>
        <w:t>“</w:t>
      </w:r>
      <w:r w:rsidR="00D43C14" w:rsidRPr="00D43C14">
        <w:rPr>
          <w:rFonts w:ascii="SimSun" w:hAnsi="SimSun" w:hint="eastAsia"/>
          <w:sz w:val="21"/>
        </w:rPr>
        <w:t>利用产权组织的所有工作文件，包括WIPO/GRTKF/IC/40/6、WIPO/GRTKF/IC/40/18和WIPO/GRTKF/IC/40/19，</w:t>
      </w:r>
      <w:r w:rsidR="00D43C14">
        <w:rPr>
          <w:rFonts w:ascii="SimSun" w:hAnsi="SimSun" w:hint="eastAsia"/>
          <w:sz w:val="21"/>
        </w:rPr>
        <w:t>[……</w:t>
      </w:r>
      <w:r w:rsidR="00D43C14">
        <w:rPr>
          <w:rFonts w:ascii="SimSun" w:hAnsi="SimSun"/>
          <w:sz w:val="21"/>
        </w:rPr>
        <w:t>]</w:t>
      </w:r>
      <w:r w:rsidR="00D43C14" w:rsidRPr="00D43C14">
        <w:rPr>
          <w:rFonts w:ascii="SimSun" w:hAnsi="SimSun" w:hint="eastAsia"/>
          <w:sz w:val="21"/>
        </w:rPr>
        <w:t>以及成员国的任何其他提案</w:t>
      </w:r>
      <w:r w:rsidR="00D43C14">
        <w:rPr>
          <w:rFonts w:ascii="SimSun" w:hAnsi="SimSun" w:hint="eastAsia"/>
          <w:sz w:val="21"/>
        </w:rPr>
        <w:t>[……</w:t>
      </w:r>
      <w:r w:rsidR="00D43C14">
        <w:rPr>
          <w:rFonts w:ascii="SimSun" w:hAnsi="SimSun"/>
          <w:sz w:val="21"/>
        </w:rPr>
        <w:t>]</w:t>
      </w:r>
      <w:r w:rsidR="00D43C14" w:rsidRPr="00D43C14">
        <w:rPr>
          <w:rFonts w:ascii="SimSun" w:hAnsi="SimSun" w:hint="eastAsia"/>
          <w:sz w:val="21"/>
        </w:rPr>
        <w:t>；以及委员会成立的任何专家组和计划4下所开展相关活动的产出</w:t>
      </w:r>
      <w:r w:rsidRPr="00606A98">
        <w:rPr>
          <w:rFonts w:ascii="SimSun" w:hAnsi="SimSun" w:hint="eastAsia"/>
          <w:sz w:val="21"/>
        </w:rPr>
        <w:t>”。</w:t>
      </w:r>
    </w:p>
    <w:p w14:paraId="0F26A728" w14:textId="1A29AA2B" w:rsidR="00965F13" w:rsidRDefault="00965F13" w:rsidP="00965F13">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965F13">
        <w:rPr>
          <w:rFonts w:ascii="SimSun" w:hAnsi="SimSun" w:hint="eastAsia"/>
          <w:sz w:val="21"/>
        </w:rPr>
        <w:t>由于2019冠状病毒病大流行，</w:t>
      </w:r>
      <w:r>
        <w:rPr>
          <w:rFonts w:ascii="SimSun" w:hAnsi="SimSun" w:hint="eastAsia"/>
          <w:sz w:val="21"/>
        </w:rPr>
        <w:t>IGC未能</w:t>
      </w:r>
      <w:r w:rsidRPr="00965F13">
        <w:rPr>
          <w:rFonts w:ascii="SimSun" w:hAnsi="SimSun" w:hint="eastAsia"/>
          <w:sz w:val="21"/>
        </w:rPr>
        <w:t>在2020-2021两年期讨论文件WIPO/GRTKF/IC/40/6的附</w:t>
      </w:r>
      <w:r w:rsidR="00087A2D">
        <w:rPr>
          <w:rFonts w:ascii="SimSun" w:hAnsi="SimSun"/>
          <w:sz w:val="21"/>
        </w:rPr>
        <w:t>‍</w:t>
      </w:r>
      <w:r w:rsidRPr="00965F13">
        <w:rPr>
          <w:rFonts w:ascii="SimSun" w:hAnsi="SimSun" w:hint="eastAsia"/>
          <w:sz w:val="21"/>
        </w:rPr>
        <w:t>件。</w:t>
      </w:r>
    </w:p>
    <w:p w14:paraId="54419357" w14:textId="630BFC76" w:rsidR="00965F13" w:rsidRPr="00606A98" w:rsidRDefault="00965F13" w:rsidP="00965F13">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606A98">
        <w:rPr>
          <w:rFonts w:ascii="SimSun" w:hAnsi="SimSun" w:hint="eastAsia"/>
          <w:sz w:val="21"/>
        </w:rPr>
        <w:t>产权组织大会在20</w:t>
      </w:r>
      <w:r>
        <w:rPr>
          <w:rFonts w:ascii="SimSun" w:hAnsi="SimSun" w:hint="eastAsia"/>
          <w:sz w:val="21"/>
        </w:rPr>
        <w:t>21</w:t>
      </w:r>
      <w:r w:rsidRPr="00606A98">
        <w:rPr>
          <w:rFonts w:ascii="SimSun" w:hAnsi="SimSun" w:hint="eastAsia"/>
          <w:sz w:val="21"/>
        </w:rPr>
        <w:t>年</w:t>
      </w:r>
      <w:r>
        <w:rPr>
          <w:rFonts w:ascii="SimSun" w:hAnsi="SimSun" w:hint="eastAsia"/>
          <w:sz w:val="21"/>
        </w:rPr>
        <w:t>决定，委员会将“</w:t>
      </w:r>
      <w:r w:rsidRPr="00965F13">
        <w:rPr>
          <w:rFonts w:ascii="SimSun" w:hAnsi="SimSun" w:hint="eastAsia"/>
          <w:sz w:val="21"/>
        </w:rPr>
        <w:t>继续加快其工作，争取就一部（或多部）确保遗传资源、传统知识和传统文化表现形式得到平衡和有效保护的知识产权国际法文书最终达成一致意见，但</w:t>
      </w:r>
      <w:r w:rsidRPr="00965F13">
        <w:rPr>
          <w:rFonts w:ascii="SimSun" w:hAnsi="SimSun" w:hint="eastAsia"/>
          <w:sz w:val="21"/>
        </w:rPr>
        <w:lastRenderedPageBreak/>
        <w:t>不预判成果的性质</w:t>
      </w:r>
      <w:r>
        <w:rPr>
          <w:rFonts w:ascii="SimSun" w:hAnsi="SimSun" w:hint="eastAsia"/>
          <w:sz w:val="21"/>
        </w:rPr>
        <w:t>”，并“</w:t>
      </w:r>
      <w:r w:rsidRPr="00965F13">
        <w:rPr>
          <w:rFonts w:ascii="SimSun" w:hAnsi="SimSun" w:hint="eastAsia"/>
          <w:sz w:val="21"/>
        </w:rPr>
        <w:t>利用产权组织的所有工作文件，包括WIPO/GRTKF/IC/40/6、WIPO/GRTKF/</w:t>
      </w:r>
      <w:r>
        <w:rPr>
          <w:rFonts w:ascii="SimSun" w:hAnsi="SimSun"/>
          <w:sz w:val="21"/>
        </w:rPr>
        <w:t>‌</w:t>
      </w:r>
      <w:r w:rsidRPr="00965F13">
        <w:rPr>
          <w:rFonts w:ascii="SimSun" w:hAnsi="SimSun" w:hint="eastAsia"/>
          <w:sz w:val="21"/>
        </w:rPr>
        <w:t>IC/40/18、WIPO/GRTKF/IC/40/19</w:t>
      </w:r>
      <w:r>
        <w:rPr>
          <w:rFonts w:ascii="SimSun" w:hAnsi="SimSun" w:hint="eastAsia"/>
          <w:sz w:val="21"/>
        </w:rPr>
        <w:t>[……</w:t>
      </w:r>
      <w:r>
        <w:rPr>
          <w:rFonts w:ascii="SimSun" w:hAnsi="SimSun"/>
          <w:sz w:val="21"/>
        </w:rPr>
        <w:t>]</w:t>
      </w:r>
      <w:r w:rsidRPr="00965F13">
        <w:rPr>
          <w:rFonts w:ascii="SimSun" w:hAnsi="SimSun" w:hint="eastAsia"/>
          <w:sz w:val="21"/>
        </w:rPr>
        <w:t>，以及成员国的任何其他提案</w:t>
      </w:r>
      <w:r>
        <w:rPr>
          <w:rFonts w:ascii="SimSun" w:hAnsi="SimSun" w:hint="eastAsia"/>
          <w:sz w:val="21"/>
        </w:rPr>
        <w:t>[……</w:t>
      </w:r>
      <w:r>
        <w:rPr>
          <w:rFonts w:ascii="SimSun" w:hAnsi="SimSun"/>
          <w:sz w:val="21"/>
        </w:rPr>
        <w:t>]</w:t>
      </w:r>
      <w:r w:rsidRPr="00965F13">
        <w:rPr>
          <w:rFonts w:ascii="SimSun" w:hAnsi="SimSun" w:hint="eastAsia"/>
          <w:sz w:val="21"/>
        </w:rPr>
        <w:t>；以及委员会成立的任何专家组和计划4下所开展相关活动的产出。</w:t>
      </w:r>
      <w:r>
        <w:rPr>
          <w:rFonts w:ascii="SimSun" w:hAnsi="SimSun" w:hint="eastAsia"/>
          <w:sz w:val="21"/>
        </w:rPr>
        <w:t>”</w:t>
      </w:r>
    </w:p>
    <w:p w14:paraId="3C591517" w14:textId="7465DE01" w:rsidR="00FB11FD" w:rsidRPr="00FB11FD" w:rsidRDefault="00FB11FD" w:rsidP="00965F13">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FB11FD">
        <w:rPr>
          <w:rFonts w:ascii="SimSun" w:hAnsi="SimSun" w:hint="eastAsia"/>
          <w:sz w:val="21"/>
        </w:rPr>
        <w:t>根据</w:t>
      </w:r>
      <w:r w:rsidR="00D43C14">
        <w:rPr>
          <w:rFonts w:ascii="SimSun" w:hAnsi="SimSun" w:hint="eastAsia"/>
          <w:sz w:val="21"/>
        </w:rPr>
        <w:t>这项</w:t>
      </w:r>
      <w:r w:rsidRPr="00FB11FD">
        <w:rPr>
          <w:rFonts w:ascii="SimSun" w:hAnsi="SimSun" w:hint="eastAsia"/>
          <w:sz w:val="21"/>
        </w:rPr>
        <w:t>决定，现将</w:t>
      </w:r>
      <w:r w:rsidR="00D43C14" w:rsidRPr="00D43C14">
        <w:rPr>
          <w:rFonts w:ascii="SimSun" w:hAnsi="SimSun" w:hint="eastAsia"/>
          <w:sz w:val="21"/>
        </w:rPr>
        <w:t>文件</w:t>
      </w:r>
      <w:r w:rsidR="00965F13" w:rsidRPr="00965F13">
        <w:rPr>
          <w:rFonts w:ascii="SimSun" w:hAnsi="SimSun"/>
          <w:sz w:val="21"/>
        </w:rPr>
        <w:t>WIPO/GRTKF/IC/40/6</w:t>
      </w:r>
      <w:r w:rsidR="00D43C14" w:rsidRPr="00D43C14">
        <w:rPr>
          <w:rFonts w:ascii="SimSun" w:hAnsi="SimSun" w:hint="eastAsia"/>
          <w:sz w:val="21"/>
        </w:rPr>
        <w:t>附件</w:t>
      </w:r>
      <w:r w:rsidRPr="00FB11FD">
        <w:rPr>
          <w:rFonts w:ascii="SimSun" w:hAnsi="SimSun" w:hint="eastAsia"/>
          <w:sz w:val="21"/>
        </w:rPr>
        <w:t>作为附件附于本文件。</w:t>
      </w:r>
    </w:p>
    <w:p w14:paraId="437A5D09" w14:textId="15D9F14F" w:rsidR="00FB11FD" w:rsidRPr="00FB11FD" w:rsidRDefault="00FB11FD" w:rsidP="00FB11FD">
      <w:pPr>
        <w:pStyle w:val="ListParagraph"/>
        <w:numPr>
          <w:ilvl w:val="0"/>
          <w:numId w:val="10"/>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请委员会对附件中所载的文件进行审查并发表评论意见，以拟订文件的修订稿。</w:t>
      </w:r>
    </w:p>
    <w:p w14:paraId="1731BDB7" w14:textId="1F776E0C" w:rsidR="00FB11FD" w:rsidRPr="00FF0526" w:rsidRDefault="00FB11FD" w:rsidP="00CE5AA3">
      <w:pPr>
        <w:overflowPunct w:val="0"/>
        <w:spacing w:before="720" w:afterLines="50" w:after="120" w:line="340" w:lineRule="atLeast"/>
        <w:ind w:left="5534"/>
        <w:jc w:val="both"/>
        <w:rPr>
          <w:rFonts w:ascii="SimSun" w:hAnsi="SimSun"/>
          <w:sz w:val="21"/>
        </w:rPr>
      </w:pPr>
      <w:r w:rsidRPr="00FB11FD">
        <w:rPr>
          <w:rFonts w:ascii="KaiTi" w:eastAsia="KaiTi" w:hAnsi="KaiTi" w:hint="eastAsia"/>
          <w:sz w:val="21"/>
        </w:rPr>
        <w:t>[后接附件]</w:t>
      </w:r>
    </w:p>
    <w:p w14:paraId="79E02AE2" w14:textId="77777777" w:rsidR="00FB11FD" w:rsidRPr="00FF0526" w:rsidRDefault="00FB11FD" w:rsidP="00FB11FD">
      <w:pPr>
        <w:rPr>
          <w:rFonts w:ascii="SimSun" w:hAnsi="SimSun"/>
          <w:sz w:val="21"/>
        </w:rPr>
        <w:sectPr w:rsidR="00FB11FD" w:rsidRPr="00FF0526" w:rsidSect="00365B0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C89207" w14:textId="77777777" w:rsidR="00231A0C" w:rsidRPr="00FF0526" w:rsidRDefault="00231A0C" w:rsidP="00C80523">
      <w:pPr>
        <w:rPr>
          <w:rFonts w:ascii="SimSun" w:hAnsi="SimSun"/>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3563090"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kern w:val="2"/>
          <w:sz w:val="32"/>
          <w:szCs w:val="32"/>
        </w:rPr>
        <w:br/>
      </w:r>
      <w:r w:rsidR="00D40A8E">
        <w:rPr>
          <w:rFonts w:ascii="SimHei" w:eastAsia="SimHei" w:hAnsi="Calibri" w:cs="Times New Roman" w:hint="eastAsia"/>
          <w:kern w:val="2"/>
          <w:sz w:val="32"/>
          <w:szCs w:val="32"/>
        </w:rPr>
        <w:t>第二次修订稿</w:t>
      </w:r>
      <w:r w:rsidRPr="00834C8A">
        <w:rPr>
          <w:rFonts w:ascii="SimHei" w:eastAsia="SimHei" w:hAnsi="Calibri" w:cs="Times New Roman"/>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6AF73918"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201</w:t>
      </w:r>
      <w:r w:rsidR="00E4321B">
        <w:rPr>
          <w:rFonts w:ascii="SimHei" w:eastAsia="SimHei" w:hAnsi="Calibri" w:cs="Times New Roman" w:hint="eastAsia"/>
          <w:kern w:val="2"/>
          <w:sz w:val="32"/>
          <w:szCs w:val="32"/>
        </w:rPr>
        <w:t>8</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E4321B">
        <w:rPr>
          <w:rFonts w:ascii="SimHei" w:eastAsia="SimHei" w:hAnsi="Calibri" w:cs="Times New Roman" w:hint="eastAsia"/>
          <w:kern w:val="2"/>
          <w:sz w:val="32"/>
          <w:szCs w:val="32"/>
        </w:rPr>
        <w:t>2</w:t>
      </w:r>
      <w:r w:rsidRPr="00834C8A">
        <w:rPr>
          <w:rFonts w:ascii="SimHei" w:eastAsia="SimHei" w:hAnsi="Calibri" w:cs="Times New Roman" w:hint="eastAsia"/>
          <w:kern w:val="2"/>
          <w:sz w:val="32"/>
          <w:szCs w:val="32"/>
        </w:rPr>
        <w:t>3日）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0C69FBC4" w14:textId="262B96B1"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　言</w:t>
      </w:r>
    </w:p>
    <w:p w14:paraId="58EC3B89" w14:textId="7AB96C3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w:t>
      </w:r>
      <w:r w:rsidR="00427A40">
        <w:rPr>
          <w:rFonts w:ascii="SimSun" w:hAnsi="Calibri" w:cs="Times New Roman" w:hint="eastAsia"/>
          <w:kern w:val="2"/>
          <w:sz w:val="21"/>
          <w:szCs w:val="22"/>
        </w:rPr>
        <w:t>正当</w:t>
      </w:r>
      <w:r w:rsidRPr="00834C8A">
        <w:rPr>
          <w:rFonts w:ascii="SimSun" w:hAnsi="Calibri" w:cs="Times New Roman" w:hint="eastAsia"/>
          <w:kern w:val="2"/>
          <w:sz w:val="21"/>
          <w:szCs w:val="22"/>
        </w:rPr>
        <w:t>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14:paraId="79B4CC7C" w14:textId="74054189"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［遗传资源相关传统知识］遭到盗用。］</w:t>
      </w:r>
    </w:p>
    <w:p w14:paraId="0DD9E35A" w14:textId="70F8BEB8" w:rsidR="00537BC6" w:rsidRPr="009035F4" w:rsidRDefault="00537BC6" w:rsidP="007563CE">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3A7EAFE3" w14:textId="4A1D6A57" w:rsidR="008F2DC1" w:rsidRDefault="008F2DC1" w:rsidP="008F2DC1">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w:t>
      </w:r>
      <w:r w:rsidR="00100E81">
        <w:rPr>
          <w:rFonts w:ascii="SimSun" w:hAnsi="Calibri" w:cs="Times New Roman" w:hint="eastAsia"/>
          <w:kern w:val="2"/>
          <w:sz w:val="21"/>
          <w:szCs w:val="22"/>
        </w:rPr>
        <w:t>未经授权使用</w:t>
      </w:r>
      <w:r w:rsidRPr="00834C8A">
        <w:rPr>
          <w:rFonts w:ascii="SimSun" w:hAnsi="Calibri" w:cs="Times New Roman" w:hint="eastAsia"/>
          <w:kern w:val="2"/>
          <w:sz w:val="21"/>
          <w:szCs w:val="22"/>
        </w:rPr>
        <w:t>遗传资源［和遗传资源相关传统知识］。］</w:t>
      </w:r>
    </w:p>
    <w:p w14:paraId="2815A975" w14:textId="08B01F8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w:t>
      </w:r>
      <w:r w:rsidR="00427A40">
        <w:rPr>
          <w:rFonts w:ascii="SimSun" w:hAnsi="Calibri" w:cs="Times New Roman" w:hint="eastAsia"/>
          <w:kern w:val="2"/>
          <w:sz w:val="21"/>
          <w:szCs w:val="22"/>
        </w:rPr>
        <w:t>错误</w:t>
      </w:r>
      <w:r w:rsidRPr="00834C8A">
        <w:rPr>
          <w:rFonts w:ascii="SimSun" w:hAnsi="Calibri" w:cs="Times New Roman" w:hint="eastAsia"/>
          <w:kern w:val="2"/>
          <w:sz w:val="21"/>
          <w:szCs w:val="22"/>
        </w:rPr>
        <w:t>授予［</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67B55F9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3420375C"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00427A40">
        <w:rPr>
          <w:rFonts w:ascii="SimSun" w:hAnsi="SimSun" w:cs="Times New Roman" w:hint="eastAsia"/>
          <w:kern w:val="2"/>
          <w:sz w:val="21"/>
          <w:szCs w:val="22"/>
        </w:rPr>
        <w:t>和</w:t>
      </w:r>
      <w:r w:rsidRPr="00834C8A">
        <w:rPr>
          <w:rFonts w:ascii="SimSun" w:hAnsi="Calibri" w:cs="Times New Roman" w:hint="eastAsia"/>
          <w:kern w:val="2"/>
          <w:sz w:val="21"/>
          <w:szCs w:val="22"/>
        </w:rPr>
        <w:t>［遗传资源相关传统知识］的新颖的和非显而易见的发明正确授予专利。］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652E6E84"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为遗传资源和（或）</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遗传资源相关传统知识］的合法使用者和提供者提供权利的确定性。］</w:t>
      </w:r>
    </w:p>
    <w:p w14:paraId="142D8A57" w14:textId="06030546"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w:t>
      </w:r>
      <w:r w:rsidRPr="00427A40">
        <w:rPr>
          <w:rFonts w:ascii="SimSun" w:hAnsi="Calibri" w:cs="Times New Roman" w:hint="eastAsia"/>
          <w:kern w:val="2"/>
          <w:sz w:val="21"/>
          <w:szCs w:val="22"/>
        </w:rPr>
        <w:t>、转让与推广</w:t>
      </w:r>
      <w:r w:rsidR="00F06C22" w:rsidRPr="00427A40">
        <w:rPr>
          <w:rFonts w:ascii="SimSun" w:hAnsi="Calibri" w:cs="Times New Roman" w:hint="eastAsia"/>
          <w:kern w:val="2"/>
          <w:sz w:val="21"/>
          <w:szCs w:val="22"/>
        </w:rPr>
        <w:t>技术</w:t>
      </w:r>
      <w:r w:rsidRPr="00834C8A">
        <w:rPr>
          <w:rFonts w:ascii="SimSun" w:hAnsi="Calibri" w:cs="Times New Roman" w:hint="eastAsia"/>
          <w:kern w:val="2"/>
          <w:sz w:val="21"/>
          <w:szCs w:val="22"/>
        </w:rPr>
        <w:t>］，使遗传资源和［/或］［遗传资源相关传统知识］的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3CEDF17F"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［加强遗传资源和［遗传资源相关传统知识］的［专利］［工业产权］保护和开发，鼓励开展国际研究，实现创新。］</w:t>
      </w:r>
    </w:p>
    <w:p w14:paraId="19C861ED" w14:textId="66CFF74B"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之间的互信。这些</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都可能是遗传资源和［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w:t>
      </w:r>
      <w:r w:rsidR="007D1EFA">
        <w:rPr>
          <w:rFonts w:ascii="SimSun" w:hAnsi="Calibri" w:cs="Times New Roman" w:hint="eastAsia"/>
          <w:kern w:val="2"/>
          <w:sz w:val="21"/>
          <w:szCs w:val="22"/>
        </w:rPr>
        <w:t>方</w:t>
      </w:r>
      <w:r w:rsidRPr="00834C8A">
        <w:rPr>
          <w:rFonts w:ascii="SimSun" w:hAnsi="Calibri" w:cs="Times New Roman" w:hint="eastAsia"/>
          <w:kern w:val="2"/>
          <w:sz w:val="21"/>
          <w:szCs w:val="22"/>
        </w:rPr>
        <w:t>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098942E0"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在被要求时，遵守该国为遗传资源和［遗传资源相关传统知识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022ECA2D"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［当为遗传资源申请专利可能对土著［人民］和当地社区的利益造成损害时，［知识产权］［专利］局</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580ECA8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13C75F26"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规定的</w:t>
      </w:r>
      <w:r w:rsidR="00F1208E">
        <w:rPr>
          <w:rFonts w:ascii="SimSun" w:hAnsi="Calibri" w:cs="Times New Roman" w:hint="eastAsia"/>
          <w:kern w:val="2"/>
          <w:sz w:val="21"/>
          <w:szCs w:val="22"/>
        </w:rPr>
        <w:t>］</w:t>
      </w:r>
      <w:r w:rsidR="005D16C6">
        <w:rPr>
          <w:rFonts w:ascii="SimSun" w:hAnsi="Calibri" w:cs="Times New Roman" w:hint="eastAsia"/>
          <w:kern w:val="2"/>
          <w:sz w:val="21"/>
          <w:szCs w:val="22"/>
        </w:rPr>
        <w:t>/</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与</w:t>
      </w:r>
      <w:r w:rsidR="005D16C6">
        <w:rPr>
          <w:rFonts w:ascii="SimSun" w:hAnsi="Calibri" w:cs="Times New Roman" w:hint="eastAsia"/>
          <w:kern w:val="2"/>
          <w:sz w:val="21"/>
          <w:szCs w:val="22"/>
        </w:rPr>
        <w:t>《生物多样性公约》</w:t>
      </w:r>
      <w:r w:rsidR="00427A40">
        <w:rPr>
          <w:rFonts w:ascii="SimSun" w:hAnsi="Calibri" w:cs="Times New Roman" w:hint="eastAsia"/>
          <w:kern w:val="2"/>
          <w:sz w:val="21"/>
          <w:szCs w:val="22"/>
        </w:rPr>
        <w:t>一致</w:t>
      </w:r>
      <w:r w:rsidR="005D16C6">
        <w:rPr>
          <w:rFonts w:ascii="SimSun" w:hAnsi="Calibri" w:cs="Times New Roman" w:hint="eastAsia"/>
          <w:kern w:val="2"/>
          <w:sz w:val="21"/>
          <w:szCs w:val="22"/>
        </w:rPr>
        <w:t>的</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各国对［其管辖区内与人类有关的资源以外的］［其］［自然］［生物］</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遗传</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F347767" w14:textId="4E9C0028" w:rsidR="005D16C6" w:rsidRDefault="00F1208E" w:rsidP="007563CE">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5D16C6">
        <w:rPr>
          <w:rFonts w:ascii="SimSun" w:hAnsi="Calibri" w:cs="Times New Roman" w:hint="eastAsia"/>
          <w:kern w:val="2"/>
          <w:sz w:val="21"/>
          <w:szCs w:val="22"/>
        </w:rPr>
        <w:t>承认保护发明、推动创新的</w:t>
      </w:r>
      <w:r>
        <w:rPr>
          <w:rFonts w:ascii="SimSun" w:hAnsi="Calibri" w:cs="Times New Roman" w:hint="eastAsia"/>
          <w:kern w:val="2"/>
          <w:sz w:val="21"/>
          <w:szCs w:val="22"/>
        </w:rPr>
        <w:t>［</w:t>
      </w:r>
      <w:r w:rsidR="005D16C6">
        <w:rPr>
          <w:rFonts w:ascii="SimSun" w:hAnsi="Calibri" w:cs="Times New Roman" w:hint="eastAsia"/>
          <w:kern w:val="2"/>
          <w:sz w:val="21"/>
          <w:szCs w:val="22"/>
        </w:rPr>
        <w:t>知识产权</w:t>
      </w:r>
      <w:r>
        <w:rPr>
          <w:rFonts w:ascii="SimSun" w:hAnsi="Calibri" w:cs="Times New Roman" w:hint="eastAsia"/>
          <w:kern w:val="2"/>
          <w:sz w:val="21"/>
          <w:szCs w:val="22"/>
        </w:rPr>
        <w:t>］［</w:t>
      </w:r>
      <w:r w:rsidR="005D16C6">
        <w:rPr>
          <w:rFonts w:ascii="SimSun" w:hAnsi="Calibri" w:cs="Times New Roman" w:hint="eastAsia"/>
          <w:kern w:val="2"/>
          <w:sz w:val="21"/>
          <w:szCs w:val="22"/>
        </w:rPr>
        <w:t>专利</w:t>
      </w:r>
      <w:r>
        <w:rPr>
          <w:rFonts w:ascii="SimSun" w:hAnsi="Calibri" w:cs="Times New Roman" w:hint="eastAsia"/>
          <w:kern w:val="2"/>
          <w:sz w:val="21"/>
          <w:szCs w:val="22"/>
        </w:rPr>
        <w:t>］</w:t>
      </w:r>
      <w:r w:rsidR="005D16C6">
        <w:rPr>
          <w:rFonts w:ascii="SimSun" w:hAnsi="Calibri" w:cs="Times New Roman" w:hint="eastAsia"/>
          <w:kern w:val="2"/>
          <w:sz w:val="21"/>
          <w:szCs w:val="22"/>
        </w:rPr>
        <w:t>制度</w:t>
      </w:r>
      <w:r>
        <w:rPr>
          <w:rFonts w:ascii="SimSun" w:hAnsi="Calibri" w:cs="Times New Roman" w:hint="eastAsia"/>
          <w:kern w:val="2"/>
          <w:sz w:val="21"/>
          <w:szCs w:val="22"/>
        </w:rPr>
        <w:t>］</w:t>
      </w:r>
      <w:r w:rsidR="005D16C6">
        <w:rPr>
          <w:rFonts w:ascii="SimSun" w:hAnsi="Calibri" w:cs="Times New Roman" w:hint="eastAsia"/>
          <w:kern w:val="2"/>
          <w:sz w:val="21"/>
          <w:szCs w:val="22"/>
        </w:rPr>
        <w:t>，与《生物多样性公约》有共通之处，在遗传资源和遗传资源相关传统知识的保护方面可以有所作为。</w:t>
      </w:r>
      <w:r>
        <w:rPr>
          <w:rFonts w:ascii="SimSun" w:hAnsi="Calibri" w:cs="Times New Roman" w:hint="eastAsia"/>
          <w:kern w:val="2"/>
          <w:sz w:val="21"/>
          <w:szCs w:val="22"/>
        </w:rPr>
        <w:t>］</w:t>
      </w:r>
    </w:p>
    <w:p w14:paraId="3F8893B4" w14:textId="65E956F6" w:rsidR="00564466" w:rsidRDefault="00564466" w:rsidP="007563CE">
      <w:pPr>
        <w:overflowPunct w:val="0"/>
        <w:spacing w:afterLines="100" w:after="240" w:line="340" w:lineRule="atLeast"/>
        <w:jc w:val="both"/>
        <w:rPr>
          <w:rFonts w:ascii="SimSun" w:hAnsi="Calibri" w:cs="Times New Roman"/>
          <w:kern w:val="2"/>
          <w:sz w:val="21"/>
          <w:szCs w:val="22"/>
        </w:rPr>
      </w:pPr>
      <w:r w:rsidRPr="00564466">
        <w:rPr>
          <w:rFonts w:ascii="SimSun" w:hAnsi="Calibri" w:cs="Times New Roman" w:hint="eastAsia"/>
          <w:kern w:val="2"/>
          <w:sz w:val="21"/>
          <w:szCs w:val="22"/>
        </w:rPr>
        <w:t>确保</w:t>
      </w:r>
      <w:r>
        <w:rPr>
          <w:rFonts w:ascii="SimSun" w:hAnsi="Calibri" w:cs="Times New Roman" w:hint="eastAsia"/>
          <w:kern w:val="2"/>
          <w:sz w:val="21"/>
          <w:szCs w:val="22"/>
        </w:rPr>
        <w:t>专利</w:t>
      </w:r>
      <w:r w:rsidRPr="00564466">
        <w:rPr>
          <w:rFonts w:ascii="SimSun" w:hAnsi="Calibri" w:cs="Times New Roman" w:hint="eastAsia"/>
          <w:kern w:val="2"/>
          <w:sz w:val="21"/>
          <w:szCs w:val="22"/>
        </w:rPr>
        <w:t>局拥有关于遗传资源和</w:t>
      </w:r>
      <w:r w:rsidR="00E95710">
        <w:rPr>
          <w:rFonts w:ascii="SimSun" w:hAnsi="Calibri" w:cs="Times New Roman" w:hint="eastAsia"/>
          <w:kern w:val="2"/>
          <w:sz w:val="21"/>
          <w:szCs w:val="22"/>
        </w:rPr>
        <w:t>遗传资源</w:t>
      </w:r>
      <w:r w:rsidRPr="00564466">
        <w:rPr>
          <w:rFonts w:ascii="SimSun" w:hAnsi="Calibri" w:cs="Times New Roman" w:hint="eastAsia"/>
          <w:kern w:val="2"/>
          <w:sz w:val="21"/>
          <w:szCs w:val="22"/>
        </w:rPr>
        <w:t>相关传统知识的适当信息，</w:t>
      </w:r>
      <w:r w:rsidR="00E562C3">
        <w:rPr>
          <w:rFonts w:ascii="SimSun" w:hAnsi="Calibri" w:cs="Times New Roman" w:hint="eastAsia"/>
          <w:kern w:val="2"/>
          <w:sz w:val="21"/>
          <w:szCs w:val="22"/>
        </w:rPr>
        <w:t>供</w:t>
      </w:r>
      <w:r w:rsidR="00E95710">
        <w:rPr>
          <w:rFonts w:ascii="SimSun" w:hAnsi="Calibri" w:cs="Times New Roman" w:hint="eastAsia"/>
          <w:kern w:val="2"/>
          <w:sz w:val="21"/>
          <w:szCs w:val="22"/>
        </w:rPr>
        <w:t>其</w:t>
      </w:r>
      <w:r w:rsidR="00E562C3">
        <w:rPr>
          <w:rFonts w:ascii="SimSun" w:hAnsi="Calibri" w:cs="Times New Roman" w:hint="eastAsia"/>
          <w:kern w:val="2"/>
          <w:sz w:val="21"/>
          <w:szCs w:val="22"/>
        </w:rPr>
        <w:t>在</w:t>
      </w:r>
      <w:r w:rsidR="00E95710">
        <w:rPr>
          <w:rFonts w:ascii="SimSun" w:hAnsi="Calibri" w:cs="Times New Roman" w:hint="eastAsia"/>
          <w:kern w:val="2"/>
          <w:sz w:val="21"/>
          <w:szCs w:val="22"/>
        </w:rPr>
        <w:t>授予专利时做出知情</w:t>
      </w:r>
      <w:r w:rsidRPr="00564466">
        <w:rPr>
          <w:rFonts w:ascii="SimSun" w:hAnsi="Calibri" w:cs="Times New Roman" w:hint="eastAsia"/>
          <w:kern w:val="2"/>
          <w:sz w:val="21"/>
          <w:szCs w:val="22"/>
        </w:rPr>
        <w:t>决</w:t>
      </w:r>
      <w:r w:rsidR="00A609EE">
        <w:rPr>
          <w:rFonts w:ascii="SimSun" w:hAnsi="Calibri" w:cs="Times New Roman"/>
          <w:kern w:val="2"/>
          <w:sz w:val="21"/>
          <w:szCs w:val="22"/>
        </w:rPr>
        <w:t>‍‍</w:t>
      </w:r>
      <w:r w:rsidR="007F427B">
        <w:rPr>
          <w:rFonts w:ascii="SimSun" w:hAnsi="SimSun"/>
          <w:sz w:val="21"/>
        </w:rPr>
        <w:t>‍</w:t>
      </w:r>
      <w:r w:rsidRPr="00564466">
        <w:rPr>
          <w:rFonts w:ascii="SimSun" w:hAnsi="Calibri" w:cs="Times New Roman" w:hint="eastAsia"/>
          <w:kern w:val="2"/>
          <w:sz w:val="21"/>
          <w:szCs w:val="22"/>
        </w:rPr>
        <w:t>定。</w:t>
      </w:r>
    </w:p>
    <w:p w14:paraId="1560A2A5" w14:textId="51BED3E0" w:rsid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再次确认正确授予专利权的稳定性和可预测性。</w:t>
      </w:r>
    </w:p>
    <w:p w14:paraId="7B9290E3" w14:textId="20D30DF2" w:rsidR="00282B44" w:rsidRP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承认</w:t>
      </w:r>
      <w:r w:rsidRPr="00FF232B">
        <w:rPr>
          <w:rFonts w:ascii="SimSun" w:hAnsi="Calibri" w:cs="Times New Roman" w:hint="eastAsia"/>
          <w:kern w:val="2"/>
          <w:sz w:val="21"/>
          <w:szCs w:val="22"/>
        </w:rPr>
        <w:t>错误授予专利的问题可以得到有效解决，办法是</w:t>
      </w:r>
      <w:r>
        <w:rPr>
          <w:rFonts w:ascii="SimSun" w:hAnsi="Calibri" w:cs="Times New Roman" w:hint="eastAsia"/>
          <w:kern w:val="2"/>
          <w:sz w:val="21"/>
          <w:szCs w:val="22"/>
        </w:rPr>
        <w:t>改进存储</w:t>
      </w:r>
      <w:r w:rsidRPr="00BF1253">
        <w:rPr>
          <w:rFonts w:ascii="SimSun" w:hAnsi="Calibri" w:cs="Times New Roman" w:hint="eastAsia"/>
          <w:kern w:val="2"/>
          <w:sz w:val="21"/>
          <w:szCs w:val="22"/>
        </w:rPr>
        <w:t>遗传资源和遗传资源相关非秘密传统知识信息的数据库</w:t>
      </w:r>
      <w:r>
        <w:rPr>
          <w:rFonts w:ascii="SimSun" w:hAnsi="Calibri" w:cs="Times New Roman" w:hint="eastAsia"/>
          <w:kern w:val="2"/>
          <w:sz w:val="21"/>
          <w:szCs w:val="22"/>
        </w:rPr>
        <w:t>，这样</w:t>
      </w:r>
      <w:r w:rsidRPr="00BF1253">
        <w:rPr>
          <w:rFonts w:ascii="SimSun" w:hAnsi="Calibri" w:cs="Times New Roman" w:hint="eastAsia"/>
          <w:kern w:val="2"/>
          <w:sz w:val="21"/>
          <w:szCs w:val="22"/>
        </w:rPr>
        <w:t>不仅在审查程序中，而且在</w:t>
      </w:r>
      <w:r>
        <w:rPr>
          <w:rFonts w:ascii="SimSun" w:hAnsi="Calibri" w:cs="Times New Roman" w:hint="eastAsia"/>
          <w:kern w:val="2"/>
          <w:sz w:val="21"/>
          <w:szCs w:val="22"/>
        </w:rPr>
        <w:t>针</w:t>
      </w:r>
      <w:r w:rsidRPr="00BF1253">
        <w:rPr>
          <w:rFonts w:ascii="SimSun" w:hAnsi="Calibri" w:cs="Times New Roman" w:hint="eastAsia"/>
          <w:kern w:val="2"/>
          <w:sz w:val="21"/>
          <w:szCs w:val="22"/>
        </w:rPr>
        <w:t>对已授权专利进行</w:t>
      </w:r>
      <w:r>
        <w:rPr>
          <w:rFonts w:ascii="SimSun" w:hAnsi="Calibri" w:cs="Times New Roman" w:hint="eastAsia"/>
          <w:kern w:val="2"/>
          <w:sz w:val="21"/>
          <w:szCs w:val="22"/>
        </w:rPr>
        <w:t>的</w:t>
      </w:r>
      <w:r w:rsidRPr="00BF1253">
        <w:rPr>
          <w:rFonts w:ascii="SimSun" w:hAnsi="Calibri" w:cs="Times New Roman" w:hint="eastAsia"/>
          <w:kern w:val="2"/>
          <w:sz w:val="21"/>
          <w:szCs w:val="22"/>
        </w:rPr>
        <w:t>无效宣告程序中，</w:t>
      </w:r>
      <w:r>
        <w:rPr>
          <w:rFonts w:ascii="SimSun" w:hAnsi="Calibri" w:cs="Times New Roman" w:hint="eastAsia"/>
          <w:kern w:val="2"/>
          <w:sz w:val="21"/>
          <w:szCs w:val="22"/>
        </w:rPr>
        <w:t>均可使用此种数据库</w:t>
      </w:r>
      <w:r w:rsidRPr="00BF1253">
        <w:rPr>
          <w:rFonts w:ascii="SimSun" w:hAnsi="Calibri" w:cs="Times New Roman" w:hint="eastAsia"/>
          <w:kern w:val="2"/>
          <w:sz w:val="21"/>
          <w:szCs w:val="22"/>
        </w:rPr>
        <w:t>检索现有</w:t>
      </w:r>
      <w:r>
        <w:rPr>
          <w:rFonts w:ascii="SimSun" w:hAnsi="Calibri" w:cs="Times New Roman" w:hint="eastAsia"/>
          <w:kern w:val="2"/>
          <w:sz w:val="21"/>
          <w:szCs w:val="22"/>
        </w:rPr>
        <w:t>技术和</w:t>
      </w:r>
      <w:r w:rsidRPr="00BF1253">
        <w:rPr>
          <w:rFonts w:ascii="SimSun" w:hAnsi="Calibri" w:cs="Times New Roman" w:hint="eastAsia"/>
          <w:kern w:val="2"/>
          <w:sz w:val="21"/>
          <w:szCs w:val="22"/>
        </w:rPr>
        <w:t>参考资料</w:t>
      </w:r>
      <w:r>
        <w:rPr>
          <w:rFonts w:ascii="SimSun" w:hAnsi="Calibri" w:cs="Times New Roman" w:hint="eastAsia"/>
          <w:kern w:val="2"/>
          <w:sz w:val="21"/>
          <w:szCs w:val="22"/>
        </w:rPr>
        <w:t>。</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317196B5" w14:textId="0C5BE14B" w:rsidR="0093547B" w:rsidRDefault="00F1208E" w:rsidP="00771FDB">
      <w:pPr>
        <w:jc w:val="center"/>
        <w:rPr>
          <w:rFonts w:ascii="SimHei" w:eastAsia="SimHei" w:hAnsi="Calibri" w:cs="Times New Roman"/>
          <w:kern w:val="2"/>
          <w:sz w:val="24"/>
          <w:szCs w:val="22"/>
        </w:rPr>
      </w:pPr>
      <w:r>
        <w:rPr>
          <w:rFonts w:ascii="SimHei" w:eastAsia="SimHei" w:hAnsi="Calibri" w:cs="Times New Roman" w:hint="eastAsia"/>
          <w:kern w:val="2"/>
          <w:sz w:val="24"/>
          <w:szCs w:val="22"/>
        </w:rPr>
        <w:lastRenderedPageBreak/>
        <w:t>［</w:t>
      </w:r>
      <w:r w:rsidR="0093547B">
        <w:rPr>
          <w:rFonts w:ascii="SimHei" w:eastAsia="SimHei" w:hAnsi="Calibri" w:cs="Times New Roman" w:hint="eastAsia"/>
          <w:kern w:val="2"/>
          <w:sz w:val="24"/>
          <w:szCs w:val="22"/>
        </w:rPr>
        <w:t>序言替代方案</w:t>
      </w:r>
      <w:r>
        <w:rPr>
          <w:rFonts w:ascii="SimHei" w:eastAsia="SimHei" w:hAnsi="Calibri" w:cs="Times New Roman" w:hint="eastAsia"/>
          <w:kern w:val="2"/>
          <w:sz w:val="24"/>
          <w:szCs w:val="22"/>
        </w:rPr>
        <w:t>］</w:t>
      </w:r>
    </w:p>
    <w:p w14:paraId="5D36A143"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《联合国土著人民权利宣言》。</w:t>
      </w:r>
    </w:p>
    <w:p w14:paraId="1F542FDB" w14:textId="297276DA"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Pr="00135BA2">
        <w:rPr>
          <w:rFonts w:ascii="SimSun" w:hAnsi="Calibri" w:cs="Times New Roman" w:hint="eastAsia"/>
          <w:kern w:val="2"/>
          <w:sz w:val="21"/>
          <w:szCs w:val="22"/>
        </w:rPr>
        <w:t>和共同商定的条件的原则</w:t>
      </w:r>
      <w:r>
        <w:rPr>
          <w:rFonts w:ascii="SimSun" w:hAnsi="Calibri" w:cs="Times New Roman" w:hint="eastAsia"/>
          <w:kern w:val="2"/>
          <w:sz w:val="21"/>
          <w:szCs w:val="22"/>
        </w:rPr>
        <w:t>。</w:t>
      </w:r>
    </w:p>
    <w:p w14:paraId="579C21D9"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知识产权制度在</w:t>
      </w:r>
      <w:r>
        <w:rPr>
          <w:rFonts w:ascii="SimSun" w:hAnsi="Calibri" w:cs="Times New Roman" w:hint="eastAsia"/>
          <w:kern w:val="2"/>
          <w:sz w:val="21"/>
          <w:szCs w:val="22"/>
        </w:rPr>
        <w:t>推动</w:t>
      </w:r>
      <w:r w:rsidRPr="00135BA2">
        <w:rPr>
          <w:rFonts w:ascii="SimSun" w:hAnsi="Calibri" w:cs="Times New Roman" w:hint="eastAsia"/>
          <w:kern w:val="2"/>
          <w:sz w:val="21"/>
          <w:szCs w:val="22"/>
        </w:rPr>
        <w:t>保护遗传资源和遗传资源相关传统知识</w:t>
      </w:r>
      <w:r>
        <w:rPr>
          <w:rFonts w:ascii="SimSun" w:hAnsi="Calibri" w:cs="Times New Roman" w:hint="eastAsia"/>
          <w:kern w:val="2"/>
          <w:sz w:val="21"/>
          <w:szCs w:val="22"/>
        </w:rPr>
        <w:t>，包括防止盗用方面所发挥的</w:t>
      </w:r>
      <w:r w:rsidRPr="00135BA2">
        <w:rPr>
          <w:rFonts w:ascii="SimSun" w:hAnsi="Calibri" w:cs="Times New Roman" w:hint="eastAsia"/>
          <w:kern w:val="2"/>
          <w:sz w:val="21"/>
          <w:szCs w:val="22"/>
        </w:rPr>
        <w:t>作用</w:t>
      </w:r>
      <w:r>
        <w:rPr>
          <w:rFonts w:ascii="SimSun" w:hAnsi="Calibri" w:cs="Times New Roman" w:hint="eastAsia"/>
          <w:kern w:val="2"/>
          <w:sz w:val="21"/>
          <w:szCs w:val="22"/>
        </w:rPr>
        <w:t>。</w:t>
      </w:r>
    </w:p>
    <w:p w14:paraId="04298775" w14:textId="1AF33D4D" w:rsidR="002F4BA7" w:rsidRDefault="002F4BA7" w:rsidP="002F4BA7">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1"/>
        </w:rPr>
        <w:t>确保</w:t>
      </w:r>
      <w:r w:rsidRPr="00834C8A">
        <w:rPr>
          <w:rFonts w:ascii="SimSun" w:hAnsi="SimSun" w:cs="Times New Roman" w:hint="eastAsia"/>
          <w:kern w:val="2"/>
          <w:sz w:val="21"/>
          <w:szCs w:val="21"/>
        </w:rPr>
        <w:t>与</w:t>
      </w:r>
      <w:r>
        <w:rPr>
          <w:rFonts w:ascii="SimSun" w:hAnsi="SimSun" w:cs="Times New Roman" w:hint="eastAsia"/>
          <w:kern w:val="2"/>
          <w:sz w:val="21"/>
          <w:szCs w:val="21"/>
        </w:rPr>
        <w:t>保护</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和遗传资源相关传统知识有关的国际协定</w:t>
      </w:r>
      <w:r>
        <w:rPr>
          <w:rFonts w:ascii="SimSun" w:hAnsi="SimSun" w:cs="Times New Roman" w:hint="eastAsia"/>
          <w:kern w:val="2"/>
          <w:sz w:val="21"/>
          <w:szCs w:val="21"/>
        </w:rPr>
        <w:t>，以</w:t>
      </w:r>
      <w:r w:rsidRPr="00834C8A">
        <w:rPr>
          <w:rFonts w:ascii="SimSun" w:hAnsi="SimSun" w:cs="Times New Roman" w:hint="eastAsia"/>
          <w:kern w:val="2"/>
          <w:sz w:val="21"/>
          <w:szCs w:val="21"/>
        </w:rPr>
        <w:t>及与知识产权有关的国际协定的相互支持作用。</w:t>
      </w:r>
    </w:p>
    <w:p w14:paraId="25590D53" w14:textId="090152CC" w:rsidR="00135BA2"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提高</w:t>
      </w:r>
      <w:r>
        <w:rPr>
          <w:rFonts w:ascii="SimSun" w:hAnsi="Calibri" w:cs="Times New Roman" w:hint="eastAsia"/>
          <w:kern w:val="2"/>
          <w:sz w:val="21"/>
          <w:szCs w:val="22"/>
        </w:rPr>
        <w:t>涉及遗传资源和遗传资源相关传统知识的知识产权/专利制度的透明度。</w:t>
      </w:r>
    </w:p>
    <w:p w14:paraId="12D2240B" w14:textId="3BDEB31E" w:rsidR="002F6D65" w:rsidRPr="002F6D65"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Pr>
          <w:rFonts w:ascii="SimSun" w:hAnsi="Calibri" w:cs="Times New Roman" w:hint="eastAsia"/>
          <w:kern w:val="2"/>
          <w:sz w:val="21"/>
          <w:szCs w:val="22"/>
        </w:rPr>
        <w:t>知识产权/专利局获取遗传资源和遗传资源相关传统知识的适当信息，以防止错误授予知识产权/专利权的重要性。</w:t>
      </w:r>
    </w:p>
    <w:p w14:paraId="6460F2A8" w14:textId="7BC15041" w:rsidR="00135BA2" w:rsidRDefault="006E139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存储</w:t>
      </w:r>
      <w:r w:rsidRPr="00BF1253">
        <w:rPr>
          <w:rFonts w:ascii="SimSun" w:hAnsi="Calibri" w:cs="Times New Roman" w:hint="eastAsia"/>
          <w:kern w:val="2"/>
          <w:sz w:val="21"/>
          <w:szCs w:val="22"/>
        </w:rPr>
        <w:t>遗传资源和遗传资源相关非秘密传统知识信息</w:t>
      </w:r>
      <w:r>
        <w:rPr>
          <w:rFonts w:ascii="SimSun" w:hAnsi="Calibri" w:cs="Times New Roman" w:hint="eastAsia"/>
          <w:kern w:val="2"/>
          <w:sz w:val="21"/>
          <w:szCs w:val="22"/>
        </w:rPr>
        <w:t>的</w:t>
      </w:r>
      <w:r w:rsidRPr="00BF1253">
        <w:rPr>
          <w:rFonts w:ascii="SimSun" w:hAnsi="Calibri" w:cs="Times New Roman" w:hint="eastAsia"/>
          <w:kern w:val="2"/>
          <w:sz w:val="21"/>
          <w:szCs w:val="22"/>
        </w:rPr>
        <w:t>数据库</w:t>
      </w:r>
      <w:r>
        <w:rPr>
          <w:rFonts w:ascii="SimSun" w:hAnsi="Calibri" w:cs="Times New Roman" w:hint="eastAsia"/>
          <w:kern w:val="2"/>
          <w:sz w:val="21"/>
          <w:szCs w:val="22"/>
        </w:rPr>
        <w:t>在授权前后</w:t>
      </w:r>
      <w:r w:rsidR="00DC047D">
        <w:rPr>
          <w:rFonts w:ascii="SimSun" w:hAnsi="Calibri" w:cs="Times New Roman" w:hint="eastAsia"/>
          <w:kern w:val="2"/>
          <w:sz w:val="21"/>
          <w:szCs w:val="22"/>
        </w:rPr>
        <w:t>为</w:t>
      </w:r>
      <w:r>
        <w:rPr>
          <w:rFonts w:ascii="SimSun" w:hAnsi="Calibri" w:cs="Times New Roman" w:hint="eastAsia"/>
          <w:kern w:val="2"/>
          <w:sz w:val="21"/>
          <w:szCs w:val="22"/>
        </w:rPr>
        <w:t>防止错误授予专利所发挥的作用。</w:t>
      </w:r>
    </w:p>
    <w:p w14:paraId="06D895B0" w14:textId="61E2244D" w:rsidR="008E39C9" w:rsidRDefault="008E39C9"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sidRPr="00834C8A">
        <w:rPr>
          <w:rFonts w:ascii="SimSun" w:hAnsi="Calibri" w:cs="Times New Roman" w:hint="eastAsia"/>
          <w:kern w:val="2"/>
          <w:sz w:val="21"/>
          <w:szCs w:val="22"/>
        </w:rPr>
        <w:t>遗传资源和遗传资源相关传统知识具有重要的经济、科学、文化和商业价值。</w:t>
      </w:r>
    </w:p>
    <w:p w14:paraId="34101916" w14:textId="3B97768A" w:rsidR="008E39C9" w:rsidRDefault="00746790"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再次确认</w:t>
      </w:r>
      <w:r>
        <w:rPr>
          <w:rFonts w:ascii="SimSun" w:hAnsi="Calibri" w:cs="Times New Roman" w:hint="eastAsia"/>
          <w:kern w:val="2"/>
          <w:sz w:val="21"/>
          <w:szCs w:val="22"/>
        </w:rPr>
        <w:t>所授专利的稳定性和可预测性。</w:t>
      </w:r>
    </w:p>
    <w:p w14:paraId="04C69100" w14:textId="3CAB5A6F" w:rsidR="00237DA2" w:rsidRDefault="00AC4FCD"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承认并重申</w:t>
      </w:r>
      <w:r w:rsidRPr="00834C8A">
        <w:rPr>
          <w:rFonts w:ascii="SimSun" w:hAnsi="Calibri" w:cs="Times New Roman" w:hint="eastAsia"/>
          <w:kern w:val="2"/>
          <w:sz w:val="21"/>
          <w:szCs w:val="22"/>
        </w:rPr>
        <w:t>知识产权制度在促进创新、</w:t>
      </w:r>
      <w:r>
        <w:rPr>
          <w:rFonts w:ascii="SimSun" w:hAnsi="Calibri" w:cs="Times New Roman" w:hint="eastAsia"/>
          <w:kern w:val="2"/>
          <w:sz w:val="21"/>
          <w:szCs w:val="22"/>
        </w:rPr>
        <w:t>知识</w:t>
      </w:r>
      <w:r w:rsidRPr="00771FDB">
        <w:rPr>
          <w:rFonts w:ascii="SimSun" w:hAnsi="Calibri" w:cs="Times New Roman" w:hint="eastAsia"/>
          <w:kern w:val="2"/>
          <w:sz w:val="21"/>
          <w:szCs w:val="22"/>
        </w:rPr>
        <w:t>转移与传播</w:t>
      </w:r>
      <w:r>
        <w:rPr>
          <w:rFonts w:ascii="SimSun" w:hAnsi="Calibri" w:cs="Times New Roman" w:hint="eastAsia"/>
          <w:kern w:val="2"/>
          <w:sz w:val="21"/>
          <w:szCs w:val="22"/>
        </w:rPr>
        <w:t>、经济发展</w:t>
      </w:r>
      <w:r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0CE202C7" w14:textId="1E1BBF38" w:rsidR="003B66C3" w:rsidRDefault="00CB0CE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F1208E">
        <w:rPr>
          <w:rFonts w:ascii="SimSun" w:hAnsi="Calibri" w:cs="Times New Roman" w:hint="eastAsia"/>
          <w:kern w:val="2"/>
          <w:sz w:val="21"/>
          <w:szCs w:val="22"/>
        </w:rPr>
        <w:t>］</w:t>
      </w:r>
    </w:p>
    <w:p w14:paraId="65123413" w14:textId="35282F29" w:rsidR="00B97161" w:rsidRPr="003B66C3" w:rsidRDefault="005D7C3C"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Pr>
          <w:rFonts w:ascii="SimSun" w:hAnsi="Calibri" w:cs="Times New Roman" w:hint="eastAsia"/>
          <w:kern w:val="2"/>
          <w:sz w:val="21"/>
          <w:szCs w:val="22"/>
        </w:rPr>
        <w:t>（</w:t>
      </w:r>
      <w:r w:rsidRPr="00834C8A">
        <w:rPr>
          <w:rFonts w:ascii="SimSun" w:hAnsi="Calibri" w:cs="Times New Roman" w:hint="eastAsia"/>
          <w:kern w:val="2"/>
          <w:sz w:val="21"/>
          <w:szCs w:val="22"/>
        </w:rPr>
        <w:t>《生物多样性公约》规定的</w:t>
      </w:r>
      <w:r>
        <w:rPr>
          <w:rFonts w:ascii="SimSun" w:hAnsi="Calibri" w:cs="Times New Roman" w:hint="eastAsia"/>
          <w:kern w:val="2"/>
          <w:sz w:val="21"/>
          <w:szCs w:val="22"/>
        </w:rPr>
        <w:t>）各国对其</w:t>
      </w:r>
      <w:r w:rsidRPr="00834C8A">
        <w:rPr>
          <w:rFonts w:ascii="SimSun" w:hAnsi="Calibri" w:cs="Times New Roman" w:hint="eastAsia"/>
          <w:kern w:val="2"/>
          <w:sz w:val="21"/>
          <w:szCs w:val="22"/>
        </w:rPr>
        <w:t>［自然］［生物］资源的主权权利，而且决定遗传资源获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kern w:val="2"/>
          <w:sz w:val="21"/>
          <w:szCs w:val="22"/>
        </w:rPr>
        <w:br/>
      </w:r>
      <w:r w:rsidR="00DE2584">
        <w:rPr>
          <w:rFonts w:ascii="SimHei" w:eastAsia="SimHei" w:hAnsi="Calibri" w:cs="Times New Roman" w:hint="eastAsia"/>
          <w:kern w:val="2"/>
          <w:sz w:val="21"/>
          <w:szCs w:val="22"/>
        </w:rPr>
        <w:t>定义</w:t>
      </w:r>
    </w:p>
    <w:p w14:paraId="7BEE7179" w14:textId="1D794795"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w:t>
      </w:r>
      <w:r w:rsidR="009035F4">
        <w:rPr>
          <w:rFonts w:ascii="SimHei" w:eastAsia="SimHei" w:hAnsi="Calibri" w:cs="Times New Roman" w:hint="eastAsia"/>
          <w:kern w:val="2"/>
          <w:sz w:val="21"/>
          <w:szCs w:val="22"/>
        </w:rPr>
        <w:t>部分各</w:t>
      </w:r>
      <w:r>
        <w:rPr>
          <w:rFonts w:ascii="SimHei" w:eastAsia="SimHei" w:hAnsi="Calibri" w:cs="Times New Roman" w:hint="eastAsia"/>
          <w:kern w:val="2"/>
          <w:sz w:val="21"/>
          <w:szCs w:val="22"/>
        </w:rPr>
        <w:t>条中所用的术语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2DB94D64" w14:textId="09430C96" w:rsidR="00DE2584" w:rsidRPr="009035F4" w:rsidRDefault="001E338A"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方案1</w:t>
      </w:r>
    </w:p>
    <w:p w14:paraId="38DAC2BB"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指充满活力、不断发展、在传统范畴内产生、一代代集体保存和传播的知识，包括但不限于［存在于］［与］遗传资源［相关］的诀窍、技能、创新、做法和学问。］</w:t>
      </w:r>
    </w:p>
    <w:p w14:paraId="3B6D4BC3" w14:textId="0F463DE8" w:rsidR="00DE2584" w:rsidRPr="009035F4" w:rsidRDefault="00B41A84"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方案2</w:t>
      </w:r>
    </w:p>
    <w:p w14:paraId="6B004AC8" w14:textId="268EC129"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w:t>
      </w:r>
      <w:r w:rsidR="0094089F" w:rsidRPr="00771FDB">
        <w:rPr>
          <w:rFonts w:ascii="SimSun" w:hAnsi="SimSun" w:cs="Times New Roman" w:hint="eastAsia"/>
          <w:kern w:val="2"/>
          <w:sz w:val="21"/>
          <w:szCs w:val="22"/>
        </w:rPr>
        <w:t>正当</w:t>
      </w:r>
      <w:r w:rsidRPr="00834C8A">
        <w:rPr>
          <w:rFonts w:ascii="SimSun" w:hAnsi="SimSun" w:cs="Times New Roman" w:hint="eastAsia"/>
          <w:kern w:val="2"/>
          <w:sz w:val="21"/>
          <w:szCs w:val="22"/>
        </w:rPr>
        <w:t>权利人，包括］土著［人民］和当地社区持有［并直接导致提出权利要求的［发明］［知识产权］］的关于遗传资源属性和用途的实质性知识［，并且如果没有该传统知识，发明不可能实现］。］</w:t>
      </w:r>
    </w:p>
    <w:p w14:paraId="0FDA93BF" w14:textId="1C7522F2" w:rsidR="008E6F1C" w:rsidRPr="009035F4" w:rsidRDefault="008E6F1C"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替代方案3</w:t>
      </w:r>
    </w:p>
    <w:p w14:paraId="54CA6DA3" w14:textId="06636B6B" w:rsidR="008E6F1C" w:rsidRPr="00834C8A" w:rsidRDefault="00231A0C"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遗传资源相关传统知识</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是指</w:t>
      </w:r>
      <w:r w:rsidR="004927C6" w:rsidRPr="00834C8A">
        <w:rPr>
          <w:rFonts w:ascii="SimSun" w:hAnsi="SimSun" w:cs="Times New Roman" w:hint="eastAsia"/>
          <w:kern w:val="2"/>
          <w:sz w:val="21"/>
          <w:szCs w:val="22"/>
        </w:rPr>
        <w:t>关于遗传资源属性和用途的实质性知识</w:t>
      </w:r>
      <w:r w:rsidR="004927C6">
        <w:rPr>
          <w:rFonts w:ascii="SimSun" w:hAnsi="SimSun" w:cs="Times New Roman" w:hint="eastAsia"/>
          <w:kern w:val="2"/>
          <w:sz w:val="21"/>
          <w:szCs w:val="22"/>
        </w:rPr>
        <w:t>，它</w:t>
      </w:r>
      <w:r w:rsidR="00C52FFC" w:rsidRPr="00834C8A">
        <w:rPr>
          <w:rFonts w:ascii="SimSun" w:hAnsi="SimSun" w:cs="Times New Roman" w:hint="eastAsia"/>
          <w:kern w:val="2"/>
          <w:sz w:val="21"/>
          <w:szCs w:val="22"/>
        </w:rPr>
        <w:t>在传统范畴内产生、一代代集体保存和传播</w:t>
      </w:r>
      <w:r w:rsidR="004927C6">
        <w:rPr>
          <w:rFonts w:ascii="SimSun" w:hAnsi="SimSun" w:cs="Times New Roman" w:hint="eastAsia"/>
          <w:kern w:val="2"/>
          <w:sz w:val="21"/>
          <w:szCs w:val="22"/>
        </w:rPr>
        <w:t>、由</w:t>
      </w:r>
      <w:r w:rsidR="009E5DF0" w:rsidRPr="00834C8A">
        <w:rPr>
          <w:rFonts w:ascii="SimSun" w:hAnsi="SimSun" w:cs="Times New Roman" w:hint="eastAsia"/>
          <w:kern w:val="2"/>
          <w:sz w:val="21"/>
          <w:szCs w:val="22"/>
        </w:rPr>
        <w:t>［</w:t>
      </w:r>
      <w:r w:rsidR="0094089F">
        <w:rPr>
          <w:rFonts w:ascii="SimSun" w:hAnsi="SimSun" w:cs="Times New Roman" w:hint="eastAsia"/>
          <w:kern w:val="2"/>
          <w:sz w:val="21"/>
          <w:szCs w:val="22"/>
        </w:rPr>
        <w:t>正当</w:t>
      </w:r>
      <w:r w:rsidR="009E5DF0" w:rsidRPr="00834C8A">
        <w:rPr>
          <w:rFonts w:ascii="SimSun" w:hAnsi="SimSun" w:cs="Times New Roman" w:hint="eastAsia"/>
          <w:kern w:val="2"/>
          <w:sz w:val="21"/>
          <w:szCs w:val="22"/>
        </w:rPr>
        <w:t>权利人，包括］土著［人民］和当地社区持有［并直接导致提出权利要求的［发明］［知识产权］］［，并且如果没有该传统知识，发明不可能实现］。</w:t>
      </w:r>
      <w:r w:rsidRPr="00834C8A">
        <w:rPr>
          <w:rFonts w:ascii="SimSun" w:hAnsi="SimSun" w:cs="Times New Roman" w:hint="eastAsia"/>
          <w:kern w:val="2"/>
          <w:sz w:val="21"/>
          <w:szCs w:val="22"/>
        </w:rPr>
        <w:t>］</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Pr="009035F4" w:rsidRDefault="00A0368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2F1C8FE2" w:rsidR="00AE0987" w:rsidRPr="009035F4" w:rsidRDefault="00AE0987" w:rsidP="00AE0987">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9035F4" w:rsidRDefault="00F2352F" w:rsidP="00DE2584">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771FDB" w:rsidRDefault="00DE2584" w:rsidP="00DE2584">
      <w:pPr>
        <w:keepNext/>
        <w:overflowPunct w:val="0"/>
        <w:spacing w:beforeLines="200" w:before="480" w:afterLines="100" w:after="240" w:line="340" w:lineRule="atLeast"/>
        <w:jc w:val="both"/>
        <w:rPr>
          <w:rFonts w:ascii="SimHei" w:eastAsia="SimHei" w:hAnsi="SimSun" w:cs="Times New Roman"/>
          <w:b/>
          <w:kern w:val="2"/>
          <w:sz w:val="21"/>
          <w:szCs w:val="22"/>
        </w:rPr>
      </w:pPr>
      <w:r w:rsidRPr="00771FDB">
        <w:rPr>
          <w:rFonts w:ascii="SimHei" w:eastAsia="SimHei" w:hAnsi="SimSun" w:cs="Times New Roman" w:hint="eastAsia"/>
          <w:b/>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9035F4" w:rsidRDefault="00570CF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77777777"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32B679CE" w14:textId="5F2059F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b/>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9035F4" w:rsidRDefault="005C2FD6" w:rsidP="006371A7">
      <w:pPr>
        <w:keepNext/>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lastRenderedPageBreak/>
        <w:t>替代方案</w:t>
      </w:r>
      <w:r w:rsidRPr="009035F4">
        <w:rPr>
          <w:rFonts w:ascii="SimSun" w:hAnsi="SimSun" w:cs="Times New Roman" w:hint="eastAsia"/>
          <w:b/>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77777777"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知识持有者传统用法之外的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w:t>
      </w:r>
      <w:r w:rsidRPr="00771FDB">
        <w:rPr>
          <w:rFonts w:ascii="SimSun" w:hAnsi="SimSun" w:cs="Times New Roman"/>
          <w:kern w:val="2"/>
          <w:sz w:val="21"/>
          <w:szCs w:val="22"/>
        </w:rPr>
        <w:t>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“提供遗传资源的国家”是指供应遗传资源的国家，此种遗传资源可能取自原生境来源，包括野生物种和驯化物种的种群，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或取自非原生境来源，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Pr="009035F4" w:rsidRDefault="00C744E5" w:rsidP="00771FDB">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685A09CD" w14:textId="496EAE5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9035F4" w:rsidRDefault="00AF76B5" w:rsidP="00DE2584">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w:t>
      </w:r>
      <w:r w:rsidR="00DE2584" w:rsidRPr="009035F4">
        <w:rPr>
          <w:rFonts w:ascii="SimSun" w:hAnsi="Calibri" w:cs="Times New Roman" w:hint="eastAsia"/>
          <w:b/>
          <w:bCs/>
          <w:kern w:val="2"/>
          <w:sz w:val="21"/>
          <w:szCs w:val="22"/>
        </w:rPr>
        <w:t>方案</w:t>
      </w:r>
    </w:p>
    <w:p w14:paraId="14B1B2E7" w14:textId="1BBF203C"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6009F30B"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w:t>
      </w:r>
      <w:r w:rsidR="00A609EE">
        <w:rPr>
          <w:rFonts w:ascii="SimSun" w:hAnsi="SimSun" w:cs="Times New Roman" w:hint="eastAsia"/>
          <w:kern w:val="2"/>
          <w:sz w:val="21"/>
          <w:szCs w:val="22"/>
        </w:rPr>
        <w:t>公共可用的</w:t>
      </w:r>
      <w:r w:rsidRPr="00834C8A">
        <w:rPr>
          <w:rFonts w:ascii="SimSun" w:hAnsi="SimSun" w:cs="Times New Roman" w:hint="eastAsia"/>
          <w:kern w:val="2"/>
          <w:sz w:val="21"/>
          <w:szCs w:val="22"/>
        </w:rPr>
        <w:t>数据库和专利申请，以及专利出版物</w:t>
      </w:r>
      <w:r w:rsidRPr="00834C8A">
        <w:rPr>
          <w:rFonts w:ascii="SimSun" w:hAnsi="SimSun" w:cs="Times New Roman"/>
          <w:kern w:val="2"/>
          <w:sz w:val="21"/>
          <w:szCs w:val="22"/>
          <w:vertAlign w:val="superscript"/>
        </w:rPr>
        <w:footnoteReference w:id="2"/>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kern w:val="2"/>
          <w:sz w:val="21"/>
          <w:szCs w:val="22"/>
        </w:rPr>
        <w:br w:type="page"/>
      </w:r>
    </w:p>
    <w:p w14:paraId="5B0DD65B" w14:textId="2A03984B"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kern w:val="2"/>
          <w:sz w:val="24"/>
          <w:szCs w:val="24"/>
        </w:rPr>
        <w:lastRenderedPageBreak/>
        <w:t>［</w:t>
      </w:r>
      <w:r w:rsidR="00F16C29" w:rsidRPr="00771FDB">
        <w:rPr>
          <w:rFonts w:ascii="SimHei" w:eastAsia="SimHei" w:hAnsi="Calibri" w:cs="Times New Roman" w:hint="eastAsia"/>
          <w:kern w:val="2"/>
          <w:sz w:val="24"/>
          <w:szCs w:val="24"/>
        </w:rPr>
        <w:t>一、</w:t>
      </w:r>
      <w:r w:rsidR="00863D88">
        <w:rPr>
          <w:rFonts w:ascii="SimHei" w:eastAsia="SimHei" w:hAnsi="Calibri" w:cs="Times New Roman" w:hint="eastAsia"/>
          <w:kern w:val="2"/>
          <w:sz w:val="24"/>
          <w:szCs w:val="24"/>
        </w:rPr>
        <w:t>［</w:t>
      </w:r>
      <w:r w:rsidR="00876357" w:rsidRPr="00771FDB">
        <w:rPr>
          <w:rFonts w:ascii="SimHei" w:eastAsia="SimHei" w:hAnsi="Calibri" w:cs="Times New Roman" w:hint="eastAsia"/>
          <w:kern w:val="2"/>
          <w:sz w:val="24"/>
          <w:szCs w:val="24"/>
        </w:rPr>
        <w:t>强制</w:t>
      </w:r>
      <w:r w:rsidR="00863D88">
        <w:rPr>
          <w:rFonts w:ascii="SimHei" w:eastAsia="SimHei" w:hAnsi="Calibri" w:cs="Times New Roman" w:hint="eastAsia"/>
          <w:kern w:val="2"/>
          <w:sz w:val="24"/>
          <w:szCs w:val="24"/>
        </w:rPr>
        <w:t>］</w:t>
      </w:r>
      <w:r w:rsidR="00F16C29" w:rsidRPr="00771FDB">
        <w:rPr>
          <w:rFonts w:ascii="SimHei" w:eastAsia="SimHei" w:hAnsi="Calibri" w:cs="Times New Roman" w:hint="eastAsia"/>
          <w:kern w:val="2"/>
          <w:sz w:val="24"/>
          <w:szCs w:val="24"/>
        </w:rPr>
        <w:t>公开</w:t>
      </w:r>
      <w:r>
        <w:rPr>
          <w:rFonts w:ascii="SimHei" w:eastAsia="SimHei" w:hAnsi="Calibri" w:cs="Times New Roman"/>
          <w:kern w:val="2"/>
          <w:sz w:val="24"/>
          <w:szCs w:val="24"/>
        </w:rPr>
        <w:t>］</w:t>
      </w:r>
    </w:p>
    <w:p w14:paraId="5FF32D91" w14:textId="082C0309"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　标</w:t>
      </w:r>
      <w:r w:rsidR="00863D88">
        <w:rPr>
          <w:rFonts w:ascii="SimHei" w:eastAsia="SimHei" w:hAnsi="Calibri" w:cs="Times New Roman" w:hint="eastAsia"/>
          <w:kern w:val="2"/>
          <w:sz w:val="21"/>
          <w:szCs w:val="22"/>
        </w:rPr>
        <w:t>］</w:t>
      </w:r>
    </w:p>
    <w:p w14:paraId="0F27ED12" w14:textId="4580AD0F" w:rsidR="00834C8A" w:rsidRPr="00834C8A" w:rsidRDefault="00863D88" w:rsidP="007563CE">
      <w:pPr>
        <w:overflowPunct w:val="0"/>
        <w:adjustRightInd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w:t>
      </w:r>
      <w:r w:rsidR="00834C8A"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791236C4" w14:textId="27D532E1"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00A832D2" w:rsidRPr="00834C8A">
        <w:rPr>
          <w:rFonts w:ascii="SimSun" w:hAnsi="SimSun" w:cs="Times New Roman" w:hint="eastAsia"/>
          <w:kern w:val="2"/>
          <w:sz w:val="21"/>
          <w:szCs w:val="21"/>
        </w:rPr>
        <w:t>确保与</w:t>
      </w:r>
      <w:r w:rsidR="00A832D2" w:rsidRPr="00834C8A">
        <w:rPr>
          <w:rFonts w:ascii="SimSun" w:hAnsi="Calibri" w:cs="Times New Roman" w:hint="eastAsia"/>
          <w:kern w:val="2"/>
          <w:sz w:val="21"/>
          <w:szCs w:val="22"/>
        </w:rPr>
        <w:t>遗传资源</w:t>
      </w:r>
      <w:r w:rsidR="00A832D2">
        <w:rPr>
          <w:rFonts w:ascii="SimSun" w:hAnsi="SimSun" w:cs="Times New Roman" w:hint="eastAsia"/>
          <w:kern w:val="2"/>
          <w:sz w:val="21"/>
          <w:szCs w:val="21"/>
        </w:rPr>
        <w:t>和（或）</w:t>
      </w:r>
      <w:r w:rsidR="00A832D2" w:rsidRPr="00834C8A">
        <w:rPr>
          <w:rFonts w:ascii="SimSun" w:hAnsi="SimSun" w:cs="Times New Roman" w:hint="eastAsia"/>
          <w:kern w:val="2"/>
          <w:sz w:val="21"/>
          <w:szCs w:val="21"/>
        </w:rPr>
        <w:t>遗传资源相关传统知识有关的国际协定</w:t>
      </w:r>
      <w:r w:rsidR="00427BDC">
        <w:rPr>
          <w:rFonts w:ascii="SimSun" w:hAnsi="SimSun" w:cs="Times New Roman" w:hint="eastAsia"/>
          <w:kern w:val="2"/>
          <w:sz w:val="21"/>
          <w:szCs w:val="21"/>
        </w:rPr>
        <w:t>，</w:t>
      </w:r>
      <w:r w:rsidR="008D19AE">
        <w:rPr>
          <w:rFonts w:ascii="SimSun" w:hAnsi="SimSun" w:cs="Times New Roman" w:hint="eastAsia"/>
          <w:kern w:val="2"/>
          <w:sz w:val="21"/>
          <w:szCs w:val="21"/>
        </w:rPr>
        <w:t>以</w:t>
      </w:r>
      <w:r w:rsidR="00A832D2" w:rsidRPr="00834C8A">
        <w:rPr>
          <w:rFonts w:ascii="SimSun" w:hAnsi="SimSun" w:cs="Times New Roman" w:hint="eastAsia"/>
          <w:kern w:val="2"/>
          <w:sz w:val="21"/>
          <w:szCs w:val="21"/>
        </w:rPr>
        <w:t>及与知识产权有关的国际协定的相互支持作用</w:t>
      </w:r>
      <w:r w:rsidR="00A832D2">
        <w:rPr>
          <w:rFonts w:ascii="SimSun" w:hAnsi="SimSun" w:cs="Times New Roman" w:hint="eastAsia"/>
          <w:kern w:val="2"/>
          <w:sz w:val="21"/>
          <w:szCs w:val="21"/>
        </w:rPr>
        <w:t>；</w:t>
      </w:r>
    </w:p>
    <w:p w14:paraId="4ACBF936" w14:textId="5567E78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的透明度；以及</w:t>
      </w:r>
    </w:p>
    <w:p w14:paraId="0E2457C6" w14:textId="008B021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00A832D2" w:rsidRPr="00834C8A">
        <w:rPr>
          <w:rFonts w:ascii="SimSun" w:hAnsi="Calibri" w:cs="Times New Roman" w:hint="eastAsia"/>
          <w:kern w:val="2"/>
          <w:sz w:val="21"/>
          <w:szCs w:val="22"/>
        </w:rPr>
        <w:t>确保［</w:t>
      </w:r>
      <w:r w:rsidR="00A832D2" w:rsidRPr="00E312E7">
        <w:rPr>
          <w:rFonts w:ascii="SimSun" w:hAnsi="SimSun" w:cs="Times New Roman" w:hint="eastAsia"/>
          <w:kern w:val="2"/>
          <w:sz w:val="21"/>
          <w:szCs w:val="21"/>
        </w:rPr>
        <w:t>知识产权</w:t>
      </w:r>
      <w:r w:rsidR="00A832D2" w:rsidRPr="00834C8A">
        <w:rPr>
          <w:rFonts w:ascii="SimSun" w:hAnsi="Calibri" w:cs="Times New Roman" w:hint="eastAsia"/>
          <w:kern w:val="2"/>
          <w:sz w:val="21"/>
          <w:szCs w:val="22"/>
        </w:rPr>
        <w:t>］［专利］局能够获取适当的遗传资源和遗传资源相关传统知识信息，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FD46E14" w:rsid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p>
    <w:p w14:paraId="2E76509C" w14:textId="77777777" w:rsidR="00863D88" w:rsidRPr="009035F4" w:rsidRDefault="00863D88" w:rsidP="00863D88">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30852FD5" w14:textId="77777777" w:rsidR="00E0709E" w:rsidRPr="00771FDB" w:rsidRDefault="00E0709E" w:rsidP="00E0709E">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Pr="00771FDB">
        <w:rPr>
          <w:rFonts w:ascii="SimSun" w:hAnsi="Calibri" w:cs="Times New Roman" w:hint="eastAsia"/>
          <w:bCs/>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62EE479C" w:rsidR="00834C8A" w:rsidRPr="00834C8A" w:rsidRDefault="00E72AD4" w:rsidP="006371A7">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E0709E">
        <w:rPr>
          <w:rFonts w:ascii="SimSun" w:hAnsi="SimSun" w:cs="Times New Roman" w:hint="eastAsia"/>
          <w:kern w:val="2"/>
          <w:sz w:val="21"/>
          <w:szCs w:val="22"/>
        </w:rPr>
        <w:t>［</w:t>
      </w:r>
      <w:r w:rsidR="00FA5F52">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［各方］</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w:t>
      </w:r>
      <w:r w:rsidR="00D37732">
        <w:rPr>
          <w:rFonts w:ascii="SimSun" w:hAnsi="SimSun"/>
          <w:sz w:val="21"/>
        </w:rPr>
        <w:t>‍</w:t>
      </w:r>
      <w:r w:rsidR="00834C8A" w:rsidRPr="00834C8A">
        <w:rPr>
          <w:rFonts w:ascii="SimSun" w:hAnsi="SimSun" w:cs="Times New Roman" w:hint="eastAsia"/>
          <w:kern w:val="2"/>
          <w:sz w:val="21"/>
          <w:szCs w:val="22"/>
        </w:rPr>
        <w:t>人：</w:t>
      </w:r>
    </w:p>
    <w:p w14:paraId="2F3B4BD6" w14:textId="746D9F0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公开［系原产国的提供国］［原产国［和］］［，不明的，］遗传资源和（或）［遗传资源相关传统知识］的来源。</w:t>
      </w:r>
    </w:p>
    <w:p w14:paraId="74607D86" w14:textId="6FEA757B"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［来源和（或）［系原产国的提供国］［原产国］不明的，有关声明。］</w:t>
      </w:r>
    </w:p>
    <w:p w14:paraId="4B93466E" w14:textId="68AB4128"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2</w:t>
      </w:r>
      <w:r w:rsidR="00834C8A" w:rsidRPr="00834C8A">
        <w:rPr>
          <w:rFonts w:ascii="SimSun" w:hAnsi="Calibri" w:cs="Times New Roman"/>
          <w:bCs/>
          <w:kern w:val="2"/>
          <w:sz w:val="21"/>
          <w:szCs w:val="22"/>
        </w:rPr>
        <w:tab/>
      </w:r>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按国内法要求，</w:t>
      </w:r>
      <w:r w:rsidR="00E0709E">
        <w:rPr>
          <w:rFonts w:ascii="SimSun" w:hAnsi="SimSun" w:cs="Times New Roman" w:hint="eastAsia"/>
          <w:kern w:val="2"/>
          <w:sz w:val="21"/>
          <w:szCs w:val="22"/>
        </w:rPr>
        <w:t>［</w:t>
      </w:r>
      <w:r>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［一方］</w:t>
      </w:r>
      <w:r>
        <w:rPr>
          <w:rFonts w:ascii="SimSun" w:hAnsi="SimSun" w:cs="Times New Roman" w:hint="eastAsia"/>
          <w:kern w:val="2"/>
          <w:sz w:val="21"/>
          <w:szCs w:val="22"/>
        </w:rPr>
        <w:t>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77777777" w:rsidR="00761A4E" w:rsidRPr="009035F4" w:rsidRDefault="00761A4E" w:rsidP="007563CE">
      <w:pPr>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60CF89C4" w14:textId="674C509B" w:rsidR="00761A4E" w:rsidRDefault="00761A4E"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lastRenderedPageBreak/>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6FABE3B8" w14:textId="42601582"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应/应当</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5BD23406"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925FDE">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的信息公诸于众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FF0526">
        <w:rPr>
          <w:rStyle w:val="FootnoteReference"/>
          <w:rFonts w:ascii="SimSun" w:hAnsi="SimSun"/>
          <w:sz w:val="21"/>
        </w:rPr>
        <w:footnoteReference w:id="3"/>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68521D55"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4147027B"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w:t>
      </w:r>
    </w:p>
    <w:p w14:paraId="6FB43948" w14:textId="05BF8BE8" w:rsidR="00C124EE"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4ACE118A" w:rsidR="00C124EE" w:rsidRPr="00C124EE" w:rsidRDefault="00C124EE" w:rsidP="00E312E7">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E0709E">
        <w:rPr>
          <w:rFonts w:ascii="SimSun" w:hAnsi="Calibri" w:cs="Times New Roman" w:hint="eastAsia"/>
          <w:bCs/>
          <w:kern w:val="2"/>
          <w:sz w:val="21"/>
          <w:szCs w:val="22"/>
        </w:rPr>
        <w:t>［</w:t>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r w:rsidR="00E0709E">
        <w:rPr>
          <w:rFonts w:ascii="SimSun" w:hAnsi="Calibri" w:cs="Times New Roman" w:hint="eastAsia"/>
          <w:bCs/>
          <w:kern w:val="2"/>
          <w:sz w:val="21"/>
          <w:szCs w:val="22"/>
        </w:rPr>
        <w:t>］</w:t>
      </w:r>
      <w:r>
        <w:rPr>
          <w:rFonts w:ascii="SimSun" w:hAnsi="Calibri" w:cs="Times New Roman" w:hint="eastAsia"/>
          <w:bCs/>
          <w:kern w:val="2"/>
          <w:sz w:val="21"/>
          <w:szCs w:val="22"/>
        </w:rPr>
        <w:t>。</w:t>
      </w:r>
    </w:p>
    <w:p w14:paraId="34935985" w14:textId="00B175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F1208E">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将本文书中的公开要求施加于本文书生效前提交［或优先权日早于本文书生效］的［知识产权］［专利］申请［，但</w:t>
      </w:r>
      <w:r w:rsidR="0022449D" w:rsidRPr="00771FDB">
        <w:rPr>
          <w:rFonts w:ascii="SimSun" w:hAnsi="Calibri" w:cs="Times New Roman" w:hint="eastAsia"/>
          <w:bCs/>
          <w:kern w:val="2"/>
          <w:sz w:val="21"/>
          <w:szCs w:val="22"/>
        </w:rPr>
        <w:t>在</w:t>
      </w:r>
      <w:r w:rsidR="00834C8A" w:rsidRPr="00771FDB">
        <w:rPr>
          <w:rFonts w:ascii="SimSun" w:hAnsi="Calibri" w:cs="Times New Roman" w:hint="eastAsia"/>
          <w:bCs/>
          <w:kern w:val="2"/>
          <w:sz w:val="21"/>
          <w:szCs w:val="22"/>
        </w:rPr>
        <w:t>本文书</w:t>
      </w:r>
      <w:r w:rsidR="0022449D" w:rsidRPr="00771FDB">
        <w:rPr>
          <w:rFonts w:ascii="SimSun" w:hAnsi="Calibri" w:cs="Times New Roman" w:hint="eastAsia"/>
          <w:bCs/>
          <w:kern w:val="2"/>
          <w:sz w:val="21"/>
          <w:szCs w:val="22"/>
        </w:rPr>
        <w:t>之前</w:t>
      </w:r>
      <w:r w:rsidR="00834C8A" w:rsidRPr="00834C8A">
        <w:rPr>
          <w:rFonts w:ascii="SimSun" w:hAnsi="Calibri" w:cs="Times New Roman" w:hint="eastAsia"/>
          <w:bCs/>
          <w:kern w:val="2"/>
          <w:sz w:val="21"/>
          <w:szCs w:val="22"/>
        </w:rPr>
        <w:t>已有国内法的除外］。］］</w:t>
      </w:r>
      <w:r w:rsidR="00D53E0C" w:rsidRPr="00834C8A">
        <w:rPr>
          <w:rFonts w:ascii="SimSun" w:hAnsi="Calibri" w:cs="Times New Roman" w:hint="eastAsia"/>
          <w:bCs/>
          <w:kern w:val="2"/>
          <w:sz w:val="21"/>
          <w:szCs w:val="22"/>
        </w:rPr>
        <w:t>］</w:t>
      </w:r>
    </w:p>
    <w:p w14:paraId="13DE17D7" w14:textId="33037D1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lastRenderedPageBreak/>
        <w:t>［</w:t>
      </w:r>
      <w:r w:rsidRPr="00834C8A">
        <w:rPr>
          <w:rFonts w:ascii="SimHei" w:eastAsia="SimHei" w:hAnsi="Calibri" w:cs="Times New Roman" w:hint="eastAsia"/>
          <w:kern w:val="2"/>
          <w:sz w:val="21"/>
          <w:szCs w:val="22"/>
        </w:rPr>
        <w:t>第</w:t>
      </w:r>
      <w:r w:rsidR="001E1977">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C596EA4" w14:textId="1073890A" w:rsidR="001E1977" w:rsidRDefault="001E197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6.1</w:t>
      </w:r>
      <w:r w:rsidR="00834C8A" w:rsidRPr="00834C8A">
        <w:rPr>
          <w:rFonts w:ascii="SimSun" w:hAnsi="Calibri" w:cs="Times New Roman"/>
          <w:kern w:val="2"/>
          <w:sz w:val="21"/>
          <w:szCs w:val="22"/>
        </w:rPr>
        <w:tab/>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sidR="00925FD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Pr>
          <w:rFonts w:ascii="SimSun" w:hAnsi="Calibri" w:cs="Times New Roman" w:hint="eastAsia"/>
          <w:bCs/>
          <w:kern w:val="2"/>
          <w:sz w:val="21"/>
          <w:szCs w:val="22"/>
        </w:rPr>
        <w:t>。</w:t>
      </w:r>
    </w:p>
    <w:p w14:paraId="4A454263" w14:textId="6812872F" w:rsidR="00834C8A" w:rsidRDefault="001E197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6.2</w:t>
      </w:r>
      <w:r>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Pr="009035F4" w:rsidRDefault="00A9739E"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683E7119" w14:textId="0444A0FE" w:rsidR="001D58A1" w:rsidRPr="00834C8A" w:rsidRDefault="001D58A1"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6.2</w:t>
      </w:r>
      <w:r>
        <w:rPr>
          <w:rFonts w:ascii="SimSun" w:hAnsi="Calibri" w:cs="Times New Roman" w:hint="eastAsia"/>
          <w:kern w:val="2"/>
          <w:sz w:val="21"/>
          <w:szCs w:val="22"/>
        </w:rPr>
        <w:tab/>
        <w:t>除国内法另有规定外，此种措施</w:t>
      </w:r>
      <w:r w:rsidRPr="00834C8A">
        <w:rPr>
          <w:rFonts w:ascii="SimSun" w:hAnsi="Calibri" w:cs="Times New Roman" w:hint="eastAsia"/>
          <w:kern w:val="2"/>
          <w:sz w:val="21"/>
          <w:szCs w:val="22"/>
        </w:rPr>
        <w:t>［应/应当］［可以］</w:t>
      </w:r>
      <w:r w:rsidR="00F1208E">
        <w:rPr>
          <w:rFonts w:ascii="SimSun" w:hAnsi="Calibri" w:cs="Times New Roman" w:hint="eastAsia"/>
          <w:kern w:val="2"/>
          <w:sz w:val="21"/>
          <w:szCs w:val="22"/>
        </w:rPr>
        <w:t>［</w:t>
      </w:r>
      <w:r>
        <w:rPr>
          <w:rFonts w:ascii="SimSun" w:hAnsi="Calibri" w:cs="Times New Roman" w:hint="eastAsia"/>
          <w:kern w:val="2"/>
          <w:sz w:val="21"/>
          <w:szCs w:val="22"/>
        </w:rPr>
        <w:t>除其他外，</w:t>
      </w:r>
      <w:r w:rsidRPr="00834C8A">
        <w:rPr>
          <w:rFonts w:ascii="SimSun" w:hAnsi="Calibri" w:cs="Times New Roman" w:hint="eastAsia"/>
          <w:kern w:val="2"/>
          <w:sz w:val="21"/>
          <w:szCs w:val="22"/>
        </w:rPr>
        <w:t>包括</w:t>
      </w:r>
      <w:r w:rsidR="00F1208E">
        <w:rPr>
          <w:rFonts w:ascii="SimSun" w:hAnsi="Calibri" w:cs="Times New Roman" w:hint="eastAsia"/>
          <w:kern w:val="2"/>
          <w:sz w:val="21"/>
          <w:szCs w:val="22"/>
        </w:rPr>
        <w:t>］</w:t>
      </w:r>
      <w:r>
        <w:rPr>
          <w:rFonts w:ascii="SimSun" w:hAnsi="Calibri" w:cs="Times New Roman" w:hint="eastAsia"/>
          <w:kern w:val="2"/>
          <w:sz w:val="21"/>
          <w:szCs w:val="22"/>
        </w:rPr>
        <w:t>包含：</w:t>
      </w:r>
    </w:p>
    <w:p w14:paraId="5E109B0B"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bCs/>
          <w:kern w:val="2"/>
          <w:sz w:val="21"/>
          <w:szCs w:val="22"/>
        </w:rPr>
      </w:pPr>
      <w:r w:rsidRPr="00834C8A">
        <w:rPr>
          <w:rFonts w:ascii="SimSun" w:hAnsi="Calibri" w:cs="Times New Roman" w:hint="eastAsia"/>
          <w:bCs/>
          <w:kern w:val="2"/>
          <w:sz w:val="21"/>
          <w:szCs w:val="22"/>
        </w:rPr>
        <w:t>授权前。</w:t>
      </w:r>
    </w:p>
    <w:p w14:paraId="3E18CEFC"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5F286C0B" w:rsidR="001D58A1" w:rsidRPr="00834C8A" w:rsidRDefault="001D58A1"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w:t>
      </w:r>
      <w:r w:rsidR="00512030">
        <w:rPr>
          <w:rFonts w:ascii="SimSun" w:hAnsi="Calibri" w:cs="Times New Roman"/>
          <w:bCs/>
          <w:kern w:val="2"/>
          <w:sz w:val="21"/>
          <w:szCs w:val="22"/>
        </w:rPr>
        <w:t>‍‍‍</w:t>
      </w:r>
      <w:r w:rsidR="007912E2" w:rsidRPr="007912E2">
        <w:rPr>
          <w:rFonts w:ascii="SimSun" w:hAnsi="Calibri" w:cs="Times New Roman" w:hint="eastAsia"/>
          <w:bCs/>
          <w:kern w:val="2"/>
          <w:sz w:val="21"/>
          <w:szCs w:val="22"/>
        </w:rPr>
        <w:t>用</w:t>
      </w:r>
      <w:r w:rsidR="008563E4">
        <w:rPr>
          <w:rFonts w:ascii="SimSun" w:hAnsi="Calibri" w:cs="Times New Roman" w:hint="eastAsia"/>
          <w:bCs/>
          <w:kern w:val="2"/>
          <w:sz w:val="21"/>
          <w:szCs w:val="22"/>
        </w:rPr>
        <w:t>。</w:t>
      </w:r>
    </w:p>
    <w:p w14:paraId="773B162F"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2CC5B851" w:rsidR="00834C8A" w:rsidRPr="00834C8A" w:rsidRDefault="00834C8A"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14:paraId="2768D7EA" w14:textId="31AB5D9C" w:rsidR="00770389" w:rsidRDefault="0077038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3</w:t>
      </w:r>
      <w:r>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Pr="009035F4" w:rsidRDefault="00025407"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102379B" w14:textId="67CF7476" w:rsidR="00834C8A" w:rsidRDefault="0002540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kern w:val="2"/>
          <w:sz w:val="21"/>
          <w:szCs w:val="22"/>
        </w:rPr>
        <w:t>‍</w:t>
      </w:r>
      <w:r w:rsidR="00D37732">
        <w:rPr>
          <w:rFonts w:ascii="SimSun" w:hAnsi="SimSun"/>
          <w:sz w:val="21"/>
        </w:rPr>
        <w:t>‍</w:t>
      </w:r>
      <w:r w:rsidR="00834C8A" w:rsidRPr="00834C8A">
        <w:rPr>
          <w:rFonts w:ascii="SimSun" w:hAnsi="Calibri" w:cs="Times New Roman" w:hint="eastAsia"/>
          <w:kern w:val="2"/>
          <w:sz w:val="21"/>
          <w:szCs w:val="22"/>
        </w:rPr>
        <w:t>性。</w:t>
      </w:r>
    </w:p>
    <w:p w14:paraId="336A9F5C" w14:textId="7AB2444E" w:rsidR="00025407" w:rsidRPr="00834C8A" w:rsidRDefault="0002540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6.4</w:t>
      </w:r>
      <w:r>
        <w:rPr>
          <w:rFonts w:ascii="SimSun" w:hAnsi="Calibri" w:cs="Times New Roman" w:hint="eastAsia"/>
          <w:kern w:val="2"/>
          <w:sz w:val="21"/>
          <w:szCs w:val="22"/>
        </w:rPr>
        <w:tab/>
      </w:r>
      <w:r w:rsidR="00F1208E">
        <w:rPr>
          <w:rFonts w:ascii="SimSun" w:hAnsi="Calibri" w:cs="Times New Roman" w:hint="eastAsia"/>
          <w:kern w:val="2"/>
          <w:sz w:val="21"/>
          <w:szCs w:val="22"/>
        </w:rPr>
        <w:t>［</w:t>
      </w:r>
      <w:r>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sidR="00925FDE">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各方</w:t>
      </w:r>
      <w:r w:rsidR="00F1208E">
        <w:rPr>
          <w:rFonts w:ascii="SimSun" w:hAnsi="Calibri" w:cs="Times New Roman" w:hint="eastAsia"/>
          <w:kern w:val="2"/>
          <w:sz w:val="21"/>
          <w:szCs w:val="22"/>
        </w:rPr>
        <w:t>］［</w:t>
      </w:r>
      <w:r>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322C94C4"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0D1BFCF2" w14:textId="745313D4"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至6</w:t>
      </w:r>
      <w:r w:rsidRPr="00834C8A">
        <w:rPr>
          <w:rFonts w:ascii="SimHei" w:eastAsia="SimHei" w:hAnsi="Calibri" w:cs="Times New Roman" w:hint="eastAsia"/>
          <w:kern w:val="2"/>
          <w:sz w:val="24"/>
          <w:szCs w:val="22"/>
        </w:rPr>
        <w:t>条的替代方案</w:t>
      </w:r>
      <w:r w:rsidRPr="00834C8A">
        <w:rPr>
          <w:rFonts w:ascii="SimHei" w:eastAsia="SimHei" w:hAnsi="Calibri" w:cs="Times New Roman"/>
          <w:kern w:val="2"/>
          <w:sz w:val="24"/>
          <w:szCs w:val="22"/>
        </w:rPr>
        <w:br/>
      </w:r>
      <w:r w:rsidR="00E0709E" w:rsidRPr="00E0709E">
        <w:rPr>
          <w:rFonts w:ascii="SimHei" w:eastAsia="SimHei" w:hAnsi="Calibri" w:cs="Times New Roman" w:hint="eastAsia"/>
          <w:kern w:val="2"/>
          <w:sz w:val="24"/>
          <w:szCs w:val="22"/>
        </w:rPr>
        <w:t>无新增公开要求</w:t>
      </w:r>
    </w:p>
    <w:p w14:paraId="05C375E8" w14:textId="5558422D"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本文书的目标是防止向缺乏新颖性、非显而易见性和工业应用性的发明授予专利权。</w:t>
      </w:r>
    </w:p>
    <w:p w14:paraId="37144A02" w14:textId="53AD025F" w:rsidR="0043565F" w:rsidRPr="009035F4" w:rsidRDefault="0043565F" w:rsidP="006371A7">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2F40D286" w14:textId="48D2AF68" w:rsidR="0043565F" w:rsidRDefault="0043565F" w:rsidP="006371A7">
      <w:pPr>
        <w:keepNext/>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48209B" w:rsidR="0043565F" w:rsidRDefault="0043565F" w:rsidP="00E312E7">
      <w:pPr>
        <w:pStyle w:val="ListParagraph"/>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43565F">
        <w:rPr>
          <w:rFonts w:ascii="SimSun" w:hAnsi="Calibri" w:cs="Times New Roman" w:hint="eastAsia"/>
          <w:bCs/>
          <w:kern w:val="2"/>
          <w:sz w:val="21"/>
          <w:szCs w:val="22"/>
        </w:rPr>
        <w:t>防止</w:t>
      </w:r>
      <w:r w:rsidR="00AF0B72">
        <w:rPr>
          <w:rFonts w:ascii="SimSun" w:hAnsi="Calibri" w:cs="Times New Roman" w:hint="eastAsia"/>
          <w:bCs/>
          <w:kern w:val="2"/>
          <w:sz w:val="21"/>
          <w:szCs w:val="22"/>
        </w:rPr>
        <w:t>对</w:t>
      </w:r>
      <w:r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3E6E31DD" w14:textId="17DD3D41" w:rsidR="00E0709E" w:rsidRDefault="00561602" w:rsidP="00E312E7">
      <w:pPr>
        <w:pStyle w:val="ListParagraph"/>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E0709E">
        <w:rPr>
          <w:rFonts w:ascii="SimSun" w:hAnsi="Calibri" w:cs="Times New Roman" w:hint="eastAsia"/>
          <w:bCs/>
          <w:kern w:val="2"/>
          <w:sz w:val="21"/>
          <w:szCs w:val="22"/>
        </w:rPr>
        <w:t>以及</w:t>
      </w:r>
    </w:p>
    <w:p w14:paraId="676A0A10" w14:textId="247BBFBB" w:rsidR="00561602" w:rsidRPr="0043565F" w:rsidRDefault="00AF0B72" w:rsidP="00E312E7">
      <w:pPr>
        <w:pStyle w:val="ListParagraph"/>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AF0B72">
        <w:rPr>
          <w:rFonts w:ascii="SimSun" w:hAnsi="Calibri" w:cs="Times New Roman" w:hint="eastAsia"/>
          <w:bCs/>
          <w:kern w:val="2"/>
          <w:sz w:val="21"/>
          <w:szCs w:val="22"/>
        </w:rPr>
        <w:t>维护内容丰富</w:t>
      </w:r>
      <w:r>
        <w:rPr>
          <w:rFonts w:ascii="SimSun" w:hAnsi="Calibri" w:cs="Times New Roman" w:hint="eastAsia"/>
          <w:bCs/>
          <w:kern w:val="2"/>
          <w:sz w:val="21"/>
          <w:szCs w:val="22"/>
        </w:rPr>
        <w:t>、</w:t>
      </w:r>
      <w:r w:rsidRPr="00AF0B72">
        <w:rPr>
          <w:rFonts w:ascii="SimSun" w:hAnsi="Calibri" w:cs="Times New Roman" w:hint="eastAsia"/>
          <w:bCs/>
          <w:kern w:val="2"/>
          <w:sz w:val="21"/>
          <w:szCs w:val="22"/>
        </w:rPr>
        <w:t>便于使用的公有领域，以促进创造创新</w:t>
      </w:r>
      <w:r w:rsidR="00561602"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［第3条］</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1CB3CE5A"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w:t>
      </w:r>
      <w:r w:rsidR="00D37732">
        <w:rPr>
          <w:rFonts w:ascii="SimSun" w:hAnsi="SimSun"/>
          <w:sz w:val="21"/>
        </w:rPr>
        <w:t>‍</w:t>
      </w:r>
      <w:r w:rsidR="00834C8A" w:rsidRPr="00834C8A">
        <w:rPr>
          <w:rFonts w:ascii="SimSun" w:hAnsi="Calibri" w:cs="Times New Roman" w:hint="eastAsia"/>
          <w:bCs/>
          <w:kern w:val="2"/>
          <w:sz w:val="21"/>
          <w:szCs w:val="22"/>
        </w:rPr>
        <w:t>人：</w:t>
      </w:r>
    </w:p>
    <w:p w14:paraId="11EAFD6D" w14:textId="1962FC80" w:rsidR="00834C8A" w:rsidRPr="00771FDB" w:rsidRDefault="00834C8A"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5C341C1B" w:rsidR="00834C8A" w:rsidRPr="00834C8A" w:rsidRDefault="00E0709E"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lastRenderedPageBreak/>
        <w:t>［</w:t>
      </w:r>
      <w:r w:rsidR="00834C8A" w:rsidRPr="00834C8A">
        <w:rPr>
          <w:rFonts w:ascii="SimSun" w:hAnsi="Calibri" w:cs="Times New Roman"/>
          <w:bCs/>
          <w:kern w:val="2"/>
          <w:sz w:val="21"/>
          <w:szCs w:val="22"/>
        </w:rPr>
        <w:t>(b)</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为许可协议或许可中不包括的用途取得同意。</w:t>
      </w:r>
      <w:r w:rsidR="00834C8A" w:rsidRPr="00834C8A">
        <w:rPr>
          <w:rFonts w:ascii="SimSun" w:hAnsi="Calibri" w:cs="Times New Roman"/>
          <w:bCs/>
          <w:kern w:val="2"/>
          <w:sz w:val="21"/>
          <w:szCs w:val="22"/>
        </w:rPr>
        <w:t>］</w:t>
      </w:r>
      <w:r>
        <w:rPr>
          <w:rFonts w:ascii="SimSun" w:hAnsi="Calibri" w:cs="Times New Roman" w:hint="eastAsia"/>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r w:rsidR="00834C8A" w:rsidRPr="00834C8A">
        <w:rPr>
          <w:rFonts w:ascii="SimSun" w:hAnsi="Calibri" w:cs="Times New Roman"/>
          <w:bCs/>
          <w:kern w:val="2"/>
          <w:sz w:val="21"/>
          <w:szCs w:val="22"/>
        </w:rPr>
        <w:t>］</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.4</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639F7490" w14:textId="34137C85"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w:t>
      </w:r>
      <w:r w:rsidR="00E0709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地理位置</w:t>
      </w:r>
      <w:r w:rsidR="00E0709E">
        <w:rPr>
          <w:rFonts w:ascii="SimSun" w:hAnsi="Calibri" w:cs="Times New Roman" w:hint="eastAsia"/>
          <w:bCs/>
          <w:kern w:val="2"/>
          <w:sz w:val="21"/>
          <w:szCs w:val="22"/>
        </w:rPr>
        <w:t>］</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150E2D9C"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调整所授专利权的有效期，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834C8A" w:rsidRPr="00834C8A">
        <w:rPr>
          <w:rFonts w:ascii="SimSun" w:hAnsi="Calibri" w:cs="Times New Roman"/>
          <w:bCs/>
          <w:kern w:val="2"/>
          <w:sz w:val="21"/>
          <w:szCs w:val="22"/>
        </w:rPr>
        <w:t>］</w:t>
      </w:r>
    </w:p>
    <w:p w14:paraId="5D17C7A6"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3ED185BF" w14:textId="4828F920"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825C00">
        <w:rPr>
          <w:rFonts w:ascii="SimHei" w:eastAsia="SimHei" w:hAnsi="Calibri" w:cs="Times New Roman" w:hint="eastAsia"/>
          <w:kern w:val="2"/>
          <w:sz w:val="24"/>
          <w:szCs w:val="22"/>
        </w:rPr>
        <w:t>［防御性］</w:t>
      </w:r>
      <w:r w:rsidR="00925FDE">
        <w:rPr>
          <w:rFonts w:ascii="SimHei" w:eastAsia="SimHei" w:hAnsi="Calibri" w:cs="Times New Roman" w:hint="eastAsia"/>
          <w:kern w:val="2"/>
          <w:sz w:val="24"/>
          <w:szCs w:val="22"/>
        </w:rPr>
        <w:t>/</w:t>
      </w:r>
      <w:r w:rsidR="00825C00">
        <w:rPr>
          <w:rFonts w:ascii="SimHei" w:eastAsia="SimHei" w:hAnsi="Calibri" w:cs="Times New Roman" w:hint="eastAsia"/>
          <w:kern w:val="2"/>
          <w:sz w:val="24"/>
          <w:szCs w:val="22"/>
        </w:rPr>
        <w:t>［</w:t>
      </w:r>
      <w:r w:rsidR="001F4BDE">
        <w:rPr>
          <w:rFonts w:ascii="SimHei" w:eastAsia="SimHei" w:hAnsi="Calibri" w:cs="Times New Roman" w:hint="eastAsia"/>
          <w:kern w:val="2"/>
          <w:sz w:val="24"/>
          <w:szCs w:val="22"/>
        </w:rPr>
        <w:t>补充</w:t>
      </w:r>
      <w:r w:rsidR="00825C00">
        <w:rPr>
          <w:rFonts w:ascii="SimHei" w:eastAsia="SimHei" w:hAnsi="Calibri" w:cs="Times New Roman" w:hint="eastAsia"/>
          <w:kern w:val="2"/>
          <w:sz w:val="24"/>
          <w:szCs w:val="22"/>
        </w:rPr>
        <w:t>］</w:t>
      </w:r>
      <w:r w:rsidRPr="00834C8A">
        <w:rPr>
          <w:rFonts w:ascii="SimHei" w:eastAsia="SimHei" w:hAnsi="Calibri" w:cs="Times New Roman" w:hint="eastAsia"/>
          <w:kern w:val="2"/>
          <w:sz w:val="24"/>
          <w:szCs w:val="22"/>
        </w:rPr>
        <w:t>措施］</w:t>
      </w:r>
    </w:p>
    <w:p w14:paraId="0704CFB3" w14:textId="7B2E9AE2"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F4BDE">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51FD507A"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w:t>
      </w:r>
      <w:r w:rsidR="009B12BA" w:rsidRPr="00834C8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获取和惠益分享</w:t>
      </w:r>
      <w:r w:rsidR="009B12B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立法或监管要求获取的。</w:t>
      </w:r>
    </w:p>
    <w:p w14:paraId="573E586E" w14:textId="09330E7E" w:rsidR="00834C8A" w:rsidRPr="00834C8A" w:rsidRDefault="00F1208E"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w:t>
      </w:r>
      <w:r w:rsidRPr="00771FDB">
        <w:rPr>
          <w:rFonts w:ascii="SimSun" w:hAnsi="SimSun" w:cs="Times New Roman" w:hint="eastAsia"/>
          <w:kern w:val="2"/>
          <w:sz w:val="21"/>
          <w:szCs w:val="22"/>
          <w:lang w:val="en-CA"/>
        </w:rPr>
        <w:t>］</w:t>
      </w:r>
      <w:r w:rsidR="00834C8A" w:rsidRPr="00771FDB">
        <w:rPr>
          <w:rFonts w:ascii="SimSun" w:hAnsi="SimSun" w:cs="Times New Roman"/>
          <w:kern w:val="2"/>
          <w:sz w:val="21"/>
          <w:szCs w:val="22"/>
          <w:lang w:val="en-CA"/>
        </w:rPr>
        <w:t>/</w:t>
      </w: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应当</w:t>
      </w:r>
      <w:r w:rsidRPr="00771FDB">
        <w:rPr>
          <w:rFonts w:ascii="SimSun" w:hAnsi="SimSun" w:cs="Times New Roman" w:hint="eastAsia"/>
          <w:kern w:val="2"/>
          <w:sz w:val="21"/>
          <w:szCs w:val="22"/>
          <w:lang w:val="en-CA"/>
        </w:rPr>
        <w:t>］</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对根据国内法遵守这些尽职调查要求的情况进行监督的机制。但是，</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B07A52">
        <w:rPr>
          <w:rFonts w:ascii="SimSun" w:hAnsi="Calibri" w:cs="Times New Roman" w:hint="eastAsia"/>
          <w:bCs/>
          <w:kern w:val="2"/>
          <w:sz w:val="21"/>
          <w:szCs w:val="22"/>
        </w:rPr>
        <w:t>/</w:t>
      </w:r>
      <w:r>
        <w:rPr>
          <w:rFonts w:ascii="SimSun" w:hAnsi="Calibri" w:cs="Times New Roman" w:hint="eastAsia"/>
          <w:bCs/>
          <w:kern w:val="2"/>
          <w:sz w:val="21"/>
          <w:szCs w:val="22"/>
        </w:rPr>
        <w:t>［</w:t>
      </w:r>
      <w:r w:rsidR="00B07A52">
        <w:rPr>
          <w:rFonts w:ascii="SimSun" w:hAnsi="Calibri" w:cs="Times New Roman" w:hint="eastAsia"/>
          <w:bCs/>
          <w:kern w:val="2"/>
          <w:sz w:val="21"/>
          <w:szCs w:val="22"/>
        </w:rPr>
        <w:t>各方</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SimSun" w:cs="Times New Roman" w:hint="eastAsia"/>
          <w:kern w:val="2"/>
          <w:sz w:val="21"/>
          <w:szCs w:val="22"/>
          <w:lang w:val="en-CA"/>
        </w:rPr>
        <w:t>没有义务建立这种数据库。</w:t>
      </w:r>
    </w:p>
    <w:p w14:paraId="0DD35D8A" w14:textId="04E9FE03" w:rsidR="00834C8A" w:rsidRPr="00834C8A" w:rsidRDefault="00834C8A"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w:t>
      </w:r>
      <w:r w:rsidRPr="00E312E7">
        <w:rPr>
          <w:rFonts w:ascii="SimSun" w:hAnsi="Calibri" w:cs="Times New Roman" w:hint="eastAsia"/>
          <w:bCs/>
          <w:kern w:val="2"/>
          <w:sz w:val="21"/>
          <w:szCs w:val="22"/>
        </w:rPr>
        <w:t>数据库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允许潜在的专利被许可人［和潜在的投资人］访问，以确认专利所基于的［受保护］遗传资源的合法产权链。］</w:t>
      </w:r>
      <w:r w:rsidR="00A0284A" w:rsidRPr="00834C8A">
        <w:rPr>
          <w:rFonts w:ascii="SimSun" w:hAnsi="SimSun" w:cs="Times New Roman" w:hint="eastAsia"/>
          <w:kern w:val="2"/>
          <w:sz w:val="21"/>
          <w:szCs w:val="22"/>
          <w:lang w:val="en-CA"/>
        </w:rPr>
        <w:t>］</w:t>
      </w:r>
    </w:p>
    <w:p w14:paraId="00B827FE" w14:textId="7523439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94755">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kern w:val="2"/>
          <w:sz w:val="21"/>
          <w:szCs w:val="22"/>
          <w:vertAlign w:val="superscript"/>
        </w:rPr>
        <w:footnoteReference w:id="4"/>
      </w:r>
      <w:r w:rsidRPr="00834C8A">
        <w:rPr>
          <w:rFonts w:ascii="SimHei" w:eastAsia="SimHei" w:hAnsi="Calibri" w:cs="Times New Roman" w:hint="eastAsia"/>
          <w:kern w:val="2"/>
          <w:sz w:val="21"/>
          <w:szCs w:val="22"/>
        </w:rPr>
        <w:t>授予专利</w:t>
      </w:r>
      <w:r w:rsidR="00A94755">
        <w:rPr>
          <w:rFonts w:ascii="SimHei" w:eastAsia="SimHei" w:hAnsi="Calibri" w:cs="Times New Roman" w:hint="eastAsia"/>
          <w:kern w:val="2"/>
          <w:sz w:val="21"/>
          <w:szCs w:val="22"/>
        </w:rPr>
        <w:t>和</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40F05F76" w:rsidR="00834C8A" w:rsidRPr="00834C8A" w:rsidRDefault="00A9475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4172493A"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a</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酌情并根据国内法提供法律、政策或行政措施，防止在遗传资源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依据国内法具有下列属性时，对包含这种遗传资源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635050D" w14:textId="77777777" w:rsidR="00834C8A" w:rsidRPr="00834C8A" w:rsidRDefault="00834C8A" w:rsidP="00E312E7">
      <w:pPr>
        <w:overflowPunct w:val="0"/>
        <w:spacing w:afterLines="100" w:after="240" w:line="340" w:lineRule="atLeast"/>
        <w:ind w:leftChars="515" w:left="1133"/>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E312E7">
      <w:pPr>
        <w:overflowPunct w:val="0"/>
        <w:spacing w:afterLines="100" w:after="240" w:line="340" w:lineRule="atLeast"/>
        <w:ind w:leftChars="515" w:left="1133"/>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t>使提出权利要求的发明不必要（具有显而易见性或不具有创造性）。</w:t>
      </w:r>
    </w:p>
    <w:p w14:paraId="126B4FF5" w14:textId="691CD342"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b</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酌情并根据国内法提供法律、政策或行政措施，允许第三方通过提交现有技术，对包含遗传资源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9E73322" w14:textId="64612BA4"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c</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［酌情鼓励为用户制定并应用有关保护遗传资源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的自愿行为</w:t>
      </w:r>
      <w:r w:rsidR="00834C8A" w:rsidRPr="00834C8A">
        <w:rPr>
          <w:rFonts w:ascii="SimSun" w:hAnsi="Calibri" w:cs="Times New Roman" w:hint="eastAsia"/>
          <w:bCs/>
          <w:kern w:val="2"/>
          <w:sz w:val="21"/>
          <w:szCs w:val="22"/>
        </w:rPr>
        <w:t>守则</w:t>
      </w:r>
      <w:r w:rsidR="00834C8A"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75A183FA" w14:textId="45F00AA6"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d</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w:t>
      </w:r>
      <w:r w:rsidR="00825C00">
        <w:rPr>
          <w:rFonts w:ascii="SimSun" w:hAnsi="Calibri" w:cs="Times New Roman" w:hint="eastAsia"/>
          <w:kern w:val="2"/>
          <w:sz w:val="21"/>
          <w:szCs w:val="22"/>
        </w:rPr>
        <w:t>［在有</w:t>
      </w:r>
      <w:r w:rsidR="00825C00" w:rsidRPr="00834C8A">
        <w:rPr>
          <w:rFonts w:ascii="SimSun" w:hAnsi="Calibri" w:cs="Times New Roman" w:hint="eastAsia"/>
          <w:bCs/>
          <w:kern w:val="2"/>
          <w:sz w:val="21"/>
          <w:szCs w:val="22"/>
        </w:rPr>
        <w:t>适当保障措施</w:t>
      </w:r>
      <w:r w:rsidR="00825C00">
        <w:rPr>
          <w:rFonts w:ascii="SimSun" w:hAnsi="Calibri" w:cs="Times New Roman" w:hint="eastAsia"/>
          <w:bCs/>
          <w:kern w:val="2"/>
          <w:sz w:val="21"/>
          <w:szCs w:val="22"/>
        </w:rPr>
        <w:t>的情况下</w:t>
      </w:r>
      <w:r w:rsidR="00825C00">
        <w:rPr>
          <w:rFonts w:ascii="SimSun" w:hAnsi="Calibri" w:cs="Times New Roman" w:hint="eastAsia"/>
          <w:kern w:val="2"/>
          <w:sz w:val="21"/>
          <w:szCs w:val="22"/>
        </w:rPr>
        <w:t>］</w:t>
      </w:r>
      <w:r w:rsidR="00834C8A" w:rsidRPr="00834C8A">
        <w:rPr>
          <w:rFonts w:ascii="SimSun" w:hAnsi="Calibri" w:cs="Times New Roman" w:hint="eastAsia"/>
          <w:kern w:val="2"/>
          <w:sz w:val="21"/>
          <w:szCs w:val="22"/>
        </w:rPr>
        <w:t>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00834C8A"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00834C8A"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00834C8A"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00834C8A" w:rsidRPr="00834C8A">
        <w:rPr>
          <w:rFonts w:ascii="SimSun" w:hAnsi="Calibri" w:cs="Times New Roman" w:hint="eastAsia"/>
          <w:bCs/>
          <w:kern w:val="2"/>
          <w:sz w:val="21"/>
          <w:szCs w:val="22"/>
        </w:rPr>
        <w:t>数据库</w:t>
      </w:r>
      <w:r w:rsidR="00834C8A" w:rsidRPr="00834C8A">
        <w:rPr>
          <w:rFonts w:ascii="SimSun" w:hAnsi="Calibri" w:cs="Times New Roman" w:hint="eastAsia"/>
          <w:kern w:val="2"/>
          <w:sz w:val="21"/>
          <w:szCs w:val="22"/>
        </w:rPr>
        <w:t>提供便利］</w:t>
      </w:r>
      <w:r w:rsidR="00825C00" w:rsidRPr="00834C8A">
        <w:rPr>
          <w:rFonts w:ascii="SimSun" w:hAnsi="Calibri" w:cs="Times New Roman" w:hint="eastAsia"/>
          <w:kern w:val="2"/>
          <w:sz w:val="21"/>
          <w:szCs w:val="22"/>
        </w:rPr>
        <w:t>。</w:t>
      </w:r>
    </w:p>
    <w:p w14:paraId="50510BD9" w14:textId="3EA431CA"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022763">
        <w:rPr>
          <w:rFonts w:ascii="SimSun" w:hAnsi="SimSun" w:cs="Times New Roman" w:hint="eastAsia"/>
          <w:kern w:val="2"/>
          <w:sz w:val="21"/>
          <w:szCs w:val="22"/>
        </w:rPr>
        <w:t>8</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w:t>
      </w:r>
      <w:r w:rsidR="00825C00">
        <w:rPr>
          <w:rFonts w:ascii="SimSun" w:hAnsi="SimSun" w:cs="Times New Roman" w:hint="eastAsia"/>
          <w:kern w:val="2"/>
          <w:sz w:val="21"/>
          <w:szCs w:val="22"/>
        </w:rPr>
        <w:t>［成员国］</w:t>
      </w:r>
      <w:r w:rsidR="00925FDE">
        <w:rPr>
          <w:rFonts w:ascii="SimSun" w:hAnsi="SimSun" w:cs="Times New Roman" w:hint="eastAsia"/>
          <w:kern w:val="2"/>
          <w:sz w:val="21"/>
          <w:szCs w:val="22"/>
        </w:rPr>
        <w:t>/</w:t>
      </w:r>
      <w:r w:rsidR="00825C00">
        <w:rPr>
          <w:rFonts w:ascii="SimSun" w:hAnsi="SimSun" w:cs="Times New Roman" w:hint="eastAsia"/>
          <w:kern w:val="2"/>
          <w:sz w:val="21"/>
          <w:szCs w:val="22"/>
        </w:rPr>
        <w:t>［该方］</w:t>
      </w:r>
      <w:r w:rsidRPr="00834C8A">
        <w:rPr>
          <w:rFonts w:ascii="SimSun" w:hAnsi="SimSun" w:cs="Times New Roman" w:hint="eastAsia"/>
          <w:kern w:val="2"/>
          <w:sz w:val="21"/>
          <w:szCs w:val="22"/>
        </w:rPr>
        <w:t>可以按照国内法和具体情况的可能要求，根据自己的需要、优先事项和保障制度，考虑使用传统知识和遗传资源数据库。］</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2F27DA5" w:rsidR="00834C8A" w:rsidRP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25A4DB3D" w:rsid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064A1850" w14:textId="46F86FBF" w:rsidR="00065300" w:rsidRDefault="00E3383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8.5</w:t>
      </w:r>
      <w:r>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r w:rsidR="00710A36" w:rsidRPr="00834C8A">
        <w:rPr>
          <w:rFonts w:ascii="SimSun" w:hAnsi="Calibri" w:cs="Times New Roman" w:hint="eastAsia"/>
          <w:kern w:val="2"/>
          <w:sz w:val="21"/>
          <w:szCs w:val="22"/>
        </w:rPr>
        <w:t>酌情并根据国内法提供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43E3BA18"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17C1862F"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52F380E5"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w:t>
      </w:r>
      <w:r w:rsidR="00D37732">
        <w:rPr>
          <w:rFonts w:ascii="SimSun" w:hAnsi="SimSun"/>
          <w:sz w:val="21"/>
        </w:rPr>
        <w:t>‍</w:t>
      </w:r>
      <w:r w:rsidR="00834C8A" w:rsidRPr="00834C8A">
        <w:rPr>
          <w:rFonts w:ascii="SimSun" w:hAnsi="Calibri" w:cs="Times New Roman" w:hint="eastAsia"/>
          <w:bCs/>
          <w:kern w:val="2"/>
          <w:sz w:val="21"/>
          <w:szCs w:val="22"/>
        </w:rPr>
        <w:t>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0D2D4A61"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834C8A" w:rsidRPr="00834C8A">
        <w:rPr>
          <w:rFonts w:ascii="SimSun" w:hAnsi="Calibri" w:cs="Times New Roman"/>
          <w:bCs/>
          <w:kern w:val="2"/>
          <w:sz w:val="21"/>
          <w:szCs w:val="22"/>
        </w:rPr>
        <w:t>］</w:t>
      </w:r>
    </w:p>
    <w:p w14:paraId="02119D7F" w14:textId="642783E9"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补充而不意图修改关于相关客体的其他协定，而且尤其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5AFC7A34"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本文书的任何规定均不得解释为有害于或有损于《联合国土著人民权利宣言》中所体现的土著人民的权利。发生法律冲突时，该宣言中所体现的土著人民权利优先，任何解释应以该宣言的条款为指导。</w:t>
      </w:r>
      <w:r w:rsidR="00834C8A" w:rsidRPr="00834C8A">
        <w:rPr>
          <w:rFonts w:ascii="SimSun" w:hAnsi="Calibri" w:cs="Times New Roman"/>
          <w:bCs/>
          <w:kern w:val="2"/>
          <w:sz w:val="21"/>
          <w:szCs w:val="22"/>
        </w:rPr>
        <w:t>］］</w:t>
      </w:r>
    </w:p>
    <w:p w14:paraId="6F10ADDF" w14:textId="76D8282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D6368C">
        <w:rPr>
          <w:rFonts w:ascii="SimSun" w:hAnsi="Calibri" w:cs="Times New Roman" w:hint="eastAsia"/>
          <w:bCs/>
          <w:kern w:val="2"/>
          <w:sz w:val="21"/>
          <w:szCs w:val="22"/>
        </w:rPr>
        <w:t>10</w:t>
      </w:r>
      <w:r w:rsidRPr="00834C8A">
        <w:rPr>
          <w:rFonts w:ascii="SimSun" w:hAnsi="Calibri" w:cs="Times New Roman"/>
          <w:bCs/>
          <w:kern w:val="2"/>
          <w:sz w:val="21"/>
          <w:szCs w:val="22"/>
        </w:rPr>
        <w:t>.4</w:t>
      </w:r>
      <w:r w:rsidRPr="00834C8A">
        <w:rPr>
          <w:rFonts w:ascii="SimSun" w:hAnsi="Calibri" w:cs="Times New Roman"/>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5D88D4C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r w:rsidRPr="00834C8A">
        <w:rPr>
          <w:rFonts w:ascii="SimSun" w:hAnsi="Calibri" w:cs="Times New Roman"/>
          <w:bCs/>
          <w:kern w:val="2"/>
          <w:sz w:val="21"/>
          <w:szCs w:val="22"/>
        </w:rPr>
        <w:t>］</w:t>
      </w:r>
    </w:p>
    <w:p w14:paraId="5A8EEA6F" w14:textId="0FD3577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513ACB">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521570A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8A5B35">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679AE674" w14:textId="58F49993" w:rsidR="002928D3" w:rsidRDefault="00F1208E" w:rsidP="00CE5AA3">
      <w:pPr>
        <w:overflowPunct w:val="0"/>
        <w:spacing w:before="720" w:afterLines="50" w:after="120" w:line="340" w:lineRule="atLeast"/>
        <w:ind w:left="5534"/>
        <w:jc w:val="both"/>
        <w:rPr>
          <w:rFonts w:ascii="KaiTi" w:eastAsia="KaiTi" w:hAnsi="KaiTi"/>
          <w:sz w:val="21"/>
        </w:rPr>
      </w:pPr>
      <w:r>
        <w:rPr>
          <w:rFonts w:ascii="KaiTi" w:eastAsia="KaiTi" w:hAnsi="KaiTi" w:hint="eastAsia"/>
          <w:sz w:val="21"/>
        </w:rPr>
        <w:t>［</w:t>
      </w:r>
      <w:r w:rsidR="00825C00">
        <w:rPr>
          <w:rFonts w:ascii="KaiTi" w:eastAsia="KaiTi" w:hAnsi="KaiTi" w:hint="eastAsia"/>
          <w:sz w:val="21"/>
        </w:rPr>
        <w:t>附件和</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FCA4" w14:textId="77777777" w:rsidR="00365B09" w:rsidRDefault="00365B09" w:rsidP="0036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D535" w14:textId="2AB80EB2" w:rsidR="00365B09" w:rsidRDefault="00365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30A" w14:textId="77777777" w:rsidR="00365B09" w:rsidRDefault="00365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C655" w14:textId="77777777" w:rsidR="00365B09" w:rsidRDefault="00365B09" w:rsidP="00365B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1A18" w14:textId="1CD1EB08" w:rsidR="00365B09" w:rsidRDefault="00365B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AB2B" w14:textId="77777777" w:rsidR="00365B09" w:rsidRDefault="0036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5657A8AA" w14:textId="18A118E2" w:rsidR="004C0EA3" w:rsidRPr="00A609EE" w:rsidRDefault="004C0EA3" w:rsidP="00A609EE">
      <w:pPr>
        <w:pStyle w:val="FootnoteText"/>
        <w:overflowPunct w:val="0"/>
        <w:jc w:val="both"/>
        <w:rPr>
          <w:rFonts w:ascii="SimSun" w:hAnsi="SimSun"/>
        </w:rPr>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此词在文件中未</w:t>
      </w:r>
      <w:r w:rsidR="00A609EE">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3">
    <w:p w14:paraId="089F89DD" w14:textId="21B51771" w:rsidR="004C0EA3" w:rsidRPr="00A609EE" w:rsidRDefault="004C0EA3" w:rsidP="00A609EE">
      <w:pPr>
        <w:pStyle w:val="FootnoteText"/>
        <w:jc w:val="both"/>
        <w:rPr>
          <w:rFonts w:ascii="SimSun" w:hAnsi="SimSun"/>
        </w:rPr>
      </w:pPr>
      <w:r w:rsidRPr="00A609EE">
        <w:rPr>
          <w:rStyle w:val="FootnoteReference"/>
          <w:rFonts w:ascii="SimSun" w:hAnsi="SimSun"/>
        </w:rPr>
        <w:footnoteRef/>
      </w:r>
      <w:r w:rsidRPr="00A609EE">
        <w:rPr>
          <w:rFonts w:ascii="SimSun" w:hAnsi="SimSun"/>
        </w:rPr>
        <w:t xml:space="preserve"> </w:t>
      </w:r>
      <w:r w:rsidR="00A609EE">
        <w:rPr>
          <w:rFonts w:ascii="SimSun" w:hAnsi="SimSun" w:hint="eastAsia"/>
        </w:rPr>
        <w:tab/>
      </w:r>
      <w:r w:rsidRPr="00A609EE">
        <w:rPr>
          <w:rFonts w:ascii="SimSun" w:hAnsi="SimSun" w:hint="eastAsia"/>
        </w:rPr>
        <w:t>《名古屋议定书》第14条第2款中的替代措辞是“在不妨碍保护保密信息的情况下”。</w:t>
      </w:r>
    </w:p>
  </w:footnote>
  <w:footnote w:id="4">
    <w:p w14:paraId="23B2E9C8" w14:textId="3900135C" w:rsidR="004C0EA3" w:rsidRDefault="004C0EA3" w:rsidP="00A609EE">
      <w:pPr>
        <w:pStyle w:val="FootnoteText"/>
        <w:overflowPunct w:val="0"/>
        <w:jc w:val="both"/>
      </w:pPr>
      <w:r w:rsidRPr="00A609EE">
        <w:rPr>
          <w:rStyle w:val="FootnoteReference"/>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sidR="00D37732">
        <w:rPr>
          <w:rFonts w:ascii="SimSun" w:hAnsi="SimSun"/>
        </w:rPr>
        <w:t>‍</w:t>
      </w:r>
      <w:r w:rsidRPr="00A609EE">
        <w:rPr>
          <w:rFonts w:ascii="SimSun" w:hAnsi="SimSun" w:hint="eastAsia"/>
        </w:rPr>
        <w:t>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6215" w14:textId="590C4689" w:rsidR="00365B09" w:rsidRDefault="00365B09" w:rsidP="00365B09">
    <w:pPr>
      <w:pStyle w:val="Header"/>
      <w:jc w:val="right"/>
      <w:rPr>
        <w:rFonts w:ascii="SimSun" w:hAnsi="SimSun"/>
        <w:sz w:val="21"/>
      </w:rPr>
    </w:pPr>
    <w:r w:rsidRPr="00FB11FD">
      <w:rPr>
        <w:rFonts w:ascii="SimSun" w:hAnsi="SimSun"/>
        <w:sz w:val="21"/>
      </w:rPr>
      <w:t>WIPO/GRTKF/IC/</w:t>
    </w:r>
    <w:r>
      <w:rPr>
        <w:rFonts w:ascii="SimSun" w:hAnsi="SimSun" w:hint="eastAsia"/>
        <w:sz w:val="21"/>
      </w:rPr>
      <w:t>42/4</w:t>
    </w:r>
  </w:p>
  <w:p w14:paraId="15397834" w14:textId="7259A3E4" w:rsidR="00365B09" w:rsidRDefault="00365B09" w:rsidP="00365B09">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Pr="00365B09">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96BA" w14:textId="423D9C5B" w:rsidR="004C0EA3" w:rsidRDefault="00FB11FD" w:rsidP="00834C8A">
    <w:pPr>
      <w:pStyle w:val="Header"/>
      <w:jc w:val="right"/>
      <w:rPr>
        <w:rFonts w:ascii="SimSun" w:hAnsi="SimSun"/>
        <w:sz w:val="21"/>
      </w:rPr>
    </w:pPr>
    <w:bookmarkStart w:id="6" w:name="Code2"/>
    <w:r w:rsidRPr="00FB11FD">
      <w:rPr>
        <w:rFonts w:ascii="SimSun" w:hAnsi="SimSun"/>
        <w:sz w:val="21"/>
      </w:rPr>
      <w:t>WIPO/GRTKF/IC/</w:t>
    </w:r>
    <w:r w:rsidR="00CE5AA3">
      <w:rPr>
        <w:rFonts w:ascii="SimSun" w:hAnsi="SimSun" w:hint="eastAsia"/>
        <w:sz w:val="21"/>
      </w:rPr>
      <w:t>42/4</w:t>
    </w:r>
  </w:p>
  <w:bookmarkEnd w:id="6"/>
  <w:p w14:paraId="405FCE31" w14:textId="612F8667" w:rsidR="004C0EA3" w:rsidRDefault="004C0EA3" w:rsidP="00CE5AA3">
    <w:pPr>
      <w:pStyle w:val="Header"/>
      <w:spacing w:afterLines="100" w:after="240"/>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8F6FA0" w:rsidRPr="008F6FA0">
      <w:rPr>
        <w:rFonts w:ascii="SimSun" w:hAnsi="SimSun"/>
        <w:noProof/>
        <w:sz w:val="21"/>
        <w:lang w:val="zh-CN"/>
      </w:rPr>
      <w:t>2</w:t>
    </w:r>
    <w:r w:rsidRPr="00834C8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B531" w14:textId="27F8BBA9" w:rsidR="00365B09" w:rsidRDefault="00365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E265" w14:textId="128D3ADB" w:rsidR="00365B09" w:rsidRPr="00FB11FD" w:rsidRDefault="00365B09" w:rsidP="00365B09">
    <w:pPr>
      <w:pStyle w:val="Header"/>
      <w:jc w:val="right"/>
      <w:rPr>
        <w:rFonts w:ascii="SimSun" w:hAnsi="SimSun"/>
        <w:sz w:val="21"/>
      </w:rPr>
    </w:pPr>
    <w:r>
      <w:rPr>
        <w:rFonts w:ascii="SimSun" w:hAnsi="SimSun"/>
        <w:sz w:val="21"/>
      </w:rPr>
      <w:t>WIPO/GRTKF/IC/4</w:t>
    </w:r>
    <w:r>
      <w:rPr>
        <w:rFonts w:ascii="SimSun" w:hAnsi="SimSun" w:hint="eastAsia"/>
        <w:sz w:val="21"/>
      </w:rPr>
      <w:t>2</w:t>
    </w:r>
    <w:r>
      <w:rPr>
        <w:rFonts w:ascii="SimSun" w:hAnsi="SimSun"/>
        <w:sz w:val="21"/>
      </w:rPr>
      <w:t>/4</w:t>
    </w:r>
  </w:p>
  <w:p w14:paraId="025AFAA9" w14:textId="5047D595" w:rsidR="00365B09" w:rsidRDefault="00365B09" w:rsidP="00365B09">
    <w:pPr>
      <w:pStyle w:val="Header"/>
      <w:spacing w:afterLines="100" w:after="240"/>
      <w:jc w:val="right"/>
      <w:rPr>
        <w:rFonts w:ascii="SimSun" w:hAnsi="SimSun"/>
        <w:sz w:val="21"/>
      </w:rPr>
    </w:pPr>
    <w:r w:rsidRPr="00FB11FD">
      <w:rPr>
        <w:rFonts w:ascii="SimSun" w:hAnsi="SimSun" w:hint="eastAsia"/>
        <w:sz w:val="21"/>
      </w:rPr>
      <w:t>附件</w:t>
    </w: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Pr="00365B09">
      <w:rPr>
        <w:rFonts w:ascii="SimSun" w:hAnsi="SimSun"/>
        <w:noProof/>
        <w:sz w:val="21"/>
        <w:lang w:val="zh-CN"/>
      </w:rPr>
      <w:t>18</w:t>
    </w:r>
    <w:r w:rsidRPr="00834C8A">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946" w14:textId="23868117" w:rsidR="00231A0C" w:rsidRPr="00FB11FD" w:rsidRDefault="00485EEE" w:rsidP="00231A0C">
    <w:pPr>
      <w:pStyle w:val="Header"/>
      <w:jc w:val="right"/>
      <w:rPr>
        <w:rFonts w:ascii="SimSun" w:hAnsi="SimSun"/>
        <w:sz w:val="21"/>
      </w:rPr>
    </w:pPr>
    <w:r>
      <w:rPr>
        <w:rFonts w:ascii="SimSun" w:hAnsi="SimSun"/>
        <w:sz w:val="21"/>
      </w:rPr>
      <w:t>WIPO/GRTKF/IC/4</w:t>
    </w:r>
    <w:r w:rsidR="00CE5AA3">
      <w:rPr>
        <w:rFonts w:ascii="SimSun" w:hAnsi="SimSun" w:hint="eastAsia"/>
        <w:sz w:val="21"/>
      </w:rPr>
      <w:t>2</w:t>
    </w:r>
    <w:r>
      <w:rPr>
        <w:rFonts w:ascii="SimSun" w:hAnsi="SimSun"/>
        <w:sz w:val="21"/>
      </w:rPr>
      <w:t>/4</w:t>
    </w:r>
  </w:p>
  <w:p w14:paraId="54A5D74C" w14:textId="0B9C1B2D" w:rsidR="00FB11FD" w:rsidRDefault="00231A0C" w:rsidP="00CE5AA3">
    <w:pPr>
      <w:pStyle w:val="Header"/>
      <w:spacing w:afterLines="100" w:after="240"/>
      <w:jc w:val="right"/>
      <w:rPr>
        <w:rFonts w:ascii="SimSun" w:hAnsi="SimSun"/>
        <w:sz w:val="21"/>
      </w:rPr>
    </w:pPr>
    <w:r w:rsidRPr="00FB11FD">
      <w:rPr>
        <w:rFonts w:ascii="SimSun" w:hAnsi="SimSun" w:hint="eastAsia"/>
        <w:sz w:val="21"/>
      </w:rPr>
      <w:t>附件</w:t>
    </w:r>
    <w:r w:rsidR="00FB11FD">
      <w:rPr>
        <w:rFonts w:ascii="SimSun" w:hAnsi="SimSun" w:hint="eastAsia"/>
        <w:sz w:val="21"/>
      </w:rPr>
      <w:t>第</w:t>
    </w:r>
    <w:r w:rsidR="00FB11FD" w:rsidRPr="00834C8A">
      <w:rPr>
        <w:rFonts w:ascii="SimSun" w:hAnsi="SimSun"/>
        <w:sz w:val="21"/>
      </w:rPr>
      <w:fldChar w:fldCharType="begin"/>
    </w:r>
    <w:r w:rsidR="00FB11FD" w:rsidRPr="00834C8A">
      <w:rPr>
        <w:rFonts w:ascii="SimSun" w:hAnsi="SimSun"/>
        <w:sz w:val="21"/>
      </w:rPr>
      <w:instrText>PAGE   \* MERGEFORMAT</w:instrText>
    </w:r>
    <w:r w:rsidR="00FB11FD" w:rsidRPr="00834C8A">
      <w:rPr>
        <w:rFonts w:ascii="SimSun" w:hAnsi="SimSun"/>
        <w:sz w:val="21"/>
      </w:rPr>
      <w:fldChar w:fldCharType="separate"/>
    </w:r>
    <w:r w:rsidR="00365B09" w:rsidRPr="00365B09">
      <w:rPr>
        <w:rFonts w:ascii="SimSun" w:hAnsi="SimSun"/>
        <w:noProof/>
        <w:sz w:val="21"/>
        <w:lang w:val="zh-CN"/>
      </w:rPr>
      <w:t>17</w:t>
    </w:r>
    <w:r w:rsidR="00FB11FD" w:rsidRPr="00834C8A">
      <w:rPr>
        <w:rFonts w:ascii="SimSun" w:hAnsi="SimSun"/>
        <w:sz w:val="21"/>
      </w:rPr>
      <w:fldChar w:fldCharType="end"/>
    </w:r>
    <w:r w:rsidR="00FB11FD">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96F5" w14:textId="2E4536D8" w:rsidR="00FB11FD" w:rsidRPr="00FB11FD" w:rsidRDefault="00485EEE" w:rsidP="00FB11FD">
    <w:pPr>
      <w:pStyle w:val="Header"/>
      <w:jc w:val="right"/>
      <w:rPr>
        <w:rFonts w:ascii="SimSun" w:hAnsi="SimSun"/>
        <w:sz w:val="21"/>
      </w:rPr>
    </w:pPr>
    <w:r>
      <w:rPr>
        <w:rFonts w:ascii="SimSun" w:hAnsi="SimSun"/>
        <w:sz w:val="21"/>
      </w:rPr>
      <w:t>WIPO/GRTKF/IC/</w:t>
    </w:r>
    <w:r w:rsidR="00CE5AA3">
      <w:rPr>
        <w:rFonts w:ascii="SimSun" w:hAnsi="SimSun"/>
        <w:sz w:val="21"/>
      </w:rPr>
      <w:t>42/4</w:t>
    </w:r>
  </w:p>
  <w:p w14:paraId="03FBAE27" w14:textId="13C9C3EC" w:rsidR="00FB11FD" w:rsidRPr="00FB11FD" w:rsidRDefault="00FB11FD" w:rsidP="00CE5AA3">
    <w:pPr>
      <w:pStyle w:val="Header"/>
      <w:spacing w:afterLines="100" w:after="240"/>
      <w:jc w:val="right"/>
      <w:rPr>
        <w:rFonts w:ascii="SimSun" w:hAnsi="SimSun"/>
        <w:sz w:val="21"/>
      </w:rPr>
    </w:pPr>
    <w:r w:rsidRPr="00FB11FD">
      <w:rPr>
        <w:rFonts w:ascii="SimSun" w:hAnsi="SimSun" w:hint="eastAsia"/>
        <w:sz w:val="21"/>
      </w:rPr>
      <w:t>附</w:t>
    </w:r>
    <w:r w:rsidR="00231A0C">
      <w:rPr>
        <w:rFonts w:ascii="SimSun" w:hAnsi="SimSun" w:hint="eastAsia"/>
        <w:sz w:val="21"/>
      </w:rPr>
      <w:t xml:space="preserve">　</w:t>
    </w:r>
    <w:r w:rsidRPr="00FB11FD">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5"/>
  </w:num>
  <w:num w:numId="6">
    <w:abstractNumId w:val="4"/>
  </w:num>
  <w:num w:numId="7">
    <w:abstractNumId w:val="7"/>
  </w:num>
  <w:num w:numId="8">
    <w:abstractNumId w:val="1"/>
  </w:num>
  <w:num w:numId="9">
    <w:abstractNumId w:val="8"/>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87A2D"/>
    <w:rsid w:val="000968ED"/>
    <w:rsid w:val="000973AE"/>
    <w:rsid w:val="000A1FBE"/>
    <w:rsid w:val="000C3525"/>
    <w:rsid w:val="000E0020"/>
    <w:rsid w:val="000E21EC"/>
    <w:rsid w:val="000E31BA"/>
    <w:rsid w:val="000F3261"/>
    <w:rsid w:val="000F3AC0"/>
    <w:rsid w:val="000F5E56"/>
    <w:rsid w:val="00100E81"/>
    <w:rsid w:val="001104EB"/>
    <w:rsid w:val="00110910"/>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A408E"/>
    <w:rsid w:val="001B31DE"/>
    <w:rsid w:val="001D1F0E"/>
    <w:rsid w:val="001D58A1"/>
    <w:rsid w:val="001E1977"/>
    <w:rsid w:val="001E338A"/>
    <w:rsid w:val="001E6B9B"/>
    <w:rsid w:val="001E73F6"/>
    <w:rsid w:val="001F0226"/>
    <w:rsid w:val="001F23C8"/>
    <w:rsid w:val="001F4BDE"/>
    <w:rsid w:val="001F752D"/>
    <w:rsid w:val="0020038A"/>
    <w:rsid w:val="00210E58"/>
    <w:rsid w:val="002121FA"/>
    <w:rsid w:val="00214715"/>
    <w:rsid w:val="0021570D"/>
    <w:rsid w:val="0022449D"/>
    <w:rsid w:val="00227BFE"/>
    <w:rsid w:val="00231A0C"/>
    <w:rsid w:val="002322F8"/>
    <w:rsid w:val="00237DA2"/>
    <w:rsid w:val="002438C5"/>
    <w:rsid w:val="002634C4"/>
    <w:rsid w:val="00264C55"/>
    <w:rsid w:val="002740A9"/>
    <w:rsid w:val="00282B44"/>
    <w:rsid w:val="00284D25"/>
    <w:rsid w:val="002928D3"/>
    <w:rsid w:val="00293505"/>
    <w:rsid w:val="002A1B4C"/>
    <w:rsid w:val="002A414A"/>
    <w:rsid w:val="002A6A11"/>
    <w:rsid w:val="002B0B6F"/>
    <w:rsid w:val="002B1A86"/>
    <w:rsid w:val="002B694A"/>
    <w:rsid w:val="002C3CD9"/>
    <w:rsid w:val="002E29C3"/>
    <w:rsid w:val="002E5B99"/>
    <w:rsid w:val="002F0C6D"/>
    <w:rsid w:val="002F1FE6"/>
    <w:rsid w:val="002F4BA7"/>
    <w:rsid w:val="002F4E68"/>
    <w:rsid w:val="002F6D65"/>
    <w:rsid w:val="002F7975"/>
    <w:rsid w:val="00312F7F"/>
    <w:rsid w:val="00315DC5"/>
    <w:rsid w:val="003228B7"/>
    <w:rsid w:val="00333FA2"/>
    <w:rsid w:val="0034654E"/>
    <w:rsid w:val="00346B8E"/>
    <w:rsid w:val="00356A2A"/>
    <w:rsid w:val="00365B09"/>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85EEE"/>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06A98"/>
    <w:rsid w:val="0061115D"/>
    <w:rsid w:val="006119CC"/>
    <w:rsid w:val="00612E4A"/>
    <w:rsid w:val="006176C9"/>
    <w:rsid w:val="00623728"/>
    <w:rsid w:val="00623895"/>
    <w:rsid w:val="0063055D"/>
    <w:rsid w:val="0063213C"/>
    <w:rsid w:val="006371A7"/>
    <w:rsid w:val="0063797D"/>
    <w:rsid w:val="006413CB"/>
    <w:rsid w:val="00645549"/>
    <w:rsid w:val="00646050"/>
    <w:rsid w:val="00653739"/>
    <w:rsid w:val="00664377"/>
    <w:rsid w:val="006713CA"/>
    <w:rsid w:val="00676C5C"/>
    <w:rsid w:val="0069137C"/>
    <w:rsid w:val="006B0918"/>
    <w:rsid w:val="006B6724"/>
    <w:rsid w:val="006C55BB"/>
    <w:rsid w:val="006D2C3D"/>
    <w:rsid w:val="006D5561"/>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7F427B"/>
    <w:rsid w:val="008022D9"/>
    <w:rsid w:val="00811220"/>
    <w:rsid w:val="00812B01"/>
    <w:rsid w:val="00822669"/>
    <w:rsid w:val="00825C00"/>
    <w:rsid w:val="008342C7"/>
    <w:rsid w:val="00834C8A"/>
    <w:rsid w:val="008401A2"/>
    <w:rsid w:val="008417CE"/>
    <w:rsid w:val="00852D92"/>
    <w:rsid w:val="0085578E"/>
    <w:rsid w:val="008563E4"/>
    <w:rsid w:val="008568D8"/>
    <w:rsid w:val="00863D88"/>
    <w:rsid w:val="0087251F"/>
    <w:rsid w:val="00874326"/>
    <w:rsid w:val="00876357"/>
    <w:rsid w:val="00882FC1"/>
    <w:rsid w:val="0089205D"/>
    <w:rsid w:val="00895421"/>
    <w:rsid w:val="008959E1"/>
    <w:rsid w:val="008A5B35"/>
    <w:rsid w:val="008B2CC1"/>
    <w:rsid w:val="008B60B2"/>
    <w:rsid w:val="008B6D21"/>
    <w:rsid w:val="008D19AE"/>
    <w:rsid w:val="008D736A"/>
    <w:rsid w:val="008E39C9"/>
    <w:rsid w:val="008E6B28"/>
    <w:rsid w:val="008E6F1C"/>
    <w:rsid w:val="008F22A9"/>
    <w:rsid w:val="008F2DC1"/>
    <w:rsid w:val="008F6FA0"/>
    <w:rsid w:val="009035F4"/>
    <w:rsid w:val="009041EC"/>
    <w:rsid w:val="0090731E"/>
    <w:rsid w:val="00914EAA"/>
    <w:rsid w:val="00916EE2"/>
    <w:rsid w:val="00925FDE"/>
    <w:rsid w:val="0093547B"/>
    <w:rsid w:val="0094089F"/>
    <w:rsid w:val="00956AA4"/>
    <w:rsid w:val="00965F13"/>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609EE"/>
    <w:rsid w:val="00A70B49"/>
    <w:rsid w:val="00A7650D"/>
    <w:rsid w:val="00A773C2"/>
    <w:rsid w:val="00A778BF"/>
    <w:rsid w:val="00A80576"/>
    <w:rsid w:val="00A832D2"/>
    <w:rsid w:val="00A84BAC"/>
    <w:rsid w:val="00A85B8E"/>
    <w:rsid w:val="00A87AB1"/>
    <w:rsid w:val="00A94755"/>
    <w:rsid w:val="00A95ABE"/>
    <w:rsid w:val="00A9739E"/>
    <w:rsid w:val="00AA52DF"/>
    <w:rsid w:val="00AB36B5"/>
    <w:rsid w:val="00AC205C"/>
    <w:rsid w:val="00AC4FCD"/>
    <w:rsid w:val="00AD0BD8"/>
    <w:rsid w:val="00AE0987"/>
    <w:rsid w:val="00AE36D6"/>
    <w:rsid w:val="00AF0B72"/>
    <w:rsid w:val="00AF76B5"/>
    <w:rsid w:val="00B0469E"/>
    <w:rsid w:val="00B05A69"/>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6ECA"/>
    <w:rsid w:val="00C17D61"/>
    <w:rsid w:val="00C20753"/>
    <w:rsid w:val="00C25F4D"/>
    <w:rsid w:val="00C26D46"/>
    <w:rsid w:val="00C35F44"/>
    <w:rsid w:val="00C448A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A31"/>
    <w:rsid w:val="00C81E2D"/>
    <w:rsid w:val="00C83F89"/>
    <w:rsid w:val="00C86428"/>
    <w:rsid w:val="00C90600"/>
    <w:rsid w:val="00C916C7"/>
    <w:rsid w:val="00C91FAD"/>
    <w:rsid w:val="00C94629"/>
    <w:rsid w:val="00CB0CE1"/>
    <w:rsid w:val="00CC1430"/>
    <w:rsid w:val="00CC264B"/>
    <w:rsid w:val="00CD086E"/>
    <w:rsid w:val="00CE5AA3"/>
    <w:rsid w:val="00CF5182"/>
    <w:rsid w:val="00D005FD"/>
    <w:rsid w:val="00D02CC2"/>
    <w:rsid w:val="00D05914"/>
    <w:rsid w:val="00D06CDE"/>
    <w:rsid w:val="00D25169"/>
    <w:rsid w:val="00D37732"/>
    <w:rsid w:val="00D40A8E"/>
    <w:rsid w:val="00D41355"/>
    <w:rsid w:val="00D43C14"/>
    <w:rsid w:val="00D45252"/>
    <w:rsid w:val="00D51BA1"/>
    <w:rsid w:val="00D53984"/>
    <w:rsid w:val="00D53E0C"/>
    <w:rsid w:val="00D6368C"/>
    <w:rsid w:val="00D71B4D"/>
    <w:rsid w:val="00D837DC"/>
    <w:rsid w:val="00D93D55"/>
    <w:rsid w:val="00DB607D"/>
    <w:rsid w:val="00DB6FB1"/>
    <w:rsid w:val="00DB7ED7"/>
    <w:rsid w:val="00DC047D"/>
    <w:rsid w:val="00DE2387"/>
    <w:rsid w:val="00DE2584"/>
    <w:rsid w:val="00DE2B36"/>
    <w:rsid w:val="00DE4C78"/>
    <w:rsid w:val="00DF7FFD"/>
    <w:rsid w:val="00E0709E"/>
    <w:rsid w:val="00E11FAE"/>
    <w:rsid w:val="00E15F81"/>
    <w:rsid w:val="00E17D56"/>
    <w:rsid w:val="00E20D25"/>
    <w:rsid w:val="00E312E7"/>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2FED"/>
    <w:rsid w:val="00EE4478"/>
    <w:rsid w:val="00F021A6"/>
    <w:rsid w:val="00F035A1"/>
    <w:rsid w:val="00F06C22"/>
    <w:rsid w:val="00F07E82"/>
    <w:rsid w:val="00F10E0C"/>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B11FD"/>
    <w:rsid w:val="00FC28B6"/>
    <w:rsid w:val="00FC28EC"/>
    <w:rsid w:val="00FD4AB8"/>
    <w:rsid w:val="00FE0E0F"/>
    <w:rsid w:val="00FE3AF0"/>
    <w:rsid w:val="00FF0526"/>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semiHidden/>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w:hAnsi="Arial" w:cs="Arial"/>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eastAsia="Arial" w:hAnsi="Times New Roma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D233-3445-42E7-B5ED-D5459DBB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10081</Words>
  <Characters>10556</Characters>
  <Application>Microsoft Office Word</Application>
  <DocSecurity>0</DocSecurity>
  <Lines>412</Lines>
  <Paragraphs>231</Paragraphs>
  <ScaleCrop>false</ScaleCrop>
  <HeadingPairs>
    <vt:vector size="2" baseType="variant">
      <vt:variant>
        <vt:lpstr>Title</vt:lpstr>
      </vt:variant>
      <vt:variant>
        <vt:i4>1</vt:i4>
      </vt:variant>
    </vt:vector>
  </HeadingPairs>
  <TitlesOfParts>
    <vt:vector size="1" baseType="lpstr">
      <vt:lpstr>WIPO/GRTKF/IC/42/4</vt:lpstr>
    </vt:vector>
  </TitlesOfParts>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WIPO/GRTKF/IC/42/4</dc:title>
  <dc:subject>关于知识产权与遗传资源的合并文件</dc:subject>
  <dc:creator/>
  <cp:keywords>FOR OFFICIAL USE ONLY</cp:keywords>
  <cp:lastModifiedBy/>
  <cp:revision>1</cp:revision>
  <dcterms:created xsi:type="dcterms:W3CDTF">2021-12-21T19:03:00Z</dcterms:created>
  <dcterms:modified xsi:type="dcterms:W3CDTF">2022-02-10T10:56:00Z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1698f81c-1ef9-4737-b556-9b2589af913c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