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B74E7F" w:rsidP="00D40928">
            <w:bookmarkStart w:id="0" w:name="_GoBack"/>
            <w:bookmarkEnd w:id="0"/>
            <w:r>
              <w:rPr>
                <w:noProof/>
                <w:lang w:eastAsia="en-US"/>
              </w:rPr>
              <w:drawing>
                <wp:anchor distT="0" distB="0" distL="114300" distR="114300" simplePos="0" relativeHeight="251658240" behindDoc="0" locked="1" layoutInCell="0" allowOverlap="1">
                  <wp:simplePos x="0" y="0"/>
                  <wp:positionH relativeFrom="column">
                    <wp:posOffset>2895600</wp:posOffset>
                  </wp:positionH>
                  <wp:positionV relativeFrom="paragraph">
                    <wp:posOffset>27305</wp:posOffset>
                  </wp:positionV>
                  <wp:extent cx="1784985" cy="1327150"/>
                  <wp:effectExtent l="0" t="0" r="5715" b="6350"/>
                  <wp:wrapNone/>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425627"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45pt;height:104.25pt;mso-position-horizontal-relative:page;mso-position-vertical-relative:line" wrapcoords="-111 0 -111 21445 21600 21445 21600 0 -111 0" o:allowincell="f" o:allowoverlap="f">
                  <v:imagedata r:id="rId10" o:title="WIPO-E"/>
                </v:shape>
              </w:pict>
            </w:r>
          </w:p>
        </w:tc>
        <w:tc>
          <w:tcPr>
            <w:tcW w:w="425" w:type="dxa"/>
            <w:tcBorders>
              <w:bottom w:val="single" w:sz="4" w:space="0" w:color="auto"/>
            </w:tcBorders>
            <w:tcMar>
              <w:left w:w="0" w:type="dxa"/>
              <w:right w:w="0" w:type="dxa"/>
            </w:tcMar>
          </w:tcPr>
          <w:p w:rsidR="00EC4E49" w:rsidRPr="008B2CC1" w:rsidRDefault="00B74E7F" w:rsidP="00D40928">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1" w:name="Code"/>
            <w:bookmarkEnd w:id="1"/>
            <w:r>
              <w:rPr>
                <w:rFonts w:ascii="Arial Black" w:hAnsi="Arial Black"/>
                <w:caps/>
                <w:sz w:val="15"/>
              </w:rPr>
              <w:t>WIPO/GRTKF/IC/</w:t>
            </w:r>
            <w:r w:rsidR="005A17B7">
              <w:rPr>
                <w:rFonts w:ascii="Arial Black" w:hAnsi="Arial Black"/>
                <w:caps/>
                <w:sz w:val="15"/>
              </w:rPr>
              <w:t>37</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B74E7F" w:rsidRDefault="00B74E7F" w:rsidP="005A17B7">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5A17B7">
              <w:rPr>
                <w:rFonts w:ascii="Arial Black" w:hAnsi="Arial Black"/>
                <w:caps/>
                <w:sz w:val="15"/>
                <w:lang w:val="ru-RU"/>
              </w:rPr>
              <w:t>5 июля</w:t>
            </w:r>
            <w:r w:rsidR="00544E59">
              <w:rPr>
                <w:rFonts w:ascii="Arial Black" w:hAnsi="Arial Black"/>
                <w:caps/>
                <w:sz w:val="15"/>
              </w:rPr>
              <w:t xml:space="preserve"> 2018</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B74E7F" w:rsidRDefault="00B74E7F" w:rsidP="00D40928">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00BA59E4" w:rsidRPr="00B74E7F">
        <w:rPr>
          <w:b/>
          <w:sz w:val="28"/>
          <w:szCs w:val="28"/>
          <w:lang w:val="ru-RU"/>
        </w:rPr>
        <w:t xml:space="preserve"> </w:t>
      </w:r>
    </w:p>
    <w:p w:rsidR="00A85B8E" w:rsidRPr="00B74E7F" w:rsidRDefault="00A85B8E" w:rsidP="00D40928">
      <w:pPr>
        <w:rPr>
          <w:lang w:val="ru-RU"/>
        </w:rPr>
      </w:pPr>
    </w:p>
    <w:p w:rsidR="003845C1" w:rsidRPr="00B74E7F" w:rsidRDefault="003845C1" w:rsidP="00D40928">
      <w:pPr>
        <w:rPr>
          <w:lang w:val="ru-RU"/>
        </w:rPr>
      </w:pPr>
    </w:p>
    <w:p w:rsidR="00C82E0A" w:rsidRPr="0060201F" w:rsidRDefault="00C82E0A" w:rsidP="00C82E0A">
      <w:pPr>
        <w:rPr>
          <w:b/>
          <w:sz w:val="24"/>
          <w:szCs w:val="24"/>
          <w:lang w:val="ru-RU"/>
        </w:rPr>
      </w:pPr>
      <w:r>
        <w:rPr>
          <w:b/>
          <w:sz w:val="24"/>
          <w:szCs w:val="24"/>
          <w:lang w:val="ru-RU"/>
        </w:rPr>
        <w:t xml:space="preserve">Тридцать </w:t>
      </w:r>
      <w:r w:rsidR="005A17B7">
        <w:rPr>
          <w:b/>
          <w:sz w:val="24"/>
          <w:szCs w:val="24"/>
          <w:lang w:val="ru-RU"/>
        </w:rPr>
        <w:t>седьмая</w:t>
      </w:r>
      <w:r>
        <w:rPr>
          <w:b/>
          <w:sz w:val="24"/>
          <w:szCs w:val="24"/>
          <w:lang w:val="ru-RU"/>
        </w:rPr>
        <w:t xml:space="preserve"> сессия</w:t>
      </w:r>
    </w:p>
    <w:p w:rsidR="008B2CC1" w:rsidRPr="00C82E0A" w:rsidRDefault="00C82E0A" w:rsidP="00C82E0A">
      <w:pPr>
        <w:rPr>
          <w:lang w:val="ru-RU"/>
        </w:rPr>
      </w:pPr>
      <w:r>
        <w:rPr>
          <w:b/>
          <w:sz w:val="24"/>
          <w:szCs w:val="24"/>
          <w:lang w:val="ru-RU"/>
        </w:rPr>
        <w:t>Женева</w:t>
      </w:r>
      <w:r w:rsidRPr="0060201F">
        <w:rPr>
          <w:b/>
          <w:sz w:val="24"/>
          <w:szCs w:val="24"/>
          <w:lang w:val="ru-RU"/>
        </w:rPr>
        <w:t xml:space="preserve">, </w:t>
      </w:r>
      <w:r w:rsidR="005A17B7">
        <w:rPr>
          <w:b/>
          <w:sz w:val="24"/>
          <w:szCs w:val="24"/>
          <w:lang w:val="ru-RU"/>
        </w:rPr>
        <w:t>27-31 августа</w:t>
      </w:r>
      <w:r w:rsidRPr="0060201F">
        <w:rPr>
          <w:b/>
          <w:sz w:val="24"/>
          <w:szCs w:val="24"/>
          <w:lang w:val="ru-RU"/>
        </w:rPr>
        <w:t xml:space="preserve"> 2018</w:t>
      </w:r>
      <w:r>
        <w:rPr>
          <w:b/>
          <w:sz w:val="24"/>
          <w:szCs w:val="24"/>
          <w:lang w:val="ru-RU"/>
        </w:rPr>
        <w:t xml:space="preserve"> г.</w:t>
      </w:r>
      <w:r w:rsidR="00676C5F" w:rsidRPr="00C82E0A">
        <w:rPr>
          <w:b/>
          <w:sz w:val="24"/>
          <w:szCs w:val="24"/>
          <w:lang w:val="ru-RU"/>
        </w:rPr>
        <w:t xml:space="preserve"> </w:t>
      </w:r>
    </w:p>
    <w:p w:rsidR="008B2CC1" w:rsidRPr="00C82E0A" w:rsidRDefault="008B2CC1" w:rsidP="00D40928">
      <w:pPr>
        <w:rPr>
          <w:lang w:val="ru-RU"/>
        </w:rPr>
      </w:pPr>
    </w:p>
    <w:p w:rsidR="008B2CC1" w:rsidRPr="00C82E0A" w:rsidRDefault="008B2CC1" w:rsidP="00D40928">
      <w:pPr>
        <w:rPr>
          <w:lang w:val="ru-RU"/>
        </w:rPr>
      </w:pPr>
    </w:p>
    <w:p w:rsidR="008B2CC1" w:rsidRPr="00C82E0A" w:rsidRDefault="00C82E0A" w:rsidP="00D40928">
      <w:pPr>
        <w:rPr>
          <w:caps/>
          <w:sz w:val="24"/>
          <w:szCs w:val="24"/>
          <w:lang w:val="ru-RU"/>
        </w:rPr>
      </w:pPr>
      <w:bookmarkStart w:id="4" w:name="TitleOfDoc"/>
      <w:bookmarkEnd w:id="4"/>
      <w:r w:rsidRPr="00C82E0A">
        <w:rPr>
          <w:sz w:val="24"/>
          <w:szCs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8B2CC1" w:rsidRPr="00C82E0A" w:rsidRDefault="008B2CC1" w:rsidP="00D40928">
      <w:pPr>
        <w:rPr>
          <w:lang w:val="ru-RU"/>
        </w:rPr>
      </w:pPr>
    </w:p>
    <w:p w:rsidR="008B2CC1" w:rsidRPr="00C82E0A" w:rsidRDefault="00C82E0A" w:rsidP="00D40928">
      <w:pPr>
        <w:rPr>
          <w:i/>
          <w:lang w:val="ru-RU"/>
        </w:rPr>
      </w:pPr>
      <w:bookmarkStart w:id="5" w:name="Prepared"/>
      <w:bookmarkEnd w:id="5"/>
      <w:r>
        <w:rPr>
          <w:i/>
          <w:lang w:val="ru-RU"/>
        </w:rPr>
        <w:t>Документ подготовлен Секретариатом</w:t>
      </w:r>
    </w:p>
    <w:p w:rsidR="00BA59E4" w:rsidRPr="00671B97" w:rsidRDefault="00BA59E4" w:rsidP="00D40928">
      <w:pPr>
        <w:rPr>
          <w:i/>
          <w:lang w:val="ru-RU"/>
        </w:rPr>
      </w:pPr>
    </w:p>
    <w:p w:rsidR="00BA59E4" w:rsidRPr="00671B97" w:rsidRDefault="00BA59E4" w:rsidP="00D40928">
      <w:pPr>
        <w:rPr>
          <w:i/>
          <w:lang w:val="ru-RU"/>
        </w:rPr>
      </w:pPr>
    </w:p>
    <w:p w:rsidR="00637B69" w:rsidRPr="00671B97" w:rsidRDefault="00637B69" w:rsidP="00D40928">
      <w:pPr>
        <w:rPr>
          <w:i/>
          <w:lang w:val="ru-RU"/>
        </w:rPr>
      </w:pPr>
    </w:p>
    <w:p w:rsidR="00637B69" w:rsidRPr="00671B97" w:rsidRDefault="00637B69" w:rsidP="00D40928">
      <w:pPr>
        <w:rPr>
          <w:i/>
          <w:lang w:val="ru-RU"/>
        </w:rPr>
      </w:pPr>
    </w:p>
    <w:p w:rsidR="00637B69" w:rsidRPr="00671B97" w:rsidRDefault="00637B69" w:rsidP="00637B69">
      <w:pPr>
        <w:rPr>
          <w:i/>
          <w:lang w:val="ru-RU"/>
        </w:rPr>
      </w:pPr>
    </w:p>
    <w:p w:rsidR="00931A24" w:rsidRPr="00671B97" w:rsidRDefault="00671B97" w:rsidP="00637B69">
      <w:pPr>
        <w:pStyle w:val="Heading1"/>
        <w:keepNext w:val="0"/>
        <w:spacing w:before="0" w:after="0" w:line="260" w:lineRule="atLeast"/>
        <w:rPr>
          <w:szCs w:val="22"/>
          <w:lang w:val="ru-RU"/>
        </w:rPr>
      </w:pPr>
      <w:r>
        <w:rPr>
          <w:szCs w:val="22"/>
          <w:lang w:val="ru-RU"/>
        </w:rPr>
        <w:t>введение</w:t>
      </w:r>
    </w:p>
    <w:p w:rsidR="00931A24" w:rsidRPr="00671B97" w:rsidRDefault="00931A24" w:rsidP="00931A24">
      <w:pPr>
        <w:autoSpaceDE w:val="0"/>
        <w:autoSpaceDN w:val="0"/>
        <w:adjustRightInd w:val="0"/>
        <w:spacing w:line="260" w:lineRule="atLeast"/>
        <w:rPr>
          <w:szCs w:val="22"/>
          <w:lang w:val="ru-RU"/>
        </w:rPr>
      </w:pPr>
    </w:p>
    <w:p w:rsidR="00671B97" w:rsidRPr="0054065A" w:rsidRDefault="00D771DD" w:rsidP="00671B97">
      <w:pPr>
        <w:pStyle w:val="Default"/>
        <w:rPr>
          <w:rFonts w:ascii="Arial" w:hAnsi="Arial" w:cs="Arial"/>
          <w:sz w:val="22"/>
          <w:szCs w:val="22"/>
          <w:lang w:val="ru-RU"/>
        </w:rPr>
      </w:pPr>
      <w:r w:rsidRPr="00671B97">
        <w:rPr>
          <w:szCs w:val="22"/>
          <w:lang w:val="ru-RU"/>
        </w:rPr>
        <w:t>1.</w:t>
      </w:r>
      <w:r w:rsidRPr="00671B97">
        <w:rPr>
          <w:szCs w:val="22"/>
          <w:lang w:val="ru-RU"/>
        </w:rPr>
        <w:tab/>
      </w:r>
      <w:r w:rsidR="00671B97" w:rsidRPr="0054065A">
        <w:rPr>
          <w:rFonts w:ascii="Arial" w:hAnsi="Arial" w:cs="Arial"/>
          <w:sz w:val="22"/>
          <w:szCs w:val="22"/>
          <w:lang w:val="ru-RU"/>
        </w:rP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671B97" w:rsidRPr="0054065A">
        <w:rPr>
          <w:rStyle w:val="FootnoteReference"/>
          <w:rFonts w:ascii="Arial" w:hAnsi="Arial" w:cs="Arial"/>
          <w:sz w:val="22"/>
          <w:szCs w:val="22"/>
          <w:lang w:val="ru-RU"/>
        </w:rPr>
        <w:footnoteReference w:id="2"/>
      </w:r>
      <w:r w:rsidR="00671B97" w:rsidRPr="0054065A">
        <w:rPr>
          <w:rFonts w:ascii="Arial" w:hAnsi="Arial" w:cs="Arial"/>
          <w:sz w:val="22"/>
          <w:szCs w:val="22"/>
          <w:lang w:val="ru-RU"/>
        </w:rPr>
        <w:t xml:space="preserve">, и представить их МКГР.  </w:t>
      </w:r>
    </w:p>
    <w:p w:rsidR="00671B97" w:rsidRPr="0054065A" w:rsidRDefault="00671B97" w:rsidP="00671B97">
      <w:pPr>
        <w:pStyle w:val="Default"/>
        <w:rPr>
          <w:rFonts w:ascii="Arial" w:eastAsia="SimSun" w:hAnsi="Arial" w:cs="Arial"/>
          <w:sz w:val="22"/>
          <w:szCs w:val="22"/>
          <w:lang w:val="ru-RU" w:eastAsia="zh-CN" w:bidi="ar-SA"/>
        </w:rPr>
      </w:pPr>
    </w:p>
    <w:p w:rsidR="00671B97" w:rsidRPr="0054065A" w:rsidRDefault="00671B97" w:rsidP="00671B97">
      <w:pPr>
        <w:rPr>
          <w:szCs w:val="22"/>
          <w:lang w:val="ru-RU" w:eastAsia="en-US"/>
        </w:rPr>
      </w:pPr>
      <w:r w:rsidRPr="0054065A">
        <w:rPr>
          <w:szCs w:val="22"/>
          <w:lang w:val="ru-RU" w:eastAsia="en-US"/>
        </w:rPr>
        <w:t>2.</w:t>
      </w:r>
      <w:r w:rsidRPr="0054065A">
        <w:rPr>
          <w:szCs w:val="22"/>
          <w:lang w:val="ru-RU" w:eastAsia="en-US"/>
        </w:rPr>
        <w:tab/>
        <w:t>На своей девятнадцатой сессии, состоявшейся 18–22 июля 2011 г., МКГР «предложил Секретариату обновить глоссарии, содержащиеся в доку</w:t>
      </w:r>
      <w:r w:rsidR="00B06FB6">
        <w:rPr>
          <w:szCs w:val="22"/>
          <w:lang w:val="ru-RU" w:eastAsia="en-US"/>
        </w:rPr>
        <w:t>ментах WIPO/GRTKF/IC/19/INF/7 («</w:t>
      </w:r>
      <w:r w:rsidRPr="0054065A">
        <w:rPr>
          <w:szCs w:val="22"/>
          <w:lang w:val="ru-RU" w:eastAsia="en-US"/>
        </w:rPr>
        <w:t>Глоссарий ключевых терминов, относящихся к интеллектуальной собственности и традиционным выражениям культуры</w:t>
      </w:r>
      <w:r w:rsidR="00B06FB6">
        <w:rPr>
          <w:szCs w:val="22"/>
          <w:lang w:val="ru-RU" w:eastAsia="en-US"/>
        </w:rPr>
        <w:t>»), WIPO/GRTKF/IC/19/INF/8 («</w:t>
      </w:r>
      <w:r w:rsidRPr="0054065A">
        <w:rPr>
          <w:szCs w:val="22"/>
          <w:lang w:val="ru-RU" w:eastAsia="en-US"/>
        </w:rPr>
        <w:t>Глоссарий ключевых терминов, относящихся к интеллектуальной собственности и традиционным знаниям</w:t>
      </w:r>
      <w:r w:rsidR="00B06FB6">
        <w:rPr>
          <w:szCs w:val="22"/>
          <w:lang w:val="ru-RU" w:eastAsia="en-US"/>
        </w:rPr>
        <w:t>») и WIPO/GRTKF/IC/19/INF/9 («</w:t>
      </w:r>
      <w:r w:rsidRPr="0054065A">
        <w:rPr>
          <w:szCs w:val="22"/>
          <w:lang w:val="ru-RU" w:eastAsia="en-US"/>
        </w:rPr>
        <w:t xml:space="preserve">Глоссарий ключевых терминов, относящихся к интеллектуальной собственности и </w:t>
      </w:r>
      <w:r w:rsidRPr="0054065A">
        <w:rPr>
          <w:szCs w:val="22"/>
          <w:lang w:val="ru-RU" w:eastAsia="en-US"/>
        </w:rPr>
        <w:lastRenderedPageBreak/>
        <w:t>генетическим ресурсам</w:t>
      </w:r>
      <w:r w:rsidR="00B06FB6">
        <w:rPr>
          <w:szCs w:val="22"/>
          <w:lang w:val="ru-RU" w:eastAsia="en-US"/>
        </w:rPr>
        <w:t>»</w:t>
      </w:r>
      <w:r w:rsidRPr="0054065A">
        <w:rPr>
          <w:szCs w:val="22"/>
          <w:lang w:val="ru-RU" w:eastAsia="en-US"/>
        </w:rPr>
        <w:t>), объединив их в едином документе и опубликовав сводный глоссарий в качестве информационного документа к следующей сессии Комитета»</w:t>
      </w:r>
      <w:r w:rsidRPr="0054065A">
        <w:rPr>
          <w:rStyle w:val="FootnoteReference"/>
          <w:szCs w:val="22"/>
          <w:lang w:val="ru-RU" w:eastAsia="en-US"/>
        </w:rPr>
        <w:footnoteReference w:id="3"/>
      </w:r>
      <w:r w:rsidRPr="0054065A">
        <w:rPr>
          <w:szCs w:val="22"/>
          <w:lang w:val="ru-RU" w:eastAsia="en-US"/>
        </w:rPr>
        <w:t>.</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3.</w:t>
      </w:r>
      <w:r w:rsidRPr="0054065A">
        <w:rPr>
          <w:szCs w:val="22"/>
          <w:lang w:val="ru-RU" w:eastAsia="en-US"/>
        </w:rPr>
        <w:tab/>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Обновленный глоссарий </w:t>
      </w:r>
      <w:r w:rsidRPr="0054065A">
        <w:rPr>
          <w:szCs w:val="22"/>
          <w:lang w:val="ru-RU"/>
        </w:rPr>
        <w:t>содержится в приложении к настоящему документу.</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4.</w:t>
      </w:r>
      <w:r w:rsidRPr="0054065A">
        <w:rPr>
          <w:szCs w:val="22"/>
          <w:lang w:val="ru-RU" w:eastAsia="en-US"/>
        </w:rPr>
        <w:tab/>
        <w:t>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p>
    <w:p w:rsidR="00671B97" w:rsidRPr="0054065A" w:rsidRDefault="00671B97" w:rsidP="00671B97">
      <w:pPr>
        <w:rPr>
          <w:szCs w:val="22"/>
          <w:lang w:val="ru-RU" w:eastAsia="en-US"/>
        </w:rPr>
      </w:pPr>
    </w:p>
    <w:p w:rsidR="00F85B40" w:rsidRPr="00671B97" w:rsidRDefault="00671B97" w:rsidP="00671B97">
      <w:pPr>
        <w:contextualSpacing/>
        <w:rPr>
          <w:szCs w:val="22"/>
          <w:lang w:val="ru-RU"/>
        </w:rPr>
      </w:pPr>
      <w:r w:rsidRPr="0054065A">
        <w:rPr>
          <w:szCs w:val="22"/>
          <w:lang w:val="ru-RU"/>
        </w:rPr>
        <w:t>5.</w:t>
      </w:r>
      <w:r w:rsidRPr="0054065A">
        <w:rPr>
          <w:szCs w:val="22"/>
          <w:lang w:val="ru-RU"/>
        </w:rPr>
        <w:tab/>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931A24" w:rsidRPr="00671B97">
        <w:rPr>
          <w:szCs w:val="22"/>
          <w:lang w:val="ru-RU"/>
        </w:rPr>
        <w:t xml:space="preserve">. </w:t>
      </w:r>
    </w:p>
    <w:p w:rsidR="00F85B40" w:rsidRPr="00671B97" w:rsidRDefault="00F85B40" w:rsidP="00F85B40">
      <w:pPr>
        <w:contextualSpacing/>
        <w:rPr>
          <w:szCs w:val="22"/>
          <w:lang w:val="ru-RU"/>
        </w:rPr>
      </w:pPr>
    </w:p>
    <w:p w:rsidR="00931A24" w:rsidRPr="00671B97" w:rsidRDefault="0080090B" w:rsidP="00931A24">
      <w:pPr>
        <w:pStyle w:val="DecisionInvitingPara"/>
        <w:ind w:left="5533"/>
        <w:rPr>
          <w:rFonts w:cs="Arial"/>
          <w:sz w:val="22"/>
          <w:szCs w:val="22"/>
          <w:lang w:val="ru-RU"/>
        </w:rPr>
      </w:pPr>
      <w:r w:rsidRPr="00671B97">
        <w:rPr>
          <w:rFonts w:cs="Arial"/>
          <w:sz w:val="22"/>
          <w:szCs w:val="22"/>
          <w:lang w:val="ru-RU"/>
        </w:rPr>
        <w:t>6</w:t>
      </w:r>
      <w:r w:rsidR="00931A24" w:rsidRPr="00671B97">
        <w:rPr>
          <w:rFonts w:cs="Arial"/>
          <w:sz w:val="22"/>
          <w:szCs w:val="22"/>
          <w:lang w:val="ru-RU"/>
        </w:rPr>
        <w:t>.</w:t>
      </w:r>
      <w:r w:rsidR="00931A24" w:rsidRPr="00671B97">
        <w:rPr>
          <w:rFonts w:cs="Arial"/>
          <w:sz w:val="22"/>
          <w:szCs w:val="22"/>
          <w:lang w:val="ru-RU"/>
        </w:rPr>
        <w:tab/>
      </w:r>
      <w:r w:rsidR="00671B97" w:rsidRPr="0054065A">
        <w:rPr>
          <w:rFonts w:cs="Arial"/>
          <w:sz w:val="22"/>
          <w:szCs w:val="22"/>
          <w:lang w:val="ru-RU"/>
        </w:rPr>
        <w:t>МКГР предлагается принять к сведению настоящий документ и приложение к нему</w:t>
      </w:r>
      <w:r w:rsidR="00931A24" w:rsidRPr="00671B97">
        <w:rPr>
          <w:rFonts w:cs="Arial"/>
          <w:sz w:val="22"/>
          <w:szCs w:val="22"/>
          <w:lang w:val="ru-RU"/>
        </w:rPr>
        <w:t>.</w:t>
      </w:r>
    </w:p>
    <w:p w:rsidR="00931A24" w:rsidRPr="00671B97" w:rsidRDefault="00931A24" w:rsidP="00931A24">
      <w:pPr>
        <w:spacing w:after="120" w:line="260" w:lineRule="atLeast"/>
        <w:rPr>
          <w:i/>
          <w:szCs w:val="22"/>
          <w:lang w:val="ru-RU"/>
        </w:rPr>
      </w:pPr>
    </w:p>
    <w:p w:rsidR="00931A24" w:rsidRPr="00671B97" w:rsidRDefault="00931A24" w:rsidP="00931A24">
      <w:pPr>
        <w:pStyle w:val="Endofdocument"/>
        <w:spacing w:after="0"/>
        <w:ind w:left="5533"/>
        <w:rPr>
          <w:sz w:val="22"/>
          <w:szCs w:val="22"/>
          <w:lang w:val="ru-RU"/>
        </w:rPr>
      </w:pPr>
      <w:r w:rsidRPr="00671B97">
        <w:rPr>
          <w:sz w:val="22"/>
          <w:szCs w:val="22"/>
          <w:lang w:val="ru-RU"/>
        </w:rPr>
        <w:t>[</w:t>
      </w:r>
      <w:r w:rsidR="00C82E0A">
        <w:rPr>
          <w:sz w:val="22"/>
          <w:szCs w:val="22"/>
          <w:lang w:val="ru-RU"/>
        </w:rPr>
        <w:t>Приложение следует</w:t>
      </w:r>
      <w:r w:rsidRPr="00671B97">
        <w:rPr>
          <w:sz w:val="22"/>
          <w:szCs w:val="22"/>
          <w:lang w:val="ru-RU"/>
        </w:rPr>
        <w:t>]</w:t>
      </w:r>
    </w:p>
    <w:p w:rsidR="00A94A92" w:rsidRPr="00671B97" w:rsidRDefault="00A94A92" w:rsidP="00931A24">
      <w:pPr>
        <w:pStyle w:val="Endofdocument"/>
        <w:spacing w:after="0"/>
        <w:ind w:left="0"/>
        <w:rPr>
          <w:lang w:val="ru-RU"/>
        </w:rPr>
        <w:sectPr w:rsidR="00A94A92" w:rsidRPr="00671B97" w:rsidSect="00DF0306">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671B97" w:rsidRPr="0054065A" w:rsidRDefault="00671B97" w:rsidP="00671B97">
      <w:pPr>
        <w:rPr>
          <w:szCs w:val="22"/>
          <w:lang w:val="ru-RU"/>
        </w:rPr>
      </w:pPr>
      <w:r w:rsidRPr="0054065A">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671B97" w:rsidRPr="0054065A" w:rsidRDefault="00671B97" w:rsidP="00671B97">
      <w:pPr>
        <w:rPr>
          <w:szCs w:val="22"/>
          <w:lang w:val="ru-RU"/>
        </w:rPr>
      </w:pP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napToGrid w:val="0"/>
          <w:szCs w:val="22"/>
          <w:lang w:val="ru-RU"/>
        </w:rPr>
        <w:t>Доступ и совместное пользование выгодами</w:t>
      </w:r>
      <w:r w:rsidRPr="0054065A">
        <w:rPr>
          <w:b/>
          <w:szCs w:val="22"/>
          <w:lang w:val="ru-RU"/>
        </w:rPr>
        <w:t xml:space="preserve"> </w:t>
      </w:r>
    </w:p>
    <w:p w:rsidR="00671B97" w:rsidRPr="0054065A" w:rsidRDefault="00671B97" w:rsidP="00671B97">
      <w:pPr>
        <w:pStyle w:val="CommentText"/>
        <w:rPr>
          <w:snapToGrid w:val="0"/>
          <w:sz w:val="22"/>
          <w:szCs w:val="22"/>
          <w:lang w:val="ru-RU"/>
        </w:rPr>
      </w:pPr>
    </w:p>
    <w:p w:rsidR="00671B97" w:rsidRPr="0054065A" w:rsidRDefault="00671B97" w:rsidP="00671B97">
      <w:pPr>
        <w:pStyle w:val="CommentText"/>
        <w:rPr>
          <w:snapToGrid w:val="0"/>
          <w:sz w:val="22"/>
          <w:szCs w:val="22"/>
          <w:lang w:val="ru-RU"/>
        </w:rPr>
      </w:pPr>
      <w:r w:rsidRPr="0054065A">
        <w:rPr>
          <w:snapToGrid w:val="0"/>
          <w:sz w:val="22"/>
          <w:szCs w:val="22"/>
          <w:lang w:val="ru-RU"/>
        </w:rPr>
        <w:t xml:space="preserve">Статья 1 </w:t>
      </w:r>
      <w:r w:rsidRPr="0054065A">
        <w:rPr>
          <w:i/>
          <w:snapToGrid w:val="0"/>
          <w:sz w:val="22"/>
          <w:szCs w:val="22"/>
          <w:lang w:val="ru-RU"/>
        </w:rPr>
        <w:t>Конвенции о биологическом разнообразии</w:t>
      </w:r>
      <w:r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671B97" w:rsidRPr="0054065A" w:rsidRDefault="00671B97" w:rsidP="00671B97">
      <w:pPr>
        <w:pStyle w:val="CommentText"/>
        <w:rPr>
          <w:sz w:val="22"/>
          <w:szCs w:val="22"/>
          <w:lang w:val="ru-RU"/>
        </w:rPr>
      </w:pPr>
    </w:p>
    <w:p w:rsidR="00671B97" w:rsidRPr="0054065A" w:rsidRDefault="00671B97" w:rsidP="00671B97">
      <w:pPr>
        <w:rPr>
          <w:szCs w:val="22"/>
          <w:lang w:val="ru-RU"/>
        </w:rPr>
      </w:pPr>
      <w:r w:rsidRPr="0054065A">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r w:rsidRPr="0054065A">
        <w:rPr>
          <w:iCs/>
          <w:szCs w:val="22"/>
          <w:lang w:val="ru-RU" w:bidi="th-TH"/>
        </w:rPr>
        <w:t>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54065A">
        <w:rPr>
          <w:szCs w:val="22"/>
          <w:lang w:val="ru-RU"/>
        </w:rPr>
        <w:t xml:space="preserve"> к </w:t>
      </w:r>
      <w:r w:rsidRPr="0054065A">
        <w:rPr>
          <w:i/>
          <w:szCs w:val="22"/>
          <w:lang w:val="ru-RU"/>
        </w:rPr>
        <w:t>Нагойскому протоколу</w:t>
      </w:r>
      <w:r w:rsidRPr="0054065A">
        <w:rPr>
          <w:rStyle w:val="FootnoteReference"/>
          <w:szCs w:val="22"/>
          <w:lang w:val="ru-RU"/>
        </w:rPr>
        <w:footnoteReference w:id="4"/>
      </w:r>
      <w:r w:rsidRPr="0054065A">
        <w:rPr>
          <w:szCs w:val="22"/>
          <w:lang w:val="ru-RU"/>
        </w:rPr>
        <w:t xml:space="preserve">.  </w:t>
      </w:r>
      <w:r w:rsidRPr="0054065A">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Адаптация</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6" w:name="_Ref289433821"/>
      <w:r w:rsidRPr="0054065A">
        <w:rPr>
          <w:rStyle w:val="FootnoteReference"/>
          <w:szCs w:val="22"/>
          <w:lang w:val="ru-RU"/>
        </w:rPr>
        <w:footnoteReference w:id="6"/>
      </w:r>
      <w:bookmarkEnd w:id="6"/>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 xml:space="preserve">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Согласно юридическому словарю Блэка</w:t>
      </w:r>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Альтернативное урегулирование споров</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rFonts w:ascii="HelveticaNeueLTStd-Roman" w:hAnsi="HelveticaNeueLTStd-Roman" w:cs="HelveticaNeueLTStd-Roman"/>
          <w:sz w:val="18"/>
          <w:szCs w:val="18"/>
          <w:lang w:val="ru-RU"/>
        </w:rPr>
      </w:pPr>
      <w:r w:rsidRPr="0054065A">
        <w:rPr>
          <w:szCs w:val="22"/>
          <w:lang w:val="ru-RU"/>
        </w:rPr>
        <w:t>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несостязательными методами для того, чтобы добиваться взаимовыгодных для всех сторон результатов.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54065A">
        <w:rPr>
          <w:szCs w:val="22"/>
          <w:vertAlign w:val="superscript"/>
          <w:lang w:val="ru-RU"/>
        </w:rPr>
        <w:footnoteReference w:id="8"/>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Одобрение и участие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 xml:space="preserve">Бенефициары охраны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 xml:space="preserve">Биологическое разнообразие </w:t>
      </w:r>
    </w:p>
    <w:p w:rsidR="00671B97" w:rsidRPr="0054065A" w:rsidRDefault="00671B97" w:rsidP="00671B97">
      <w:pPr>
        <w:rPr>
          <w:rStyle w:val="Strong"/>
          <w:szCs w:val="22"/>
          <w:lang w:val="ru-RU"/>
        </w:rPr>
      </w:pPr>
    </w:p>
    <w:p w:rsidR="00671B97" w:rsidRPr="0054065A" w:rsidRDefault="00671B97" w:rsidP="00671B97">
      <w:pPr>
        <w:rPr>
          <w:szCs w:val="22"/>
          <w:lang w:val="ru-RU" w:bidi="th-TH"/>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671B97" w:rsidRPr="0054065A" w:rsidRDefault="00671B97" w:rsidP="00671B97">
      <w:pPr>
        <w:rPr>
          <w:rStyle w:val="Strong"/>
          <w:szCs w:val="22"/>
          <w:lang w:val="ru-RU"/>
        </w:rPr>
      </w:pPr>
    </w:p>
    <w:p w:rsidR="00671B97" w:rsidRPr="0054065A" w:rsidRDefault="00671B97" w:rsidP="00671B97">
      <w:pPr>
        <w:rPr>
          <w:b/>
          <w:szCs w:val="22"/>
          <w:lang w:val="ru-RU"/>
        </w:rPr>
      </w:pPr>
      <w:r w:rsidRPr="0054065A">
        <w:rPr>
          <w:b/>
          <w:szCs w:val="22"/>
          <w:lang w:val="ru-RU"/>
        </w:rPr>
        <w:t>Биологические ресурсы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671B97" w:rsidRPr="0054065A" w:rsidRDefault="00671B97" w:rsidP="00671B97">
      <w:pPr>
        <w:rPr>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Кодексом Федеральных правил США биологический материал включает «материал, способный на прямое или непрямое самовоспроизведение».  </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Биотехнологические изобретения</w:t>
      </w:r>
    </w:p>
    <w:p w:rsidR="00671B97" w:rsidRPr="0054065A" w:rsidRDefault="00671B97" w:rsidP="00671B97">
      <w:pPr>
        <w:rPr>
          <w:b/>
          <w:snapToGrid w:val="0"/>
          <w:szCs w:val="22"/>
          <w:lang w:val="ru-RU"/>
        </w:rPr>
      </w:pPr>
    </w:p>
    <w:p w:rsidR="00671B97" w:rsidRPr="0054065A" w:rsidRDefault="00671B97" w:rsidP="00671B97">
      <w:pPr>
        <w:rPr>
          <w:szCs w:val="22"/>
          <w:lang w:val="ru-RU"/>
        </w:rPr>
      </w:pPr>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rStyle w:val="Strong"/>
          <w:szCs w:val="22"/>
          <w:lang w:val="ru-RU"/>
        </w:rPr>
        <w:t>Биотехнология</w:t>
      </w:r>
      <w:r w:rsidRPr="0054065A">
        <w:rPr>
          <w:rStyle w:val="FollowedHyperlink"/>
          <w:szCs w:val="22"/>
          <w:lang w:val="ru-RU"/>
        </w:rPr>
        <w:t xml:space="preserve"> </w:t>
      </w:r>
    </w:p>
    <w:p w:rsidR="00671B97" w:rsidRPr="0054065A" w:rsidRDefault="00671B97" w:rsidP="00671B97">
      <w:pPr>
        <w:rPr>
          <w:szCs w:val="22"/>
          <w:lang w:val="ru-RU"/>
        </w:rPr>
      </w:pPr>
    </w:p>
    <w:p w:rsidR="00671B97" w:rsidRPr="0054065A" w:rsidRDefault="00671B97" w:rsidP="00671B97">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autoSpaceDE w:val="0"/>
        <w:autoSpaceDN w:val="0"/>
        <w:adjustRightInd w:val="0"/>
        <w:rPr>
          <w:snapToGrid w:val="0"/>
          <w:szCs w:val="22"/>
          <w:lang w:val="ru-RU"/>
        </w:rPr>
      </w:pPr>
      <w:r w:rsidRPr="0054065A">
        <w:rPr>
          <w:snapToGrid w:val="0"/>
          <w:szCs w:val="22"/>
          <w:lang w:val="ru-RU"/>
        </w:rPr>
        <w:t xml:space="preserve">Термин «современная биотехнология» также определяется в статье 3 </w:t>
      </w:r>
      <w:r w:rsidRPr="0054065A">
        <w:rPr>
          <w:i/>
          <w:snapToGrid w:val="0"/>
          <w:szCs w:val="22"/>
          <w:lang w:val="ru-RU"/>
        </w:rPr>
        <w:t>Картахенского протокола о биобезопасности к Конвенции о биологическом разнообразии</w:t>
      </w:r>
      <w:r w:rsidRPr="0054065A">
        <w:rPr>
          <w:snapToGrid w:val="0"/>
          <w:szCs w:val="22"/>
          <w:lang w:val="ru-RU"/>
        </w:rPr>
        <w:t>, который был принят в 2000 г., как «применение: 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54065A">
        <w:rPr>
          <w:i/>
          <w:snapToGrid w:val="0"/>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tabs>
          <w:tab w:val="left" w:pos="1000"/>
        </w:tabs>
        <w:rPr>
          <w:iCs/>
          <w:szCs w:val="22"/>
          <w:lang w:val="ru-RU"/>
        </w:rPr>
      </w:pPr>
      <w:r w:rsidRPr="0054065A">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54065A">
        <w:rPr>
          <w:rStyle w:val="FootnoteReference"/>
          <w:szCs w:val="22"/>
          <w:lang w:val="ru-RU"/>
        </w:rPr>
        <w:footnoteReference w:id="14"/>
      </w:r>
      <w:r w:rsidRPr="0054065A">
        <w:rPr>
          <w:snapToGrid w:val="0"/>
          <w:szCs w:val="22"/>
          <w:lang w:val="ru-RU"/>
        </w:rPr>
        <w:t>.</w:t>
      </w:r>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671B97" w:rsidRPr="0054065A" w:rsidRDefault="00671B97" w:rsidP="00671B97">
      <w:pPr>
        <w:rPr>
          <w:rStyle w:val="Strong"/>
          <w:szCs w:val="22"/>
          <w:lang w:val="ru-RU"/>
        </w:rPr>
      </w:pPr>
    </w:p>
    <w:p w:rsidR="00671B97" w:rsidRPr="0054065A" w:rsidRDefault="00671B97" w:rsidP="00671B97">
      <w:pPr>
        <w:tabs>
          <w:tab w:val="num" w:pos="1440"/>
        </w:tabs>
        <w:rPr>
          <w:bCs/>
          <w:szCs w:val="22"/>
          <w:lang w:val="ru-RU"/>
        </w:rPr>
      </w:pPr>
      <w:r w:rsidRPr="0054065A">
        <w:rPr>
          <w:i/>
          <w:szCs w:val="22"/>
          <w:lang w:val="ru-RU"/>
        </w:rPr>
        <w:t>Боннские руководящие принципы</w:t>
      </w:r>
      <w:r w:rsidRPr="0054065A">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54065A">
        <w:rPr>
          <w:rStyle w:val="FootnoteReference"/>
          <w:szCs w:val="22"/>
          <w:lang w:val="ru-RU"/>
        </w:rPr>
        <w:footnoteReference w:id="16"/>
      </w:r>
      <w:r w:rsidRPr="0054065A">
        <w:rPr>
          <w:szCs w:val="22"/>
          <w:lang w:val="ru-RU"/>
        </w:rPr>
        <w:t>.</w:t>
      </w:r>
    </w:p>
    <w:p w:rsidR="00671B97" w:rsidRPr="0054065A" w:rsidRDefault="00671B97" w:rsidP="00671B97">
      <w:pPr>
        <w:rPr>
          <w:rStyle w:val="Strong"/>
          <w:b w:val="0"/>
          <w:szCs w:val="22"/>
          <w:lang w:val="ru-RU"/>
        </w:rPr>
      </w:pPr>
    </w:p>
    <w:p w:rsidR="00671B97" w:rsidRPr="0054065A" w:rsidRDefault="00671B97" w:rsidP="00671B97">
      <w:pPr>
        <w:rPr>
          <w:b/>
          <w:szCs w:val="22"/>
          <w:lang w:val="ru-RU"/>
        </w:rPr>
      </w:pPr>
      <w:r w:rsidRPr="0054065A">
        <w:rPr>
          <w:b/>
          <w:szCs w:val="22"/>
          <w:lang w:val="ru-RU"/>
        </w:rPr>
        <w:t>Механизм посредничества</w:t>
      </w:r>
    </w:p>
    <w:p w:rsidR="00671B97" w:rsidRPr="0054065A" w:rsidRDefault="00671B97" w:rsidP="00671B97">
      <w:pPr>
        <w:rPr>
          <w:b/>
          <w:szCs w:val="22"/>
          <w:lang w:val="ru-RU"/>
        </w:rPr>
      </w:pPr>
    </w:p>
    <w:p w:rsidR="00671B97" w:rsidRPr="0054065A" w:rsidRDefault="00671B97" w:rsidP="00671B97">
      <w:pPr>
        <w:pStyle w:val="FootnoteText"/>
        <w:rPr>
          <w:sz w:val="22"/>
          <w:szCs w:val="22"/>
          <w:lang w:val="ru-RU"/>
        </w:rPr>
      </w:pPr>
      <w:r w:rsidRPr="0054065A">
        <w:rPr>
          <w:sz w:val="22"/>
          <w:szCs w:val="22"/>
          <w:lang w:val="ru-RU"/>
        </w:rPr>
        <w:t>Согласно глоссарию, используемому Программой ООН по окружающей среде (ЮНЕП), под механизмом посредничества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54065A">
        <w:rPr>
          <w:sz w:val="22"/>
          <w:szCs w:val="22"/>
          <w:vertAlign w:val="superscript"/>
          <w:lang w:val="ru-RU"/>
        </w:rPr>
        <w:footnoteReference w:id="17"/>
      </w:r>
      <w:r w:rsidRPr="0054065A">
        <w:rPr>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Кодифицированные традиционные знания</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аюрведы, кодифицированную в 54 авторитетных книгах аюрведы, систему сиддхов, кодифицированную в 29 авторитетных книгах, и традицию унани тибб,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(ii)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Консультации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юридическому словарю Блэка, консультацией является акт обращения к какому-либо лицу за советом или с целью узнать мнение этого лица (например, к юристу).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7" w:name="_Ref292464692"/>
      <w:r w:rsidRPr="0054065A">
        <w:rPr>
          <w:rStyle w:val="FootnoteReference"/>
          <w:sz w:val="22"/>
          <w:szCs w:val="22"/>
          <w:lang w:val="ru-RU"/>
        </w:rPr>
        <w:footnoteReference w:id="23"/>
      </w:r>
      <w:bookmarkEnd w:id="7"/>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Конвенция о биологическом разнообразии  </w:t>
      </w:r>
    </w:p>
    <w:p w:rsidR="00671B97" w:rsidRPr="0054065A" w:rsidRDefault="00671B97" w:rsidP="00671B97">
      <w:pPr>
        <w:rPr>
          <w:szCs w:val="22"/>
          <w:lang w:val="ru-RU"/>
        </w:rPr>
      </w:pPr>
    </w:p>
    <w:p w:rsidR="00671B97" w:rsidRPr="0054065A" w:rsidRDefault="00671B97" w:rsidP="00671B97">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 xml:space="preserve">еждународная конвенция, принятая в июне 1992 г. в ходе Конференции ООН по окружающей среде и развитию, состоявшейся в Рио-де-Жанейро, Бразилия.  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w:t>
      </w:r>
      <w:r w:rsidRPr="0054065A">
        <w:rPr>
          <w:sz w:val="22"/>
          <w:szCs w:val="22"/>
          <w:lang w:val="ru-RU"/>
        </w:rPr>
        <w:t xml:space="preserve">29 декабря 1993 г. </w:t>
      </w:r>
    </w:p>
    <w:p w:rsidR="00671B97" w:rsidRPr="0054065A" w:rsidRDefault="00671B97" w:rsidP="00671B97">
      <w:pPr>
        <w:rPr>
          <w:snapToGrid w:val="0"/>
          <w:szCs w:val="22"/>
          <w:lang w:val="ru-RU"/>
        </w:rPr>
      </w:pPr>
    </w:p>
    <w:p w:rsidR="00671B97" w:rsidRPr="0054065A" w:rsidRDefault="00671B97" w:rsidP="00671B97">
      <w:pPr>
        <w:rPr>
          <w:bCs/>
          <w:snapToGrid w:val="0"/>
          <w:szCs w:val="22"/>
          <w:lang w:val="ru-RU"/>
        </w:rPr>
      </w:pPr>
      <w:r w:rsidRPr="0054065A">
        <w:rPr>
          <w:b/>
          <w:snapToGrid w:val="0"/>
          <w:szCs w:val="22"/>
          <w:lang w:val="ru-RU"/>
        </w:rPr>
        <w:t>Страна происхождения генетических ресурсов</w:t>
      </w:r>
      <w:r w:rsidRPr="0054065A">
        <w:rPr>
          <w:bCs/>
          <w:snapToGrid w:val="0"/>
          <w:szCs w:val="22"/>
          <w:lang w:val="ru-RU"/>
        </w:rPr>
        <w:t xml:space="preserve"> </w:t>
      </w:r>
    </w:p>
    <w:p w:rsidR="00671B97" w:rsidRPr="0054065A" w:rsidRDefault="00671B97" w:rsidP="00671B97">
      <w:pPr>
        <w:rPr>
          <w:bCs/>
          <w:snapToGrid w:val="0"/>
          <w:szCs w:val="22"/>
          <w:lang w:val="ru-RU"/>
        </w:rPr>
      </w:pPr>
    </w:p>
    <w:p w:rsidR="00671B97" w:rsidRPr="0054065A" w:rsidRDefault="00671B97" w:rsidP="00671B97">
      <w:pPr>
        <w:rPr>
          <w:szCs w:val="22"/>
          <w:lang w:val="ru-RU" w:bidi="th-TH"/>
        </w:rPr>
      </w:pPr>
      <w:r w:rsidRPr="0054065A">
        <w:rPr>
          <w:bCs/>
          <w:snapToGrid w:val="0"/>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54065A">
        <w:rPr>
          <w:bCs/>
          <w:iCs/>
          <w:snapToGrid w:val="0"/>
          <w:szCs w:val="22"/>
          <w:lang w:val="ru-RU"/>
        </w:rPr>
        <w:t xml:space="preserve">in-situ».  </w:t>
      </w:r>
      <w:r w:rsidRPr="0054065A">
        <w:rPr>
          <w:bCs/>
          <w:snapToGrid w:val="0"/>
          <w:szCs w:val="22"/>
          <w:lang w:val="ru-RU"/>
        </w:rPr>
        <w:t xml:space="preserve">Другие определения включают генетические ресурсы в условиях ex-situ.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r w:rsidRPr="0054065A">
        <w:rPr>
          <w:iCs/>
          <w:szCs w:val="22"/>
          <w:lang w:val="ru-RU" w:bidi="th-TH"/>
        </w:rPr>
        <w:t>in-situ, включая те, которые, находясь в условиях in-situ, в настоящее время находятся в условиях ex-situ»</w:t>
      </w:r>
      <w:r w:rsidRPr="0054065A">
        <w:rPr>
          <w:szCs w:val="22"/>
          <w:lang w:val="ru-RU" w:bidi="th-TH"/>
        </w:rPr>
        <w:t xml:space="preserve">.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Страна, предоставляющая генетические ресурсы</w:t>
      </w:r>
    </w:p>
    <w:p w:rsidR="00671B97" w:rsidRPr="0054065A" w:rsidRDefault="00671B97" w:rsidP="00671B97">
      <w:pPr>
        <w:rPr>
          <w:szCs w:val="22"/>
          <w:lang w:val="ru-RU"/>
        </w:rPr>
      </w:pPr>
    </w:p>
    <w:p w:rsidR="00671B97" w:rsidRPr="0054065A" w:rsidRDefault="00671B97" w:rsidP="00671B97">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54065A">
        <w:rPr>
          <w:bCs/>
          <w:iCs/>
          <w:szCs w:val="22"/>
          <w:lang w:val="ru-RU"/>
        </w:rPr>
        <w:t>in-situ, включая популяции как диких, так и одомашненных видов, либо полученные из источников ex</w:t>
      </w:r>
      <w:r w:rsidRPr="0054065A">
        <w:rPr>
          <w:bCs/>
          <w:iCs/>
          <w:szCs w:val="22"/>
          <w:lang w:val="ru-RU"/>
        </w:rPr>
        <w:noBreakHyphen/>
        <w:t>situ, независимо от того, происходят они из этой страны или нет»</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Культурная община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8" w:name="_Ref289689074"/>
      <w:r w:rsidRPr="0054065A">
        <w:rPr>
          <w:rStyle w:val="FootnoteReference"/>
          <w:sz w:val="22"/>
          <w:szCs w:val="22"/>
          <w:lang w:val="ru-RU"/>
        </w:rPr>
        <w:footnoteReference w:id="24"/>
      </w:r>
      <w:bookmarkEnd w:id="8"/>
      <w:r w:rsidRPr="0054065A">
        <w:rPr>
          <w:sz w:val="22"/>
          <w:szCs w:val="22"/>
          <w:lang w:val="ru-RU"/>
        </w:rPr>
        <w:t xml:space="preserve">.  </w:t>
      </w:r>
    </w:p>
    <w:p w:rsidR="00671B97" w:rsidRPr="0054065A" w:rsidRDefault="00671B97" w:rsidP="00671B97">
      <w:pPr>
        <w:rPr>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Культурное разнообразие </w:t>
      </w:r>
    </w:p>
    <w:p w:rsidR="00671B97" w:rsidRPr="0054065A" w:rsidRDefault="00671B97" w:rsidP="00671B97">
      <w:pPr>
        <w:pStyle w:val="FootnoteText"/>
        <w:rPr>
          <w:b/>
          <w:sz w:val="22"/>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671B97" w:rsidRPr="0054065A" w:rsidRDefault="00671B97" w:rsidP="00671B97">
      <w:pPr>
        <w:rPr>
          <w:b/>
          <w:szCs w:val="22"/>
          <w:lang w:val="ru-RU"/>
        </w:rPr>
      </w:pPr>
    </w:p>
    <w:p w:rsidR="00671B97" w:rsidRPr="0054065A" w:rsidRDefault="00671B97" w:rsidP="00671B97">
      <w:pPr>
        <w:pStyle w:val="FootnoteText"/>
        <w:keepNext/>
        <w:rPr>
          <w:b/>
          <w:sz w:val="22"/>
          <w:szCs w:val="22"/>
          <w:lang w:val="ru-RU"/>
        </w:rPr>
      </w:pPr>
      <w:r w:rsidRPr="0054065A">
        <w:rPr>
          <w:b/>
          <w:sz w:val="22"/>
          <w:szCs w:val="22"/>
          <w:lang w:val="ru-RU"/>
        </w:rPr>
        <w:t>Выражения культуры</w:t>
      </w:r>
    </w:p>
    <w:p w:rsidR="00671B97" w:rsidRPr="0054065A" w:rsidRDefault="00671B97" w:rsidP="00671B97">
      <w:pPr>
        <w:pStyle w:val="FootnoteText"/>
        <w:keepNext/>
        <w:rPr>
          <w:b/>
          <w:sz w:val="22"/>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671B97" w:rsidRPr="0054065A" w:rsidRDefault="00671B97" w:rsidP="00671B97">
      <w:pPr>
        <w:rPr>
          <w:szCs w:val="22"/>
          <w:lang w:val="ru-RU"/>
        </w:rPr>
      </w:pPr>
    </w:p>
    <w:p w:rsidR="00671B97" w:rsidRPr="0054065A" w:rsidRDefault="00671B97" w:rsidP="00671B97">
      <w:pPr>
        <w:pStyle w:val="FootnoteText"/>
        <w:rPr>
          <w:b/>
          <w:snapToGrid w:val="0"/>
          <w:sz w:val="22"/>
          <w:szCs w:val="22"/>
          <w:lang w:val="ru-RU"/>
        </w:rPr>
      </w:pPr>
      <w:r w:rsidRPr="0054065A">
        <w:rPr>
          <w:b/>
          <w:snapToGrid w:val="0"/>
          <w:sz w:val="22"/>
          <w:szCs w:val="22"/>
          <w:lang w:val="ru-RU"/>
        </w:rPr>
        <w:t xml:space="preserve">Культурное наследие </w:t>
      </w:r>
    </w:p>
    <w:p w:rsidR="00671B97" w:rsidRPr="0054065A" w:rsidRDefault="00671B97" w:rsidP="00671B97">
      <w:pPr>
        <w:pStyle w:val="FootnoteText"/>
        <w:rPr>
          <w:b/>
          <w:snapToGrid w:val="0"/>
          <w:sz w:val="22"/>
          <w:szCs w:val="22"/>
          <w:lang w:val="ru-RU"/>
        </w:rPr>
      </w:pPr>
    </w:p>
    <w:p w:rsidR="00671B97" w:rsidRPr="0054065A" w:rsidRDefault="00671B97" w:rsidP="00671B97">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671B97" w:rsidRPr="0054065A" w:rsidRDefault="00671B97" w:rsidP="00671B97">
      <w:pPr>
        <w:rPr>
          <w:b/>
          <w:szCs w:val="22"/>
          <w:lang w:val="ru-RU"/>
        </w:rPr>
      </w:pPr>
    </w:p>
    <w:p w:rsidR="00671B97" w:rsidRPr="0054065A" w:rsidRDefault="00671B97" w:rsidP="00671B97">
      <w:pPr>
        <w:pStyle w:val="FootnoteText"/>
        <w:rPr>
          <w:b/>
          <w:sz w:val="22"/>
          <w:szCs w:val="22"/>
          <w:lang w:val="ru-RU"/>
        </w:rPr>
      </w:pPr>
      <w:r w:rsidRPr="0054065A">
        <w:rPr>
          <w:b/>
          <w:sz w:val="22"/>
          <w:szCs w:val="22"/>
          <w:lang w:val="ru-RU"/>
        </w:rPr>
        <w:t>Культурная самобытность</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671B97" w:rsidRPr="0054065A" w:rsidRDefault="00671B97" w:rsidP="00671B97">
      <w:pPr>
        <w:autoSpaceDE w:val="0"/>
        <w:autoSpaceDN w:val="0"/>
        <w:adjustRightInd w:val="0"/>
        <w:rPr>
          <w:b/>
          <w:snapToGrid w:val="0"/>
          <w:szCs w:val="22"/>
          <w:lang w:val="ru-RU"/>
        </w:rPr>
      </w:pPr>
    </w:p>
    <w:p w:rsidR="00671B97" w:rsidRPr="0054065A" w:rsidRDefault="00671B97" w:rsidP="00671B97">
      <w:pPr>
        <w:pStyle w:val="FootnoteText"/>
        <w:rPr>
          <w:b/>
          <w:snapToGrid w:val="0"/>
          <w:sz w:val="22"/>
          <w:szCs w:val="22"/>
          <w:lang w:val="ru-RU"/>
        </w:rPr>
      </w:pPr>
      <w:r w:rsidRPr="0054065A">
        <w:rPr>
          <w:b/>
          <w:snapToGrid w:val="0"/>
          <w:sz w:val="22"/>
          <w:szCs w:val="22"/>
          <w:lang w:val="ru-RU"/>
        </w:rPr>
        <w:t>Культурные ценности</w:t>
      </w:r>
    </w:p>
    <w:p w:rsidR="00671B97" w:rsidRPr="0054065A" w:rsidRDefault="00671B97" w:rsidP="00671B97">
      <w:pPr>
        <w:pStyle w:val="FootnoteText"/>
        <w:rPr>
          <w:b/>
          <w:snapToGrid w:val="0"/>
          <w:sz w:val="22"/>
          <w:szCs w:val="22"/>
          <w:lang w:val="ru-RU"/>
        </w:rPr>
      </w:pPr>
    </w:p>
    <w:p w:rsidR="00671B97" w:rsidRPr="0054065A" w:rsidRDefault="00671B97" w:rsidP="00671B97">
      <w:pPr>
        <w:pStyle w:val="NormalWeb"/>
        <w:spacing w:before="0" w:beforeAutospacing="0" w:after="0" w:afterAutospacing="0"/>
        <w:rPr>
          <w:rFonts w:ascii="Arial" w:hAnsi="Arial" w:cs="Arial"/>
          <w:sz w:val="22"/>
          <w:szCs w:val="22"/>
          <w:lang w:val="ru-RU"/>
        </w:rPr>
      </w:pPr>
      <w:r w:rsidRPr="0054065A">
        <w:rPr>
          <w:rFonts w:ascii="Arial" w:hAnsi="Arial" w:cs="Arial"/>
          <w:snapToGrid w:val="0"/>
          <w:sz w:val="22"/>
          <w:szCs w:val="22"/>
          <w:lang w:val="ru-RU"/>
        </w:rPr>
        <w:t xml:space="preserve">В статье 1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r w:rsidRPr="0054065A">
        <w:rPr>
          <w:rFonts w:ascii="Arial" w:hAnsi="Arial" w:cs="Arial"/>
          <w:sz w:val="22"/>
          <w:szCs w:val="22"/>
          <w:lang w:val="ru-RU"/>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ii)  оригинальные произведения скульптурного искусства из любых материалов;  iii)  оригинальные гравюры, эстампы и литографии;  iv)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w:t>
      </w:r>
      <w:r w:rsidRPr="0054065A">
        <w:rPr>
          <w:rFonts w:ascii="Arial" w:hAnsi="Arial" w:cs="Arial"/>
          <w:sz w:val="22"/>
          <w:szCs w:val="22"/>
          <w:lang w:val="ru-RU"/>
        </w:rPr>
        <w:br/>
        <w:t>100-летней давности и старинные музыкальные инструменты.</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Хранитель</w:t>
      </w:r>
    </w:p>
    <w:p w:rsidR="00671B97" w:rsidRPr="0054065A" w:rsidRDefault="00671B97" w:rsidP="00671B97">
      <w:pPr>
        <w:pStyle w:val="FootnoteText"/>
        <w:rPr>
          <w:b/>
          <w:sz w:val="22"/>
          <w:szCs w:val="22"/>
          <w:lang w:val="ru-RU"/>
        </w:rPr>
      </w:pPr>
    </w:p>
    <w:p w:rsidR="00671B97" w:rsidRPr="0054065A" w:rsidRDefault="00671B97" w:rsidP="00671B97">
      <w:pPr>
        <w:shd w:val="clear" w:color="auto" w:fill="FFFFFF"/>
        <w:textAlignment w:val="top"/>
        <w:rPr>
          <w:szCs w:val="22"/>
          <w:lang w:val="ru-RU"/>
        </w:rPr>
      </w:pPr>
      <w:r w:rsidRPr="0054065A">
        <w:rPr>
          <w:szCs w:val="22"/>
          <w:lang w:val="ru-RU"/>
        </w:rPr>
        <w:t xml:space="preserve">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r w:rsidRPr="0054065A">
        <w:rPr>
          <w:rStyle w:val="hps"/>
          <w:color w:val="333333"/>
          <w:szCs w:val="22"/>
          <w:lang w:val="ru-RU"/>
        </w:rPr>
        <w:t>контролю</w:t>
      </w:r>
      <w:r w:rsidRPr="0054065A">
        <w:rPr>
          <w:color w:val="333333"/>
          <w:szCs w:val="22"/>
          <w:lang w:val="ru-RU"/>
        </w:rPr>
        <w:t xml:space="preserve"> за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«Merriam-Webster»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Обычный контекст</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FootnoteText"/>
        <w:rPr>
          <w:b/>
          <w:sz w:val="22"/>
          <w:szCs w:val="22"/>
          <w:lang w:val="ru-RU"/>
        </w:rPr>
      </w:pPr>
      <w:r w:rsidRPr="0054065A">
        <w:rPr>
          <w:b/>
          <w:sz w:val="22"/>
          <w:szCs w:val="22"/>
          <w:lang w:val="ru-RU"/>
        </w:rPr>
        <w:t>Обычное право и процедуры</w:t>
      </w:r>
    </w:p>
    <w:p w:rsidR="00671B97" w:rsidRPr="0054065A" w:rsidRDefault="00671B97" w:rsidP="00671B97">
      <w:pPr>
        <w:pStyle w:val="FootnoteText"/>
        <w:rPr>
          <w:b/>
          <w:sz w:val="22"/>
          <w:szCs w:val="22"/>
          <w:lang w:val="ru-RU"/>
        </w:rPr>
      </w:pPr>
    </w:p>
    <w:p w:rsidR="00671B97" w:rsidRPr="0054065A" w:rsidRDefault="00671B97" w:rsidP="00671B97">
      <w:pPr>
        <w:rPr>
          <w:szCs w:val="22"/>
          <w:lang w:val="ru-RU"/>
        </w:rPr>
      </w:pPr>
      <w:r w:rsidRPr="0054065A">
        <w:rPr>
          <w:szCs w:val="22"/>
          <w:lang w:val="ru-RU"/>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671B97" w:rsidRPr="0054065A" w:rsidRDefault="00671B97" w:rsidP="00671B97">
      <w:pPr>
        <w:pStyle w:val="FootnoteText"/>
        <w:rPr>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Обычная практика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671B97" w:rsidRPr="0054065A" w:rsidRDefault="00671B97" w:rsidP="00671B97">
      <w:pPr>
        <w:pStyle w:val="FootnoteText"/>
        <w:rPr>
          <w:b/>
          <w:sz w:val="22"/>
          <w:szCs w:val="22"/>
          <w:lang w:val="ru-RU"/>
        </w:rPr>
      </w:pPr>
    </w:p>
    <w:p w:rsidR="00671B97" w:rsidRPr="0054065A" w:rsidRDefault="00671B97" w:rsidP="00671B97">
      <w:pPr>
        <w:rPr>
          <w:b/>
          <w:bCs/>
          <w:szCs w:val="22"/>
          <w:lang w:val="ru-RU"/>
        </w:rPr>
      </w:pPr>
      <w:r w:rsidRPr="0054065A">
        <w:rPr>
          <w:b/>
          <w:bCs/>
          <w:szCs w:val="22"/>
          <w:lang w:val="ru-RU"/>
        </w:rPr>
        <w:t xml:space="preserve">База данных по соглашениям о биоразнообразии, связанным с доступом и совместным пользованием выгодами </w:t>
      </w:r>
    </w:p>
    <w:p w:rsidR="00671B97" w:rsidRPr="0054065A" w:rsidRDefault="00671B97" w:rsidP="00671B97">
      <w:pPr>
        <w:rPr>
          <w:b/>
          <w:bCs/>
          <w:szCs w:val="22"/>
          <w:lang w:val="ru-RU"/>
        </w:rPr>
      </w:pPr>
    </w:p>
    <w:p w:rsidR="00671B97" w:rsidRPr="0054065A" w:rsidRDefault="00671B97" w:rsidP="00671B97">
      <w:pPr>
        <w:pStyle w:val="BodyText"/>
        <w:spacing w:after="0"/>
        <w:rPr>
          <w:szCs w:val="22"/>
          <w:lang w:val="ru-RU"/>
        </w:rPr>
      </w:pPr>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54065A">
        <w:rPr>
          <w:rStyle w:val="FootnoteReference"/>
          <w:szCs w:val="22"/>
          <w:lang w:val="ru-RU"/>
        </w:rPr>
        <w:footnoteReference w:id="35"/>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Дериват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ru-RU"/>
        </w:rPr>
      </w:pPr>
      <w:r w:rsidRPr="0054065A">
        <w:rPr>
          <w:szCs w:val="22"/>
          <w:lang w:val="ru-RU"/>
        </w:rPr>
        <w:t xml:space="preserve">В пункте (е) статьи 2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671B97" w:rsidRPr="0054065A" w:rsidRDefault="00671B97" w:rsidP="00671B97">
      <w:pPr>
        <w:rPr>
          <w:szCs w:val="22"/>
          <w:lang w:val="ru-RU"/>
        </w:rPr>
      </w:pPr>
      <w:r w:rsidRPr="0054065A">
        <w:rPr>
          <w:szCs w:val="22"/>
          <w:lang w:val="ru-RU" w:eastAsia="ru-RU"/>
        </w:rPr>
        <w:t xml:space="preserve">функциональных единиц наследственности».  </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Производные произведения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9" w:name="_Ref289432997"/>
      <w:bookmarkStart w:id="10" w:name="_Ref292464396"/>
      <w:r w:rsidRPr="0054065A">
        <w:rPr>
          <w:rStyle w:val="FootnoteReference"/>
          <w:sz w:val="22"/>
          <w:szCs w:val="22"/>
          <w:lang w:val="ru-RU"/>
        </w:rPr>
        <w:footnoteReference w:id="39"/>
      </w:r>
      <w:bookmarkEnd w:id="9"/>
      <w:bookmarkEnd w:id="10"/>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11" w:name="_Ref289689306"/>
      <w:r w:rsidRPr="0054065A">
        <w:rPr>
          <w:rStyle w:val="FootnoteReference"/>
          <w:sz w:val="22"/>
          <w:szCs w:val="22"/>
          <w:lang w:val="ru-RU"/>
        </w:rPr>
        <w:footnoteReference w:id="40"/>
      </w:r>
      <w:bookmarkEnd w:id="11"/>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Посягательство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pStyle w:val="CommentText"/>
        <w:rPr>
          <w:b/>
          <w:sz w:val="22"/>
          <w:szCs w:val="22"/>
          <w:lang w:val="ru-RU"/>
        </w:rPr>
      </w:pPr>
      <w:r w:rsidRPr="0054065A">
        <w:rPr>
          <w:b/>
          <w:sz w:val="22"/>
          <w:szCs w:val="22"/>
          <w:lang w:val="ru-RU"/>
        </w:rPr>
        <w:t xml:space="preserve">Раскрытые традиционные знания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671B97" w:rsidRPr="0054065A" w:rsidRDefault="00671B97" w:rsidP="00671B97">
      <w:pPr>
        <w:pStyle w:val="CommentText"/>
        <w:rPr>
          <w:b/>
          <w:sz w:val="22"/>
          <w:szCs w:val="22"/>
          <w:lang w:val="ru-RU"/>
        </w:rPr>
      </w:pPr>
    </w:p>
    <w:p w:rsidR="00671B97" w:rsidRPr="0054065A" w:rsidRDefault="00671B97" w:rsidP="00671B97">
      <w:pPr>
        <w:pStyle w:val="CommentText"/>
        <w:rPr>
          <w:b/>
          <w:sz w:val="22"/>
          <w:szCs w:val="22"/>
          <w:lang w:val="ru-RU"/>
        </w:rPr>
      </w:pPr>
      <w:r w:rsidRPr="0054065A">
        <w:rPr>
          <w:b/>
          <w:sz w:val="22"/>
          <w:szCs w:val="22"/>
          <w:lang w:val="ru-RU"/>
        </w:rPr>
        <w:t>Раскрытие</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Требования о раскрытии</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r w:rsidRPr="0054065A">
        <w:rPr>
          <w:szCs w:val="22"/>
          <w:lang w:val="ru-RU"/>
        </w:rPr>
        <w:t>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54065A">
        <w:rPr>
          <w:szCs w:val="22"/>
          <w:vertAlign w:val="superscript"/>
          <w:lang w:val="ru-RU"/>
        </w:rPr>
        <w:footnoteReference w:id="4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671B97" w:rsidRPr="0054065A" w:rsidRDefault="00671B97" w:rsidP="00671B97">
      <w:pPr>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Документирование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Должная осмотрительность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Юридический словарь «Black’s Law Dictionary»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Справедливое вознаграждение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671B97" w:rsidRPr="0054065A" w:rsidRDefault="00671B97" w:rsidP="00671B97">
      <w:pPr>
        <w:rPr>
          <w:szCs w:val="22"/>
          <w:lang w:val="ru-RU"/>
        </w:rPr>
      </w:pPr>
    </w:p>
    <w:p w:rsidR="00671B97" w:rsidRPr="0054065A" w:rsidRDefault="00671B97" w:rsidP="00671B97">
      <w:pPr>
        <w:pStyle w:val="CommentText"/>
        <w:keepNext/>
        <w:rPr>
          <w:b/>
          <w:sz w:val="22"/>
          <w:szCs w:val="22"/>
          <w:lang w:val="ru-RU"/>
        </w:rPr>
      </w:pPr>
      <w:r w:rsidRPr="0054065A">
        <w:rPr>
          <w:b/>
          <w:sz w:val="22"/>
          <w:szCs w:val="22"/>
          <w:lang w:val="ru-RU"/>
        </w:rPr>
        <w:t xml:space="preserve">Исключения </w:t>
      </w:r>
    </w:p>
    <w:p w:rsidR="00671B97" w:rsidRPr="0054065A" w:rsidRDefault="00671B97" w:rsidP="00671B97">
      <w:pPr>
        <w:pStyle w:val="CommentText"/>
        <w:keepNext/>
        <w:rPr>
          <w:b/>
          <w:sz w:val="22"/>
          <w:szCs w:val="22"/>
          <w:lang w:val="ru-RU"/>
        </w:rPr>
      </w:pPr>
    </w:p>
    <w:p w:rsidR="00671B97" w:rsidRPr="0054065A" w:rsidRDefault="00671B97" w:rsidP="00671B97">
      <w:pPr>
        <w:pStyle w:val="CommentText"/>
        <w:keepNext/>
        <w:rPr>
          <w:sz w:val="22"/>
          <w:szCs w:val="22"/>
          <w:lang w:val="ru-RU"/>
        </w:rPr>
      </w:pPr>
      <w:r w:rsidRPr="0054065A">
        <w:rPr>
          <w:sz w:val="22"/>
          <w:szCs w:val="22"/>
          <w:lang w:val="ru-RU"/>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 для определения возможности разрешения исключений:  (i)  исключение может распространяться лишь на определенные особые случаи; (ii)  исключение не должно противоречить нормальному использованию произведения и (iii)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Выражение действием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Выражения фольклора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671B97" w:rsidRPr="0054065A" w:rsidRDefault="00671B97" w:rsidP="00671B97">
      <w:pPr>
        <w:pStyle w:val="CommentText"/>
        <w:rPr>
          <w:sz w:val="22"/>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671B97" w:rsidRPr="0054065A" w:rsidRDefault="00671B97" w:rsidP="00671B97">
      <w:pPr>
        <w:rPr>
          <w:bCs/>
          <w:szCs w:val="22"/>
          <w:lang w:val="ru-RU"/>
        </w:rPr>
      </w:pPr>
    </w:p>
    <w:p w:rsidR="00671B97" w:rsidRPr="0054065A" w:rsidRDefault="00671B97" w:rsidP="00671B97">
      <w:pPr>
        <w:keepNext/>
        <w:rPr>
          <w:b/>
          <w:szCs w:val="22"/>
          <w:lang w:val="ru-RU"/>
        </w:rPr>
      </w:pPr>
      <w:r w:rsidRPr="0054065A">
        <w:rPr>
          <w:b/>
          <w:bCs/>
          <w:szCs w:val="22"/>
          <w:lang w:val="ru-RU"/>
        </w:rPr>
        <w:t xml:space="preserve">Сохранение </w:t>
      </w:r>
      <w:r w:rsidRPr="0054065A">
        <w:rPr>
          <w:b/>
          <w:szCs w:val="22"/>
          <w:lang w:val="ru-RU"/>
        </w:rPr>
        <w:t>ex-situ</w:t>
      </w:r>
    </w:p>
    <w:p w:rsidR="00671B97" w:rsidRPr="0054065A" w:rsidRDefault="00671B97" w:rsidP="00671B97">
      <w:pPr>
        <w:keepNext/>
        <w:rPr>
          <w:b/>
          <w:szCs w:val="22"/>
          <w:lang w:val="ru-RU"/>
        </w:rPr>
      </w:pPr>
    </w:p>
    <w:p w:rsidR="00671B97" w:rsidRPr="0054065A" w:rsidRDefault="00671B97" w:rsidP="00671B97">
      <w:pPr>
        <w:keepNext/>
        <w:rPr>
          <w:bCs/>
          <w:szCs w:val="22"/>
          <w:lang w:val="ru-RU"/>
        </w:rPr>
      </w:pPr>
      <w:r w:rsidRPr="0054065A">
        <w:rPr>
          <w:bCs/>
          <w:szCs w:val="22"/>
          <w:lang w:val="ru-RU"/>
        </w:rPr>
        <w:t>В отношении определения «сохранение ex situ»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«ex situ» может пониматься как «компоненты биологического разнообразия вне их естественных мест обитания».</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Добросовестная практика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b/>
          <w:szCs w:val="22"/>
          <w:lang w:val="ru-RU"/>
        </w:rPr>
      </w:pPr>
      <w:r w:rsidRPr="0054065A">
        <w:rPr>
          <w:b/>
          <w:szCs w:val="22"/>
          <w:lang w:val="ru-RU"/>
        </w:rPr>
        <w:t>Права фермеров</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671B97" w:rsidRPr="0054065A" w:rsidRDefault="00671B97" w:rsidP="00671B97">
      <w:pPr>
        <w:rPr>
          <w:bCs/>
          <w:szCs w:val="22"/>
          <w:lang w:val="ru-RU"/>
        </w:rPr>
      </w:pPr>
    </w:p>
    <w:p w:rsidR="00671B97" w:rsidRPr="0054065A" w:rsidRDefault="00671B97" w:rsidP="00671B97">
      <w:pPr>
        <w:rPr>
          <w:b/>
          <w:szCs w:val="22"/>
          <w:lang w:val="ru-RU"/>
        </w:rPr>
      </w:pPr>
      <w:r w:rsidRPr="0054065A">
        <w:rPr>
          <w:b/>
          <w:szCs w:val="22"/>
          <w:lang w:val="ru-RU"/>
        </w:rPr>
        <w:t xml:space="preserve">Фиксация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Фиксация в материальной форме не всегда является необходимым условием охраноспособности, однако</w:t>
      </w:r>
      <w:r w:rsidRPr="0054065A">
        <w:rPr>
          <w:i/>
          <w:szCs w:val="22"/>
          <w:lang w:val="ru-RU"/>
        </w:rPr>
        <w:t xml:space="preserve"> Бернская Конвенция об охране 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2" w:name="_Ref289444051"/>
      <w:r w:rsidRPr="0054065A">
        <w:rPr>
          <w:rStyle w:val="FootnoteReference"/>
          <w:szCs w:val="22"/>
          <w:lang w:val="ru-RU"/>
        </w:rPr>
        <w:footnoteReference w:id="60"/>
      </w:r>
      <w:bookmarkEnd w:id="12"/>
      <w:r w:rsidRPr="0054065A">
        <w:rPr>
          <w:szCs w:val="22"/>
          <w:lang w:val="ru-RU"/>
        </w:rPr>
        <w:t>.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Фольклор </w:t>
      </w:r>
    </w:p>
    <w:p w:rsidR="00671B97" w:rsidRPr="0054065A" w:rsidRDefault="00671B97" w:rsidP="00671B97">
      <w:pPr>
        <w:rPr>
          <w:b/>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671B97" w:rsidRPr="0054065A" w:rsidRDefault="00671B97" w:rsidP="00671B97">
      <w:pPr>
        <w:rPr>
          <w:snapToGrid w:val="0"/>
          <w:szCs w:val="22"/>
          <w:lang w:val="ru-RU"/>
        </w:rPr>
      </w:pPr>
    </w:p>
    <w:p w:rsidR="00671B97" w:rsidRPr="0054065A" w:rsidRDefault="00671B97" w:rsidP="00671B97">
      <w:pPr>
        <w:rPr>
          <w:szCs w:val="22"/>
          <w:lang w:val="ru-RU"/>
        </w:rPr>
      </w:pPr>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sidRPr="0054065A">
        <w:rPr>
          <w:bCs/>
          <w:szCs w:val="22"/>
          <w:lang w:val="ru-RU"/>
        </w:rPr>
        <w:t>’</w:t>
      </w:r>
      <w:r w:rsidRPr="0054065A">
        <w:rPr>
          <w:snapToGrid w:val="0"/>
          <w:szCs w:val="22"/>
          <w:lang w:val="ru-RU"/>
        </w:rP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Формальность</w:t>
      </w:r>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671B97" w:rsidRPr="0054065A" w:rsidRDefault="00671B97" w:rsidP="00671B97">
      <w:pPr>
        <w:rPr>
          <w:snapToGrid w:val="0"/>
          <w:szCs w:val="22"/>
          <w:lang w:val="ru-RU"/>
        </w:rPr>
      </w:pPr>
    </w:p>
    <w:p w:rsidR="00671B97" w:rsidRPr="0054065A" w:rsidRDefault="00671B97" w:rsidP="00671B97">
      <w:pPr>
        <w:keepNext/>
        <w:rPr>
          <w:rStyle w:val="Strong"/>
          <w:szCs w:val="22"/>
          <w:lang w:val="ru-RU"/>
        </w:rPr>
      </w:pPr>
      <w:r w:rsidRPr="0054065A">
        <w:rPr>
          <w:rStyle w:val="Strong"/>
          <w:szCs w:val="22"/>
          <w:lang w:val="ru-RU"/>
        </w:rPr>
        <w:t xml:space="preserve">Генетический материал </w:t>
      </w:r>
    </w:p>
    <w:p w:rsidR="00671B97" w:rsidRPr="0054065A" w:rsidRDefault="00671B97" w:rsidP="00671B97">
      <w:pPr>
        <w:keepNext/>
        <w:rPr>
          <w:rStyle w:val="Strong"/>
          <w:szCs w:val="22"/>
          <w:lang w:val="ru-RU"/>
        </w:rPr>
      </w:pPr>
    </w:p>
    <w:p w:rsidR="00671B97" w:rsidRPr="0054065A" w:rsidRDefault="00671B97" w:rsidP="00671B97">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 xml:space="preserve">Генетические ресурсы </w:t>
      </w:r>
    </w:p>
    <w:p w:rsidR="00671B97" w:rsidRPr="0054065A" w:rsidRDefault="00671B97" w:rsidP="00671B97">
      <w:pPr>
        <w:rPr>
          <w:rStyle w:val="Strong"/>
          <w:szCs w:val="22"/>
          <w:lang w:val="ru-RU"/>
        </w:rPr>
      </w:pPr>
    </w:p>
    <w:p w:rsidR="00671B97" w:rsidRPr="0054065A" w:rsidRDefault="00671B97" w:rsidP="00671B97">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671B97" w:rsidRPr="0054065A" w:rsidRDefault="00671B97" w:rsidP="00671B97">
      <w:pPr>
        <w:rPr>
          <w:rStyle w:val="Emphasis"/>
          <w:szCs w:val="22"/>
          <w:lang w:val="ru-RU"/>
        </w:rPr>
      </w:pPr>
    </w:p>
    <w:p w:rsidR="00671B97" w:rsidRPr="0054065A" w:rsidRDefault="00671B97" w:rsidP="00671B97">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других правовых документах при ссылке на генетические ресурсы используются различные термины: </w:t>
      </w:r>
    </w:p>
    <w:p w:rsidR="00671B97" w:rsidRPr="0054065A" w:rsidRDefault="00671B97" w:rsidP="00671B97">
      <w:pPr>
        <w:rPr>
          <w:snapToGrid w:val="0"/>
          <w:szCs w:val="22"/>
          <w:lang w:val="ru-RU"/>
        </w:rPr>
      </w:pPr>
    </w:p>
    <w:p w:rsidR="00671B97" w:rsidRPr="0054065A" w:rsidRDefault="00671B97" w:rsidP="00671B97">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671B97" w:rsidRPr="0054065A" w:rsidRDefault="00671B97" w:rsidP="00671B97">
      <w:pPr>
        <w:rPr>
          <w:rStyle w:val="Emphasis"/>
          <w:i w:val="0"/>
          <w:szCs w:val="22"/>
          <w:lang w:val="ru-RU"/>
        </w:rPr>
      </w:pPr>
    </w:p>
    <w:p w:rsidR="00671B97" w:rsidRPr="0054065A" w:rsidRDefault="00671B97" w:rsidP="00671B97">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671B97" w:rsidRPr="0054065A" w:rsidRDefault="00671B97" w:rsidP="00671B97">
      <w:pPr>
        <w:rPr>
          <w:rStyle w:val="Emphasis"/>
          <w:i w:val="0"/>
          <w:szCs w:val="22"/>
          <w:lang w:val="ru-RU"/>
        </w:rPr>
      </w:pPr>
    </w:p>
    <w:p w:rsidR="00671B97" w:rsidRPr="0054065A" w:rsidRDefault="00671B97" w:rsidP="00671B97">
      <w:pPr>
        <w:rPr>
          <w:szCs w:val="22"/>
          <w:lang w:val="ru-RU"/>
        </w:rPr>
      </w:pPr>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671B97" w:rsidRPr="0054065A" w:rsidRDefault="00671B97" w:rsidP="00671B97">
      <w:pPr>
        <w:rPr>
          <w:rStyle w:val="Emphasis"/>
          <w:i w:val="0"/>
          <w:szCs w:val="22"/>
          <w:lang w:val="ru-RU"/>
        </w:rPr>
      </w:pPr>
    </w:p>
    <w:p w:rsidR="00671B97" w:rsidRPr="0054065A" w:rsidRDefault="00671B97" w:rsidP="00671B97">
      <w:pPr>
        <w:keepNext/>
        <w:rPr>
          <w:b/>
          <w:snapToGrid w:val="0"/>
          <w:szCs w:val="22"/>
          <w:lang w:val="ru-RU"/>
        </w:rPr>
      </w:pPr>
      <w:r w:rsidRPr="0054065A">
        <w:rPr>
          <w:b/>
          <w:snapToGrid w:val="0"/>
          <w:szCs w:val="22"/>
          <w:lang w:val="ru-RU"/>
        </w:rPr>
        <w:t xml:space="preserve">Наследие (коренных народов) </w:t>
      </w:r>
    </w:p>
    <w:p w:rsidR="00671B97" w:rsidRPr="0054065A" w:rsidRDefault="00671B97" w:rsidP="00671B97">
      <w:pPr>
        <w:keepNext/>
        <w:rPr>
          <w:b/>
          <w:snapToGrid w:val="0"/>
          <w:szCs w:val="22"/>
          <w:lang w:val="ru-RU"/>
        </w:rPr>
      </w:pPr>
    </w:p>
    <w:p w:rsidR="00671B97" w:rsidRPr="0054065A" w:rsidRDefault="00671B97" w:rsidP="00671B97">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Эрикой-Ирэн Даэс.  В пунктах 12, 13 и 14 Руководящих указаний содержатся определения.</w:t>
      </w:r>
    </w:p>
    <w:p w:rsidR="00671B97" w:rsidRPr="0054065A" w:rsidRDefault="00671B97" w:rsidP="00671B97">
      <w:pPr>
        <w:rPr>
          <w:szCs w:val="22"/>
          <w:lang w:val="ru-RU"/>
        </w:rPr>
      </w:pPr>
    </w:p>
    <w:p w:rsidR="00671B97" w:rsidRPr="0054065A" w:rsidRDefault="00671B97" w:rsidP="00671B97">
      <w:pPr>
        <w:rPr>
          <w:szCs w:val="22"/>
          <w:lang w:val="ru-RU"/>
        </w:rPr>
      </w:pPr>
      <w:r>
        <w:rPr>
          <w:szCs w:val="22"/>
          <w:lang w:val="ru-RU"/>
        </w:rPr>
        <w:t>Пункт 12 гласит: «н</w:t>
      </w:r>
      <w:r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54065A">
        <w:rPr>
          <w:rStyle w:val="FootnoteReference"/>
          <w:szCs w:val="22"/>
          <w:lang w:val="ru-RU"/>
        </w:rPr>
        <w:footnoteReference w:id="66"/>
      </w:r>
      <w:r w:rsidRPr="0054065A">
        <w:rPr>
          <w:iCs/>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Носитель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54065A">
        <w:rPr>
          <w:szCs w:val="22"/>
          <w:vertAlign w:val="superscript"/>
          <w:lang w:val="ru-RU"/>
        </w:rPr>
        <w:footnoteReference w:id="68"/>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Коренные и местные общины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in-situ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других юридических документах используются другие термины:  термин «местная или традиционная община» используется в </w:t>
      </w:r>
      <w:r w:rsidRPr="0054065A">
        <w:rPr>
          <w:i/>
          <w:szCs w:val="22"/>
          <w:lang w:val="ru-RU"/>
        </w:rPr>
        <w:t>Свакопмундском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54065A">
        <w:rPr>
          <w:i/>
          <w:szCs w:val="22"/>
          <w:lang w:val="ru-RU" w:bidi="th-TH"/>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Исконные знания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Коренные народы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671B97" w:rsidRPr="0054065A" w:rsidRDefault="00671B97" w:rsidP="00671B97">
      <w:pPr>
        <w:rPr>
          <w:szCs w:val="22"/>
          <w:lang w:val="ru-RU"/>
        </w:rPr>
      </w:pPr>
    </w:p>
    <w:p w:rsidR="00671B97" w:rsidRPr="0054065A" w:rsidRDefault="00671B97" w:rsidP="00671B97">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671B97" w:rsidRPr="0054065A" w:rsidRDefault="00671B97" w:rsidP="00671B97">
      <w:pPr>
        <w:rPr>
          <w:iCs/>
          <w:szCs w:val="22"/>
          <w:lang w:val="ru-RU"/>
        </w:rPr>
      </w:pPr>
    </w:p>
    <w:p w:rsidR="00671B97" w:rsidRPr="0054065A" w:rsidRDefault="00671B97" w:rsidP="00671B97">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671B97" w:rsidRPr="0054065A" w:rsidRDefault="00671B97" w:rsidP="00671B97">
      <w:pPr>
        <w:rPr>
          <w:iCs/>
          <w:szCs w:val="22"/>
          <w:lang w:val="ru-RU"/>
        </w:rPr>
      </w:pPr>
    </w:p>
    <w:p w:rsidR="00671B97" w:rsidRPr="0054065A" w:rsidRDefault="00671B97" w:rsidP="00671B97">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671B97" w:rsidRPr="0054065A" w:rsidRDefault="00671B97" w:rsidP="00671B97">
      <w:pPr>
        <w:shd w:val="clear" w:color="auto" w:fill="FFFFFF"/>
        <w:ind w:left="567"/>
        <w:rPr>
          <w:szCs w:val="22"/>
          <w:lang w:val="ru-RU"/>
        </w:rPr>
      </w:pPr>
    </w:p>
    <w:p w:rsidR="00671B97" w:rsidRPr="0054065A" w:rsidRDefault="00671B97" w:rsidP="00671B97">
      <w:pPr>
        <w:shd w:val="clear" w:color="auto" w:fill="FFFFFF"/>
        <w:ind w:left="567"/>
        <w:rPr>
          <w:iCs/>
          <w:szCs w:val="22"/>
          <w:lang w:val="ru-RU"/>
        </w:rPr>
      </w:pPr>
      <w:r w:rsidRPr="0054065A">
        <w:rPr>
          <w:szCs w:val="22"/>
          <w:lang w:val="ru-RU"/>
        </w:rPr>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671B97" w:rsidRPr="0054065A" w:rsidRDefault="00671B97" w:rsidP="00671B97">
      <w:pPr>
        <w:rPr>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671B97" w:rsidRPr="0054065A" w:rsidRDefault="00671B97" w:rsidP="00671B97">
      <w:pPr>
        <w:pStyle w:val="Pa4"/>
        <w:spacing w:line="240" w:lineRule="auto"/>
        <w:ind w:left="567"/>
        <w:rPr>
          <w:rFonts w:ascii="Arial" w:hAnsi="Arial" w:cs="Arial"/>
          <w:bCs/>
          <w:sz w:val="22"/>
          <w:szCs w:val="22"/>
          <w:lang w:val="ru-RU"/>
        </w:rPr>
      </w:pPr>
    </w:p>
    <w:p w:rsidR="00671B97" w:rsidRPr="0054065A" w:rsidRDefault="00671B97" w:rsidP="00671B97">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671B97" w:rsidRPr="0054065A" w:rsidRDefault="00671B97" w:rsidP="00671B97">
      <w:pPr>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опыт существования в условиях порабощения, маргинализации,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 xml:space="preserve">культурные, экономические или политические институты;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35 Конституции Канады отмечается, что «[...] </w:t>
      </w:r>
      <w:r w:rsidRPr="0054065A">
        <w:rPr>
          <w:i/>
          <w:szCs w:val="22"/>
          <w:lang w:val="ru-RU"/>
        </w:rPr>
        <w:t>Коренные народы Канады включают индейцев, инуитов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Нарушение прав</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Условия in-situ </w:t>
      </w:r>
    </w:p>
    <w:p w:rsidR="00671B97" w:rsidRPr="0054065A" w:rsidRDefault="00671B97" w:rsidP="00671B97">
      <w:pPr>
        <w:rPr>
          <w:b/>
          <w:snapToGrid w:val="0"/>
          <w:szCs w:val="22"/>
          <w:lang w:val="ru-RU"/>
        </w:rPr>
      </w:pPr>
    </w:p>
    <w:p w:rsidR="00671B97" w:rsidRPr="0054065A" w:rsidRDefault="00671B97" w:rsidP="00671B97">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in-situ»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Нематериальное культурное наследие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Целостность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Руководящие принципы в области интеллектуальной собственности по доступу и совместному пользованию выгодами</w:t>
      </w:r>
      <w:r w:rsidRPr="0054065A">
        <w:rPr>
          <w:rStyle w:val="FootnoteReference"/>
          <w:b/>
          <w:szCs w:val="22"/>
          <w:lang w:val="ru-RU"/>
        </w:rPr>
        <w:t xml:space="preserve"> </w:t>
      </w:r>
    </w:p>
    <w:p w:rsidR="00671B97" w:rsidRPr="0054065A" w:rsidRDefault="00671B97" w:rsidP="00671B97">
      <w:pPr>
        <w:rPr>
          <w:b/>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671B97" w:rsidRPr="0054065A" w:rsidRDefault="00671B97" w:rsidP="00671B97">
      <w:pPr>
        <w:pStyle w:val="NormalArial"/>
        <w:spacing w:line="240" w:lineRule="auto"/>
        <w:ind w:left="0"/>
        <w:rPr>
          <w:rFonts w:cs="Arial"/>
          <w:sz w:val="22"/>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671B97" w:rsidRPr="0054065A" w:rsidRDefault="00671B97" w:rsidP="00671B97">
      <w:pPr>
        <w:pStyle w:val="NormalArial"/>
        <w:spacing w:line="240" w:lineRule="auto"/>
        <w:ind w:left="0"/>
        <w:rPr>
          <w:rFonts w:cs="Arial"/>
          <w:bCs/>
          <w:sz w:val="22"/>
          <w:szCs w:val="22"/>
          <w:lang w:val="ru-RU"/>
        </w:rPr>
      </w:pPr>
    </w:p>
    <w:p w:rsidR="00671B97" w:rsidRPr="0054065A" w:rsidRDefault="00671B97" w:rsidP="00671B97">
      <w:pPr>
        <w:rPr>
          <w:szCs w:val="22"/>
          <w:lang w:val="ru-RU"/>
        </w:rPr>
      </w:pPr>
      <w:r w:rsidRPr="0054065A">
        <w:rPr>
          <w:bCs/>
          <w:szCs w:val="22"/>
          <w:lang w:val="ru-RU"/>
        </w:rP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671B97" w:rsidRPr="0054065A" w:rsidRDefault="00671B97" w:rsidP="00671B97">
      <w:pPr>
        <w:pStyle w:val="Para1"/>
        <w:numPr>
          <w:ilvl w:val="0"/>
          <w:numId w:val="0"/>
        </w:numPr>
        <w:tabs>
          <w:tab w:val="left" w:pos="567"/>
        </w:tabs>
        <w:spacing w:before="0" w:after="0"/>
        <w:rPr>
          <w:rFonts w:ascii="Arial" w:hAnsi="Arial" w:cs="Arial"/>
          <w:szCs w:val="22"/>
          <w:lang w:val="ru-RU"/>
        </w:rPr>
      </w:pPr>
    </w:p>
    <w:p w:rsidR="00671B97" w:rsidRPr="0054065A" w:rsidRDefault="00671B97" w:rsidP="00671B97">
      <w:pPr>
        <w:rPr>
          <w:szCs w:val="22"/>
          <w:lang w:val="ru-RU"/>
        </w:rPr>
      </w:pPr>
      <w:r w:rsidRPr="0054065A">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671B97" w:rsidRPr="0054065A" w:rsidRDefault="00671B97" w:rsidP="00671B97">
      <w:pPr>
        <w:pStyle w:val="Para1"/>
        <w:numPr>
          <w:ilvl w:val="0"/>
          <w:numId w:val="0"/>
        </w:numPr>
        <w:tabs>
          <w:tab w:val="left" w:pos="567"/>
        </w:tabs>
        <w:spacing w:before="0" w:after="0"/>
        <w:jc w:val="left"/>
        <w:rPr>
          <w:rFonts w:ascii="Arial" w:hAnsi="Arial" w:cs="Arial"/>
          <w:szCs w:val="22"/>
          <w:lang w:val="ru-RU" w:eastAsia="zh-CN"/>
        </w:rPr>
      </w:pPr>
    </w:p>
    <w:p w:rsidR="00671B97" w:rsidRPr="0054065A" w:rsidRDefault="00671B97" w:rsidP="00671B97">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 xml:space="preserve">Международная патентная классификация (МПК)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Международный договор о растительных генетических ресурсах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pStyle w:val="bodytext0"/>
        <w:shd w:val="clear" w:color="auto" w:fill="FFFFFF"/>
        <w:spacing w:before="0" w:beforeAutospacing="0" w:after="0" w:afterAutospacing="0"/>
        <w:rPr>
          <w:rFonts w:ascii="Arial" w:hAnsi="Arial" w:cs="Arial"/>
          <w:sz w:val="22"/>
          <w:szCs w:val="22"/>
          <w:lang w:val="ru-RU"/>
        </w:rPr>
      </w:pPr>
      <w:r w:rsidRPr="0054065A">
        <w:rPr>
          <w:rFonts w:ascii="Arial" w:hAnsi="Arial" w:cs="Arial"/>
          <w:sz w:val="22"/>
          <w:szCs w:val="22"/>
          <w:lang w:val="ru-RU"/>
        </w:rPr>
        <w:t>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материалам;  и (3) обеспечение распределения выгод, получаемых реципиентами от использования растительных генетических материалов</w:t>
      </w:r>
      <w:r w:rsidRPr="0054065A">
        <w:rPr>
          <w:rStyle w:val="FootnoteReference"/>
          <w:rFonts w:ascii="Arial" w:hAnsi="Arial" w:cs="Arial"/>
          <w:sz w:val="22"/>
          <w:szCs w:val="22"/>
          <w:lang w:val="ru-RU"/>
        </w:rPr>
        <w:footnoteReference w:id="89"/>
      </w:r>
      <w:r w:rsidRPr="0054065A">
        <w:rPr>
          <w:rFonts w:ascii="Arial" w:hAnsi="Arial" w:cs="Arial"/>
          <w:sz w:val="22"/>
          <w:szCs w:val="22"/>
          <w:lang w:val="ru-RU"/>
        </w:rPr>
        <w:t xml:space="preserve">.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Изобретательский уровень</w:t>
      </w:r>
    </w:p>
    <w:p w:rsidR="00671B97" w:rsidRPr="0054065A" w:rsidRDefault="00671B97" w:rsidP="00671B97">
      <w:pPr>
        <w:keepNext/>
        <w:rPr>
          <w:b/>
          <w:szCs w:val="22"/>
          <w:lang w:val="ru-RU"/>
        </w:rPr>
      </w:pPr>
    </w:p>
    <w:p w:rsidR="00671B97" w:rsidRPr="0054065A" w:rsidRDefault="00671B97" w:rsidP="00671B97">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Pr="0054065A">
        <w:rPr>
          <w:rStyle w:val="FootnoteReference"/>
          <w:color w:val="000000"/>
          <w:szCs w:val="22"/>
          <w:lang w:val="ru-RU" w:bidi="th-TH"/>
        </w:rPr>
        <w:footnoteReference w:id="91"/>
      </w:r>
      <w:r w:rsidRPr="0054065A">
        <w:rPr>
          <w:color w:val="000000"/>
          <w:szCs w:val="22"/>
          <w:lang w:val="ru-RU" w:bidi="th-TH"/>
        </w:rPr>
        <w:t xml:space="preserve">.  </w:t>
      </w:r>
    </w:p>
    <w:p w:rsidR="00671B97" w:rsidRPr="0054065A" w:rsidRDefault="00671B97" w:rsidP="00671B97">
      <w:pPr>
        <w:autoSpaceDE w:val="0"/>
        <w:autoSpaceDN w:val="0"/>
        <w:adjustRightInd w:val="0"/>
        <w:rPr>
          <w:bCs/>
          <w:szCs w:val="22"/>
          <w:lang w:val="ru-RU" w:eastAsia="en-US" w:bidi="th-TH"/>
        </w:rPr>
      </w:pPr>
    </w:p>
    <w:p w:rsidR="00671B97" w:rsidRPr="0054065A" w:rsidRDefault="00671B97" w:rsidP="00671B97">
      <w:pPr>
        <w:rPr>
          <w:b/>
          <w:snapToGrid w:val="0"/>
          <w:szCs w:val="22"/>
          <w:lang w:val="ru-RU"/>
        </w:rPr>
      </w:pPr>
      <w:r w:rsidRPr="0054065A">
        <w:rPr>
          <w:b/>
          <w:snapToGrid w:val="0"/>
          <w:szCs w:val="22"/>
          <w:lang w:val="ru-RU"/>
        </w:rPr>
        <w:t xml:space="preserve">Лицензионные соглашения </w:t>
      </w:r>
    </w:p>
    <w:p w:rsidR="00671B97" w:rsidRPr="0054065A" w:rsidRDefault="00671B97" w:rsidP="00671B97">
      <w:pPr>
        <w:rPr>
          <w:b/>
          <w:snapToGrid w:val="0"/>
          <w:szCs w:val="22"/>
          <w:lang w:val="ru-RU"/>
        </w:rPr>
      </w:pPr>
    </w:p>
    <w:p w:rsidR="00671B97" w:rsidRPr="0054065A" w:rsidRDefault="00671B97" w:rsidP="00671B97">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Ограничения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rPr>
          <w:b/>
          <w:szCs w:val="22"/>
          <w:lang w:val="ru-RU"/>
        </w:rPr>
      </w:pPr>
      <w:r w:rsidRPr="0054065A">
        <w:rPr>
          <w:b/>
          <w:szCs w:val="22"/>
          <w:lang w:val="ru-RU"/>
        </w:rPr>
        <w:t xml:space="preserve">Соглашения о передаче материала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Минимум документации PCT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54065A">
        <w:rPr>
          <w:rStyle w:val="FootnoteReference"/>
          <w:szCs w:val="22"/>
          <w:lang w:val="ru-RU"/>
        </w:rPr>
        <w:footnoteReference w:id="10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непатентной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xml:space="preserve">–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  </w:t>
      </w:r>
    </w:p>
    <w:p w:rsidR="00671B97" w:rsidRPr="0054065A" w:rsidRDefault="00671B97" w:rsidP="00671B97">
      <w:pPr>
        <w:rPr>
          <w:b/>
          <w:szCs w:val="22"/>
          <w:lang w:val="ru-RU"/>
        </w:rPr>
      </w:pPr>
    </w:p>
    <w:p w:rsidR="00671B97" w:rsidRPr="0054065A" w:rsidRDefault="00671B97" w:rsidP="00671B97">
      <w:pPr>
        <w:keepNext/>
        <w:autoSpaceDE w:val="0"/>
        <w:autoSpaceDN w:val="0"/>
        <w:adjustRightInd w:val="0"/>
        <w:rPr>
          <w:b/>
          <w:szCs w:val="22"/>
          <w:lang w:val="ru-RU"/>
        </w:rPr>
      </w:pPr>
      <w:r w:rsidRPr="0054065A">
        <w:rPr>
          <w:b/>
          <w:szCs w:val="22"/>
          <w:lang w:val="ru-RU"/>
        </w:rPr>
        <w:t>Меньшинство</w:t>
      </w:r>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54065A">
        <w:rPr>
          <w:rStyle w:val="FootnoteReference"/>
          <w:szCs w:val="22"/>
          <w:lang w:val="ru-RU"/>
        </w:rPr>
        <w:footnoteReference w:id="105"/>
      </w:r>
      <w:r w:rsidRPr="0054065A">
        <w:rPr>
          <w:szCs w:val="22"/>
          <w:lang w:val="ru-RU"/>
        </w:rP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Незаконное присвоение</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(ii)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 присвоены или использованы любыми несправедливыми средствами,</w:t>
      </w:r>
      <w:r w:rsidRPr="0054065A">
        <w:rPr>
          <w:szCs w:val="22"/>
          <w:lang w:val="ru-RU"/>
        </w:rPr>
        <w:t xml:space="preserve"> и (iii)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autoSpaceDE w:val="0"/>
        <w:autoSpaceDN w:val="0"/>
        <w:adjustRightInd w:val="0"/>
        <w:rPr>
          <w:szCs w:val="22"/>
          <w:lang w:val="ru-RU"/>
        </w:rPr>
      </w:pPr>
      <w:r w:rsidRPr="0054065A">
        <w:rPr>
          <w:b/>
          <w:szCs w:val="22"/>
          <w:lang w:val="ru-RU"/>
        </w:rPr>
        <w:t>Неправомерное использование</w:t>
      </w:r>
      <w:r w:rsidRPr="0054065A">
        <w:rPr>
          <w:rStyle w:val="FootnoteReference"/>
          <w:szCs w:val="22"/>
          <w:lang w:val="ru-RU"/>
        </w:rPr>
        <w:footnoteReference w:id="109"/>
      </w:r>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rPr>
          <w:szCs w:val="22"/>
          <w:lang w:val="ru-RU"/>
        </w:rPr>
      </w:pPr>
      <w:r w:rsidRPr="0054065A">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Изменение </w:t>
      </w:r>
    </w:p>
    <w:p w:rsidR="00671B97" w:rsidRPr="0054065A" w:rsidRDefault="00671B97" w:rsidP="00671B97">
      <w:pPr>
        <w:autoSpaceDE w:val="0"/>
        <w:autoSpaceDN w:val="0"/>
        <w:adjustRightInd w:val="0"/>
        <w:rPr>
          <w:b/>
          <w:szCs w:val="22"/>
          <w:lang w:val="ru-RU"/>
        </w:rPr>
      </w:pPr>
    </w:p>
    <w:p w:rsidR="00671B97" w:rsidRPr="0054065A" w:rsidRDefault="00671B97" w:rsidP="00671B97">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Изменением является перемена в чем-либо (юридический словарь Блэка).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671B97" w:rsidRPr="0054065A" w:rsidRDefault="00671B97" w:rsidP="00671B97">
      <w:pPr>
        <w:pStyle w:val="NormalWeb"/>
        <w:shd w:val="clear" w:color="auto" w:fill="FFFFFF"/>
        <w:spacing w:before="0" w:beforeAutospacing="0" w:after="0" w:afterAutospacing="0"/>
        <w:rPr>
          <w:rFonts w:ascii="Arial" w:hAnsi="Arial" w:cs="Arial"/>
          <w:sz w:val="22"/>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Искажение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Взаимное уважение</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Декларации ООН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BodyText"/>
        <w:tabs>
          <w:tab w:val="left" w:pos="567"/>
        </w:tabs>
        <w:spacing w:after="0"/>
        <w:rPr>
          <w:b/>
          <w:bCs/>
          <w:iCs/>
          <w:szCs w:val="22"/>
          <w:lang w:val="ru-RU"/>
        </w:rPr>
      </w:pPr>
      <w:r w:rsidRPr="0054065A">
        <w:rPr>
          <w:b/>
          <w:bCs/>
          <w:iCs/>
          <w:szCs w:val="22"/>
          <w:lang w:val="ru-RU"/>
        </w:rPr>
        <w:t xml:space="preserve">Взаимосогласованные условия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671B97" w:rsidRPr="0054065A" w:rsidRDefault="00671B97" w:rsidP="00671B97">
      <w:pPr>
        <w:rPr>
          <w:b/>
          <w:bCs/>
          <w:iCs/>
          <w:szCs w:val="22"/>
          <w:lang w:val="ru-RU"/>
        </w:rPr>
      </w:pPr>
    </w:p>
    <w:p w:rsidR="00671B97" w:rsidRPr="0054065A" w:rsidRDefault="00671B97" w:rsidP="00671B97">
      <w:pPr>
        <w:pStyle w:val="Header"/>
        <w:rPr>
          <w:szCs w:val="22"/>
          <w:lang w:val="ru-RU"/>
        </w:rPr>
      </w:pPr>
      <w:r w:rsidRPr="0054065A">
        <w:rPr>
          <w:szCs w:val="22"/>
          <w:lang w:val="ru-RU"/>
        </w:rPr>
        <w:t xml:space="preserve">Статья 18 </w:t>
      </w:r>
      <w:r w:rsidRPr="0054065A">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671B97" w:rsidRPr="0054065A" w:rsidRDefault="00671B97" w:rsidP="00671B97">
      <w:pPr>
        <w:pStyle w:val="Header"/>
        <w:rPr>
          <w:szCs w:val="22"/>
          <w:lang w:val="ru-RU"/>
        </w:rPr>
      </w:pPr>
    </w:p>
    <w:p w:rsidR="00671B97" w:rsidRPr="0054065A" w:rsidRDefault="00671B97" w:rsidP="00671B97">
      <w:pPr>
        <w:pStyle w:val="BodyText"/>
        <w:tabs>
          <w:tab w:val="left" w:pos="567"/>
        </w:tabs>
        <w:spacing w:after="0"/>
        <w:rPr>
          <w:b/>
          <w:szCs w:val="22"/>
          <w:lang w:val="ru-RU"/>
        </w:rPr>
      </w:pPr>
      <w:r w:rsidRPr="0054065A">
        <w:rPr>
          <w:b/>
          <w:szCs w:val="22"/>
          <w:lang w:val="ru-RU"/>
        </w:rPr>
        <w:t xml:space="preserve">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w:t>
      </w:r>
    </w:p>
    <w:p w:rsidR="00671B97" w:rsidRPr="0054065A" w:rsidRDefault="00671B97" w:rsidP="00671B97">
      <w:pPr>
        <w:pStyle w:val="BodyText"/>
        <w:tabs>
          <w:tab w:val="left" w:pos="567"/>
        </w:tabs>
        <w:spacing w:after="0"/>
        <w:rPr>
          <w:b/>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w:t>
      </w:r>
      <w:r w:rsidRPr="0054065A">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671B97" w:rsidRPr="0054065A" w:rsidRDefault="00671B97" w:rsidP="00671B97">
      <w:pPr>
        <w:rPr>
          <w:b/>
          <w:szCs w:val="22"/>
          <w:lang w:val="ru-RU"/>
        </w:rPr>
      </w:pPr>
    </w:p>
    <w:p w:rsidR="00671B97" w:rsidRPr="0054065A" w:rsidRDefault="00671B97" w:rsidP="00671B97">
      <w:pPr>
        <w:pStyle w:val="BodyText"/>
        <w:keepNext/>
        <w:tabs>
          <w:tab w:val="left" w:pos="567"/>
        </w:tabs>
        <w:spacing w:after="0"/>
        <w:rPr>
          <w:b/>
          <w:szCs w:val="22"/>
          <w:lang w:val="ru-RU"/>
        </w:rPr>
      </w:pPr>
      <w:r w:rsidRPr="0054065A">
        <w:rPr>
          <w:b/>
          <w:szCs w:val="22"/>
          <w:lang w:val="ru-RU"/>
        </w:rPr>
        <w:t>Нация</w:t>
      </w:r>
    </w:p>
    <w:p w:rsidR="00671B97" w:rsidRPr="0054065A" w:rsidRDefault="00671B97" w:rsidP="00671B97">
      <w:pPr>
        <w:pStyle w:val="BodyText"/>
        <w:keepNext/>
        <w:tabs>
          <w:tab w:val="left" w:pos="567"/>
        </w:tabs>
        <w:spacing w:after="0"/>
        <w:rPr>
          <w:b/>
          <w:szCs w:val="22"/>
          <w:lang w:val="ru-RU"/>
        </w:rPr>
      </w:pPr>
    </w:p>
    <w:p w:rsidR="00671B97" w:rsidRPr="0054065A" w:rsidRDefault="00671B97" w:rsidP="00671B97">
      <w:pPr>
        <w:pStyle w:val="BodyText"/>
        <w:keepNext/>
        <w:tabs>
          <w:tab w:val="left" w:pos="567"/>
        </w:tabs>
        <w:spacing w:after="0"/>
        <w:rPr>
          <w:szCs w:val="22"/>
          <w:lang w:val="ru-RU"/>
        </w:rPr>
      </w:pPr>
      <w:r w:rsidRPr="0054065A">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3" w:name="_Ref289681765"/>
      <w:r w:rsidRPr="0054065A">
        <w:rPr>
          <w:rStyle w:val="FootnoteReference"/>
          <w:szCs w:val="22"/>
          <w:lang w:val="ru-RU"/>
        </w:rPr>
        <w:footnoteReference w:id="111"/>
      </w:r>
      <w:bookmarkEnd w:id="13"/>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671B97" w:rsidRPr="0054065A" w:rsidRDefault="00671B97" w:rsidP="00671B97">
      <w:pPr>
        <w:pStyle w:val="Header"/>
        <w:rPr>
          <w:rStyle w:val="Strong"/>
          <w:szCs w:val="22"/>
          <w:lang w:val="ru-RU"/>
        </w:rPr>
      </w:pPr>
    </w:p>
    <w:p w:rsidR="00671B97" w:rsidRPr="0054065A" w:rsidRDefault="00671B97" w:rsidP="00671B97">
      <w:pPr>
        <w:rPr>
          <w:rStyle w:val="Strong"/>
          <w:szCs w:val="22"/>
          <w:lang w:val="ru-RU"/>
        </w:rPr>
      </w:pPr>
      <w:r w:rsidRPr="0054065A">
        <w:rPr>
          <w:rStyle w:val="Strong"/>
          <w:szCs w:val="22"/>
          <w:lang w:val="ru-RU"/>
        </w:rPr>
        <w:t xml:space="preserve">Новизна </w:t>
      </w:r>
    </w:p>
    <w:p w:rsidR="00671B97" w:rsidRPr="0054065A" w:rsidRDefault="00671B97" w:rsidP="00671B97">
      <w:pPr>
        <w:rPr>
          <w:rStyle w:val="Strong"/>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rPr>
          <w:szCs w:val="22"/>
          <w:lang w:val="ru-RU"/>
        </w:rPr>
      </w:pPr>
      <w:r w:rsidRPr="0054065A">
        <w:rPr>
          <w:szCs w:val="22"/>
          <w:lang w:val="ru-RU"/>
        </w:rPr>
        <w:t>Раздел 35 Свода законов США 102 [Условия патентоспособности; новизна] содержит следующее оп</w:t>
      </w:r>
      <w:r>
        <w:rPr>
          <w:szCs w:val="22"/>
          <w:lang w:val="ru-RU"/>
        </w:rPr>
        <w:t>ределение понятия новизны:  «л</w:t>
      </w:r>
      <w:r w:rsidRPr="0054065A">
        <w:rPr>
          <w:szCs w:val="22"/>
          <w:lang w:val="ru-RU"/>
        </w:rPr>
        <w:t>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15"/>
      </w:r>
      <w:r w:rsidRPr="0054065A">
        <w:rPr>
          <w:szCs w:val="22"/>
          <w:lang w:val="ru-RU"/>
        </w:rPr>
        <w:t xml:space="preserve">. </w:t>
      </w:r>
    </w:p>
    <w:p w:rsidR="00671B97" w:rsidRPr="0054065A" w:rsidRDefault="00671B97" w:rsidP="00671B97">
      <w:pPr>
        <w:tabs>
          <w:tab w:val="left" w:pos="2700"/>
        </w:tabs>
        <w:rPr>
          <w:szCs w:val="22"/>
          <w:lang w:val="ru-RU"/>
        </w:rPr>
      </w:pPr>
    </w:p>
    <w:p w:rsidR="00671B97" w:rsidRPr="0054065A" w:rsidRDefault="00671B97" w:rsidP="00671B97">
      <w:pPr>
        <w:rPr>
          <w:b/>
          <w:szCs w:val="22"/>
          <w:lang w:val="ru-RU"/>
        </w:rPr>
      </w:pPr>
      <w:r w:rsidRPr="0054065A">
        <w:rPr>
          <w:b/>
          <w:bCs/>
          <w:szCs w:val="22"/>
          <w:lang w:val="ru-RU"/>
        </w:rPr>
        <w:t xml:space="preserve">Оскорбительный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Патент</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Сохранение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sidRPr="0054065A">
        <w:rPr>
          <w:i/>
          <w:szCs w:val="22"/>
          <w:lang w:val="ru-RU"/>
        </w:rPr>
        <w:t>Конвенция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Предварительное обоснованное согласие </w:t>
      </w:r>
    </w:p>
    <w:p w:rsidR="00671B97" w:rsidRPr="0054065A" w:rsidRDefault="00671B97" w:rsidP="00671B97">
      <w:pPr>
        <w:rPr>
          <w:b/>
          <w:snapToGrid w:val="0"/>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r w:rsidRPr="0054065A">
        <w:rPr>
          <w:i/>
          <w:szCs w:val="22"/>
          <w:lang w:val="ru-RU"/>
        </w:rPr>
        <w:t>Базельской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 xml:space="preserve">(ПОС)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671B97" w:rsidRPr="0054065A" w:rsidRDefault="00671B97" w:rsidP="00671B97">
      <w:pPr>
        <w:rPr>
          <w:szCs w:val="22"/>
          <w:lang w:val="ru-RU" w:eastAsia="en-US"/>
        </w:rPr>
      </w:pPr>
    </w:p>
    <w:p w:rsidR="00671B97" w:rsidRPr="0054065A" w:rsidRDefault="00671B97" w:rsidP="00671B97">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rPr>
          <w:bCs/>
          <w:szCs w:val="22"/>
          <w:lang w:val="ru-RU"/>
        </w:rPr>
      </w:pPr>
      <w:r w:rsidRPr="0054065A">
        <w:rPr>
          <w:bCs/>
          <w:szCs w:val="22"/>
          <w:lang w:val="ru-RU"/>
        </w:rPr>
        <w:t xml:space="preserve">В пункте 1 статьи 16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
    <w:p w:rsidR="00671B97" w:rsidRPr="0054065A" w:rsidRDefault="00671B97" w:rsidP="00671B97">
      <w:pPr>
        <w:rPr>
          <w:b/>
          <w:szCs w:val="22"/>
          <w:lang w:val="ru-RU"/>
        </w:rPr>
      </w:pPr>
    </w:p>
    <w:p w:rsidR="00671B97" w:rsidRPr="0054065A" w:rsidRDefault="00671B97" w:rsidP="00671B97">
      <w:pPr>
        <w:pStyle w:val="Heading1"/>
        <w:spacing w:before="0" w:after="0"/>
        <w:rPr>
          <w:bCs w:val="0"/>
          <w:caps w:val="0"/>
          <w:szCs w:val="22"/>
          <w:lang w:val="ru-RU"/>
        </w:rPr>
      </w:pPr>
      <w:r w:rsidRPr="0054065A">
        <w:rPr>
          <w:bCs w:val="0"/>
          <w:caps w:val="0"/>
          <w:szCs w:val="22"/>
          <w:lang w:val="ru-RU"/>
        </w:rPr>
        <w:t>Предшествующий уровень техники</w:t>
      </w:r>
    </w:p>
    <w:p w:rsidR="00671B97" w:rsidRPr="0054065A" w:rsidRDefault="00671B97" w:rsidP="00671B97">
      <w:pPr>
        <w:keepNext/>
        <w:rPr>
          <w:szCs w:val="22"/>
          <w:lang w:val="ru-RU" w:eastAsia="en-US"/>
        </w:rPr>
      </w:pPr>
    </w:p>
    <w:p w:rsidR="00671B97" w:rsidRPr="0054065A" w:rsidRDefault="00671B97" w:rsidP="00671B97">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color w:val="000000"/>
          <w:szCs w:val="22"/>
          <w:lang w:val="ru-RU"/>
        </w:rP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r w:rsidRPr="0054065A">
        <w:rPr>
          <w:iCs/>
          <w:szCs w:val="22"/>
          <w:lang w:val="ru-RU"/>
        </w:rPr>
        <w:t>)»</w:t>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Pr="0054065A">
        <w:rPr>
          <w:szCs w:val="22"/>
          <w:lang w:val="ru-RU"/>
        </w:rPr>
        <w:t>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22"/>
      </w:r>
      <w:r w:rsidRPr="0054065A">
        <w:rPr>
          <w:szCs w:val="22"/>
          <w:lang w:val="ru-RU"/>
        </w:rPr>
        <w:t>.</w:t>
      </w:r>
    </w:p>
    <w:p w:rsidR="00671B97" w:rsidRPr="0054065A" w:rsidRDefault="00671B97" w:rsidP="00671B97">
      <w:pPr>
        <w:autoSpaceDE w:val="0"/>
        <w:autoSpaceDN w:val="0"/>
        <w:adjustRightInd w:val="0"/>
        <w:rPr>
          <w:color w:val="000000"/>
          <w:szCs w:val="22"/>
          <w:lang w:val="ru-RU" w:bidi="th-TH"/>
        </w:rPr>
      </w:pPr>
    </w:p>
    <w:p w:rsidR="00671B97" w:rsidRPr="0054065A" w:rsidRDefault="00671B97" w:rsidP="00671B97">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54065A">
        <w:rPr>
          <w:rStyle w:val="FootnoteReference"/>
          <w:iCs/>
          <w:szCs w:val="22"/>
          <w:lang w:val="ru-RU" w:bidi="th-TH"/>
        </w:rPr>
        <w:footnoteReference w:id="123"/>
      </w:r>
      <w:r w:rsidRPr="0054065A">
        <w:rPr>
          <w:iCs/>
          <w:szCs w:val="22"/>
          <w:lang w:val="ru-RU"/>
        </w:rPr>
        <w:t>.</w:t>
      </w:r>
    </w:p>
    <w:p w:rsidR="00671B97" w:rsidRPr="0054065A" w:rsidRDefault="00671B97" w:rsidP="00671B97">
      <w:pPr>
        <w:autoSpaceDE w:val="0"/>
        <w:autoSpaceDN w:val="0"/>
        <w:adjustRightInd w:val="0"/>
        <w:rPr>
          <w:i/>
          <w:iCs/>
          <w:szCs w:val="22"/>
          <w:lang w:val="ru-RU" w:eastAsia="en-US" w:bidi="th-TH"/>
        </w:rPr>
      </w:pPr>
    </w:p>
    <w:p w:rsidR="00671B97" w:rsidRPr="0054065A" w:rsidRDefault="00671B97" w:rsidP="00671B97">
      <w:pPr>
        <w:autoSpaceDE w:val="0"/>
        <w:autoSpaceDN w:val="0"/>
        <w:adjustRightInd w:val="0"/>
        <w:rPr>
          <w:b/>
          <w:szCs w:val="22"/>
          <w:lang w:val="ru-RU"/>
        </w:rPr>
      </w:pPr>
      <w:r w:rsidRPr="0054065A">
        <w:rPr>
          <w:b/>
          <w:szCs w:val="22"/>
          <w:lang w:val="ru-RU"/>
        </w:rPr>
        <w:t xml:space="preserve">Охрана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671B97" w:rsidRPr="0054065A" w:rsidRDefault="00671B97" w:rsidP="00671B97">
      <w:pPr>
        <w:rPr>
          <w:i/>
          <w:szCs w:val="22"/>
          <w:u w:val="single"/>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 xml:space="preserve">Позитивная охрана </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Защитная охрана</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Процедуры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671B97" w:rsidRPr="0054065A" w:rsidRDefault="00671B97" w:rsidP="00671B97">
      <w:pPr>
        <w:pStyle w:val="BodyText"/>
        <w:tabs>
          <w:tab w:val="left" w:pos="567"/>
        </w:tabs>
        <w:spacing w:after="0"/>
        <w:rPr>
          <w:bCs/>
          <w:iCs/>
          <w:szCs w:val="22"/>
          <w:lang w:val="ru-RU"/>
        </w:rPr>
      </w:pPr>
    </w:p>
    <w:p w:rsidR="00671B97" w:rsidRPr="0054065A" w:rsidRDefault="00671B97" w:rsidP="00671B97">
      <w:pPr>
        <w:pStyle w:val="BodyText"/>
        <w:tabs>
          <w:tab w:val="left" w:pos="567"/>
        </w:tabs>
        <w:spacing w:after="0"/>
        <w:rPr>
          <w:b/>
          <w:bCs/>
          <w:iCs/>
          <w:szCs w:val="22"/>
          <w:lang w:val="ru-RU"/>
        </w:rPr>
      </w:pPr>
      <w:r w:rsidRPr="0054065A">
        <w:rPr>
          <w:b/>
          <w:bCs/>
          <w:iCs/>
          <w:szCs w:val="22"/>
          <w:lang w:val="ru-RU"/>
        </w:rPr>
        <w:t xml:space="preserve">Поставщики и получатели генетических ресурсов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BodyText"/>
        <w:tabs>
          <w:tab w:val="left" w:pos="567"/>
        </w:tabs>
        <w:spacing w:after="0"/>
        <w:rPr>
          <w:szCs w:val="22"/>
          <w:lang w:val="ru-RU"/>
        </w:rPr>
      </w:pPr>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b/>
          <w:bCs/>
          <w:iCs/>
          <w:szCs w:val="22"/>
          <w:lang w:val="ru-RU"/>
        </w:rPr>
      </w:pPr>
      <w:r w:rsidRPr="0054065A">
        <w:rPr>
          <w:b/>
          <w:szCs w:val="22"/>
          <w:lang w:val="ru-RU" w:eastAsia="en-US"/>
        </w:rPr>
        <w:t xml:space="preserve">Общественное достояние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Юридический словарь Блэка дает следующее определение общественного достояния:  «</w:t>
      </w:r>
      <w:r w:rsidRPr="0054065A">
        <w:rPr>
          <w:iCs/>
          <w:szCs w:val="22"/>
          <w:lang w:val="ru-RU"/>
        </w:rPr>
        <w:t xml:space="preserve">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iCs/>
          <w:szCs w:val="22"/>
          <w:lang w:val="ru-RU"/>
        </w:rPr>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rPr>
          <w:b/>
          <w:szCs w:val="22"/>
          <w:lang w:val="ru-RU"/>
        </w:rPr>
      </w:pPr>
      <w:r w:rsidRPr="0054065A">
        <w:rPr>
          <w:b/>
          <w:szCs w:val="22"/>
          <w:lang w:val="ru-RU"/>
        </w:rPr>
        <w:t>Общедоступность</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Реестры 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54065A">
        <w:rPr>
          <w:rStyle w:val="FootnoteReference"/>
          <w:szCs w:val="22"/>
          <w:lang w:val="ru-RU"/>
        </w:rPr>
        <w:footnoteReference w:id="13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Примером национального законодательства может служить статья 16 </w:t>
      </w:r>
      <w:r w:rsidRPr="0054065A">
        <w:rPr>
          <w:i/>
          <w:szCs w:val="22"/>
          <w:lang w:val="ru-RU"/>
        </w:rPr>
        <w:t>Закона Перу № 27811 «О введение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Pr>
          <w:szCs w:val="22"/>
          <w:lang w:val="ru-RU"/>
        </w:rPr>
        <w:t>15 предусматривается, что «з</w:t>
      </w:r>
      <w:r w:rsidRPr="0054065A">
        <w:rPr>
          <w:szCs w:val="22"/>
          <w:lang w:val="ru-RU"/>
        </w:rPr>
        <w:t>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Репутация</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Священный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671B97" w:rsidRPr="0054065A" w:rsidRDefault="00671B97" w:rsidP="00671B97">
      <w:pPr>
        <w:rPr>
          <w:szCs w:val="22"/>
          <w:lang w:val="ru-RU"/>
        </w:rPr>
      </w:pPr>
    </w:p>
    <w:p w:rsidR="00671B97" w:rsidRPr="0054065A" w:rsidRDefault="00671B97" w:rsidP="00671B97">
      <w:pPr>
        <w:numPr>
          <w:ilvl w:val="0"/>
          <w:numId w:val="37"/>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671B97" w:rsidRPr="0054065A" w:rsidRDefault="00671B97" w:rsidP="00671B97">
      <w:pPr>
        <w:ind w:left="567"/>
        <w:rPr>
          <w:szCs w:val="22"/>
          <w:lang w:val="ru-RU"/>
        </w:rPr>
      </w:pPr>
    </w:p>
    <w:p w:rsidR="00671B97" w:rsidRPr="0054065A" w:rsidRDefault="00671B97" w:rsidP="00671B97">
      <w:pPr>
        <w:numPr>
          <w:ilvl w:val="0"/>
          <w:numId w:val="37"/>
        </w:numPr>
        <w:tabs>
          <w:tab w:val="clear" w:pos="2061"/>
        </w:tabs>
        <w:ind w:left="567" w:firstLine="0"/>
        <w:rPr>
          <w:szCs w:val="22"/>
          <w:u w:val="single"/>
          <w:lang w:val="ru-RU"/>
        </w:rPr>
      </w:pPr>
      <w:r w:rsidRPr="0054065A">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Охрана</w:t>
      </w:r>
    </w:p>
    <w:p w:rsidR="00671B97" w:rsidRPr="0054065A" w:rsidRDefault="00671B97" w:rsidP="00671B97">
      <w:pPr>
        <w:rPr>
          <w:b/>
          <w:szCs w:val="22"/>
          <w:lang w:val="ru-RU"/>
        </w:rPr>
      </w:pPr>
    </w:p>
    <w:p w:rsidR="00671B97" w:rsidRPr="0054065A" w:rsidRDefault="00671B97" w:rsidP="00671B97">
      <w:pPr>
        <w:autoSpaceDE w:val="0"/>
        <w:autoSpaceDN w:val="0"/>
        <w:adjustRightInd w:val="0"/>
        <w:rPr>
          <w:i/>
          <w:szCs w:val="22"/>
          <w:lang w:val="ru-RU"/>
        </w:rPr>
      </w:pPr>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Охрана относится к принятию мер предосторожности с целью защиты определенной культурной практики и идей, которые считаются ценными.</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Сохранение в тайне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rStyle w:val="Emphasis"/>
          <w:b/>
          <w:i w:val="0"/>
          <w:szCs w:val="22"/>
          <w:lang w:val="ru-RU"/>
        </w:rPr>
      </w:pPr>
      <w:r w:rsidRPr="0054065A">
        <w:rPr>
          <w:rStyle w:val="Emphasis"/>
          <w:szCs w:val="22"/>
          <w:lang w:val="ru-RU"/>
        </w:rPr>
        <w:t xml:space="preserve">Источник генетических ресурсов  </w:t>
      </w:r>
    </w:p>
    <w:p w:rsidR="00671B97" w:rsidRPr="0054065A" w:rsidRDefault="00671B97" w:rsidP="00671B97">
      <w:pPr>
        <w:rPr>
          <w:rStyle w:val="Emphasis"/>
          <w:i w:val="0"/>
          <w:szCs w:val="22"/>
          <w:lang w:val="ru-RU"/>
        </w:rPr>
      </w:pPr>
    </w:p>
    <w:p w:rsidR="00671B97" w:rsidRPr="0054065A" w:rsidRDefault="00671B97" w:rsidP="00671B97">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и вторичные источники, включая, в частности, коллекции ex situ и научную литературу»</w:t>
      </w:r>
      <w:r w:rsidRPr="0054065A">
        <w:rPr>
          <w:rStyle w:val="FootnoteReference"/>
          <w:iCs/>
          <w:szCs w:val="22"/>
          <w:lang w:val="ru-RU"/>
        </w:rPr>
        <w:footnoteReference w:id="150"/>
      </w:r>
      <w:r w:rsidRPr="0054065A">
        <w:rPr>
          <w:iCs/>
          <w:szCs w:val="22"/>
          <w:lang w:val="ru-RU"/>
        </w:rPr>
        <w:t>.</w:t>
      </w:r>
    </w:p>
    <w:p w:rsidR="00671B97" w:rsidRPr="0054065A" w:rsidRDefault="00671B97" w:rsidP="00671B97">
      <w:pPr>
        <w:rPr>
          <w:b/>
          <w:i/>
          <w:szCs w:val="22"/>
          <w:lang w:val="ru-RU"/>
        </w:rPr>
      </w:pPr>
    </w:p>
    <w:p w:rsidR="00671B97" w:rsidRPr="0054065A" w:rsidRDefault="00671B97" w:rsidP="00671B97">
      <w:pPr>
        <w:keepNext/>
        <w:rPr>
          <w:b/>
          <w:i/>
          <w:szCs w:val="22"/>
          <w:lang w:val="ru-RU"/>
        </w:rPr>
      </w:pPr>
      <w:r w:rsidRPr="0054065A">
        <w:rPr>
          <w:b/>
          <w:i/>
          <w:szCs w:val="22"/>
          <w:lang w:val="ru-RU"/>
        </w:rPr>
        <w:t xml:space="preserve">Sui generis </w:t>
      </w:r>
    </w:p>
    <w:p w:rsidR="00671B97" w:rsidRPr="0054065A" w:rsidRDefault="00671B97" w:rsidP="00671B97">
      <w:pPr>
        <w:keepNext/>
        <w:rPr>
          <w:b/>
          <w:i/>
          <w:szCs w:val="22"/>
          <w:lang w:val="ru-RU"/>
        </w:rPr>
      </w:pPr>
    </w:p>
    <w:p w:rsidR="00671B97" w:rsidRPr="0054065A" w:rsidRDefault="00671B97" w:rsidP="00671B97">
      <w:pPr>
        <w:keepNext/>
        <w:rPr>
          <w:szCs w:val="22"/>
          <w:lang w:val="ru-RU"/>
        </w:rPr>
      </w:pPr>
      <w:r w:rsidRPr="0054065A">
        <w:rPr>
          <w:szCs w:val="22"/>
          <w:lang w:val="ru-RU"/>
        </w:rPr>
        <w:t>В юридическом словаре Блэка термин «</w:t>
      </w:r>
      <w:r w:rsidRPr="0054065A">
        <w:rPr>
          <w:iCs/>
          <w:szCs w:val="22"/>
          <w:lang w:val="ru-RU"/>
        </w:rPr>
        <w:t>sui generis</w:t>
      </w:r>
      <w:r w:rsidRPr="0054065A">
        <w:rPr>
          <w:szCs w:val="22"/>
          <w:lang w:val="ru-RU"/>
        </w:rPr>
        <w:t xml:space="preserve">» определяется следующим образом: </w:t>
      </w:r>
      <w:r w:rsidRPr="0054065A">
        <w:rPr>
          <w:i/>
          <w:szCs w:val="22"/>
          <w:lang w:val="ru-RU"/>
        </w:rPr>
        <w:t xml:space="preserve">«[в переводе с латинского – «в своем роде»].  </w:t>
      </w:r>
      <w:r w:rsidRPr="0054065A">
        <w:rPr>
          <w:szCs w:val="22"/>
          <w:lang w:val="ru-RU"/>
        </w:rPr>
        <w:t>В своем роде или классе;  уникальный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sidRPr="0054065A">
        <w:rPr>
          <w:i/>
          <w:szCs w:val="22"/>
          <w:lang w:val="ru-RU"/>
        </w:rPr>
        <w:t xml:space="preserve">.  </w:t>
      </w:r>
      <w:r w:rsidRPr="0054065A">
        <w:rPr>
          <w:szCs w:val="22"/>
          <w:lang w:val="ru-RU"/>
        </w:rPr>
        <w:t xml:space="preserve">Система </w:t>
      </w:r>
      <w:r w:rsidRPr="0054065A">
        <w:rPr>
          <w:i/>
          <w:iCs/>
          <w:szCs w:val="22"/>
          <w:lang w:val="ru-RU"/>
        </w:rPr>
        <w:t>sui generis</w:t>
      </w:r>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sidRPr="0054065A">
        <w:rPr>
          <w:i/>
          <w:iCs/>
          <w:szCs w:val="22"/>
          <w:lang w:val="ru-RU"/>
        </w:rPr>
        <w:t xml:space="preserve">sui generis,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  </w:t>
      </w:r>
      <w:r w:rsidRPr="0054065A">
        <w:rPr>
          <w:i/>
          <w:szCs w:val="22"/>
          <w:lang w:val="ru-RU"/>
        </w:rPr>
        <w:t>Закон Панамы № 20 от 26 июня 2000 г. «О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r w:rsidRPr="0054065A">
        <w:rPr>
          <w:i/>
          <w:szCs w:val="22"/>
          <w:lang w:val="ru-RU"/>
        </w:rPr>
        <w:t xml:space="preserve">sui generis.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Свакопмундский протокол об охране традиционных знаний и выражений фольклора</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xml:space="preserve">.  Протокол вступил в силу 11 мая 2015 г., после того как шесть государств – членов АРОИС сдали на хранение свои документы о ратификации или присоединении.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Выражения в материальной форме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671B97" w:rsidRPr="0054065A" w:rsidRDefault="00671B97" w:rsidP="00671B97">
      <w:pPr>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Традиционный контекст</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Как указано в документе «Элементы системы </w:t>
      </w:r>
      <w:r w:rsidRPr="0054065A">
        <w:rPr>
          <w:i/>
          <w:szCs w:val="22"/>
          <w:lang w:val="ru-RU"/>
        </w:rPr>
        <w:t>sui generis</w:t>
      </w:r>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Традиционные выражения культуры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Традиционные культуры</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Традиционные природоохранные знания/традиционные экологические знания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Традиционные знания</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Цифровая библиотека традиционных знаний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Классификация ресурсов традиционных знаний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Традиционная медицина</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Произведения и инновации, основанные на традициях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но развитые и 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
    <w:p w:rsidR="00671B97" w:rsidRPr="0054065A" w:rsidRDefault="00671B97" w:rsidP="00671B97">
      <w:pPr>
        <w:rPr>
          <w:b/>
          <w:szCs w:val="22"/>
          <w:highlight w:val="green"/>
          <w:lang w:val="ru-RU"/>
        </w:rPr>
      </w:pPr>
    </w:p>
    <w:p w:rsidR="00671B97" w:rsidRPr="0054065A" w:rsidRDefault="00671B97" w:rsidP="00671B97">
      <w:pPr>
        <w:rPr>
          <w:b/>
          <w:szCs w:val="22"/>
          <w:lang w:val="ru-RU"/>
        </w:rPr>
      </w:pPr>
      <w:r w:rsidRPr="0054065A">
        <w:rPr>
          <w:b/>
          <w:snapToGrid w:val="0"/>
          <w:szCs w:val="22"/>
          <w:lang w:val="ru-RU"/>
        </w:rPr>
        <w:t>Конвенция ЮНЕСКО о мерах</w:t>
      </w:r>
      <w:r w:rsidRPr="0054065A">
        <w:rPr>
          <w:b/>
          <w:color w:val="2C2C2C"/>
          <w:szCs w:val="22"/>
          <w:lang w:val="ru-RU"/>
        </w:rPr>
        <w:t>, направленных на запрещение и предупреждение</w:t>
      </w:r>
      <w:r w:rsidRPr="0054065A">
        <w:rPr>
          <w:b/>
          <w:color w:val="2C2C2C"/>
          <w:szCs w:val="22"/>
          <w:lang w:val="ru-RU"/>
        </w:rPr>
        <w:br/>
        <w:t>незаконного ввоза, вывоза и передачи права собственности на культурные ценности</w:t>
      </w:r>
      <w:r w:rsidRPr="0054065A">
        <w:rPr>
          <w:b/>
          <w:szCs w:val="22"/>
          <w:lang w:val="ru-RU" w:eastAsia="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671B97" w:rsidRPr="0054065A" w:rsidRDefault="00671B97" w:rsidP="00671B97">
      <w:pPr>
        <w:rPr>
          <w:szCs w:val="22"/>
          <w:lang w:val="ru-RU"/>
        </w:rPr>
      </w:pPr>
    </w:p>
    <w:p w:rsidR="00671B97" w:rsidRPr="0054065A" w:rsidRDefault="00671B97" w:rsidP="00671B97">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 xml:space="preserve">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Конвенция ЮНЕСКО об охране и поощрении разнообразия форм культурного самовыражения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Конвенция ЮНЕСКО об охране нематериального культурного наследия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была принята </w:t>
      </w:r>
      <w:r w:rsidRPr="0054065A">
        <w:rPr>
          <w:szCs w:val="22"/>
          <w:lang w:val="ru-RU" w:eastAsia="ru-RU"/>
        </w:rPr>
        <w:t xml:space="preserve">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Недобросовестная конкуренция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Pr>
          <w:szCs w:val="22"/>
          <w:lang w:val="ru-RU"/>
        </w:rPr>
        <w:t>«а</w:t>
      </w:r>
      <w:r w:rsidRPr="0054065A">
        <w:rPr>
          <w:szCs w:val="22"/>
          <w:lang w:val="ru-RU"/>
        </w:rPr>
        <w:t>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Декларация Организации Объединенных Наций о правах коренных народов</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 xml:space="preserve">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Всеобщая декларация прав человека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Использование традиционных выражений культуры/традиционных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Коммерческое использование </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В юридическом словаре Блэка термин «коммерческое испо</w:t>
      </w:r>
      <w:r>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Pr>
          <w:szCs w:val="22"/>
          <w:lang w:val="ru-RU"/>
        </w:rPr>
        <w:t>«</w:t>
      </w:r>
      <w:r w:rsidRPr="0054065A">
        <w:rPr>
          <w:szCs w:val="22"/>
          <w:lang w:val="ru-RU"/>
        </w:rPr>
        <w:t xml:space="preserve">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671B97" w:rsidRPr="0054065A" w:rsidRDefault="00671B97" w:rsidP="00671B97">
      <w:pPr>
        <w:rPr>
          <w:i/>
          <w:szCs w:val="22"/>
          <w:u w:val="single"/>
          <w:lang w:val="ru-RU"/>
        </w:rPr>
      </w:pPr>
    </w:p>
    <w:p w:rsidR="00671B97" w:rsidRPr="0054065A" w:rsidRDefault="00671B97" w:rsidP="00671B97">
      <w:pPr>
        <w:keepNext/>
        <w:rPr>
          <w:i/>
          <w:szCs w:val="22"/>
          <w:u w:val="single"/>
          <w:lang w:val="ru-RU"/>
        </w:rPr>
      </w:pPr>
      <w:r w:rsidRPr="0054065A">
        <w:rPr>
          <w:i/>
          <w:szCs w:val="22"/>
          <w:u w:val="single"/>
          <w:lang w:val="ru-RU"/>
        </w:rPr>
        <w:t>Обычное использование</w:t>
      </w:r>
    </w:p>
    <w:p w:rsidR="00671B97" w:rsidRPr="0054065A" w:rsidRDefault="00671B97" w:rsidP="00671B97">
      <w:pPr>
        <w:keepNext/>
        <w:rPr>
          <w:i/>
          <w:szCs w:val="22"/>
          <w:u w:val="single"/>
          <w:lang w:val="ru-RU"/>
        </w:rPr>
      </w:pPr>
    </w:p>
    <w:p w:rsidR="00671B97" w:rsidRPr="0054065A" w:rsidRDefault="00671B97" w:rsidP="00671B97">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Добросовестное использование</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авторскому праву в юридическом словаре Блэка термин «добросовестное испо</w:t>
      </w:r>
      <w:r>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Блэка термин </w:t>
      </w:r>
      <w:r>
        <w:rPr>
          <w:szCs w:val="22"/>
          <w:lang w:val="ru-RU"/>
        </w:rPr>
        <w:t>«домашний» определяется как «о</w:t>
      </w:r>
      <w:r w:rsidRPr="0054065A">
        <w:rPr>
          <w:szCs w:val="22"/>
          <w:lang w:val="ru-RU"/>
        </w:rPr>
        <w:t>тносящийся к дому или семье;  бытовой».  В пункте 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Далее в пункте 5(с) отмечается сл</w:t>
      </w:r>
      <w:r>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
    <w:p w:rsidR="00671B97" w:rsidRPr="0054065A" w:rsidRDefault="00671B97" w:rsidP="00671B97">
      <w:pPr>
        <w:rPr>
          <w:i/>
          <w:szCs w:val="22"/>
          <w:u w:val="single"/>
          <w:lang w:val="ru-RU"/>
        </w:rPr>
      </w:pPr>
    </w:p>
    <w:p w:rsidR="00671B97" w:rsidRPr="0054065A" w:rsidRDefault="00671B97" w:rsidP="00671B97">
      <w:pPr>
        <w:rPr>
          <w:i/>
          <w:szCs w:val="22"/>
          <w:u w:val="single"/>
          <w:lang w:val="ru-RU"/>
        </w:rPr>
      </w:pPr>
      <w:r w:rsidRPr="0054065A">
        <w:rPr>
          <w:i/>
          <w:szCs w:val="22"/>
          <w:u w:val="single"/>
          <w:lang w:val="ru-RU"/>
        </w:rPr>
        <w:t>Использование в исследовательских и образовательных целях</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w:t>
      </w:r>
      <w:r>
        <w:rPr>
          <w:szCs w:val="22"/>
          <w:lang w:val="ru-RU"/>
        </w:rPr>
        <w:t>ных целях» определяется как «с</w:t>
      </w:r>
      <w:r w:rsidRPr="0054065A">
        <w:rPr>
          <w:szCs w:val="22"/>
          <w:lang w:val="ru-RU"/>
        </w:rPr>
        <w:t>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671B97" w:rsidRPr="0054065A" w:rsidRDefault="00671B97" w:rsidP="00671B97">
      <w:pPr>
        <w:rPr>
          <w:szCs w:val="22"/>
          <w:lang w:val="ru-RU"/>
        </w:rPr>
      </w:pPr>
    </w:p>
    <w:p w:rsidR="00671B97" w:rsidRPr="0054065A" w:rsidRDefault="00671B97" w:rsidP="00671B97">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671B97" w:rsidRPr="0054065A" w:rsidRDefault="00671B97" w:rsidP="00671B97">
      <w:pPr>
        <w:keepNext/>
        <w:rPr>
          <w:szCs w:val="22"/>
          <w:lang w:val="ru-RU"/>
        </w:rPr>
      </w:pPr>
    </w:p>
    <w:p w:rsidR="00671B97" w:rsidRPr="0054065A" w:rsidRDefault="00671B97" w:rsidP="00671B97">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671B97" w:rsidRPr="0054065A" w:rsidRDefault="00671B97" w:rsidP="00671B97">
      <w:pPr>
        <w:rPr>
          <w:szCs w:val="22"/>
          <w:lang w:val="ru-RU"/>
        </w:rPr>
      </w:pPr>
    </w:p>
    <w:p w:rsidR="00671B97" w:rsidRPr="0054065A" w:rsidRDefault="00671B97" w:rsidP="00671B97">
      <w:pPr>
        <w:rPr>
          <w:szCs w:val="22"/>
          <w:lang w:val="ru-RU"/>
        </w:rPr>
      </w:pPr>
      <w:r w:rsidRPr="0054065A">
        <w:rPr>
          <w:b/>
          <w:szCs w:val="22"/>
          <w:lang w:val="ru-RU"/>
        </w:rPr>
        <w:t xml:space="preserve">Применение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2(c)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Инструментарий ВОИС применительно к документации в области 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rFonts w:eastAsia="Calibri"/>
          <w:b/>
          <w:szCs w:val="22"/>
          <w:lang w:val="ru-RU"/>
        </w:rPr>
        <w:t xml:space="preserve">Типовые положения ВОИС-ЮНЕСКО для национальных законодательств об охране </w:t>
      </w:r>
      <w:r w:rsidRPr="0054065A">
        <w:rPr>
          <w:b/>
          <w:szCs w:val="22"/>
          <w:lang w:val="ru-RU"/>
        </w:rPr>
        <w:t>выражений</w:t>
      </w:r>
      <w:r w:rsidRPr="0054065A">
        <w:rPr>
          <w:rFonts w:eastAsia="Calibri"/>
          <w:b/>
          <w:szCs w:val="22"/>
          <w:lang w:val="ru-RU"/>
        </w:rPr>
        <w:t xml:space="preserve"> фольклора от незаконного использования и других наносящих ущерб действий</w:t>
      </w:r>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sui generis</w:t>
      </w:r>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671B97" w:rsidRPr="0054065A" w:rsidRDefault="00671B97" w:rsidP="00671B97">
      <w:pPr>
        <w:rPr>
          <w:snapToGrid w:val="0"/>
          <w:szCs w:val="22"/>
          <w:lang w:val="ru-RU"/>
        </w:rPr>
      </w:pPr>
    </w:p>
    <w:p w:rsidR="00931A24" w:rsidRPr="007E3B38" w:rsidRDefault="00671B97" w:rsidP="00671B97">
      <w:pPr>
        <w:rPr>
          <w:szCs w:val="22"/>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r w:rsidR="00931A24" w:rsidRPr="007E3B38">
        <w:rPr>
          <w:snapToGrid w:val="0"/>
          <w:szCs w:val="22"/>
        </w:rPr>
        <w:t>.</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w:t>
      </w:r>
      <w:r w:rsidR="00C82E0A">
        <w:rPr>
          <w:sz w:val="22"/>
          <w:szCs w:val="22"/>
          <w:lang w:val="ru-RU"/>
        </w:rPr>
        <w:t>Конец приложения и документа</w:t>
      </w:r>
      <w:r w:rsidRPr="00553505">
        <w:rPr>
          <w:sz w:val="22"/>
          <w:szCs w:val="22"/>
        </w:rPr>
        <w:t>]</w:t>
      </w:r>
    </w:p>
    <w:p w:rsidR="00966074" w:rsidRPr="002C4EE8" w:rsidRDefault="00966074" w:rsidP="00D40928"/>
    <w:sectPr w:rsidR="00966074" w:rsidRPr="002C4EE8" w:rsidSect="00743012">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C4" w:rsidRDefault="003C57C4">
      <w:r>
        <w:separator/>
      </w:r>
    </w:p>
  </w:endnote>
  <w:endnote w:type="continuationSeparator" w:id="0">
    <w:p w:rsidR="003C57C4" w:rsidRDefault="003C57C4" w:rsidP="003B38C1">
      <w:r>
        <w:separator/>
      </w:r>
    </w:p>
    <w:p w:rsidR="003C57C4" w:rsidRPr="003B38C1" w:rsidRDefault="003C57C4" w:rsidP="003B38C1">
      <w:pPr>
        <w:spacing w:after="60"/>
        <w:rPr>
          <w:sz w:val="17"/>
        </w:rPr>
      </w:pPr>
      <w:r>
        <w:rPr>
          <w:sz w:val="17"/>
        </w:rPr>
        <w:t>[Endnote continued from previous page]</w:t>
      </w:r>
    </w:p>
  </w:endnote>
  <w:endnote w:type="continuationNotice" w:id="1">
    <w:p w:rsidR="003C57C4" w:rsidRPr="003B38C1" w:rsidRDefault="003C57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C4" w:rsidRDefault="003C57C4">
      <w:r>
        <w:separator/>
      </w:r>
    </w:p>
  </w:footnote>
  <w:footnote w:type="continuationSeparator" w:id="0">
    <w:p w:rsidR="003C57C4" w:rsidRDefault="003C57C4" w:rsidP="008B60B2">
      <w:r>
        <w:separator/>
      </w:r>
    </w:p>
    <w:p w:rsidR="003C57C4" w:rsidRPr="00ED77FB" w:rsidRDefault="003C57C4" w:rsidP="008B60B2">
      <w:pPr>
        <w:spacing w:after="60"/>
        <w:rPr>
          <w:sz w:val="17"/>
          <w:szCs w:val="17"/>
        </w:rPr>
      </w:pPr>
      <w:r w:rsidRPr="00ED77FB">
        <w:rPr>
          <w:sz w:val="17"/>
          <w:szCs w:val="17"/>
        </w:rPr>
        <w:t>[Footnote continued from previous page]</w:t>
      </w:r>
    </w:p>
  </w:footnote>
  <w:footnote w:type="continuationNotice" w:id="1">
    <w:p w:rsidR="003C57C4" w:rsidRPr="00ED77FB" w:rsidRDefault="003C57C4" w:rsidP="008B60B2">
      <w:pPr>
        <w:spacing w:before="60"/>
        <w:jc w:val="right"/>
        <w:rPr>
          <w:sz w:val="17"/>
          <w:szCs w:val="17"/>
        </w:rPr>
      </w:pPr>
      <w:r w:rsidRPr="00ED77FB">
        <w:rPr>
          <w:sz w:val="17"/>
          <w:szCs w:val="17"/>
        </w:rPr>
        <w:t>[Footnote continued on next page]</w:t>
      </w:r>
    </w:p>
  </w:footnote>
  <w:footnote w:id="2">
    <w:p w:rsidR="001D5D57" w:rsidRPr="00257E5B" w:rsidRDefault="001D5D57" w:rsidP="00671B97">
      <w:pPr>
        <w:pStyle w:val="FootnoteText"/>
        <w:rPr>
          <w:lang w:val="ru-RU"/>
        </w:rPr>
      </w:pPr>
      <w:r>
        <w:rPr>
          <w:rStyle w:val="FootnoteReference"/>
        </w:rPr>
        <w:footnoteRef/>
      </w:r>
      <w:r w:rsidRPr="00257E5B">
        <w:rPr>
          <w:lang w:val="ru-RU"/>
        </w:rPr>
        <w:t xml:space="preserve"> </w:t>
      </w:r>
      <w:r w:rsidRPr="00B06FB6">
        <w:rPr>
          <w:szCs w:val="18"/>
          <w:lang w:val="ru-RU"/>
        </w:rPr>
        <w:t>Отчет о шестнадцатой сессии Комитета</w:t>
      </w:r>
      <w:r w:rsidRPr="00B06FB6">
        <w:rPr>
          <w:rStyle w:val="FooterChar"/>
          <w:sz w:val="18"/>
          <w:szCs w:val="18"/>
          <w:lang w:val="ru-RU"/>
        </w:rPr>
        <w:t xml:space="preserve">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/16/8) и отчет о семнадцатой сессии Комитета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/17/12).</w:t>
      </w:r>
    </w:p>
  </w:footnote>
  <w:footnote w:id="3">
    <w:p w:rsidR="001D5D57" w:rsidRPr="00257E5B" w:rsidRDefault="001D5D57" w:rsidP="00671B97">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801A5">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8">
    <w:p w:rsidR="001D5D57" w:rsidRPr="002C61FB" w:rsidRDefault="001D5D57" w:rsidP="00671B97">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r w:rsidRPr="002C61FB">
        <w:rPr>
          <w:sz w:val="18"/>
          <w:szCs w:val="18"/>
        </w:rPr>
        <w:t>http</w:t>
      </w:r>
      <w:r w:rsidRPr="002C61FB">
        <w:rPr>
          <w:sz w:val="18"/>
          <w:szCs w:val="18"/>
          <w:lang w:val="ru-RU"/>
        </w:rPr>
        <w:t>://</w:t>
      </w:r>
      <w:r w:rsidRPr="002C61FB">
        <w:rPr>
          <w:sz w:val="18"/>
          <w:szCs w:val="18"/>
        </w:rPr>
        <w:t>www</w:t>
      </w:r>
      <w:r w:rsidRPr="002C61FB">
        <w:rPr>
          <w:sz w:val="18"/>
          <w:szCs w:val="18"/>
          <w:lang w:val="ru-RU"/>
        </w:rPr>
        <w:t>.</w:t>
      </w:r>
      <w:r w:rsidRPr="002C61FB">
        <w:rPr>
          <w:sz w:val="18"/>
          <w:szCs w:val="18"/>
        </w:rPr>
        <w:t>wipo</w:t>
      </w:r>
      <w:r w:rsidRPr="002C61FB">
        <w:rPr>
          <w:sz w:val="18"/>
          <w:szCs w:val="18"/>
          <w:lang w:val="ru-RU"/>
        </w:rPr>
        <w:t>.</w:t>
      </w:r>
      <w:r w:rsidRPr="002C61FB">
        <w:rPr>
          <w:sz w:val="18"/>
          <w:szCs w:val="18"/>
        </w:rPr>
        <w:t>int</w:t>
      </w:r>
      <w:r w:rsidRPr="002C61FB">
        <w:rPr>
          <w:sz w:val="18"/>
          <w:szCs w:val="18"/>
          <w:lang w:val="ru-RU"/>
        </w:rPr>
        <w:t>/</w:t>
      </w:r>
      <w:r w:rsidRPr="002C61FB">
        <w:rPr>
          <w:sz w:val="18"/>
          <w:szCs w:val="18"/>
        </w:rPr>
        <w:t>publications</w:t>
      </w:r>
      <w:r w:rsidRPr="002C61FB">
        <w:rPr>
          <w:sz w:val="18"/>
          <w:szCs w:val="18"/>
          <w:lang w:val="ru-RU"/>
        </w:rPr>
        <w:t>/</w:t>
      </w:r>
      <w:r w:rsidRPr="002C61FB">
        <w:rPr>
          <w:sz w:val="18"/>
          <w:szCs w:val="18"/>
        </w:rPr>
        <w:t>en</w:t>
      </w:r>
      <w:r w:rsidRPr="002C61FB">
        <w:rPr>
          <w:sz w:val="18"/>
          <w:szCs w:val="18"/>
          <w:lang w:val="ru-RU"/>
        </w:rPr>
        <w:t>/</w:t>
      </w:r>
      <w:r w:rsidRPr="002C61FB">
        <w:rPr>
          <w:sz w:val="18"/>
          <w:szCs w:val="18"/>
        </w:rPr>
        <w:t>details</w:t>
      </w:r>
      <w:r w:rsidRPr="002C61FB">
        <w:rPr>
          <w:sz w:val="18"/>
          <w:szCs w:val="18"/>
          <w:lang w:val="ru-RU"/>
        </w:rPr>
        <w:t>.</w:t>
      </w:r>
      <w:r w:rsidRPr="002C61FB">
        <w:rPr>
          <w:sz w:val="18"/>
          <w:szCs w:val="18"/>
        </w:rPr>
        <w:t>jsp</w:t>
      </w:r>
      <w:r w:rsidRPr="002C61FB">
        <w:rPr>
          <w:sz w:val="18"/>
          <w:szCs w:val="18"/>
          <w:lang w:val="ru-RU"/>
        </w:rPr>
        <w:t>?</w:t>
      </w:r>
      <w:r w:rsidRPr="002C61FB">
        <w:rPr>
          <w:sz w:val="18"/>
          <w:szCs w:val="18"/>
        </w:rPr>
        <w:t>id</w:t>
      </w:r>
      <w:r w:rsidRPr="002C61FB">
        <w:rPr>
          <w:sz w:val="18"/>
          <w:szCs w:val="18"/>
          <w:lang w:val="ru-RU"/>
        </w:rPr>
        <w:t xml:space="preserve">=3877. </w:t>
      </w:r>
    </w:p>
  </w:footnote>
  <w:footnote w:id="9">
    <w:p w:rsidR="001D5D57" w:rsidRPr="000F4EEE"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C801A5">
        <w:rPr>
          <w:rStyle w:val="FootnoteTextChar"/>
          <w:sz w:val="18"/>
          <w:szCs w:val="18"/>
        </w:rPr>
        <w:t>UNEP</w:t>
      </w:r>
      <w:r w:rsidRPr="00C801A5">
        <w:rPr>
          <w:rStyle w:val="FootnoteTextChar"/>
          <w:sz w:val="18"/>
          <w:szCs w:val="18"/>
          <w:lang w:val="ru-RU"/>
        </w:rPr>
        <w:t>/</w:t>
      </w:r>
      <w:r w:rsidRPr="00C801A5">
        <w:rPr>
          <w:rStyle w:val="FootnoteTextChar"/>
          <w:sz w:val="18"/>
          <w:szCs w:val="18"/>
        </w:rPr>
        <w:t>CBD</w:t>
      </w:r>
      <w:r w:rsidRPr="00C801A5">
        <w:rPr>
          <w:rStyle w:val="FootnoteTextChar"/>
          <w:sz w:val="18"/>
          <w:szCs w:val="18"/>
          <w:lang w:val="ru-RU"/>
        </w:rPr>
        <w:t>/</w:t>
      </w:r>
      <w:r w:rsidRPr="00C801A5">
        <w:rPr>
          <w:rStyle w:val="FootnoteTextChar"/>
          <w:sz w:val="18"/>
          <w:szCs w:val="18"/>
        </w:rPr>
        <w:t>COP</w:t>
      </w:r>
      <w:r w:rsidRPr="00C801A5">
        <w:rPr>
          <w:rStyle w:val="FootnoteTextChar"/>
          <w:sz w:val="18"/>
          <w:szCs w:val="18"/>
          <w:lang w:val="ru-RU"/>
        </w:rPr>
        <w:t>/10/</w:t>
      </w:r>
      <w:r w:rsidRPr="00C801A5">
        <w:rPr>
          <w:rStyle w:val="FootnoteTextChar"/>
          <w:sz w:val="18"/>
          <w:szCs w:val="18"/>
        </w:rPr>
        <w:t>INF</w:t>
      </w:r>
      <w:r w:rsidRPr="00C801A5">
        <w:rPr>
          <w:rStyle w:val="FootnoteTextChar"/>
          <w:sz w:val="18"/>
          <w:szCs w:val="18"/>
          <w:lang w:val="ru-RU"/>
        </w:rPr>
        <w:t>/37, 14 октября 2010</w:t>
      </w:r>
      <w:r w:rsidRPr="00C801A5">
        <w:rPr>
          <w:rStyle w:val="FootnoteTextChar"/>
          <w:sz w:val="18"/>
          <w:szCs w:val="18"/>
        </w:rPr>
        <w:t> </w:t>
      </w:r>
      <w:r w:rsidRPr="00C801A5">
        <w:rPr>
          <w:rStyle w:val="FootnoteTextChar"/>
          <w:sz w:val="18"/>
          <w:szCs w:val="18"/>
          <w:lang w:val="ru-RU"/>
        </w:rPr>
        <w:t>г.</w:t>
      </w:r>
      <w:r w:rsidRPr="000F4EEE">
        <w:rPr>
          <w:rStyle w:val="FootnoteTextChar"/>
          <w:szCs w:val="18"/>
          <w:lang w:val="ru-RU"/>
        </w:rPr>
        <w:t xml:space="preserve"> </w:t>
      </w:r>
    </w:p>
  </w:footnote>
  <w:footnote w:id="1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на:</w:t>
      </w:r>
      <w:r>
        <w:rPr>
          <w:szCs w:val="18"/>
          <w:lang w:val="ru-RU"/>
        </w:rPr>
        <w:t xml:space="preserve"> </w:t>
      </w:r>
      <w:r w:rsidRPr="00DA27F1">
        <w:rPr>
          <w:szCs w:val="18"/>
          <w:lang w:val="ru-RU"/>
        </w:rPr>
        <w:t>http://www.fao.org/biotech/fao-statement-on-biotechnology/en/</w:t>
      </w:r>
      <w:r>
        <w:rPr>
          <w:szCs w:val="18"/>
          <w:lang w:val="ru-RU"/>
        </w:rPr>
        <w:t xml:space="preserve">.  </w:t>
      </w:r>
    </w:p>
  </w:footnote>
  <w:footnote w:id="1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r w:rsidRPr="00BF46CC">
        <w:rPr>
          <w:rStyle w:val="Hyperlink"/>
          <w:szCs w:val="18"/>
        </w:rPr>
        <w:t>oecd</w:t>
      </w:r>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sti</w:t>
      </w:r>
      <w:r w:rsidRPr="00BF46CC">
        <w:rPr>
          <w:rStyle w:val="Hyperlink"/>
          <w:szCs w:val="18"/>
          <w:lang w:val="ru-RU"/>
        </w:rPr>
        <w:t>/</w:t>
      </w:r>
      <w:r w:rsidRPr="00BF46CC">
        <w:rPr>
          <w:rStyle w:val="Hyperlink"/>
          <w:szCs w:val="18"/>
        </w:rPr>
        <w:t>biotechnologypolicies</w:t>
      </w:r>
      <w:r w:rsidRPr="00BF46CC">
        <w:rPr>
          <w:rStyle w:val="Hyperlink"/>
          <w:szCs w:val="18"/>
          <w:lang w:val="ru-RU"/>
        </w:rPr>
        <w:t>/</w:t>
      </w:r>
      <w:r w:rsidRPr="00BF46CC">
        <w:rPr>
          <w:rStyle w:val="Hyperlink"/>
          <w:szCs w:val="18"/>
        </w:rPr>
        <w:t>statisticaldefinitionofbiotchnology</w:t>
      </w:r>
      <w:r w:rsidRPr="00BF46CC">
        <w:rPr>
          <w:rStyle w:val="Hyperlink"/>
          <w:szCs w:val="18"/>
          <w:lang w:val="ru-RU"/>
        </w:rPr>
        <w:t>.</w:t>
      </w:r>
      <w:r w:rsidRPr="00BF46CC">
        <w:rPr>
          <w:rStyle w:val="Hyperlink"/>
          <w:szCs w:val="18"/>
        </w:rPr>
        <w:t>htm</w:t>
      </w:r>
      <w:r w:rsidRPr="00BF46CC">
        <w:rPr>
          <w:rStyle w:val="Hyperlink"/>
          <w:szCs w:val="18"/>
          <w:lang w:val="ru-RU"/>
        </w:rPr>
        <w:t>.</w:t>
      </w:r>
    </w:p>
  </w:footnote>
  <w:footnote w:id="1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1D5D57" w:rsidRPr="00420EF9" w:rsidRDefault="001D5D57" w:rsidP="00671B97">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1" w:history="1">
        <w:r w:rsidRPr="00F17CE9">
          <w:rPr>
            <w:rStyle w:val="Hyperlink"/>
            <w:szCs w:val="18"/>
          </w:rPr>
          <w:t>https://www.unenvironment.org/resources/report/glossary-terms-negotiators-multilateral-environmental-agreements</w:t>
        </w:r>
      </w:hyperlink>
      <w:r>
        <w:rPr>
          <w:szCs w:val="18"/>
        </w:rPr>
        <w:t xml:space="preserve">. </w:t>
      </w:r>
    </w:p>
  </w:footnote>
  <w:footnote w:id="1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r w:rsidRPr="00BF46CC">
        <w:rPr>
          <w:szCs w:val="18"/>
        </w:rPr>
        <w:t>Togi</w:t>
      </w:r>
      <w:r w:rsidRPr="00BF46CC">
        <w:rPr>
          <w:szCs w:val="18"/>
          <w:lang w:val="ru-RU"/>
        </w:rPr>
        <w:t xml:space="preserve"> </w:t>
      </w:r>
      <w:r w:rsidRPr="00BF46CC">
        <w:rPr>
          <w:szCs w:val="18"/>
        </w:rPr>
        <w:t>Hutadjulu</w:t>
      </w:r>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1D5D57" w:rsidRPr="00BF46CC" w:rsidRDefault="001D5D57"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1D5D57" w:rsidRPr="00453CB7" w:rsidRDefault="001D5D57"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C801A5">
        <w:rPr>
          <w:szCs w:val="18"/>
          <w:lang w:val="de-CH"/>
        </w:rPr>
        <w:t xml:space="preserve">, </w:t>
      </w:r>
      <w:r w:rsidRPr="00C801A5">
        <w:rPr>
          <w:rStyle w:val="FootnoteReference"/>
          <w:szCs w:val="18"/>
          <w:vertAlign w:val="baseline"/>
          <w:lang w:val="de-CH"/>
        </w:rPr>
        <w:t>2002</w:t>
      </w:r>
      <w:r w:rsidRPr="00453CB7">
        <w:rPr>
          <w:szCs w:val="18"/>
          <w:lang w:val="de-CH"/>
        </w:rPr>
        <w:t xml:space="preserve">.  </w:t>
      </w:r>
    </w:p>
  </w:footnote>
  <w:footnote w:id="25">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1D5D57" w:rsidRPr="00453CB7"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C801A5">
        <w:rPr>
          <w:rStyle w:val="FootnoteTextChar"/>
          <w:sz w:val="18"/>
          <w:szCs w:val="18"/>
          <w:lang w:val="ru-RU"/>
        </w:rPr>
        <w:t>Тезаурус ЮНЕСКО, имеется на</w:t>
      </w:r>
      <w:r w:rsidRPr="00C801A5">
        <w:rPr>
          <w:szCs w:val="18"/>
          <w:lang w:val="ru-RU"/>
        </w:rPr>
        <w:t xml:space="preserve"> </w:t>
      </w:r>
      <w:r w:rsidRPr="00C801A5">
        <w:rPr>
          <w:rStyle w:val="FootnoteTextChar"/>
          <w:sz w:val="18"/>
          <w:szCs w:val="18"/>
          <w:lang w:val="ru-RU"/>
        </w:rPr>
        <w:t>http://www.vocabularyserver.com/unesco/en/index.php?tema=2526&amp;/cultural-identity</w:t>
      </w:r>
      <w:r w:rsidRPr="00BF46CC">
        <w:rPr>
          <w:szCs w:val="18"/>
          <w:lang w:val="ru-RU"/>
        </w:rPr>
        <w:t>.</w:t>
      </w:r>
      <w:r>
        <w:rPr>
          <w:szCs w:val="18"/>
          <w:lang w:val="ru-RU"/>
        </w:rPr>
        <w:t xml:space="preserve"> </w:t>
      </w:r>
    </w:p>
  </w:footnote>
  <w:footnote w:id="2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1D5D57" w:rsidRPr="00BF46CC" w:rsidRDefault="001D5D57" w:rsidP="00671B97">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1D5D57" w:rsidRPr="00A6630A" w:rsidRDefault="001D5D57" w:rsidP="00671B97">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http://www.wipo.int/export/sites/www/tk/en/resources/pdf/overview_customary_law.pdf</w:t>
      </w:r>
      <w:r>
        <w:rPr>
          <w:szCs w:val="18"/>
          <w:lang w:val="ru-RU"/>
        </w:rPr>
        <w:t xml:space="preserve">.  </w:t>
      </w:r>
    </w:p>
  </w:footnote>
  <w:footnote w:id="32">
    <w:p w:rsidR="001D5D57" w:rsidRPr="00097034" w:rsidRDefault="001D5D57" w:rsidP="00671B97">
      <w:pPr>
        <w:pStyle w:val="FootnoteText"/>
        <w:ind w:left="567" w:hanging="567"/>
        <w:rPr>
          <w:rStyle w:val="FootnoteReference"/>
          <w:szCs w:val="18"/>
          <w:lang w:val="ru-RU"/>
        </w:rPr>
      </w:pPr>
      <w:r w:rsidRPr="00BF46CC">
        <w:rPr>
          <w:rStyle w:val="FootnoteReference"/>
          <w:szCs w:val="18"/>
        </w:rPr>
        <w:footnoteRef/>
      </w:r>
      <w:r w:rsidRPr="00097034">
        <w:rPr>
          <w:szCs w:val="18"/>
          <w:lang w:val="ru-RU"/>
        </w:rPr>
        <w:tab/>
      </w:r>
      <w:r w:rsidRPr="00BF46CC">
        <w:rPr>
          <w:szCs w:val="18"/>
          <w:lang w:val="ru-RU"/>
        </w:rPr>
        <w:t>Пол</w:t>
      </w:r>
      <w:r w:rsidRPr="00097034">
        <w:rPr>
          <w:szCs w:val="18"/>
          <w:lang w:val="ru-RU"/>
        </w:rPr>
        <w:t xml:space="preserve"> </w:t>
      </w:r>
      <w:r w:rsidRPr="00BF46CC">
        <w:rPr>
          <w:szCs w:val="18"/>
          <w:lang w:val="ru-RU"/>
        </w:rPr>
        <w:t>Курук</w:t>
      </w:r>
      <w:r w:rsidRPr="00097034">
        <w:rPr>
          <w:szCs w:val="18"/>
          <w:lang w:val="ru-RU"/>
        </w:rPr>
        <w:t>, «</w:t>
      </w:r>
      <w:r w:rsidRPr="00BF46CC">
        <w:rPr>
          <w:szCs w:val="18"/>
          <w:lang w:val="ru-RU"/>
        </w:rPr>
        <w:t>Африканские</w:t>
      </w:r>
      <w:r w:rsidRPr="00097034">
        <w:rPr>
          <w:szCs w:val="18"/>
          <w:lang w:val="ru-RU"/>
        </w:rPr>
        <w:t xml:space="preserve"> </w:t>
      </w:r>
      <w:r w:rsidRPr="00BF46CC">
        <w:rPr>
          <w:szCs w:val="18"/>
          <w:lang w:val="ru-RU"/>
        </w:rPr>
        <w:t>нормы</w:t>
      </w:r>
      <w:r w:rsidRPr="00097034">
        <w:rPr>
          <w:szCs w:val="18"/>
          <w:lang w:val="ru-RU"/>
        </w:rPr>
        <w:t xml:space="preserve"> </w:t>
      </w:r>
      <w:r w:rsidRPr="00BF46CC">
        <w:rPr>
          <w:szCs w:val="18"/>
          <w:lang w:val="ru-RU"/>
        </w:rPr>
        <w:t>обычного</w:t>
      </w:r>
      <w:r w:rsidRPr="00097034">
        <w:rPr>
          <w:szCs w:val="18"/>
          <w:lang w:val="ru-RU"/>
        </w:rPr>
        <w:t xml:space="preserve"> </w:t>
      </w:r>
      <w:r w:rsidRPr="00BF46CC">
        <w:rPr>
          <w:szCs w:val="18"/>
          <w:lang w:val="ru-RU"/>
        </w:rPr>
        <w:t>права</w:t>
      </w:r>
      <w:r w:rsidRPr="00097034">
        <w:rPr>
          <w:szCs w:val="18"/>
          <w:lang w:val="ru-RU"/>
        </w:rPr>
        <w:t xml:space="preserve"> </w:t>
      </w:r>
      <w:r w:rsidRPr="00BF46CC">
        <w:rPr>
          <w:szCs w:val="18"/>
          <w:lang w:val="ru-RU"/>
        </w:rPr>
        <w:t>и</w:t>
      </w:r>
      <w:r w:rsidRPr="00097034">
        <w:rPr>
          <w:szCs w:val="18"/>
          <w:lang w:val="ru-RU"/>
        </w:rPr>
        <w:t xml:space="preserve"> </w:t>
      </w:r>
      <w:r w:rsidRPr="00BF46CC">
        <w:rPr>
          <w:szCs w:val="18"/>
          <w:lang w:val="ru-RU"/>
        </w:rPr>
        <w:t>охрана</w:t>
      </w:r>
      <w:r w:rsidRPr="00097034">
        <w:rPr>
          <w:szCs w:val="18"/>
          <w:lang w:val="ru-RU"/>
        </w:rPr>
        <w:t xml:space="preserve"> </w:t>
      </w:r>
      <w:r w:rsidRPr="00BF46CC">
        <w:rPr>
          <w:szCs w:val="18"/>
          <w:lang w:val="ru-RU"/>
        </w:rPr>
        <w:t>фольклора</w:t>
      </w:r>
      <w:r w:rsidRPr="00097034">
        <w:rPr>
          <w:szCs w:val="18"/>
          <w:lang w:val="ru-RU"/>
        </w:rPr>
        <w:t xml:space="preserve">», </w:t>
      </w:r>
      <w:r w:rsidRPr="00BF46CC">
        <w:rPr>
          <w:szCs w:val="18"/>
        </w:rPr>
        <w:t>Copyright</w:t>
      </w:r>
      <w:r w:rsidRPr="00097034">
        <w:rPr>
          <w:szCs w:val="18"/>
          <w:lang w:val="ru-RU"/>
        </w:rPr>
        <w:t xml:space="preserve"> </w:t>
      </w:r>
      <w:r w:rsidRPr="00BF46CC">
        <w:rPr>
          <w:szCs w:val="18"/>
        </w:rPr>
        <w:t>Bulletin</w:t>
      </w:r>
      <w:r w:rsidRPr="00097034">
        <w:rPr>
          <w:szCs w:val="18"/>
          <w:lang w:val="ru-RU"/>
        </w:rPr>
        <w:t xml:space="preserve">, </w:t>
      </w:r>
      <w:r w:rsidRPr="00BF46CC">
        <w:rPr>
          <w:szCs w:val="18"/>
        </w:rPr>
        <w:t>XXXVI</w:t>
      </w:r>
      <w:r w:rsidRPr="00097034">
        <w:rPr>
          <w:szCs w:val="18"/>
          <w:lang w:val="ru-RU"/>
        </w:rPr>
        <w:t xml:space="preserve">, </w:t>
      </w:r>
      <w:r w:rsidRPr="00BF46CC">
        <w:rPr>
          <w:szCs w:val="18"/>
        </w:rPr>
        <w:t>No</w:t>
      </w:r>
      <w:r w:rsidRPr="00097034">
        <w:rPr>
          <w:szCs w:val="18"/>
          <w:lang w:val="ru-RU"/>
        </w:rPr>
        <w:t xml:space="preserve">.2, 2002, </w:t>
      </w:r>
      <w:r w:rsidRPr="00BF46CC">
        <w:rPr>
          <w:szCs w:val="18"/>
        </w:rPr>
        <w:t>p</w:t>
      </w:r>
      <w:r w:rsidRPr="00097034">
        <w:rPr>
          <w:szCs w:val="18"/>
          <w:lang w:val="ru-RU"/>
        </w:rPr>
        <w:t xml:space="preserve">. 6, </w:t>
      </w:r>
      <w:r w:rsidRPr="00C85AC0">
        <w:rPr>
          <w:szCs w:val="18"/>
        </w:rPr>
        <w:t>quoting</w:t>
      </w:r>
      <w:r w:rsidRPr="00097034">
        <w:rPr>
          <w:szCs w:val="18"/>
          <w:lang w:val="ru-RU"/>
        </w:rPr>
        <w:t xml:space="preserve">, </w:t>
      </w:r>
      <w:r w:rsidRPr="00C85AC0">
        <w:rPr>
          <w:szCs w:val="18"/>
        </w:rPr>
        <w:t>in</w:t>
      </w:r>
      <w:r w:rsidRPr="00097034">
        <w:rPr>
          <w:szCs w:val="18"/>
          <w:lang w:val="ru-RU"/>
        </w:rPr>
        <w:t xml:space="preserve"> </w:t>
      </w:r>
      <w:r w:rsidRPr="00C85AC0">
        <w:rPr>
          <w:szCs w:val="18"/>
        </w:rPr>
        <w:t>part</w:t>
      </w:r>
      <w:r w:rsidRPr="00097034">
        <w:rPr>
          <w:szCs w:val="18"/>
          <w:lang w:val="ru-RU"/>
        </w:rPr>
        <w:t xml:space="preserve">, </w:t>
      </w:r>
      <w:r w:rsidRPr="00C85AC0">
        <w:rPr>
          <w:szCs w:val="18"/>
        </w:rPr>
        <w:t>Paris</w:t>
      </w:r>
      <w:r w:rsidRPr="00097034">
        <w:rPr>
          <w:szCs w:val="18"/>
          <w:lang w:val="ru-RU"/>
        </w:rPr>
        <w:t xml:space="preserve">, 15 </w:t>
      </w:r>
      <w:r w:rsidRPr="00C85AC0">
        <w:rPr>
          <w:szCs w:val="18"/>
        </w:rPr>
        <w:t>June</w:t>
      </w:r>
      <w:r w:rsidRPr="00097034">
        <w:rPr>
          <w:szCs w:val="18"/>
          <w:lang w:val="ru-RU"/>
        </w:rPr>
        <w:t xml:space="preserve"> 1982, </w:t>
      </w:r>
      <w:r w:rsidRPr="00C85AC0">
        <w:rPr>
          <w:szCs w:val="18"/>
        </w:rPr>
        <w:t>Gazette</w:t>
      </w:r>
      <w:r w:rsidRPr="00097034">
        <w:rPr>
          <w:szCs w:val="18"/>
          <w:lang w:val="ru-RU"/>
        </w:rPr>
        <w:t xml:space="preserve"> </w:t>
      </w:r>
      <w:r>
        <w:rPr>
          <w:szCs w:val="18"/>
        </w:rPr>
        <w:t>du</w:t>
      </w:r>
      <w:r w:rsidRPr="00097034">
        <w:rPr>
          <w:szCs w:val="18"/>
          <w:lang w:val="ru-RU"/>
        </w:rPr>
        <w:t xml:space="preserve"> </w:t>
      </w:r>
      <w:r>
        <w:rPr>
          <w:szCs w:val="18"/>
        </w:rPr>
        <w:t>Palais</w:t>
      </w:r>
      <w:r w:rsidRPr="00097034">
        <w:rPr>
          <w:szCs w:val="18"/>
          <w:lang w:val="ru-RU"/>
        </w:rPr>
        <w:t xml:space="preserve">, 1982.2, </w:t>
      </w:r>
      <w:r>
        <w:rPr>
          <w:szCs w:val="18"/>
        </w:rPr>
        <w:t>Summary</w:t>
      </w:r>
      <w:r w:rsidRPr="00097034">
        <w:rPr>
          <w:szCs w:val="18"/>
          <w:lang w:val="ru-RU"/>
        </w:rPr>
        <w:t xml:space="preserve">, </w:t>
      </w:r>
      <w:r>
        <w:rPr>
          <w:szCs w:val="18"/>
        </w:rPr>
        <w:t>p</w:t>
      </w:r>
      <w:r w:rsidRPr="00097034">
        <w:rPr>
          <w:szCs w:val="18"/>
          <w:lang w:val="ru-RU"/>
        </w:rPr>
        <w:t xml:space="preserve">. 378, </w:t>
      </w:r>
      <w:r w:rsidRPr="00BF46CC">
        <w:rPr>
          <w:szCs w:val="18"/>
        </w:rPr>
        <w:t>or</w:t>
      </w:r>
      <w:r w:rsidRPr="00097034">
        <w:rPr>
          <w:szCs w:val="18"/>
          <w:lang w:val="ru-RU"/>
        </w:rPr>
        <w:t xml:space="preserve"> </w:t>
      </w:r>
      <w:r w:rsidRPr="00BF46CC">
        <w:rPr>
          <w:szCs w:val="18"/>
        </w:rPr>
        <w:t>Paris</w:t>
      </w:r>
      <w:r w:rsidRPr="00097034">
        <w:rPr>
          <w:szCs w:val="18"/>
          <w:lang w:val="ru-RU"/>
        </w:rPr>
        <w:t xml:space="preserve">, </w:t>
      </w:r>
      <w:r w:rsidRPr="00097034">
        <w:rPr>
          <w:szCs w:val="18"/>
          <w:lang w:val="ru-RU"/>
        </w:rPr>
        <w:br/>
        <w:t xml:space="preserve">25 </w:t>
      </w:r>
      <w:r w:rsidRPr="00BF46CC">
        <w:rPr>
          <w:szCs w:val="18"/>
        </w:rPr>
        <w:t>April</w:t>
      </w:r>
      <w:r w:rsidRPr="00097034">
        <w:rPr>
          <w:szCs w:val="18"/>
          <w:lang w:val="ru-RU"/>
        </w:rPr>
        <w:t xml:space="preserve"> 1978, </w:t>
      </w:r>
      <w:r w:rsidRPr="00BF46CC">
        <w:rPr>
          <w:szCs w:val="18"/>
        </w:rPr>
        <w:t>Gazette</w:t>
      </w:r>
      <w:r w:rsidRPr="00097034">
        <w:rPr>
          <w:szCs w:val="18"/>
          <w:lang w:val="ru-RU"/>
        </w:rPr>
        <w:t xml:space="preserve"> </w:t>
      </w:r>
      <w:r w:rsidRPr="00BF46CC">
        <w:rPr>
          <w:szCs w:val="18"/>
        </w:rPr>
        <w:t>du</w:t>
      </w:r>
      <w:r w:rsidRPr="00097034">
        <w:rPr>
          <w:szCs w:val="18"/>
          <w:lang w:val="ru-RU"/>
        </w:rPr>
        <w:t xml:space="preserve"> </w:t>
      </w:r>
      <w:r w:rsidRPr="00BF46CC">
        <w:rPr>
          <w:szCs w:val="18"/>
        </w:rPr>
        <w:t>Palais</w:t>
      </w:r>
      <w:r w:rsidRPr="00097034">
        <w:rPr>
          <w:szCs w:val="18"/>
          <w:lang w:val="ru-RU"/>
        </w:rPr>
        <w:t xml:space="preserve">, 1978.2, </w:t>
      </w:r>
      <w:r w:rsidRPr="00BF46CC">
        <w:rPr>
          <w:szCs w:val="18"/>
        </w:rPr>
        <w:t>p</w:t>
      </w:r>
      <w:r w:rsidRPr="00097034">
        <w:rPr>
          <w:szCs w:val="18"/>
          <w:lang w:val="ru-RU"/>
        </w:rPr>
        <w:t>. 448.</w:t>
      </w:r>
    </w:p>
  </w:footnote>
  <w:footnote w:id="3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http://www.wipo.int/export/sites/www/tk/en/resources/pdf/overview_customary_law.pdf</w:t>
      </w:r>
      <w:r>
        <w:rPr>
          <w:szCs w:val="18"/>
          <w:lang w:val="ru-RU"/>
        </w:rPr>
        <w:t xml:space="preserve">.  </w:t>
      </w:r>
    </w:p>
  </w:footnote>
  <w:footnote w:id="3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1D5D57" w:rsidRPr="00453CB7"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p</w:t>
      </w:r>
      <w:r w:rsidRPr="00C801A5">
        <w:rPr>
          <w:rStyle w:val="FootnoteReference"/>
          <w:szCs w:val="18"/>
          <w:vertAlign w:val="baseline"/>
          <w:lang w:val="ru-RU"/>
        </w:rPr>
        <w:t>. 485</w:t>
      </w:r>
      <w:r w:rsidRPr="00453CB7">
        <w:rPr>
          <w:szCs w:val="18"/>
          <w:lang w:val="ru-RU"/>
        </w:rPr>
        <w:t xml:space="preserve">.  </w:t>
      </w:r>
    </w:p>
  </w:footnote>
  <w:footnote w:id="40">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C801A5">
        <w:rPr>
          <w:rStyle w:val="FootnoteReference"/>
          <w:szCs w:val="18"/>
          <w:vertAlign w:val="baseline"/>
        </w:rPr>
        <w:t>I</w:t>
      </w:r>
      <w:r w:rsidRPr="00C801A5">
        <w:rPr>
          <w:rStyle w:val="FootnoteReference"/>
          <w:szCs w:val="18"/>
          <w:vertAlign w:val="baseline"/>
          <w:lang w:val="ru-RU"/>
        </w:rPr>
        <w:t>. 4</w:t>
      </w:r>
      <w:r w:rsidRPr="00453CB7">
        <w:rPr>
          <w:szCs w:val="18"/>
          <w:lang w:val="ru-RU"/>
        </w:rPr>
        <w:t>.</w:t>
      </w:r>
      <w:r>
        <w:rPr>
          <w:szCs w:val="18"/>
          <w:lang w:val="ru-RU"/>
        </w:rPr>
        <w:t xml:space="preserve">  </w:t>
      </w:r>
    </w:p>
  </w:footnote>
  <w:footnote w:id="41">
    <w:p w:rsidR="001D5D57" w:rsidRPr="00453CB7"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szCs w:val="18"/>
          <w:lang w:val="ru-RU"/>
        </w:rPr>
        <w:t>.</w:t>
      </w:r>
      <w:r w:rsidRPr="00C801A5">
        <w:rPr>
          <w:rStyle w:val="FootnoteReference"/>
          <w:szCs w:val="18"/>
          <w:vertAlign w:val="baseline"/>
          <w:lang w:val="ru-RU"/>
        </w:rPr>
        <w:t>603</w:t>
      </w:r>
      <w:r w:rsidRPr="00453CB7">
        <w:rPr>
          <w:szCs w:val="18"/>
          <w:lang w:val="ru-RU"/>
        </w:rPr>
        <w:t>.</w:t>
      </w:r>
    </w:p>
  </w:footnote>
  <w:footnote w:id="4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C801A5">
        <w:rPr>
          <w:rStyle w:val="FootnoteReference"/>
          <w:szCs w:val="18"/>
          <w:vertAlign w:val="baseline"/>
          <w:lang w:val="ru-RU"/>
        </w:rPr>
        <w:t>с</w:t>
      </w:r>
      <w:r w:rsidRPr="00C801A5">
        <w:rPr>
          <w:szCs w:val="18"/>
          <w:lang w:val="ru-RU"/>
        </w:rPr>
        <w:t xml:space="preserve">тр. </w:t>
      </w:r>
      <w:r w:rsidRPr="00C801A5">
        <w:rPr>
          <w:rStyle w:val="FootnoteReference"/>
          <w:szCs w:val="18"/>
          <w:vertAlign w:val="baseline"/>
          <w:lang w:val="ru-RU"/>
        </w:rPr>
        <w:t>282</w:t>
      </w:r>
      <w:r w:rsidRPr="00453CB7">
        <w:rPr>
          <w:szCs w:val="18"/>
          <w:lang w:val="ru-RU"/>
        </w:rPr>
        <w:t>.</w:t>
      </w:r>
    </w:p>
  </w:footnote>
  <w:footnote w:id="4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C801A5">
        <w:rPr>
          <w:rStyle w:val="FootnoteReference"/>
          <w:szCs w:val="18"/>
          <w:vertAlign w:val="baseline"/>
          <w:lang w:val="ru-RU"/>
        </w:rPr>
        <w:t>10</w:t>
      </w:r>
      <w:r w:rsidRPr="00C801A5">
        <w:rPr>
          <w:rStyle w:val="FootnoteReference"/>
          <w:i/>
          <w:szCs w:val="18"/>
          <w:vertAlign w:val="baseline"/>
        </w:rPr>
        <w:t>bis</w:t>
      </w:r>
      <w:r w:rsidRPr="00C801A5">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rStyle w:val="FootnoteReference"/>
          <w:szCs w:val="18"/>
          <w:vertAlign w:val="baseline"/>
          <w:lang w:val="ru-RU"/>
        </w:rPr>
        <w:t>. 614</w:t>
      </w:r>
      <w:r w:rsidRPr="00BF46CC">
        <w:rPr>
          <w:szCs w:val="18"/>
          <w:lang w:val="ru-RU"/>
        </w:rPr>
        <w:t>.</w:t>
      </w:r>
    </w:p>
  </w:footnote>
  <w:footnote w:id="4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r w:rsidRPr="0040791A">
        <w:rPr>
          <w:szCs w:val="18"/>
          <w:lang w:val="ru-RU"/>
        </w:rPr>
        <w:t>http://www.wipo.int/publications/en/details.jsp?id=4194</w:t>
      </w:r>
      <w:r>
        <w:rPr>
          <w:szCs w:val="18"/>
          <w:lang w:val="ru-RU"/>
        </w:rPr>
        <w:t xml:space="preserve">. </w:t>
      </w:r>
    </w:p>
  </w:footnote>
  <w:footnote w:id="4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1D5D57" w:rsidRPr="00BF46CC" w:rsidRDefault="001D5D57" w:rsidP="00671B97">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1D5D57" w:rsidRPr="00BF46CC" w:rsidRDefault="001D5D57" w:rsidP="00671B97">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453CB7">
        <w:rPr>
          <w:bCs/>
          <w:szCs w:val="18"/>
          <w:lang w:val="ru-RU"/>
        </w:rPr>
        <w:t xml:space="preserve">, </w:t>
      </w:r>
      <w:r w:rsidRPr="00671B97">
        <w:rPr>
          <w:rStyle w:val="FootnoteReference"/>
          <w:bCs/>
          <w:szCs w:val="18"/>
          <w:vertAlign w:val="baseline"/>
        </w:rPr>
        <w:t>WCT</w:t>
      </w:r>
      <w:r w:rsidRPr="00671B97">
        <w:rPr>
          <w:rStyle w:val="FootnoteReference"/>
          <w:bCs/>
          <w:szCs w:val="18"/>
          <w:vertAlign w:val="baseline"/>
          <w:lang w:val="ru-RU"/>
        </w:rPr>
        <w:t>-</w:t>
      </w:r>
      <w:r w:rsidRPr="00671B97">
        <w:rPr>
          <w:rStyle w:val="FootnoteReference"/>
          <w:bCs/>
          <w:szCs w:val="18"/>
          <w:vertAlign w:val="baseline"/>
        </w:rPr>
        <w:t>WPPT</w:t>
      </w:r>
      <w:r w:rsidRPr="00671B97">
        <w:rPr>
          <w:rStyle w:val="FootnoteReference"/>
          <w:bCs/>
          <w:szCs w:val="18"/>
          <w:vertAlign w:val="baseline"/>
          <w:lang w:val="ru-RU"/>
        </w:rPr>
        <w:t>/</w:t>
      </w:r>
      <w:r w:rsidRPr="00671B97">
        <w:rPr>
          <w:rStyle w:val="FootnoteReference"/>
          <w:bCs/>
          <w:szCs w:val="18"/>
          <w:vertAlign w:val="baseline"/>
        </w:rPr>
        <w:t>IMP</w:t>
      </w:r>
      <w:r w:rsidRPr="00671B97">
        <w:rPr>
          <w:rStyle w:val="FootnoteReference"/>
          <w:bCs/>
          <w:szCs w:val="18"/>
          <w:vertAlign w:val="baseline"/>
          <w:lang w:val="ru-RU"/>
        </w:rPr>
        <w:t>/1,</w:t>
      </w:r>
      <w:r w:rsidRPr="00453CB7">
        <w:rPr>
          <w:rStyle w:val="FootnoteReference"/>
          <w:bCs/>
          <w:szCs w:val="18"/>
          <w:lang w:val="ru-RU"/>
        </w:rPr>
        <w:t xml:space="preserve"> </w:t>
      </w:r>
      <w:r w:rsidRPr="00453CB7">
        <w:rPr>
          <w:bCs/>
          <w:szCs w:val="18"/>
          <w:lang w:val="ru-RU"/>
        </w:rPr>
        <w:t>1999</w:t>
      </w:r>
      <w:r w:rsidRPr="00BF46CC">
        <w:rPr>
          <w:bCs/>
          <w:szCs w:val="18"/>
          <w:lang w:val="ru-RU"/>
        </w:rPr>
        <w:t xml:space="preserve"> г., </w:t>
      </w:r>
      <w:r w:rsidRPr="00671B97">
        <w:rPr>
          <w:rStyle w:val="FootnoteReference"/>
          <w:bCs/>
          <w:szCs w:val="18"/>
          <w:vertAlign w:val="baseline"/>
          <w:lang w:val="ru-RU"/>
        </w:rPr>
        <w:t>с</w:t>
      </w:r>
      <w:r w:rsidRPr="00671B97">
        <w:rPr>
          <w:bCs/>
          <w:szCs w:val="18"/>
          <w:lang w:val="ru-RU"/>
        </w:rPr>
        <w:t>тр</w:t>
      </w:r>
      <w:r w:rsidRPr="00BF46CC">
        <w:rPr>
          <w:bCs/>
          <w:szCs w:val="18"/>
          <w:lang w:val="ru-RU"/>
        </w:rPr>
        <w:t>.</w:t>
      </w:r>
      <w:r>
        <w:rPr>
          <w:bCs/>
          <w:szCs w:val="18"/>
          <w:lang w:val="ru-RU"/>
        </w:rPr>
        <w:t> </w:t>
      </w:r>
      <w:r w:rsidRPr="00BF46CC">
        <w:rPr>
          <w:rStyle w:val="FootnoteReference"/>
          <w:bCs/>
          <w:szCs w:val="18"/>
          <w:lang w:val="ru-RU"/>
        </w:rPr>
        <w:t>2</w:t>
      </w:r>
      <w:r>
        <w:rPr>
          <w:bCs/>
          <w:szCs w:val="18"/>
          <w:lang w:val="ru-RU"/>
        </w:rPr>
        <w:t xml:space="preserve">.  </w:t>
      </w:r>
    </w:p>
  </w:footnote>
  <w:footnote w:id="53">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453CB7">
        <w:rPr>
          <w:rStyle w:val="FootnoteReference"/>
          <w:szCs w:val="18"/>
          <w:lang w:val="ru-RU"/>
        </w:rPr>
        <w:t xml:space="preserve"> </w:t>
      </w:r>
      <w:r w:rsidRPr="00671B97">
        <w:rPr>
          <w:rStyle w:val="FootnoteReference"/>
          <w:szCs w:val="18"/>
          <w:vertAlign w:val="baseline"/>
          <w:lang w:val="ru-RU"/>
        </w:rPr>
        <w:t>198</w:t>
      </w:r>
      <w:r w:rsidRPr="00453CB7">
        <w:rPr>
          <w:szCs w:val="18"/>
          <w:lang w:val="ru-RU"/>
        </w:rPr>
        <w:t>2</w:t>
      </w:r>
      <w:r w:rsidRPr="00BF46CC">
        <w:rPr>
          <w:szCs w:val="18"/>
          <w:lang w:val="ru-RU"/>
        </w:rPr>
        <w:t xml:space="preserve">  г., пункт 37.</w:t>
      </w:r>
    </w:p>
  </w:footnote>
  <w:footnote w:id="55">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BF46CC">
        <w:rPr>
          <w:rStyle w:val="FootnoteReference"/>
          <w:szCs w:val="18"/>
          <w:lang w:val="ru-RU"/>
        </w:rPr>
        <w:t xml:space="preserve"> </w:t>
      </w:r>
      <w:r w:rsidRPr="00BF46CC">
        <w:rPr>
          <w:szCs w:val="18"/>
          <w:lang w:val="ru-RU"/>
        </w:rPr>
        <w:t>пункт 37.</w:t>
      </w:r>
    </w:p>
  </w:footnote>
  <w:footnote w:id="56">
    <w:p w:rsidR="001D5D57" w:rsidRPr="00630B51"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1D5D57" w:rsidRPr="00630B51"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1D5D57" w:rsidRPr="0059477E" w:rsidRDefault="001D5D57" w:rsidP="00671B97">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1D5D57">
        <w:rPr>
          <w:szCs w:val="18"/>
          <w:lang w:val="ru-RU"/>
        </w:rPr>
        <w:t>»</w:t>
      </w:r>
      <w:r w:rsidRPr="001D5D57">
        <w:rPr>
          <w:rStyle w:val="FootnoteReference"/>
          <w:szCs w:val="18"/>
          <w:vertAlign w:val="baseline"/>
          <w:lang w:val="nl-NL"/>
        </w:rPr>
        <w:t xml:space="preserve">, </w:t>
      </w:r>
      <w:r w:rsidRPr="001D5D57">
        <w:rPr>
          <w:rStyle w:val="FootnoteReference"/>
          <w:szCs w:val="18"/>
          <w:vertAlign w:val="baseline"/>
          <w:lang w:val="ru-RU"/>
        </w:rPr>
        <w:t>с</w:t>
      </w:r>
      <w:r w:rsidRPr="00453CB7">
        <w:rPr>
          <w:szCs w:val="18"/>
          <w:lang w:val="ru-RU"/>
        </w:rPr>
        <w:t xml:space="preserve">тр. </w:t>
      </w:r>
      <w:r w:rsidRPr="001D5D57">
        <w:rPr>
          <w:rStyle w:val="FootnoteReference"/>
          <w:szCs w:val="18"/>
          <w:vertAlign w:val="baseline"/>
          <w:lang w:val="nl-NL"/>
        </w:rPr>
        <w:t>290</w:t>
      </w:r>
      <w:r w:rsidRPr="0059477E">
        <w:rPr>
          <w:szCs w:val="18"/>
          <w:lang w:val="nl-NL"/>
        </w:rPr>
        <w:t>.</w:t>
      </w:r>
    </w:p>
  </w:footnote>
  <w:footnote w:id="59">
    <w:p w:rsidR="001D5D57" w:rsidRPr="0059477E"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1D5D57" w:rsidRPr="0059477E"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1D5D57" w:rsidRPr="00453CB7"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 пункты 5</w:t>
      </w:r>
      <w:r w:rsidRPr="001D5D57">
        <w:rPr>
          <w:szCs w:val="18"/>
          <w:lang w:val="ru-RU"/>
        </w:rPr>
        <w:t>-7</w:t>
      </w:r>
      <w:r w:rsidRPr="00453CB7">
        <w:rPr>
          <w:szCs w:val="18"/>
          <w:lang w:val="ru-RU"/>
        </w:rPr>
        <w:t>.</w:t>
      </w:r>
    </w:p>
  </w:footnote>
  <w:footnote w:id="63">
    <w:p w:rsidR="001D5D57" w:rsidRPr="003E2BD5"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lang w:val="ru-RU"/>
        </w:rPr>
        <w:t>.</w:t>
      </w:r>
      <w:r w:rsidRPr="001D5D57">
        <w:rPr>
          <w:rStyle w:val="FootnoteReference"/>
          <w:szCs w:val="18"/>
          <w:vertAlign w:val="baseline"/>
          <w:lang w:val="ru-RU"/>
        </w:rPr>
        <w:t>290</w:t>
      </w:r>
      <w:r w:rsidRPr="00453CB7">
        <w:rPr>
          <w:szCs w:val="18"/>
          <w:lang w:val="ru-RU"/>
        </w:rPr>
        <w:t>.</w:t>
      </w:r>
    </w:p>
  </w:footnote>
  <w:footnote w:id="64">
    <w:p w:rsidR="001D5D57" w:rsidRPr="003E2BD5"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lang w:val="ru-RU"/>
        </w:rPr>
        <w:t xml:space="preserve">. </w:t>
      </w:r>
      <w:r w:rsidRPr="001D5D57">
        <w:rPr>
          <w:rStyle w:val="FootnoteReference"/>
          <w:szCs w:val="18"/>
          <w:vertAlign w:val="baseline"/>
          <w:lang w:val="ru-RU"/>
        </w:rPr>
        <w:t>291</w:t>
      </w:r>
      <w:r w:rsidRPr="003E2BD5">
        <w:rPr>
          <w:szCs w:val="18"/>
          <w:lang w:val="ru-RU"/>
        </w:rPr>
        <w:t>.</w:t>
      </w:r>
    </w:p>
  </w:footnote>
  <w:footnote w:id="6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 16 июня 2006 г.</w:t>
      </w:r>
    </w:p>
  </w:footnote>
  <w:footnote w:id="6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1D5D57" w:rsidRPr="00BF46CC" w:rsidRDefault="001D5D57" w:rsidP="00671B97">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1D5D57" w:rsidRPr="003E2BD5" w:rsidRDefault="001D5D57" w:rsidP="00671B97">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1D5D57" w:rsidRPr="00DB2D9D" w:rsidRDefault="001D5D57" w:rsidP="00671B97">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7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2"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r w:rsidRPr="001E78E5">
          <w:rPr>
            <w:iCs/>
            <w:color w:val="0000FF"/>
            <w:szCs w:val="18"/>
            <w:u w:val="single"/>
            <w:lang w:val="en-GB"/>
          </w:rPr>
          <w:t>fao</w:t>
        </w:r>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r w:rsidRPr="001E78E5">
          <w:rPr>
            <w:iCs/>
            <w:color w:val="0000FF"/>
            <w:szCs w:val="18"/>
            <w:u w:val="single"/>
            <w:lang w:val="en-GB"/>
          </w:rPr>
          <w:t>docrep</w:t>
        </w:r>
        <w:r w:rsidRPr="001E78E5">
          <w:rPr>
            <w:iCs/>
            <w:color w:val="0000FF"/>
            <w:szCs w:val="18"/>
            <w:u w:val="single"/>
            <w:lang w:val="ru-RU"/>
          </w:rPr>
          <w:t>/013/</w:t>
        </w:r>
        <w:r w:rsidRPr="001E78E5">
          <w:rPr>
            <w:iCs/>
            <w:color w:val="0000FF"/>
            <w:szCs w:val="18"/>
            <w:u w:val="single"/>
            <w:lang w:val="en-GB"/>
          </w:rPr>
          <w:t>i</w:t>
        </w:r>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r w:rsidRPr="001E78E5">
          <w:rPr>
            <w:iCs/>
            <w:color w:val="0000FF"/>
            <w:szCs w:val="18"/>
            <w:u w:val="single"/>
            <w:lang w:val="en-GB"/>
          </w:rPr>
          <w:t>i</w:t>
        </w:r>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
  </w:footnote>
  <w:footnote w:id="76">
    <w:p w:rsidR="001D5D57" w:rsidRPr="009A081D"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r w:rsidRPr="00BF46CC">
        <w:rPr>
          <w:iCs/>
          <w:szCs w:val="18"/>
          <w:lang w:val="en-GB"/>
        </w:rPr>
        <w:t>ifad</w:t>
      </w:r>
      <w:r w:rsidRPr="00BF46CC">
        <w:rPr>
          <w:iCs/>
          <w:szCs w:val="18"/>
          <w:lang w:val="ru-RU"/>
        </w:rPr>
        <w:t>.</w:t>
      </w:r>
      <w:r w:rsidRPr="00BF46CC">
        <w:rPr>
          <w:iCs/>
          <w:szCs w:val="18"/>
          <w:lang w:val="en-GB"/>
        </w:rPr>
        <w:t>org</w:t>
      </w:r>
      <w:r w:rsidRPr="00BF46CC">
        <w:rPr>
          <w:iCs/>
          <w:szCs w:val="18"/>
          <w:lang w:val="ru-RU"/>
        </w:rPr>
        <w:t>/</w:t>
      </w:r>
      <w:r w:rsidRPr="00BF46CC">
        <w:rPr>
          <w:iCs/>
          <w:szCs w:val="18"/>
          <w:lang w:val="en-GB"/>
        </w:rPr>
        <w:t>english</w:t>
      </w:r>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r w:rsidRPr="00BF46CC">
        <w:rPr>
          <w:iCs/>
          <w:szCs w:val="18"/>
          <w:lang w:val="en-GB"/>
        </w:rPr>
        <w:t>ip</w:t>
      </w:r>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r w:rsidRPr="00DB2D9D">
        <w:t>undp</w:t>
      </w:r>
      <w:r w:rsidRPr="00DB2D9D">
        <w:rPr>
          <w:lang w:val="ru-RU"/>
        </w:rPr>
        <w:t>.</w:t>
      </w:r>
      <w:r w:rsidRPr="00DB2D9D">
        <w:t>org</w:t>
      </w:r>
      <w:r w:rsidRPr="00DB2D9D">
        <w:rPr>
          <w:lang w:val="ru-RU"/>
        </w:rPr>
        <w:t>/</w:t>
      </w:r>
      <w:r w:rsidRPr="00DB2D9D">
        <w:t>content</w:t>
      </w:r>
      <w:r w:rsidRPr="00DB2D9D">
        <w:rPr>
          <w:lang w:val="ru-RU"/>
        </w:rPr>
        <w:t>/</w:t>
      </w:r>
      <w:r w:rsidRPr="00DB2D9D">
        <w:t>undp</w:t>
      </w:r>
      <w:r w:rsidRPr="00DB2D9D">
        <w:rPr>
          <w:lang w:val="ru-RU"/>
        </w:rPr>
        <w:t>/</w:t>
      </w:r>
      <w:r w:rsidRPr="00DB2D9D">
        <w:t>en</w:t>
      </w:r>
      <w:r w:rsidRPr="00DB2D9D">
        <w:rPr>
          <w:lang w:val="ru-RU"/>
        </w:rPr>
        <w:t>/</w:t>
      </w:r>
      <w:r w:rsidRPr="00DB2D9D">
        <w:t>home</w:t>
      </w:r>
      <w:r w:rsidRPr="00DB2D9D">
        <w:rPr>
          <w:lang w:val="ru-RU"/>
        </w:rPr>
        <w:t>/</w:t>
      </w:r>
      <w:r w:rsidRPr="00DB2D9D">
        <w:t>librarypage</w:t>
      </w:r>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r w:rsidRPr="00DB2D9D">
        <w:t>undp</w:t>
      </w:r>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1D5D57" w:rsidRPr="00BF46CC" w:rsidRDefault="001D5D57" w:rsidP="00671B97">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1D5D57" w:rsidRPr="00BF46CC" w:rsidRDefault="001D5D57" w:rsidP="00671B97">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1D5D57">
        <w:rPr>
          <w:rStyle w:val="FootnoteReference"/>
          <w:szCs w:val="18"/>
          <w:vertAlign w:val="baseline"/>
          <w:lang w:val="nl-NL"/>
        </w:rPr>
        <w:t>293</w:t>
      </w:r>
      <w:r w:rsidRPr="00057CE8">
        <w:rPr>
          <w:szCs w:val="18"/>
          <w:lang w:val="nl-NL"/>
        </w:rPr>
        <w:t>.</w:t>
      </w:r>
    </w:p>
  </w:footnote>
  <w:footnote w:id="8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057CE8">
        <w:rPr>
          <w:rStyle w:val="FootnoteReference"/>
          <w:szCs w:val="18"/>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85">
    <w:p w:rsidR="001D5D57" w:rsidRPr="00BF46CC" w:rsidRDefault="001D5D57" w:rsidP="00671B97">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1D5D57" w:rsidRPr="00BF46CC" w:rsidRDefault="001D5D57" w:rsidP="00671B97">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1D5D57" w:rsidRPr="00097034" w:rsidRDefault="001D5D57" w:rsidP="00671B97">
      <w:pPr>
        <w:pStyle w:val="FootnoteText"/>
        <w:rPr>
          <w:lang w:val="ru-RU"/>
        </w:rPr>
      </w:pPr>
      <w:r w:rsidRPr="0024773D">
        <w:footnoteRef/>
      </w:r>
      <w:r w:rsidRPr="00097034">
        <w:rPr>
          <w:lang w:val="ru-RU"/>
        </w:rPr>
        <w:t xml:space="preserve"> </w:t>
      </w:r>
      <w:r w:rsidRPr="00CE2ACB">
        <w:rPr>
          <w:lang w:val="ru-RU"/>
        </w:rPr>
        <w:tab/>
        <w:t>Статья</w:t>
      </w:r>
      <w:r w:rsidRPr="00097034">
        <w:rPr>
          <w:lang w:val="ru-RU"/>
        </w:rPr>
        <w:t xml:space="preserve"> 1 МДГРПСХ. </w:t>
      </w:r>
    </w:p>
  </w:footnote>
  <w:footnote w:id="9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1D5D57" w:rsidRPr="00547F2B" w:rsidRDefault="001D5D57" w:rsidP="00671B97">
      <w:pPr>
        <w:pStyle w:val="FootnoteText"/>
        <w:ind w:left="567" w:hanging="567"/>
        <w:rPr>
          <w:lang w:val="ru-RU"/>
        </w:rPr>
      </w:pPr>
      <w:r>
        <w:rPr>
          <w:rStyle w:val="FootnoteReference"/>
        </w:rPr>
        <w:footnoteRef/>
      </w:r>
      <w:r w:rsidRPr="00547F2B">
        <w:rPr>
          <w:lang w:val="ru-RU"/>
        </w:rPr>
        <w:t xml:space="preserve"> </w:t>
      </w:r>
      <w:r>
        <w:rPr>
          <w:lang w:val="ru-RU"/>
        </w:rPr>
        <w:tab/>
        <w:t xml:space="preserve">См. раздел 35 </w:t>
      </w:r>
      <w:r w:rsidRPr="00AE0C1E">
        <w:rPr>
          <w:lang w:val="ru-RU"/>
        </w:rPr>
        <w:t>Свода законов США</w:t>
      </w:r>
      <w:r>
        <w:t> </w:t>
      </w:r>
      <w:r>
        <w:rPr>
          <w:lang w:val="ru-RU"/>
        </w:rPr>
        <w:t xml:space="preserve">103;  доступен на:  </w:t>
      </w:r>
      <w:r w:rsidRPr="00547F2B">
        <w:rPr>
          <w:lang w:val="ru-RU"/>
        </w:rPr>
        <w:t>https://www.uspto.gov/web/offices/pac/mpep/s2158.html</w:t>
      </w:r>
      <w:r>
        <w:rPr>
          <w:lang w:val="ru-RU"/>
        </w:rPr>
        <w:t xml:space="preserve">. </w:t>
      </w:r>
    </w:p>
  </w:footnote>
  <w:footnote w:id="9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1D5D57" w:rsidRPr="00BF46CC" w:rsidRDefault="001D5D57" w:rsidP="00671B97">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057CE8">
        <w:rPr>
          <w:bCs/>
          <w:szCs w:val="18"/>
          <w:lang w:val="ru-RU"/>
        </w:rPr>
        <w:t xml:space="preserve">,  </w:t>
      </w:r>
      <w:r w:rsidRPr="001D5D57">
        <w:rPr>
          <w:rStyle w:val="FootnoteReference"/>
          <w:bCs/>
          <w:szCs w:val="18"/>
          <w:vertAlign w:val="baseline"/>
        </w:rPr>
        <w:t>WCT</w:t>
      </w:r>
      <w:r w:rsidRPr="001D5D57">
        <w:rPr>
          <w:rStyle w:val="FootnoteReference"/>
          <w:bCs/>
          <w:szCs w:val="18"/>
          <w:vertAlign w:val="baseline"/>
          <w:lang w:val="ru-RU"/>
        </w:rPr>
        <w:t>-</w:t>
      </w:r>
      <w:r w:rsidRPr="001D5D57">
        <w:rPr>
          <w:rStyle w:val="FootnoteReference"/>
          <w:bCs/>
          <w:szCs w:val="18"/>
          <w:vertAlign w:val="baseline"/>
        </w:rPr>
        <w:t>WPPT</w:t>
      </w:r>
      <w:r w:rsidRPr="001D5D57">
        <w:rPr>
          <w:rStyle w:val="FootnoteReference"/>
          <w:bCs/>
          <w:szCs w:val="18"/>
          <w:vertAlign w:val="baseline"/>
          <w:lang w:val="ru-RU"/>
        </w:rPr>
        <w:t>/</w:t>
      </w:r>
      <w:r w:rsidRPr="001D5D57">
        <w:rPr>
          <w:rStyle w:val="FootnoteReference"/>
          <w:bCs/>
          <w:szCs w:val="18"/>
          <w:vertAlign w:val="baseline"/>
        </w:rPr>
        <w:t>IMP</w:t>
      </w:r>
      <w:r w:rsidRPr="001D5D57">
        <w:rPr>
          <w:rStyle w:val="FootnoteReference"/>
          <w:bCs/>
          <w:szCs w:val="18"/>
          <w:vertAlign w:val="baseline"/>
          <w:lang w:val="ru-RU"/>
        </w:rPr>
        <w:t xml:space="preserve">/1, </w:t>
      </w:r>
      <w:r w:rsidRPr="001D5D57">
        <w:rPr>
          <w:bCs/>
          <w:szCs w:val="18"/>
          <w:lang w:val="ru-RU"/>
        </w:rPr>
        <w:t xml:space="preserve">1999 г., </w:t>
      </w:r>
      <w:r w:rsidRPr="001D5D57">
        <w:rPr>
          <w:rStyle w:val="FootnoteReference"/>
          <w:bCs/>
          <w:szCs w:val="18"/>
          <w:vertAlign w:val="baseline"/>
          <w:lang w:val="ru-RU"/>
        </w:rPr>
        <w:t>с</w:t>
      </w:r>
      <w:r w:rsidRPr="001D5D57">
        <w:rPr>
          <w:bCs/>
          <w:szCs w:val="18"/>
          <w:lang w:val="ru-RU"/>
        </w:rPr>
        <w:t xml:space="preserve">тр. </w:t>
      </w:r>
      <w:r w:rsidRPr="001D5D57">
        <w:rPr>
          <w:rStyle w:val="FootnoteReference"/>
          <w:bCs/>
          <w:szCs w:val="18"/>
          <w:vertAlign w:val="baseline"/>
          <w:lang w:val="ru-RU"/>
        </w:rPr>
        <w:t>2</w:t>
      </w:r>
      <w:r w:rsidRPr="00057CE8">
        <w:rPr>
          <w:bCs/>
          <w:szCs w:val="18"/>
          <w:lang w:val="ru-RU"/>
        </w:rPr>
        <w:t>.</w:t>
      </w:r>
      <w:r>
        <w:rPr>
          <w:bCs/>
          <w:szCs w:val="18"/>
          <w:lang w:val="ru-RU"/>
        </w:rPr>
        <w:t xml:space="preserve">  </w:t>
      </w:r>
    </w:p>
  </w:footnote>
  <w:footnote w:id="9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3"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wipo</w:t>
        </w:r>
        <w:r w:rsidRPr="00EB5EDC">
          <w:rPr>
            <w:rStyle w:val="Hyperlink"/>
            <w:szCs w:val="18"/>
            <w:lang w:val="ru-RU"/>
          </w:rPr>
          <w:t>.</w:t>
        </w:r>
        <w:r w:rsidRPr="00EB5EDC">
          <w:rPr>
            <w:rStyle w:val="Hyperlink"/>
            <w:szCs w:val="18"/>
          </w:rPr>
          <w:t>int</w:t>
        </w:r>
        <w:r w:rsidRPr="00EB5EDC">
          <w:rPr>
            <w:rStyle w:val="Hyperlink"/>
            <w:szCs w:val="18"/>
            <w:lang w:val="ru-RU"/>
          </w:rPr>
          <w:t>/</w:t>
        </w:r>
        <w:r w:rsidRPr="00EB5EDC">
          <w:rPr>
            <w:rStyle w:val="Hyperlink"/>
            <w:szCs w:val="18"/>
          </w:rPr>
          <w:t>copyright</w:t>
        </w:r>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hyperlink>
      <w:r w:rsidRPr="00BF46CC">
        <w:rPr>
          <w:szCs w:val="18"/>
          <w:lang w:val="ru-RU"/>
        </w:rPr>
        <w:t>.</w:t>
      </w:r>
    </w:p>
  </w:footnote>
  <w:footnote w:id="95">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6">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97">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1D5D57">
        <w:rPr>
          <w:rStyle w:val="FootnoteReference"/>
          <w:szCs w:val="18"/>
          <w:vertAlign w:val="baseline"/>
          <w:lang w:val="ru-RU"/>
        </w:rPr>
        <w:t>313</w:t>
      </w:r>
      <w:r w:rsidRPr="00BF46CC">
        <w:rPr>
          <w:szCs w:val="18"/>
          <w:lang w:val="ru-RU"/>
        </w:rPr>
        <w:t>.</w:t>
      </w:r>
    </w:p>
  </w:footnote>
  <w:footnote w:id="98">
    <w:p w:rsidR="001D5D57" w:rsidRPr="00BF46CC" w:rsidRDefault="001D5D57" w:rsidP="00671B97">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99">
    <w:p w:rsidR="001D5D57" w:rsidRPr="00BF46CC" w:rsidRDefault="001D5D57" w:rsidP="00671B97">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4" w:history="1">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r w:rsidRPr="00EB5EDC">
          <w:rPr>
            <w:rStyle w:val="Hyperlink"/>
            <w:sz w:val="18"/>
            <w:szCs w:val="18"/>
          </w:rPr>
          <w:t>wipo</w:t>
        </w:r>
        <w:r w:rsidRPr="00EB5EDC">
          <w:rPr>
            <w:rStyle w:val="Hyperlink"/>
            <w:sz w:val="18"/>
            <w:szCs w:val="18"/>
            <w:lang w:val="ru-RU"/>
          </w:rPr>
          <w:t>.</w:t>
        </w:r>
        <w:r w:rsidRPr="00EB5EDC">
          <w:rPr>
            <w:rStyle w:val="Hyperlink"/>
            <w:sz w:val="18"/>
            <w:szCs w:val="18"/>
          </w:rPr>
          <w:t>int</w:t>
        </w:r>
        <w:r w:rsidRPr="00EB5EDC">
          <w:rPr>
            <w:rStyle w:val="Hyperlink"/>
            <w:sz w:val="18"/>
            <w:szCs w:val="18"/>
            <w:lang w:val="ru-RU"/>
          </w:rPr>
          <w:t>/</w:t>
        </w:r>
        <w:r w:rsidRPr="00EB5EDC">
          <w:rPr>
            <w:rStyle w:val="Hyperlink"/>
            <w:sz w:val="18"/>
            <w:szCs w:val="18"/>
          </w:rPr>
          <w:t>tk</w:t>
        </w:r>
        <w:r w:rsidRPr="00EB5EDC">
          <w:rPr>
            <w:rStyle w:val="Hyperlink"/>
            <w:sz w:val="18"/>
            <w:szCs w:val="18"/>
            <w:lang w:val="ru-RU"/>
          </w:rPr>
          <w:t>/</w:t>
        </w:r>
        <w:r w:rsidRPr="00EB5EDC">
          <w:rPr>
            <w:rStyle w:val="Hyperlink"/>
            <w:sz w:val="18"/>
            <w:szCs w:val="18"/>
          </w:rPr>
          <w:t>en</w:t>
        </w:r>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hyperlink>
      <w:r>
        <w:rPr>
          <w:sz w:val="18"/>
          <w:szCs w:val="18"/>
          <w:lang w:val="ru-RU"/>
        </w:rPr>
        <w:t>.</w:t>
      </w:r>
      <w:r w:rsidRPr="00BF46CC">
        <w:rPr>
          <w:sz w:val="18"/>
          <w:szCs w:val="18"/>
          <w:lang w:val="ru-RU"/>
        </w:rPr>
        <w:t xml:space="preserve"> </w:t>
      </w:r>
    </w:p>
  </w:footnote>
  <w:footnote w:id="10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Pr="00547F2B">
        <w:t>http</w:t>
      </w:r>
      <w:r w:rsidRPr="00770362">
        <w:rPr>
          <w:lang w:val="ru-RU"/>
        </w:rPr>
        <w:t>://</w:t>
      </w:r>
      <w:r w:rsidRPr="00547F2B">
        <w:t>www</w:t>
      </w:r>
      <w:r w:rsidRPr="00770362">
        <w:rPr>
          <w:lang w:val="ru-RU"/>
        </w:rPr>
        <w:t>.</w:t>
      </w:r>
      <w:r w:rsidRPr="00547F2B">
        <w:t>fao</w:t>
      </w:r>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5" w:anchor="M"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wipo</w:t>
        </w:r>
        <w:r w:rsidRPr="00EB5EDC">
          <w:rPr>
            <w:rStyle w:val="Hyperlink"/>
            <w:szCs w:val="18"/>
            <w:lang w:val="ru-RU"/>
          </w:rPr>
          <w:t>.</w:t>
        </w:r>
        <w:r w:rsidRPr="00EB5EDC">
          <w:rPr>
            <w:rStyle w:val="Hyperlink"/>
            <w:szCs w:val="18"/>
          </w:rPr>
          <w:t>int</w:t>
        </w:r>
        <w:r w:rsidRPr="00EB5EDC">
          <w:rPr>
            <w:rStyle w:val="Hyperlink"/>
            <w:szCs w:val="18"/>
            <w:lang w:val="ru-RU"/>
          </w:rPr>
          <w:t>/</w:t>
        </w:r>
        <w:r w:rsidRPr="00EB5EDC">
          <w:rPr>
            <w:rStyle w:val="Hyperlink"/>
            <w:szCs w:val="18"/>
          </w:rPr>
          <w:t>pct</w:t>
        </w:r>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hyperlink>
      <w:r>
        <w:rPr>
          <w:szCs w:val="18"/>
          <w:lang w:val="ru-RU"/>
        </w:rPr>
        <w:t>.</w:t>
      </w:r>
      <w:r w:rsidRPr="00BF46CC">
        <w:rPr>
          <w:szCs w:val="18"/>
          <w:lang w:val="ru-RU"/>
        </w:rPr>
        <w:t xml:space="preserve"> </w:t>
      </w:r>
    </w:p>
  </w:footnote>
  <w:footnote w:id="10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1D5D57" w:rsidRPr="00057CE8" w:rsidRDefault="001D5D5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1D5D57">
        <w:rPr>
          <w:rStyle w:val="FootnoteReference"/>
          <w:szCs w:val="18"/>
          <w:vertAlign w:val="baseline"/>
          <w:lang w:val="it-IT"/>
        </w:rPr>
        <w:t>Vol.</w:t>
      </w:r>
      <w:r w:rsidRPr="001D5D57">
        <w:rPr>
          <w:rStyle w:val="FootnoteReference"/>
          <w:szCs w:val="18"/>
          <w:vertAlign w:val="baseline"/>
          <w:lang w:val="ru-RU"/>
        </w:rPr>
        <w:t> </w:t>
      </w:r>
      <w:r w:rsidRPr="001D5D57">
        <w:rPr>
          <w:rStyle w:val="FootnoteReference"/>
          <w:szCs w:val="18"/>
          <w:vertAlign w:val="baseline"/>
          <w:lang w:val="it-IT"/>
        </w:rPr>
        <w:t>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37</w:t>
      </w:r>
      <w:r w:rsidRPr="001D5D57">
        <w:rPr>
          <w:szCs w:val="18"/>
          <w:lang w:val="it-IT"/>
        </w:rPr>
        <w:t>.</w:t>
      </w:r>
    </w:p>
  </w:footnote>
  <w:footnote w:id="105">
    <w:p w:rsidR="001D5D57" w:rsidRPr="001D5D57" w:rsidRDefault="001D5D57" w:rsidP="00671B97">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1D5D57">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1D5D57">
        <w:rPr>
          <w:rStyle w:val="FootnoteReference"/>
          <w:szCs w:val="18"/>
          <w:vertAlign w:val="baseline"/>
          <w:lang w:val="it-IT"/>
        </w:rPr>
        <w:t>1992</w:t>
      </w:r>
      <w:r w:rsidRPr="001D5D57">
        <w:rPr>
          <w:rStyle w:val="FootnoteReference"/>
          <w:szCs w:val="18"/>
          <w:vertAlign w:val="baseline"/>
          <w:lang w:val="ru-RU"/>
        </w:rPr>
        <w:t> г.</w:t>
      </w:r>
    </w:p>
  </w:footnote>
  <w:footnote w:id="106">
    <w:p w:rsidR="001D5D57" w:rsidRPr="00C432BA" w:rsidRDefault="001D5D5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1D5D57" w:rsidRPr="00C432BA" w:rsidRDefault="001D5D5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1D5D57">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1D5D57" w:rsidRPr="00BF46CC" w:rsidRDefault="001D5D57" w:rsidP="00671B97">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 пункт 32.</w:t>
      </w:r>
    </w:p>
  </w:footnote>
  <w:footnote w:id="111">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 xml:space="preserve">тр. </w:t>
      </w:r>
      <w:r w:rsidRPr="001D5D57">
        <w:rPr>
          <w:rStyle w:val="FootnoteReference"/>
          <w:szCs w:val="18"/>
          <w:vertAlign w:val="baseline"/>
          <w:lang w:val="ru-RU"/>
        </w:rPr>
        <w:t>161</w:t>
      </w:r>
      <w:r w:rsidRPr="001D5D57">
        <w:rPr>
          <w:szCs w:val="18"/>
          <w:lang w:val="ru-RU"/>
        </w:rPr>
        <w:t>.</w:t>
      </w:r>
    </w:p>
  </w:footnote>
  <w:footnote w:id="112">
    <w:p w:rsidR="001D5D57" w:rsidRPr="00057CE8" w:rsidRDefault="001D5D5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Вольффрум, Юридический ежегодник ООН</w:t>
      </w:r>
      <w:r w:rsidRPr="00057CE8">
        <w:rPr>
          <w:szCs w:val="18"/>
          <w:lang w:val="ru-RU"/>
        </w:rPr>
        <w:t xml:space="preserve">, </w:t>
      </w:r>
      <w:r w:rsidRPr="001D5D57">
        <w:rPr>
          <w:rStyle w:val="FootnoteReference"/>
          <w:szCs w:val="18"/>
          <w:vertAlign w:val="baseline"/>
          <w:lang w:val="it-IT"/>
        </w:rPr>
        <w:t>Vol. 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w:t>
      </w:r>
      <w:r w:rsidRPr="001D5D57">
        <w:rPr>
          <w:rStyle w:val="FootnoteReference"/>
          <w:szCs w:val="18"/>
          <w:vertAlign w:val="baseline"/>
          <w:lang w:val="ru-RU"/>
        </w:rPr>
        <w:t>5</w:t>
      </w:r>
      <w:r w:rsidRPr="00057CE8">
        <w:rPr>
          <w:szCs w:val="18"/>
          <w:lang w:val="ru-RU"/>
        </w:rPr>
        <w:t xml:space="preserve">.  </w:t>
      </w:r>
    </w:p>
  </w:footnote>
  <w:footnote w:id="11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1D5D57" w:rsidRPr="000155E3" w:rsidRDefault="001D5D57"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1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1D5D57">
        <w:rPr>
          <w:rStyle w:val="FootnoteReference"/>
          <w:szCs w:val="18"/>
          <w:vertAlign w:val="baseline"/>
        </w:rPr>
        <w:t>WIPO</w:t>
      </w:r>
      <w:r w:rsidRPr="001D5D57">
        <w:rPr>
          <w:rStyle w:val="FootnoteReference"/>
          <w:szCs w:val="18"/>
          <w:vertAlign w:val="baseline"/>
          <w:lang w:val="ru-RU"/>
        </w:rPr>
        <w:t>/</w:t>
      </w:r>
      <w:r w:rsidRPr="001D5D57">
        <w:rPr>
          <w:rStyle w:val="FootnoteReference"/>
          <w:szCs w:val="18"/>
          <w:vertAlign w:val="baseline"/>
        </w:rPr>
        <w:t>GRTKF</w:t>
      </w:r>
      <w:r w:rsidRPr="001D5D57">
        <w:rPr>
          <w:rStyle w:val="FootnoteReference"/>
          <w:szCs w:val="18"/>
          <w:vertAlign w:val="baseline"/>
          <w:lang w:val="ru-RU"/>
        </w:rPr>
        <w:t>/</w:t>
      </w:r>
      <w:r w:rsidRPr="001D5D57">
        <w:rPr>
          <w:rStyle w:val="FootnoteReference"/>
          <w:szCs w:val="18"/>
          <w:vertAlign w:val="baseline"/>
        </w:rPr>
        <w:t>IC</w:t>
      </w:r>
      <w:r w:rsidRPr="001D5D57">
        <w:rPr>
          <w:rStyle w:val="FootnoteReference"/>
          <w:szCs w:val="18"/>
          <w:vertAlign w:val="baseline"/>
          <w:lang w:val="ru-RU"/>
        </w:rPr>
        <w:t>/13/5(</w:t>
      </w:r>
      <w:r w:rsidRPr="001D5D57">
        <w:rPr>
          <w:rStyle w:val="FootnoteReference"/>
          <w:szCs w:val="18"/>
          <w:vertAlign w:val="baseline"/>
        </w:rPr>
        <w:t>b</w:t>
      </w:r>
      <w:r w:rsidRPr="001D5D57">
        <w:rPr>
          <w:rStyle w:val="FootnoteReference"/>
          <w:szCs w:val="18"/>
          <w:vertAlign w:val="baseline"/>
          <w:lang w:val="ru-RU"/>
        </w:rPr>
        <w:t xml:space="preserve">) </w:t>
      </w:r>
      <w:r w:rsidRPr="001D5D57">
        <w:rPr>
          <w:rStyle w:val="FootnoteReference"/>
          <w:szCs w:val="18"/>
          <w:vertAlign w:val="baseline"/>
        </w:rPr>
        <w:t>Rev</w:t>
      </w:r>
      <w:r w:rsidRPr="001D5D57">
        <w:rPr>
          <w:rStyle w:val="FootnoteReference"/>
          <w:szCs w:val="18"/>
          <w:vertAlign w:val="baseline"/>
          <w:lang w:val="ru-RU"/>
        </w:rPr>
        <w:t xml:space="preserve">.), приложение </w:t>
      </w:r>
      <w:r w:rsidRPr="001D5D57">
        <w:rPr>
          <w:rStyle w:val="FootnoteReference"/>
          <w:szCs w:val="18"/>
          <w:vertAlign w:val="baseline"/>
        </w:rPr>
        <w:t>I</w:t>
      </w:r>
      <w:r w:rsidRPr="001D5D57">
        <w:rPr>
          <w:rStyle w:val="FootnoteReference"/>
          <w:szCs w:val="18"/>
          <w:vertAlign w:val="baseline"/>
          <w:lang w:val="ru-RU"/>
        </w:rPr>
        <w:t>, с</w:t>
      </w:r>
      <w:r w:rsidRPr="001D5D57">
        <w:rPr>
          <w:szCs w:val="18"/>
          <w:lang w:val="ru-RU"/>
        </w:rPr>
        <w:t>т</w:t>
      </w:r>
      <w:r w:rsidRPr="00057CE8">
        <w:rPr>
          <w:szCs w:val="18"/>
          <w:lang w:val="ru-RU"/>
        </w:rPr>
        <w:t xml:space="preserve">р. </w:t>
      </w:r>
      <w:r w:rsidRPr="001D5D57">
        <w:rPr>
          <w:rStyle w:val="FootnoteReference"/>
          <w:szCs w:val="18"/>
          <w:vertAlign w:val="baseline"/>
          <w:lang w:val="ru-RU"/>
        </w:rPr>
        <w:t>6</w:t>
      </w:r>
      <w:r w:rsidRPr="00057CE8">
        <w:rPr>
          <w:szCs w:val="18"/>
          <w:lang w:val="ru-RU"/>
        </w:rPr>
        <w:t>.</w:t>
      </w:r>
    </w:p>
  </w:footnote>
  <w:footnote w:id="119">
    <w:p w:rsidR="001D5D57" w:rsidRPr="0035186F"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1D5D57" w:rsidRPr="00057CE8" w:rsidRDefault="001D5D57" w:rsidP="00671B97">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Стивен Аллен и Александра Ксантаки, «Размышления о Конвенции ООН о правах коренных народов», Оксфорд и Портленд, Орегон, стр</w:t>
      </w:r>
      <w:r w:rsidRPr="00057CE8">
        <w:rPr>
          <w:szCs w:val="18"/>
          <w:lang w:val="ru-RU"/>
        </w:rPr>
        <w:t xml:space="preserve">. </w:t>
      </w:r>
      <w:r w:rsidRPr="001D5D57">
        <w:rPr>
          <w:rStyle w:val="FootnoteReference"/>
          <w:szCs w:val="18"/>
          <w:vertAlign w:val="baseline"/>
          <w:lang w:val="ru-RU"/>
        </w:rPr>
        <w:t xml:space="preserve">49.  См. также </w:t>
      </w:r>
      <w:r w:rsidRPr="001D5D57">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1D5D57">
        <w:rPr>
          <w:rStyle w:val="FootnoteReference"/>
          <w:szCs w:val="18"/>
          <w:vertAlign w:val="baseline"/>
        </w:rPr>
        <w:t>E</w:t>
      </w:r>
      <w:r w:rsidRPr="001D5D57">
        <w:rPr>
          <w:rStyle w:val="FootnoteReference"/>
          <w:szCs w:val="18"/>
          <w:vertAlign w:val="baseline"/>
          <w:lang w:val="ru-RU"/>
        </w:rPr>
        <w:t>/</w:t>
      </w:r>
      <w:r w:rsidRPr="001D5D57">
        <w:rPr>
          <w:rStyle w:val="FootnoteReference"/>
          <w:szCs w:val="18"/>
          <w:vertAlign w:val="baseline"/>
        </w:rPr>
        <w:t>C</w:t>
      </w:r>
      <w:r w:rsidRPr="001D5D57">
        <w:rPr>
          <w:rStyle w:val="FootnoteReference"/>
          <w:szCs w:val="18"/>
          <w:vertAlign w:val="baseline"/>
          <w:lang w:val="ru-RU"/>
        </w:rPr>
        <w:t>.19/2005/3</w:t>
      </w:r>
      <w:r w:rsidRPr="001D5D57">
        <w:rPr>
          <w:szCs w:val="18"/>
          <w:lang w:val="ru-RU"/>
        </w:rPr>
        <w:t>,</w:t>
      </w:r>
      <w:r w:rsidRPr="001D5D57">
        <w:rPr>
          <w:rStyle w:val="FootnoteReference"/>
          <w:szCs w:val="18"/>
          <w:vertAlign w:val="baseline"/>
          <w:lang w:val="ru-RU"/>
        </w:rPr>
        <w:t xml:space="preserve"> с</w:t>
      </w:r>
      <w:r w:rsidRPr="001D5D57">
        <w:rPr>
          <w:szCs w:val="18"/>
          <w:lang w:val="ru-RU"/>
        </w:rPr>
        <w:t>тр</w:t>
      </w:r>
      <w:r w:rsidRPr="00057CE8">
        <w:rPr>
          <w:szCs w:val="18"/>
          <w:lang w:val="ru-RU"/>
        </w:rPr>
        <w:t xml:space="preserve">. </w:t>
      </w:r>
      <w:r w:rsidRPr="001D5D57">
        <w:rPr>
          <w:rStyle w:val="FootnoteReference"/>
          <w:szCs w:val="18"/>
          <w:vertAlign w:val="baseline"/>
          <w:lang w:val="ru-RU"/>
        </w:rPr>
        <w:t>8</w:t>
      </w:r>
      <w:r w:rsidRPr="00057CE8">
        <w:rPr>
          <w:szCs w:val="18"/>
          <w:lang w:val="ru-RU"/>
        </w:rPr>
        <w:t>.</w:t>
      </w:r>
    </w:p>
  </w:footnote>
  <w:footnote w:id="12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1D5D57" w:rsidRPr="000155E3" w:rsidRDefault="001D5D57"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23">
    <w:p w:rsidR="001D5D57" w:rsidRPr="005537E5" w:rsidRDefault="001D5D57" w:rsidP="00671B97">
      <w:pPr>
        <w:pStyle w:val="FootnoteText"/>
        <w:rPr>
          <w:lang w:val="ru-RU"/>
        </w:rPr>
      </w:pPr>
      <w:r>
        <w:rPr>
          <w:rStyle w:val="FootnoteReference"/>
        </w:rPr>
        <w:footnoteRef/>
      </w:r>
      <w:r w:rsidRPr="005537E5">
        <w:rPr>
          <w:lang w:val="ru-RU"/>
        </w:rPr>
        <w:t xml:space="preserve"> </w:t>
      </w:r>
      <w:r>
        <w:rPr>
          <w:lang w:val="ru-RU"/>
        </w:rPr>
        <w:tab/>
        <w:t xml:space="preserve">См. Японского патентного закона;  доступен на:  </w:t>
      </w:r>
      <w:r w:rsidRPr="005537E5">
        <w:rPr>
          <w:lang w:val="ru-RU"/>
        </w:rPr>
        <w:t>http://www.wipo.int/wipolex/en/details.jsp?id=16061</w:t>
      </w:r>
      <w:r>
        <w:rPr>
          <w:lang w:val="ru-RU"/>
        </w:rPr>
        <w:t xml:space="preserve">. </w:t>
      </w:r>
    </w:p>
  </w:footnote>
  <w:footnote w:id="12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6"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r w:rsidRPr="00EB5EDC">
          <w:rPr>
            <w:rStyle w:val="Hyperlink"/>
            <w:szCs w:val="18"/>
            <w:lang w:val="es-ES"/>
          </w:rPr>
          <w:t>law</w:t>
        </w:r>
        <w:r w:rsidRPr="00EB5EDC">
          <w:rPr>
            <w:rStyle w:val="Hyperlink"/>
            <w:szCs w:val="18"/>
            <w:lang w:val="ru-RU"/>
          </w:rPr>
          <w:t>.</w:t>
        </w:r>
        <w:r w:rsidRPr="00EB5EDC">
          <w:rPr>
            <w:rStyle w:val="Hyperlink"/>
            <w:szCs w:val="18"/>
            <w:lang w:val="es-ES"/>
          </w:rPr>
          <w:t>duke</w:t>
        </w:r>
        <w:r w:rsidRPr="00EB5EDC">
          <w:rPr>
            <w:rStyle w:val="Hyperlink"/>
            <w:szCs w:val="18"/>
            <w:lang w:val="ru-RU"/>
          </w:rPr>
          <w:t>.</w:t>
        </w:r>
        <w:r w:rsidRPr="00EB5EDC">
          <w:rPr>
            <w:rStyle w:val="Hyperlink"/>
            <w:szCs w:val="18"/>
            <w:lang w:val="es-ES"/>
          </w:rPr>
          <w:t>edu</w:t>
        </w:r>
        <w:r w:rsidRPr="00EB5EDC">
          <w:rPr>
            <w:rStyle w:val="Hyperlink"/>
            <w:szCs w:val="18"/>
            <w:lang w:val="ru-RU"/>
          </w:rPr>
          <w:t>/</w:t>
        </w:r>
        <w:r w:rsidRPr="00EB5EDC">
          <w:rPr>
            <w:rStyle w:val="Hyperlink"/>
            <w:szCs w:val="18"/>
            <w:lang w:val="es-ES"/>
          </w:rPr>
          <w:t>cspd</w:t>
        </w:r>
        <w:r w:rsidRPr="00EB5EDC">
          <w:rPr>
            <w:rStyle w:val="Hyperlink"/>
            <w:szCs w:val="18"/>
            <w:lang w:val="ru-RU"/>
          </w:rPr>
          <w:t>/</w:t>
        </w:r>
        <w:r w:rsidRPr="00EB5EDC">
          <w:rPr>
            <w:rStyle w:val="Hyperlink"/>
            <w:szCs w:val="18"/>
            <w:lang w:val="es-ES"/>
          </w:rPr>
          <w:t>itkpaper</w:t>
        </w:r>
      </w:hyperlink>
      <w:r>
        <w:rPr>
          <w:szCs w:val="18"/>
          <w:lang w:val="ru-RU"/>
        </w:rPr>
        <w:t xml:space="preserve">.  </w:t>
      </w:r>
    </w:p>
  </w:footnote>
  <w:footnote w:id="12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0">
    <w:p w:rsidR="001D5D57" w:rsidRPr="00BF46CC" w:rsidRDefault="001D5D57" w:rsidP="00671B97">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7"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wipo</w:t>
        </w:r>
        <w:r w:rsidRPr="00EB5EDC">
          <w:rPr>
            <w:rStyle w:val="Hyperlink"/>
            <w:szCs w:val="18"/>
            <w:lang w:val="ru-RU"/>
          </w:rPr>
          <w:t>.</w:t>
        </w:r>
        <w:r w:rsidRPr="00EB5EDC">
          <w:rPr>
            <w:rStyle w:val="Hyperlink"/>
            <w:szCs w:val="18"/>
          </w:rPr>
          <w:t>int</w:t>
        </w:r>
        <w:r w:rsidRPr="00EB5EDC">
          <w:rPr>
            <w:rStyle w:val="Hyperlink"/>
            <w:szCs w:val="18"/>
            <w:lang w:val="ru-RU"/>
          </w:rPr>
          <w:t>/</w:t>
        </w:r>
        <w:r w:rsidRPr="00EB5EDC">
          <w:rPr>
            <w:rStyle w:val="Hyperlink"/>
            <w:szCs w:val="18"/>
          </w:rPr>
          <w:t>wipolex</w:t>
        </w:r>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details</w:t>
        </w:r>
        <w:r w:rsidRPr="00EB5EDC">
          <w:rPr>
            <w:rStyle w:val="Hyperlink"/>
            <w:szCs w:val="18"/>
            <w:lang w:val="ru-RU"/>
          </w:rPr>
          <w:t>.</w:t>
        </w:r>
        <w:r w:rsidRPr="00EB5EDC">
          <w:rPr>
            <w:rStyle w:val="Hyperlink"/>
            <w:szCs w:val="18"/>
          </w:rPr>
          <w:t>jsp</w:t>
        </w:r>
        <w:r w:rsidRPr="00EB5EDC">
          <w:rPr>
            <w:rStyle w:val="Hyperlink"/>
            <w:szCs w:val="18"/>
            <w:lang w:val="ru-RU"/>
          </w:rPr>
          <w:t>?</w:t>
        </w:r>
        <w:r w:rsidRPr="00EB5EDC">
          <w:rPr>
            <w:rStyle w:val="Hyperlink"/>
            <w:szCs w:val="18"/>
          </w:rPr>
          <w:t>id</w:t>
        </w:r>
        <w:r w:rsidRPr="00EB5EDC">
          <w:rPr>
            <w:rStyle w:val="Hyperlink"/>
            <w:szCs w:val="18"/>
            <w:lang w:val="ru-RU"/>
          </w:rPr>
          <w:t>=3420</w:t>
        </w:r>
      </w:hyperlink>
      <w:r>
        <w:rPr>
          <w:szCs w:val="18"/>
          <w:lang w:val="ru-RU"/>
        </w:rPr>
        <w:t>.</w:t>
      </w:r>
      <w:r w:rsidRPr="00BF46CC">
        <w:rPr>
          <w:szCs w:val="18"/>
          <w:lang w:val="ru-RU"/>
        </w:rPr>
        <w:t xml:space="preserve"> </w:t>
      </w:r>
    </w:p>
  </w:footnote>
  <w:footnote w:id="138">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1D5D57">
        <w:rPr>
          <w:rStyle w:val="FootnoteReference"/>
          <w:szCs w:val="18"/>
          <w:vertAlign w:val="baseline"/>
          <w:lang w:val="ru-RU"/>
        </w:rPr>
        <w:t>6</w:t>
      </w:r>
      <w:r w:rsidRPr="001D5D57">
        <w:rPr>
          <w:rStyle w:val="FootnoteReference"/>
          <w:i/>
          <w:szCs w:val="18"/>
          <w:vertAlign w:val="baseline"/>
        </w:rPr>
        <w:t>bis</w:t>
      </w:r>
      <w:r w:rsidRPr="001D5D57">
        <w:rPr>
          <w:rStyle w:val="FootnoteReference"/>
          <w:szCs w:val="18"/>
          <w:vertAlign w:val="baseline"/>
          <w:lang w:val="ru-RU"/>
        </w:rPr>
        <w:t xml:space="preserve"> Бернской Конвенции</w:t>
      </w:r>
      <w:r w:rsidRPr="00BF46CC">
        <w:rPr>
          <w:szCs w:val="18"/>
          <w:lang w:val="ru-RU"/>
        </w:rPr>
        <w:t>.</w:t>
      </w:r>
    </w:p>
  </w:footnote>
  <w:footnote w:id="139">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w:t>
      </w:r>
      <w:r w:rsidRPr="001D5D57">
        <w:rPr>
          <w:szCs w:val="18"/>
          <w:lang w:val="ru-RU"/>
        </w:rPr>
        <w:t xml:space="preserve">, стр. </w:t>
      </w:r>
      <w:r w:rsidRPr="001D5D57">
        <w:rPr>
          <w:rStyle w:val="FootnoteReference"/>
          <w:szCs w:val="18"/>
          <w:vertAlign w:val="baseline"/>
          <w:lang w:val="ru-RU"/>
        </w:rPr>
        <w:t>606</w:t>
      </w:r>
      <w:r w:rsidRPr="00BF46CC">
        <w:rPr>
          <w:szCs w:val="18"/>
          <w:lang w:val="ru-RU"/>
        </w:rPr>
        <w:t>.</w:t>
      </w:r>
    </w:p>
  </w:footnote>
  <w:footnote w:id="14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r w:rsidRPr="00BF46CC">
        <w:rPr>
          <w:szCs w:val="18"/>
        </w:rPr>
        <w:t>Int</w:t>
      </w:r>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
  </w:footnote>
  <w:footnote w:id="14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tk</w:t>
      </w:r>
      <w:r w:rsidRPr="00BF46CC">
        <w:rPr>
          <w:szCs w:val="18"/>
          <w:lang w:val="ru-RU"/>
        </w:rPr>
        <w:t>/</w:t>
      </w:r>
      <w:r w:rsidRPr="00BF46CC">
        <w:rPr>
          <w:szCs w:val="18"/>
        </w:rPr>
        <w:t>ffm</w:t>
      </w:r>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1D5D57">
        <w:rPr>
          <w:rStyle w:val="FootnoteReference"/>
          <w:szCs w:val="18"/>
          <w:vertAlign w:val="baseline"/>
        </w:rPr>
        <w:t>I</w:t>
      </w:r>
      <w:r w:rsidRPr="001D5D57">
        <w:rPr>
          <w:rStyle w:val="FootnoteReference"/>
          <w:szCs w:val="18"/>
          <w:vertAlign w:val="baseline"/>
          <w:lang w:val="ru-RU"/>
        </w:rPr>
        <w:t xml:space="preserve"> (4)</w:t>
      </w:r>
      <w:r w:rsidRPr="001D5D57">
        <w:rPr>
          <w:szCs w:val="18"/>
          <w:lang w:val="ru-RU"/>
        </w:rPr>
        <w:t>.</w:t>
      </w:r>
    </w:p>
  </w:footnote>
  <w:footnote w:id="14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 16 и 19 КБР.</w:t>
      </w:r>
    </w:p>
  </w:footnote>
  <w:footnote w:id="148">
    <w:p w:rsidR="001D5D57" w:rsidRPr="00BF46CC" w:rsidRDefault="001D5D5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1D5D57" w:rsidRPr="00BF46CC" w:rsidRDefault="001D5D5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1D5D57" w:rsidRPr="00BF46CC" w:rsidRDefault="001D5D5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lang w:val="ru-RU"/>
        </w:rPr>
        <w:t xml:space="preserve"> </w:t>
      </w:r>
      <w:r w:rsidRPr="001D5D57">
        <w:rPr>
          <w:rStyle w:val="FootnoteReference"/>
          <w:szCs w:val="18"/>
          <w:vertAlign w:val="baseline"/>
        </w:rPr>
        <w:t>III</w:t>
      </w:r>
      <w:r w:rsidRPr="00057CE8">
        <w:rPr>
          <w:rStyle w:val="FootnoteReference"/>
          <w:szCs w:val="18"/>
          <w:lang w:val="ru-RU"/>
        </w:rPr>
        <w:t>.</w:t>
      </w:r>
      <w:r>
        <w:rPr>
          <w:rStyle w:val="FootnoteReference"/>
          <w:szCs w:val="18"/>
          <w:lang w:val="ru-RU"/>
        </w:rPr>
        <w:t xml:space="preserve">  </w:t>
      </w:r>
    </w:p>
  </w:footnote>
  <w:footnote w:id="152">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1D5D57">
        <w:rPr>
          <w:rStyle w:val="FootnoteReference"/>
          <w:szCs w:val="18"/>
          <w:vertAlign w:val="baseline"/>
          <w:lang w:val="ru-RU"/>
        </w:rPr>
        <w:t>2(</w:t>
      </w:r>
      <w:r w:rsidRPr="001D5D57">
        <w:rPr>
          <w:rStyle w:val="FootnoteReference"/>
          <w:szCs w:val="18"/>
          <w:vertAlign w:val="baseline"/>
        </w:rPr>
        <w:t>iv</w:t>
      </w:r>
      <w:r w:rsidRPr="001D5D57">
        <w:rPr>
          <w:rStyle w:val="FootnoteReference"/>
          <w:szCs w:val="18"/>
          <w:vertAlign w:val="baseline"/>
          <w:lang w:val="ru-RU"/>
        </w:rPr>
        <w:t>)</w:t>
      </w:r>
      <w:r w:rsidRPr="001D5D57">
        <w:rPr>
          <w:szCs w:val="18"/>
          <w:lang w:val="ru-RU"/>
        </w:rPr>
        <w:t>.</w:t>
      </w:r>
    </w:p>
  </w:footnote>
  <w:footnote w:id="15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III</w:t>
      </w:r>
      <w:r w:rsidRPr="001D5D57">
        <w:rPr>
          <w:rStyle w:val="FootnoteReference"/>
          <w:szCs w:val="18"/>
          <w:vertAlign w:val="baseline"/>
          <w:lang w:val="ru-RU"/>
        </w:rPr>
        <w:t>. 42</w:t>
      </w:r>
      <w:r w:rsidRPr="00057CE8">
        <w:rPr>
          <w:szCs w:val="18"/>
          <w:lang w:val="ru-RU"/>
        </w:rPr>
        <w:t>.</w:t>
      </w:r>
    </w:p>
  </w:footnote>
  <w:footnote w:id="15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54.</w:t>
      </w:r>
    </w:p>
  </w:footnote>
  <w:footnote w:id="15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 xml:space="preserve">Стивенсон, «Использование исконных знаний в оценке влияния на окружающую среду»,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sidRPr="00FB1474">
        <w:rPr>
          <w:szCs w:val="18"/>
          <w:lang w:val="ru-RU"/>
        </w:rPr>
        <w:t>://</w:t>
      </w:r>
      <w:r w:rsidRPr="00FB1474">
        <w:rPr>
          <w:szCs w:val="18"/>
        </w:rPr>
        <w:t>www</w:t>
      </w:r>
      <w:r w:rsidRPr="00FB1474">
        <w:rPr>
          <w:szCs w:val="18"/>
          <w:lang w:val="ru-RU"/>
        </w:rPr>
        <w:t>.</w:t>
      </w:r>
      <w:r w:rsidRPr="00FB1474">
        <w:rPr>
          <w:szCs w:val="18"/>
        </w:rPr>
        <w:t>wipo</w:t>
      </w:r>
      <w:r w:rsidRPr="00FB1474">
        <w:rPr>
          <w:szCs w:val="18"/>
          <w:lang w:val="ru-RU"/>
        </w:rPr>
        <w:t>.</w:t>
      </w:r>
      <w:r w:rsidRPr="00FB1474">
        <w:rPr>
          <w:szCs w:val="18"/>
        </w:rPr>
        <w:t>int</w:t>
      </w:r>
      <w:r w:rsidRPr="00FB1474">
        <w:rPr>
          <w:szCs w:val="18"/>
          <w:lang w:val="ru-RU"/>
        </w:rPr>
        <w:t>/</w:t>
      </w:r>
      <w:r w:rsidRPr="00FB1474">
        <w:rPr>
          <w:szCs w:val="18"/>
        </w:rPr>
        <w:t>publications</w:t>
      </w:r>
      <w:r w:rsidRPr="00FB1474">
        <w:rPr>
          <w:szCs w:val="18"/>
          <w:lang w:val="ru-RU"/>
        </w:rPr>
        <w:t>/</w:t>
      </w:r>
      <w:r w:rsidRPr="00FB1474">
        <w:rPr>
          <w:szCs w:val="18"/>
        </w:rPr>
        <w:t>en</w:t>
      </w:r>
      <w:r w:rsidRPr="00FB1474">
        <w:rPr>
          <w:szCs w:val="18"/>
          <w:lang w:val="ru-RU"/>
        </w:rPr>
        <w:t>/</w:t>
      </w:r>
      <w:r w:rsidRPr="00FB1474">
        <w:rPr>
          <w:szCs w:val="18"/>
        </w:rPr>
        <w:t>details</w:t>
      </w:r>
      <w:r w:rsidRPr="00FB1474">
        <w:rPr>
          <w:szCs w:val="18"/>
          <w:lang w:val="ru-RU"/>
        </w:rPr>
        <w:t>.</w:t>
      </w:r>
      <w:r w:rsidRPr="00FB1474">
        <w:rPr>
          <w:szCs w:val="18"/>
        </w:rPr>
        <w:t>jsp</w:t>
      </w:r>
      <w:r w:rsidRPr="00FB1474">
        <w:rPr>
          <w:szCs w:val="18"/>
          <w:lang w:val="ru-RU"/>
        </w:rPr>
        <w:t>?</w:t>
      </w:r>
      <w:r w:rsidRPr="00FB1474">
        <w:rPr>
          <w:szCs w:val="18"/>
        </w:rPr>
        <w:t>id</w:t>
      </w:r>
      <w:r w:rsidRPr="00FB1474">
        <w:rPr>
          <w:szCs w:val="18"/>
          <w:lang w:val="ru-RU"/>
        </w:rPr>
        <w:t>=283&amp;</w:t>
      </w:r>
      <w:r w:rsidRPr="00FB1474">
        <w:rPr>
          <w:szCs w:val="18"/>
        </w:rPr>
        <w:t>plang</w:t>
      </w:r>
      <w:r w:rsidRPr="00FB1474">
        <w:rPr>
          <w:szCs w:val="18"/>
          <w:lang w:val="ru-RU"/>
        </w:rPr>
        <w:t>=</w:t>
      </w:r>
      <w:r w:rsidRPr="00FB1474">
        <w:rPr>
          <w:szCs w:val="18"/>
        </w:rPr>
        <w:t>EN</w:t>
      </w:r>
      <w:r>
        <w:rPr>
          <w:szCs w:val="18"/>
          <w:lang w:val="ru-RU"/>
        </w:rPr>
        <w:t xml:space="preserve">. </w:t>
      </w:r>
    </w:p>
  </w:footnote>
  <w:footnote w:id="16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8"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langdefault</w:t>
        </w:r>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Abouttkdl</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r w:rsidRPr="00EB5EDC">
          <w:rPr>
            <w:rStyle w:val="Hyperlink"/>
            <w:szCs w:val="18"/>
          </w:rPr>
          <w:t>Eng</w:t>
        </w:r>
      </w:hyperlink>
      <w:r>
        <w:rPr>
          <w:szCs w:val="18"/>
          <w:lang w:val="ru-RU"/>
        </w:rPr>
        <w:t>.</w:t>
      </w:r>
      <w:r w:rsidRPr="00BF46CC">
        <w:rPr>
          <w:szCs w:val="18"/>
          <w:lang w:val="ru-RU"/>
        </w:rPr>
        <w:t xml:space="preserve"> </w:t>
      </w:r>
    </w:p>
  </w:footnote>
  <w:footnote w:id="16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9"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langdefault</w:t>
        </w:r>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r w:rsidRPr="00EB5EDC">
          <w:rPr>
            <w:rStyle w:val="Hyperlink"/>
            <w:szCs w:val="18"/>
          </w:rPr>
          <w:t>Eng</w:t>
        </w:r>
      </w:hyperlink>
      <w:r>
        <w:rPr>
          <w:szCs w:val="18"/>
          <w:lang w:val="ru-RU"/>
        </w:rPr>
        <w:t xml:space="preserve">.  </w:t>
      </w:r>
    </w:p>
  </w:footnote>
  <w:footnote w:id="16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1D5D57" w:rsidRPr="00BF46CC" w:rsidRDefault="001D5D5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тр</w:t>
      </w:r>
      <w:r w:rsidRPr="00057CE8">
        <w:rPr>
          <w:szCs w:val="18"/>
          <w:lang w:val="ru-RU"/>
        </w:rPr>
        <w:t xml:space="preserve">. </w:t>
      </w:r>
      <w:r w:rsidRPr="001D5D57">
        <w:rPr>
          <w:rStyle w:val="FootnoteReference"/>
          <w:szCs w:val="18"/>
          <w:vertAlign w:val="baseline"/>
          <w:lang w:val="ru-RU"/>
        </w:rPr>
        <w:t>132</w:t>
      </w:r>
      <w:r w:rsidRPr="00057CE8">
        <w:rPr>
          <w:szCs w:val="18"/>
          <w:lang w:val="ru-RU"/>
        </w:rPr>
        <w:t>.</w:t>
      </w:r>
    </w:p>
  </w:footnote>
  <w:footnote w:id="171">
    <w:p w:rsidR="001D5D57" w:rsidRPr="003478BE" w:rsidRDefault="001D5D57" w:rsidP="00671B97">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r w:rsidRPr="00FE2EBD">
        <w:t>en</w:t>
      </w:r>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F454A">
        <w:rPr>
          <w:szCs w:val="18"/>
          <w:lang w:val="ru-RU"/>
        </w:rPr>
        <w:t>Инструментарий ВОИС применительно к документации в области традиционных знаний</w:t>
      </w:r>
      <w:r>
        <w:rPr>
          <w:szCs w:val="18"/>
          <w:lang w:val="ru-RU"/>
        </w:rPr>
        <w:t xml:space="preserve"> </w:t>
      </w:r>
      <w:r w:rsidRPr="00BF46CC">
        <w:rPr>
          <w:szCs w:val="18"/>
          <w:lang w:val="ru-RU"/>
        </w:rPr>
        <w:t xml:space="preserve">доступен по адресу:  </w:t>
      </w:r>
      <w:r w:rsidRPr="00AE2488">
        <w:rPr>
          <w:szCs w:val="18"/>
        </w:rPr>
        <w:t>http</w:t>
      </w:r>
      <w:r w:rsidRPr="00CF454A">
        <w:rPr>
          <w:szCs w:val="18"/>
          <w:lang w:val="ru-RU"/>
        </w:rPr>
        <w:t>://</w:t>
      </w:r>
      <w:r w:rsidRPr="00AE2488">
        <w:rPr>
          <w:szCs w:val="18"/>
        </w:rPr>
        <w:t>www</w:t>
      </w:r>
      <w:r w:rsidRPr="00CF454A">
        <w:rPr>
          <w:szCs w:val="18"/>
          <w:lang w:val="ru-RU"/>
        </w:rPr>
        <w:t>.</w:t>
      </w:r>
      <w:r w:rsidRPr="00AE2488">
        <w:rPr>
          <w:szCs w:val="18"/>
        </w:rPr>
        <w:t>wipo</w:t>
      </w:r>
      <w:r w:rsidRPr="00CF454A">
        <w:rPr>
          <w:szCs w:val="18"/>
          <w:lang w:val="ru-RU"/>
        </w:rPr>
        <w:t>.</w:t>
      </w:r>
      <w:r w:rsidRPr="00AE2488">
        <w:rPr>
          <w:szCs w:val="18"/>
        </w:rPr>
        <w:t>int</w:t>
      </w:r>
      <w:r w:rsidRPr="00CF454A">
        <w:rPr>
          <w:szCs w:val="18"/>
          <w:lang w:val="ru-RU"/>
        </w:rPr>
        <w:t>/</w:t>
      </w:r>
      <w:r w:rsidRPr="00AE2488">
        <w:rPr>
          <w:szCs w:val="18"/>
        </w:rPr>
        <w:t>publications</w:t>
      </w:r>
      <w:r w:rsidRPr="00CF454A">
        <w:rPr>
          <w:szCs w:val="18"/>
          <w:lang w:val="ru-RU"/>
        </w:rPr>
        <w:t>/</w:t>
      </w:r>
      <w:r w:rsidRPr="00AE2488">
        <w:rPr>
          <w:szCs w:val="18"/>
        </w:rPr>
        <w:t>en</w:t>
      </w:r>
      <w:r w:rsidRPr="00CF454A">
        <w:rPr>
          <w:szCs w:val="18"/>
          <w:lang w:val="ru-RU"/>
        </w:rPr>
        <w:t>/</w:t>
      </w:r>
      <w:r w:rsidRPr="00AE2488">
        <w:rPr>
          <w:szCs w:val="18"/>
        </w:rPr>
        <w:t>details</w:t>
      </w:r>
      <w:r w:rsidRPr="00CF454A">
        <w:rPr>
          <w:szCs w:val="18"/>
          <w:lang w:val="ru-RU"/>
        </w:rPr>
        <w:t>.</w:t>
      </w:r>
      <w:r w:rsidRPr="00AE2488">
        <w:rPr>
          <w:szCs w:val="18"/>
        </w:rPr>
        <w:t>jsp</w:t>
      </w:r>
      <w:r w:rsidRPr="00CF454A">
        <w:rPr>
          <w:szCs w:val="18"/>
          <w:lang w:val="ru-RU"/>
        </w:rPr>
        <w:t>?</w:t>
      </w:r>
      <w:r w:rsidRPr="00AE2488">
        <w:rPr>
          <w:szCs w:val="18"/>
        </w:rPr>
        <w:t>id</w:t>
      </w:r>
      <w:r w:rsidRPr="00CF454A">
        <w:rPr>
          <w:szCs w:val="18"/>
          <w:lang w:val="ru-RU"/>
        </w:rPr>
        <w:t>=4235</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57" w:rsidRDefault="005A17B7" w:rsidP="00B64E92">
    <w:pPr>
      <w:pStyle w:val="Header"/>
      <w:jc w:val="right"/>
    </w:pPr>
    <w:r>
      <w:t>WIPO/GRTKF/IC/3</w:t>
    </w:r>
    <w:r>
      <w:rPr>
        <w:lang w:val="ru-RU"/>
      </w:rPr>
      <w:t>7</w:t>
    </w:r>
    <w:r w:rsidR="001D5D57">
      <w:t>/INF/7</w:t>
    </w:r>
  </w:p>
  <w:p w:rsidR="001D5D57" w:rsidRDefault="001D5D57" w:rsidP="00743012">
    <w:pPr>
      <w:pStyle w:val="Header"/>
      <w:jc w:val="right"/>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425627">
      <w:rPr>
        <w:rStyle w:val="PageNumber"/>
        <w:noProof/>
      </w:rPr>
      <w:t>2</w:t>
    </w:r>
    <w:r>
      <w:rPr>
        <w:rStyle w:val="PageNumber"/>
      </w:rPr>
      <w:fldChar w:fldCharType="end"/>
    </w:r>
  </w:p>
  <w:p w:rsidR="001D5D57" w:rsidRDefault="001D5D57"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57" w:rsidRDefault="001D5D57" w:rsidP="00A610A6">
    <w:pPr>
      <w:pStyle w:val="Header"/>
      <w:jc w:val="right"/>
    </w:pPr>
    <w:r>
      <w:t>WIPO/GRTKF/IC/36/INF/7</w:t>
    </w:r>
  </w:p>
  <w:p w:rsidR="001D5D57" w:rsidRPr="00C82E0A" w:rsidRDefault="001D5D57" w:rsidP="00743012">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425627">
      <w:rPr>
        <w:rStyle w:val="PageNumber"/>
        <w:noProof/>
      </w:rPr>
      <w:t>54</w:t>
    </w:r>
    <w:r>
      <w:rPr>
        <w:rStyle w:val="PageNumber"/>
      </w:rPr>
      <w:fldChar w:fldCharType="end"/>
    </w:r>
  </w:p>
  <w:p w:rsidR="001D5D57" w:rsidRPr="00C82E0A" w:rsidRDefault="001D5D57" w:rsidP="00743012">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57" w:rsidRDefault="001D5D57" w:rsidP="00A610A6">
    <w:pPr>
      <w:pStyle w:val="Header"/>
      <w:jc w:val="right"/>
    </w:pPr>
    <w:r>
      <w:t>WIPO/GRTKF/IC/36/INF/7</w:t>
    </w:r>
  </w:p>
  <w:p w:rsidR="001D5D57" w:rsidRPr="00C82E0A" w:rsidRDefault="001D5D57" w:rsidP="006B30AB">
    <w:pPr>
      <w:pStyle w:val="Header"/>
      <w:jc w:val="right"/>
      <w:rPr>
        <w:lang w:val="ru-RU"/>
      </w:rPr>
    </w:pPr>
    <w:r>
      <w:rPr>
        <w:lang w:val="ru-RU"/>
      </w:rPr>
      <w:t>ПРИЛОЖЕНИЕ</w:t>
    </w:r>
  </w:p>
  <w:p w:rsidR="001D5D57" w:rsidRDefault="001D5D57"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D5000"/>
    <w:multiLevelType w:val="singleLevel"/>
    <w:tmpl w:val="0409000F"/>
    <w:lvl w:ilvl="0">
      <w:start w:val="1"/>
      <w:numFmt w:val="decimal"/>
      <w:pStyle w:val="Para1"/>
      <w:lvlText w:val="%1."/>
      <w:lvlJc w:val="left"/>
      <w:pPr>
        <w:tabs>
          <w:tab w:val="num" w:pos="360"/>
        </w:tabs>
        <w:ind w:left="360" w:hanging="360"/>
      </w:pPr>
    </w:lvl>
  </w:abstractNum>
  <w:abstractNum w:abstractNumId="6">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1">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7">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8">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9">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0">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1">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2">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6">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12"/>
  </w:num>
  <w:num w:numId="5">
    <w:abstractNumId w:val="20"/>
  </w:num>
  <w:num w:numId="6">
    <w:abstractNumId w:val="16"/>
  </w:num>
  <w:num w:numId="7">
    <w:abstractNumId w:val="32"/>
  </w:num>
  <w:num w:numId="8">
    <w:abstractNumId w:val="15"/>
  </w:num>
  <w:num w:numId="9">
    <w:abstractNumId w:val="1"/>
  </w:num>
  <w:num w:numId="10">
    <w:abstractNumId w:val="3"/>
  </w:num>
  <w:num w:numId="11">
    <w:abstractNumId w:val="25"/>
  </w:num>
  <w:num w:numId="12">
    <w:abstractNumId w:val="17"/>
  </w:num>
  <w:num w:numId="13">
    <w:abstractNumId w:val="35"/>
  </w:num>
  <w:num w:numId="14">
    <w:abstractNumId w:val="36"/>
  </w:num>
  <w:num w:numId="15">
    <w:abstractNumId w:val="24"/>
  </w:num>
  <w:num w:numId="16">
    <w:abstractNumId w:val="13"/>
  </w:num>
  <w:num w:numId="17">
    <w:abstractNumId w:val="4"/>
  </w:num>
  <w:num w:numId="18">
    <w:abstractNumId w:val="19"/>
  </w:num>
  <w:num w:numId="19">
    <w:abstractNumId w:val="34"/>
  </w:num>
  <w:num w:numId="20">
    <w:abstractNumId w:val="33"/>
  </w:num>
  <w:num w:numId="21">
    <w:abstractNumId w:val="0"/>
  </w:num>
  <w:num w:numId="22">
    <w:abstractNumId w:val="28"/>
  </w:num>
  <w:num w:numId="23">
    <w:abstractNumId w:val="6"/>
  </w:num>
  <w:num w:numId="24">
    <w:abstractNumId w:val="31"/>
  </w:num>
  <w:num w:numId="25">
    <w:abstractNumId w:val="7"/>
  </w:num>
  <w:num w:numId="26">
    <w:abstractNumId w:val="14"/>
  </w:num>
  <w:num w:numId="27">
    <w:abstractNumId w:val="29"/>
  </w:num>
  <w:num w:numId="28">
    <w:abstractNumId w:val="8"/>
  </w:num>
  <w:num w:numId="29">
    <w:abstractNumId w:val="11"/>
  </w:num>
  <w:num w:numId="30">
    <w:abstractNumId w:val="26"/>
  </w:num>
  <w:num w:numId="31">
    <w:abstractNumId w:val="10"/>
  </w:num>
  <w:num w:numId="32">
    <w:abstractNumId w:val="23"/>
  </w:num>
  <w:num w:numId="33">
    <w:abstractNumId w:val="21"/>
  </w:num>
  <w:num w:numId="34">
    <w:abstractNumId w:val="27"/>
  </w:num>
  <w:num w:numId="35">
    <w:abstractNumId w:val="9"/>
  </w:num>
  <w:num w:numId="36">
    <w:abstractNumId w:val="18"/>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59D5"/>
    <w:rsid w:val="000764B5"/>
    <w:rsid w:val="00080E44"/>
    <w:rsid w:val="000833FC"/>
    <w:rsid w:val="00084D46"/>
    <w:rsid w:val="000870BD"/>
    <w:rsid w:val="00091E77"/>
    <w:rsid w:val="00093E74"/>
    <w:rsid w:val="000944C8"/>
    <w:rsid w:val="00095694"/>
    <w:rsid w:val="000968ED"/>
    <w:rsid w:val="000A01E8"/>
    <w:rsid w:val="000A5AD4"/>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626F9"/>
    <w:rsid w:val="001718B7"/>
    <w:rsid w:val="00174ABB"/>
    <w:rsid w:val="001801D6"/>
    <w:rsid w:val="001832A6"/>
    <w:rsid w:val="001851D8"/>
    <w:rsid w:val="0018544D"/>
    <w:rsid w:val="00191B2F"/>
    <w:rsid w:val="001A5A5F"/>
    <w:rsid w:val="001B24F5"/>
    <w:rsid w:val="001B6E41"/>
    <w:rsid w:val="001D5D57"/>
    <w:rsid w:val="001D6663"/>
    <w:rsid w:val="001D7245"/>
    <w:rsid w:val="001E13A9"/>
    <w:rsid w:val="001E1535"/>
    <w:rsid w:val="001E39EE"/>
    <w:rsid w:val="001E737D"/>
    <w:rsid w:val="001F2DF2"/>
    <w:rsid w:val="001F49E1"/>
    <w:rsid w:val="001F4A49"/>
    <w:rsid w:val="001F57D0"/>
    <w:rsid w:val="001F622B"/>
    <w:rsid w:val="001F779A"/>
    <w:rsid w:val="0020191A"/>
    <w:rsid w:val="002036F7"/>
    <w:rsid w:val="00216931"/>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C57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5627"/>
    <w:rsid w:val="00427590"/>
    <w:rsid w:val="00427AED"/>
    <w:rsid w:val="00427AF4"/>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A17B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B97"/>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4574"/>
    <w:rsid w:val="00787E49"/>
    <w:rsid w:val="0079064A"/>
    <w:rsid w:val="00791275"/>
    <w:rsid w:val="00793EDE"/>
    <w:rsid w:val="00795FCE"/>
    <w:rsid w:val="00797AAC"/>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7F5B5F"/>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48EB"/>
    <w:rsid w:val="008A076B"/>
    <w:rsid w:val="008A07C7"/>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2488"/>
    <w:rsid w:val="00AE2932"/>
    <w:rsid w:val="00AE6530"/>
    <w:rsid w:val="00AE786C"/>
    <w:rsid w:val="00AF287D"/>
    <w:rsid w:val="00AF66B2"/>
    <w:rsid w:val="00AF72C7"/>
    <w:rsid w:val="00B0308D"/>
    <w:rsid w:val="00B05A69"/>
    <w:rsid w:val="00B06FB6"/>
    <w:rsid w:val="00B103FF"/>
    <w:rsid w:val="00B12B9B"/>
    <w:rsid w:val="00B1308F"/>
    <w:rsid w:val="00B22BA3"/>
    <w:rsid w:val="00B240CF"/>
    <w:rsid w:val="00B26AB7"/>
    <w:rsid w:val="00B31CB1"/>
    <w:rsid w:val="00B34C5B"/>
    <w:rsid w:val="00B36AB2"/>
    <w:rsid w:val="00B36EF7"/>
    <w:rsid w:val="00B44B5A"/>
    <w:rsid w:val="00B46827"/>
    <w:rsid w:val="00B51436"/>
    <w:rsid w:val="00B546A3"/>
    <w:rsid w:val="00B56CC1"/>
    <w:rsid w:val="00B64E92"/>
    <w:rsid w:val="00B65A14"/>
    <w:rsid w:val="00B66764"/>
    <w:rsid w:val="00B672E5"/>
    <w:rsid w:val="00B72C8A"/>
    <w:rsid w:val="00B74E7F"/>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0697E"/>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461E"/>
    <w:rsid w:val="00C76BEC"/>
    <w:rsid w:val="00C801A5"/>
    <w:rsid w:val="00C8076B"/>
    <w:rsid w:val="00C82BBD"/>
    <w:rsid w:val="00C82E0A"/>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2C11"/>
    <w:rsid w:val="00CF33E4"/>
    <w:rsid w:val="00CF74B5"/>
    <w:rsid w:val="00D00C0D"/>
    <w:rsid w:val="00D0546D"/>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BC9"/>
    <w:rsid w:val="00E0349D"/>
    <w:rsid w:val="00E04EDE"/>
    <w:rsid w:val="00E0717C"/>
    <w:rsid w:val="00E13C76"/>
    <w:rsid w:val="00E13FAB"/>
    <w:rsid w:val="00E150D8"/>
    <w:rsid w:val="00E2367B"/>
    <w:rsid w:val="00E240D9"/>
    <w:rsid w:val="00E31DBE"/>
    <w:rsid w:val="00E335FE"/>
    <w:rsid w:val="00E34443"/>
    <w:rsid w:val="00E36D23"/>
    <w:rsid w:val="00E40981"/>
    <w:rsid w:val="00E44E05"/>
    <w:rsid w:val="00E5021F"/>
    <w:rsid w:val="00E522DD"/>
    <w:rsid w:val="00E6400C"/>
    <w:rsid w:val="00E7091F"/>
    <w:rsid w:val="00E74943"/>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kdl.res.in/tkdl/langdefault/common/Abouttkdl.asp?GL=Eng" TargetMode="External"/><Relationship Id="rId3" Type="http://schemas.openxmlformats.org/officeDocument/2006/relationships/hyperlink" Target="http://www.wipo.int/copyright/en/limitations/index.html" TargetMode="External"/><Relationship Id="rId7" Type="http://schemas.openxmlformats.org/officeDocument/2006/relationships/hyperlink" Target="http://www.wipo.int/wipolex/en/details.jsp?id=3420" TargetMode="External"/><Relationship Id="rId2" Type="http://schemas.openxmlformats.org/officeDocument/2006/relationships/hyperlink" Target="http://www.fao.org/docrep/013/i1857e/i1857e00.pdf" TargetMode="External"/><Relationship Id="rId1" Type="http://schemas.openxmlformats.org/officeDocument/2006/relationships/hyperlink" Target="https://www.unenvironment.org/resources/report/glossary-terms-negotiators-multilateral-environmental-agreements" TargetMode="External"/><Relationship Id="rId6" Type="http://schemas.openxmlformats.org/officeDocument/2006/relationships/hyperlink" Target="http://www.law.duke.edu/cspd/itkpaper" TargetMode="External"/><Relationship Id="rId5" Type="http://schemas.openxmlformats.org/officeDocument/2006/relationships/hyperlink" Target="http://www.wipo.int/pct/en/texts/glossary.html" TargetMode="External"/><Relationship Id="rId4" Type="http://schemas.openxmlformats.org/officeDocument/2006/relationships/hyperlink" Target="http://www.wipo.int/tk/en/databases/contracts/index.html" TargetMode="External"/><Relationship Id="rId9"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554B-4210-42A3-B6FB-91397ABC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23354</Words>
  <Characters>133120</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156162</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KORCHAGINA Elena</cp:lastModifiedBy>
  <cp:revision>2</cp:revision>
  <cp:lastPrinted>2018-04-10T09:28:00Z</cp:lastPrinted>
  <dcterms:created xsi:type="dcterms:W3CDTF">2018-07-25T13:41:00Z</dcterms:created>
  <dcterms:modified xsi:type="dcterms:W3CDTF">2018-07-25T13:41:00Z</dcterms:modified>
</cp:coreProperties>
</file>