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19E85" w14:textId="45C146B8" w:rsidR="006D5788" w:rsidRPr="00E11BBC" w:rsidRDefault="00E11BBC" w:rsidP="00023796">
      <w:pPr>
        <w:pStyle w:val="Heading3"/>
        <w:spacing w:after="240"/>
        <w:jc w:val="center"/>
        <w:rPr>
          <w:b/>
          <w:bCs w:val="0"/>
          <w:sz w:val="28"/>
          <w:szCs w:val="28"/>
          <w:lang w:val="fr-CH"/>
        </w:rPr>
      </w:pPr>
      <w:r w:rsidRPr="00E11BBC">
        <w:rPr>
          <w:b/>
          <w:bCs w:val="0"/>
          <w:sz w:val="28"/>
          <w:szCs w:val="28"/>
          <w:lang w:val="fr-CH"/>
        </w:rPr>
        <w:t>RESUME</w:t>
      </w:r>
    </w:p>
    <w:p w14:paraId="30475AF5" w14:textId="77777777" w:rsidR="00322225" w:rsidRPr="00322225" w:rsidRDefault="00322225" w:rsidP="00322225">
      <w:pPr>
        <w:jc w:val="center"/>
        <w:rPr>
          <w:b/>
          <w:bCs/>
          <w:caps/>
          <w:kern w:val="32"/>
          <w:szCs w:val="32"/>
          <w:lang w:val="fr-CH"/>
        </w:rPr>
      </w:pPr>
      <w:r w:rsidRPr="00322225">
        <w:rPr>
          <w:b/>
          <w:bCs/>
          <w:caps/>
          <w:kern w:val="32"/>
          <w:szCs w:val="32"/>
          <w:lang w:val="fr-CH"/>
        </w:rPr>
        <w:t>Acquérir et Exploiter les droits de propriété intellectuelle (DPI) sur mes produit(s) et service(s)</w:t>
      </w:r>
    </w:p>
    <w:p w14:paraId="3E17EAA6" w14:textId="3C79325C" w:rsidR="00E11BBC" w:rsidRDefault="00E11BBC" w:rsidP="00E11BBC">
      <w:pPr>
        <w:pStyle w:val="Heading1"/>
        <w:jc w:val="center"/>
        <w:rPr>
          <w:lang w:val="fr-CH"/>
        </w:rPr>
      </w:pPr>
    </w:p>
    <w:p w14:paraId="675D6FEA" w14:textId="108DC698" w:rsidR="003B025A" w:rsidRPr="00E11BBC" w:rsidRDefault="00E11BBC" w:rsidP="003B025A">
      <w:pPr>
        <w:pStyle w:val="ListParagraph"/>
        <w:contextualSpacing w:val="0"/>
        <w:jc w:val="center"/>
        <w:rPr>
          <w:rFonts w:ascii="Arial" w:hAnsi="Arial" w:cs="Arial"/>
          <w:b/>
          <w:lang w:val="fr-CH"/>
        </w:rPr>
      </w:pPr>
      <w:r w:rsidRPr="00E11BBC">
        <w:rPr>
          <w:rFonts w:ascii="Arial" w:hAnsi="Arial" w:cs="Arial"/>
          <w:b/>
          <w:lang w:val="fr-CH"/>
        </w:rPr>
        <w:t xml:space="preserve">Série de webinaires à </w:t>
      </w:r>
      <w:r>
        <w:rPr>
          <w:rFonts w:ascii="Arial" w:hAnsi="Arial" w:cs="Arial"/>
          <w:b/>
          <w:lang w:val="fr-CH"/>
        </w:rPr>
        <w:t>l’</w:t>
      </w:r>
      <w:r w:rsidRPr="00E11BBC">
        <w:rPr>
          <w:rFonts w:ascii="Arial" w:hAnsi="Arial" w:cs="Arial"/>
          <w:b/>
          <w:lang w:val="fr-CH"/>
        </w:rPr>
        <w:t>intention d</w:t>
      </w:r>
      <w:r>
        <w:rPr>
          <w:rFonts w:ascii="Arial" w:hAnsi="Arial" w:cs="Arial"/>
          <w:b/>
          <w:lang w:val="fr-CH"/>
        </w:rPr>
        <w:t xml:space="preserve">es </w:t>
      </w:r>
      <w:proofErr w:type="spellStart"/>
      <w:r>
        <w:rPr>
          <w:rFonts w:ascii="Arial" w:hAnsi="Arial" w:cs="Arial"/>
          <w:b/>
          <w:lang w:val="fr-CH"/>
        </w:rPr>
        <w:t>pmes</w:t>
      </w:r>
      <w:proofErr w:type="spellEnd"/>
      <w:r w:rsidR="003B025A" w:rsidRPr="00E11BBC">
        <w:rPr>
          <w:rFonts w:ascii="Arial" w:hAnsi="Arial" w:cs="Arial"/>
          <w:b/>
          <w:lang w:val="fr-CH"/>
        </w:rPr>
        <w:t xml:space="preserve">: Session </w:t>
      </w:r>
      <w:r w:rsidR="00322225">
        <w:rPr>
          <w:rFonts w:ascii="Arial" w:hAnsi="Arial" w:cs="Arial"/>
          <w:b/>
          <w:lang w:val="fr-CH"/>
        </w:rPr>
        <w:t>3</w:t>
      </w:r>
    </w:p>
    <w:p w14:paraId="504D8468" w14:textId="4CE70631" w:rsidR="00E26F28" w:rsidRPr="00F75761" w:rsidRDefault="00E26F28" w:rsidP="00E26F28">
      <w:pPr>
        <w:pStyle w:val="ListParagraph"/>
        <w:rPr>
          <w:rFonts w:ascii="Arial" w:hAnsi="Arial" w:cs="Arial"/>
          <w:lang w:val="fr-CH"/>
        </w:rPr>
      </w:pPr>
    </w:p>
    <w:p w14:paraId="4ED95443" w14:textId="77777777" w:rsidR="00322225" w:rsidRPr="00322225" w:rsidRDefault="00322225" w:rsidP="00322225">
      <w:pPr>
        <w:pStyle w:val="ListParagraph"/>
        <w:spacing w:after="120" w:line="300" w:lineRule="auto"/>
        <w:ind w:left="426"/>
        <w:rPr>
          <w:rFonts w:ascii="Arial" w:hAnsi="Arial" w:cs="Arial"/>
          <w:lang w:val="fr-FR"/>
        </w:rPr>
      </w:pPr>
      <w:r w:rsidRPr="00322225">
        <w:rPr>
          <w:rFonts w:ascii="Arial" w:hAnsi="Arial" w:cs="Arial"/>
          <w:lang w:val="fr-FR"/>
        </w:rPr>
        <w:t>Cette session permet aux start-ups, innovateurs, porteurs de projets et PME de mieux appréhender les modalités d’acquisition et d’exploitation des droits de propriété intellectuelle.  Elle se structure en deux présentations comme suit :</w:t>
      </w:r>
    </w:p>
    <w:p w14:paraId="02825F31" w14:textId="77777777" w:rsidR="00322225" w:rsidRPr="00322225" w:rsidRDefault="00322225" w:rsidP="00322225">
      <w:pPr>
        <w:pStyle w:val="ListParagraph"/>
        <w:spacing w:after="120" w:line="300" w:lineRule="auto"/>
        <w:ind w:left="426"/>
        <w:rPr>
          <w:rFonts w:ascii="Arial" w:hAnsi="Arial" w:cs="Arial"/>
          <w:lang w:val="fr-FR"/>
        </w:rPr>
      </w:pPr>
      <w:r w:rsidRPr="00322225">
        <w:rPr>
          <w:rFonts w:ascii="Arial" w:hAnsi="Arial" w:cs="Arial"/>
          <w:lang w:val="fr-FR"/>
        </w:rPr>
        <w:t xml:space="preserve">3a) Les modalités d'acquisition des droits de propriété intellectuelle (DPI) sur mes produits et services </w:t>
      </w:r>
    </w:p>
    <w:p w14:paraId="5E8A8DE6" w14:textId="77777777" w:rsidR="00322225" w:rsidRPr="00322225" w:rsidRDefault="00322225" w:rsidP="00322225">
      <w:pPr>
        <w:pStyle w:val="ListParagraph"/>
        <w:spacing w:after="120" w:line="300" w:lineRule="auto"/>
        <w:ind w:left="426"/>
        <w:rPr>
          <w:rFonts w:ascii="Arial" w:hAnsi="Arial" w:cs="Arial"/>
          <w:lang w:val="fr-FR"/>
        </w:rPr>
      </w:pPr>
      <w:r w:rsidRPr="00322225">
        <w:rPr>
          <w:rFonts w:ascii="Arial" w:hAnsi="Arial" w:cs="Arial"/>
          <w:lang w:val="fr-FR"/>
        </w:rPr>
        <w:t xml:space="preserve">3b) Les stratégies d'exploitation des DPI </w:t>
      </w:r>
    </w:p>
    <w:p w14:paraId="0472AC1E" w14:textId="77777777" w:rsidR="00322225" w:rsidRPr="00322225" w:rsidRDefault="00322225" w:rsidP="00322225">
      <w:pPr>
        <w:pStyle w:val="ListParagraph"/>
        <w:spacing w:after="120" w:line="300" w:lineRule="auto"/>
        <w:ind w:left="426"/>
        <w:rPr>
          <w:rFonts w:ascii="Arial" w:hAnsi="Arial" w:cs="Arial"/>
          <w:lang w:val="fr-FR"/>
        </w:rPr>
      </w:pPr>
    </w:p>
    <w:p w14:paraId="3E41B32C" w14:textId="77777777" w:rsidR="00322225" w:rsidRPr="00322225" w:rsidRDefault="00322225" w:rsidP="00322225">
      <w:pPr>
        <w:pStyle w:val="ListParagraph"/>
        <w:spacing w:after="120" w:line="300" w:lineRule="auto"/>
        <w:ind w:left="426"/>
        <w:rPr>
          <w:rFonts w:ascii="Arial" w:hAnsi="Arial" w:cs="Arial"/>
          <w:lang w:val="fr-FR"/>
        </w:rPr>
      </w:pPr>
      <w:r w:rsidRPr="00322225">
        <w:rPr>
          <w:rFonts w:ascii="Arial" w:hAnsi="Arial" w:cs="Arial"/>
          <w:lang w:val="fr-FR"/>
        </w:rPr>
        <w:t>Après avoir vu dans les sessions précédentes en quoi la PI peut aider au développement de l’entreprise et les outils qu’elle offre, les apprenants, après cette session, sauront quand, où et comment acquérir des droits sur les technologies développées, les dessins ou les modèles créés et les marques devant servir à distinguer les produits et les services.</w:t>
      </w:r>
    </w:p>
    <w:p w14:paraId="79836244" w14:textId="77777777" w:rsidR="00322225" w:rsidRPr="00322225" w:rsidRDefault="00322225" w:rsidP="00322225">
      <w:pPr>
        <w:pStyle w:val="ListParagraph"/>
        <w:spacing w:after="120" w:line="300" w:lineRule="auto"/>
        <w:ind w:left="426"/>
        <w:rPr>
          <w:rFonts w:ascii="Arial" w:hAnsi="Arial" w:cs="Arial"/>
          <w:lang w:val="fr-FR"/>
        </w:rPr>
      </w:pPr>
    </w:p>
    <w:p w14:paraId="405DCF40" w14:textId="77777777" w:rsidR="00322225" w:rsidRPr="00322225" w:rsidRDefault="00322225" w:rsidP="00322225">
      <w:pPr>
        <w:pStyle w:val="ListParagraph"/>
        <w:spacing w:after="120" w:line="300" w:lineRule="auto"/>
        <w:ind w:left="426"/>
        <w:rPr>
          <w:rFonts w:ascii="Arial" w:hAnsi="Arial" w:cs="Arial"/>
          <w:lang w:val="fr-FR"/>
        </w:rPr>
      </w:pPr>
      <w:r w:rsidRPr="00322225">
        <w:rPr>
          <w:rFonts w:ascii="Arial" w:hAnsi="Arial" w:cs="Arial"/>
          <w:lang w:val="fr-FR"/>
        </w:rPr>
        <w:t>L’apprenant saura les limites géographiques de la portée des titres constatant ses droits de propriété intellectuelle et les offices auprès desquels entreprendre les démarches pour couvrir le ou les pays où son entreprise envisage de commercialiser ses produits ou ses services.</w:t>
      </w:r>
    </w:p>
    <w:p w14:paraId="69E4B086" w14:textId="77777777" w:rsidR="00322225" w:rsidRPr="00322225" w:rsidRDefault="00322225" w:rsidP="00322225">
      <w:pPr>
        <w:pStyle w:val="ListParagraph"/>
        <w:spacing w:after="120" w:line="300" w:lineRule="auto"/>
        <w:ind w:left="426"/>
        <w:rPr>
          <w:rFonts w:ascii="Arial" w:hAnsi="Arial" w:cs="Arial"/>
          <w:lang w:val="fr-FR"/>
        </w:rPr>
      </w:pPr>
    </w:p>
    <w:p w14:paraId="05550290" w14:textId="77777777" w:rsidR="00322225" w:rsidRPr="00322225" w:rsidRDefault="00322225" w:rsidP="00322225">
      <w:pPr>
        <w:pStyle w:val="ListParagraph"/>
        <w:spacing w:after="120" w:line="300" w:lineRule="auto"/>
        <w:ind w:left="426"/>
        <w:rPr>
          <w:rFonts w:ascii="Arial" w:hAnsi="Arial" w:cs="Arial"/>
          <w:lang w:val="fr-FR"/>
        </w:rPr>
      </w:pPr>
      <w:r w:rsidRPr="00322225">
        <w:rPr>
          <w:rFonts w:ascii="Arial" w:hAnsi="Arial" w:cs="Arial"/>
          <w:lang w:val="fr-FR"/>
        </w:rPr>
        <w:t>Les droits de propriété intellectuelle sont dits territoriaux ; ce qui veut dire que chaque office ne peut délivrer des titres valables que pour le pays ou le groupe de pays au nom duquel ou desquels il est fondé à délivrer des titres. L’apprenant aura donc après cette session les informations utiles pour protéger ses droits sur les différents marchés géographiques où il envisage d’exploiter ses droits de propriété intellectuelle.</w:t>
      </w:r>
    </w:p>
    <w:p w14:paraId="295007C9" w14:textId="77777777" w:rsidR="00322225" w:rsidRPr="00322225" w:rsidRDefault="00322225" w:rsidP="00322225">
      <w:pPr>
        <w:pStyle w:val="ListParagraph"/>
        <w:spacing w:after="120" w:line="300" w:lineRule="auto"/>
        <w:ind w:left="426"/>
        <w:rPr>
          <w:rFonts w:ascii="Arial" w:hAnsi="Arial" w:cs="Arial"/>
          <w:lang w:val="fr-FR"/>
        </w:rPr>
      </w:pPr>
    </w:p>
    <w:p w14:paraId="14AF2DBB" w14:textId="77777777" w:rsidR="00322225" w:rsidRPr="00322225" w:rsidRDefault="00322225" w:rsidP="00322225">
      <w:pPr>
        <w:pStyle w:val="ListParagraph"/>
        <w:spacing w:after="120" w:line="300" w:lineRule="auto"/>
        <w:ind w:left="426"/>
        <w:rPr>
          <w:rFonts w:ascii="Arial" w:hAnsi="Arial" w:cs="Arial"/>
          <w:lang w:val="fr-FR"/>
        </w:rPr>
      </w:pPr>
      <w:r w:rsidRPr="00322225">
        <w:rPr>
          <w:rFonts w:ascii="Arial" w:hAnsi="Arial" w:cs="Arial"/>
          <w:lang w:val="fr-FR"/>
        </w:rPr>
        <w:t>Pour faciliter le commerce et surtout simplifier les procédures d’acquisition de droits de propriété intellectuelle, l’OMPI administre des mécanismes par lesquels un propriétaire d’un droit peut à travers un seul dépôt auprès d’elle désigner un ensemble de pays dans lesquels il souhaite obtenir la protection ; ce qui lui évitera de faire de multiples formalités administratives.</w:t>
      </w:r>
    </w:p>
    <w:p w14:paraId="48A16F85" w14:textId="658C26EF" w:rsidR="00F75761" w:rsidRDefault="00322225" w:rsidP="00322225">
      <w:pPr>
        <w:pStyle w:val="ListParagraph"/>
        <w:spacing w:after="120" w:line="300" w:lineRule="auto"/>
        <w:ind w:left="426"/>
        <w:contextualSpacing w:val="0"/>
        <w:rPr>
          <w:rFonts w:ascii="Arial" w:hAnsi="Arial" w:cs="Arial"/>
          <w:lang w:val="fr-FR"/>
        </w:rPr>
      </w:pPr>
      <w:r w:rsidRPr="00322225">
        <w:rPr>
          <w:rFonts w:ascii="Arial" w:hAnsi="Arial" w:cs="Arial"/>
          <w:lang w:val="fr-FR"/>
        </w:rPr>
        <w:t>Enfin, l’apprenant verra des exemples pratiques sur comment remplir une demande d’enregistrement de marque ou une demande de délivrance de brevet.</w:t>
      </w:r>
    </w:p>
    <w:p w14:paraId="147F8759" w14:textId="27C6A7D3" w:rsidR="004914E3" w:rsidRPr="00170CC4" w:rsidRDefault="00E11BBC" w:rsidP="00F75761">
      <w:pPr>
        <w:spacing w:after="120" w:line="300" w:lineRule="auto"/>
        <w:ind w:firstLine="426"/>
        <w:rPr>
          <w:szCs w:val="22"/>
          <w:lang w:val="fr-CH"/>
        </w:rPr>
      </w:pPr>
      <w:bookmarkStart w:id="0" w:name="_GoBack"/>
      <w:bookmarkEnd w:id="0"/>
      <w:r w:rsidRPr="00170CC4">
        <w:rPr>
          <w:szCs w:val="22"/>
          <w:lang w:val="fr-CH"/>
        </w:rPr>
        <w:t xml:space="preserve">Vous trouverez une liste de publications </w:t>
      </w:r>
      <w:r w:rsidR="00170CC4" w:rsidRPr="00170CC4">
        <w:rPr>
          <w:szCs w:val="22"/>
          <w:lang w:val="fr-CH"/>
        </w:rPr>
        <w:t xml:space="preserve">de l’OMPI </w:t>
      </w:r>
      <w:r w:rsidRPr="00170CC4">
        <w:rPr>
          <w:szCs w:val="22"/>
          <w:lang w:val="fr-CH"/>
        </w:rPr>
        <w:t xml:space="preserve">en rapport avec le thème </w:t>
      </w:r>
      <w:r w:rsidR="00F75761">
        <w:rPr>
          <w:szCs w:val="22"/>
          <w:lang w:val="fr-CH"/>
        </w:rPr>
        <w:t xml:space="preserve">du </w:t>
      </w:r>
      <w:proofErr w:type="spellStart"/>
      <w:r w:rsidR="00F75761">
        <w:rPr>
          <w:szCs w:val="22"/>
          <w:lang w:val="fr-CH"/>
        </w:rPr>
        <w:t>wébinaire</w:t>
      </w:r>
      <w:proofErr w:type="spellEnd"/>
      <w:r w:rsidR="00F75761">
        <w:rPr>
          <w:szCs w:val="22"/>
          <w:lang w:val="fr-CH"/>
        </w:rPr>
        <w:t xml:space="preserve"> </w:t>
      </w:r>
      <w:r w:rsidR="004914E3" w:rsidRPr="00170CC4">
        <w:rPr>
          <w:szCs w:val="22"/>
          <w:lang w:val="fr-CH"/>
        </w:rPr>
        <w:t xml:space="preserve">: </w:t>
      </w:r>
    </w:p>
    <w:p w14:paraId="36465497" w14:textId="77777777" w:rsidR="004914E3" w:rsidRPr="00E11BBC" w:rsidRDefault="004914E3" w:rsidP="004914E3">
      <w:pPr>
        <w:pStyle w:val="ListParagraph"/>
        <w:rPr>
          <w:lang w:val="fr-CH"/>
        </w:rPr>
      </w:pPr>
    </w:p>
    <w:p w14:paraId="22411DD9" w14:textId="77777777" w:rsidR="00927753" w:rsidRPr="00927753" w:rsidRDefault="00927753" w:rsidP="00927753">
      <w:pPr>
        <w:pStyle w:val="ListParagraph"/>
        <w:spacing w:after="120" w:line="300" w:lineRule="auto"/>
        <w:ind w:left="426"/>
        <w:contextualSpacing w:val="0"/>
        <w:rPr>
          <w:rFonts w:ascii="Arial" w:hAnsi="Arial" w:cs="Arial"/>
          <w:lang w:val="fr-CH"/>
        </w:rPr>
      </w:pPr>
      <w:hyperlink r:id="rId8" w:history="1">
        <w:r w:rsidRPr="00927753">
          <w:rPr>
            <w:rStyle w:val="Hyperlink"/>
            <w:lang w:val="fr-CH"/>
          </w:rPr>
          <w:t>https://henry.law/blog/uber-patent-strategy/</w:t>
        </w:r>
      </w:hyperlink>
    </w:p>
    <w:p w14:paraId="3722D89D" w14:textId="77777777" w:rsidR="00927753" w:rsidRPr="00927753" w:rsidRDefault="00927753" w:rsidP="00927753">
      <w:pPr>
        <w:pStyle w:val="ListParagraph"/>
        <w:spacing w:after="120" w:line="300" w:lineRule="auto"/>
        <w:ind w:left="426"/>
        <w:contextualSpacing w:val="0"/>
        <w:rPr>
          <w:rFonts w:ascii="Arial" w:hAnsi="Arial" w:cs="Arial"/>
          <w:lang w:val="fr-CH"/>
        </w:rPr>
      </w:pPr>
      <w:hyperlink r:id="rId9" w:history="1">
        <w:r w:rsidRPr="00927753">
          <w:rPr>
            <w:rStyle w:val="Hyperlink"/>
            <w:lang w:val="fr-CH"/>
          </w:rPr>
          <w:t>https://www.wipo.int/sme/en/multimedia/</w:t>
        </w:r>
      </w:hyperlink>
    </w:p>
    <w:p w14:paraId="4EDCBD26" w14:textId="77777777" w:rsidR="00927753" w:rsidRPr="00927753" w:rsidRDefault="00927753" w:rsidP="00927753">
      <w:pPr>
        <w:pStyle w:val="ListParagraph"/>
        <w:spacing w:after="120" w:line="300" w:lineRule="auto"/>
        <w:ind w:left="426"/>
        <w:contextualSpacing w:val="0"/>
        <w:rPr>
          <w:rFonts w:ascii="Arial" w:hAnsi="Arial" w:cs="Arial"/>
          <w:lang w:val="fr-CH"/>
        </w:rPr>
      </w:pPr>
      <w:hyperlink r:id="rId10" w:history="1">
        <w:r w:rsidRPr="00927753">
          <w:rPr>
            <w:rStyle w:val="Hyperlink"/>
            <w:lang w:val="fr-CH"/>
          </w:rPr>
          <w:t>https://www.wipo.int/publications/en/details.jsp?id=4501</w:t>
        </w:r>
      </w:hyperlink>
    </w:p>
    <w:p w14:paraId="05514AE7" w14:textId="77777777" w:rsidR="00927753" w:rsidRPr="00927753" w:rsidRDefault="00927753" w:rsidP="00927753">
      <w:pPr>
        <w:pStyle w:val="ListParagraph"/>
        <w:spacing w:after="120" w:line="300" w:lineRule="auto"/>
        <w:ind w:left="426"/>
        <w:contextualSpacing w:val="0"/>
        <w:rPr>
          <w:rFonts w:ascii="Arial" w:hAnsi="Arial" w:cs="Arial"/>
          <w:lang w:val="fr-CH"/>
        </w:rPr>
      </w:pPr>
      <w:hyperlink r:id="rId11" w:history="1">
        <w:r w:rsidRPr="00927753">
          <w:rPr>
            <w:rStyle w:val="Hyperlink"/>
            <w:lang w:val="fr-CH"/>
          </w:rPr>
          <w:t>https://www.wipo.int/publications/en/details.jsp?id=4502</w:t>
        </w:r>
      </w:hyperlink>
    </w:p>
    <w:p w14:paraId="1AB32935" w14:textId="77777777" w:rsidR="00927753" w:rsidRPr="00927753" w:rsidRDefault="00927753" w:rsidP="00927753">
      <w:pPr>
        <w:pStyle w:val="ListParagraph"/>
        <w:spacing w:after="120" w:line="300" w:lineRule="auto"/>
        <w:ind w:left="426"/>
        <w:contextualSpacing w:val="0"/>
        <w:rPr>
          <w:rFonts w:ascii="Arial" w:hAnsi="Arial" w:cs="Arial"/>
          <w:lang w:val="fr-CH"/>
        </w:rPr>
      </w:pPr>
      <w:hyperlink r:id="rId12" w:history="1">
        <w:r w:rsidRPr="00927753">
          <w:rPr>
            <w:rStyle w:val="Hyperlink"/>
            <w:lang w:val="fr-CH"/>
          </w:rPr>
          <w:t>https://www.wipo.int/publications/en/details.jsp?id=291&amp;plang=EN</w:t>
        </w:r>
      </w:hyperlink>
    </w:p>
    <w:p w14:paraId="66408CF3" w14:textId="77777777" w:rsidR="00927753" w:rsidRPr="00927753" w:rsidRDefault="00927753" w:rsidP="00927753">
      <w:pPr>
        <w:pStyle w:val="ListParagraph"/>
        <w:spacing w:after="120" w:line="300" w:lineRule="auto"/>
        <w:ind w:left="426"/>
        <w:contextualSpacing w:val="0"/>
        <w:rPr>
          <w:rFonts w:ascii="Arial" w:hAnsi="Arial" w:cs="Arial"/>
          <w:lang w:val="fr-CH"/>
        </w:rPr>
      </w:pPr>
      <w:hyperlink r:id="rId13" w:history="1">
        <w:r w:rsidRPr="00927753">
          <w:rPr>
            <w:rStyle w:val="Hyperlink"/>
            <w:lang w:val="fr-CH"/>
          </w:rPr>
          <w:t>https://www.jpo.go.jp/e/news/kokusai/developing/training/textbook/document/index/intellectual_property_management_for_smes_2016.pdf</w:t>
        </w:r>
      </w:hyperlink>
    </w:p>
    <w:p w14:paraId="0F1DB7C3" w14:textId="77777777" w:rsidR="00F75761" w:rsidRPr="00927753" w:rsidRDefault="00F75761" w:rsidP="00F75761">
      <w:pPr>
        <w:pStyle w:val="ListParagraph"/>
        <w:rPr>
          <w:lang w:val="fr-CH"/>
        </w:rPr>
      </w:pPr>
    </w:p>
    <w:p w14:paraId="54229F10" w14:textId="77777777" w:rsidR="004914E3" w:rsidRPr="00927753" w:rsidRDefault="004914E3" w:rsidP="004914E3">
      <w:pPr>
        <w:pStyle w:val="ListParagraph"/>
        <w:spacing w:after="120" w:line="300" w:lineRule="auto"/>
        <w:ind w:left="426"/>
        <w:contextualSpacing w:val="0"/>
        <w:rPr>
          <w:rFonts w:ascii="Arial" w:hAnsi="Arial" w:cs="Arial"/>
          <w:lang w:val="fr-CH"/>
        </w:rPr>
      </w:pPr>
    </w:p>
    <w:p w14:paraId="24A3F7BE" w14:textId="00D846DE" w:rsidR="00587E0E" w:rsidRPr="00927753" w:rsidRDefault="00587E0E" w:rsidP="0044294A">
      <w:pPr>
        <w:pStyle w:val="ListParagraph"/>
        <w:ind w:left="0" w:firstLine="5245"/>
        <w:rPr>
          <w:rFonts w:ascii="Arial" w:hAnsi="Arial" w:cs="Arial"/>
          <w:lang w:val="fr-CH"/>
        </w:rPr>
      </w:pPr>
    </w:p>
    <w:p w14:paraId="41640266" w14:textId="7EC0578A" w:rsidR="00BF61A1" w:rsidRPr="00E86986" w:rsidRDefault="0056779A" w:rsidP="003B025A">
      <w:pPr>
        <w:pStyle w:val="ListParagraph"/>
        <w:ind w:left="0" w:firstLine="5245"/>
        <w:jc w:val="right"/>
        <w:rPr>
          <w:rFonts w:ascii="Arial" w:hAnsi="Arial" w:cs="Arial"/>
        </w:rPr>
      </w:pPr>
      <w:r w:rsidRPr="00E86986">
        <w:rPr>
          <w:rFonts w:ascii="Arial" w:hAnsi="Arial" w:cs="Arial"/>
        </w:rPr>
        <w:t>[</w:t>
      </w:r>
      <w:r w:rsidR="00170CC4">
        <w:rPr>
          <w:rFonts w:ascii="Arial" w:hAnsi="Arial" w:cs="Arial"/>
        </w:rPr>
        <w:t>Fin du do</w:t>
      </w:r>
      <w:r w:rsidRPr="00E86986">
        <w:rPr>
          <w:rFonts w:ascii="Arial" w:hAnsi="Arial" w:cs="Arial"/>
        </w:rPr>
        <w:t>cument]</w:t>
      </w:r>
      <w:r w:rsidR="006D5788">
        <w:rPr>
          <w:rFonts w:ascii="Arial" w:hAnsi="Arial" w:cs="Arial"/>
        </w:rPr>
        <w:t xml:space="preserve"> </w:t>
      </w:r>
      <w:r w:rsidR="00170CC4">
        <w:rPr>
          <w:rFonts w:ascii="Arial" w:hAnsi="Arial" w:cs="Arial"/>
        </w:rPr>
        <w:t xml:space="preserve">28 </w:t>
      </w:r>
      <w:proofErr w:type="spellStart"/>
      <w:proofErr w:type="gramStart"/>
      <w:r w:rsidR="00170CC4">
        <w:rPr>
          <w:rFonts w:ascii="Arial" w:hAnsi="Arial" w:cs="Arial"/>
        </w:rPr>
        <w:t>septembre</w:t>
      </w:r>
      <w:proofErr w:type="spellEnd"/>
      <w:r w:rsidR="00170CC4">
        <w:rPr>
          <w:rFonts w:ascii="Arial" w:hAnsi="Arial" w:cs="Arial"/>
        </w:rPr>
        <w:t xml:space="preserve"> </w:t>
      </w:r>
      <w:r w:rsidR="00587E0E">
        <w:rPr>
          <w:rFonts w:ascii="Arial" w:hAnsi="Arial" w:cs="Arial"/>
        </w:rPr>
        <w:t xml:space="preserve"> 2020</w:t>
      </w:r>
      <w:proofErr w:type="gramEnd"/>
    </w:p>
    <w:sectPr w:rsidR="00BF61A1" w:rsidRPr="00E86986" w:rsidSect="00B25B9B">
      <w:headerReference w:type="even" r:id="rId14"/>
      <w:headerReference w:type="default" r:id="rId15"/>
      <w:headerReference w:type="first" r:id="rId16"/>
      <w:pgSz w:w="11907" w:h="16840" w:code="9"/>
      <w:pgMar w:top="1134" w:right="1134" w:bottom="567"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4D05" w14:textId="77777777" w:rsidR="000B5A85" w:rsidRDefault="000B5A85">
      <w:r>
        <w:separator/>
      </w:r>
    </w:p>
  </w:endnote>
  <w:endnote w:type="continuationSeparator" w:id="0">
    <w:p w14:paraId="269C6B0D" w14:textId="77777777" w:rsidR="000B5A85" w:rsidRDefault="000B5A85" w:rsidP="0000707F">
      <w:r>
        <w:separator/>
      </w:r>
    </w:p>
    <w:p w14:paraId="59C388DF" w14:textId="77777777" w:rsidR="000B5A85" w:rsidRPr="0000707F" w:rsidRDefault="000B5A85" w:rsidP="0000707F">
      <w:pPr>
        <w:spacing w:after="60"/>
        <w:rPr>
          <w:sz w:val="17"/>
        </w:rPr>
      </w:pPr>
      <w:r>
        <w:rPr>
          <w:sz w:val="17"/>
        </w:rPr>
        <w:t>[Endnote continued from previous page]</w:t>
      </w:r>
    </w:p>
  </w:endnote>
  <w:endnote w:type="continuationNotice" w:id="1">
    <w:p w14:paraId="28A885DC" w14:textId="77777777" w:rsidR="000B5A85" w:rsidRPr="0000707F" w:rsidRDefault="000B5A85"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F2E1" w14:textId="77777777" w:rsidR="000B5A85" w:rsidRDefault="000B5A85">
      <w:r>
        <w:separator/>
      </w:r>
    </w:p>
  </w:footnote>
  <w:footnote w:type="continuationSeparator" w:id="0">
    <w:p w14:paraId="3884F504" w14:textId="77777777" w:rsidR="000B5A85" w:rsidRDefault="000B5A85" w:rsidP="0000707F">
      <w:r>
        <w:separator/>
      </w:r>
    </w:p>
    <w:p w14:paraId="5FB87FAE" w14:textId="77777777" w:rsidR="000B5A85" w:rsidRPr="0000707F" w:rsidRDefault="000B5A85"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60471A24" w14:textId="77777777" w:rsidR="000B5A85" w:rsidRPr="0000707F" w:rsidRDefault="000B5A85"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DD3C" w14:textId="56ABB226" w:rsidR="00156EC7" w:rsidRPr="00156EC7" w:rsidRDefault="00156EC7" w:rsidP="00156EC7">
    <w:pPr>
      <w:jc w:val="right"/>
      <w:rPr>
        <w:lang w:val="de-CH"/>
      </w:rPr>
    </w:pPr>
    <w:r w:rsidRPr="00156EC7">
      <w:rPr>
        <w:lang w:val="de-CH"/>
      </w:rPr>
      <w:t xml:space="preserve">page </w:t>
    </w:r>
    <w:r>
      <w:fldChar w:fldCharType="begin"/>
    </w:r>
    <w:r w:rsidRPr="00156EC7">
      <w:rPr>
        <w:lang w:val="de-CH"/>
      </w:rPr>
      <w:instrText xml:space="preserve"> PAGE  \* MERGEFORMAT </w:instrText>
    </w:r>
    <w:r>
      <w:fldChar w:fldCharType="separate"/>
    </w:r>
    <w:r w:rsidR="00927753">
      <w:rPr>
        <w:noProof/>
        <w:lang w:val="de-CH"/>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570" w14:textId="77777777" w:rsidR="00587E0E" w:rsidRPr="00995A8D" w:rsidRDefault="00587E0E" w:rsidP="00587E0E">
    <w:pPr>
      <w:jc w:val="right"/>
      <w:rPr>
        <w:sz w:val="20"/>
        <w:lang w:val="de-CH"/>
      </w:rPr>
    </w:pPr>
    <w:r w:rsidRPr="00995A8D">
      <w:rPr>
        <w:sz w:val="20"/>
        <w:lang w:val="de-CH"/>
      </w:rPr>
      <w:t>WIPO/DRAFT SME PROGRAMME FOR AFRICA DIVISION/PROV</w:t>
    </w:r>
    <w:r>
      <w:rPr>
        <w:sz w:val="20"/>
        <w:lang w:val="de-CH"/>
      </w:rPr>
      <w:t xml:space="preserve"> – 9June2020</w:t>
    </w:r>
  </w:p>
  <w:p w14:paraId="3669D031" w14:textId="4ECE0610" w:rsidR="00DC7C8B" w:rsidRPr="00156EC7" w:rsidRDefault="00DC7C8B" w:rsidP="00CC1D8E">
    <w:pPr>
      <w:jc w:val="right"/>
      <w:rPr>
        <w:lang w:val="de-CH"/>
      </w:rPr>
    </w:pPr>
    <w:r w:rsidRPr="00156EC7">
      <w:rPr>
        <w:lang w:val="de-CH"/>
      </w:rPr>
      <w:t xml:space="preserve">page </w:t>
    </w:r>
    <w:r w:rsidR="00536B5F">
      <w:fldChar w:fldCharType="begin"/>
    </w:r>
    <w:r w:rsidRPr="00156EC7">
      <w:rPr>
        <w:lang w:val="de-CH"/>
      </w:rPr>
      <w:instrText xml:space="preserve"> PAGE  \* MERGEFORMAT </w:instrText>
    </w:r>
    <w:r w:rsidR="00536B5F">
      <w:fldChar w:fldCharType="separate"/>
    </w:r>
    <w:r w:rsidR="00E11BBC">
      <w:rPr>
        <w:noProof/>
        <w:lang w:val="de-CH"/>
      </w:rPr>
      <w:t>3</w:t>
    </w:r>
    <w:r w:rsidR="00536B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08" w:type="dxa"/>
      <w:tblLayout w:type="fixed"/>
      <w:tblLook w:val="01E0" w:firstRow="1" w:lastRow="1" w:firstColumn="1" w:lastColumn="1" w:noHBand="0" w:noVBand="0"/>
    </w:tblPr>
    <w:tblGrid>
      <w:gridCol w:w="2340"/>
      <w:gridCol w:w="2340"/>
      <w:gridCol w:w="2610"/>
      <w:gridCol w:w="2492"/>
    </w:tblGrid>
    <w:tr w:rsidR="00023796" w:rsidRPr="008B2CC1" w14:paraId="4321146C" w14:textId="77777777" w:rsidTr="00374101">
      <w:trPr>
        <w:trHeight w:val="1306"/>
      </w:trPr>
      <w:tc>
        <w:tcPr>
          <w:tcW w:w="2340" w:type="dxa"/>
          <w:vAlign w:val="center"/>
        </w:tcPr>
        <w:p w14:paraId="756EA464" w14:textId="77777777" w:rsidR="00023796" w:rsidRPr="008B2CC1" w:rsidRDefault="00023796" w:rsidP="00023796"/>
      </w:tc>
      <w:tc>
        <w:tcPr>
          <w:tcW w:w="2340" w:type="dxa"/>
          <w:vAlign w:val="center"/>
        </w:tcPr>
        <w:p w14:paraId="30A57781" w14:textId="77777777" w:rsidR="00023796" w:rsidRPr="00F73F87" w:rsidRDefault="00023796" w:rsidP="00023796"/>
      </w:tc>
      <w:tc>
        <w:tcPr>
          <w:tcW w:w="2610" w:type="dxa"/>
          <w:vAlign w:val="center"/>
        </w:tcPr>
        <w:p w14:paraId="56E66E59" w14:textId="77777777" w:rsidR="00023796" w:rsidRPr="008B2CC1" w:rsidRDefault="00023796" w:rsidP="00023796"/>
      </w:tc>
      <w:tc>
        <w:tcPr>
          <w:tcW w:w="2492" w:type="dxa"/>
        </w:tcPr>
        <w:p w14:paraId="6124280B" w14:textId="233A144A" w:rsidR="00023796" w:rsidRPr="008B2CC1" w:rsidRDefault="00E11BBC" w:rsidP="00023796">
          <w:r>
            <w:rPr>
              <w:noProof/>
              <w:lang w:eastAsia="en-US"/>
            </w:rPr>
            <w:drawing>
              <wp:inline distT="0" distB="0" distL="0" distR="0" wp14:anchorId="06291734" wp14:editId="716BE1D5">
                <wp:extent cx="1219200" cy="952500"/>
                <wp:effectExtent l="0" t="0" r="0"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inline>
            </w:drawing>
          </w:r>
        </w:p>
      </w:tc>
    </w:tr>
  </w:tbl>
  <w:p w14:paraId="671958AF" w14:textId="77777777" w:rsidR="00156EC7" w:rsidRDefault="00156EC7" w:rsidP="0058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pt;height:11.2pt" o:bullet="t">
        <v:imagedata r:id="rId1" o:title="art2D63"/>
      </v:shape>
    </w:pict>
  </w:numPicBullet>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4351A23"/>
    <w:multiLevelType w:val="hybridMultilevel"/>
    <w:tmpl w:val="CFDCA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04E0F"/>
    <w:multiLevelType w:val="hybridMultilevel"/>
    <w:tmpl w:val="E19E29A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76A"/>
    <w:multiLevelType w:val="hybridMultilevel"/>
    <w:tmpl w:val="AC606986"/>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0B5B3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5B81"/>
    <w:multiLevelType w:val="hybridMultilevel"/>
    <w:tmpl w:val="4354585C"/>
    <w:lvl w:ilvl="0" w:tplc="383A9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3EE"/>
    <w:multiLevelType w:val="hybridMultilevel"/>
    <w:tmpl w:val="37EA6F4E"/>
    <w:lvl w:ilvl="0" w:tplc="DD04787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8" w15:restartNumberingAfterBreak="0">
    <w:nsid w:val="14E55A2B"/>
    <w:multiLevelType w:val="hybridMultilevel"/>
    <w:tmpl w:val="46A8F712"/>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B46F2"/>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440EAD"/>
    <w:multiLevelType w:val="hybridMultilevel"/>
    <w:tmpl w:val="456EE0D6"/>
    <w:lvl w:ilvl="0" w:tplc="1C090001">
      <w:start w:val="1"/>
      <w:numFmt w:val="bullet"/>
      <w:lvlText w:val=""/>
      <w:lvlJc w:val="left"/>
      <w:pPr>
        <w:ind w:left="720" w:hanging="360"/>
      </w:pPr>
      <w:rPr>
        <w:rFonts w:ascii="Symbol" w:hAnsi="Symbol" w:hint="default"/>
      </w:rPr>
    </w:lvl>
    <w:lvl w:ilvl="1" w:tplc="32C4F720">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410265"/>
    <w:multiLevelType w:val="hybridMultilevel"/>
    <w:tmpl w:val="FA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A7F02"/>
    <w:multiLevelType w:val="hybridMultilevel"/>
    <w:tmpl w:val="A64AF270"/>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510AC4"/>
    <w:multiLevelType w:val="hybridMultilevel"/>
    <w:tmpl w:val="150A661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641FB"/>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55C6A"/>
    <w:multiLevelType w:val="hybridMultilevel"/>
    <w:tmpl w:val="29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23FF"/>
    <w:multiLevelType w:val="hybridMultilevel"/>
    <w:tmpl w:val="23EA20EA"/>
    <w:lvl w:ilvl="0" w:tplc="9168A51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9" w15:restartNumberingAfterBreak="0">
    <w:nsid w:val="2BED665C"/>
    <w:multiLevelType w:val="hybridMultilevel"/>
    <w:tmpl w:val="97BEDD2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0" w15:restartNumberingAfterBreak="0">
    <w:nsid w:val="2E74435C"/>
    <w:multiLevelType w:val="hybridMultilevel"/>
    <w:tmpl w:val="6FBE369C"/>
    <w:lvl w:ilvl="0" w:tplc="ADD08024">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1" w15:restartNumberingAfterBreak="0">
    <w:nsid w:val="354311EE"/>
    <w:multiLevelType w:val="hybridMultilevel"/>
    <w:tmpl w:val="1E7E1AB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31F88"/>
    <w:multiLevelType w:val="hybridMultilevel"/>
    <w:tmpl w:val="C8920DF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D73"/>
    <w:multiLevelType w:val="hybridMultilevel"/>
    <w:tmpl w:val="90208AB0"/>
    <w:lvl w:ilvl="0" w:tplc="A8B6DF4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41CC6045"/>
    <w:multiLevelType w:val="hybridMultilevel"/>
    <w:tmpl w:val="432AF9F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BF6510"/>
    <w:multiLevelType w:val="hybridMultilevel"/>
    <w:tmpl w:val="C5C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81AE2"/>
    <w:multiLevelType w:val="hybridMultilevel"/>
    <w:tmpl w:val="FD9ABC84"/>
    <w:lvl w:ilvl="0" w:tplc="D416ED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4608D"/>
    <w:multiLevelType w:val="multilevel"/>
    <w:tmpl w:val="957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A5EE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856FF"/>
    <w:multiLevelType w:val="hybridMultilevel"/>
    <w:tmpl w:val="5D70E76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C4217"/>
    <w:multiLevelType w:val="hybridMultilevel"/>
    <w:tmpl w:val="6540AB5C"/>
    <w:lvl w:ilvl="0" w:tplc="2940C50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3" w15:restartNumberingAfterBreak="0">
    <w:nsid w:val="5E506A91"/>
    <w:multiLevelType w:val="hybridMultilevel"/>
    <w:tmpl w:val="FBD0F5CC"/>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6F41"/>
    <w:multiLevelType w:val="hybridMultilevel"/>
    <w:tmpl w:val="DD48C7AA"/>
    <w:lvl w:ilvl="0" w:tplc="D416EDF8">
      <w:start w:val="1"/>
      <w:numFmt w:val="bullet"/>
      <w:lvlText w:val="­"/>
      <w:lvlJc w:val="left"/>
      <w:pPr>
        <w:ind w:left="1051" w:hanging="360"/>
      </w:pPr>
      <w:rPr>
        <w:rFonts w:ascii="Courier New" w:hAnsi="Courier New"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5" w15:restartNumberingAfterBreak="0">
    <w:nsid w:val="704723E0"/>
    <w:multiLevelType w:val="hybridMultilevel"/>
    <w:tmpl w:val="509019D0"/>
    <w:lvl w:ilvl="0" w:tplc="A6F2299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6" w15:restartNumberingAfterBreak="0">
    <w:nsid w:val="77D164D5"/>
    <w:multiLevelType w:val="hybridMultilevel"/>
    <w:tmpl w:val="00783226"/>
    <w:lvl w:ilvl="0" w:tplc="587AC666">
      <w:start w:val="1"/>
      <w:numFmt w:val="lowerRoman"/>
      <w:lvlText w:val="%1)"/>
      <w:lvlJc w:val="right"/>
      <w:pPr>
        <w:tabs>
          <w:tab w:val="num" w:pos="720"/>
        </w:tabs>
        <w:ind w:left="720" w:hanging="360"/>
      </w:pPr>
    </w:lvl>
    <w:lvl w:ilvl="1" w:tplc="C986D072" w:tentative="1">
      <w:start w:val="1"/>
      <w:numFmt w:val="lowerRoman"/>
      <w:lvlText w:val="%2)"/>
      <w:lvlJc w:val="right"/>
      <w:pPr>
        <w:tabs>
          <w:tab w:val="num" w:pos="1440"/>
        </w:tabs>
        <w:ind w:left="1440" w:hanging="360"/>
      </w:pPr>
    </w:lvl>
    <w:lvl w:ilvl="2" w:tplc="33CEAC08">
      <w:start w:val="1"/>
      <w:numFmt w:val="lowerRoman"/>
      <w:lvlText w:val="%3)"/>
      <w:lvlJc w:val="right"/>
      <w:pPr>
        <w:tabs>
          <w:tab w:val="num" w:pos="2160"/>
        </w:tabs>
        <w:ind w:left="2160" w:hanging="360"/>
      </w:pPr>
    </w:lvl>
    <w:lvl w:ilvl="3" w:tplc="509E118E" w:tentative="1">
      <w:start w:val="1"/>
      <w:numFmt w:val="lowerRoman"/>
      <w:lvlText w:val="%4)"/>
      <w:lvlJc w:val="right"/>
      <w:pPr>
        <w:tabs>
          <w:tab w:val="num" w:pos="2880"/>
        </w:tabs>
        <w:ind w:left="2880" w:hanging="360"/>
      </w:pPr>
    </w:lvl>
    <w:lvl w:ilvl="4" w:tplc="CD607F90" w:tentative="1">
      <w:start w:val="1"/>
      <w:numFmt w:val="lowerRoman"/>
      <w:lvlText w:val="%5)"/>
      <w:lvlJc w:val="right"/>
      <w:pPr>
        <w:tabs>
          <w:tab w:val="num" w:pos="3600"/>
        </w:tabs>
        <w:ind w:left="3600" w:hanging="360"/>
      </w:pPr>
    </w:lvl>
    <w:lvl w:ilvl="5" w:tplc="2EE20BB4" w:tentative="1">
      <w:start w:val="1"/>
      <w:numFmt w:val="lowerRoman"/>
      <w:lvlText w:val="%6)"/>
      <w:lvlJc w:val="right"/>
      <w:pPr>
        <w:tabs>
          <w:tab w:val="num" w:pos="4320"/>
        </w:tabs>
        <w:ind w:left="4320" w:hanging="360"/>
      </w:pPr>
    </w:lvl>
    <w:lvl w:ilvl="6" w:tplc="3BD0FC44" w:tentative="1">
      <w:start w:val="1"/>
      <w:numFmt w:val="lowerRoman"/>
      <w:lvlText w:val="%7)"/>
      <w:lvlJc w:val="right"/>
      <w:pPr>
        <w:tabs>
          <w:tab w:val="num" w:pos="5040"/>
        </w:tabs>
        <w:ind w:left="5040" w:hanging="360"/>
      </w:pPr>
    </w:lvl>
    <w:lvl w:ilvl="7" w:tplc="60E2491A" w:tentative="1">
      <w:start w:val="1"/>
      <w:numFmt w:val="lowerRoman"/>
      <w:lvlText w:val="%8)"/>
      <w:lvlJc w:val="right"/>
      <w:pPr>
        <w:tabs>
          <w:tab w:val="num" w:pos="5760"/>
        </w:tabs>
        <w:ind w:left="5760" w:hanging="360"/>
      </w:pPr>
    </w:lvl>
    <w:lvl w:ilvl="8" w:tplc="DE38A6CE" w:tentative="1">
      <w:start w:val="1"/>
      <w:numFmt w:val="lowerRoman"/>
      <w:lvlText w:val="%9)"/>
      <w:lvlJc w:val="right"/>
      <w:pPr>
        <w:tabs>
          <w:tab w:val="num" w:pos="6480"/>
        </w:tabs>
        <w:ind w:left="6480" w:hanging="360"/>
      </w:pPr>
    </w:lvl>
  </w:abstractNum>
  <w:abstractNum w:abstractNumId="37" w15:restartNumberingAfterBreak="0">
    <w:nsid w:val="77F24518"/>
    <w:multiLevelType w:val="hybridMultilevel"/>
    <w:tmpl w:val="E8849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52D62"/>
    <w:multiLevelType w:val="hybridMultilevel"/>
    <w:tmpl w:val="066CA6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28"/>
  </w:num>
  <w:num w:numId="5">
    <w:abstractNumId w:val="4"/>
  </w:num>
  <w:num w:numId="6">
    <w:abstractNumId w:val="14"/>
  </w:num>
  <w:num w:numId="7">
    <w:abstractNumId w:val="11"/>
  </w:num>
  <w:num w:numId="8">
    <w:abstractNumId w:val="13"/>
  </w:num>
  <w:num w:numId="9">
    <w:abstractNumId w:val="19"/>
  </w:num>
  <w:num w:numId="10">
    <w:abstractNumId w:val="23"/>
  </w:num>
  <w:num w:numId="11">
    <w:abstractNumId w:val="32"/>
  </w:num>
  <w:num w:numId="12">
    <w:abstractNumId w:val="18"/>
  </w:num>
  <w:num w:numId="13">
    <w:abstractNumId w:val="7"/>
  </w:num>
  <w:num w:numId="14">
    <w:abstractNumId w:val="20"/>
  </w:num>
  <w:num w:numId="15">
    <w:abstractNumId w:val="35"/>
  </w:num>
  <w:num w:numId="16">
    <w:abstractNumId w:val="22"/>
  </w:num>
  <w:num w:numId="17">
    <w:abstractNumId w:val="37"/>
  </w:num>
  <w:num w:numId="18">
    <w:abstractNumId w:val="33"/>
  </w:num>
  <w:num w:numId="19">
    <w:abstractNumId w:val="21"/>
  </w:num>
  <w:num w:numId="20">
    <w:abstractNumId w:val="17"/>
  </w:num>
  <w:num w:numId="21">
    <w:abstractNumId w:val="29"/>
  </w:num>
  <w:num w:numId="22">
    <w:abstractNumId w:val="2"/>
  </w:num>
  <w:num w:numId="23">
    <w:abstractNumId w:val="24"/>
  </w:num>
  <w:num w:numId="24">
    <w:abstractNumId w:val="8"/>
  </w:num>
  <w:num w:numId="25">
    <w:abstractNumId w:val="3"/>
  </w:num>
  <w:num w:numId="26">
    <w:abstractNumId w:val="27"/>
  </w:num>
  <w:num w:numId="27">
    <w:abstractNumId w:val="5"/>
  </w:num>
  <w:num w:numId="28">
    <w:abstractNumId w:val="34"/>
  </w:num>
  <w:num w:numId="29">
    <w:abstractNumId w:val="16"/>
  </w:num>
  <w:num w:numId="30">
    <w:abstractNumId w:val="9"/>
  </w:num>
  <w:num w:numId="31">
    <w:abstractNumId w:val="30"/>
  </w:num>
  <w:num w:numId="32">
    <w:abstractNumId w:val="15"/>
  </w:num>
  <w:num w:numId="33">
    <w:abstractNumId w:val="26"/>
  </w:num>
  <w:num w:numId="34">
    <w:abstractNumId w:val="12"/>
  </w:num>
  <w:num w:numId="35">
    <w:abstractNumId w:val="1"/>
  </w:num>
  <w:num w:numId="36">
    <w:abstractNumId w:val="38"/>
  </w:num>
  <w:num w:numId="37">
    <w:abstractNumId w:val="31"/>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0225E"/>
    <w:rsid w:val="0000707F"/>
    <w:rsid w:val="00021DBE"/>
    <w:rsid w:val="00022BDA"/>
    <w:rsid w:val="00023796"/>
    <w:rsid w:val="00024353"/>
    <w:rsid w:val="00032D79"/>
    <w:rsid w:val="00034833"/>
    <w:rsid w:val="000378F4"/>
    <w:rsid w:val="00037DB8"/>
    <w:rsid w:val="00042E35"/>
    <w:rsid w:val="00061819"/>
    <w:rsid w:val="00070618"/>
    <w:rsid w:val="00071B62"/>
    <w:rsid w:val="000825E6"/>
    <w:rsid w:val="000827BA"/>
    <w:rsid w:val="000903C4"/>
    <w:rsid w:val="0009513A"/>
    <w:rsid w:val="00096FE2"/>
    <w:rsid w:val="000A1754"/>
    <w:rsid w:val="000A1B0D"/>
    <w:rsid w:val="000A46A9"/>
    <w:rsid w:val="000A495E"/>
    <w:rsid w:val="000A4D99"/>
    <w:rsid w:val="000B086B"/>
    <w:rsid w:val="000B19DA"/>
    <w:rsid w:val="000B4D4C"/>
    <w:rsid w:val="000B5A85"/>
    <w:rsid w:val="000B785A"/>
    <w:rsid w:val="000C4BB0"/>
    <w:rsid w:val="000C6F52"/>
    <w:rsid w:val="000D5804"/>
    <w:rsid w:val="000E15D2"/>
    <w:rsid w:val="000E2297"/>
    <w:rsid w:val="000E460F"/>
    <w:rsid w:val="000F024A"/>
    <w:rsid w:val="000F4C39"/>
    <w:rsid w:val="000F4EB3"/>
    <w:rsid w:val="000F5E56"/>
    <w:rsid w:val="00111CEC"/>
    <w:rsid w:val="00112E5F"/>
    <w:rsid w:val="00123DFF"/>
    <w:rsid w:val="00130B96"/>
    <w:rsid w:val="001334AD"/>
    <w:rsid w:val="001362EE"/>
    <w:rsid w:val="00143339"/>
    <w:rsid w:val="00144602"/>
    <w:rsid w:val="00145F3A"/>
    <w:rsid w:val="00146C0E"/>
    <w:rsid w:val="00156EC7"/>
    <w:rsid w:val="00157184"/>
    <w:rsid w:val="00170CC4"/>
    <w:rsid w:val="00172416"/>
    <w:rsid w:val="00173DD7"/>
    <w:rsid w:val="00182D7D"/>
    <w:rsid w:val="001832A6"/>
    <w:rsid w:val="00191F60"/>
    <w:rsid w:val="001962F2"/>
    <w:rsid w:val="001A1793"/>
    <w:rsid w:val="001A4CE5"/>
    <w:rsid w:val="001B34F4"/>
    <w:rsid w:val="001B732D"/>
    <w:rsid w:val="001C2978"/>
    <w:rsid w:val="001C2A4B"/>
    <w:rsid w:val="001C7DF6"/>
    <w:rsid w:val="001D2BD3"/>
    <w:rsid w:val="001D7119"/>
    <w:rsid w:val="001D7AD1"/>
    <w:rsid w:val="001E615F"/>
    <w:rsid w:val="001E70D5"/>
    <w:rsid w:val="001F26A6"/>
    <w:rsid w:val="001F31D0"/>
    <w:rsid w:val="00202A10"/>
    <w:rsid w:val="00214069"/>
    <w:rsid w:val="00216587"/>
    <w:rsid w:val="00226555"/>
    <w:rsid w:val="00233D76"/>
    <w:rsid w:val="002361C4"/>
    <w:rsid w:val="0024157A"/>
    <w:rsid w:val="002473AC"/>
    <w:rsid w:val="00254337"/>
    <w:rsid w:val="0025723B"/>
    <w:rsid w:val="002634C4"/>
    <w:rsid w:val="00266866"/>
    <w:rsid w:val="002726C0"/>
    <w:rsid w:val="00273116"/>
    <w:rsid w:val="00281AF8"/>
    <w:rsid w:val="002828C4"/>
    <w:rsid w:val="00287749"/>
    <w:rsid w:val="00290F12"/>
    <w:rsid w:val="002B4C46"/>
    <w:rsid w:val="002B59AB"/>
    <w:rsid w:val="002D23D4"/>
    <w:rsid w:val="002D31B2"/>
    <w:rsid w:val="002E24FB"/>
    <w:rsid w:val="002E38E8"/>
    <w:rsid w:val="002F4E68"/>
    <w:rsid w:val="002F4E92"/>
    <w:rsid w:val="002F63B0"/>
    <w:rsid w:val="00302071"/>
    <w:rsid w:val="00322225"/>
    <w:rsid w:val="00331BA7"/>
    <w:rsid w:val="0033690C"/>
    <w:rsid w:val="003378FA"/>
    <w:rsid w:val="00344C4B"/>
    <w:rsid w:val="00350962"/>
    <w:rsid w:val="00351425"/>
    <w:rsid w:val="00353C6C"/>
    <w:rsid w:val="00356304"/>
    <w:rsid w:val="00365A29"/>
    <w:rsid w:val="003706ED"/>
    <w:rsid w:val="00374945"/>
    <w:rsid w:val="00374C95"/>
    <w:rsid w:val="003845C1"/>
    <w:rsid w:val="0038567C"/>
    <w:rsid w:val="00396EB2"/>
    <w:rsid w:val="003B025A"/>
    <w:rsid w:val="003E4723"/>
    <w:rsid w:val="003E5881"/>
    <w:rsid w:val="003E5FCE"/>
    <w:rsid w:val="003F1286"/>
    <w:rsid w:val="003F6706"/>
    <w:rsid w:val="003F6AAD"/>
    <w:rsid w:val="004001E2"/>
    <w:rsid w:val="00403068"/>
    <w:rsid w:val="00422670"/>
    <w:rsid w:val="00423E3E"/>
    <w:rsid w:val="00427AF4"/>
    <w:rsid w:val="0044294A"/>
    <w:rsid w:val="004435C9"/>
    <w:rsid w:val="00455DA7"/>
    <w:rsid w:val="004647DA"/>
    <w:rsid w:val="00466CEC"/>
    <w:rsid w:val="004670A4"/>
    <w:rsid w:val="004771CD"/>
    <w:rsid w:val="00477D6B"/>
    <w:rsid w:val="00483977"/>
    <w:rsid w:val="00484F25"/>
    <w:rsid w:val="004914E3"/>
    <w:rsid w:val="004931B3"/>
    <w:rsid w:val="00497F37"/>
    <w:rsid w:val="004A51E0"/>
    <w:rsid w:val="004B5ADA"/>
    <w:rsid w:val="004C39C9"/>
    <w:rsid w:val="004D0DCC"/>
    <w:rsid w:val="004D2AC3"/>
    <w:rsid w:val="004D5F91"/>
    <w:rsid w:val="004E1273"/>
    <w:rsid w:val="004E2C5C"/>
    <w:rsid w:val="004E4887"/>
    <w:rsid w:val="004E648F"/>
    <w:rsid w:val="004F349D"/>
    <w:rsid w:val="004F4D9B"/>
    <w:rsid w:val="0050201D"/>
    <w:rsid w:val="00503328"/>
    <w:rsid w:val="00503466"/>
    <w:rsid w:val="005103BF"/>
    <w:rsid w:val="005140B6"/>
    <w:rsid w:val="005179B7"/>
    <w:rsid w:val="00521D05"/>
    <w:rsid w:val="00521D41"/>
    <w:rsid w:val="005256D3"/>
    <w:rsid w:val="005337B0"/>
    <w:rsid w:val="00536B5F"/>
    <w:rsid w:val="00552942"/>
    <w:rsid w:val="00560302"/>
    <w:rsid w:val="00563992"/>
    <w:rsid w:val="00563D82"/>
    <w:rsid w:val="0056779A"/>
    <w:rsid w:val="0057523B"/>
    <w:rsid w:val="0057664F"/>
    <w:rsid w:val="00583971"/>
    <w:rsid w:val="00583E33"/>
    <w:rsid w:val="00587E0E"/>
    <w:rsid w:val="005964EE"/>
    <w:rsid w:val="005A0F59"/>
    <w:rsid w:val="005C0AC7"/>
    <w:rsid w:val="005C7769"/>
    <w:rsid w:val="005D05FF"/>
    <w:rsid w:val="005D0B33"/>
    <w:rsid w:val="005D5568"/>
    <w:rsid w:val="005D5F7F"/>
    <w:rsid w:val="005E1A95"/>
    <w:rsid w:val="005E2679"/>
    <w:rsid w:val="005F5FD9"/>
    <w:rsid w:val="00605827"/>
    <w:rsid w:val="00606B13"/>
    <w:rsid w:val="00613B80"/>
    <w:rsid w:val="006168D8"/>
    <w:rsid w:val="00622D2A"/>
    <w:rsid w:val="00623CFA"/>
    <w:rsid w:val="00635CF9"/>
    <w:rsid w:val="00647438"/>
    <w:rsid w:val="00655FEE"/>
    <w:rsid w:val="00665C74"/>
    <w:rsid w:val="0066752F"/>
    <w:rsid w:val="00671915"/>
    <w:rsid w:val="00672899"/>
    <w:rsid w:val="0068401C"/>
    <w:rsid w:val="00684FC2"/>
    <w:rsid w:val="00693969"/>
    <w:rsid w:val="006A33D9"/>
    <w:rsid w:val="006A4B41"/>
    <w:rsid w:val="006A77C3"/>
    <w:rsid w:val="006A7ED7"/>
    <w:rsid w:val="006B6C90"/>
    <w:rsid w:val="006C3E46"/>
    <w:rsid w:val="006C56DD"/>
    <w:rsid w:val="006D5788"/>
    <w:rsid w:val="006E1DE0"/>
    <w:rsid w:val="006E57C2"/>
    <w:rsid w:val="006F6D3C"/>
    <w:rsid w:val="006F7968"/>
    <w:rsid w:val="007147D8"/>
    <w:rsid w:val="007163BE"/>
    <w:rsid w:val="00720FEA"/>
    <w:rsid w:val="00723337"/>
    <w:rsid w:val="007242D7"/>
    <w:rsid w:val="00736C01"/>
    <w:rsid w:val="007375E2"/>
    <w:rsid w:val="00740E2A"/>
    <w:rsid w:val="007547FA"/>
    <w:rsid w:val="00771F1C"/>
    <w:rsid w:val="00777D13"/>
    <w:rsid w:val="007805E1"/>
    <w:rsid w:val="00780F02"/>
    <w:rsid w:val="0078776C"/>
    <w:rsid w:val="00793EB6"/>
    <w:rsid w:val="0079608B"/>
    <w:rsid w:val="007A075E"/>
    <w:rsid w:val="007A60FA"/>
    <w:rsid w:val="007C3D28"/>
    <w:rsid w:val="007E2806"/>
    <w:rsid w:val="007E4597"/>
    <w:rsid w:val="007E5712"/>
    <w:rsid w:val="007E6159"/>
    <w:rsid w:val="007F2D2B"/>
    <w:rsid w:val="007F588E"/>
    <w:rsid w:val="00804F65"/>
    <w:rsid w:val="00807058"/>
    <w:rsid w:val="008108A2"/>
    <w:rsid w:val="008124BF"/>
    <w:rsid w:val="00815A67"/>
    <w:rsid w:val="008179E0"/>
    <w:rsid w:val="0082458E"/>
    <w:rsid w:val="00824B87"/>
    <w:rsid w:val="00831683"/>
    <w:rsid w:val="00833DE8"/>
    <w:rsid w:val="00837569"/>
    <w:rsid w:val="00840D5D"/>
    <w:rsid w:val="00847E33"/>
    <w:rsid w:val="00855974"/>
    <w:rsid w:val="008678D6"/>
    <w:rsid w:val="00867BFB"/>
    <w:rsid w:val="0087186A"/>
    <w:rsid w:val="008905D5"/>
    <w:rsid w:val="0089487E"/>
    <w:rsid w:val="00897647"/>
    <w:rsid w:val="008A057F"/>
    <w:rsid w:val="008A2A8E"/>
    <w:rsid w:val="008A3809"/>
    <w:rsid w:val="008B03E6"/>
    <w:rsid w:val="008B2CC1"/>
    <w:rsid w:val="008B7181"/>
    <w:rsid w:val="008C28A3"/>
    <w:rsid w:val="008D75BC"/>
    <w:rsid w:val="008F352E"/>
    <w:rsid w:val="00902B8D"/>
    <w:rsid w:val="00902F93"/>
    <w:rsid w:val="0090731E"/>
    <w:rsid w:val="00912B6E"/>
    <w:rsid w:val="00914F1C"/>
    <w:rsid w:val="00917D81"/>
    <w:rsid w:val="00927753"/>
    <w:rsid w:val="00933565"/>
    <w:rsid w:val="00937733"/>
    <w:rsid w:val="00940D97"/>
    <w:rsid w:val="00945687"/>
    <w:rsid w:val="00950A52"/>
    <w:rsid w:val="00965222"/>
    <w:rsid w:val="00966A22"/>
    <w:rsid w:val="009709DE"/>
    <w:rsid w:val="00970A7C"/>
    <w:rsid w:val="00973EA5"/>
    <w:rsid w:val="0098423B"/>
    <w:rsid w:val="0099027E"/>
    <w:rsid w:val="00990B61"/>
    <w:rsid w:val="00993A12"/>
    <w:rsid w:val="00995A8D"/>
    <w:rsid w:val="009A0702"/>
    <w:rsid w:val="009A480B"/>
    <w:rsid w:val="009C3CF5"/>
    <w:rsid w:val="009C52FF"/>
    <w:rsid w:val="009C627B"/>
    <w:rsid w:val="009D32F2"/>
    <w:rsid w:val="009D6B8D"/>
    <w:rsid w:val="009E0C44"/>
    <w:rsid w:val="009E1315"/>
    <w:rsid w:val="009F02CE"/>
    <w:rsid w:val="00A05CFB"/>
    <w:rsid w:val="00A070CE"/>
    <w:rsid w:val="00A13A5C"/>
    <w:rsid w:val="00A155B9"/>
    <w:rsid w:val="00A24808"/>
    <w:rsid w:val="00A3326C"/>
    <w:rsid w:val="00A37571"/>
    <w:rsid w:val="00A46024"/>
    <w:rsid w:val="00A53D9A"/>
    <w:rsid w:val="00A55B68"/>
    <w:rsid w:val="00A639C5"/>
    <w:rsid w:val="00A65AFB"/>
    <w:rsid w:val="00A66089"/>
    <w:rsid w:val="00A7164A"/>
    <w:rsid w:val="00A77C84"/>
    <w:rsid w:val="00A77EA0"/>
    <w:rsid w:val="00A8261E"/>
    <w:rsid w:val="00A84E8E"/>
    <w:rsid w:val="00AB1362"/>
    <w:rsid w:val="00AB4D81"/>
    <w:rsid w:val="00AB5274"/>
    <w:rsid w:val="00AB725F"/>
    <w:rsid w:val="00AC0700"/>
    <w:rsid w:val="00AC1B89"/>
    <w:rsid w:val="00AE10CF"/>
    <w:rsid w:val="00B1428D"/>
    <w:rsid w:val="00B14537"/>
    <w:rsid w:val="00B14FDC"/>
    <w:rsid w:val="00B1644D"/>
    <w:rsid w:val="00B238D7"/>
    <w:rsid w:val="00B25B9B"/>
    <w:rsid w:val="00B30B3A"/>
    <w:rsid w:val="00B450C8"/>
    <w:rsid w:val="00B63E05"/>
    <w:rsid w:val="00B664FB"/>
    <w:rsid w:val="00B71717"/>
    <w:rsid w:val="00B84C05"/>
    <w:rsid w:val="00B87ECC"/>
    <w:rsid w:val="00B909D0"/>
    <w:rsid w:val="00BA3F1E"/>
    <w:rsid w:val="00BA5E22"/>
    <w:rsid w:val="00BB2397"/>
    <w:rsid w:val="00BB59A6"/>
    <w:rsid w:val="00BC0333"/>
    <w:rsid w:val="00BC18A1"/>
    <w:rsid w:val="00BC60C0"/>
    <w:rsid w:val="00BF5DF2"/>
    <w:rsid w:val="00BF61A1"/>
    <w:rsid w:val="00C16AB1"/>
    <w:rsid w:val="00C238EA"/>
    <w:rsid w:val="00C273D4"/>
    <w:rsid w:val="00C321A1"/>
    <w:rsid w:val="00C376AD"/>
    <w:rsid w:val="00C421B9"/>
    <w:rsid w:val="00C426F7"/>
    <w:rsid w:val="00C431D9"/>
    <w:rsid w:val="00C47125"/>
    <w:rsid w:val="00C541C6"/>
    <w:rsid w:val="00C54CD6"/>
    <w:rsid w:val="00C64621"/>
    <w:rsid w:val="00C769E5"/>
    <w:rsid w:val="00CA3128"/>
    <w:rsid w:val="00CA3EAB"/>
    <w:rsid w:val="00CA5F17"/>
    <w:rsid w:val="00CA7B88"/>
    <w:rsid w:val="00CA7C7F"/>
    <w:rsid w:val="00CB2BAB"/>
    <w:rsid w:val="00CC0061"/>
    <w:rsid w:val="00CC1D8E"/>
    <w:rsid w:val="00CC2023"/>
    <w:rsid w:val="00CC2625"/>
    <w:rsid w:val="00CC56AB"/>
    <w:rsid w:val="00CD5798"/>
    <w:rsid w:val="00CD7F98"/>
    <w:rsid w:val="00CE35C3"/>
    <w:rsid w:val="00D142F0"/>
    <w:rsid w:val="00D1452D"/>
    <w:rsid w:val="00D14C38"/>
    <w:rsid w:val="00D16E88"/>
    <w:rsid w:val="00D2117B"/>
    <w:rsid w:val="00D238CE"/>
    <w:rsid w:val="00D4241F"/>
    <w:rsid w:val="00D4517B"/>
    <w:rsid w:val="00D47B87"/>
    <w:rsid w:val="00D51869"/>
    <w:rsid w:val="00D62F40"/>
    <w:rsid w:val="00D66724"/>
    <w:rsid w:val="00D71B4D"/>
    <w:rsid w:val="00D76DC9"/>
    <w:rsid w:val="00D909FC"/>
    <w:rsid w:val="00D92A68"/>
    <w:rsid w:val="00D93D55"/>
    <w:rsid w:val="00D97426"/>
    <w:rsid w:val="00DA1C93"/>
    <w:rsid w:val="00DA588C"/>
    <w:rsid w:val="00DB42FE"/>
    <w:rsid w:val="00DB7B01"/>
    <w:rsid w:val="00DC0146"/>
    <w:rsid w:val="00DC0AEB"/>
    <w:rsid w:val="00DC22DE"/>
    <w:rsid w:val="00DC5F4A"/>
    <w:rsid w:val="00DC7C8B"/>
    <w:rsid w:val="00DD6C15"/>
    <w:rsid w:val="00DD7E02"/>
    <w:rsid w:val="00DE7C41"/>
    <w:rsid w:val="00DE7E0E"/>
    <w:rsid w:val="00DF70C9"/>
    <w:rsid w:val="00DF754A"/>
    <w:rsid w:val="00DF7582"/>
    <w:rsid w:val="00E11BBC"/>
    <w:rsid w:val="00E11E72"/>
    <w:rsid w:val="00E15DCB"/>
    <w:rsid w:val="00E253B6"/>
    <w:rsid w:val="00E26F28"/>
    <w:rsid w:val="00E42745"/>
    <w:rsid w:val="00E42A85"/>
    <w:rsid w:val="00E5280E"/>
    <w:rsid w:val="00E53F74"/>
    <w:rsid w:val="00E6567B"/>
    <w:rsid w:val="00E73171"/>
    <w:rsid w:val="00E805CE"/>
    <w:rsid w:val="00E84495"/>
    <w:rsid w:val="00E8664F"/>
    <w:rsid w:val="00E86986"/>
    <w:rsid w:val="00E902AD"/>
    <w:rsid w:val="00EA47FE"/>
    <w:rsid w:val="00EA50B0"/>
    <w:rsid w:val="00EB050B"/>
    <w:rsid w:val="00ED661D"/>
    <w:rsid w:val="00ED73C7"/>
    <w:rsid w:val="00ED7E82"/>
    <w:rsid w:val="00EF020F"/>
    <w:rsid w:val="00F108D1"/>
    <w:rsid w:val="00F11641"/>
    <w:rsid w:val="00F13155"/>
    <w:rsid w:val="00F26CFA"/>
    <w:rsid w:val="00F35174"/>
    <w:rsid w:val="00F37D47"/>
    <w:rsid w:val="00F408AC"/>
    <w:rsid w:val="00F457C8"/>
    <w:rsid w:val="00F505CD"/>
    <w:rsid w:val="00F570E0"/>
    <w:rsid w:val="00F61B4C"/>
    <w:rsid w:val="00F6403E"/>
    <w:rsid w:val="00F66152"/>
    <w:rsid w:val="00F7455D"/>
    <w:rsid w:val="00F75761"/>
    <w:rsid w:val="00F83F6C"/>
    <w:rsid w:val="00F9040A"/>
    <w:rsid w:val="00FA0930"/>
    <w:rsid w:val="00FA6FEC"/>
    <w:rsid w:val="00FB1FA4"/>
    <w:rsid w:val="00FC4B29"/>
    <w:rsid w:val="00FD2C7D"/>
    <w:rsid w:val="00FE0008"/>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571F"/>
  <w15:docId w15:val="{DFACE894-9031-4037-9139-9E39BF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B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customStyle="1" w:styleId="CarCar">
    <w:name w:val="Car Car"/>
    <w:basedOn w:val="Normal"/>
    <w:rsid w:val="001E70D5"/>
    <w:pPr>
      <w:spacing w:after="160" w:line="240" w:lineRule="exact"/>
    </w:pPr>
    <w:rPr>
      <w:rFonts w:ascii="Verdana" w:eastAsia="PMingLiU" w:hAnsi="Verdana" w:cs="Times New Roman"/>
      <w:noProof/>
      <w:sz w:val="20"/>
      <w:lang w:val="es-ES" w:eastAsia="en-US"/>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description">
    <w:name w:val="description"/>
    <w:rsid w:val="001E70D5"/>
  </w:style>
  <w:style w:type="paragraph" w:styleId="ListParagraph">
    <w:name w:val="List Paragraph"/>
    <w:basedOn w:val="Normal"/>
    <w:uiPriority w:val="34"/>
    <w:qFormat/>
    <w:rsid w:val="001E70D5"/>
    <w:pPr>
      <w:spacing w:after="200" w:line="276" w:lineRule="auto"/>
      <w:ind w:left="720"/>
      <w:contextualSpacing/>
    </w:pPr>
    <w:rPr>
      <w:rFonts w:ascii="Calibri" w:eastAsia="Times New Roman" w:hAnsi="Calibri" w:cs="Times New Roman"/>
      <w:szCs w:val="22"/>
      <w:lang w:eastAsia="en-US"/>
    </w:rPr>
  </w:style>
  <w:style w:type="paragraph" w:styleId="BalloonText">
    <w:name w:val="Balloon Text"/>
    <w:basedOn w:val="Normal"/>
    <w:link w:val="BalloonTextChar"/>
    <w:rsid w:val="0033690C"/>
    <w:rPr>
      <w:rFonts w:ascii="Tahoma" w:hAnsi="Tahoma" w:cs="Tahoma"/>
      <w:sz w:val="16"/>
      <w:szCs w:val="16"/>
    </w:rPr>
  </w:style>
  <w:style w:type="character" w:customStyle="1" w:styleId="BalloonTextChar">
    <w:name w:val="Balloon Text Char"/>
    <w:basedOn w:val="DefaultParagraphFont"/>
    <w:link w:val="BalloonText"/>
    <w:rsid w:val="0033690C"/>
    <w:rPr>
      <w:rFonts w:ascii="Tahoma" w:eastAsia="SimSun" w:hAnsi="Tahoma" w:cs="Tahoma"/>
      <w:sz w:val="16"/>
      <w:szCs w:val="16"/>
      <w:lang w:eastAsia="zh-CN"/>
    </w:rPr>
  </w:style>
  <w:style w:type="paragraph" w:customStyle="1" w:styleId="Maintext">
    <w:name w:val="Main text"/>
    <w:basedOn w:val="Normal"/>
    <w:link w:val="MaintextChar"/>
    <w:rsid w:val="00281AF8"/>
    <w:pPr>
      <w:spacing w:after="120" w:line="260" w:lineRule="exact"/>
      <w:ind w:left="1531"/>
      <w:contextualSpacing/>
    </w:pPr>
    <w:rPr>
      <w:rFonts w:eastAsia="Times New Roman" w:cs="Times New Roman"/>
      <w:sz w:val="20"/>
      <w:lang w:eastAsia="en-US"/>
    </w:rPr>
  </w:style>
  <w:style w:type="paragraph" w:customStyle="1" w:styleId="para">
    <w:name w:val="para"/>
    <w:basedOn w:val="Maintext"/>
    <w:link w:val="paraChar"/>
    <w:qFormat/>
    <w:rsid w:val="00281AF8"/>
    <w:pPr>
      <w:ind w:left="2610"/>
    </w:pPr>
  </w:style>
  <w:style w:type="character" w:customStyle="1" w:styleId="MaintextChar">
    <w:name w:val="Main text Char"/>
    <w:link w:val="Maintext"/>
    <w:rsid w:val="00281AF8"/>
    <w:rPr>
      <w:rFonts w:ascii="Arial" w:hAnsi="Arial"/>
    </w:rPr>
  </w:style>
  <w:style w:type="character" w:customStyle="1" w:styleId="paraChar">
    <w:name w:val="para Char"/>
    <w:basedOn w:val="MaintextChar"/>
    <w:link w:val="para"/>
    <w:rsid w:val="00281AF8"/>
    <w:rPr>
      <w:rFonts w:ascii="Arial" w:hAnsi="Arial"/>
    </w:rPr>
  </w:style>
  <w:style w:type="paragraph" w:customStyle="1" w:styleId="Char">
    <w:name w:val="Char"/>
    <w:basedOn w:val="Normal"/>
    <w:rsid w:val="00061819"/>
    <w:pPr>
      <w:spacing w:after="160" w:line="240" w:lineRule="exact"/>
    </w:pPr>
    <w:rPr>
      <w:rFonts w:ascii="Verdana" w:eastAsia="Times New Roman" w:hAnsi="Verdana" w:cs="Times New Roman"/>
      <w:sz w:val="20"/>
      <w:lang w:eastAsia="en-US"/>
    </w:rPr>
  </w:style>
  <w:style w:type="paragraph" w:styleId="NormalWeb">
    <w:name w:val="Normal (Web)"/>
    <w:basedOn w:val="Normal"/>
    <w:uiPriority w:val="99"/>
    <w:unhideWhenUsed/>
    <w:rsid w:val="006A77C3"/>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C7C8B"/>
    <w:rPr>
      <w:i/>
      <w:iCs/>
    </w:rPr>
  </w:style>
  <w:style w:type="character" w:customStyle="1" w:styleId="apple-converted-space">
    <w:name w:val="apple-converted-space"/>
    <w:basedOn w:val="DefaultParagraphFont"/>
    <w:rsid w:val="00DC7C8B"/>
  </w:style>
  <w:style w:type="table" w:styleId="TableGrid">
    <w:name w:val="Table Grid"/>
    <w:basedOn w:val="TableNormal"/>
    <w:rsid w:val="00CB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BAB"/>
    <w:rPr>
      <w:color w:val="0000FF"/>
      <w:u w:val="single"/>
    </w:rPr>
  </w:style>
  <w:style w:type="character" w:styleId="FollowedHyperlink">
    <w:name w:val="FollowedHyperlink"/>
    <w:basedOn w:val="DefaultParagraphFont"/>
    <w:unhideWhenUsed/>
    <w:rsid w:val="00A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569">
      <w:bodyDiv w:val="1"/>
      <w:marLeft w:val="0"/>
      <w:marRight w:val="0"/>
      <w:marTop w:val="0"/>
      <w:marBottom w:val="0"/>
      <w:divBdr>
        <w:top w:val="none" w:sz="0" w:space="0" w:color="auto"/>
        <w:left w:val="none" w:sz="0" w:space="0" w:color="auto"/>
        <w:bottom w:val="none" w:sz="0" w:space="0" w:color="auto"/>
        <w:right w:val="none" w:sz="0" w:space="0" w:color="auto"/>
      </w:divBdr>
    </w:div>
    <w:div w:id="200559265">
      <w:bodyDiv w:val="1"/>
      <w:marLeft w:val="0"/>
      <w:marRight w:val="0"/>
      <w:marTop w:val="0"/>
      <w:marBottom w:val="0"/>
      <w:divBdr>
        <w:top w:val="none" w:sz="0" w:space="0" w:color="auto"/>
        <w:left w:val="none" w:sz="0" w:space="0" w:color="auto"/>
        <w:bottom w:val="none" w:sz="0" w:space="0" w:color="auto"/>
        <w:right w:val="none" w:sz="0" w:space="0" w:color="auto"/>
      </w:divBdr>
    </w:div>
    <w:div w:id="255602624">
      <w:bodyDiv w:val="1"/>
      <w:marLeft w:val="0"/>
      <w:marRight w:val="0"/>
      <w:marTop w:val="0"/>
      <w:marBottom w:val="0"/>
      <w:divBdr>
        <w:top w:val="none" w:sz="0" w:space="0" w:color="auto"/>
        <w:left w:val="none" w:sz="0" w:space="0" w:color="auto"/>
        <w:bottom w:val="none" w:sz="0" w:space="0" w:color="auto"/>
        <w:right w:val="none" w:sz="0" w:space="0" w:color="auto"/>
      </w:divBdr>
    </w:div>
    <w:div w:id="391588206">
      <w:bodyDiv w:val="1"/>
      <w:marLeft w:val="0"/>
      <w:marRight w:val="0"/>
      <w:marTop w:val="0"/>
      <w:marBottom w:val="0"/>
      <w:divBdr>
        <w:top w:val="none" w:sz="0" w:space="0" w:color="auto"/>
        <w:left w:val="none" w:sz="0" w:space="0" w:color="auto"/>
        <w:bottom w:val="none" w:sz="0" w:space="0" w:color="auto"/>
        <w:right w:val="none" w:sz="0" w:space="0" w:color="auto"/>
      </w:divBdr>
    </w:div>
    <w:div w:id="423769712">
      <w:bodyDiv w:val="1"/>
      <w:marLeft w:val="0"/>
      <w:marRight w:val="0"/>
      <w:marTop w:val="0"/>
      <w:marBottom w:val="0"/>
      <w:divBdr>
        <w:top w:val="none" w:sz="0" w:space="0" w:color="auto"/>
        <w:left w:val="none" w:sz="0" w:space="0" w:color="auto"/>
        <w:bottom w:val="none" w:sz="0" w:space="0" w:color="auto"/>
        <w:right w:val="none" w:sz="0" w:space="0" w:color="auto"/>
      </w:divBdr>
    </w:div>
    <w:div w:id="724378423">
      <w:bodyDiv w:val="1"/>
      <w:marLeft w:val="0"/>
      <w:marRight w:val="0"/>
      <w:marTop w:val="0"/>
      <w:marBottom w:val="0"/>
      <w:divBdr>
        <w:top w:val="none" w:sz="0" w:space="0" w:color="auto"/>
        <w:left w:val="none" w:sz="0" w:space="0" w:color="auto"/>
        <w:bottom w:val="none" w:sz="0" w:space="0" w:color="auto"/>
        <w:right w:val="none" w:sz="0" w:space="0" w:color="auto"/>
      </w:divBdr>
    </w:div>
    <w:div w:id="836848956">
      <w:bodyDiv w:val="1"/>
      <w:marLeft w:val="0"/>
      <w:marRight w:val="0"/>
      <w:marTop w:val="0"/>
      <w:marBottom w:val="0"/>
      <w:divBdr>
        <w:top w:val="none" w:sz="0" w:space="0" w:color="auto"/>
        <w:left w:val="none" w:sz="0" w:space="0" w:color="auto"/>
        <w:bottom w:val="none" w:sz="0" w:space="0" w:color="auto"/>
        <w:right w:val="none" w:sz="0" w:space="0" w:color="auto"/>
      </w:divBdr>
    </w:div>
    <w:div w:id="933711101">
      <w:bodyDiv w:val="1"/>
      <w:marLeft w:val="0"/>
      <w:marRight w:val="0"/>
      <w:marTop w:val="0"/>
      <w:marBottom w:val="0"/>
      <w:divBdr>
        <w:top w:val="none" w:sz="0" w:space="0" w:color="auto"/>
        <w:left w:val="none" w:sz="0" w:space="0" w:color="auto"/>
        <w:bottom w:val="none" w:sz="0" w:space="0" w:color="auto"/>
        <w:right w:val="none" w:sz="0" w:space="0" w:color="auto"/>
      </w:divBdr>
    </w:div>
    <w:div w:id="1016227121">
      <w:bodyDiv w:val="1"/>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547"/>
          <w:marRight w:val="0"/>
          <w:marTop w:val="96"/>
          <w:marBottom w:val="0"/>
          <w:divBdr>
            <w:top w:val="none" w:sz="0" w:space="0" w:color="auto"/>
            <w:left w:val="none" w:sz="0" w:space="0" w:color="auto"/>
            <w:bottom w:val="none" w:sz="0" w:space="0" w:color="auto"/>
            <w:right w:val="none" w:sz="0" w:space="0" w:color="auto"/>
          </w:divBdr>
        </w:div>
      </w:divsChild>
    </w:div>
    <w:div w:id="1044255572">
      <w:bodyDiv w:val="1"/>
      <w:marLeft w:val="0"/>
      <w:marRight w:val="0"/>
      <w:marTop w:val="0"/>
      <w:marBottom w:val="0"/>
      <w:divBdr>
        <w:top w:val="none" w:sz="0" w:space="0" w:color="auto"/>
        <w:left w:val="none" w:sz="0" w:space="0" w:color="auto"/>
        <w:bottom w:val="none" w:sz="0" w:space="0" w:color="auto"/>
        <w:right w:val="none" w:sz="0" w:space="0" w:color="auto"/>
      </w:divBdr>
      <w:divsChild>
        <w:div w:id="1461074783">
          <w:marLeft w:val="2246"/>
          <w:marRight w:val="0"/>
          <w:marTop w:val="0"/>
          <w:marBottom w:val="0"/>
          <w:divBdr>
            <w:top w:val="none" w:sz="0" w:space="0" w:color="auto"/>
            <w:left w:val="none" w:sz="0" w:space="0" w:color="auto"/>
            <w:bottom w:val="none" w:sz="0" w:space="0" w:color="auto"/>
            <w:right w:val="none" w:sz="0" w:space="0" w:color="auto"/>
          </w:divBdr>
        </w:div>
        <w:div w:id="1089160449">
          <w:marLeft w:val="2246"/>
          <w:marRight w:val="0"/>
          <w:marTop w:val="0"/>
          <w:marBottom w:val="0"/>
          <w:divBdr>
            <w:top w:val="none" w:sz="0" w:space="0" w:color="auto"/>
            <w:left w:val="none" w:sz="0" w:space="0" w:color="auto"/>
            <w:bottom w:val="none" w:sz="0" w:space="0" w:color="auto"/>
            <w:right w:val="none" w:sz="0" w:space="0" w:color="auto"/>
          </w:divBdr>
        </w:div>
        <w:div w:id="183133338">
          <w:marLeft w:val="2246"/>
          <w:marRight w:val="0"/>
          <w:marTop w:val="0"/>
          <w:marBottom w:val="0"/>
          <w:divBdr>
            <w:top w:val="none" w:sz="0" w:space="0" w:color="auto"/>
            <w:left w:val="none" w:sz="0" w:space="0" w:color="auto"/>
            <w:bottom w:val="none" w:sz="0" w:space="0" w:color="auto"/>
            <w:right w:val="none" w:sz="0" w:space="0" w:color="auto"/>
          </w:divBdr>
        </w:div>
        <w:div w:id="1130442590">
          <w:marLeft w:val="2246"/>
          <w:marRight w:val="0"/>
          <w:marTop w:val="0"/>
          <w:marBottom w:val="0"/>
          <w:divBdr>
            <w:top w:val="none" w:sz="0" w:space="0" w:color="auto"/>
            <w:left w:val="none" w:sz="0" w:space="0" w:color="auto"/>
            <w:bottom w:val="none" w:sz="0" w:space="0" w:color="auto"/>
            <w:right w:val="none" w:sz="0" w:space="0" w:color="auto"/>
          </w:divBdr>
        </w:div>
      </w:divsChild>
    </w:div>
    <w:div w:id="1706637793">
      <w:bodyDiv w:val="1"/>
      <w:marLeft w:val="0"/>
      <w:marRight w:val="0"/>
      <w:marTop w:val="0"/>
      <w:marBottom w:val="0"/>
      <w:divBdr>
        <w:top w:val="none" w:sz="0" w:space="0" w:color="auto"/>
        <w:left w:val="none" w:sz="0" w:space="0" w:color="auto"/>
        <w:bottom w:val="none" w:sz="0" w:space="0" w:color="auto"/>
        <w:right w:val="none" w:sz="0" w:space="0" w:color="auto"/>
      </w:divBdr>
    </w:div>
    <w:div w:id="1874221165">
      <w:bodyDiv w:val="1"/>
      <w:marLeft w:val="0"/>
      <w:marRight w:val="0"/>
      <w:marTop w:val="0"/>
      <w:marBottom w:val="0"/>
      <w:divBdr>
        <w:top w:val="none" w:sz="0" w:space="0" w:color="auto"/>
        <w:left w:val="none" w:sz="0" w:space="0" w:color="auto"/>
        <w:bottom w:val="none" w:sz="0" w:space="0" w:color="auto"/>
        <w:right w:val="none" w:sz="0" w:space="0" w:color="auto"/>
      </w:divBdr>
    </w:div>
    <w:div w:id="190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nry.law/blog/uber-patent-strategy/" TargetMode="External"/><Relationship Id="rId13" Type="http://schemas.openxmlformats.org/officeDocument/2006/relationships/hyperlink" Target="https://www.jpo.go.jp/e/news/kokusai/developing/training/textbook/document/index/intellectual_property_management_for_smes_20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publications/en/details.jsp?id=291&amp;p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ublications/en/details.jsp?id=45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publications/en/details.jsp?id=4501" TargetMode="External"/><Relationship Id="rId4" Type="http://schemas.openxmlformats.org/officeDocument/2006/relationships/settings" Target="settings.xml"/><Relationship Id="rId9" Type="http://schemas.openxmlformats.org/officeDocument/2006/relationships/hyperlink" Target="https://www.wipo.int/sme/en/multimedia/"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17A5-8134-4211-B421-BD91F0AA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2316</Characters>
  <Application>Microsoft Office Word</Application>
  <DocSecurity>0</DocSecurity>
  <Lines>48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MOLLET Florence</dc:creator>
  <cp:keywords>FOR OFFICIAL USE ONLY</cp:keywords>
  <cp:lastModifiedBy>NGOUBEYOU Yves</cp:lastModifiedBy>
  <cp:revision>2</cp:revision>
  <cp:lastPrinted>2020-06-09T15:59:00Z</cp:lastPrinted>
  <dcterms:created xsi:type="dcterms:W3CDTF">2020-09-29T16:08:00Z</dcterms:created>
  <dcterms:modified xsi:type="dcterms:W3CDTF">2020-09-29T16:08:00Z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a9a538da-deb4-46e2-8e85-81b1dc3ea341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