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B086F" w:rsidRPr="00EB0B4A" w:rsidTr="006951D6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B086F" w:rsidRPr="00EB0B4A" w:rsidRDefault="006B086F" w:rsidP="006951D6">
            <w:pPr>
              <w:rPr>
                <w:sz w:val="24"/>
              </w:rPr>
            </w:pPr>
            <w:r w:rsidRPr="00EB0B4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E595631" wp14:editId="644C5E1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1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6B086F" w:rsidRPr="00EB0B4A" w:rsidRDefault="006B086F" w:rsidP="006951D6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B086F" w:rsidRPr="00EB0B4A" w:rsidRDefault="006B086F" w:rsidP="006951D6">
            <w:pPr>
              <w:jc w:val="right"/>
              <w:rPr>
                <w:sz w:val="24"/>
              </w:rPr>
            </w:pPr>
            <w:r w:rsidRPr="00EB0B4A">
              <w:rPr>
                <w:b/>
                <w:sz w:val="40"/>
                <w:szCs w:val="40"/>
              </w:rPr>
              <w:t>C</w:t>
            </w:r>
          </w:p>
        </w:tc>
      </w:tr>
      <w:tr w:rsidR="006B086F" w:rsidRPr="00EB0B4A" w:rsidTr="006951D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B086F" w:rsidRPr="00EB0B4A" w:rsidRDefault="006B086F" w:rsidP="006951D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0B4A">
              <w:rPr>
                <w:rFonts w:ascii="Arial Black" w:hAnsi="Arial Black"/>
                <w:caps/>
                <w:sz w:val="15"/>
              </w:rPr>
              <w:t>PCT/CTC/</w:t>
            </w:r>
            <w:r>
              <w:rPr>
                <w:rFonts w:ascii="Arial Black" w:hAnsi="Arial Black" w:hint="eastAsia"/>
                <w:caps/>
                <w:sz w:val="15"/>
              </w:rPr>
              <w:t>30</w:t>
            </w:r>
            <w:r w:rsidRPr="00EB0B4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="006951D6">
              <w:rPr>
                <w:rFonts w:ascii="Arial Black" w:hAnsi="Arial Black" w:hint="eastAsia"/>
                <w:caps/>
                <w:sz w:val="15"/>
              </w:rPr>
              <w:t>20</w:t>
            </w:r>
          </w:p>
        </w:tc>
      </w:tr>
      <w:tr w:rsidR="006B086F" w:rsidRPr="00EB0B4A" w:rsidTr="006951D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B086F" w:rsidRPr="00EB0B4A" w:rsidRDefault="006B086F" w:rsidP="006951D6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EB0B4A">
              <w:rPr>
                <w:rFonts w:eastAsia="SimHei"/>
                <w:b/>
                <w:sz w:val="15"/>
                <w:szCs w:val="15"/>
              </w:rPr>
              <w:t>原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/>
                <w:b/>
                <w:sz w:val="15"/>
                <w:szCs w:val="15"/>
              </w:rPr>
              <w:t>文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B0B4A">
              <w:rPr>
                <w:rFonts w:eastAsia="SimHei"/>
                <w:b/>
                <w:sz w:val="15"/>
                <w:szCs w:val="15"/>
              </w:rPr>
              <w:t>英文</w:t>
            </w:r>
          </w:p>
        </w:tc>
      </w:tr>
      <w:tr w:rsidR="006B086F" w:rsidRPr="00EB0B4A" w:rsidTr="006951D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B086F" w:rsidRPr="00EB0B4A" w:rsidRDefault="006B086F" w:rsidP="006B086F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期</w:t>
            </w:r>
            <w:r w:rsidRPr="00EB0B4A">
              <w:rPr>
                <w:rFonts w:eastAsia="SimHei" w:cs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B0B4A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16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Times New Roman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rFonts w:ascii="SimHei" w:eastAsia="SimHei" w:hAnsi="SimHei" w:cs="Times New Roman"/>
          <w:sz w:val="28"/>
          <w:szCs w:val="24"/>
        </w:rPr>
      </w:pPr>
      <w:r w:rsidRPr="00EB0B4A">
        <w:rPr>
          <w:rFonts w:ascii="SimHei" w:eastAsia="SimHei" w:hAnsi="SimHei" w:cs="Times New Roman" w:hint="eastAsia"/>
          <w:sz w:val="28"/>
          <w:szCs w:val="24"/>
        </w:rPr>
        <w:t>专利合作条约</w:t>
      </w:r>
      <w:r>
        <w:rPr>
          <w:rFonts w:ascii="SimHei" w:eastAsia="SimHei" w:hAnsi="SimHei" w:cs="Times New Roman" w:hint="eastAsia"/>
          <w:sz w:val="28"/>
          <w:szCs w:val="24"/>
        </w:rPr>
        <w:t>（</w:t>
      </w:r>
      <w:r w:rsidRPr="00EB0B4A">
        <w:rPr>
          <w:rFonts w:ascii="SimHei" w:eastAsia="SimHei" w:hAnsi="SimHei" w:cs="Times New Roman"/>
          <w:sz w:val="28"/>
          <w:szCs w:val="24"/>
        </w:rPr>
        <w:t>PCT</w:t>
      </w:r>
      <w:r>
        <w:rPr>
          <w:rFonts w:ascii="SimHei" w:eastAsia="SimHei" w:hAnsi="SimHei" w:cs="Times New Roman" w:hint="eastAsia"/>
          <w:sz w:val="28"/>
          <w:szCs w:val="24"/>
        </w:rPr>
        <w:t>）</w:t>
      </w:r>
      <w:r w:rsidRPr="00EB0B4A">
        <w:rPr>
          <w:rFonts w:ascii="SimHei" w:eastAsia="SimHei" w:hAnsi="SimHei" w:cs="Times New Roman"/>
          <w:sz w:val="28"/>
          <w:szCs w:val="24"/>
        </w:rPr>
        <w:br/>
      </w:r>
      <w:r w:rsidRPr="00EB0B4A">
        <w:rPr>
          <w:rFonts w:ascii="SimHei" w:eastAsia="SimHei" w:hAnsi="SimHei" w:cs="Times New Roman" w:hint="eastAsia"/>
          <w:sz w:val="28"/>
          <w:szCs w:val="24"/>
        </w:rPr>
        <w:t>技术合作委员会</w:t>
      </w: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autoSpaceDE w:val="0"/>
        <w:autoSpaceDN w:val="0"/>
        <w:textAlignment w:val="bottom"/>
        <w:rPr>
          <w:rFonts w:ascii="KaiTi" w:eastAsia="KaiTi"/>
          <w:b/>
          <w:sz w:val="24"/>
          <w:szCs w:val="24"/>
        </w:rPr>
      </w:pPr>
      <w:r w:rsidRPr="00EB0B4A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</w:t>
      </w:r>
      <w:r w:rsidRPr="00EB0B4A">
        <w:rPr>
          <w:rFonts w:ascii="KaiTi" w:eastAsia="KaiTi" w:hint="eastAsia"/>
          <w:b/>
          <w:sz w:val="24"/>
          <w:szCs w:val="24"/>
        </w:rPr>
        <w:t>十届会议</w:t>
      </w:r>
    </w:p>
    <w:p w:rsidR="006B086F" w:rsidRPr="00EB0B4A" w:rsidRDefault="006B086F" w:rsidP="006B086F">
      <w:pPr>
        <w:rPr>
          <w:rFonts w:ascii="KaiTi" w:eastAsia="KaiTi" w:hAnsi="SimSun"/>
          <w:b/>
          <w:sz w:val="24"/>
          <w:szCs w:val="24"/>
        </w:rPr>
      </w:pPr>
      <w:r w:rsidRPr="00EB0B4A">
        <w:rPr>
          <w:rFonts w:ascii="KaiTi" w:eastAsia="KaiTi" w:hAnsi="Times New Roman" w:cs="Times New Roman"/>
          <w:sz w:val="24"/>
          <w:szCs w:val="24"/>
        </w:rPr>
        <w:t>201</w:t>
      </w:r>
      <w:r>
        <w:rPr>
          <w:rFonts w:ascii="KaiTi" w:eastAsia="KaiTi" w:hAnsi="Times New Roman" w:cs="Times New Roman" w:hint="eastAsia"/>
          <w:sz w:val="24"/>
          <w:szCs w:val="24"/>
        </w:rPr>
        <w:t>7</w:t>
      </w:r>
      <w:r w:rsidRPr="00EB0B4A">
        <w:rPr>
          <w:rFonts w:ascii="KaiTi" w:eastAsia="KaiTi" w:hAnsi="SimSun" w:hint="eastAsia"/>
          <w:b/>
          <w:sz w:val="24"/>
          <w:szCs w:val="24"/>
        </w:rPr>
        <w:t>年</w:t>
      </w:r>
      <w:r w:rsidRPr="00EB0B4A">
        <w:rPr>
          <w:rFonts w:ascii="KaiTi" w:eastAsia="KaiTi" w:hAnsi="Times New Roman" w:cs="Times New Roman" w:hint="eastAsia"/>
          <w:sz w:val="24"/>
          <w:szCs w:val="24"/>
        </w:rPr>
        <w:t>5</w:t>
      </w:r>
      <w:r w:rsidRPr="00EB0B4A">
        <w:rPr>
          <w:rFonts w:ascii="KaiTi" w:eastAsia="KaiTi" w:hAnsi="SimSun" w:hint="eastAsia"/>
          <w:b/>
          <w:sz w:val="24"/>
          <w:szCs w:val="24"/>
        </w:rPr>
        <w:t>月</w:t>
      </w:r>
      <w:r>
        <w:rPr>
          <w:rFonts w:ascii="KaiTi" w:eastAsia="KaiTi" w:hAnsi="Times New Roman" w:cs="Times New Roman" w:hint="eastAsia"/>
          <w:sz w:val="24"/>
          <w:szCs w:val="24"/>
        </w:rPr>
        <w:t>8</w:t>
      </w:r>
      <w:r w:rsidRPr="00EB0B4A">
        <w:rPr>
          <w:rFonts w:ascii="KaiTi" w:eastAsia="KaiTi" w:hAnsi="SimSun" w:hint="eastAsia"/>
          <w:b/>
          <w:sz w:val="24"/>
          <w:szCs w:val="24"/>
        </w:rPr>
        <w:t>日至</w:t>
      </w:r>
      <w:r>
        <w:rPr>
          <w:rFonts w:ascii="KaiTi" w:eastAsia="KaiTi" w:hAnsi="Times New Roman" w:cs="Times New Roman" w:hint="eastAsia"/>
          <w:sz w:val="24"/>
          <w:szCs w:val="24"/>
        </w:rPr>
        <w:t>12</w:t>
      </w:r>
      <w:r w:rsidRPr="00EB0B4A">
        <w:rPr>
          <w:rFonts w:ascii="KaiTi" w:eastAsia="KaiTi" w:hAnsi="SimSun" w:hint="eastAsia"/>
          <w:b/>
          <w:sz w:val="24"/>
          <w:szCs w:val="24"/>
        </w:rPr>
        <w:t>日，日内瓦</w:t>
      </w: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4843B8" w:rsidRDefault="006B086F" w:rsidP="006B086F">
      <w:pPr>
        <w:rPr>
          <w:rFonts w:ascii="KaiTi" w:eastAsia="KaiTi" w:hAnsi="KaiTi"/>
          <w:sz w:val="24"/>
          <w:szCs w:val="24"/>
        </w:rPr>
      </w:pPr>
      <w:bookmarkStart w:id="3" w:name="TitleOfDoc"/>
      <w:bookmarkEnd w:id="3"/>
      <w:r w:rsidRPr="006B086F">
        <w:rPr>
          <w:rFonts w:ascii="KaiTi" w:eastAsia="KaiTi" w:hAnsi="KaiTi" w:hint="eastAsia"/>
          <w:sz w:val="24"/>
          <w:szCs w:val="32"/>
        </w:rPr>
        <w:t>延长对</w:t>
      </w:r>
      <w:r w:rsidR="006951D6">
        <w:rPr>
          <w:rFonts w:ascii="KaiTi" w:eastAsia="KaiTi" w:hAnsi="KaiTi" w:hint="eastAsia"/>
          <w:sz w:val="24"/>
          <w:szCs w:val="32"/>
        </w:rPr>
        <w:t>土耳其</w:t>
      </w:r>
      <w:r w:rsidRPr="006B086F">
        <w:rPr>
          <w:rFonts w:ascii="KaiTi" w:eastAsia="KaiTi" w:hAnsi="KaiTi" w:hint="eastAsia"/>
          <w:sz w:val="24"/>
          <w:szCs w:val="32"/>
        </w:rPr>
        <w:t>专利</w:t>
      </w:r>
      <w:r w:rsidR="006951D6">
        <w:rPr>
          <w:rFonts w:ascii="KaiTi" w:eastAsia="KaiTi" w:hAnsi="KaiTi" w:hint="eastAsia"/>
          <w:sz w:val="24"/>
          <w:szCs w:val="32"/>
        </w:rPr>
        <w:t>商标</w:t>
      </w:r>
      <w:r w:rsidRPr="006B086F">
        <w:rPr>
          <w:rFonts w:ascii="KaiTi" w:eastAsia="KaiTi" w:hAnsi="KaiTi" w:hint="eastAsia"/>
          <w:sz w:val="24"/>
          <w:szCs w:val="32"/>
        </w:rPr>
        <w:t>局作为PCT国际检索和初步审查单位的指定</w:t>
      </w:r>
    </w:p>
    <w:p w:rsidR="006B086F" w:rsidRPr="00EB0B4A" w:rsidRDefault="006B086F" w:rsidP="006B086F">
      <w:pPr>
        <w:rPr>
          <w:szCs w:val="22"/>
        </w:rPr>
      </w:pPr>
    </w:p>
    <w:p w:rsidR="006B086F" w:rsidRPr="00963EFC" w:rsidRDefault="006B086F" w:rsidP="006B086F">
      <w:pPr>
        <w:autoSpaceDE w:val="0"/>
        <w:autoSpaceDN w:val="0"/>
        <w:textAlignment w:val="bottom"/>
        <w:rPr>
          <w:rFonts w:ascii="KaiTi" w:eastAsia="KaiTi" w:hAnsi="KaiTi"/>
          <w:sz w:val="21"/>
          <w:szCs w:val="24"/>
        </w:rPr>
      </w:pPr>
      <w:bookmarkStart w:id="4" w:name="Prepared"/>
      <w:bookmarkEnd w:id="4"/>
      <w:r w:rsidRPr="006B086F">
        <w:rPr>
          <w:rFonts w:ascii="KaiTi" w:eastAsia="KaiTi" w:hAnsi="KaiTi" w:hint="eastAsia"/>
          <w:sz w:val="21"/>
          <w:szCs w:val="24"/>
        </w:rPr>
        <w:t>国际局编拟的文件</w:t>
      </w: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5C40A3" w:rsidRPr="004843B8" w:rsidRDefault="009D0A54" w:rsidP="009D0A54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>AUTONUM  \* Arabic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 w:hint="eastAsia"/>
          <w:sz w:val="21"/>
        </w:rPr>
        <w:tab/>
      </w:r>
      <w:r w:rsidR="00DE4FA0" w:rsidRPr="004843B8">
        <w:rPr>
          <w:rFonts w:ascii="SimSun" w:hAnsi="SimSun" w:hint="eastAsia"/>
          <w:sz w:val="21"/>
        </w:rPr>
        <w:t>PCT大会对所有现有国际单位的指定将于2017年12月31日到期。因此</w:t>
      </w:r>
      <w:r w:rsidR="00334D47" w:rsidRPr="004843B8">
        <w:rPr>
          <w:rFonts w:ascii="SimSun" w:hAnsi="SimSun" w:hint="eastAsia"/>
          <w:sz w:val="21"/>
        </w:rPr>
        <w:t>在2017年</w:t>
      </w:r>
      <w:r w:rsidR="00463321" w:rsidRPr="004843B8">
        <w:rPr>
          <w:rFonts w:ascii="SimSun" w:hAnsi="SimSun" w:hint="eastAsia"/>
          <w:sz w:val="21"/>
        </w:rPr>
        <w:t>，大会需要</w:t>
      </w:r>
      <w:r w:rsidR="00334D47" w:rsidRPr="004843B8">
        <w:rPr>
          <w:rFonts w:ascii="SimSun" w:hAnsi="SimSun" w:hint="eastAsia"/>
          <w:sz w:val="21"/>
        </w:rPr>
        <w:t>首先</w:t>
      </w:r>
      <w:r w:rsidR="005955F2" w:rsidRPr="004843B8">
        <w:rPr>
          <w:rFonts w:ascii="SimSun" w:hAnsi="SimSun" w:hint="eastAsia"/>
          <w:sz w:val="21"/>
        </w:rPr>
        <w:t>征求</w:t>
      </w:r>
      <w:r w:rsidR="00334D47" w:rsidRPr="004843B8">
        <w:rPr>
          <w:rFonts w:ascii="SimSun" w:hAnsi="SimSun" w:hint="eastAsia"/>
          <w:sz w:val="21"/>
        </w:rPr>
        <w:t>本委员会</w:t>
      </w:r>
      <w:r w:rsidR="005955F2" w:rsidRPr="004843B8">
        <w:rPr>
          <w:rFonts w:ascii="SimSun" w:hAnsi="SimSun" w:hint="eastAsia"/>
          <w:sz w:val="21"/>
        </w:rPr>
        <w:t>的</w:t>
      </w:r>
      <w:r w:rsidR="00463321" w:rsidRPr="004843B8">
        <w:rPr>
          <w:rFonts w:ascii="SimSun" w:hAnsi="SimSun" w:hint="eastAsia"/>
          <w:sz w:val="21"/>
        </w:rPr>
        <w:t>意见</w:t>
      </w:r>
      <w:r w:rsidR="00334D47" w:rsidRPr="004843B8">
        <w:rPr>
          <w:rFonts w:ascii="SimSun" w:hAnsi="SimSun" w:hint="eastAsia"/>
          <w:sz w:val="21"/>
        </w:rPr>
        <w:t>，</w:t>
      </w:r>
      <w:r w:rsidR="00463321" w:rsidRPr="004843B8">
        <w:rPr>
          <w:rFonts w:ascii="SimSun" w:hAnsi="SimSun" w:hint="eastAsia"/>
          <w:sz w:val="21"/>
        </w:rPr>
        <w:t>然后</w:t>
      </w:r>
      <w:r w:rsidR="005955F2" w:rsidRPr="004843B8">
        <w:rPr>
          <w:rFonts w:ascii="SimSun" w:hAnsi="SimSun" w:hint="eastAsia"/>
          <w:sz w:val="21"/>
        </w:rPr>
        <w:t>对</w:t>
      </w:r>
      <w:r w:rsidR="00463321" w:rsidRPr="004843B8">
        <w:rPr>
          <w:rFonts w:ascii="SimSun" w:hAnsi="SimSun" w:hint="eastAsia"/>
          <w:sz w:val="21"/>
        </w:rPr>
        <w:t>是否</w:t>
      </w:r>
      <w:r w:rsidR="00334D47" w:rsidRPr="004843B8">
        <w:rPr>
          <w:rFonts w:ascii="SimSun" w:hAnsi="SimSun" w:hint="eastAsia"/>
          <w:sz w:val="21"/>
        </w:rPr>
        <w:t>延长</w:t>
      </w:r>
      <w:r w:rsidR="00463321" w:rsidRPr="004843B8">
        <w:rPr>
          <w:rFonts w:ascii="SimSun" w:hAnsi="SimSun" w:hint="eastAsia"/>
          <w:sz w:val="21"/>
        </w:rPr>
        <w:t>指定</w:t>
      </w:r>
      <w:r w:rsidR="00334D47" w:rsidRPr="004843B8">
        <w:rPr>
          <w:rFonts w:ascii="SimSun" w:hAnsi="SimSun" w:hint="eastAsia"/>
          <w:sz w:val="21"/>
        </w:rPr>
        <w:t>那些希望其指定被延长的现有国际单位</w:t>
      </w:r>
      <w:proofErr w:type="gramStart"/>
      <w:r w:rsidR="00334D47" w:rsidRPr="004843B8">
        <w:rPr>
          <w:rFonts w:ascii="SimSun" w:hAnsi="SimSun" w:hint="eastAsia"/>
          <w:sz w:val="21"/>
        </w:rPr>
        <w:t>作出</w:t>
      </w:r>
      <w:proofErr w:type="gramEnd"/>
      <w:r w:rsidR="00334D47" w:rsidRPr="004843B8">
        <w:rPr>
          <w:rFonts w:ascii="SimSun" w:hAnsi="SimSun" w:hint="eastAsia"/>
          <w:sz w:val="21"/>
        </w:rPr>
        <w:t>决定</w:t>
      </w:r>
      <w:r w:rsidR="00BA3578" w:rsidRPr="004843B8">
        <w:rPr>
          <w:rFonts w:ascii="SimSun" w:hAnsi="SimSun" w:hint="eastAsia"/>
          <w:sz w:val="21"/>
        </w:rPr>
        <w:t>（</w:t>
      </w:r>
      <w:r w:rsidR="00334D47" w:rsidRPr="004843B8">
        <w:rPr>
          <w:rFonts w:ascii="SimSun" w:hAnsi="SimSun" w:hint="eastAsia"/>
          <w:sz w:val="21"/>
        </w:rPr>
        <w:t>见</w:t>
      </w:r>
      <w:r w:rsidR="00F2403B" w:rsidRPr="004843B8">
        <w:rPr>
          <w:rFonts w:ascii="SimSun" w:hAnsi="SimSun" w:hint="eastAsia"/>
          <w:sz w:val="21"/>
        </w:rPr>
        <w:t>《</w:t>
      </w:r>
      <w:r w:rsidR="00311738" w:rsidRPr="004843B8">
        <w:rPr>
          <w:rFonts w:ascii="SimSun" w:hAnsi="SimSun" w:hint="eastAsia"/>
          <w:sz w:val="21"/>
        </w:rPr>
        <w:t>专利合作条约</w:t>
      </w:r>
      <w:r w:rsidR="00F2403B" w:rsidRPr="004843B8">
        <w:rPr>
          <w:rFonts w:ascii="SimSun" w:hAnsi="SimSun" w:hint="eastAsia"/>
          <w:sz w:val="21"/>
        </w:rPr>
        <w:t>》第</w:t>
      </w:r>
      <w:r w:rsidR="005955F2" w:rsidRPr="004843B8">
        <w:rPr>
          <w:rFonts w:ascii="SimSun" w:hAnsi="SimSun"/>
          <w:sz w:val="21"/>
        </w:rPr>
        <w:t>16</w:t>
      </w:r>
      <w:r w:rsidR="00F2403B" w:rsidRPr="004843B8">
        <w:rPr>
          <w:rFonts w:ascii="SimSun" w:hAnsi="SimSun" w:hint="eastAsia"/>
          <w:sz w:val="21"/>
        </w:rPr>
        <w:t>条</w:t>
      </w:r>
      <w:r w:rsidR="000D5D8F" w:rsidRPr="004843B8">
        <w:rPr>
          <w:rFonts w:ascii="SimSun" w:hAnsi="SimSun" w:hint="eastAsia"/>
          <w:sz w:val="21"/>
        </w:rPr>
        <w:t>第</w:t>
      </w:r>
      <w:r w:rsidR="005955F2" w:rsidRPr="004843B8">
        <w:rPr>
          <w:rFonts w:ascii="SimSun" w:hAnsi="SimSun"/>
          <w:sz w:val="21"/>
        </w:rPr>
        <w:t>(3)</w:t>
      </w:r>
      <w:r w:rsidR="000D5D8F" w:rsidRPr="004843B8">
        <w:rPr>
          <w:rFonts w:ascii="SimSun" w:hAnsi="SimSun" w:hint="eastAsia"/>
          <w:sz w:val="21"/>
        </w:rPr>
        <w:t>款</w:t>
      </w:r>
      <w:r w:rsidR="005955F2" w:rsidRPr="004843B8">
        <w:rPr>
          <w:rFonts w:ascii="SimSun" w:hAnsi="SimSun"/>
          <w:sz w:val="21"/>
        </w:rPr>
        <w:t>(e)</w:t>
      </w:r>
      <w:r w:rsidR="000D5D8F" w:rsidRPr="004843B8">
        <w:rPr>
          <w:rFonts w:ascii="SimSun" w:hAnsi="SimSun" w:hint="eastAsia"/>
          <w:sz w:val="21"/>
        </w:rPr>
        <w:t>项</w:t>
      </w:r>
      <w:r w:rsidR="005955F2" w:rsidRPr="004843B8">
        <w:rPr>
          <w:rFonts w:ascii="SimSun" w:hAnsi="SimSun" w:hint="eastAsia"/>
          <w:sz w:val="21"/>
        </w:rPr>
        <w:t>和</w:t>
      </w:r>
      <w:r w:rsidR="00F2403B" w:rsidRPr="004843B8">
        <w:rPr>
          <w:rFonts w:ascii="SimSun" w:hAnsi="SimSun" w:hint="eastAsia"/>
          <w:sz w:val="21"/>
        </w:rPr>
        <w:t>第</w:t>
      </w:r>
      <w:r w:rsidR="005955F2" w:rsidRPr="004843B8">
        <w:rPr>
          <w:rFonts w:ascii="SimSun" w:hAnsi="SimSun"/>
          <w:sz w:val="21"/>
        </w:rPr>
        <w:t>32</w:t>
      </w:r>
      <w:r w:rsidR="00F2403B" w:rsidRPr="004843B8">
        <w:rPr>
          <w:rFonts w:ascii="SimSun" w:hAnsi="SimSun" w:hint="eastAsia"/>
          <w:sz w:val="21"/>
        </w:rPr>
        <w:t>条</w:t>
      </w:r>
      <w:r w:rsidR="000D5D8F" w:rsidRPr="004843B8">
        <w:rPr>
          <w:rFonts w:ascii="SimSun" w:hAnsi="SimSun" w:hint="eastAsia"/>
          <w:sz w:val="21"/>
        </w:rPr>
        <w:t>第</w:t>
      </w:r>
      <w:r w:rsidR="005955F2" w:rsidRPr="004843B8">
        <w:rPr>
          <w:rFonts w:ascii="SimSun" w:hAnsi="SimSun"/>
          <w:sz w:val="21"/>
        </w:rPr>
        <w:t>(3)</w:t>
      </w:r>
      <w:r w:rsidR="000D5D8F" w:rsidRPr="004843B8">
        <w:rPr>
          <w:rFonts w:ascii="SimSun" w:hAnsi="SimSun" w:hint="eastAsia"/>
          <w:sz w:val="21"/>
        </w:rPr>
        <w:t>款</w:t>
      </w:r>
      <w:r w:rsidR="00BA3578" w:rsidRPr="004843B8">
        <w:rPr>
          <w:rFonts w:ascii="SimSun" w:hAnsi="SimSun" w:hint="eastAsia"/>
          <w:sz w:val="21"/>
        </w:rPr>
        <w:t>）</w:t>
      </w:r>
      <w:r w:rsidR="00334D47" w:rsidRPr="004843B8">
        <w:rPr>
          <w:rFonts w:ascii="SimSun" w:hAnsi="SimSun" w:hint="eastAsia"/>
          <w:sz w:val="21"/>
        </w:rPr>
        <w:t>。</w:t>
      </w:r>
      <w:r w:rsidR="005955F2" w:rsidRPr="004843B8">
        <w:rPr>
          <w:rFonts w:ascii="SimSun" w:hAnsi="SimSun" w:hint="eastAsia"/>
          <w:sz w:val="21"/>
        </w:rPr>
        <w:t>关于该程序以及委员会作用的信息载于文件</w:t>
      </w:r>
      <w:r w:rsidR="005955F2" w:rsidRPr="004843B8">
        <w:rPr>
          <w:rFonts w:ascii="SimSun" w:hAnsi="SimSun"/>
          <w:sz w:val="21"/>
        </w:rPr>
        <w:t>PCT/CTC/30/INF/1</w:t>
      </w:r>
      <w:r w:rsidR="005955F2" w:rsidRPr="004843B8">
        <w:rPr>
          <w:rFonts w:ascii="SimSun" w:hAnsi="SimSun" w:hint="eastAsia"/>
          <w:sz w:val="21"/>
        </w:rPr>
        <w:t>。</w:t>
      </w:r>
    </w:p>
    <w:p w:rsidR="005C40A3" w:rsidRDefault="009D0A54" w:rsidP="009D0A54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>AUTONUM  \* Arabic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 w:hint="eastAsia"/>
          <w:sz w:val="21"/>
        </w:rPr>
        <w:tab/>
      </w:r>
      <w:r w:rsidR="005955F2" w:rsidRPr="004843B8">
        <w:rPr>
          <w:rFonts w:ascii="SimSun" w:hAnsi="SimSun"/>
          <w:sz w:val="21"/>
        </w:rPr>
        <w:t>2017</w:t>
      </w:r>
      <w:r w:rsidR="005955F2" w:rsidRPr="004843B8">
        <w:rPr>
          <w:rFonts w:ascii="SimSun" w:hAnsi="SimSun" w:hint="eastAsia"/>
          <w:sz w:val="21"/>
        </w:rPr>
        <w:t>年3月</w:t>
      </w:r>
      <w:r w:rsidR="006951D6">
        <w:rPr>
          <w:rFonts w:ascii="SimSun" w:hAnsi="SimSun" w:hint="eastAsia"/>
          <w:sz w:val="21"/>
        </w:rPr>
        <w:t>6</w:t>
      </w:r>
      <w:r w:rsidR="005955F2" w:rsidRPr="004843B8">
        <w:rPr>
          <w:rFonts w:ascii="SimSun" w:hAnsi="SimSun" w:hint="eastAsia"/>
          <w:sz w:val="21"/>
        </w:rPr>
        <w:t>日，</w:t>
      </w:r>
      <w:r w:rsidR="006951D6">
        <w:rPr>
          <w:rFonts w:ascii="SimSun" w:hAnsi="SimSun" w:hint="eastAsia"/>
          <w:sz w:val="21"/>
        </w:rPr>
        <w:t>土耳其</w:t>
      </w:r>
      <w:r w:rsidR="005955F2" w:rsidRPr="004843B8">
        <w:rPr>
          <w:rFonts w:ascii="SimSun" w:hAnsi="SimSun" w:hint="eastAsia"/>
          <w:sz w:val="21"/>
        </w:rPr>
        <w:t>专利</w:t>
      </w:r>
      <w:r w:rsidR="006951D6">
        <w:rPr>
          <w:rFonts w:ascii="SimSun" w:hAnsi="SimSun" w:hint="eastAsia"/>
          <w:sz w:val="21"/>
        </w:rPr>
        <w:t>商标</w:t>
      </w:r>
      <w:r w:rsidR="005955F2" w:rsidRPr="004843B8">
        <w:rPr>
          <w:rFonts w:ascii="SimSun" w:hAnsi="SimSun" w:hint="eastAsia"/>
          <w:sz w:val="21"/>
        </w:rPr>
        <w:t>局提交了关于</w:t>
      </w:r>
      <w:r w:rsidR="000C4394" w:rsidRPr="004843B8">
        <w:rPr>
          <w:rFonts w:ascii="SimSun" w:hAnsi="SimSun" w:hint="eastAsia"/>
          <w:sz w:val="21"/>
        </w:rPr>
        <w:t>延长对其作为PCT</w:t>
      </w:r>
      <w:r w:rsidR="00311738" w:rsidRPr="004843B8">
        <w:rPr>
          <w:rFonts w:ascii="SimSun" w:hAnsi="SimSun" w:hint="eastAsia"/>
          <w:sz w:val="21"/>
        </w:rPr>
        <w:t>国际检索单位和国际</w:t>
      </w:r>
      <w:r w:rsidR="00BA3578" w:rsidRPr="004843B8">
        <w:rPr>
          <w:rFonts w:ascii="SimSun" w:hAnsi="SimSun" w:hint="eastAsia"/>
          <w:sz w:val="21"/>
        </w:rPr>
        <w:t>初步审查</w:t>
      </w:r>
      <w:r w:rsidR="00311738" w:rsidRPr="004843B8">
        <w:rPr>
          <w:rFonts w:ascii="SimSun" w:hAnsi="SimSun" w:hint="eastAsia"/>
          <w:sz w:val="21"/>
        </w:rPr>
        <w:t>单位</w:t>
      </w:r>
      <w:r w:rsidR="000C4394" w:rsidRPr="004843B8">
        <w:rPr>
          <w:rFonts w:ascii="SimSun" w:hAnsi="SimSun" w:hint="eastAsia"/>
          <w:sz w:val="21"/>
        </w:rPr>
        <w:t>指定的申请。该申请</w:t>
      </w:r>
      <w:r w:rsidR="00190722" w:rsidRPr="004843B8">
        <w:rPr>
          <w:rFonts w:ascii="SimSun" w:hAnsi="SimSun" w:hint="eastAsia"/>
          <w:sz w:val="21"/>
        </w:rPr>
        <w:t>转录</w:t>
      </w:r>
      <w:r w:rsidR="000C4394" w:rsidRPr="004843B8">
        <w:rPr>
          <w:rFonts w:ascii="SimSun" w:hAnsi="SimSun" w:hint="eastAsia"/>
          <w:sz w:val="21"/>
        </w:rPr>
        <w:t>于本文件附件。</w:t>
      </w:r>
    </w:p>
    <w:p w:rsidR="005C40A3" w:rsidRPr="000B562F" w:rsidRDefault="009D0A54" w:rsidP="009D0A54">
      <w:pPr>
        <w:pStyle w:val="ONUME"/>
        <w:tabs>
          <w:tab w:val="left" w:pos="6096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0B562F">
        <w:rPr>
          <w:rFonts w:ascii="KaiTi" w:eastAsia="KaiTi" w:hAnsi="KaiTi"/>
          <w:sz w:val="21"/>
        </w:rPr>
        <w:fldChar w:fldCharType="begin"/>
      </w:r>
      <w:r w:rsidRPr="000B562F">
        <w:rPr>
          <w:rFonts w:ascii="KaiTi" w:eastAsia="KaiTi" w:hAnsi="KaiTi"/>
          <w:sz w:val="21"/>
        </w:rPr>
        <w:instrText xml:space="preserve"> </w:instrText>
      </w:r>
      <w:r w:rsidRPr="000B562F">
        <w:rPr>
          <w:rFonts w:ascii="KaiTi" w:eastAsia="KaiTi" w:hAnsi="KaiTi" w:hint="eastAsia"/>
          <w:sz w:val="21"/>
        </w:rPr>
        <w:instrText>AUTONUM  \* Arabic</w:instrText>
      </w:r>
      <w:r w:rsidRPr="000B562F">
        <w:rPr>
          <w:rFonts w:ascii="KaiTi" w:eastAsia="KaiTi" w:hAnsi="KaiTi"/>
          <w:sz w:val="21"/>
        </w:rPr>
        <w:instrText xml:space="preserve"> </w:instrText>
      </w:r>
      <w:r w:rsidRPr="000B562F">
        <w:rPr>
          <w:rFonts w:ascii="KaiTi" w:eastAsia="KaiTi" w:hAnsi="KaiTi"/>
          <w:sz w:val="21"/>
        </w:rPr>
        <w:fldChar w:fldCharType="end"/>
      </w:r>
      <w:r w:rsidRPr="000B562F">
        <w:rPr>
          <w:rFonts w:ascii="KaiTi" w:eastAsia="KaiTi" w:hAnsi="KaiTi" w:hint="eastAsia"/>
          <w:sz w:val="21"/>
        </w:rPr>
        <w:t>.</w:t>
      </w:r>
      <w:r w:rsidRPr="000B562F">
        <w:rPr>
          <w:rFonts w:ascii="KaiTi" w:eastAsia="KaiTi" w:hAnsi="KaiTi" w:hint="eastAsia"/>
          <w:sz w:val="21"/>
        </w:rPr>
        <w:tab/>
      </w:r>
      <w:r w:rsidR="000C4394" w:rsidRPr="000B562F">
        <w:rPr>
          <w:rFonts w:ascii="KaiTi" w:eastAsia="KaiTi" w:hAnsi="KaiTi" w:hint="eastAsia"/>
          <w:sz w:val="21"/>
        </w:rPr>
        <w:t>请委员会就此事项提出意见。</w:t>
      </w:r>
    </w:p>
    <w:p w:rsidR="00AA5F79" w:rsidRPr="004843B8" w:rsidRDefault="00AA5F79" w:rsidP="004843B8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AA5F79" w:rsidRDefault="00AA5F79" w:rsidP="004843B8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4843B8">
        <w:rPr>
          <w:rFonts w:ascii="KaiTi" w:eastAsia="KaiTi" w:hAnsi="KaiTi"/>
          <w:sz w:val="21"/>
        </w:rPr>
        <w:t>[</w:t>
      </w:r>
      <w:r w:rsidR="000C4394" w:rsidRPr="004843B8">
        <w:rPr>
          <w:rFonts w:ascii="KaiTi" w:eastAsia="KaiTi" w:hAnsi="KaiTi" w:hint="eastAsia"/>
          <w:sz w:val="21"/>
        </w:rPr>
        <w:t>后接附件</w:t>
      </w:r>
      <w:r w:rsidRPr="004843B8">
        <w:rPr>
          <w:rFonts w:ascii="KaiTi" w:eastAsia="KaiTi" w:hAnsi="KaiTi"/>
          <w:sz w:val="21"/>
        </w:rPr>
        <w:t>]</w:t>
      </w:r>
    </w:p>
    <w:p w:rsidR="004843B8" w:rsidRPr="004843B8" w:rsidRDefault="004843B8" w:rsidP="004843B8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  <w:sectPr w:rsidR="004843B8" w:rsidRPr="004843B8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A5F79" w:rsidRDefault="006951D6" w:rsidP="004843B8">
      <w:pPr>
        <w:pStyle w:val="ONUME"/>
        <w:spacing w:beforeLines="100" w:before="240" w:afterLines="300" w:after="720" w:line="340" w:lineRule="atLeast"/>
        <w:jc w:val="center"/>
        <w:rPr>
          <w:rFonts w:ascii="SimSun" w:hAnsi="SimSun"/>
          <w:b/>
          <w:caps/>
          <w:sz w:val="21"/>
        </w:rPr>
      </w:pPr>
      <w:r>
        <w:rPr>
          <w:rFonts w:ascii="SimSun" w:hAnsi="SimSun" w:hint="eastAsia"/>
          <w:b/>
          <w:caps/>
          <w:sz w:val="21"/>
        </w:rPr>
        <w:lastRenderedPageBreak/>
        <w:t>土耳其</w:t>
      </w:r>
      <w:r w:rsidR="000C4394" w:rsidRPr="004843B8">
        <w:rPr>
          <w:rFonts w:ascii="SimSun" w:hAnsi="SimSun" w:hint="eastAsia"/>
          <w:b/>
          <w:caps/>
          <w:sz w:val="21"/>
        </w:rPr>
        <w:t>专利</w:t>
      </w:r>
      <w:r>
        <w:rPr>
          <w:rFonts w:ascii="SimSun" w:hAnsi="SimSun" w:hint="eastAsia"/>
          <w:b/>
          <w:caps/>
          <w:sz w:val="21"/>
        </w:rPr>
        <w:t>商标</w:t>
      </w:r>
      <w:r w:rsidR="000C4394" w:rsidRPr="004843B8">
        <w:rPr>
          <w:rFonts w:ascii="SimSun" w:hAnsi="SimSun" w:hint="eastAsia"/>
          <w:b/>
          <w:caps/>
          <w:sz w:val="21"/>
        </w:rPr>
        <w:t>局关于延长对其作为</w:t>
      </w:r>
      <w:r w:rsidR="00311738" w:rsidRPr="004843B8">
        <w:rPr>
          <w:rFonts w:ascii="SimSun" w:hAnsi="SimSun" w:hint="eastAsia"/>
          <w:b/>
          <w:caps/>
          <w:sz w:val="21"/>
        </w:rPr>
        <w:t>PCT国际检索和</w:t>
      </w:r>
      <w:r w:rsidR="00BA3578" w:rsidRPr="004843B8">
        <w:rPr>
          <w:rFonts w:ascii="SimSun" w:hAnsi="SimSun" w:hint="eastAsia"/>
          <w:b/>
          <w:caps/>
          <w:sz w:val="21"/>
        </w:rPr>
        <w:t>初步审查</w:t>
      </w:r>
      <w:r w:rsidR="00311738" w:rsidRPr="004843B8">
        <w:rPr>
          <w:rFonts w:ascii="SimSun" w:hAnsi="SimSun" w:hint="eastAsia"/>
          <w:b/>
          <w:caps/>
          <w:sz w:val="21"/>
        </w:rPr>
        <w:t>单位</w:t>
      </w:r>
      <w:r w:rsidR="000C4394" w:rsidRPr="004843B8">
        <w:rPr>
          <w:rFonts w:ascii="SimSun" w:hAnsi="SimSun" w:hint="eastAsia"/>
          <w:b/>
          <w:caps/>
          <w:sz w:val="21"/>
        </w:rPr>
        <w:t>指定的申请</w:t>
      </w:r>
    </w:p>
    <w:p w:rsidR="006951D6" w:rsidRPr="009D0A54" w:rsidRDefault="009F1601" w:rsidP="000B562F">
      <w:pPr>
        <w:pStyle w:val="ONUME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土耳其专利商标局（</w:t>
      </w:r>
      <w:r w:rsidRPr="009D0A54">
        <w:rPr>
          <w:rFonts w:ascii="SimSun" w:hAnsi="SimSun"/>
          <w:sz w:val="21"/>
          <w:szCs w:val="21"/>
        </w:rPr>
        <w:t>TURKPATENT</w:t>
      </w:r>
      <w:r w:rsidRPr="009D0A54">
        <w:rPr>
          <w:rFonts w:ascii="SimSun" w:hAnsi="SimSun" w:hint="eastAsia"/>
          <w:sz w:val="21"/>
          <w:szCs w:val="21"/>
        </w:rPr>
        <w:t>）拟向国际专利合作联盟大会第四十九届会议申请延长作为PCT国际检索和初步审查单位（“国际单位”）的指定。土耳其专商局于2016年在PCT联盟大会第四十八届会议上获得指定，于2017年3月作为国际单位开展业务。</w:t>
      </w:r>
    </w:p>
    <w:p w:rsidR="009F1601" w:rsidRPr="009D0A54" w:rsidRDefault="009F1601" w:rsidP="000B562F">
      <w:pPr>
        <w:pStyle w:val="ONUME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土耳其专商局符合延长</w:t>
      </w:r>
      <w:r w:rsidR="00EA31AA" w:rsidRPr="009D0A54">
        <w:rPr>
          <w:rFonts w:ascii="SimSun" w:hAnsi="SimSun" w:hint="eastAsia"/>
          <w:sz w:val="21"/>
          <w:szCs w:val="21"/>
        </w:rPr>
        <w:t>国际单位指定</w:t>
      </w:r>
      <w:r w:rsidRPr="009D0A54">
        <w:rPr>
          <w:rFonts w:ascii="SimSun" w:hAnsi="SimSun" w:hint="eastAsia"/>
          <w:sz w:val="21"/>
          <w:szCs w:val="21"/>
        </w:rPr>
        <w:t>的最低要求。</w:t>
      </w:r>
      <w:r w:rsidR="00A63B1D" w:rsidRPr="009D0A54">
        <w:rPr>
          <w:rFonts w:ascii="SimSun" w:hAnsi="SimSun" w:hint="eastAsia"/>
          <w:sz w:val="21"/>
          <w:szCs w:val="21"/>
        </w:rPr>
        <w:t>韩国特许厅</w:t>
      </w:r>
      <w:r w:rsidR="00EA31AA" w:rsidRPr="009D0A54">
        <w:rPr>
          <w:rFonts w:ascii="SimSun" w:hAnsi="SimSun" w:hint="eastAsia"/>
          <w:sz w:val="21"/>
          <w:szCs w:val="21"/>
        </w:rPr>
        <w:t>（KIPO）</w:t>
      </w:r>
      <w:r w:rsidRPr="009D0A54">
        <w:rPr>
          <w:rFonts w:ascii="SimSun" w:hAnsi="SimSun" w:hint="eastAsia"/>
          <w:sz w:val="21"/>
          <w:szCs w:val="21"/>
        </w:rPr>
        <w:t>和西班牙专利商标局</w:t>
      </w:r>
      <w:r w:rsidR="00EA31AA" w:rsidRPr="009D0A54">
        <w:rPr>
          <w:rFonts w:ascii="SimSun" w:hAnsi="SimSun" w:hint="eastAsia"/>
          <w:sz w:val="21"/>
          <w:szCs w:val="21"/>
        </w:rPr>
        <w:t>（SPTO）2016年</w:t>
      </w:r>
      <w:r w:rsidRPr="009D0A54">
        <w:rPr>
          <w:rFonts w:ascii="SimSun" w:hAnsi="SimSun" w:hint="eastAsia"/>
          <w:sz w:val="21"/>
          <w:szCs w:val="21"/>
        </w:rPr>
        <w:t>协助</w:t>
      </w:r>
      <w:r w:rsidR="00EA31AA" w:rsidRPr="009D0A54">
        <w:rPr>
          <w:rFonts w:ascii="SimSun" w:hAnsi="SimSun" w:hint="eastAsia"/>
          <w:sz w:val="21"/>
          <w:szCs w:val="21"/>
        </w:rPr>
        <w:t>土耳其局，对其在多大程度上</w:t>
      </w:r>
      <w:r w:rsidRPr="009D0A54">
        <w:rPr>
          <w:rFonts w:ascii="SimSun" w:hAnsi="SimSun" w:hint="eastAsia"/>
          <w:sz w:val="21"/>
          <w:szCs w:val="21"/>
        </w:rPr>
        <w:t>满足国际单位</w:t>
      </w:r>
      <w:r w:rsidR="00EA31AA" w:rsidRPr="009D0A54">
        <w:rPr>
          <w:rFonts w:ascii="SimSun" w:hAnsi="SimSun" w:hint="eastAsia"/>
          <w:sz w:val="21"/>
          <w:szCs w:val="21"/>
        </w:rPr>
        <w:t>指定的</w:t>
      </w:r>
      <w:r w:rsidRPr="009D0A54">
        <w:rPr>
          <w:rFonts w:ascii="SimSun" w:hAnsi="SimSun" w:hint="eastAsia"/>
          <w:sz w:val="21"/>
          <w:szCs w:val="21"/>
        </w:rPr>
        <w:t>标准</w:t>
      </w:r>
      <w:r w:rsidR="00EA31AA" w:rsidRPr="009D0A54">
        <w:rPr>
          <w:rFonts w:ascii="SimSun" w:hAnsi="SimSun" w:hint="eastAsia"/>
          <w:sz w:val="21"/>
          <w:szCs w:val="21"/>
        </w:rPr>
        <w:t>进行了评估</w:t>
      </w:r>
      <w:r w:rsidRPr="009D0A54">
        <w:rPr>
          <w:rFonts w:ascii="SimSun" w:hAnsi="SimSun" w:hint="eastAsia"/>
          <w:sz w:val="21"/>
          <w:szCs w:val="21"/>
        </w:rPr>
        <w:t>。</w:t>
      </w:r>
    </w:p>
    <w:p w:rsidR="00EA31AA" w:rsidRPr="009D0A54" w:rsidRDefault="00EA31AA" w:rsidP="000B562F">
      <w:pPr>
        <w:pStyle w:val="ONUME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请委员会</w:t>
      </w:r>
      <w:r w:rsidR="00531F83" w:rsidRPr="009D0A54">
        <w:rPr>
          <w:rFonts w:ascii="SimSun" w:hAnsi="SimSun" w:hint="eastAsia"/>
          <w:sz w:val="21"/>
          <w:szCs w:val="21"/>
        </w:rPr>
        <w:t>就拟议延长土耳其专商局的国际单位指定向PCT大会提出积极建议。</w:t>
      </w:r>
    </w:p>
    <w:p w:rsidR="006951D6" w:rsidRPr="00293BA3" w:rsidRDefault="00DE5066" w:rsidP="00293BA3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293BA3">
        <w:rPr>
          <w:rFonts w:ascii="SimHei" w:eastAsia="SimHei" w:hAnsi="SimHei" w:hint="eastAsia"/>
          <w:b w:val="0"/>
          <w:sz w:val="21"/>
          <w:szCs w:val="21"/>
        </w:rPr>
        <w:t>一、</w:t>
      </w:r>
      <w:r w:rsidR="00531F83" w:rsidRPr="00293BA3">
        <w:rPr>
          <w:rFonts w:ascii="SimHei" w:eastAsia="SimHei" w:hAnsi="SimHei" w:hint="eastAsia"/>
          <w:b w:val="0"/>
          <w:sz w:val="21"/>
          <w:szCs w:val="21"/>
        </w:rPr>
        <w:t>土耳其专利商标局</w:t>
      </w:r>
    </w:p>
    <w:p w:rsidR="006951D6" w:rsidRPr="009D0A54" w:rsidRDefault="00F31F70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土耳其专利商标局是印度科技</w:t>
      </w:r>
      <w:r w:rsidR="00F140FB" w:rsidRPr="009D0A54">
        <w:rPr>
          <w:rFonts w:ascii="SimSun" w:hAnsi="SimSun" w:hint="eastAsia"/>
          <w:sz w:val="21"/>
          <w:szCs w:val="21"/>
        </w:rPr>
        <w:t>工业</w:t>
      </w:r>
      <w:r w:rsidRPr="009D0A54">
        <w:rPr>
          <w:rFonts w:ascii="SimSun" w:hAnsi="SimSun" w:hint="eastAsia"/>
          <w:sz w:val="21"/>
          <w:szCs w:val="21"/>
        </w:rPr>
        <w:t>部下负责管理工业产权的公共机构。</w:t>
      </w:r>
      <w:r w:rsidR="00F140FB" w:rsidRPr="009D0A54">
        <w:rPr>
          <w:rFonts w:ascii="SimSun" w:hAnsi="SimSun" w:hint="eastAsia"/>
          <w:sz w:val="21"/>
          <w:szCs w:val="21"/>
        </w:rPr>
        <w:t>设立</w:t>
      </w:r>
      <w:r w:rsidR="00651704" w:rsidRPr="009D0A54">
        <w:rPr>
          <w:rFonts w:ascii="SimSun" w:hAnsi="SimSun" w:hint="eastAsia"/>
          <w:sz w:val="21"/>
          <w:szCs w:val="21"/>
        </w:rPr>
        <w:t>本局</w:t>
      </w:r>
      <w:r w:rsidR="00DE5066" w:rsidRPr="00C12ADD">
        <w:rPr>
          <w:rFonts w:ascii="SimSun" w:hAnsi="SimSun" w:hint="eastAsia"/>
          <w:sz w:val="21"/>
        </w:rPr>
        <w:t>的</w:t>
      </w:r>
      <w:r w:rsidR="00F140FB">
        <w:rPr>
          <w:rFonts w:ascii="SimSun" w:hAnsi="SimSun" w:hint="eastAsia"/>
          <w:sz w:val="21"/>
        </w:rPr>
        <w:t>目的</w:t>
      </w:r>
      <w:r w:rsidR="00DE5066" w:rsidRPr="00C12ADD">
        <w:rPr>
          <w:rFonts w:ascii="SimSun" w:hAnsi="SimSun" w:hint="eastAsia"/>
          <w:sz w:val="21"/>
        </w:rPr>
        <w:t>是</w:t>
      </w:r>
      <w:r w:rsidR="00F140FB">
        <w:rPr>
          <w:rFonts w:ascii="SimSun" w:hAnsi="SimSun" w:hint="eastAsia"/>
          <w:sz w:val="21"/>
        </w:rPr>
        <w:t>为</w:t>
      </w:r>
      <w:r w:rsidR="00DE5066" w:rsidRPr="00C12ADD">
        <w:rPr>
          <w:rFonts w:ascii="SimSun" w:hAnsi="SimSun" w:hint="eastAsia"/>
          <w:sz w:val="21"/>
        </w:rPr>
        <w:t>通过保护和促进工业产权</w:t>
      </w:r>
      <w:r w:rsidR="00F140FB">
        <w:rPr>
          <w:rFonts w:ascii="SimSun" w:hAnsi="SimSun" w:hint="eastAsia"/>
          <w:sz w:val="21"/>
        </w:rPr>
        <w:t>来</w:t>
      </w:r>
      <w:r w:rsidR="00DE5066" w:rsidRPr="00C12ADD">
        <w:rPr>
          <w:rFonts w:ascii="SimSun" w:hAnsi="SimSun" w:hint="eastAsia"/>
          <w:sz w:val="21"/>
        </w:rPr>
        <w:t>促进研发活动</w:t>
      </w:r>
      <w:r w:rsidR="00F140FB">
        <w:rPr>
          <w:rFonts w:ascii="SimSun" w:hAnsi="SimSun" w:hint="eastAsia"/>
          <w:sz w:val="21"/>
        </w:rPr>
        <w:t>，</w:t>
      </w:r>
      <w:r w:rsidR="00DE5066" w:rsidRPr="00C12ADD">
        <w:rPr>
          <w:rFonts w:ascii="SimSun" w:hAnsi="SimSun" w:hint="eastAsia"/>
          <w:sz w:val="21"/>
        </w:rPr>
        <w:t>支持土耳其的</w:t>
      </w:r>
      <w:r w:rsidR="00F140FB">
        <w:rPr>
          <w:rFonts w:ascii="SimSun" w:hAnsi="SimSun" w:hint="eastAsia"/>
          <w:sz w:val="21"/>
        </w:rPr>
        <w:t>技术开发</w:t>
      </w:r>
      <w:r w:rsidR="00DE5066" w:rsidRPr="00C12ADD">
        <w:rPr>
          <w:rFonts w:ascii="SimSun" w:hAnsi="SimSun" w:hint="eastAsia"/>
          <w:sz w:val="21"/>
        </w:rPr>
        <w:t>。</w:t>
      </w:r>
      <w:r w:rsidR="00DE5066" w:rsidRPr="009D0A54">
        <w:rPr>
          <w:rFonts w:ascii="SimSun" w:hAnsi="SimSun" w:hint="eastAsia"/>
          <w:sz w:val="21"/>
          <w:szCs w:val="21"/>
        </w:rPr>
        <w:t>土耳其专商局</w:t>
      </w:r>
      <w:r w:rsidR="00F140FB" w:rsidRPr="009D0A54">
        <w:rPr>
          <w:rFonts w:ascii="SimSun" w:hAnsi="SimSun" w:hint="eastAsia"/>
          <w:sz w:val="21"/>
          <w:szCs w:val="21"/>
        </w:rPr>
        <w:t>为</w:t>
      </w:r>
      <w:r w:rsidR="00F140FB" w:rsidRPr="00C12ADD">
        <w:rPr>
          <w:rFonts w:ascii="SimSun" w:hAnsi="SimSun" w:hint="eastAsia"/>
          <w:sz w:val="21"/>
        </w:rPr>
        <w:t>工业产权</w:t>
      </w:r>
      <w:r w:rsidR="00F140FB">
        <w:rPr>
          <w:rFonts w:ascii="SimSun" w:hAnsi="SimSun" w:hint="eastAsia"/>
          <w:sz w:val="21"/>
        </w:rPr>
        <w:t>提供</w:t>
      </w:r>
      <w:r w:rsidR="00DE5066" w:rsidRPr="00C12ADD">
        <w:rPr>
          <w:rFonts w:ascii="SimSun" w:hAnsi="SimSun" w:hint="eastAsia"/>
          <w:sz w:val="21"/>
        </w:rPr>
        <w:t>有效保护，</w:t>
      </w:r>
      <w:r w:rsidR="00651704">
        <w:rPr>
          <w:rFonts w:ascii="SimSun" w:hAnsi="SimSun" w:hint="eastAsia"/>
          <w:sz w:val="21"/>
        </w:rPr>
        <w:t>并促进其广泛利用</w:t>
      </w:r>
      <w:r w:rsidR="00DE5066" w:rsidRPr="00C12ADD">
        <w:rPr>
          <w:rFonts w:ascii="SimSun" w:hAnsi="SimSun" w:hint="eastAsia"/>
          <w:sz w:val="21"/>
        </w:rPr>
        <w:t>，</w:t>
      </w:r>
      <w:r w:rsidR="00651704">
        <w:rPr>
          <w:rFonts w:ascii="SimSun" w:hAnsi="SimSun" w:hint="eastAsia"/>
          <w:sz w:val="21"/>
        </w:rPr>
        <w:t>确保</w:t>
      </w:r>
      <w:r w:rsidR="00DE5066" w:rsidRPr="00C12ADD">
        <w:rPr>
          <w:rFonts w:ascii="SimSun" w:hAnsi="SimSun" w:hint="eastAsia"/>
          <w:sz w:val="21"/>
        </w:rPr>
        <w:t>土耳其的工业</w:t>
      </w:r>
      <w:r w:rsidR="00651704">
        <w:rPr>
          <w:rFonts w:ascii="SimSun" w:hAnsi="SimSun" w:hint="eastAsia"/>
          <w:sz w:val="21"/>
        </w:rPr>
        <w:t>和</w:t>
      </w:r>
      <w:r w:rsidR="00DE5066" w:rsidRPr="00C12ADD">
        <w:rPr>
          <w:rFonts w:ascii="SimSun" w:hAnsi="SimSun" w:hint="eastAsia"/>
          <w:sz w:val="21"/>
        </w:rPr>
        <w:t>技术在全球竞争中发挥领导作用。</w:t>
      </w:r>
    </w:p>
    <w:p w:rsidR="006951D6" w:rsidRPr="009D0A54" w:rsidRDefault="00DE5066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土耳其专商局</w:t>
      </w:r>
      <w:r w:rsidRPr="00C12ADD">
        <w:rPr>
          <w:rFonts w:ascii="SimSun" w:hAnsi="SimSun" w:hint="eastAsia"/>
          <w:sz w:val="21"/>
        </w:rPr>
        <w:t>旨在全国和地区范围内</w:t>
      </w:r>
      <w:r w:rsidR="00651704">
        <w:rPr>
          <w:rFonts w:ascii="SimSun" w:hAnsi="SimSun" w:hint="eastAsia"/>
          <w:sz w:val="21"/>
        </w:rPr>
        <w:t>传播工业产权</w:t>
      </w:r>
      <w:r w:rsidRPr="00C12ADD">
        <w:rPr>
          <w:rFonts w:ascii="SimSun" w:hAnsi="SimSun" w:hint="eastAsia"/>
          <w:sz w:val="21"/>
        </w:rPr>
        <w:t>意识</w:t>
      </w:r>
      <w:r w:rsidR="00651704">
        <w:rPr>
          <w:rFonts w:ascii="SimSun" w:hAnsi="SimSun" w:hint="eastAsia"/>
          <w:sz w:val="21"/>
        </w:rPr>
        <w:t>与知识</w:t>
      </w:r>
      <w:r w:rsidRPr="00C12ADD">
        <w:rPr>
          <w:rFonts w:ascii="SimSun" w:hAnsi="SimSun" w:hint="eastAsia"/>
          <w:sz w:val="21"/>
        </w:rPr>
        <w:t>，并与</w:t>
      </w:r>
      <w:r w:rsidR="001A7F35">
        <w:rPr>
          <w:rFonts w:ascii="SimSun" w:hAnsi="SimSun" w:hint="eastAsia"/>
          <w:sz w:val="21"/>
        </w:rPr>
        <w:t>利益攸关方</w:t>
      </w:r>
      <w:r w:rsidR="00651704">
        <w:rPr>
          <w:rFonts w:ascii="SimSun" w:hAnsi="SimSun" w:hint="eastAsia"/>
          <w:sz w:val="21"/>
        </w:rPr>
        <w:t>开展</w:t>
      </w:r>
      <w:r w:rsidRPr="00C12ADD">
        <w:rPr>
          <w:rFonts w:ascii="SimSun" w:hAnsi="SimSun" w:hint="eastAsia"/>
          <w:sz w:val="21"/>
        </w:rPr>
        <w:t>合作。</w:t>
      </w:r>
      <w:r w:rsidR="00651704">
        <w:rPr>
          <w:rFonts w:ascii="SimSun" w:hAnsi="SimSun" w:hint="eastAsia"/>
          <w:sz w:val="21"/>
        </w:rPr>
        <w:t>本</w:t>
      </w:r>
      <w:r w:rsidRPr="009D0A54">
        <w:rPr>
          <w:rFonts w:ascii="SimSun" w:hAnsi="SimSun" w:hint="eastAsia"/>
          <w:sz w:val="21"/>
          <w:szCs w:val="21"/>
        </w:rPr>
        <w:t>局</w:t>
      </w:r>
      <w:r w:rsidR="00651704">
        <w:rPr>
          <w:rFonts w:ascii="SimSun" w:hAnsi="SimSun" w:hint="eastAsia"/>
          <w:sz w:val="21"/>
        </w:rPr>
        <w:t>还希望通过</w:t>
      </w:r>
      <w:r w:rsidRPr="00C12ADD">
        <w:rPr>
          <w:rFonts w:ascii="SimSun" w:hAnsi="SimSun" w:hint="eastAsia"/>
          <w:sz w:val="21"/>
        </w:rPr>
        <w:t>加强法律、技术和人力基础设施建设</w:t>
      </w:r>
      <w:r w:rsidR="00651704">
        <w:rPr>
          <w:rFonts w:ascii="SimSun" w:hAnsi="SimSun" w:hint="eastAsia"/>
          <w:sz w:val="21"/>
        </w:rPr>
        <w:t>，</w:t>
      </w:r>
      <w:r w:rsidRPr="00C12ADD">
        <w:rPr>
          <w:rFonts w:ascii="SimSun" w:hAnsi="SimSun" w:hint="eastAsia"/>
          <w:sz w:val="21"/>
        </w:rPr>
        <w:t>提供</w:t>
      </w:r>
      <w:r w:rsidR="00651704">
        <w:rPr>
          <w:rFonts w:ascii="SimSun" w:hAnsi="SimSun" w:hint="eastAsia"/>
          <w:sz w:val="21"/>
        </w:rPr>
        <w:t>以客户为导向</w:t>
      </w:r>
      <w:r w:rsidRPr="00C12ADD">
        <w:rPr>
          <w:rFonts w:ascii="SimSun" w:hAnsi="SimSun" w:hint="eastAsia"/>
          <w:sz w:val="21"/>
        </w:rPr>
        <w:t>、及时</w:t>
      </w:r>
      <w:r w:rsidR="00651704">
        <w:rPr>
          <w:rFonts w:ascii="SimSun" w:hAnsi="SimSun" w:hint="eastAsia"/>
          <w:sz w:val="21"/>
        </w:rPr>
        <w:t>优质的</w:t>
      </w:r>
      <w:r w:rsidRPr="00C12ADD">
        <w:rPr>
          <w:rFonts w:ascii="SimSun" w:hAnsi="SimSun" w:hint="eastAsia"/>
          <w:sz w:val="21"/>
        </w:rPr>
        <w:t>服务，构建</w:t>
      </w:r>
      <w:r w:rsidR="00651704">
        <w:rPr>
          <w:rFonts w:ascii="SimSun" w:hAnsi="SimSun" w:hint="eastAsia"/>
          <w:sz w:val="21"/>
        </w:rPr>
        <w:t>有效</w:t>
      </w:r>
      <w:r w:rsidRPr="00C12ADD">
        <w:rPr>
          <w:rFonts w:ascii="SimSun" w:hAnsi="SimSun" w:hint="eastAsia"/>
          <w:sz w:val="21"/>
        </w:rPr>
        <w:t>的工业产权体系。</w:t>
      </w:r>
    </w:p>
    <w:p w:rsidR="006951D6" w:rsidRPr="009D0A54" w:rsidRDefault="00651704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土耳其专商局</w:t>
      </w:r>
      <w:r w:rsidR="00DE5066" w:rsidRPr="00C12ADD">
        <w:rPr>
          <w:rFonts w:ascii="SimSun" w:hAnsi="SimSun" w:hint="eastAsia"/>
          <w:sz w:val="21"/>
        </w:rPr>
        <w:t>与世界知识产权组织</w:t>
      </w:r>
      <w:r w:rsidR="00DE5066">
        <w:rPr>
          <w:rFonts w:ascii="SimSun" w:hAnsi="SimSun" w:hint="eastAsia"/>
          <w:sz w:val="21"/>
        </w:rPr>
        <w:t>（</w:t>
      </w:r>
      <w:r w:rsidR="00DE5066" w:rsidRPr="009D0A54">
        <w:rPr>
          <w:rFonts w:ascii="SimSun" w:hAnsi="SimSun"/>
          <w:sz w:val="21"/>
          <w:szCs w:val="21"/>
        </w:rPr>
        <w:t>WIPO</w:t>
      </w:r>
      <w:r w:rsidR="00DE5066">
        <w:rPr>
          <w:rFonts w:ascii="SimSun" w:hAnsi="SimSun" w:hint="eastAsia"/>
          <w:sz w:val="21"/>
        </w:rPr>
        <w:t>）</w:t>
      </w:r>
      <w:r w:rsidR="00DE5066" w:rsidRPr="00C12ADD">
        <w:rPr>
          <w:rFonts w:ascii="SimSun" w:hAnsi="SimSun" w:hint="eastAsia"/>
          <w:sz w:val="21"/>
        </w:rPr>
        <w:t>、欧洲专利局</w:t>
      </w:r>
      <w:r w:rsidR="00DE5066">
        <w:rPr>
          <w:rFonts w:ascii="SimSun" w:hAnsi="SimSun" w:hint="eastAsia"/>
          <w:sz w:val="21"/>
        </w:rPr>
        <w:t>（</w:t>
      </w:r>
      <w:r w:rsidR="00DE5066" w:rsidRPr="009D0A54">
        <w:rPr>
          <w:rFonts w:ascii="SimSun" w:hAnsi="SimSun"/>
          <w:sz w:val="21"/>
          <w:szCs w:val="21"/>
        </w:rPr>
        <w:t>EPO</w:t>
      </w:r>
      <w:r w:rsidR="00DE5066">
        <w:rPr>
          <w:rFonts w:ascii="SimSun" w:hAnsi="SimSun" w:hint="eastAsia"/>
          <w:sz w:val="21"/>
        </w:rPr>
        <w:t>）</w:t>
      </w:r>
      <w:r>
        <w:rPr>
          <w:rFonts w:ascii="SimSun" w:hAnsi="SimSun" w:hint="eastAsia"/>
          <w:sz w:val="21"/>
        </w:rPr>
        <w:t>和</w:t>
      </w:r>
      <w:r w:rsidR="00DE5066">
        <w:rPr>
          <w:rFonts w:ascii="SimSun" w:hAnsi="SimSun" w:hint="eastAsia"/>
          <w:sz w:val="21"/>
        </w:rPr>
        <w:t>欧盟知识产权</w:t>
      </w:r>
      <w:r w:rsidR="00DE5066" w:rsidRPr="00C12ADD">
        <w:rPr>
          <w:rFonts w:ascii="SimSun" w:hAnsi="SimSun" w:hint="eastAsia"/>
          <w:sz w:val="21"/>
        </w:rPr>
        <w:t>局</w:t>
      </w:r>
      <w:r w:rsidR="00DE5066">
        <w:rPr>
          <w:rFonts w:ascii="SimSun" w:hAnsi="SimSun" w:hint="eastAsia"/>
          <w:sz w:val="21"/>
        </w:rPr>
        <w:t>（</w:t>
      </w:r>
      <w:r w:rsidR="00DE5066" w:rsidRPr="009D0A54">
        <w:rPr>
          <w:rFonts w:ascii="SimSun" w:hAnsi="SimSun"/>
          <w:sz w:val="21"/>
          <w:szCs w:val="21"/>
        </w:rPr>
        <w:t>EUIPO</w:t>
      </w:r>
      <w:r w:rsidR="00DE5066">
        <w:rPr>
          <w:rFonts w:ascii="SimSun" w:hAnsi="SimSun" w:hint="eastAsia"/>
          <w:sz w:val="21"/>
        </w:rPr>
        <w:t>）</w:t>
      </w:r>
      <w:r>
        <w:rPr>
          <w:rFonts w:ascii="SimSun" w:hAnsi="SimSun" w:hint="eastAsia"/>
          <w:sz w:val="21"/>
        </w:rPr>
        <w:t>开展密切合作。此外，它还</w:t>
      </w:r>
      <w:r w:rsidR="00DE5066" w:rsidRPr="00C12ADD">
        <w:rPr>
          <w:rFonts w:ascii="SimSun" w:hAnsi="SimSun" w:hint="eastAsia"/>
          <w:sz w:val="21"/>
        </w:rPr>
        <w:t>继续与世界贸易组织</w:t>
      </w:r>
      <w:r w:rsidR="00DE5066">
        <w:rPr>
          <w:rFonts w:ascii="SimSun" w:hAnsi="SimSun" w:hint="eastAsia"/>
          <w:sz w:val="21"/>
        </w:rPr>
        <w:t>（</w:t>
      </w:r>
      <w:r w:rsidR="00DE5066" w:rsidRPr="009D0A54">
        <w:rPr>
          <w:rFonts w:ascii="SimSun" w:hAnsi="SimSun"/>
          <w:sz w:val="21"/>
          <w:szCs w:val="21"/>
        </w:rPr>
        <w:t>WTO</w:t>
      </w:r>
      <w:r w:rsidR="00DE5066">
        <w:rPr>
          <w:rFonts w:ascii="SimSun" w:hAnsi="SimSun" w:hint="eastAsia"/>
          <w:sz w:val="21"/>
        </w:rPr>
        <w:t>）</w:t>
      </w:r>
      <w:r w:rsidR="00DE5066" w:rsidRPr="00C12ADD">
        <w:rPr>
          <w:rFonts w:ascii="SimSun" w:hAnsi="SimSun" w:hint="eastAsia"/>
          <w:sz w:val="21"/>
        </w:rPr>
        <w:t>、经济合作与发展组织</w:t>
      </w:r>
      <w:r w:rsidR="00DE5066">
        <w:rPr>
          <w:rFonts w:ascii="SimSun" w:hAnsi="SimSun" w:hint="eastAsia"/>
          <w:sz w:val="21"/>
        </w:rPr>
        <w:t>（</w:t>
      </w:r>
      <w:r w:rsidR="00DE5066" w:rsidRPr="009D0A54">
        <w:rPr>
          <w:rFonts w:ascii="SimSun" w:hAnsi="SimSun"/>
          <w:sz w:val="21"/>
          <w:szCs w:val="21"/>
        </w:rPr>
        <w:t>OECD</w:t>
      </w:r>
      <w:r w:rsidR="00DE5066">
        <w:rPr>
          <w:rFonts w:ascii="SimSun" w:hAnsi="SimSun" w:hint="eastAsia"/>
          <w:sz w:val="21"/>
        </w:rPr>
        <w:t>）</w:t>
      </w:r>
      <w:r>
        <w:rPr>
          <w:rFonts w:ascii="SimSun" w:hAnsi="SimSun" w:hint="eastAsia"/>
          <w:sz w:val="21"/>
        </w:rPr>
        <w:t>和</w:t>
      </w:r>
      <w:r w:rsidR="00DE5066" w:rsidRPr="00C12ADD">
        <w:rPr>
          <w:rFonts w:ascii="SimSun" w:hAnsi="SimSun" w:hint="eastAsia"/>
          <w:sz w:val="21"/>
        </w:rPr>
        <w:t>联合国欧洲经济委员会</w:t>
      </w:r>
      <w:r w:rsidR="00DE5066">
        <w:rPr>
          <w:rFonts w:ascii="SimSun" w:hAnsi="SimSun" w:hint="eastAsia"/>
          <w:sz w:val="21"/>
        </w:rPr>
        <w:t>（</w:t>
      </w:r>
      <w:r w:rsidR="00DE5066" w:rsidRPr="009D0A54">
        <w:rPr>
          <w:rFonts w:ascii="SimSun" w:hAnsi="SimSun"/>
          <w:sz w:val="21"/>
          <w:szCs w:val="21"/>
        </w:rPr>
        <w:t>UNECE</w:t>
      </w:r>
      <w:r w:rsidR="00DE5066">
        <w:rPr>
          <w:rFonts w:ascii="SimSun" w:hAnsi="SimSun" w:hint="eastAsia"/>
          <w:sz w:val="21"/>
        </w:rPr>
        <w:t>）</w:t>
      </w:r>
      <w:r w:rsidR="00DE5066" w:rsidRPr="00C12ADD">
        <w:rPr>
          <w:rFonts w:ascii="SimSun" w:hAnsi="SimSun" w:hint="eastAsia"/>
          <w:sz w:val="21"/>
        </w:rPr>
        <w:t>保持联系。</w:t>
      </w:r>
    </w:p>
    <w:p w:rsidR="006951D6" w:rsidRPr="00293BA3" w:rsidRDefault="00DE5066" w:rsidP="00293BA3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293BA3">
        <w:rPr>
          <w:rFonts w:ascii="SimHei" w:eastAsia="SimHei" w:hAnsi="SimHei" w:hint="eastAsia"/>
          <w:b w:val="0"/>
          <w:sz w:val="21"/>
          <w:szCs w:val="21"/>
        </w:rPr>
        <w:t>二、</w:t>
      </w:r>
      <w:r w:rsidR="00531F83" w:rsidRPr="00293BA3">
        <w:rPr>
          <w:rFonts w:ascii="SimHei" w:eastAsia="SimHei" w:hAnsi="SimHei" w:hint="eastAsia"/>
          <w:b w:val="0"/>
          <w:sz w:val="21"/>
          <w:szCs w:val="21"/>
        </w:rPr>
        <w:t>背</w:t>
      </w:r>
      <w:r w:rsidR="000A53E5">
        <w:rPr>
          <w:rFonts w:ascii="SimHei" w:eastAsia="SimHei" w:hAnsi="SimHei" w:hint="eastAsia"/>
          <w:b w:val="0"/>
          <w:sz w:val="21"/>
          <w:szCs w:val="21"/>
        </w:rPr>
        <w:t xml:space="preserve">　</w:t>
      </w:r>
      <w:r w:rsidR="00531F83" w:rsidRPr="00293BA3">
        <w:rPr>
          <w:rFonts w:ascii="SimHei" w:eastAsia="SimHei" w:hAnsi="SimHei" w:hint="eastAsia"/>
          <w:b w:val="0"/>
          <w:sz w:val="21"/>
          <w:szCs w:val="21"/>
        </w:rPr>
        <w:t>景</w:t>
      </w:r>
    </w:p>
    <w:p w:rsidR="006951D6" w:rsidRPr="000A53E5" w:rsidRDefault="00DE5066" w:rsidP="000A53E5">
      <w:pPr>
        <w:pStyle w:val="2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0A53E5">
        <w:rPr>
          <w:rFonts w:ascii="SimSun" w:hAnsi="SimSun" w:hint="eastAsia"/>
          <w:b/>
          <w:sz w:val="21"/>
          <w:szCs w:val="21"/>
        </w:rPr>
        <w:t>（一）</w:t>
      </w:r>
      <w:r w:rsidR="00531F83" w:rsidRPr="000A53E5">
        <w:rPr>
          <w:rFonts w:ascii="SimSun" w:hAnsi="SimSun" w:hint="eastAsia"/>
          <w:b/>
          <w:sz w:val="21"/>
          <w:szCs w:val="21"/>
        </w:rPr>
        <w:t>国家概况</w:t>
      </w:r>
    </w:p>
    <w:p w:rsidR="006951D6" w:rsidRPr="009D0A54" w:rsidRDefault="00DE5066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土耳其人口众多，历史悠久，</w:t>
      </w:r>
      <w:r w:rsidR="00A04D04">
        <w:rPr>
          <w:rFonts w:ascii="SimSun" w:hAnsi="SimSun" w:hint="eastAsia"/>
          <w:sz w:val="21"/>
        </w:rPr>
        <w:t>地处要位</w:t>
      </w:r>
      <w:r w:rsidRPr="00C12ADD">
        <w:rPr>
          <w:rFonts w:ascii="SimSun" w:hAnsi="SimSun" w:hint="eastAsia"/>
          <w:sz w:val="21"/>
        </w:rPr>
        <w:t>，经济发展，是所在地区的发达国家。土耳其</w:t>
      </w:r>
      <w:r w:rsidR="00D73BAF">
        <w:rPr>
          <w:rFonts w:ascii="SimSun" w:hAnsi="SimSun" w:hint="eastAsia"/>
          <w:sz w:val="21"/>
        </w:rPr>
        <w:t>的周边国家众多，它们具有来自</w:t>
      </w:r>
      <w:r w:rsidRPr="00C12ADD">
        <w:rPr>
          <w:rFonts w:ascii="SimSun" w:hAnsi="SimSun" w:hint="eastAsia"/>
          <w:sz w:val="21"/>
        </w:rPr>
        <w:t>欧洲、亚洲和中东的</w:t>
      </w:r>
      <w:r w:rsidR="00D73BAF">
        <w:rPr>
          <w:rFonts w:ascii="SimSun" w:hAnsi="SimSun" w:hint="eastAsia"/>
          <w:sz w:val="21"/>
        </w:rPr>
        <w:t>不同</w:t>
      </w:r>
      <w:r w:rsidRPr="00C12ADD">
        <w:rPr>
          <w:rFonts w:ascii="SimSun" w:hAnsi="SimSun" w:hint="eastAsia"/>
          <w:sz w:val="21"/>
        </w:rPr>
        <w:t>社会和文化背景。土耳其的地理位置、物流能力和</w:t>
      </w:r>
      <w:r w:rsidR="00D73BAF">
        <w:rPr>
          <w:rFonts w:ascii="SimSun" w:hAnsi="SimSun" w:hint="eastAsia"/>
          <w:sz w:val="21"/>
        </w:rPr>
        <w:t>地处</w:t>
      </w:r>
      <w:r w:rsidRPr="00C12ADD">
        <w:rPr>
          <w:rFonts w:ascii="SimSun" w:hAnsi="SimSun" w:hint="eastAsia"/>
          <w:sz w:val="21"/>
        </w:rPr>
        <w:t>三洲</w:t>
      </w:r>
      <w:r w:rsidR="00D73BAF">
        <w:rPr>
          <w:rFonts w:ascii="SimSun" w:hAnsi="SimSun" w:hint="eastAsia"/>
          <w:sz w:val="21"/>
        </w:rPr>
        <w:t>交界</w:t>
      </w:r>
      <w:r w:rsidRPr="00C12ADD">
        <w:rPr>
          <w:rFonts w:ascii="SimSun" w:hAnsi="SimSun" w:hint="eastAsia"/>
          <w:sz w:val="21"/>
        </w:rPr>
        <w:t>的独特地位</w:t>
      </w:r>
      <w:r w:rsidR="00D73BAF">
        <w:rPr>
          <w:rFonts w:ascii="SimSun" w:hAnsi="SimSun" w:hint="eastAsia"/>
          <w:sz w:val="21"/>
        </w:rPr>
        <w:t>——这些主要因素使土耳其在</w:t>
      </w:r>
      <w:r w:rsidR="00D73BAF" w:rsidRPr="00C12ADD">
        <w:rPr>
          <w:rFonts w:ascii="SimSun" w:hAnsi="SimSun" w:hint="eastAsia"/>
          <w:sz w:val="21"/>
        </w:rPr>
        <w:t>地区和</w:t>
      </w:r>
      <w:r w:rsidRPr="00C12ADD">
        <w:rPr>
          <w:rFonts w:ascii="SimSun" w:hAnsi="SimSun" w:hint="eastAsia"/>
          <w:sz w:val="21"/>
        </w:rPr>
        <w:t>战略</w:t>
      </w:r>
      <w:r w:rsidR="00D73BAF">
        <w:rPr>
          <w:rFonts w:ascii="SimSun" w:hAnsi="SimSun" w:hint="eastAsia"/>
          <w:sz w:val="21"/>
        </w:rPr>
        <w:t>上具有</w:t>
      </w:r>
      <w:r w:rsidRPr="00C12ADD">
        <w:rPr>
          <w:rFonts w:ascii="SimSun" w:hAnsi="SimSun" w:hint="eastAsia"/>
          <w:sz w:val="21"/>
        </w:rPr>
        <w:t>重要</w:t>
      </w:r>
      <w:r w:rsidR="00D73BAF">
        <w:rPr>
          <w:rFonts w:ascii="SimSun" w:hAnsi="SimSun" w:hint="eastAsia"/>
          <w:sz w:val="21"/>
        </w:rPr>
        <w:t>意义</w:t>
      </w:r>
      <w:r w:rsidRPr="00C12ADD">
        <w:rPr>
          <w:rFonts w:ascii="SimSun" w:hAnsi="SimSun" w:hint="eastAsia"/>
          <w:sz w:val="21"/>
        </w:rPr>
        <w:t>。</w:t>
      </w:r>
    </w:p>
    <w:p w:rsidR="006951D6" w:rsidRPr="009D0A54" w:rsidRDefault="006951D6" w:rsidP="006951D6">
      <w:pPr>
        <w:pStyle w:val="ONUME"/>
        <w:jc w:val="center"/>
        <w:rPr>
          <w:rFonts w:ascii="SimSun" w:hAnsi="SimSun"/>
          <w:sz w:val="21"/>
          <w:szCs w:val="21"/>
        </w:rPr>
      </w:pPr>
      <w:r w:rsidRPr="006951D6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6399D8A2" wp14:editId="2018BBA6">
            <wp:extent cx="4240800" cy="2646000"/>
            <wp:effectExtent l="0" t="0" r="762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800" cy="26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D6" w:rsidRPr="009D0A54" w:rsidRDefault="00DE5066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lastRenderedPageBreak/>
        <w:t>土耳其近十年来经济稳步增长，</w:t>
      </w:r>
      <w:r w:rsidR="00D11FFF">
        <w:rPr>
          <w:rFonts w:ascii="SimSun" w:hAnsi="SimSun" w:hint="eastAsia"/>
          <w:sz w:val="21"/>
        </w:rPr>
        <w:t>效绩显著。稳健的宏观经济战略加上重大</w:t>
      </w:r>
      <w:r w:rsidRPr="00C12ADD">
        <w:rPr>
          <w:rFonts w:ascii="SimSun" w:hAnsi="SimSun" w:hint="eastAsia"/>
          <w:sz w:val="21"/>
        </w:rPr>
        <w:t>结构性改革，</w:t>
      </w:r>
      <w:r w:rsidR="00D11FFF">
        <w:rPr>
          <w:rFonts w:ascii="SimSun" w:hAnsi="SimSun" w:hint="eastAsia"/>
          <w:sz w:val="21"/>
        </w:rPr>
        <w:t>使得</w:t>
      </w:r>
      <w:r w:rsidR="00D11FFF" w:rsidRPr="00C12ADD">
        <w:rPr>
          <w:rFonts w:ascii="SimSun" w:hAnsi="SimSun" w:hint="eastAsia"/>
          <w:sz w:val="21"/>
        </w:rPr>
        <w:t>2000年以来</w:t>
      </w:r>
      <w:r w:rsidR="00D11FFF">
        <w:rPr>
          <w:rFonts w:ascii="SimSun" w:hAnsi="SimSun" w:hint="eastAsia"/>
          <w:sz w:val="21"/>
        </w:rPr>
        <w:t>的实际</w:t>
      </w:r>
      <w:r w:rsidR="00D11FFF" w:rsidRPr="00C12ADD">
        <w:rPr>
          <w:rFonts w:ascii="SimSun" w:hAnsi="SimSun" w:hint="eastAsia"/>
          <w:sz w:val="21"/>
        </w:rPr>
        <w:t>GDP</w:t>
      </w:r>
      <w:r w:rsidR="00D11FFF">
        <w:rPr>
          <w:rFonts w:ascii="SimSun" w:hAnsi="SimSun" w:hint="eastAsia"/>
          <w:sz w:val="21"/>
        </w:rPr>
        <w:t>年均增长率达到</w:t>
      </w:r>
      <w:r w:rsidRPr="00C12ADD">
        <w:rPr>
          <w:rFonts w:ascii="SimSun" w:hAnsi="SimSun" w:hint="eastAsia"/>
          <w:sz w:val="21"/>
        </w:rPr>
        <w:t>4.7%。土耳其人口密集</w:t>
      </w:r>
      <w:r>
        <w:rPr>
          <w:rFonts w:ascii="SimSun" w:hAnsi="SimSun" w:hint="eastAsia"/>
          <w:sz w:val="21"/>
        </w:rPr>
        <w:t>（</w:t>
      </w:r>
      <w:r w:rsidRPr="00C12ADD">
        <w:rPr>
          <w:rFonts w:ascii="SimSun" w:hAnsi="SimSun" w:hint="eastAsia"/>
          <w:sz w:val="21"/>
        </w:rPr>
        <w:t>约</w:t>
      </w:r>
      <w:r w:rsidR="00D11FFF">
        <w:rPr>
          <w:rFonts w:ascii="SimSun" w:hAnsi="SimSun" w:hint="eastAsia"/>
          <w:sz w:val="21"/>
        </w:rPr>
        <w:t>有</w:t>
      </w:r>
      <w:r w:rsidRPr="00C12ADD">
        <w:rPr>
          <w:rFonts w:ascii="SimSun" w:hAnsi="SimSun" w:hint="eastAsia"/>
          <w:sz w:val="21"/>
        </w:rPr>
        <w:t>7</w:t>
      </w:r>
      <w:r>
        <w:rPr>
          <w:rFonts w:ascii="SimSun" w:hAnsi="SimSun" w:hint="eastAsia"/>
          <w:sz w:val="21"/>
        </w:rPr>
        <w:t>,</w:t>
      </w:r>
      <w:r w:rsidRPr="00C12ADD">
        <w:rPr>
          <w:rFonts w:ascii="SimSun" w:hAnsi="SimSun" w:hint="eastAsia"/>
          <w:sz w:val="21"/>
        </w:rPr>
        <w:t>800万，</w:t>
      </w:r>
      <w:r w:rsidR="00D11FFF">
        <w:rPr>
          <w:rFonts w:ascii="SimSun" w:hAnsi="SimSun" w:hint="eastAsia"/>
          <w:sz w:val="21"/>
        </w:rPr>
        <w:t>排</w:t>
      </w:r>
      <w:r w:rsidRPr="00C12ADD">
        <w:rPr>
          <w:rFonts w:ascii="SimSun" w:hAnsi="SimSun" w:hint="eastAsia"/>
          <w:sz w:val="21"/>
        </w:rPr>
        <w:t>全球第</w:t>
      </w:r>
      <w:r>
        <w:rPr>
          <w:rFonts w:ascii="SimSun" w:hAnsi="SimSun" w:hint="eastAsia"/>
          <w:sz w:val="21"/>
        </w:rPr>
        <w:t>18</w:t>
      </w:r>
      <w:r w:rsidR="00D11FFF">
        <w:rPr>
          <w:rFonts w:ascii="SimSun" w:hAnsi="SimSun" w:hint="eastAsia"/>
          <w:sz w:val="21"/>
        </w:rPr>
        <w:t>位</w:t>
      </w:r>
      <w:r>
        <w:rPr>
          <w:rFonts w:ascii="SimSun" w:hAnsi="SimSun" w:hint="eastAsia"/>
          <w:sz w:val="21"/>
        </w:rPr>
        <w:t>）</w:t>
      </w:r>
      <w:r w:rsidRPr="00C12ADD">
        <w:rPr>
          <w:rFonts w:ascii="SimSun" w:hAnsi="SimSun" w:hint="eastAsia"/>
          <w:sz w:val="21"/>
        </w:rPr>
        <w:t>，经济</w:t>
      </w:r>
      <w:r w:rsidR="00D11FFF">
        <w:rPr>
          <w:rFonts w:ascii="SimSun" w:hAnsi="SimSun" w:hint="eastAsia"/>
          <w:sz w:val="21"/>
        </w:rPr>
        <w:t>结构庞大，并致力于</w:t>
      </w:r>
      <w:r w:rsidRPr="00C12ADD">
        <w:rPr>
          <w:rFonts w:ascii="SimSun" w:hAnsi="SimSun" w:hint="eastAsia"/>
          <w:sz w:val="21"/>
        </w:rPr>
        <w:t>创新。土耳其共有1</w:t>
      </w:r>
      <w:r>
        <w:rPr>
          <w:rFonts w:ascii="SimSun" w:hAnsi="SimSun" w:hint="eastAsia"/>
          <w:sz w:val="21"/>
        </w:rPr>
        <w:t>83</w:t>
      </w:r>
      <w:r w:rsidR="00D11FFF">
        <w:rPr>
          <w:rFonts w:ascii="SimSun" w:hAnsi="SimSun" w:hint="eastAsia"/>
          <w:sz w:val="21"/>
        </w:rPr>
        <w:t>所高校</w:t>
      </w:r>
      <w:r w:rsidRPr="00C12ADD">
        <w:rPr>
          <w:rFonts w:ascii="SimSun" w:hAnsi="SimSun" w:hint="eastAsia"/>
          <w:sz w:val="21"/>
        </w:rPr>
        <w:t>，其中11</w:t>
      </w:r>
      <w:r>
        <w:rPr>
          <w:rFonts w:ascii="SimSun" w:hAnsi="SimSun" w:hint="eastAsia"/>
          <w:sz w:val="21"/>
        </w:rPr>
        <w:t>8</w:t>
      </w:r>
      <w:r w:rsidRPr="00C12ADD">
        <w:rPr>
          <w:rFonts w:ascii="SimSun" w:hAnsi="SimSun" w:hint="eastAsia"/>
          <w:sz w:val="21"/>
        </w:rPr>
        <w:t>所为公立，6</w:t>
      </w:r>
      <w:r>
        <w:rPr>
          <w:rFonts w:ascii="SimSun" w:hAnsi="SimSun" w:hint="eastAsia"/>
          <w:sz w:val="21"/>
        </w:rPr>
        <w:t>5</w:t>
      </w:r>
      <w:r w:rsidRPr="00C12ADD">
        <w:rPr>
          <w:rFonts w:ascii="SimSun" w:hAnsi="SimSun" w:hint="eastAsia"/>
          <w:sz w:val="21"/>
        </w:rPr>
        <w:t>所为私立。201</w:t>
      </w:r>
      <w:r>
        <w:rPr>
          <w:rFonts w:ascii="SimSun" w:hAnsi="SimSun" w:hint="eastAsia"/>
          <w:sz w:val="21"/>
        </w:rPr>
        <w:t>5</w:t>
      </w:r>
      <w:r w:rsidRPr="00C12ADD">
        <w:rPr>
          <w:rFonts w:ascii="SimSun" w:hAnsi="SimSun" w:hint="eastAsia"/>
          <w:sz w:val="21"/>
        </w:rPr>
        <w:t>年，土耳其的研发支出增长1</w:t>
      </w:r>
      <w:r>
        <w:rPr>
          <w:rFonts w:ascii="SimSun" w:hAnsi="SimSun" w:hint="eastAsia"/>
          <w:sz w:val="21"/>
        </w:rPr>
        <w:t>7</w:t>
      </w:r>
      <w:r w:rsidRPr="00C12ADD">
        <w:rPr>
          <w:rFonts w:ascii="SimSun" w:hAnsi="SimSun" w:hint="eastAsia"/>
          <w:sz w:val="21"/>
        </w:rPr>
        <w:t>.</w:t>
      </w:r>
      <w:r>
        <w:rPr>
          <w:rFonts w:ascii="SimSun" w:hAnsi="SimSun" w:hint="eastAsia"/>
          <w:sz w:val="21"/>
        </w:rPr>
        <w:t>1</w:t>
      </w:r>
      <w:r w:rsidRPr="00C12ADD">
        <w:rPr>
          <w:rFonts w:ascii="SimSun" w:hAnsi="SimSun" w:hint="eastAsia"/>
          <w:sz w:val="21"/>
        </w:rPr>
        <w:t>%</w:t>
      </w:r>
      <w:r>
        <w:rPr>
          <w:rFonts w:ascii="SimSun" w:hAnsi="SimSun" w:hint="eastAsia"/>
          <w:sz w:val="21"/>
        </w:rPr>
        <w:t>，达20</w:t>
      </w:r>
      <w:r w:rsidRPr="00C12ADD">
        <w:rPr>
          <w:rFonts w:ascii="SimSun" w:hAnsi="SimSun" w:hint="eastAsia"/>
          <w:sz w:val="21"/>
        </w:rPr>
        <w:t>6亿土耳其里拉</w:t>
      </w:r>
      <w:r>
        <w:rPr>
          <w:rFonts w:ascii="SimSun" w:hAnsi="SimSun" w:hint="eastAsia"/>
          <w:sz w:val="21"/>
        </w:rPr>
        <w:t>（</w:t>
      </w:r>
      <w:r w:rsidRPr="00C12ADD">
        <w:rPr>
          <w:rFonts w:ascii="SimSun" w:hAnsi="SimSun" w:hint="eastAsia"/>
          <w:sz w:val="21"/>
        </w:rPr>
        <w:t>合61亿美元</w:t>
      </w:r>
      <w:r>
        <w:rPr>
          <w:rFonts w:ascii="SimSun" w:hAnsi="SimSun" w:hint="eastAsia"/>
          <w:sz w:val="21"/>
        </w:rPr>
        <w:t>）</w:t>
      </w:r>
      <w:r w:rsidRPr="00C12ADD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预计到</w:t>
      </w:r>
      <w:r w:rsidRPr="00C12ADD">
        <w:rPr>
          <w:rFonts w:ascii="SimSun" w:hAnsi="SimSun" w:hint="eastAsia"/>
          <w:sz w:val="21"/>
        </w:rPr>
        <w:t>2023年共和国建国</w:t>
      </w:r>
      <w:r>
        <w:rPr>
          <w:rFonts w:ascii="SimSun" w:hAnsi="SimSun" w:hint="eastAsia"/>
          <w:sz w:val="21"/>
        </w:rPr>
        <w:t>百</w:t>
      </w:r>
      <w:r w:rsidRPr="00C12ADD">
        <w:rPr>
          <w:rFonts w:ascii="SimSun" w:hAnsi="SimSun" w:hint="eastAsia"/>
          <w:sz w:val="21"/>
        </w:rPr>
        <w:t>年时，研发支出将占全国GDP的3%。</w:t>
      </w:r>
    </w:p>
    <w:p w:rsidR="006951D6" w:rsidRPr="009D0A54" w:rsidRDefault="00D11FFF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土耳其</w:t>
      </w:r>
      <w:r w:rsidR="00DE5066" w:rsidRPr="00C12ADD">
        <w:rPr>
          <w:rFonts w:ascii="SimSun" w:hAnsi="SimSun" w:hint="eastAsia"/>
          <w:sz w:val="21"/>
        </w:rPr>
        <w:t>加入了17个知识产权国际条约</w:t>
      </w:r>
      <w:r>
        <w:rPr>
          <w:rFonts w:ascii="SimSun" w:hAnsi="SimSun" w:hint="eastAsia"/>
          <w:sz w:val="21"/>
        </w:rPr>
        <w:t>和众多支持贸易、创新与</w:t>
      </w:r>
      <w:r w:rsidR="00DE5066" w:rsidRPr="00C12ADD">
        <w:rPr>
          <w:rFonts w:ascii="SimSun" w:hAnsi="SimSun" w:hint="eastAsia"/>
          <w:sz w:val="21"/>
        </w:rPr>
        <w:t>国际法律保护的</w:t>
      </w:r>
      <w:r>
        <w:rPr>
          <w:rFonts w:ascii="SimSun" w:hAnsi="SimSun" w:hint="eastAsia"/>
          <w:sz w:val="21"/>
        </w:rPr>
        <w:t>其他条约，还加入了</w:t>
      </w:r>
      <w:r w:rsidR="00DE5066" w:rsidRPr="00C12ADD">
        <w:rPr>
          <w:rFonts w:ascii="SimSun" w:hAnsi="SimSun" w:hint="eastAsia"/>
          <w:sz w:val="21"/>
        </w:rPr>
        <w:t>30</w:t>
      </w:r>
      <w:r>
        <w:rPr>
          <w:rFonts w:ascii="SimSun" w:hAnsi="SimSun" w:hint="eastAsia"/>
          <w:sz w:val="21"/>
        </w:rPr>
        <w:t>多</w:t>
      </w:r>
      <w:r w:rsidR="00DE5066" w:rsidRPr="00C12ADD">
        <w:rPr>
          <w:rFonts w:ascii="SimSun" w:hAnsi="SimSun" w:hint="eastAsia"/>
          <w:sz w:val="21"/>
        </w:rPr>
        <w:t>个</w:t>
      </w:r>
      <w:r>
        <w:rPr>
          <w:rFonts w:ascii="SimSun" w:hAnsi="SimSun" w:hint="eastAsia"/>
          <w:sz w:val="21"/>
        </w:rPr>
        <w:t>地区</w:t>
      </w:r>
      <w:r w:rsidR="00DE5066" w:rsidRPr="00C12ADD">
        <w:rPr>
          <w:rFonts w:ascii="SimSun" w:hAnsi="SimSun" w:hint="eastAsia"/>
          <w:sz w:val="21"/>
        </w:rPr>
        <w:t>组织，包括：欧洲专利局、黑海经济合作组织、D</w:t>
      </w:r>
      <w:r w:rsidR="0019664E">
        <w:rPr>
          <w:rFonts w:ascii="SimSun" w:hAnsi="SimSun" w:hint="eastAsia"/>
          <w:sz w:val="21"/>
        </w:rPr>
        <w:t>–</w:t>
      </w:r>
      <w:r w:rsidR="00DE5066" w:rsidRPr="00C12ADD">
        <w:rPr>
          <w:rFonts w:ascii="SimSun" w:hAnsi="SimSun" w:hint="eastAsia"/>
          <w:sz w:val="21"/>
        </w:rPr>
        <w:t>8经济合作组织、</w:t>
      </w:r>
      <w:r w:rsidR="00CF769E">
        <w:rPr>
          <w:rFonts w:ascii="SimSun" w:hAnsi="SimSun" w:hint="eastAsia"/>
          <w:sz w:val="21"/>
        </w:rPr>
        <w:t>G</w:t>
      </w:r>
      <w:r w:rsidR="00DE5066" w:rsidRPr="00C12ADD">
        <w:rPr>
          <w:rFonts w:ascii="SimSun" w:hAnsi="SimSun" w:hint="eastAsia"/>
          <w:sz w:val="21"/>
        </w:rPr>
        <w:t>20</w:t>
      </w:r>
      <w:r w:rsidR="00CF769E">
        <w:rPr>
          <w:rFonts w:ascii="SimSun" w:hAnsi="SimSun" w:hint="eastAsia"/>
          <w:sz w:val="21"/>
        </w:rPr>
        <w:t>地中海工业国家联盟</w:t>
      </w:r>
      <w:r w:rsidR="00DE5066" w:rsidRPr="00C12ADD">
        <w:rPr>
          <w:rFonts w:ascii="SimSun" w:hAnsi="SimSun" w:hint="eastAsia"/>
          <w:sz w:val="21"/>
        </w:rPr>
        <w:t>、伊斯兰合作组织</w:t>
      </w:r>
      <w:r w:rsidR="00DE5066">
        <w:rPr>
          <w:rFonts w:ascii="SimSun" w:hAnsi="SimSun" w:hint="eastAsia"/>
          <w:sz w:val="21"/>
        </w:rPr>
        <w:t>（OIC）</w:t>
      </w:r>
      <w:r w:rsidR="00DE5066" w:rsidRPr="00C12ADD">
        <w:rPr>
          <w:rFonts w:ascii="SimSun" w:hAnsi="SimSun" w:hint="eastAsia"/>
          <w:sz w:val="21"/>
        </w:rPr>
        <w:t>和突厥语国家合作委员会。</w:t>
      </w:r>
    </w:p>
    <w:p w:rsidR="006951D6" w:rsidRPr="009D0A54" w:rsidRDefault="00CF769E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土耳其本地的主要行业部门</w:t>
      </w:r>
      <w:r w:rsidR="00DE5066" w:rsidRPr="00C12ADD">
        <w:rPr>
          <w:rFonts w:ascii="SimSun" w:hAnsi="SimSun" w:hint="eastAsia"/>
          <w:sz w:val="21"/>
        </w:rPr>
        <w:t>包括：机械设备、</w:t>
      </w:r>
      <w:r>
        <w:rPr>
          <w:rFonts w:ascii="SimSun" w:hAnsi="SimSun" w:hint="eastAsia"/>
          <w:sz w:val="21"/>
        </w:rPr>
        <w:t>汽车</w:t>
      </w:r>
      <w:r w:rsidR="00DE5066" w:rsidRPr="00C12ADD">
        <w:rPr>
          <w:rFonts w:ascii="SimSun" w:hAnsi="SimSun" w:hint="eastAsia"/>
          <w:sz w:val="21"/>
        </w:rPr>
        <w:t>、家用电器、纺织</w:t>
      </w:r>
      <w:r>
        <w:rPr>
          <w:rFonts w:ascii="SimSun" w:hAnsi="SimSun" w:hint="eastAsia"/>
          <w:sz w:val="21"/>
        </w:rPr>
        <w:t>品、食品</w:t>
      </w:r>
      <w:r w:rsidR="00DE5066" w:rsidRPr="00C12ADD">
        <w:rPr>
          <w:rFonts w:ascii="SimSun" w:hAnsi="SimSun" w:hint="eastAsia"/>
          <w:sz w:val="21"/>
        </w:rPr>
        <w:t>饮料、金属和金属制品、其他日用品和化学品。土耳其的主要贸易伙伴</w:t>
      </w:r>
      <w:r>
        <w:rPr>
          <w:rFonts w:ascii="SimSun" w:hAnsi="SimSun" w:hint="eastAsia"/>
          <w:sz w:val="21"/>
        </w:rPr>
        <w:t>国</w:t>
      </w:r>
      <w:r w:rsidR="00DE5066" w:rsidRPr="00C12ADD">
        <w:rPr>
          <w:rFonts w:ascii="SimSun" w:hAnsi="SimSun" w:hint="eastAsia"/>
          <w:sz w:val="21"/>
        </w:rPr>
        <w:t>包括：欧盟</w:t>
      </w:r>
      <w:r w:rsidR="00DE5066">
        <w:rPr>
          <w:rFonts w:ascii="SimSun" w:hAnsi="SimSun" w:hint="eastAsia"/>
          <w:sz w:val="21"/>
        </w:rPr>
        <w:t>（</w:t>
      </w:r>
      <w:r>
        <w:rPr>
          <w:rFonts w:ascii="SimSun" w:hAnsi="SimSun" w:hint="eastAsia"/>
          <w:sz w:val="21"/>
        </w:rPr>
        <w:t>德国、联合王国</w:t>
      </w:r>
      <w:r w:rsidR="00DE5066" w:rsidRPr="00C12ADD">
        <w:rPr>
          <w:rFonts w:ascii="SimSun" w:hAnsi="SimSun" w:hint="eastAsia"/>
          <w:sz w:val="21"/>
        </w:rPr>
        <w:t>、法国、意大利、西班牙和罗马尼亚</w:t>
      </w:r>
      <w:r w:rsidR="00DE5066">
        <w:rPr>
          <w:rFonts w:ascii="SimSun" w:hAnsi="SimSun" w:hint="eastAsia"/>
          <w:sz w:val="21"/>
        </w:rPr>
        <w:t>）</w:t>
      </w:r>
      <w:r w:rsidR="00DE5066" w:rsidRPr="00C12ADD">
        <w:rPr>
          <w:rFonts w:ascii="SimSun" w:hAnsi="SimSun" w:hint="eastAsia"/>
          <w:sz w:val="21"/>
        </w:rPr>
        <w:t>、俄罗斯、美国、阿</w:t>
      </w:r>
      <w:r w:rsidR="00DE5066">
        <w:rPr>
          <w:rFonts w:ascii="SimSun" w:hAnsi="SimSun" w:hint="eastAsia"/>
          <w:sz w:val="21"/>
        </w:rPr>
        <w:t>拉伯联合酋长国</w:t>
      </w:r>
      <w:r w:rsidR="00DE5066" w:rsidRPr="00C12ADD">
        <w:rPr>
          <w:rFonts w:ascii="SimSun" w:hAnsi="SimSun" w:hint="eastAsia"/>
          <w:sz w:val="21"/>
        </w:rPr>
        <w:t>、沙特</w:t>
      </w:r>
      <w:r w:rsidR="00DE5066">
        <w:rPr>
          <w:rFonts w:ascii="SimSun" w:hAnsi="SimSun" w:hint="eastAsia"/>
          <w:sz w:val="21"/>
        </w:rPr>
        <w:t>阿拉伯</w:t>
      </w:r>
      <w:r w:rsidR="00DE5066" w:rsidRPr="00C12ADD">
        <w:rPr>
          <w:rFonts w:ascii="SimSun" w:hAnsi="SimSun" w:hint="eastAsia"/>
          <w:sz w:val="21"/>
        </w:rPr>
        <w:t>和伊拉克。</w:t>
      </w:r>
    </w:p>
    <w:p w:rsidR="006951D6" w:rsidRPr="000A53E5" w:rsidRDefault="00DE5066" w:rsidP="000A53E5">
      <w:pPr>
        <w:pStyle w:val="2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0A53E5">
        <w:rPr>
          <w:rFonts w:ascii="SimSun" w:hAnsi="SimSun" w:hint="eastAsia"/>
          <w:b/>
          <w:sz w:val="21"/>
          <w:szCs w:val="21"/>
        </w:rPr>
        <w:t>（二）</w:t>
      </w:r>
      <w:r w:rsidR="00531F83" w:rsidRPr="000A53E5">
        <w:rPr>
          <w:rFonts w:ascii="SimSun" w:hAnsi="SimSun" w:hint="eastAsia"/>
          <w:b/>
          <w:sz w:val="21"/>
          <w:szCs w:val="21"/>
        </w:rPr>
        <w:t>土耳其的知识产权制度</w:t>
      </w:r>
    </w:p>
    <w:p w:rsidR="00C976D2" w:rsidRPr="009D0A54" w:rsidRDefault="00C976D2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976D2">
        <w:rPr>
          <w:rFonts w:ascii="SimSun" w:hAnsi="SimSun" w:hint="eastAsia"/>
          <w:sz w:val="21"/>
        </w:rPr>
        <w:t>土耳其</w:t>
      </w:r>
      <w:r w:rsidR="001A7F35">
        <w:rPr>
          <w:rFonts w:ascii="SimSun" w:hAnsi="SimSun" w:hint="eastAsia"/>
          <w:sz w:val="21"/>
        </w:rPr>
        <w:t>的知识产权体系完善</w:t>
      </w:r>
      <w:r w:rsidRPr="00C976D2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有</w:t>
      </w:r>
      <w:r w:rsidRPr="00C976D2">
        <w:rPr>
          <w:rFonts w:ascii="SimSun" w:hAnsi="SimSun" w:hint="eastAsia"/>
          <w:sz w:val="21"/>
        </w:rPr>
        <w:t>现代</w:t>
      </w:r>
      <w:r>
        <w:rPr>
          <w:rFonts w:ascii="SimSun" w:hAnsi="SimSun" w:hint="eastAsia"/>
          <w:sz w:val="21"/>
        </w:rPr>
        <w:t>化的立法和</w:t>
      </w:r>
      <w:r w:rsidR="001A7F35">
        <w:rPr>
          <w:rFonts w:ascii="SimSun" w:hAnsi="SimSun" w:hint="eastAsia"/>
          <w:sz w:val="21"/>
        </w:rPr>
        <w:t>行政机构，有</w:t>
      </w:r>
      <w:r w:rsidRPr="00C976D2">
        <w:rPr>
          <w:rFonts w:ascii="SimSun" w:hAnsi="SimSun" w:hint="eastAsia"/>
          <w:sz w:val="21"/>
        </w:rPr>
        <w:t>23</w:t>
      </w:r>
      <w:r w:rsidR="001A7F35">
        <w:rPr>
          <w:rFonts w:ascii="SimSun" w:hAnsi="SimSun" w:hint="eastAsia"/>
          <w:sz w:val="21"/>
        </w:rPr>
        <w:t>家</w:t>
      </w:r>
      <w:r w:rsidRPr="00C976D2">
        <w:rPr>
          <w:rFonts w:ascii="SimSun" w:hAnsi="SimSun" w:hint="eastAsia"/>
          <w:sz w:val="21"/>
        </w:rPr>
        <w:t>知识产权专门法院，</w:t>
      </w:r>
      <w:r w:rsidR="001A7F35">
        <w:rPr>
          <w:rFonts w:ascii="SimSun" w:hAnsi="SimSun" w:hint="eastAsia"/>
          <w:sz w:val="21"/>
        </w:rPr>
        <w:t>还有</w:t>
      </w:r>
      <w:r w:rsidRPr="00C976D2">
        <w:rPr>
          <w:rFonts w:ascii="SimSun" w:hAnsi="SimSun" w:hint="eastAsia"/>
          <w:sz w:val="21"/>
        </w:rPr>
        <w:t>执法</w:t>
      </w:r>
      <w:r w:rsidR="001A7F35">
        <w:rPr>
          <w:rFonts w:ascii="SimSun" w:hAnsi="SimSun" w:hint="eastAsia"/>
          <w:sz w:val="21"/>
        </w:rPr>
        <w:t>机关</w:t>
      </w:r>
      <w:r w:rsidRPr="00C976D2">
        <w:rPr>
          <w:rFonts w:ascii="SimSun" w:hAnsi="SimSun" w:hint="eastAsia"/>
          <w:sz w:val="21"/>
        </w:rPr>
        <w:t>（即警察和海关）</w:t>
      </w:r>
      <w:r w:rsidR="001A7F35">
        <w:rPr>
          <w:rFonts w:ascii="SimSun" w:hAnsi="SimSun" w:hint="eastAsia"/>
          <w:sz w:val="21"/>
        </w:rPr>
        <w:t>、</w:t>
      </w:r>
      <w:r w:rsidRPr="00C976D2">
        <w:rPr>
          <w:rFonts w:ascii="SimSun" w:hAnsi="SimSun" w:hint="eastAsia"/>
          <w:sz w:val="21"/>
        </w:rPr>
        <w:t>制度化</w:t>
      </w:r>
      <w:r w:rsidR="001A7F35">
        <w:rPr>
          <w:rFonts w:ascii="SimSun" w:hAnsi="SimSun" w:hint="eastAsia"/>
          <w:sz w:val="21"/>
        </w:rPr>
        <w:t>的代理人体系</w:t>
      </w:r>
      <w:r w:rsidRPr="00C976D2">
        <w:rPr>
          <w:rFonts w:ascii="SimSun" w:hAnsi="SimSun" w:hint="eastAsia"/>
          <w:sz w:val="21"/>
        </w:rPr>
        <w:t>（有</w:t>
      </w:r>
      <w:r w:rsidR="001A7F35" w:rsidRPr="00C976D2">
        <w:rPr>
          <w:rFonts w:ascii="SimSun" w:hAnsi="SimSun" w:hint="eastAsia"/>
          <w:sz w:val="21"/>
        </w:rPr>
        <w:t>约</w:t>
      </w:r>
      <w:r w:rsidRPr="00C976D2">
        <w:rPr>
          <w:rFonts w:ascii="SimSun" w:hAnsi="SimSun" w:hint="eastAsia"/>
          <w:sz w:val="21"/>
        </w:rPr>
        <w:t>1</w:t>
      </w:r>
      <w:r w:rsidR="001A7F35">
        <w:rPr>
          <w:rFonts w:ascii="SimSun" w:hAnsi="SimSun" w:hint="eastAsia"/>
          <w:sz w:val="21"/>
        </w:rPr>
        <w:t>千</w:t>
      </w:r>
      <w:r w:rsidRPr="00C976D2">
        <w:rPr>
          <w:rFonts w:ascii="SimSun" w:hAnsi="SimSun" w:hint="eastAsia"/>
          <w:sz w:val="21"/>
        </w:rPr>
        <w:t>名</w:t>
      </w:r>
      <w:r w:rsidR="001A7F35">
        <w:rPr>
          <w:rFonts w:ascii="SimSun" w:hAnsi="SimSun" w:hint="eastAsia"/>
          <w:sz w:val="21"/>
        </w:rPr>
        <w:t>已</w:t>
      </w:r>
      <w:r w:rsidRPr="00C976D2">
        <w:rPr>
          <w:rFonts w:ascii="SimSun" w:hAnsi="SimSun" w:hint="eastAsia"/>
          <w:sz w:val="21"/>
        </w:rPr>
        <w:t>注册</w:t>
      </w:r>
      <w:r w:rsidR="001A7F35">
        <w:rPr>
          <w:rFonts w:ascii="SimSun" w:hAnsi="SimSun" w:hint="eastAsia"/>
          <w:sz w:val="21"/>
        </w:rPr>
        <w:t>的</w:t>
      </w:r>
      <w:r w:rsidRPr="00C976D2">
        <w:rPr>
          <w:rFonts w:ascii="SimSun" w:hAnsi="SimSun" w:hint="eastAsia"/>
          <w:sz w:val="21"/>
        </w:rPr>
        <w:t>知识产权</w:t>
      </w:r>
      <w:r w:rsidR="001A7F35">
        <w:rPr>
          <w:rFonts w:ascii="SimSun" w:hAnsi="SimSun" w:hint="eastAsia"/>
          <w:sz w:val="21"/>
        </w:rPr>
        <w:t>代理人</w:t>
      </w:r>
      <w:r w:rsidRPr="00C976D2">
        <w:rPr>
          <w:rFonts w:ascii="SimSun" w:hAnsi="SimSun" w:hint="eastAsia"/>
          <w:sz w:val="21"/>
        </w:rPr>
        <w:t>）和其他利益攸关方。土耳其的知识产权制度</w:t>
      </w:r>
      <w:r w:rsidR="001A7F35">
        <w:rPr>
          <w:rFonts w:ascii="SimSun" w:hAnsi="SimSun" w:hint="eastAsia"/>
          <w:sz w:val="21"/>
        </w:rPr>
        <w:t>成熟发达</w:t>
      </w:r>
      <w:r w:rsidRPr="00C976D2">
        <w:rPr>
          <w:rFonts w:ascii="SimSun" w:hAnsi="SimSun" w:hint="eastAsia"/>
          <w:sz w:val="21"/>
        </w:rPr>
        <w:t>，有</w:t>
      </w:r>
      <w:r w:rsidR="001A7F35">
        <w:rPr>
          <w:rFonts w:ascii="SimSun" w:hAnsi="SimSun" w:hint="eastAsia"/>
          <w:sz w:val="21"/>
        </w:rPr>
        <w:t>能力在本</w:t>
      </w:r>
      <w:r w:rsidRPr="00C976D2">
        <w:rPr>
          <w:rFonts w:ascii="SimSun" w:hAnsi="SimSun" w:hint="eastAsia"/>
          <w:sz w:val="21"/>
        </w:rPr>
        <w:t>地区</w:t>
      </w:r>
      <w:r w:rsidR="001A7F35">
        <w:rPr>
          <w:rFonts w:ascii="SimSun" w:hAnsi="SimSun" w:hint="eastAsia"/>
          <w:sz w:val="21"/>
        </w:rPr>
        <w:t>为促进完善</w:t>
      </w:r>
      <w:r w:rsidR="001A7F35" w:rsidRPr="00C976D2">
        <w:rPr>
          <w:rFonts w:ascii="SimSun" w:hAnsi="SimSun" w:hint="eastAsia"/>
          <w:sz w:val="21"/>
        </w:rPr>
        <w:t>知识产权制度</w:t>
      </w:r>
      <w:r w:rsidR="001A7F35">
        <w:rPr>
          <w:rFonts w:ascii="SimSun" w:hAnsi="SimSun" w:hint="eastAsia"/>
          <w:sz w:val="21"/>
        </w:rPr>
        <w:t>发挥</w:t>
      </w:r>
      <w:r w:rsidRPr="00C976D2">
        <w:rPr>
          <w:rFonts w:ascii="SimSun" w:hAnsi="SimSun" w:hint="eastAsia"/>
          <w:sz w:val="21"/>
        </w:rPr>
        <w:t>更积极</w:t>
      </w:r>
      <w:r w:rsidR="001A7F35">
        <w:rPr>
          <w:rFonts w:ascii="SimSun" w:hAnsi="SimSun" w:hint="eastAsia"/>
          <w:sz w:val="21"/>
        </w:rPr>
        <w:t>的作用。土耳其将要加入</w:t>
      </w:r>
      <w:r w:rsidRPr="00C976D2">
        <w:rPr>
          <w:rFonts w:ascii="SimSun" w:hAnsi="SimSun" w:hint="eastAsia"/>
          <w:sz w:val="21"/>
        </w:rPr>
        <w:t>欧盟</w:t>
      </w:r>
      <w:r w:rsidR="001A7F35">
        <w:rPr>
          <w:rFonts w:ascii="SimSun" w:hAnsi="SimSun" w:hint="eastAsia"/>
          <w:sz w:val="21"/>
        </w:rPr>
        <w:t>，其知识产权立法与欧盟一致，并且完全符合</w:t>
      </w:r>
      <w:r w:rsidRPr="00C976D2">
        <w:rPr>
          <w:rFonts w:ascii="SimSun" w:hAnsi="SimSun" w:hint="eastAsia"/>
          <w:sz w:val="21"/>
        </w:rPr>
        <w:t>WTO TRIPs</w:t>
      </w:r>
      <w:r w:rsidR="001A7F35">
        <w:rPr>
          <w:rFonts w:ascii="SimSun" w:hAnsi="SimSun" w:hint="eastAsia"/>
          <w:sz w:val="21"/>
        </w:rPr>
        <w:t>协定。</w:t>
      </w:r>
      <w:r w:rsidRPr="00C976D2">
        <w:rPr>
          <w:rFonts w:ascii="SimSun" w:hAnsi="SimSun" w:hint="eastAsia"/>
          <w:sz w:val="21"/>
        </w:rPr>
        <w:t>自</w:t>
      </w:r>
      <w:r w:rsidR="00832A11" w:rsidRPr="00C976D2">
        <w:rPr>
          <w:rFonts w:ascii="SimSun" w:hAnsi="SimSun" w:hint="eastAsia"/>
          <w:sz w:val="21"/>
        </w:rPr>
        <w:t>2016年10月</w:t>
      </w:r>
      <w:r w:rsidR="00832A11">
        <w:rPr>
          <w:rFonts w:ascii="SimSun" w:hAnsi="SimSun" w:hint="eastAsia"/>
          <w:sz w:val="21"/>
        </w:rPr>
        <w:t>的</w:t>
      </w:r>
      <w:r w:rsidRPr="00C976D2">
        <w:rPr>
          <w:rFonts w:ascii="SimSun" w:hAnsi="SimSun" w:hint="eastAsia"/>
          <w:sz w:val="21"/>
        </w:rPr>
        <w:t>WIPO大会</w:t>
      </w:r>
      <w:r w:rsidR="00832A11">
        <w:rPr>
          <w:rFonts w:ascii="SimSun" w:hAnsi="SimSun" w:hint="eastAsia"/>
          <w:sz w:val="21"/>
        </w:rPr>
        <w:t>以来</w:t>
      </w:r>
      <w:r w:rsidRPr="00C976D2">
        <w:rPr>
          <w:rFonts w:ascii="SimSun" w:hAnsi="SimSun" w:hint="eastAsia"/>
          <w:sz w:val="21"/>
        </w:rPr>
        <w:t>，</w:t>
      </w:r>
      <w:r w:rsidR="00832A11" w:rsidRPr="009D0A54">
        <w:rPr>
          <w:rFonts w:ascii="SimSun" w:hAnsi="SimSun" w:hint="eastAsia"/>
          <w:sz w:val="21"/>
          <w:szCs w:val="21"/>
        </w:rPr>
        <w:t>土耳其专利商标局</w:t>
      </w:r>
      <w:r w:rsidR="00832A11">
        <w:rPr>
          <w:rFonts w:ascii="SimSun" w:hAnsi="SimSun" w:hint="eastAsia"/>
          <w:sz w:val="21"/>
        </w:rPr>
        <w:t>经历了结构性变革</w:t>
      </w:r>
      <w:r w:rsidRPr="00C976D2">
        <w:rPr>
          <w:rFonts w:ascii="SimSun" w:hAnsi="SimSun" w:hint="eastAsia"/>
          <w:sz w:val="21"/>
        </w:rPr>
        <w:t>。新的</w:t>
      </w:r>
      <w:r w:rsidR="00832A11">
        <w:rPr>
          <w:rFonts w:ascii="SimSun" w:hAnsi="SimSun" w:hint="eastAsia"/>
          <w:sz w:val="21"/>
        </w:rPr>
        <w:t>《</w:t>
      </w:r>
      <w:r w:rsidRPr="00C976D2">
        <w:rPr>
          <w:rFonts w:ascii="SimSun" w:hAnsi="SimSun" w:hint="eastAsia"/>
          <w:sz w:val="21"/>
        </w:rPr>
        <w:t>工业产权法</w:t>
      </w:r>
      <w:r w:rsidR="00832A11">
        <w:rPr>
          <w:rFonts w:ascii="SimSun" w:hAnsi="SimSun" w:hint="eastAsia"/>
          <w:sz w:val="21"/>
        </w:rPr>
        <w:t>》已自</w:t>
      </w:r>
      <w:r w:rsidRPr="00C976D2">
        <w:rPr>
          <w:rFonts w:ascii="SimSun" w:hAnsi="SimSun" w:hint="eastAsia"/>
          <w:sz w:val="21"/>
        </w:rPr>
        <w:t>2017年1月10日</w:t>
      </w:r>
      <w:r w:rsidR="00832A11">
        <w:rPr>
          <w:rFonts w:ascii="SimSun" w:hAnsi="SimSun" w:hint="eastAsia"/>
          <w:sz w:val="21"/>
        </w:rPr>
        <w:t>起</w:t>
      </w:r>
      <w:r w:rsidRPr="00C976D2">
        <w:rPr>
          <w:rFonts w:ascii="SimSun" w:hAnsi="SimSun" w:hint="eastAsia"/>
          <w:sz w:val="21"/>
        </w:rPr>
        <w:t>生效，</w:t>
      </w:r>
      <w:r w:rsidR="00832A11">
        <w:rPr>
          <w:rFonts w:ascii="SimSun" w:hAnsi="SimSun" w:hint="eastAsia"/>
          <w:sz w:val="21"/>
        </w:rPr>
        <w:t>更胜</w:t>
      </w:r>
      <w:r w:rsidR="00AC6907">
        <w:rPr>
          <w:rFonts w:ascii="SimSun" w:hAnsi="SimSun" w:hint="eastAsia"/>
          <w:sz w:val="21"/>
        </w:rPr>
        <w:t>于之前的专利法</w:t>
      </w:r>
      <w:r w:rsidRPr="00C976D2">
        <w:rPr>
          <w:rFonts w:ascii="SimSun" w:hAnsi="SimSun" w:hint="eastAsia"/>
          <w:sz w:val="21"/>
        </w:rPr>
        <w:t>。首先，土耳其专利局更名为“土耳其专利商标局”</w:t>
      </w:r>
      <w:r w:rsidR="0019664E">
        <w:rPr>
          <w:rFonts w:ascii="SimSun" w:hAnsi="SimSun" w:hint="eastAsia"/>
          <w:sz w:val="21"/>
        </w:rPr>
        <w:t>，也称</w:t>
      </w:r>
      <w:r w:rsidRPr="00C976D2">
        <w:rPr>
          <w:rFonts w:ascii="SimSun" w:hAnsi="SimSun" w:hint="eastAsia"/>
          <w:sz w:val="21"/>
        </w:rPr>
        <w:t>“</w:t>
      </w:r>
      <w:r w:rsidR="00AC6907" w:rsidRPr="009D0A54">
        <w:rPr>
          <w:rFonts w:ascii="SimSun" w:hAnsi="SimSun"/>
          <w:sz w:val="21"/>
          <w:szCs w:val="21"/>
        </w:rPr>
        <w:t>TURKPATENT</w:t>
      </w:r>
      <w:r w:rsidRPr="00C976D2">
        <w:rPr>
          <w:rFonts w:ascii="SimSun" w:hAnsi="SimSun" w:hint="eastAsia"/>
          <w:sz w:val="21"/>
        </w:rPr>
        <w:t>”。其次，</w:t>
      </w:r>
      <w:r w:rsidR="00AC6907">
        <w:rPr>
          <w:rFonts w:ascii="SimSun" w:hAnsi="SimSun" w:hint="eastAsia"/>
          <w:sz w:val="21"/>
        </w:rPr>
        <w:t>通过新招聘</w:t>
      </w:r>
      <w:r w:rsidRPr="00C976D2">
        <w:rPr>
          <w:rFonts w:ascii="SimSun" w:hAnsi="SimSun" w:hint="eastAsia"/>
          <w:sz w:val="21"/>
        </w:rPr>
        <w:t>50多名专利审查员，</w:t>
      </w:r>
      <w:r w:rsidR="00AC6907" w:rsidRPr="00C976D2">
        <w:rPr>
          <w:rFonts w:ascii="SimSun" w:hAnsi="SimSun" w:hint="eastAsia"/>
          <w:sz w:val="21"/>
        </w:rPr>
        <w:t>土耳其专利商标局</w:t>
      </w:r>
      <w:r w:rsidR="00AC6907">
        <w:rPr>
          <w:rFonts w:ascii="SimSun" w:hAnsi="SimSun" w:hint="eastAsia"/>
          <w:sz w:val="21"/>
        </w:rPr>
        <w:t>的机构</w:t>
      </w:r>
      <w:r w:rsidRPr="00C976D2">
        <w:rPr>
          <w:rFonts w:ascii="SimSun" w:hAnsi="SimSun" w:hint="eastAsia"/>
          <w:sz w:val="21"/>
        </w:rPr>
        <w:t>能力</w:t>
      </w:r>
      <w:r w:rsidR="00AC6907">
        <w:rPr>
          <w:rFonts w:ascii="SimSun" w:hAnsi="SimSun" w:hint="eastAsia"/>
          <w:sz w:val="21"/>
        </w:rPr>
        <w:t>将得到加强</w:t>
      </w:r>
      <w:r w:rsidRPr="00C976D2">
        <w:rPr>
          <w:rFonts w:ascii="SimSun" w:hAnsi="SimSun" w:hint="eastAsia"/>
          <w:sz w:val="21"/>
        </w:rPr>
        <w:t>，</w:t>
      </w:r>
      <w:r w:rsidR="00AC6907">
        <w:rPr>
          <w:rFonts w:ascii="SimSun" w:hAnsi="SimSun" w:hint="eastAsia"/>
          <w:sz w:val="21"/>
        </w:rPr>
        <w:t>与本局志在</w:t>
      </w:r>
      <w:r w:rsidRPr="00C976D2">
        <w:rPr>
          <w:rFonts w:ascii="SimSun" w:hAnsi="SimSun" w:hint="eastAsia"/>
          <w:sz w:val="21"/>
        </w:rPr>
        <w:t>成为</w:t>
      </w:r>
      <w:r w:rsidR="00AC6907">
        <w:rPr>
          <w:rFonts w:ascii="SimSun" w:hAnsi="SimSun" w:hint="eastAsia"/>
          <w:sz w:val="21"/>
        </w:rPr>
        <w:t>本</w:t>
      </w:r>
      <w:r w:rsidRPr="00C976D2">
        <w:rPr>
          <w:rFonts w:ascii="SimSun" w:hAnsi="SimSun" w:hint="eastAsia"/>
          <w:sz w:val="21"/>
        </w:rPr>
        <w:t>地区</w:t>
      </w:r>
      <w:r w:rsidR="00AC6907">
        <w:rPr>
          <w:rFonts w:ascii="SimSun" w:hAnsi="SimSun" w:hint="eastAsia"/>
          <w:sz w:val="21"/>
        </w:rPr>
        <w:t>的</w:t>
      </w:r>
      <w:r w:rsidRPr="00C976D2">
        <w:rPr>
          <w:rFonts w:ascii="SimSun" w:hAnsi="SimSun" w:hint="eastAsia"/>
          <w:sz w:val="21"/>
        </w:rPr>
        <w:t>领先</w:t>
      </w:r>
      <w:r w:rsidR="00AC6907">
        <w:rPr>
          <w:rFonts w:ascii="SimSun" w:hAnsi="SimSun" w:hint="eastAsia"/>
          <w:sz w:val="21"/>
        </w:rPr>
        <w:t>局、</w:t>
      </w:r>
      <w:r w:rsidRPr="00C976D2">
        <w:rPr>
          <w:rFonts w:ascii="SimSun" w:hAnsi="SimSun" w:hint="eastAsia"/>
          <w:sz w:val="21"/>
        </w:rPr>
        <w:t>并发挥</w:t>
      </w:r>
      <w:r w:rsidR="00AC6907">
        <w:rPr>
          <w:rFonts w:ascii="SimSun" w:hAnsi="SimSun" w:hint="eastAsia"/>
          <w:sz w:val="21"/>
        </w:rPr>
        <w:t>在欧亚之间传递</w:t>
      </w:r>
      <w:r w:rsidRPr="00C976D2">
        <w:rPr>
          <w:rFonts w:ascii="SimSun" w:hAnsi="SimSun" w:hint="eastAsia"/>
          <w:sz w:val="21"/>
        </w:rPr>
        <w:t>知识产权知识</w:t>
      </w:r>
      <w:r w:rsidR="00AC6907">
        <w:rPr>
          <w:rFonts w:ascii="SimSun" w:hAnsi="SimSun" w:hint="eastAsia"/>
          <w:sz w:val="21"/>
        </w:rPr>
        <w:t>和</w:t>
      </w:r>
      <w:r w:rsidR="00AC6907" w:rsidRPr="00C976D2">
        <w:rPr>
          <w:rFonts w:ascii="SimSun" w:hAnsi="SimSun" w:hint="eastAsia"/>
          <w:sz w:val="21"/>
        </w:rPr>
        <w:t>信息</w:t>
      </w:r>
      <w:r w:rsidRPr="00C976D2">
        <w:rPr>
          <w:rFonts w:ascii="SimSun" w:hAnsi="SimSun" w:hint="eastAsia"/>
          <w:sz w:val="21"/>
        </w:rPr>
        <w:t>的桥梁作用</w:t>
      </w:r>
      <w:r w:rsidR="00AC6907">
        <w:rPr>
          <w:rFonts w:ascii="SimSun" w:hAnsi="SimSun" w:hint="eastAsia"/>
          <w:sz w:val="21"/>
        </w:rPr>
        <w:t>这一目标相吻合</w:t>
      </w:r>
      <w:r w:rsidRPr="00C976D2">
        <w:rPr>
          <w:rFonts w:ascii="SimSun" w:hAnsi="SimSun" w:hint="eastAsia"/>
          <w:sz w:val="21"/>
        </w:rPr>
        <w:t>。专利</w:t>
      </w:r>
      <w:r w:rsidR="00AC6907">
        <w:rPr>
          <w:rFonts w:ascii="SimSun" w:hAnsi="SimSun" w:hint="eastAsia"/>
          <w:sz w:val="21"/>
        </w:rPr>
        <w:t>授予所需时间现已</w:t>
      </w:r>
      <w:r w:rsidRPr="00C976D2">
        <w:rPr>
          <w:rFonts w:ascii="SimSun" w:hAnsi="SimSun" w:hint="eastAsia"/>
          <w:sz w:val="21"/>
        </w:rPr>
        <w:t>缩短</w:t>
      </w:r>
      <w:r w:rsidR="00AC6907">
        <w:rPr>
          <w:rFonts w:ascii="SimSun" w:hAnsi="SimSun" w:hint="eastAsia"/>
          <w:sz w:val="21"/>
        </w:rPr>
        <w:t>并精简了手续</w:t>
      </w:r>
      <w:r w:rsidRPr="00C976D2">
        <w:rPr>
          <w:rFonts w:ascii="SimSun" w:hAnsi="SimSun" w:hint="eastAsia"/>
          <w:sz w:val="21"/>
        </w:rPr>
        <w:t>。</w:t>
      </w:r>
      <w:r w:rsidR="00AC6907">
        <w:rPr>
          <w:rFonts w:ascii="SimSun" w:hAnsi="SimSun" w:hint="eastAsia"/>
          <w:sz w:val="21"/>
        </w:rPr>
        <w:t>推出了</w:t>
      </w:r>
      <w:r w:rsidRPr="00C976D2">
        <w:rPr>
          <w:rFonts w:ascii="SimSun" w:hAnsi="SimSun" w:hint="eastAsia"/>
          <w:sz w:val="21"/>
        </w:rPr>
        <w:t>授权</w:t>
      </w:r>
      <w:r w:rsidR="00AC6907">
        <w:rPr>
          <w:rFonts w:ascii="SimSun" w:hAnsi="SimSun" w:hint="eastAsia"/>
          <w:sz w:val="21"/>
        </w:rPr>
        <w:t>后</w:t>
      </w:r>
      <w:r w:rsidRPr="00C976D2">
        <w:rPr>
          <w:rFonts w:ascii="SimSun" w:hAnsi="SimSun" w:hint="eastAsia"/>
          <w:sz w:val="21"/>
        </w:rPr>
        <w:t>异议</w:t>
      </w:r>
      <w:r w:rsidR="002D2C58">
        <w:rPr>
          <w:rFonts w:ascii="SimSun" w:hAnsi="SimSun" w:hint="eastAsia"/>
          <w:sz w:val="21"/>
        </w:rPr>
        <w:t>制度</w:t>
      </w:r>
      <w:r w:rsidRPr="00C976D2">
        <w:rPr>
          <w:rFonts w:ascii="SimSun" w:hAnsi="SimSun" w:hint="eastAsia"/>
          <w:sz w:val="21"/>
        </w:rPr>
        <w:t>，使专利制度更加可靠。未经审查</w:t>
      </w:r>
      <w:r w:rsidR="002D2C58">
        <w:rPr>
          <w:rFonts w:ascii="SimSun" w:hAnsi="SimSun" w:hint="eastAsia"/>
          <w:sz w:val="21"/>
        </w:rPr>
        <w:t>授予</w:t>
      </w:r>
      <w:r w:rsidRPr="00C976D2">
        <w:rPr>
          <w:rFonts w:ascii="SimSun" w:hAnsi="SimSun" w:hint="eastAsia"/>
          <w:sz w:val="21"/>
        </w:rPr>
        <w:t>专利</w:t>
      </w:r>
      <w:r w:rsidR="002D2C58">
        <w:rPr>
          <w:rFonts w:ascii="SimSun" w:hAnsi="SimSun" w:hint="eastAsia"/>
          <w:sz w:val="21"/>
        </w:rPr>
        <w:t>的</w:t>
      </w:r>
      <w:r w:rsidRPr="00C976D2">
        <w:rPr>
          <w:rFonts w:ascii="SimSun" w:hAnsi="SimSun" w:hint="eastAsia"/>
          <w:sz w:val="21"/>
        </w:rPr>
        <w:t>程序</w:t>
      </w:r>
      <w:r w:rsidR="002D2C58">
        <w:rPr>
          <w:rFonts w:ascii="SimSun" w:hAnsi="SimSun" w:hint="eastAsia"/>
          <w:sz w:val="21"/>
        </w:rPr>
        <w:t>制度</w:t>
      </w:r>
      <w:r w:rsidRPr="00C976D2">
        <w:rPr>
          <w:rFonts w:ascii="SimSun" w:hAnsi="SimSun" w:hint="eastAsia"/>
          <w:sz w:val="21"/>
        </w:rPr>
        <w:t>已被</w:t>
      </w:r>
      <w:r w:rsidR="002D2C58">
        <w:rPr>
          <w:rFonts w:ascii="SimSun" w:hAnsi="SimSun" w:hint="eastAsia"/>
          <w:sz w:val="21"/>
        </w:rPr>
        <w:t>取消</w:t>
      </w:r>
      <w:r w:rsidRPr="00C976D2">
        <w:rPr>
          <w:rFonts w:ascii="SimSun" w:hAnsi="SimSun" w:hint="eastAsia"/>
          <w:sz w:val="21"/>
        </w:rPr>
        <w:t>，</w:t>
      </w:r>
      <w:r w:rsidR="002D2C58">
        <w:rPr>
          <w:rFonts w:ascii="SimSun" w:hAnsi="SimSun" w:hint="eastAsia"/>
          <w:sz w:val="21"/>
        </w:rPr>
        <w:t>对于</w:t>
      </w:r>
      <w:r w:rsidRPr="00C976D2">
        <w:rPr>
          <w:rFonts w:ascii="SimSun" w:hAnsi="SimSun" w:hint="eastAsia"/>
          <w:sz w:val="21"/>
        </w:rPr>
        <w:t>实用新型</w:t>
      </w:r>
      <w:r w:rsidR="002D2C58">
        <w:rPr>
          <w:rFonts w:ascii="SimSun" w:hAnsi="SimSun" w:hint="eastAsia"/>
          <w:sz w:val="21"/>
        </w:rPr>
        <w:t>，现在的授权前提</w:t>
      </w:r>
      <w:r w:rsidRPr="00C976D2">
        <w:rPr>
          <w:rFonts w:ascii="SimSun" w:hAnsi="SimSun" w:hint="eastAsia"/>
          <w:sz w:val="21"/>
        </w:rPr>
        <w:t>也是</w:t>
      </w:r>
      <w:r w:rsidR="002D2C58">
        <w:rPr>
          <w:rFonts w:ascii="SimSun" w:hAnsi="SimSun" w:hint="eastAsia"/>
          <w:sz w:val="21"/>
        </w:rPr>
        <w:t>必须编制检索报告，这使制度得以巩固</w:t>
      </w:r>
      <w:r w:rsidRPr="00C976D2">
        <w:rPr>
          <w:rFonts w:ascii="SimSun" w:hAnsi="SimSun" w:hint="eastAsia"/>
          <w:sz w:val="21"/>
        </w:rPr>
        <w:t>。</w:t>
      </w:r>
      <w:r w:rsidR="002D2C58">
        <w:rPr>
          <w:rFonts w:ascii="SimSun" w:hAnsi="SimSun" w:hint="eastAsia"/>
          <w:sz w:val="21"/>
        </w:rPr>
        <w:t>为</w:t>
      </w:r>
      <w:r w:rsidR="002D2C58" w:rsidRPr="00C976D2">
        <w:rPr>
          <w:rFonts w:ascii="SimSun" w:hAnsi="SimSun" w:hint="eastAsia"/>
          <w:sz w:val="21"/>
        </w:rPr>
        <w:t>方便用户</w:t>
      </w:r>
      <w:r w:rsidR="002D2C58">
        <w:rPr>
          <w:rFonts w:ascii="SimSun" w:hAnsi="SimSun" w:hint="eastAsia"/>
          <w:sz w:val="21"/>
        </w:rPr>
        <w:t>，新法提出了</w:t>
      </w:r>
      <w:r w:rsidRPr="00C976D2">
        <w:rPr>
          <w:rFonts w:ascii="SimSun" w:hAnsi="SimSun" w:hint="eastAsia"/>
          <w:sz w:val="21"/>
        </w:rPr>
        <w:t>“重新建立权利”的概念。来自</w:t>
      </w:r>
      <w:r w:rsidR="002D2C58">
        <w:rPr>
          <w:rFonts w:ascii="SimSun" w:hAnsi="SimSun" w:hint="eastAsia"/>
          <w:sz w:val="21"/>
        </w:rPr>
        <w:t>高校</w:t>
      </w:r>
      <w:r w:rsidRPr="00C976D2">
        <w:rPr>
          <w:rFonts w:ascii="SimSun" w:hAnsi="SimSun" w:hint="eastAsia"/>
          <w:sz w:val="21"/>
        </w:rPr>
        <w:t>的发明</w:t>
      </w:r>
      <w:r w:rsidR="002D2C58">
        <w:rPr>
          <w:rFonts w:ascii="SimSun" w:hAnsi="SimSun" w:hint="eastAsia"/>
          <w:sz w:val="21"/>
        </w:rPr>
        <w:t>，其</w:t>
      </w:r>
      <w:r w:rsidRPr="00C976D2">
        <w:rPr>
          <w:rFonts w:ascii="SimSun" w:hAnsi="SimSun" w:hint="eastAsia"/>
          <w:sz w:val="21"/>
        </w:rPr>
        <w:t>所有权</w:t>
      </w:r>
      <w:r w:rsidR="002D2C58">
        <w:rPr>
          <w:rFonts w:ascii="SimSun" w:hAnsi="SimSun" w:hint="eastAsia"/>
          <w:sz w:val="21"/>
        </w:rPr>
        <w:t>给予高校本身</w:t>
      </w:r>
      <w:r w:rsidRPr="00C976D2">
        <w:rPr>
          <w:rFonts w:ascii="SimSun" w:hAnsi="SimSun" w:hint="eastAsia"/>
          <w:sz w:val="21"/>
        </w:rPr>
        <w:t>而</w:t>
      </w:r>
      <w:proofErr w:type="gramStart"/>
      <w:r w:rsidR="002D2C58">
        <w:rPr>
          <w:rFonts w:ascii="SimSun" w:hAnsi="SimSun" w:hint="eastAsia"/>
          <w:sz w:val="21"/>
        </w:rPr>
        <w:t>非有关</w:t>
      </w:r>
      <w:proofErr w:type="gramEnd"/>
      <w:r w:rsidR="002D2C58">
        <w:rPr>
          <w:rFonts w:ascii="SimSun" w:hAnsi="SimSun" w:hint="eastAsia"/>
          <w:sz w:val="21"/>
        </w:rPr>
        <w:t>学者，有关学者</w:t>
      </w:r>
      <w:r w:rsidRPr="00C976D2">
        <w:rPr>
          <w:rFonts w:ascii="SimSun" w:hAnsi="SimSun" w:hint="eastAsia"/>
          <w:sz w:val="21"/>
        </w:rPr>
        <w:t>应获得至少</w:t>
      </w:r>
      <w:r w:rsidR="002D2C58">
        <w:rPr>
          <w:rFonts w:ascii="SimSun" w:hAnsi="SimSun" w:hint="eastAsia"/>
          <w:sz w:val="21"/>
        </w:rPr>
        <w:t>1/3因</w:t>
      </w:r>
      <w:r w:rsidRPr="00C976D2">
        <w:rPr>
          <w:rFonts w:ascii="SimSun" w:hAnsi="SimSun" w:hint="eastAsia"/>
          <w:sz w:val="21"/>
        </w:rPr>
        <w:t>发明商业化产生的收入。</w:t>
      </w:r>
      <w:r w:rsidR="00554F76">
        <w:rPr>
          <w:rFonts w:ascii="SimSun" w:hAnsi="SimSun" w:hint="eastAsia"/>
          <w:sz w:val="21"/>
        </w:rPr>
        <w:t>在一定条件下，</w:t>
      </w:r>
      <w:r w:rsidRPr="00C976D2">
        <w:rPr>
          <w:rFonts w:ascii="SimSun" w:hAnsi="SimSun" w:hint="eastAsia"/>
          <w:sz w:val="21"/>
        </w:rPr>
        <w:t>公共机构有权使用国家</w:t>
      </w:r>
      <w:r w:rsidR="002D2C58">
        <w:rPr>
          <w:rFonts w:ascii="SimSun" w:hAnsi="SimSun" w:hint="eastAsia"/>
          <w:sz w:val="21"/>
        </w:rPr>
        <w:t>资助</w:t>
      </w:r>
      <w:r w:rsidR="00554F76">
        <w:rPr>
          <w:rFonts w:ascii="SimSun" w:hAnsi="SimSun" w:hint="eastAsia"/>
          <w:sz w:val="21"/>
        </w:rPr>
        <w:t>的发明来满足自身需求，</w:t>
      </w:r>
      <w:r w:rsidRPr="00C976D2">
        <w:rPr>
          <w:rFonts w:ascii="SimSun" w:hAnsi="SimSun" w:hint="eastAsia"/>
          <w:sz w:val="21"/>
        </w:rPr>
        <w:t>而</w:t>
      </w:r>
      <w:r w:rsidR="00554F76">
        <w:rPr>
          <w:rFonts w:ascii="SimSun" w:hAnsi="SimSun" w:hint="eastAsia"/>
          <w:sz w:val="21"/>
        </w:rPr>
        <w:t>无须</w:t>
      </w:r>
      <w:r w:rsidRPr="00C976D2">
        <w:rPr>
          <w:rFonts w:ascii="SimSun" w:hAnsi="SimSun" w:hint="eastAsia"/>
          <w:sz w:val="21"/>
        </w:rPr>
        <w:t>支付</w:t>
      </w:r>
      <w:r w:rsidR="00554F76">
        <w:rPr>
          <w:rFonts w:ascii="SimSun" w:hAnsi="SimSun" w:hint="eastAsia"/>
          <w:sz w:val="21"/>
        </w:rPr>
        <w:t>任何专利许可</w:t>
      </w:r>
      <w:r w:rsidRPr="00C976D2">
        <w:rPr>
          <w:rFonts w:ascii="SimSun" w:hAnsi="SimSun" w:hint="eastAsia"/>
          <w:sz w:val="21"/>
        </w:rPr>
        <w:t>费。</w:t>
      </w:r>
    </w:p>
    <w:p w:rsidR="006951D6" w:rsidRPr="009D0A54" w:rsidRDefault="00554F76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从</w:t>
      </w:r>
      <w:r w:rsidR="00DE5066" w:rsidRPr="00C12ADD">
        <w:rPr>
          <w:rFonts w:ascii="SimSun" w:hAnsi="SimSun" w:hint="eastAsia"/>
          <w:sz w:val="21"/>
        </w:rPr>
        <w:t>经济</w:t>
      </w:r>
      <w:r w:rsidR="00DE5066">
        <w:rPr>
          <w:rFonts w:ascii="SimSun" w:hAnsi="SimSun" w:hint="eastAsia"/>
          <w:sz w:val="21"/>
        </w:rPr>
        <w:t>效绩</w:t>
      </w:r>
      <w:r>
        <w:rPr>
          <w:rFonts w:ascii="SimSun" w:hAnsi="SimSun" w:hint="eastAsia"/>
          <w:sz w:val="21"/>
        </w:rPr>
        <w:t>来看</w:t>
      </w:r>
      <w:r w:rsidR="00DE5066" w:rsidRPr="00C12ADD">
        <w:rPr>
          <w:rFonts w:ascii="SimSun" w:hAnsi="SimSun" w:hint="eastAsia"/>
          <w:sz w:val="21"/>
        </w:rPr>
        <w:t>，过去15年来，土耳其的知识产权制度发展</w:t>
      </w:r>
      <w:r>
        <w:rPr>
          <w:rFonts w:ascii="SimSun" w:hAnsi="SimSun" w:hint="eastAsia"/>
          <w:sz w:val="21"/>
        </w:rPr>
        <w:t>显著</w:t>
      </w:r>
      <w:r w:rsidR="00DE5066" w:rsidRPr="00C12ADD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按照</w:t>
      </w:r>
      <w:r w:rsidR="00DE5066" w:rsidRPr="00C12ADD">
        <w:rPr>
          <w:rFonts w:ascii="SimSun" w:hAnsi="SimSun" w:hint="eastAsia"/>
          <w:sz w:val="21"/>
        </w:rPr>
        <w:t>WIPO发布的知识产权指标，土耳其</w:t>
      </w:r>
      <w:r>
        <w:rPr>
          <w:rFonts w:ascii="SimSun" w:hAnsi="SimSun" w:hint="eastAsia"/>
          <w:sz w:val="21"/>
        </w:rPr>
        <w:t>在</w:t>
      </w:r>
      <w:r w:rsidR="00DE5066" w:rsidRPr="00C12ADD">
        <w:rPr>
          <w:rFonts w:ascii="SimSun" w:hAnsi="SimSun" w:hint="eastAsia"/>
          <w:sz w:val="21"/>
        </w:rPr>
        <w:t>居民提交的外观设计申请</w:t>
      </w:r>
      <w:r>
        <w:rPr>
          <w:rFonts w:ascii="SimSun" w:hAnsi="SimSun" w:hint="eastAsia"/>
          <w:sz w:val="21"/>
        </w:rPr>
        <w:t>中</w:t>
      </w:r>
      <w:r w:rsidR="00DE5066" w:rsidRPr="00C12ADD">
        <w:rPr>
          <w:rFonts w:ascii="SimSun" w:hAnsi="SimSun" w:hint="eastAsia"/>
          <w:sz w:val="21"/>
        </w:rPr>
        <w:t>排名第四，</w:t>
      </w:r>
      <w:r>
        <w:rPr>
          <w:rFonts w:ascii="SimSun" w:hAnsi="SimSun" w:hint="eastAsia"/>
          <w:sz w:val="21"/>
        </w:rPr>
        <w:t>在</w:t>
      </w:r>
      <w:r w:rsidRPr="00C12ADD">
        <w:rPr>
          <w:rFonts w:ascii="SimSun" w:hAnsi="SimSun" w:hint="eastAsia"/>
          <w:sz w:val="21"/>
        </w:rPr>
        <w:t>居民</w:t>
      </w:r>
      <w:r w:rsidR="00DE5066" w:rsidRPr="00C12ADD">
        <w:rPr>
          <w:rFonts w:ascii="SimSun" w:hAnsi="SimSun" w:hint="eastAsia"/>
          <w:sz w:val="21"/>
        </w:rPr>
        <w:t>商标申请</w:t>
      </w:r>
      <w:r>
        <w:rPr>
          <w:rFonts w:ascii="SimSun" w:hAnsi="SimSun" w:hint="eastAsia"/>
          <w:sz w:val="21"/>
        </w:rPr>
        <w:t>中</w:t>
      </w:r>
      <w:r w:rsidR="00DE5066" w:rsidRPr="00C12ADD">
        <w:rPr>
          <w:rFonts w:ascii="SimSun" w:hAnsi="SimSun" w:hint="eastAsia"/>
          <w:sz w:val="21"/>
        </w:rPr>
        <w:t>排第六</w:t>
      </w:r>
      <w:r>
        <w:rPr>
          <w:rFonts w:ascii="SimSun" w:hAnsi="SimSun" w:hint="eastAsia"/>
          <w:sz w:val="21"/>
        </w:rPr>
        <w:t>位。而且</w:t>
      </w:r>
      <w:r w:rsidR="00DE5066" w:rsidRPr="00C12ADD">
        <w:rPr>
          <w:rFonts w:ascii="SimSun" w:hAnsi="SimSun" w:hint="eastAsia"/>
          <w:sz w:val="21"/>
        </w:rPr>
        <w:t>，居民专利申请量在过去15年</w:t>
      </w:r>
      <w:r>
        <w:rPr>
          <w:rFonts w:ascii="SimSun" w:hAnsi="SimSun" w:hint="eastAsia"/>
          <w:sz w:val="21"/>
        </w:rPr>
        <w:t>间增长</w:t>
      </w:r>
      <w:r w:rsidR="00DE5066" w:rsidRPr="00C12ADD">
        <w:rPr>
          <w:rFonts w:ascii="SimSun" w:hAnsi="SimSun" w:hint="eastAsia"/>
          <w:sz w:val="21"/>
        </w:rPr>
        <w:t>约20</w:t>
      </w:r>
      <w:r>
        <w:rPr>
          <w:rFonts w:ascii="SimSun" w:hAnsi="SimSun" w:hint="eastAsia"/>
          <w:sz w:val="21"/>
        </w:rPr>
        <w:t>倍，</w:t>
      </w:r>
      <w:r w:rsidRPr="00C12ADD">
        <w:rPr>
          <w:rFonts w:ascii="SimSun" w:hAnsi="SimSun" w:hint="eastAsia"/>
          <w:sz w:val="21"/>
        </w:rPr>
        <w:t>土耳其</w:t>
      </w:r>
      <w:r w:rsidR="00DE5066" w:rsidRPr="00C12ADD">
        <w:rPr>
          <w:rFonts w:ascii="SimSun" w:hAnsi="SimSun" w:hint="eastAsia"/>
          <w:sz w:val="21"/>
        </w:rPr>
        <w:t>在此期间</w:t>
      </w:r>
      <w:r>
        <w:rPr>
          <w:rFonts w:ascii="SimSun" w:hAnsi="SimSun" w:hint="eastAsia"/>
          <w:sz w:val="21"/>
        </w:rPr>
        <w:t>的</w:t>
      </w:r>
      <w:r w:rsidR="00DE5066" w:rsidRPr="00C12ADD">
        <w:rPr>
          <w:rFonts w:ascii="SimSun" w:hAnsi="SimSun" w:hint="eastAsia"/>
          <w:sz w:val="21"/>
        </w:rPr>
        <w:t>排名也从第45</w:t>
      </w:r>
      <w:r>
        <w:rPr>
          <w:rFonts w:ascii="SimSun" w:hAnsi="SimSun" w:hint="eastAsia"/>
          <w:sz w:val="21"/>
        </w:rPr>
        <w:t>位</w:t>
      </w:r>
      <w:r w:rsidR="00DE5066" w:rsidRPr="00C12ADD">
        <w:rPr>
          <w:rFonts w:ascii="SimSun" w:hAnsi="SimSun" w:hint="eastAsia"/>
          <w:sz w:val="21"/>
        </w:rPr>
        <w:t>升至第15位。</w:t>
      </w:r>
    </w:p>
    <w:p w:rsidR="006951D6" w:rsidRPr="009D0A54" w:rsidRDefault="00DE5066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土耳其</w:t>
      </w:r>
      <w:r w:rsidR="00554F76">
        <w:rPr>
          <w:rFonts w:ascii="SimSun" w:hAnsi="SimSun" w:hint="eastAsia"/>
          <w:sz w:val="21"/>
        </w:rPr>
        <w:t>自</w:t>
      </w:r>
      <w:r w:rsidR="00554F76" w:rsidRPr="00C12ADD">
        <w:rPr>
          <w:rFonts w:ascii="SimSun" w:hAnsi="SimSun" w:hint="eastAsia"/>
          <w:sz w:val="21"/>
        </w:rPr>
        <w:t>1996年1月1日</w:t>
      </w:r>
      <w:r w:rsidR="00554F76">
        <w:rPr>
          <w:rFonts w:ascii="SimSun" w:hAnsi="SimSun" w:hint="eastAsia"/>
          <w:sz w:val="21"/>
        </w:rPr>
        <w:t>起</w:t>
      </w:r>
      <w:r w:rsidRPr="00C12ADD">
        <w:rPr>
          <w:rFonts w:ascii="SimSun" w:hAnsi="SimSun" w:hint="eastAsia"/>
          <w:sz w:val="21"/>
        </w:rPr>
        <w:t>成为PCT的缔约国，</w:t>
      </w:r>
      <w:r w:rsidR="00554F76" w:rsidRPr="00C976D2">
        <w:rPr>
          <w:rFonts w:ascii="SimSun" w:hAnsi="SimSun" w:hint="eastAsia"/>
          <w:sz w:val="21"/>
        </w:rPr>
        <w:t>土耳其专利商标局</w:t>
      </w:r>
      <w:r w:rsidR="00554F76">
        <w:rPr>
          <w:rFonts w:ascii="SimSun" w:hAnsi="SimSun" w:hint="eastAsia"/>
          <w:sz w:val="21"/>
        </w:rPr>
        <w:t>现为</w:t>
      </w:r>
      <w:r w:rsidRPr="00C12ADD">
        <w:rPr>
          <w:rFonts w:ascii="SimSun" w:hAnsi="SimSun" w:hint="eastAsia"/>
          <w:sz w:val="21"/>
        </w:rPr>
        <w:t>PCT受理局。来自土耳其的PCT申请过去15</w:t>
      </w:r>
      <w:r w:rsidR="00554F76">
        <w:rPr>
          <w:rFonts w:ascii="SimSun" w:hAnsi="SimSun" w:hint="eastAsia"/>
          <w:sz w:val="21"/>
        </w:rPr>
        <w:t>年间增长逾</w:t>
      </w:r>
      <w:r w:rsidRPr="00C12ADD">
        <w:rPr>
          <w:rFonts w:ascii="SimSun" w:hAnsi="SimSun" w:hint="eastAsia"/>
          <w:sz w:val="21"/>
        </w:rPr>
        <w:t>10倍，201</w:t>
      </w:r>
      <w:r>
        <w:rPr>
          <w:rFonts w:ascii="SimSun" w:hAnsi="SimSun" w:hint="eastAsia"/>
          <w:sz w:val="21"/>
        </w:rPr>
        <w:t>5</w:t>
      </w:r>
      <w:r w:rsidRPr="00C12ADD">
        <w:rPr>
          <w:rFonts w:ascii="SimSun" w:hAnsi="SimSun" w:hint="eastAsia"/>
          <w:sz w:val="21"/>
        </w:rPr>
        <w:t>年达到</w:t>
      </w:r>
      <w:r>
        <w:rPr>
          <w:rFonts w:ascii="SimSun" w:hAnsi="SimSun" w:hint="eastAsia"/>
          <w:sz w:val="21"/>
        </w:rPr>
        <w:t>1,016</w:t>
      </w:r>
      <w:r w:rsidRPr="00C12ADD">
        <w:rPr>
          <w:rFonts w:ascii="SimSun" w:hAnsi="SimSun" w:hint="eastAsia"/>
          <w:sz w:val="21"/>
        </w:rPr>
        <w:t>件。</w:t>
      </w:r>
    </w:p>
    <w:p w:rsidR="006951D6" w:rsidRPr="009D0A54" w:rsidRDefault="008158A3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在</w:t>
      </w:r>
      <w:r w:rsidR="00DE5066" w:rsidRPr="00C12ADD">
        <w:rPr>
          <w:rFonts w:ascii="SimSun" w:hAnsi="SimSun" w:hint="eastAsia"/>
          <w:sz w:val="21"/>
        </w:rPr>
        <w:t>知识产权申请量增长</w:t>
      </w:r>
      <w:r>
        <w:rPr>
          <w:rFonts w:ascii="SimSun" w:hAnsi="SimSun" w:hint="eastAsia"/>
          <w:sz w:val="21"/>
        </w:rPr>
        <w:t>的同时</w:t>
      </w:r>
      <w:r w:rsidR="00DE5066" w:rsidRPr="00C12ADD">
        <w:rPr>
          <w:rFonts w:ascii="SimSun" w:hAnsi="SimSun" w:hint="eastAsia"/>
          <w:sz w:val="21"/>
        </w:rPr>
        <w:t>，</w:t>
      </w:r>
      <w:r w:rsidRPr="00C976D2">
        <w:rPr>
          <w:rFonts w:ascii="SimSun" w:hAnsi="SimSun" w:hint="eastAsia"/>
          <w:sz w:val="21"/>
        </w:rPr>
        <w:t>土耳其专商局</w:t>
      </w:r>
      <w:r w:rsidR="00DE5066" w:rsidRPr="00C12ADD">
        <w:rPr>
          <w:rFonts w:ascii="SimSun" w:hAnsi="SimSun" w:hint="eastAsia"/>
          <w:sz w:val="21"/>
        </w:rPr>
        <w:t>的机构</w:t>
      </w:r>
      <w:r>
        <w:rPr>
          <w:rFonts w:ascii="SimSun" w:hAnsi="SimSun" w:hint="eastAsia"/>
          <w:sz w:val="21"/>
        </w:rPr>
        <w:t>能力以及土耳其</w:t>
      </w:r>
      <w:r w:rsidR="00DE5066" w:rsidRPr="00C12ADD">
        <w:rPr>
          <w:rFonts w:ascii="SimSun" w:hAnsi="SimSun" w:hint="eastAsia"/>
          <w:sz w:val="21"/>
        </w:rPr>
        <w:t>知识产权制度的其他</w:t>
      </w:r>
      <w:r>
        <w:rPr>
          <w:rFonts w:ascii="SimSun" w:hAnsi="SimSun" w:hint="eastAsia"/>
          <w:sz w:val="21"/>
        </w:rPr>
        <w:t>方面显出长足</w:t>
      </w:r>
      <w:r w:rsidR="00DE5066" w:rsidRPr="00C12ADD">
        <w:rPr>
          <w:rFonts w:ascii="SimSun" w:hAnsi="SimSun" w:hint="eastAsia"/>
          <w:sz w:val="21"/>
        </w:rPr>
        <w:t>进步。知识产权制度的</w:t>
      </w:r>
      <w:r>
        <w:rPr>
          <w:rFonts w:ascii="SimSun" w:hAnsi="SimSun" w:hint="eastAsia"/>
          <w:sz w:val="21"/>
        </w:rPr>
        <w:t>最新</w:t>
      </w:r>
      <w:r w:rsidR="00DE5066" w:rsidRPr="00C12ADD">
        <w:rPr>
          <w:rFonts w:ascii="SimSun" w:hAnsi="SimSun" w:hint="eastAsia"/>
          <w:sz w:val="21"/>
        </w:rPr>
        <w:t>发展和知识产权申请量的增长</w:t>
      </w:r>
      <w:r>
        <w:rPr>
          <w:rFonts w:ascii="SimSun" w:hAnsi="SimSun" w:hint="eastAsia"/>
          <w:sz w:val="21"/>
        </w:rPr>
        <w:t>，使得</w:t>
      </w:r>
      <w:r w:rsidR="00DE5066" w:rsidRPr="00C12ADD">
        <w:rPr>
          <w:rFonts w:ascii="SimSun" w:hAnsi="SimSun" w:hint="eastAsia"/>
          <w:sz w:val="21"/>
        </w:rPr>
        <w:t>对</w:t>
      </w:r>
      <w:r>
        <w:rPr>
          <w:rFonts w:ascii="SimSun" w:hAnsi="SimSun" w:hint="eastAsia"/>
          <w:sz w:val="21"/>
        </w:rPr>
        <w:t>优质及时的知识产权服务，尤其是专利授予</w:t>
      </w:r>
      <w:r w:rsidR="00DE5066" w:rsidRPr="00C12ADD">
        <w:rPr>
          <w:rFonts w:ascii="SimSun" w:hAnsi="SimSun" w:hint="eastAsia"/>
          <w:sz w:val="21"/>
        </w:rPr>
        <w:t>服务的需求不断增长。本</w:t>
      </w:r>
      <w:r>
        <w:rPr>
          <w:rFonts w:ascii="SimSun" w:hAnsi="SimSun" w:hint="eastAsia"/>
          <w:sz w:val="21"/>
        </w:rPr>
        <w:t>地</w:t>
      </w:r>
      <w:r w:rsidR="00DE5066" w:rsidRPr="00C12ADD">
        <w:rPr>
          <w:rFonts w:ascii="SimSun" w:hAnsi="SimSun" w:hint="eastAsia"/>
          <w:sz w:val="21"/>
        </w:rPr>
        <w:t>用户的需求成为</w:t>
      </w:r>
      <w:r w:rsidRPr="00C976D2">
        <w:rPr>
          <w:rFonts w:ascii="SimSun" w:hAnsi="SimSun" w:hint="eastAsia"/>
          <w:sz w:val="21"/>
        </w:rPr>
        <w:t>土耳其专商局</w:t>
      </w:r>
      <w:r w:rsidR="00DE5066" w:rsidRPr="00C12ADD">
        <w:rPr>
          <w:rFonts w:ascii="SimSun" w:hAnsi="SimSun" w:hint="eastAsia"/>
          <w:sz w:val="21"/>
        </w:rPr>
        <w:t>现代化建设的主要</w:t>
      </w:r>
      <w:r>
        <w:rPr>
          <w:rFonts w:ascii="SimSun" w:hAnsi="SimSun" w:hint="eastAsia"/>
          <w:sz w:val="21"/>
        </w:rPr>
        <w:t>推动力，本局已经基于用户</w:t>
      </w:r>
      <w:r w:rsidR="00DE5066" w:rsidRPr="00C12ADD">
        <w:rPr>
          <w:rFonts w:ascii="SimSun" w:hAnsi="SimSun" w:hint="eastAsia"/>
          <w:sz w:val="21"/>
        </w:rPr>
        <w:t>反馈，</w:t>
      </w:r>
      <w:r>
        <w:rPr>
          <w:rFonts w:ascii="SimSun" w:hAnsi="SimSun" w:hint="eastAsia"/>
          <w:sz w:val="21"/>
        </w:rPr>
        <w:t>建立了</w:t>
      </w:r>
      <w:r w:rsidR="00DE5066" w:rsidRPr="00C12ADD">
        <w:rPr>
          <w:rFonts w:ascii="SimSun" w:hAnsi="SimSun" w:hint="eastAsia"/>
          <w:sz w:val="21"/>
        </w:rPr>
        <w:t>完善的组织架构</w:t>
      </w:r>
      <w:r>
        <w:rPr>
          <w:rFonts w:ascii="SimSun" w:hAnsi="SimSun" w:hint="eastAsia"/>
          <w:sz w:val="21"/>
        </w:rPr>
        <w:t>并采用了维持其效绩的现代工具</w:t>
      </w:r>
      <w:r w:rsidR="00DE5066" w:rsidRPr="00C12ADD">
        <w:rPr>
          <w:rFonts w:ascii="SimSun" w:hAnsi="SimSun" w:hint="eastAsia"/>
          <w:sz w:val="21"/>
        </w:rPr>
        <w:t>。</w:t>
      </w:r>
    </w:p>
    <w:p w:rsidR="006951D6" w:rsidRPr="000A53E5" w:rsidRDefault="00DE5066" w:rsidP="000A53E5">
      <w:pPr>
        <w:pStyle w:val="2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0A53E5">
        <w:rPr>
          <w:rFonts w:ascii="SimSun" w:hAnsi="SimSun" w:hint="eastAsia"/>
          <w:b/>
          <w:sz w:val="21"/>
          <w:szCs w:val="21"/>
        </w:rPr>
        <w:t>（三）</w:t>
      </w:r>
      <w:r w:rsidR="00531F83" w:rsidRPr="000A53E5">
        <w:rPr>
          <w:rFonts w:ascii="SimSun" w:hAnsi="SimSun" w:hint="eastAsia"/>
          <w:b/>
          <w:sz w:val="21"/>
          <w:szCs w:val="21"/>
        </w:rPr>
        <w:t>创新政策与知识产权战略</w:t>
      </w:r>
    </w:p>
    <w:p w:rsidR="006951D6" w:rsidRPr="009D0A54" w:rsidRDefault="008158A3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土耳其总理带领</w:t>
      </w:r>
      <w:r w:rsidR="00AE33A4" w:rsidRPr="00AE33A4">
        <w:rPr>
          <w:rFonts w:ascii="SimSun" w:hAnsi="SimSun" w:hint="eastAsia"/>
          <w:sz w:val="21"/>
        </w:rPr>
        <w:t>的</w:t>
      </w:r>
      <w:r w:rsidR="00AB48BB" w:rsidRPr="00AE33A4">
        <w:rPr>
          <w:rFonts w:ascii="SimSun" w:hAnsi="SimSun" w:hint="eastAsia"/>
          <w:sz w:val="21"/>
        </w:rPr>
        <w:t>科技最高委员会负责</w:t>
      </w:r>
      <w:r>
        <w:rPr>
          <w:rFonts w:ascii="SimSun" w:hAnsi="SimSun" w:hint="eastAsia"/>
          <w:sz w:val="21"/>
        </w:rPr>
        <w:t>在最高政治层面</w:t>
      </w:r>
      <w:r w:rsidRPr="00AE33A4">
        <w:rPr>
          <w:rFonts w:ascii="SimSun" w:hAnsi="SimSun" w:hint="eastAsia"/>
          <w:sz w:val="21"/>
        </w:rPr>
        <w:t>制定</w:t>
      </w:r>
      <w:r w:rsidR="00AB48BB" w:rsidRPr="00AE33A4">
        <w:rPr>
          <w:rFonts w:ascii="SimSun" w:hAnsi="SimSun" w:hint="eastAsia"/>
          <w:sz w:val="21"/>
        </w:rPr>
        <w:t>创新政策。</w:t>
      </w:r>
      <w:r w:rsidRPr="00AE33A4">
        <w:rPr>
          <w:rFonts w:ascii="SimSun" w:hAnsi="SimSun" w:hint="eastAsia"/>
          <w:sz w:val="21"/>
        </w:rPr>
        <w:t>科技最高委员会</w:t>
      </w:r>
      <w:r>
        <w:rPr>
          <w:rFonts w:ascii="SimSun" w:hAnsi="SimSun" w:hint="eastAsia"/>
          <w:sz w:val="21"/>
        </w:rPr>
        <w:t>已批准</w:t>
      </w:r>
      <w:r w:rsidR="00AE33A4" w:rsidRPr="00AE33A4">
        <w:rPr>
          <w:rFonts w:ascii="SimSun" w:hAnsi="SimSun" w:hint="eastAsia"/>
          <w:sz w:val="21"/>
        </w:rPr>
        <w:t>国家科技创新战略</w:t>
      </w:r>
      <w:r w:rsidR="00AE33A4">
        <w:rPr>
          <w:rFonts w:ascii="SimSun" w:hAnsi="SimSun" w:hint="eastAsia"/>
          <w:sz w:val="21"/>
        </w:rPr>
        <w:t>。</w:t>
      </w:r>
    </w:p>
    <w:p w:rsidR="006951D6" w:rsidRPr="009D0A54" w:rsidRDefault="00AE33A4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E33A4">
        <w:rPr>
          <w:rFonts w:ascii="SimSun" w:hAnsi="SimSun" w:hint="eastAsia"/>
          <w:sz w:val="21"/>
        </w:rPr>
        <w:lastRenderedPageBreak/>
        <w:t>国家科技创新战略</w:t>
      </w:r>
      <w:proofErr w:type="gramStart"/>
      <w:r w:rsidRPr="00AE33A4">
        <w:rPr>
          <w:rFonts w:ascii="SimSun" w:hAnsi="SimSun" w:hint="eastAsia"/>
          <w:sz w:val="21"/>
        </w:rPr>
        <w:t>的愿景是</w:t>
      </w:r>
      <w:proofErr w:type="gramEnd"/>
      <w:r w:rsidRPr="00AE33A4">
        <w:rPr>
          <w:rFonts w:ascii="SimSun" w:hAnsi="SimSun" w:hint="eastAsia"/>
          <w:sz w:val="21"/>
        </w:rPr>
        <w:t>促进新知识和</w:t>
      </w:r>
      <w:r w:rsidR="00301108">
        <w:rPr>
          <w:rFonts w:ascii="SimSun" w:hAnsi="SimSun" w:hint="eastAsia"/>
          <w:sz w:val="21"/>
        </w:rPr>
        <w:t>发展</w:t>
      </w:r>
      <w:r w:rsidRPr="00AE33A4">
        <w:rPr>
          <w:rFonts w:ascii="SimSun" w:hAnsi="SimSun" w:hint="eastAsia"/>
          <w:sz w:val="21"/>
        </w:rPr>
        <w:t>创新技术</w:t>
      </w:r>
      <w:r w:rsidR="00301108">
        <w:rPr>
          <w:rFonts w:ascii="SimSun" w:hAnsi="SimSun" w:hint="eastAsia"/>
          <w:sz w:val="21"/>
        </w:rPr>
        <w:t>，使之</w:t>
      </w:r>
      <w:r w:rsidRPr="00AE33A4">
        <w:rPr>
          <w:rFonts w:ascii="SimSun" w:hAnsi="SimSun" w:hint="eastAsia"/>
          <w:sz w:val="21"/>
        </w:rPr>
        <w:t>转化为</w:t>
      </w:r>
      <w:r w:rsidR="00301108">
        <w:rPr>
          <w:rFonts w:ascii="SimSun" w:hAnsi="SimSun" w:hint="eastAsia"/>
          <w:sz w:val="21"/>
        </w:rPr>
        <w:t>益于</w:t>
      </w:r>
      <w:r w:rsidR="00301108" w:rsidRPr="00AE33A4">
        <w:rPr>
          <w:rFonts w:ascii="SimSun" w:hAnsi="SimSun" w:hint="eastAsia"/>
          <w:sz w:val="21"/>
        </w:rPr>
        <w:t>国家和人类</w:t>
      </w:r>
      <w:r w:rsidR="00301108">
        <w:rPr>
          <w:rFonts w:ascii="SimSun" w:hAnsi="SimSun" w:hint="eastAsia"/>
          <w:sz w:val="21"/>
        </w:rPr>
        <w:t>的</w:t>
      </w:r>
      <w:r w:rsidRPr="00AE33A4">
        <w:rPr>
          <w:rFonts w:ascii="SimSun" w:hAnsi="SimSun" w:hint="eastAsia"/>
          <w:sz w:val="21"/>
        </w:rPr>
        <w:t>产品、</w:t>
      </w:r>
      <w:r w:rsidR="00301108">
        <w:rPr>
          <w:rFonts w:ascii="SimSun" w:hAnsi="SimSun" w:hint="eastAsia"/>
          <w:sz w:val="21"/>
        </w:rPr>
        <w:t>流程</w:t>
      </w:r>
      <w:r w:rsidRPr="00AE33A4">
        <w:rPr>
          <w:rFonts w:ascii="SimSun" w:hAnsi="SimSun" w:hint="eastAsia"/>
          <w:sz w:val="21"/>
        </w:rPr>
        <w:t>和服务</w:t>
      </w:r>
      <w:r w:rsidR="00301108">
        <w:rPr>
          <w:rFonts w:ascii="SimSun" w:hAnsi="SimSun" w:hint="eastAsia"/>
          <w:sz w:val="21"/>
        </w:rPr>
        <w:t>，提高生活质量</w:t>
      </w:r>
      <w:r w:rsidRPr="00AE33A4">
        <w:rPr>
          <w:rFonts w:ascii="SimSun" w:hAnsi="SimSun" w:hint="eastAsia"/>
          <w:sz w:val="21"/>
        </w:rPr>
        <w:t>。</w:t>
      </w:r>
    </w:p>
    <w:p w:rsidR="00301108" w:rsidRPr="009D0A54" w:rsidRDefault="006608A4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与</w:t>
      </w:r>
      <w:r w:rsidR="00301108" w:rsidRPr="009D0A54">
        <w:rPr>
          <w:rFonts w:ascii="SimSun" w:hAnsi="SimSun" w:hint="eastAsia"/>
          <w:sz w:val="21"/>
          <w:szCs w:val="21"/>
        </w:rPr>
        <w:t>创新政策</w:t>
      </w:r>
      <w:r w:rsidRPr="009D0A54">
        <w:rPr>
          <w:rFonts w:ascii="SimSun" w:hAnsi="SimSun" w:hint="eastAsia"/>
          <w:sz w:val="21"/>
          <w:szCs w:val="21"/>
        </w:rPr>
        <w:t>一致</w:t>
      </w:r>
      <w:r w:rsidR="00301108" w:rsidRPr="009D0A54">
        <w:rPr>
          <w:rFonts w:ascii="SimSun" w:hAnsi="SimSun" w:hint="eastAsia"/>
          <w:sz w:val="21"/>
          <w:szCs w:val="21"/>
        </w:rPr>
        <w:t>，“2015</w:t>
      </w:r>
      <w:r w:rsidR="0019664E">
        <w:rPr>
          <w:rFonts w:ascii="SimSun" w:hAnsi="SimSun" w:hint="eastAsia"/>
          <w:sz w:val="21"/>
          <w:szCs w:val="21"/>
        </w:rPr>
        <w:t>–</w:t>
      </w:r>
      <w:r w:rsidR="00301108" w:rsidRPr="009D0A54">
        <w:rPr>
          <w:rFonts w:ascii="SimSun" w:hAnsi="SimSun" w:hint="eastAsia"/>
          <w:sz w:val="21"/>
          <w:szCs w:val="21"/>
        </w:rPr>
        <w:t>2018年国家知识产权战略与行动计划”获得</w:t>
      </w:r>
      <w:r w:rsidRPr="009D0A54">
        <w:rPr>
          <w:rFonts w:ascii="SimSun" w:hAnsi="SimSun" w:hint="eastAsia"/>
          <w:sz w:val="21"/>
          <w:szCs w:val="21"/>
        </w:rPr>
        <w:t>了</w:t>
      </w:r>
      <w:r w:rsidR="00301108" w:rsidRPr="009D0A54">
        <w:rPr>
          <w:rFonts w:ascii="SimSun" w:hAnsi="SimSun" w:hint="eastAsia"/>
          <w:sz w:val="21"/>
          <w:szCs w:val="21"/>
        </w:rPr>
        <w:t>由总理领导的土耳其高级规划委员的批准。该战略的主要目标是通过有效、广泛和</w:t>
      </w:r>
      <w:r w:rsidRPr="009D0A54">
        <w:rPr>
          <w:rFonts w:ascii="SimSun" w:hAnsi="SimSun" w:hint="eastAsia"/>
          <w:sz w:val="21"/>
          <w:szCs w:val="21"/>
        </w:rPr>
        <w:t>为</w:t>
      </w:r>
      <w:r w:rsidR="00301108" w:rsidRPr="009D0A54">
        <w:rPr>
          <w:rFonts w:ascii="SimSun" w:hAnsi="SimSun" w:hint="eastAsia"/>
          <w:sz w:val="21"/>
          <w:szCs w:val="21"/>
        </w:rPr>
        <w:t>全社会</w:t>
      </w:r>
      <w:r w:rsidRPr="009D0A54">
        <w:rPr>
          <w:rFonts w:ascii="SimSun" w:hAnsi="SimSun" w:hint="eastAsia"/>
          <w:sz w:val="21"/>
          <w:szCs w:val="21"/>
        </w:rPr>
        <w:t>采纳的知识产权制度来</w:t>
      </w:r>
      <w:r w:rsidR="00301108" w:rsidRPr="009D0A54">
        <w:rPr>
          <w:rFonts w:ascii="SimSun" w:hAnsi="SimSun" w:hint="eastAsia"/>
          <w:sz w:val="21"/>
          <w:szCs w:val="21"/>
        </w:rPr>
        <w:t>促进知识产权和主题产品的发展过程，</w:t>
      </w:r>
      <w:r w:rsidRPr="009D0A54">
        <w:rPr>
          <w:rFonts w:ascii="SimSun" w:hAnsi="SimSun" w:hint="eastAsia"/>
          <w:sz w:val="21"/>
          <w:szCs w:val="21"/>
        </w:rPr>
        <w:t>对知识产权加以</w:t>
      </w:r>
      <w:r w:rsidR="00301108" w:rsidRPr="009D0A54">
        <w:rPr>
          <w:rFonts w:ascii="SimSun" w:hAnsi="SimSun" w:hint="eastAsia"/>
          <w:sz w:val="21"/>
          <w:szCs w:val="21"/>
        </w:rPr>
        <w:t>保护和利用。</w:t>
      </w:r>
    </w:p>
    <w:p w:rsidR="006951D6" w:rsidRPr="009D0A54" w:rsidRDefault="006608A4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战略</w:t>
      </w:r>
      <w:r w:rsidR="00B0232C" w:rsidRPr="009D0A54">
        <w:rPr>
          <w:rFonts w:ascii="SimSun" w:hAnsi="SimSun" w:hint="eastAsia"/>
          <w:sz w:val="21"/>
          <w:szCs w:val="21"/>
        </w:rPr>
        <w:t>设定</w:t>
      </w:r>
      <w:r w:rsidRPr="009D0A54">
        <w:rPr>
          <w:rFonts w:ascii="SimSun" w:hAnsi="SimSun" w:hint="eastAsia"/>
          <w:sz w:val="21"/>
          <w:szCs w:val="21"/>
        </w:rPr>
        <w:t>的具体目标是：</w:t>
      </w:r>
    </w:p>
    <w:p w:rsidR="006951D6" w:rsidRPr="009D0A54" w:rsidRDefault="006608A4" w:rsidP="000A53E5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根据国家需要，通过</w:t>
      </w:r>
      <w:r>
        <w:rPr>
          <w:rFonts w:ascii="SimSun" w:hAnsi="SimSun" w:hint="eastAsia"/>
          <w:sz w:val="21"/>
        </w:rPr>
        <w:t>完善</w:t>
      </w:r>
      <w:r w:rsidRPr="00C12ADD">
        <w:rPr>
          <w:rFonts w:ascii="SimSun" w:hAnsi="SimSun" w:hint="eastAsia"/>
          <w:sz w:val="21"/>
        </w:rPr>
        <w:t>立法和实践</w:t>
      </w:r>
      <w:r w:rsidR="002A7FD7">
        <w:rPr>
          <w:rFonts w:ascii="SimSun" w:hAnsi="SimSun" w:hint="eastAsia"/>
          <w:sz w:val="21"/>
        </w:rPr>
        <w:t>有效实施知识产权制度</w:t>
      </w:r>
      <w:r>
        <w:rPr>
          <w:rFonts w:ascii="SimSun" w:hAnsi="SimSun" w:hint="eastAsia"/>
          <w:sz w:val="21"/>
        </w:rPr>
        <w:t>；</w:t>
      </w:r>
    </w:p>
    <w:p w:rsidR="006951D6" w:rsidRPr="009D0A54" w:rsidRDefault="002A7FD7" w:rsidP="000A53E5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有效</w:t>
      </w:r>
      <w:r w:rsidRPr="00C12ADD">
        <w:rPr>
          <w:rFonts w:ascii="SimSun" w:hAnsi="SimSun" w:hint="eastAsia"/>
          <w:sz w:val="21"/>
        </w:rPr>
        <w:t>保护和</w:t>
      </w:r>
      <w:r>
        <w:rPr>
          <w:rFonts w:ascii="SimSun" w:hAnsi="SimSun" w:hint="eastAsia"/>
          <w:sz w:val="21"/>
        </w:rPr>
        <w:t>管理</w:t>
      </w:r>
      <w:r w:rsidRPr="00C12ADD">
        <w:rPr>
          <w:rFonts w:ascii="SimSun" w:hAnsi="SimSun" w:hint="eastAsia"/>
          <w:sz w:val="21"/>
        </w:rPr>
        <w:t>知识产权，</w:t>
      </w:r>
      <w:proofErr w:type="gramStart"/>
      <w:r w:rsidRPr="00C12ADD">
        <w:rPr>
          <w:rFonts w:ascii="SimSun" w:hAnsi="SimSun" w:hint="eastAsia"/>
          <w:sz w:val="21"/>
        </w:rPr>
        <w:t>在尤其</w:t>
      </w:r>
      <w:proofErr w:type="gramEnd"/>
      <w:r w:rsidRPr="00C12ADD">
        <w:rPr>
          <w:rFonts w:ascii="SimSun" w:hAnsi="SimSun" w:hint="eastAsia"/>
          <w:sz w:val="21"/>
        </w:rPr>
        <w:t>是司法、海关、警察</w:t>
      </w:r>
      <w:r w:rsidR="00D65A38">
        <w:rPr>
          <w:rFonts w:ascii="SimSun" w:hAnsi="SimSun" w:hint="eastAsia"/>
          <w:sz w:val="21"/>
        </w:rPr>
        <w:t>等</w:t>
      </w:r>
      <w:r w:rsidR="00D65A38" w:rsidRPr="00C12ADD">
        <w:rPr>
          <w:rFonts w:ascii="SimSun" w:hAnsi="SimSun" w:hint="eastAsia"/>
          <w:sz w:val="21"/>
        </w:rPr>
        <w:t>相关</w:t>
      </w:r>
      <w:r w:rsidRPr="00C12ADD">
        <w:rPr>
          <w:rFonts w:ascii="SimSun" w:hAnsi="SimSun" w:hint="eastAsia"/>
          <w:sz w:val="21"/>
        </w:rPr>
        <w:t>部门培养</w:t>
      </w:r>
      <w:r>
        <w:rPr>
          <w:rFonts w:ascii="SimSun" w:hAnsi="SimSun" w:hint="eastAsia"/>
          <w:sz w:val="21"/>
        </w:rPr>
        <w:t>充足的人员</w:t>
      </w:r>
      <w:r w:rsidRPr="00C12ADD">
        <w:rPr>
          <w:rFonts w:ascii="SimSun" w:hAnsi="SimSun" w:hint="eastAsia"/>
          <w:sz w:val="21"/>
        </w:rPr>
        <w:t>和机构能力</w:t>
      </w:r>
      <w:r>
        <w:rPr>
          <w:rFonts w:ascii="SimSun" w:hAnsi="SimSun" w:hint="eastAsia"/>
          <w:sz w:val="21"/>
        </w:rPr>
        <w:t>；</w:t>
      </w:r>
    </w:p>
    <w:p w:rsidR="002A7FD7" w:rsidRPr="009D0A54" w:rsidRDefault="002A7FD7" w:rsidP="000A53E5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通过</w:t>
      </w:r>
      <w:r>
        <w:rPr>
          <w:rFonts w:ascii="SimSun" w:hAnsi="SimSun" w:hint="eastAsia"/>
          <w:sz w:val="21"/>
        </w:rPr>
        <w:t>提高</w:t>
      </w:r>
      <w:r w:rsidRPr="00C12ADD">
        <w:rPr>
          <w:rFonts w:ascii="SimSun" w:hAnsi="SimSun" w:hint="eastAsia"/>
          <w:sz w:val="21"/>
        </w:rPr>
        <w:t>市场对知识产权价值转化的认识和</w:t>
      </w:r>
      <w:r>
        <w:rPr>
          <w:rFonts w:ascii="SimSun" w:hAnsi="SimSun" w:hint="eastAsia"/>
          <w:sz w:val="21"/>
        </w:rPr>
        <w:t>完善</w:t>
      </w:r>
      <w:r w:rsidRPr="00C12ADD">
        <w:rPr>
          <w:rFonts w:ascii="SimSun" w:hAnsi="SimSun" w:hint="eastAsia"/>
          <w:sz w:val="21"/>
        </w:rPr>
        <w:t>基础设施，</w:t>
      </w:r>
      <w:r>
        <w:rPr>
          <w:rFonts w:ascii="SimSun" w:hAnsi="SimSun" w:hint="eastAsia"/>
          <w:sz w:val="21"/>
        </w:rPr>
        <w:t>加强</w:t>
      </w:r>
      <w:r w:rsidRPr="00C12ADD">
        <w:rPr>
          <w:rFonts w:ascii="SimSun" w:hAnsi="SimSun" w:hint="eastAsia"/>
          <w:sz w:val="21"/>
        </w:rPr>
        <w:t>知识产权商业化</w:t>
      </w:r>
      <w:r>
        <w:rPr>
          <w:rFonts w:ascii="SimSun" w:hAnsi="SimSun" w:hint="eastAsia"/>
          <w:sz w:val="21"/>
        </w:rPr>
        <w:t>机制的有效性；</w:t>
      </w:r>
    </w:p>
    <w:p w:rsidR="006951D6" w:rsidRPr="009D0A54" w:rsidRDefault="002A7FD7" w:rsidP="000A53E5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提高公众对知识产权制度的认识，从而促进实现树立更尊重知识的社会风尚的目标。</w:t>
      </w:r>
    </w:p>
    <w:p w:rsidR="006951D6" w:rsidRPr="009D0A54" w:rsidRDefault="00D65A38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除了完善的</w:t>
      </w:r>
      <w:r w:rsidR="00B0232C">
        <w:rPr>
          <w:rFonts w:ascii="SimSun" w:hAnsi="SimSun" w:hint="eastAsia"/>
          <w:sz w:val="21"/>
        </w:rPr>
        <w:t>体制结构</w:t>
      </w:r>
      <w:r w:rsidRPr="00C12ADD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土耳其专商局</w:t>
      </w:r>
      <w:r w:rsidRPr="00C12ADD">
        <w:rPr>
          <w:rFonts w:ascii="SimSun" w:hAnsi="SimSun" w:hint="eastAsia"/>
          <w:sz w:val="21"/>
        </w:rPr>
        <w:t>还</w:t>
      </w:r>
      <w:r w:rsidR="00767E57">
        <w:rPr>
          <w:rFonts w:ascii="SimSun" w:hAnsi="SimSun" w:hint="eastAsia"/>
          <w:sz w:val="21"/>
        </w:rPr>
        <w:t>采取</w:t>
      </w:r>
      <w:r>
        <w:rPr>
          <w:rFonts w:ascii="SimSun" w:hAnsi="SimSun" w:hint="eastAsia"/>
          <w:sz w:val="21"/>
        </w:rPr>
        <w:t>了其他</w:t>
      </w:r>
      <w:r w:rsidR="001222B4">
        <w:rPr>
          <w:rFonts w:ascii="SimSun" w:hAnsi="SimSun" w:hint="eastAsia"/>
          <w:sz w:val="21"/>
        </w:rPr>
        <w:t>措施</w:t>
      </w:r>
      <w:r w:rsidR="00B0232C">
        <w:rPr>
          <w:rFonts w:ascii="SimSun" w:hAnsi="SimSun" w:hint="eastAsia"/>
          <w:sz w:val="21"/>
        </w:rPr>
        <w:t>来</w:t>
      </w:r>
      <w:r>
        <w:rPr>
          <w:rFonts w:ascii="SimSun" w:hAnsi="SimSun" w:hint="eastAsia"/>
          <w:sz w:val="21"/>
        </w:rPr>
        <w:t>实现</w:t>
      </w:r>
      <w:r w:rsidRPr="00C12ADD">
        <w:rPr>
          <w:rFonts w:ascii="SimSun" w:hAnsi="SimSun" w:hint="eastAsia"/>
          <w:sz w:val="21"/>
        </w:rPr>
        <w:t>战略的</w:t>
      </w:r>
      <w:r>
        <w:rPr>
          <w:rFonts w:ascii="SimSun" w:hAnsi="SimSun" w:hint="eastAsia"/>
          <w:sz w:val="21"/>
        </w:rPr>
        <w:t>具体</w:t>
      </w:r>
      <w:r w:rsidRPr="00C12ADD">
        <w:rPr>
          <w:rFonts w:ascii="SimSun" w:hAnsi="SimSun" w:hint="eastAsia"/>
          <w:sz w:val="21"/>
        </w:rPr>
        <w:t>目标。</w:t>
      </w:r>
      <w:r w:rsidR="00767E57">
        <w:rPr>
          <w:rFonts w:ascii="SimSun" w:hAnsi="SimSun" w:hint="eastAsia"/>
          <w:sz w:val="21"/>
        </w:rPr>
        <w:t>在有关省份设立了</w:t>
      </w:r>
      <w:r w:rsidRPr="00C12ADD">
        <w:rPr>
          <w:rFonts w:ascii="SimSun" w:hAnsi="SimSun" w:hint="eastAsia"/>
          <w:sz w:val="21"/>
        </w:rPr>
        <w:t>信息和文献</w:t>
      </w:r>
      <w:r w:rsidR="00767E57">
        <w:rPr>
          <w:rFonts w:ascii="SimSun" w:hAnsi="SimSun" w:hint="eastAsia"/>
          <w:sz w:val="21"/>
        </w:rPr>
        <w:t>处</w:t>
      </w:r>
      <w:r w:rsidR="00B0232C">
        <w:rPr>
          <w:rFonts w:ascii="SimSun" w:hAnsi="SimSun" w:hint="eastAsia"/>
          <w:sz w:val="21"/>
        </w:rPr>
        <w:t>为</w:t>
      </w:r>
      <w:r>
        <w:rPr>
          <w:rFonts w:ascii="SimSun" w:hAnsi="SimSun" w:hint="eastAsia"/>
          <w:sz w:val="21"/>
        </w:rPr>
        <w:t>申请人和</w:t>
      </w:r>
      <w:r w:rsidRPr="00C12ADD">
        <w:rPr>
          <w:rFonts w:ascii="SimSun" w:hAnsi="SimSun" w:hint="eastAsia"/>
          <w:sz w:val="21"/>
        </w:rPr>
        <w:t>知识产权制度</w:t>
      </w:r>
      <w:r w:rsidR="00767E57">
        <w:rPr>
          <w:rFonts w:ascii="SimSun" w:hAnsi="SimSun" w:hint="eastAsia"/>
          <w:sz w:val="21"/>
        </w:rPr>
        <w:t>的</w:t>
      </w:r>
      <w:r w:rsidRPr="00C12ADD">
        <w:rPr>
          <w:rFonts w:ascii="SimSun" w:hAnsi="SimSun" w:hint="eastAsia"/>
          <w:sz w:val="21"/>
        </w:rPr>
        <w:t>潜在用户提供咨询。</w:t>
      </w:r>
      <w:r w:rsidR="00767E57">
        <w:rPr>
          <w:rFonts w:ascii="SimSun" w:hAnsi="SimSun" w:hint="eastAsia"/>
          <w:sz w:val="21"/>
        </w:rPr>
        <w:t>共有100</w:t>
      </w:r>
      <w:r w:rsidR="00767E57" w:rsidRPr="00C12ADD">
        <w:rPr>
          <w:rFonts w:ascii="SimSun" w:hAnsi="SimSun" w:hint="eastAsia"/>
          <w:sz w:val="21"/>
        </w:rPr>
        <w:t>个</w:t>
      </w:r>
      <w:r w:rsidR="00767E57">
        <w:rPr>
          <w:rFonts w:ascii="SimSun" w:hAnsi="SimSun" w:hint="eastAsia"/>
          <w:sz w:val="21"/>
        </w:rPr>
        <w:t>处室</w:t>
      </w:r>
      <w:r w:rsidR="00767E57" w:rsidRPr="00C12ADD">
        <w:rPr>
          <w:rFonts w:ascii="SimSun" w:hAnsi="SimSun" w:hint="eastAsia"/>
          <w:sz w:val="21"/>
        </w:rPr>
        <w:t>分布</w:t>
      </w:r>
      <w:r w:rsidR="00767E57">
        <w:rPr>
          <w:rFonts w:ascii="SimSun" w:hAnsi="SimSun" w:hint="eastAsia"/>
          <w:sz w:val="21"/>
        </w:rPr>
        <w:t>在</w:t>
      </w:r>
      <w:r w:rsidR="00767E57" w:rsidRPr="00C12ADD">
        <w:rPr>
          <w:rFonts w:ascii="SimSun" w:hAnsi="SimSun" w:hint="eastAsia"/>
          <w:sz w:val="21"/>
        </w:rPr>
        <w:t>土耳其</w:t>
      </w:r>
      <w:r w:rsidRPr="00C12ADD">
        <w:rPr>
          <w:rFonts w:ascii="SimSun" w:hAnsi="SimSun" w:hint="eastAsia"/>
          <w:sz w:val="21"/>
        </w:rPr>
        <w:t>不同</w:t>
      </w:r>
      <w:r w:rsidR="00767E57">
        <w:rPr>
          <w:rFonts w:ascii="SimSun" w:hAnsi="SimSun" w:hint="eastAsia"/>
          <w:sz w:val="21"/>
        </w:rPr>
        <w:t>各</w:t>
      </w:r>
      <w:r w:rsidRPr="00C12ADD">
        <w:rPr>
          <w:rFonts w:ascii="SimSun" w:hAnsi="SimSun" w:hint="eastAsia"/>
          <w:sz w:val="21"/>
        </w:rPr>
        <w:t>省，几乎</w:t>
      </w:r>
      <w:r>
        <w:rPr>
          <w:rFonts w:ascii="SimSun" w:hAnsi="SimSun" w:hint="eastAsia"/>
          <w:sz w:val="21"/>
        </w:rPr>
        <w:t>覆盖</w:t>
      </w:r>
      <w:r w:rsidR="00767E57">
        <w:rPr>
          <w:rFonts w:ascii="SimSun" w:hAnsi="SimSun" w:hint="eastAsia"/>
          <w:sz w:val="21"/>
        </w:rPr>
        <w:t>全国。它们</w:t>
      </w:r>
      <w:r w:rsidRPr="00C12ADD">
        <w:rPr>
          <w:rFonts w:ascii="SimSun" w:hAnsi="SimSun" w:hint="eastAsia"/>
          <w:sz w:val="21"/>
        </w:rPr>
        <w:t>通常设</w:t>
      </w:r>
      <w:r w:rsidR="00767E57">
        <w:rPr>
          <w:rFonts w:ascii="SimSun" w:hAnsi="SimSun" w:hint="eastAsia"/>
          <w:sz w:val="21"/>
        </w:rPr>
        <w:t>在相关省份</w:t>
      </w:r>
      <w:r w:rsidRPr="00C12ADD">
        <w:rPr>
          <w:rFonts w:ascii="SimSun" w:hAnsi="SimSun" w:hint="eastAsia"/>
          <w:sz w:val="21"/>
        </w:rPr>
        <w:t>的</w:t>
      </w:r>
      <w:r w:rsidR="00B0232C">
        <w:rPr>
          <w:rFonts w:ascii="SimSun" w:hAnsi="SimSun" w:hint="eastAsia"/>
          <w:sz w:val="21"/>
        </w:rPr>
        <w:t>高校</w:t>
      </w:r>
      <w:r w:rsidRPr="00C12ADD">
        <w:rPr>
          <w:rFonts w:ascii="SimSun" w:hAnsi="SimSun" w:hint="eastAsia"/>
          <w:sz w:val="21"/>
        </w:rPr>
        <w:t>、工贸</w:t>
      </w:r>
      <w:r w:rsidR="00B0232C">
        <w:rPr>
          <w:rFonts w:ascii="SimSun" w:hAnsi="SimSun" w:hint="eastAsia"/>
          <w:sz w:val="21"/>
        </w:rPr>
        <w:t>协会</w:t>
      </w:r>
      <w:r w:rsidRPr="00C12ADD">
        <w:rPr>
          <w:rFonts w:ascii="SimSun" w:hAnsi="SimSun" w:hint="eastAsia"/>
          <w:sz w:val="21"/>
        </w:rPr>
        <w:t>、高</w:t>
      </w:r>
      <w:r w:rsidR="00B0232C">
        <w:rPr>
          <w:rFonts w:ascii="SimSun" w:hAnsi="SimSun" w:hint="eastAsia"/>
          <w:sz w:val="21"/>
        </w:rPr>
        <w:t>科技园</w:t>
      </w:r>
      <w:r w:rsidRPr="00C12ADD">
        <w:rPr>
          <w:rFonts w:ascii="SimSun" w:hAnsi="SimSun" w:hint="eastAsia"/>
          <w:sz w:val="21"/>
        </w:rPr>
        <w:t>区或机构</w:t>
      </w:r>
      <w:r w:rsidR="00767E57">
        <w:rPr>
          <w:rFonts w:ascii="SimSun" w:hAnsi="SimSun" w:hint="eastAsia"/>
          <w:sz w:val="21"/>
        </w:rPr>
        <w:t>内</w:t>
      </w:r>
      <w:r w:rsidRPr="00C12ADD">
        <w:rPr>
          <w:rFonts w:ascii="SimSun" w:hAnsi="SimSun" w:hint="eastAsia"/>
          <w:sz w:val="21"/>
        </w:rPr>
        <w:t>。</w:t>
      </w:r>
    </w:p>
    <w:p w:rsidR="006951D6" w:rsidRPr="009D0A54" w:rsidRDefault="00D65A38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信息和文献</w:t>
      </w:r>
      <w:r w:rsidR="00767E57">
        <w:rPr>
          <w:rFonts w:ascii="SimSun" w:hAnsi="SimSun" w:hint="eastAsia"/>
          <w:sz w:val="21"/>
        </w:rPr>
        <w:t>处</w:t>
      </w:r>
      <w:r w:rsidRPr="00C12ADD">
        <w:rPr>
          <w:rFonts w:ascii="SimSun" w:hAnsi="SimSun" w:hint="eastAsia"/>
          <w:sz w:val="21"/>
        </w:rPr>
        <w:t>的地理分布如下所示。</w:t>
      </w:r>
      <w:r w:rsidR="00767E57">
        <w:rPr>
          <w:rFonts w:ascii="SimSun" w:hAnsi="SimSun" w:hint="eastAsia"/>
          <w:sz w:val="21"/>
        </w:rPr>
        <w:t>它们与土耳其专商局形成</w:t>
      </w:r>
      <w:r w:rsidRPr="00C12ADD">
        <w:rPr>
          <w:rFonts w:ascii="SimSun" w:hAnsi="SimSun" w:hint="eastAsia"/>
          <w:sz w:val="21"/>
        </w:rPr>
        <w:t>有机</w:t>
      </w:r>
      <w:r w:rsidR="00767E57">
        <w:rPr>
          <w:rFonts w:ascii="SimSun" w:hAnsi="SimSun" w:hint="eastAsia"/>
          <w:sz w:val="21"/>
        </w:rPr>
        <w:t>联系，处室</w:t>
      </w:r>
      <w:r w:rsidRPr="00C12ADD">
        <w:rPr>
          <w:rFonts w:ascii="SimSun" w:hAnsi="SimSun" w:hint="eastAsia"/>
          <w:sz w:val="21"/>
        </w:rPr>
        <w:t>人员</w:t>
      </w:r>
      <w:proofErr w:type="gramStart"/>
      <w:r w:rsidRPr="00C12ADD">
        <w:rPr>
          <w:rFonts w:ascii="SimSun" w:hAnsi="SimSun" w:hint="eastAsia"/>
          <w:sz w:val="21"/>
        </w:rPr>
        <w:t>由</w:t>
      </w:r>
      <w:r w:rsidR="00767E57">
        <w:rPr>
          <w:rFonts w:ascii="SimSun" w:hAnsi="SimSun" w:hint="eastAsia"/>
          <w:sz w:val="21"/>
        </w:rPr>
        <w:t>专商局</w:t>
      </w:r>
      <w:proofErr w:type="gramEnd"/>
      <w:r w:rsidRPr="00C12ADD">
        <w:rPr>
          <w:rFonts w:ascii="SimSun" w:hAnsi="SimSun" w:hint="eastAsia"/>
          <w:sz w:val="21"/>
        </w:rPr>
        <w:t>进行培训，知识产权</w:t>
      </w:r>
      <w:r w:rsidR="00E52997">
        <w:rPr>
          <w:rFonts w:ascii="SimSun" w:hAnsi="SimSun" w:hint="eastAsia"/>
          <w:sz w:val="21"/>
        </w:rPr>
        <w:t>服务方面</w:t>
      </w:r>
      <w:r w:rsidRPr="00C12ADD">
        <w:rPr>
          <w:rFonts w:ascii="SimSun" w:hAnsi="SimSun" w:hint="eastAsia"/>
          <w:sz w:val="21"/>
        </w:rPr>
        <w:t>的文献也</w:t>
      </w:r>
      <w:proofErr w:type="gramStart"/>
      <w:r w:rsidRPr="00C12ADD">
        <w:rPr>
          <w:rFonts w:ascii="SimSun" w:hAnsi="SimSun" w:hint="eastAsia"/>
          <w:sz w:val="21"/>
        </w:rPr>
        <w:t>由</w:t>
      </w:r>
      <w:r w:rsidR="00E52997">
        <w:rPr>
          <w:rFonts w:ascii="SimSun" w:hAnsi="SimSun" w:hint="eastAsia"/>
          <w:sz w:val="21"/>
        </w:rPr>
        <w:t>专商局</w:t>
      </w:r>
      <w:proofErr w:type="gramEnd"/>
      <w:r w:rsidRPr="00C12ADD">
        <w:rPr>
          <w:rFonts w:ascii="SimSun" w:hAnsi="SimSun" w:hint="eastAsia"/>
          <w:sz w:val="21"/>
        </w:rPr>
        <w:t>提供。</w:t>
      </w:r>
    </w:p>
    <w:p w:rsidR="00E52997" w:rsidRPr="009D0A54" w:rsidRDefault="00E52997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而且，科技</w:t>
      </w:r>
      <w:r w:rsidR="00F140FB">
        <w:rPr>
          <w:rFonts w:ascii="SimSun" w:hAnsi="SimSun" w:hint="eastAsia"/>
          <w:sz w:val="21"/>
        </w:rPr>
        <w:t>工业</w:t>
      </w:r>
      <w:r>
        <w:rPr>
          <w:rFonts w:ascii="SimSun" w:hAnsi="SimSun" w:hint="eastAsia"/>
          <w:sz w:val="21"/>
        </w:rPr>
        <w:t>部设在土耳其全国81个城市的</w:t>
      </w:r>
      <w:r w:rsidRPr="00C12ADD">
        <w:rPr>
          <w:rFonts w:ascii="SimSun" w:hAnsi="SimSun" w:hint="eastAsia"/>
          <w:sz w:val="21"/>
        </w:rPr>
        <w:t>分支机构也有</w:t>
      </w:r>
      <w:r>
        <w:rPr>
          <w:rFonts w:ascii="SimSun" w:hAnsi="SimSun" w:hint="eastAsia"/>
          <w:sz w:val="21"/>
        </w:rPr>
        <w:t>自己的</w:t>
      </w:r>
      <w:r w:rsidRPr="00C12ADD">
        <w:rPr>
          <w:rFonts w:ascii="SimSun" w:hAnsi="SimSun" w:hint="eastAsia"/>
          <w:sz w:val="21"/>
        </w:rPr>
        <w:t>知识产权代表</w:t>
      </w:r>
      <w:r>
        <w:rPr>
          <w:rFonts w:ascii="SimSun" w:hAnsi="SimSun" w:hint="eastAsia"/>
          <w:sz w:val="21"/>
        </w:rPr>
        <w:t>作为</w:t>
      </w:r>
      <w:r w:rsidRPr="00C12ADD">
        <w:rPr>
          <w:rFonts w:ascii="SimSun" w:hAnsi="SimSun" w:hint="eastAsia"/>
          <w:sz w:val="21"/>
        </w:rPr>
        <w:t>知识产权问题咨询</w:t>
      </w:r>
      <w:r>
        <w:rPr>
          <w:rFonts w:ascii="SimSun" w:hAnsi="SimSun" w:hint="eastAsia"/>
          <w:sz w:val="21"/>
        </w:rPr>
        <w:t>官员</w:t>
      </w:r>
      <w:r w:rsidRPr="00C12ADD">
        <w:rPr>
          <w:rFonts w:ascii="SimSun" w:hAnsi="SimSun" w:hint="eastAsia"/>
          <w:sz w:val="21"/>
        </w:rPr>
        <w:t>。这些</w:t>
      </w:r>
      <w:r>
        <w:rPr>
          <w:rFonts w:ascii="SimSun" w:hAnsi="SimSun" w:hint="eastAsia"/>
          <w:sz w:val="21"/>
        </w:rPr>
        <w:t>人员</w:t>
      </w:r>
      <w:r w:rsidRPr="00C12ADD">
        <w:rPr>
          <w:rFonts w:ascii="SimSun" w:hAnsi="SimSun" w:hint="eastAsia"/>
          <w:sz w:val="21"/>
        </w:rPr>
        <w:t>也由</w:t>
      </w:r>
      <w:r>
        <w:rPr>
          <w:rFonts w:ascii="SimSun" w:hAnsi="SimSun" w:hint="eastAsia"/>
          <w:sz w:val="21"/>
        </w:rPr>
        <w:t>土耳其专商局</w:t>
      </w:r>
      <w:r w:rsidRPr="00C12ADD">
        <w:rPr>
          <w:rFonts w:ascii="SimSun" w:hAnsi="SimSun" w:hint="eastAsia"/>
          <w:sz w:val="21"/>
        </w:rPr>
        <w:t>进行培训</w:t>
      </w:r>
      <w:r>
        <w:rPr>
          <w:rFonts w:ascii="SimSun" w:hAnsi="SimSun" w:hint="eastAsia"/>
          <w:sz w:val="21"/>
        </w:rPr>
        <w:t>。</w:t>
      </w:r>
    </w:p>
    <w:p w:rsidR="006951D6" w:rsidRPr="009D0A54" w:rsidRDefault="00D65A38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土耳其</w:t>
      </w:r>
      <w:r w:rsidR="00221D33">
        <w:rPr>
          <w:rFonts w:ascii="SimSun" w:hAnsi="SimSun" w:hint="eastAsia"/>
          <w:sz w:val="21"/>
        </w:rPr>
        <w:t>还加入了欧洲专利网络（</w:t>
      </w:r>
      <w:r w:rsidR="00221D33" w:rsidRPr="009D0A54">
        <w:rPr>
          <w:rFonts w:ascii="SimSun" w:hAnsi="SimSun"/>
          <w:sz w:val="21"/>
          <w:szCs w:val="21"/>
        </w:rPr>
        <w:t>EPN</w:t>
      </w:r>
      <w:r w:rsidR="00221D33">
        <w:rPr>
          <w:rFonts w:ascii="SimSun" w:hAnsi="SimSun" w:hint="eastAsia"/>
          <w:sz w:val="21"/>
        </w:rPr>
        <w:t>）</w:t>
      </w:r>
      <w:r w:rsidRPr="00C12ADD">
        <w:rPr>
          <w:rFonts w:ascii="SimSun" w:hAnsi="SimSun" w:hint="eastAsia"/>
          <w:sz w:val="21"/>
        </w:rPr>
        <w:t>，</w:t>
      </w:r>
      <w:r w:rsidR="00221D33">
        <w:rPr>
          <w:rFonts w:ascii="SimSun" w:hAnsi="SimSun" w:hint="eastAsia"/>
          <w:sz w:val="21"/>
        </w:rPr>
        <w:t>该网络</w:t>
      </w:r>
      <w:r w:rsidRPr="00C12ADD">
        <w:rPr>
          <w:rFonts w:ascii="SimSun" w:hAnsi="SimSun" w:hint="eastAsia"/>
          <w:sz w:val="21"/>
        </w:rPr>
        <w:t>旨在通过双边或多边</w:t>
      </w:r>
      <w:r w:rsidR="00221D33">
        <w:rPr>
          <w:rFonts w:ascii="SimSun" w:hAnsi="SimSun" w:hint="eastAsia"/>
          <w:sz w:val="21"/>
        </w:rPr>
        <w:t>合作</w:t>
      </w:r>
      <w:r w:rsidRPr="00C12ADD">
        <w:rPr>
          <w:rFonts w:ascii="SimSun" w:hAnsi="SimSun" w:hint="eastAsia"/>
          <w:sz w:val="21"/>
        </w:rPr>
        <w:t>活动</w:t>
      </w:r>
      <w:r w:rsidR="00221D33">
        <w:rPr>
          <w:rFonts w:ascii="SimSun" w:hAnsi="SimSun" w:hint="eastAsia"/>
          <w:sz w:val="21"/>
        </w:rPr>
        <w:t>加强</w:t>
      </w:r>
      <w:r w:rsidRPr="00C12ADD">
        <w:rPr>
          <w:rFonts w:ascii="SimSun" w:hAnsi="SimSun" w:hint="eastAsia"/>
          <w:sz w:val="21"/>
        </w:rPr>
        <w:t>欧洲</w:t>
      </w:r>
      <w:r w:rsidR="00221D33">
        <w:rPr>
          <w:rFonts w:ascii="SimSun" w:hAnsi="SimSun" w:hint="eastAsia"/>
          <w:sz w:val="21"/>
        </w:rPr>
        <w:t>的</w:t>
      </w:r>
      <w:r w:rsidRPr="00C12ADD">
        <w:rPr>
          <w:rFonts w:ascii="SimSun" w:hAnsi="SimSun" w:hint="eastAsia"/>
          <w:sz w:val="21"/>
        </w:rPr>
        <w:t>专利</w:t>
      </w:r>
      <w:r w:rsidR="00221D33">
        <w:rPr>
          <w:rFonts w:ascii="SimSun" w:hAnsi="SimSun" w:hint="eastAsia"/>
          <w:sz w:val="21"/>
        </w:rPr>
        <w:t>制度</w:t>
      </w:r>
      <w:r w:rsidRPr="00C12ADD">
        <w:rPr>
          <w:rFonts w:ascii="SimSun" w:hAnsi="SimSun" w:hint="eastAsia"/>
          <w:sz w:val="21"/>
        </w:rPr>
        <w:t>。</w:t>
      </w:r>
      <w:r w:rsidR="00221D33">
        <w:rPr>
          <w:rFonts w:ascii="SimSun" w:hAnsi="SimSun" w:hint="eastAsia"/>
          <w:sz w:val="21"/>
        </w:rPr>
        <w:t>网络还</w:t>
      </w:r>
      <w:r w:rsidRPr="00C12ADD">
        <w:rPr>
          <w:rFonts w:ascii="SimSun" w:hAnsi="SimSun" w:hint="eastAsia"/>
          <w:sz w:val="21"/>
        </w:rPr>
        <w:t>为各国专利</w:t>
      </w:r>
      <w:r w:rsidR="00221D33">
        <w:rPr>
          <w:rFonts w:ascii="SimSun" w:hAnsi="SimSun" w:hint="eastAsia"/>
          <w:sz w:val="21"/>
        </w:rPr>
        <w:t>局的</w:t>
      </w:r>
      <w:r w:rsidRPr="00C12ADD">
        <w:rPr>
          <w:rFonts w:ascii="SimSun" w:hAnsi="SimSun" w:hint="eastAsia"/>
          <w:sz w:val="21"/>
        </w:rPr>
        <w:t>审查员</w:t>
      </w:r>
      <w:r w:rsidR="00221D33">
        <w:rPr>
          <w:rFonts w:ascii="SimSun" w:hAnsi="SimSun" w:hint="eastAsia"/>
          <w:sz w:val="21"/>
        </w:rPr>
        <w:t>就</w:t>
      </w:r>
      <w:r w:rsidR="00221D33" w:rsidRPr="00C12ADD">
        <w:rPr>
          <w:rFonts w:ascii="SimSun" w:hAnsi="SimSun" w:hint="eastAsia"/>
          <w:sz w:val="21"/>
        </w:rPr>
        <w:t>专利问题</w:t>
      </w:r>
      <w:r w:rsidR="00221D33">
        <w:rPr>
          <w:rFonts w:ascii="SimSun" w:hAnsi="SimSun" w:hint="eastAsia"/>
          <w:sz w:val="21"/>
        </w:rPr>
        <w:t>开展互动</w:t>
      </w:r>
      <w:r w:rsidRPr="00C12ADD">
        <w:rPr>
          <w:rFonts w:ascii="SimSun" w:hAnsi="SimSun" w:hint="eastAsia"/>
          <w:sz w:val="21"/>
        </w:rPr>
        <w:t>提供了平台</w:t>
      </w:r>
      <w:r w:rsidR="00221D33">
        <w:rPr>
          <w:rFonts w:ascii="SimSun" w:hAnsi="SimSun" w:hint="eastAsia"/>
          <w:sz w:val="21"/>
        </w:rPr>
        <w:t>。</w:t>
      </w:r>
    </w:p>
    <w:p w:rsidR="006951D6" w:rsidRPr="009D0A54" w:rsidRDefault="001222B4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土耳其专商局下管有</w:t>
      </w:r>
      <w:r w:rsidR="00D65A38" w:rsidRPr="00C12ADD">
        <w:rPr>
          <w:rFonts w:ascii="SimSun" w:hAnsi="SimSun" w:hint="eastAsia"/>
          <w:sz w:val="21"/>
        </w:rPr>
        <w:t>一个</w:t>
      </w:r>
      <w:r>
        <w:rPr>
          <w:rFonts w:ascii="SimSun" w:hAnsi="SimSun" w:hint="eastAsia"/>
          <w:sz w:val="21"/>
        </w:rPr>
        <w:t>用以</w:t>
      </w:r>
      <w:r w:rsidR="00D65A38" w:rsidRPr="00C12ADD">
        <w:rPr>
          <w:rFonts w:ascii="SimSun" w:hAnsi="SimSun" w:hint="eastAsia"/>
          <w:sz w:val="21"/>
        </w:rPr>
        <w:t>促进专利商业化的网上技术</w:t>
      </w:r>
      <w:r>
        <w:rPr>
          <w:rFonts w:ascii="SimSun" w:hAnsi="SimSun" w:hint="eastAsia"/>
          <w:sz w:val="21"/>
        </w:rPr>
        <w:t>转让</w:t>
      </w:r>
      <w:r w:rsidR="00D65A38" w:rsidRPr="00C12ADD">
        <w:rPr>
          <w:rFonts w:ascii="SimSun" w:hAnsi="SimSun" w:hint="eastAsia"/>
          <w:sz w:val="21"/>
        </w:rPr>
        <w:t>平台，平台对</w:t>
      </w:r>
      <w:r>
        <w:rPr>
          <w:rFonts w:ascii="SimSun" w:hAnsi="SimSun" w:hint="eastAsia"/>
          <w:sz w:val="21"/>
        </w:rPr>
        <w:t>国内外的专利权人</w:t>
      </w:r>
      <w:r w:rsidR="00D65A38" w:rsidRPr="00C12ADD">
        <w:rPr>
          <w:rFonts w:ascii="SimSun" w:hAnsi="SimSun" w:hint="eastAsia"/>
          <w:sz w:val="21"/>
        </w:rPr>
        <w:t>开放</w:t>
      </w:r>
      <w:r>
        <w:rPr>
          <w:rFonts w:ascii="SimSun" w:hAnsi="SimSun" w:hint="eastAsia"/>
          <w:sz w:val="21"/>
        </w:rPr>
        <w:t>。</w:t>
      </w:r>
    </w:p>
    <w:p w:rsidR="001222B4" w:rsidRPr="009D0A54" w:rsidRDefault="001222B4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土耳其专商局为</w:t>
      </w:r>
      <w:r w:rsidRPr="00C12ADD">
        <w:rPr>
          <w:rFonts w:ascii="SimSun" w:hAnsi="SimSun" w:hint="eastAsia"/>
          <w:sz w:val="21"/>
        </w:rPr>
        <w:t>国家知识</w:t>
      </w:r>
      <w:r>
        <w:rPr>
          <w:rFonts w:ascii="SimSun" w:hAnsi="SimSun" w:hint="eastAsia"/>
          <w:sz w:val="21"/>
        </w:rPr>
        <w:t>产权</w:t>
      </w:r>
      <w:r w:rsidRPr="00C12ADD">
        <w:rPr>
          <w:rFonts w:ascii="SimSun" w:hAnsi="SimSun" w:hint="eastAsia"/>
          <w:sz w:val="21"/>
        </w:rPr>
        <w:t>和工业产权协调委员会</w:t>
      </w:r>
      <w:r>
        <w:rPr>
          <w:rFonts w:ascii="SimSun" w:hAnsi="SimSun" w:hint="eastAsia"/>
          <w:sz w:val="21"/>
        </w:rPr>
        <w:t>行使秘书处的职能，该委员会是土耳其最高一级的知识产权决策和协调机构。土耳其专商局还是</w:t>
      </w:r>
      <w:r w:rsidRPr="00C12ADD">
        <w:rPr>
          <w:rFonts w:ascii="SimSun" w:hAnsi="SimSun" w:hint="eastAsia"/>
          <w:sz w:val="21"/>
        </w:rPr>
        <w:t>国家改善投资环境协调委员会下属的知识产权和研发委员会</w:t>
      </w:r>
      <w:r>
        <w:rPr>
          <w:rFonts w:ascii="SimSun" w:hAnsi="SimSun" w:hint="eastAsia"/>
          <w:sz w:val="21"/>
        </w:rPr>
        <w:t>的主席单位。</w:t>
      </w:r>
    </w:p>
    <w:p w:rsidR="006951D6" w:rsidRPr="00293BA3" w:rsidRDefault="0092442C" w:rsidP="00293BA3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293BA3">
        <w:rPr>
          <w:rFonts w:ascii="SimHei" w:eastAsia="SimHei" w:hAnsi="SimHei" w:hint="eastAsia"/>
          <w:b w:val="0"/>
          <w:sz w:val="21"/>
          <w:szCs w:val="21"/>
        </w:rPr>
        <w:t>三、</w:t>
      </w:r>
      <w:r w:rsidR="00531F83" w:rsidRPr="00293BA3">
        <w:rPr>
          <w:rFonts w:ascii="SimHei" w:eastAsia="SimHei" w:hAnsi="SimHei" w:hint="eastAsia"/>
          <w:b w:val="0"/>
          <w:sz w:val="21"/>
          <w:szCs w:val="21"/>
        </w:rPr>
        <w:t>土耳其专利商标局作为PCT国际检索和初步审查单位</w:t>
      </w:r>
    </w:p>
    <w:p w:rsidR="006951D6" w:rsidRPr="009D0A54" w:rsidRDefault="00D65A38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5505">
        <w:rPr>
          <w:rFonts w:ascii="SimSun" w:hAnsi="SimSun" w:hint="eastAsia"/>
          <w:sz w:val="21"/>
        </w:rPr>
        <w:t>近年来，PCT申请量稳步增长，201</w:t>
      </w:r>
      <w:r w:rsidR="001222B4">
        <w:rPr>
          <w:rFonts w:ascii="SimSun" w:hAnsi="SimSun" w:hint="eastAsia"/>
          <w:sz w:val="21"/>
        </w:rPr>
        <w:t>5</w:t>
      </w:r>
      <w:r w:rsidRPr="00AD5505">
        <w:rPr>
          <w:rFonts w:ascii="SimSun" w:hAnsi="SimSun" w:hint="eastAsia"/>
          <w:sz w:val="21"/>
        </w:rPr>
        <w:t>年申请量为21</w:t>
      </w:r>
      <w:r w:rsidR="001222B4">
        <w:rPr>
          <w:rFonts w:ascii="SimSun" w:hAnsi="SimSun" w:hint="eastAsia"/>
          <w:sz w:val="21"/>
        </w:rPr>
        <w:t>7</w:t>
      </w:r>
      <w:r w:rsidRPr="00AD5505">
        <w:rPr>
          <w:rFonts w:ascii="SimSun" w:hAnsi="SimSun" w:hint="eastAsia"/>
          <w:sz w:val="21"/>
        </w:rPr>
        <w:t>,</w:t>
      </w:r>
      <w:r w:rsidR="001222B4">
        <w:rPr>
          <w:rFonts w:ascii="SimSun" w:hAnsi="SimSun" w:hint="eastAsia"/>
          <w:sz w:val="21"/>
        </w:rPr>
        <w:t>3</w:t>
      </w:r>
      <w:r w:rsidRPr="00AD5505">
        <w:rPr>
          <w:rFonts w:ascii="SimSun" w:hAnsi="SimSun" w:hint="eastAsia"/>
          <w:sz w:val="21"/>
        </w:rPr>
        <w:t>00件，比201</w:t>
      </w:r>
      <w:r w:rsidR="001222B4">
        <w:rPr>
          <w:rFonts w:ascii="SimSun" w:hAnsi="SimSun" w:hint="eastAsia"/>
          <w:sz w:val="21"/>
        </w:rPr>
        <w:t>4</w:t>
      </w:r>
      <w:r w:rsidR="00F22AEA">
        <w:rPr>
          <w:rFonts w:ascii="SimSun" w:hAnsi="SimSun" w:hint="eastAsia"/>
          <w:sz w:val="21"/>
        </w:rPr>
        <w:t>年增长1</w:t>
      </w:r>
      <w:r w:rsidRPr="00AD5505">
        <w:rPr>
          <w:rFonts w:ascii="SimSun" w:hAnsi="SimSun" w:hint="eastAsia"/>
          <w:sz w:val="21"/>
        </w:rPr>
        <w:t>.</w:t>
      </w:r>
      <w:r w:rsidR="00F22AEA">
        <w:rPr>
          <w:rFonts w:ascii="SimSun" w:hAnsi="SimSun" w:hint="eastAsia"/>
          <w:sz w:val="21"/>
        </w:rPr>
        <w:t>4</w:t>
      </w:r>
      <w:r w:rsidRPr="00AD5505">
        <w:rPr>
          <w:rFonts w:ascii="SimSun" w:hAnsi="SimSun" w:hint="eastAsia"/>
          <w:sz w:val="21"/>
        </w:rPr>
        <w:t>%，</w:t>
      </w:r>
      <w:r w:rsidR="00F22AEA">
        <w:rPr>
          <w:rFonts w:ascii="SimSun" w:hAnsi="SimSun" w:hint="eastAsia"/>
          <w:sz w:val="21"/>
        </w:rPr>
        <w:t>也是</w:t>
      </w:r>
      <w:r w:rsidRPr="00AD5505">
        <w:rPr>
          <w:rFonts w:ascii="SimSun" w:hAnsi="SimSun" w:hint="eastAsia"/>
          <w:sz w:val="21"/>
        </w:rPr>
        <w:t>连续</w:t>
      </w:r>
      <w:r w:rsidR="00F22AEA">
        <w:rPr>
          <w:rFonts w:ascii="SimSun" w:hAnsi="SimSun" w:hint="eastAsia"/>
          <w:sz w:val="21"/>
        </w:rPr>
        <w:t>第</w:t>
      </w:r>
      <w:r w:rsidRPr="00AD5505">
        <w:rPr>
          <w:rFonts w:ascii="SimSun" w:hAnsi="SimSun" w:hint="eastAsia"/>
          <w:sz w:val="21"/>
        </w:rPr>
        <w:t>五年增长。与PCT申请量</w:t>
      </w:r>
      <w:r w:rsidR="00F22AEA">
        <w:rPr>
          <w:rFonts w:ascii="SimSun" w:hAnsi="SimSun" w:hint="eastAsia"/>
          <w:sz w:val="21"/>
        </w:rPr>
        <w:t>的</w:t>
      </w:r>
      <w:r w:rsidRPr="00AD5505">
        <w:rPr>
          <w:rFonts w:ascii="SimSun" w:hAnsi="SimSun" w:hint="eastAsia"/>
          <w:sz w:val="21"/>
        </w:rPr>
        <w:t>增长</w:t>
      </w:r>
      <w:r w:rsidR="00F22AEA">
        <w:rPr>
          <w:rFonts w:ascii="SimSun" w:hAnsi="SimSun" w:hint="eastAsia"/>
          <w:sz w:val="21"/>
        </w:rPr>
        <w:t>相对，</w:t>
      </w:r>
      <w:r w:rsidRPr="00AD5505">
        <w:rPr>
          <w:rFonts w:ascii="SimSun" w:hAnsi="SimSun" w:hint="eastAsia"/>
          <w:sz w:val="21"/>
        </w:rPr>
        <w:t>检索和审查的工作量也逐年增加。</w:t>
      </w:r>
      <w:r w:rsidR="00F22AEA">
        <w:rPr>
          <w:rFonts w:ascii="SimSun" w:hAnsi="SimSun" w:hint="eastAsia"/>
          <w:sz w:val="21"/>
        </w:rPr>
        <w:t>土耳其专商局有广泛</w:t>
      </w:r>
      <w:r w:rsidRPr="00AD5505">
        <w:rPr>
          <w:rFonts w:ascii="SimSun" w:hAnsi="SimSun" w:hint="eastAsia"/>
          <w:sz w:val="21"/>
        </w:rPr>
        <w:t>的检索和审查资源，</w:t>
      </w:r>
      <w:r w:rsidR="00F22AEA">
        <w:rPr>
          <w:rFonts w:ascii="SimSun" w:hAnsi="SimSun" w:hint="eastAsia"/>
          <w:sz w:val="21"/>
        </w:rPr>
        <w:t>将继续致力于</w:t>
      </w:r>
      <w:r w:rsidRPr="00AD5505">
        <w:rPr>
          <w:rFonts w:ascii="SimSun" w:hAnsi="SimSun" w:hint="eastAsia"/>
          <w:sz w:val="21"/>
        </w:rPr>
        <w:t>分担</w:t>
      </w:r>
      <w:r w:rsidR="00F22AEA">
        <w:rPr>
          <w:rFonts w:ascii="SimSun" w:hAnsi="SimSun" w:hint="eastAsia"/>
          <w:sz w:val="21"/>
        </w:rPr>
        <w:t>这一</w:t>
      </w:r>
      <w:r w:rsidRPr="00AD5505">
        <w:rPr>
          <w:rFonts w:ascii="SimSun" w:hAnsi="SimSun" w:hint="eastAsia"/>
          <w:sz w:val="21"/>
        </w:rPr>
        <w:t>工作量</w:t>
      </w:r>
      <w:r w:rsidR="00F22AEA">
        <w:rPr>
          <w:rFonts w:ascii="SimSun" w:hAnsi="SimSun" w:hint="eastAsia"/>
          <w:sz w:val="21"/>
        </w:rPr>
        <w:t>。</w:t>
      </w:r>
    </w:p>
    <w:p w:rsidR="00F22AEA" w:rsidRPr="009D0A54" w:rsidRDefault="00F22AEA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F22AEA">
        <w:rPr>
          <w:rFonts w:ascii="SimSun" w:hAnsi="SimSun" w:hint="eastAsia"/>
          <w:sz w:val="21"/>
        </w:rPr>
        <w:t>此外，来自土耳其的PCT申请量增长，使得土耳其专商局必须以国际标准提供服务。</w:t>
      </w:r>
      <w:r>
        <w:rPr>
          <w:rFonts w:ascii="SimSun" w:hAnsi="SimSun" w:hint="eastAsia"/>
          <w:sz w:val="21"/>
        </w:rPr>
        <w:t>受益</w:t>
      </w:r>
      <w:proofErr w:type="gramStart"/>
      <w:r>
        <w:rPr>
          <w:rFonts w:ascii="SimSun" w:hAnsi="SimSun" w:hint="eastAsia"/>
          <w:sz w:val="21"/>
        </w:rPr>
        <w:t>于</w:t>
      </w:r>
      <w:r w:rsidRPr="00F22AEA">
        <w:rPr>
          <w:rFonts w:ascii="SimSun" w:hAnsi="SimSun" w:hint="eastAsia"/>
          <w:sz w:val="21"/>
        </w:rPr>
        <w:t>专商局</w:t>
      </w:r>
      <w:proofErr w:type="gramEnd"/>
      <w:r w:rsidRPr="00F22AEA">
        <w:rPr>
          <w:rFonts w:ascii="SimSun" w:hAnsi="SimSun" w:hint="eastAsia"/>
          <w:sz w:val="21"/>
        </w:rPr>
        <w:t>作为国际检索和初步审查单位</w:t>
      </w:r>
      <w:r>
        <w:rPr>
          <w:rFonts w:ascii="SimSun" w:hAnsi="SimSun" w:hint="eastAsia"/>
          <w:sz w:val="21"/>
        </w:rPr>
        <w:t>所提供服务的本地用户与</w:t>
      </w:r>
      <w:r w:rsidR="00651704">
        <w:rPr>
          <w:rFonts w:ascii="SimSun" w:hAnsi="SimSun" w:hint="eastAsia"/>
          <w:sz w:val="21"/>
        </w:rPr>
        <w:t>本局</w:t>
      </w:r>
      <w:r>
        <w:rPr>
          <w:rFonts w:ascii="SimSun" w:hAnsi="SimSun" w:hint="eastAsia"/>
          <w:sz w:val="21"/>
        </w:rPr>
        <w:t>的互动，将对国内和国际层面的专利制度都起到促进作用。</w:t>
      </w:r>
    </w:p>
    <w:p w:rsidR="00E1111B" w:rsidRPr="009D0A54" w:rsidRDefault="00E1111B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以土耳其语提交的</w:t>
      </w:r>
      <w:r w:rsidRPr="00293BA3">
        <w:rPr>
          <w:rFonts w:ascii="SimSun" w:hAnsi="SimSun" w:hint="eastAsia"/>
          <w:sz w:val="21"/>
        </w:rPr>
        <w:t>国际</w:t>
      </w:r>
      <w:r w:rsidRPr="009D0A54">
        <w:rPr>
          <w:rFonts w:ascii="SimSun" w:hAnsi="SimSun" w:hint="eastAsia"/>
          <w:sz w:val="21"/>
          <w:szCs w:val="21"/>
        </w:rPr>
        <w:t>申请数量大幅增加，2015年为170件，2016年为324件，远高于2006年的17件，尽管需为国际公布提供翻译，但在已提交的国际申请基础上进行检索将大有裨益。</w:t>
      </w:r>
    </w:p>
    <w:p w:rsidR="006951D6" w:rsidRPr="009D0A54" w:rsidRDefault="00AE54B4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lastRenderedPageBreak/>
        <w:t>延长</w:t>
      </w:r>
      <w:r w:rsidRPr="00F22AEA">
        <w:rPr>
          <w:rFonts w:ascii="SimSun" w:hAnsi="SimSun" w:hint="eastAsia"/>
          <w:sz w:val="21"/>
        </w:rPr>
        <w:t>土耳其专商局</w:t>
      </w:r>
      <w:r w:rsidRPr="009D0A54">
        <w:rPr>
          <w:rFonts w:ascii="SimSun" w:hAnsi="SimSun" w:hint="eastAsia"/>
          <w:sz w:val="21"/>
          <w:szCs w:val="21"/>
        </w:rPr>
        <w:t>作为</w:t>
      </w:r>
      <w:r w:rsidRPr="00F22AEA">
        <w:rPr>
          <w:rFonts w:ascii="SimSun" w:hAnsi="SimSun" w:hint="eastAsia"/>
          <w:sz w:val="21"/>
        </w:rPr>
        <w:t>国际检索和初步审查单位</w:t>
      </w:r>
      <w:r>
        <w:rPr>
          <w:rFonts w:ascii="SimSun" w:hAnsi="SimSun" w:hint="eastAsia"/>
          <w:sz w:val="21"/>
        </w:rPr>
        <w:t>的指定</w:t>
      </w:r>
      <w:r w:rsidRPr="009D0A54">
        <w:rPr>
          <w:rFonts w:ascii="SimSun" w:hAnsi="SimSun" w:hint="eastAsia"/>
          <w:sz w:val="21"/>
          <w:szCs w:val="21"/>
        </w:rPr>
        <w:t>不仅能满足</w:t>
      </w:r>
      <w:proofErr w:type="gramStart"/>
      <w:r w:rsidRPr="009D0A54">
        <w:rPr>
          <w:rFonts w:ascii="SimSun" w:hAnsi="SimSun" w:hint="eastAsia"/>
          <w:sz w:val="21"/>
          <w:szCs w:val="21"/>
        </w:rPr>
        <w:t>本地对</w:t>
      </w:r>
      <w:proofErr w:type="gramEnd"/>
      <w:r w:rsidRPr="009D0A54">
        <w:rPr>
          <w:rFonts w:ascii="SimSun" w:hAnsi="SimSun" w:hint="eastAsia"/>
          <w:sz w:val="21"/>
          <w:szCs w:val="21"/>
        </w:rPr>
        <w:t>PCT检索和初步审查工作持续增长的需求，而</w:t>
      </w:r>
      <w:r w:rsidR="00335630" w:rsidRPr="009D0A54">
        <w:rPr>
          <w:rFonts w:ascii="SimSun" w:hAnsi="SimSun" w:hint="eastAsia"/>
          <w:sz w:val="21"/>
          <w:szCs w:val="21"/>
        </w:rPr>
        <w:t>且能</w:t>
      </w:r>
      <w:r w:rsidR="00335630" w:rsidRPr="00293BA3">
        <w:rPr>
          <w:rFonts w:ascii="SimSun" w:hAnsi="SimSun" w:hint="eastAsia"/>
          <w:sz w:val="21"/>
        </w:rPr>
        <w:t>进一步</w:t>
      </w:r>
      <w:r w:rsidR="00335630" w:rsidRPr="009D0A54">
        <w:rPr>
          <w:rFonts w:ascii="SimSun" w:hAnsi="SimSun" w:hint="eastAsia"/>
          <w:sz w:val="21"/>
          <w:szCs w:val="21"/>
        </w:rPr>
        <w:t>提高</w:t>
      </w:r>
      <w:r w:rsidRPr="009D0A54">
        <w:rPr>
          <w:rFonts w:ascii="SimSun" w:hAnsi="SimSun" w:hint="eastAsia"/>
          <w:sz w:val="21"/>
          <w:szCs w:val="21"/>
        </w:rPr>
        <w:t>土耳其人对PCT体系</w:t>
      </w:r>
      <w:r w:rsidR="00335630" w:rsidRPr="009D0A54">
        <w:rPr>
          <w:rFonts w:ascii="SimSun" w:hAnsi="SimSun" w:hint="eastAsia"/>
          <w:sz w:val="21"/>
          <w:szCs w:val="21"/>
        </w:rPr>
        <w:t>的认识</w:t>
      </w:r>
      <w:r w:rsidRPr="009D0A54">
        <w:rPr>
          <w:rFonts w:ascii="SimSun" w:hAnsi="SimSun" w:hint="eastAsia"/>
          <w:sz w:val="21"/>
          <w:szCs w:val="21"/>
        </w:rPr>
        <w:t>，</w:t>
      </w:r>
      <w:r w:rsidR="00335630" w:rsidRPr="009D0A54">
        <w:rPr>
          <w:rFonts w:ascii="SimSun" w:hAnsi="SimSun" w:hint="eastAsia"/>
          <w:sz w:val="21"/>
          <w:szCs w:val="21"/>
        </w:rPr>
        <w:t>增加</w:t>
      </w:r>
      <w:r w:rsidRPr="009D0A54">
        <w:rPr>
          <w:rFonts w:ascii="SimSun" w:hAnsi="SimSun" w:hint="eastAsia"/>
          <w:sz w:val="21"/>
          <w:szCs w:val="21"/>
        </w:rPr>
        <w:t>土耳其申请人的PCT申请量。</w:t>
      </w:r>
    </w:p>
    <w:p w:rsidR="006951D6" w:rsidRPr="009D0A54" w:rsidRDefault="00335630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F22AEA">
        <w:rPr>
          <w:rFonts w:ascii="SimSun" w:hAnsi="SimSun" w:hint="eastAsia"/>
          <w:sz w:val="21"/>
        </w:rPr>
        <w:t>土耳其专商局</w:t>
      </w:r>
      <w:r>
        <w:rPr>
          <w:rFonts w:ascii="SimSun" w:hAnsi="SimSun" w:hint="eastAsia"/>
          <w:sz w:val="21"/>
        </w:rPr>
        <w:t>地处三洲交界，</w:t>
      </w:r>
      <w:r w:rsidRPr="009D0A54">
        <w:rPr>
          <w:rFonts w:ascii="SimSun" w:hAnsi="SimSun" w:hint="eastAsia"/>
          <w:sz w:val="21"/>
          <w:szCs w:val="21"/>
        </w:rPr>
        <w:t>地理位置独特，承担着在不同大洲之间传递知识产权知识和信息的桥梁作用。尤其是，</w:t>
      </w:r>
      <w:r w:rsidR="00F33B74" w:rsidRPr="00F22AEA">
        <w:rPr>
          <w:rFonts w:ascii="SimSun" w:hAnsi="SimSun" w:hint="eastAsia"/>
          <w:sz w:val="21"/>
        </w:rPr>
        <w:t>土耳其专商局</w:t>
      </w:r>
      <w:r w:rsidR="00F33B74" w:rsidRPr="009D0A54">
        <w:rPr>
          <w:rFonts w:ascii="SimSun" w:hAnsi="SimSun" w:hint="eastAsia"/>
          <w:sz w:val="21"/>
          <w:szCs w:val="21"/>
        </w:rPr>
        <w:t>是</w:t>
      </w:r>
      <w:r w:rsidRPr="009D0A54">
        <w:rPr>
          <w:rFonts w:ascii="SimSun" w:hAnsi="SimSun" w:hint="eastAsia"/>
          <w:sz w:val="21"/>
          <w:szCs w:val="21"/>
        </w:rPr>
        <w:t>巴尔干半岛和亚洲</w:t>
      </w:r>
      <w:r w:rsidR="00F33B74" w:rsidRPr="009D0A54">
        <w:rPr>
          <w:rFonts w:ascii="SimSun" w:hAnsi="SimSun" w:hint="eastAsia"/>
          <w:sz w:val="21"/>
          <w:szCs w:val="21"/>
        </w:rPr>
        <w:t>突厥语</w:t>
      </w:r>
      <w:r w:rsidRPr="009D0A54">
        <w:rPr>
          <w:rFonts w:ascii="SimSun" w:hAnsi="SimSun" w:hint="eastAsia"/>
          <w:sz w:val="21"/>
          <w:szCs w:val="21"/>
        </w:rPr>
        <w:t>国家</w:t>
      </w:r>
      <w:r w:rsidR="00F33B74" w:rsidRPr="009D0A54">
        <w:rPr>
          <w:rFonts w:ascii="SimSun" w:hAnsi="SimSun" w:hint="eastAsia"/>
          <w:sz w:val="21"/>
          <w:szCs w:val="21"/>
        </w:rPr>
        <w:t>中</w:t>
      </w:r>
      <w:r w:rsidRPr="009D0A54">
        <w:rPr>
          <w:rFonts w:ascii="SimSun" w:hAnsi="SimSun" w:hint="eastAsia"/>
          <w:sz w:val="21"/>
          <w:szCs w:val="21"/>
        </w:rPr>
        <w:t>最</w:t>
      </w:r>
      <w:r w:rsidR="00F33B74" w:rsidRPr="009D0A54">
        <w:rPr>
          <w:rFonts w:ascii="SimSun" w:hAnsi="SimSun" w:hint="eastAsia"/>
          <w:sz w:val="21"/>
          <w:szCs w:val="21"/>
        </w:rPr>
        <w:t>有</w:t>
      </w:r>
      <w:r w:rsidRPr="009D0A54">
        <w:rPr>
          <w:rFonts w:ascii="SimSun" w:hAnsi="SimSun" w:hint="eastAsia"/>
          <w:sz w:val="21"/>
          <w:szCs w:val="21"/>
        </w:rPr>
        <w:t>希望成为PCT国际单位的专利局之一。</w:t>
      </w:r>
      <w:r w:rsidR="00F33B74" w:rsidRPr="009D0A54">
        <w:rPr>
          <w:rFonts w:ascii="SimSun" w:hAnsi="SimSun" w:hint="eastAsia"/>
          <w:sz w:val="21"/>
          <w:szCs w:val="21"/>
        </w:rPr>
        <w:t>延长</w:t>
      </w:r>
      <w:r w:rsidR="00F33B74" w:rsidRPr="00F22AEA">
        <w:rPr>
          <w:rFonts w:ascii="SimSun" w:hAnsi="SimSun" w:hint="eastAsia"/>
          <w:sz w:val="21"/>
        </w:rPr>
        <w:t>土耳其局</w:t>
      </w:r>
      <w:r w:rsidR="00F33B74" w:rsidRPr="009D0A54">
        <w:rPr>
          <w:rFonts w:ascii="SimSun" w:hAnsi="SimSun" w:hint="eastAsia"/>
          <w:sz w:val="21"/>
          <w:szCs w:val="21"/>
        </w:rPr>
        <w:t>作为</w:t>
      </w:r>
      <w:r w:rsidR="00F33B74" w:rsidRPr="00F22AEA">
        <w:rPr>
          <w:rFonts w:ascii="SimSun" w:hAnsi="SimSun" w:hint="eastAsia"/>
          <w:sz w:val="21"/>
        </w:rPr>
        <w:t>国际检索和初步审查单位</w:t>
      </w:r>
      <w:r w:rsidR="00F33B74">
        <w:rPr>
          <w:rFonts w:ascii="SimSun" w:hAnsi="SimSun" w:hint="eastAsia"/>
          <w:sz w:val="21"/>
        </w:rPr>
        <w:t>的指定</w:t>
      </w:r>
      <w:r w:rsidR="00F33B74" w:rsidRPr="009D0A54">
        <w:rPr>
          <w:rFonts w:ascii="SimSun" w:hAnsi="SimSun" w:hint="eastAsia"/>
          <w:sz w:val="21"/>
          <w:szCs w:val="21"/>
        </w:rPr>
        <w:t>将有益于</w:t>
      </w:r>
      <w:r w:rsidRPr="009D0A54">
        <w:rPr>
          <w:rFonts w:ascii="SimSun" w:hAnsi="SimSun" w:hint="eastAsia"/>
          <w:sz w:val="21"/>
          <w:szCs w:val="21"/>
        </w:rPr>
        <w:t>本地用户和</w:t>
      </w:r>
      <w:r w:rsidR="00F33B74" w:rsidRPr="009D0A54">
        <w:rPr>
          <w:rFonts w:ascii="SimSun" w:hAnsi="SimSun" w:hint="eastAsia"/>
          <w:sz w:val="21"/>
          <w:szCs w:val="21"/>
        </w:rPr>
        <w:t>整个</w:t>
      </w:r>
      <w:r w:rsidRPr="009D0A54">
        <w:rPr>
          <w:rFonts w:ascii="SimSun" w:hAnsi="SimSun" w:hint="eastAsia"/>
          <w:sz w:val="21"/>
          <w:szCs w:val="21"/>
        </w:rPr>
        <w:t>PCT体系。</w:t>
      </w:r>
    </w:p>
    <w:p w:rsidR="006951D6" w:rsidRPr="009D0A54" w:rsidRDefault="007A1429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F22AEA">
        <w:rPr>
          <w:rFonts w:ascii="SimSun" w:hAnsi="SimSun" w:hint="eastAsia"/>
          <w:sz w:val="21"/>
        </w:rPr>
        <w:t>土耳其专商局</w:t>
      </w:r>
      <w:r>
        <w:rPr>
          <w:rFonts w:ascii="SimSun" w:hAnsi="SimSun" w:hint="eastAsia"/>
          <w:sz w:val="21"/>
        </w:rPr>
        <w:t>是</w:t>
      </w:r>
      <w:r w:rsidR="00F33B74">
        <w:rPr>
          <w:rFonts w:ascii="SimSun" w:hAnsi="SimSun" w:hint="eastAsia"/>
          <w:sz w:val="21"/>
        </w:rPr>
        <w:t>《</w:t>
      </w:r>
      <w:r w:rsidR="00F33B74" w:rsidRPr="00C12ADD">
        <w:rPr>
          <w:rFonts w:ascii="SimSun" w:hAnsi="SimSun" w:hint="eastAsia"/>
          <w:sz w:val="21"/>
        </w:rPr>
        <w:t>欧洲专利公约</w:t>
      </w:r>
      <w:r w:rsidR="00F33B74">
        <w:rPr>
          <w:rFonts w:ascii="SimSun" w:hAnsi="SimSun" w:hint="eastAsia"/>
          <w:sz w:val="21"/>
        </w:rPr>
        <w:t>》（</w:t>
      </w:r>
      <w:r w:rsidR="00F33B74" w:rsidRPr="00C12ADD">
        <w:rPr>
          <w:rFonts w:ascii="SimSun" w:hAnsi="SimSun" w:hint="eastAsia"/>
          <w:sz w:val="21"/>
        </w:rPr>
        <w:t>EPC</w:t>
      </w:r>
      <w:r w:rsidR="00F33B74">
        <w:rPr>
          <w:rFonts w:ascii="SimSun" w:hAnsi="SimSun" w:hint="eastAsia"/>
          <w:sz w:val="21"/>
        </w:rPr>
        <w:t>）</w:t>
      </w:r>
      <w:r w:rsidR="00F33B74" w:rsidRPr="00C12ADD">
        <w:rPr>
          <w:rFonts w:ascii="SimSun" w:hAnsi="SimSun" w:hint="eastAsia"/>
          <w:sz w:val="21"/>
        </w:rPr>
        <w:t>成员</w:t>
      </w:r>
      <w:r w:rsidR="00F33B74">
        <w:rPr>
          <w:rFonts w:ascii="SimSun" w:hAnsi="SimSun" w:hint="eastAsia"/>
          <w:sz w:val="21"/>
        </w:rPr>
        <w:t>国的国家专利局</w:t>
      </w:r>
      <w:r w:rsidR="00F33B74" w:rsidRPr="00C12ADD">
        <w:rPr>
          <w:rFonts w:ascii="SimSun" w:hAnsi="SimSun" w:hint="eastAsia"/>
          <w:sz w:val="21"/>
        </w:rPr>
        <w:t>，</w:t>
      </w:r>
      <w:r w:rsidR="00F33B74">
        <w:rPr>
          <w:rFonts w:ascii="SimSun" w:hAnsi="SimSun" w:hint="eastAsia"/>
          <w:sz w:val="21"/>
        </w:rPr>
        <w:t>聘有</w:t>
      </w:r>
      <w:r w:rsidR="00F33B74" w:rsidRPr="00C12ADD">
        <w:rPr>
          <w:rFonts w:ascii="SimSun" w:hAnsi="SimSun" w:hint="eastAsia"/>
          <w:sz w:val="21"/>
        </w:rPr>
        <w:t>训练有素的审查员</w:t>
      </w:r>
      <w:r>
        <w:rPr>
          <w:rFonts w:ascii="SimSun" w:hAnsi="SimSun" w:hint="eastAsia"/>
          <w:sz w:val="21"/>
        </w:rPr>
        <w:t>。</w:t>
      </w:r>
      <w:r w:rsidR="00F33B74" w:rsidRPr="00C12ADD">
        <w:rPr>
          <w:rFonts w:ascii="SimSun" w:hAnsi="SimSun" w:hint="eastAsia"/>
          <w:sz w:val="21"/>
        </w:rPr>
        <w:t>他们不仅</w:t>
      </w:r>
      <w:r w:rsidR="00F33B74">
        <w:rPr>
          <w:rFonts w:ascii="SimSun" w:hAnsi="SimSun" w:hint="eastAsia"/>
          <w:sz w:val="21"/>
        </w:rPr>
        <w:t>受益于欧专局</w:t>
      </w:r>
      <w:r w:rsidR="00F33B74" w:rsidRPr="00C12ADD">
        <w:rPr>
          <w:rFonts w:ascii="SimSun" w:hAnsi="SimSun" w:hint="eastAsia"/>
          <w:sz w:val="21"/>
        </w:rPr>
        <w:t>提供的检索和审查培训，还接受过WIPO</w:t>
      </w:r>
      <w:r w:rsidR="00F33B74">
        <w:rPr>
          <w:rFonts w:ascii="SimSun" w:hAnsi="SimSun" w:hint="eastAsia"/>
          <w:sz w:val="21"/>
        </w:rPr>
        <w:t>有针对性的PCT</w:t>
      </w:r>
      <w:r w:rsidR="00F33B74" w:rsidRPr="00C12ADD">
        <w:rPr>
          <w:rFonts w:ascii="SimSun" w:hAnsi="SimSun" w:hint="eastAsia"/>
          <w:sz w:val="21"/>
        </w:rPr>
        <w:t>培训。因此，</w:t>
      </w:r>
      <w:r w:rsidR="00F33B74" w:rsidRPr="00F22AEA">
        <w:rPr>
          <w:rFonts w:ascii="SimSun" w:hAnsi="SimSun" w:hint="eastAsia"/>
          <w:sz w:val="21"/>
        </w:rPr>
        <w:t>土耳其专商局</w:t>
      </w:r>
      <w:r>
        <w:rPr>
          <w:rFonts w:ascii="SimSun" w:hAnsi="SimSun" w:hint="eastAsia"/>
          <w:sz w:val="21"/>
        </w:rPr>
        <w:t>能有效提高</w:t>
      </w:r>
      <w:r w:rsidR="00F33B74" w:rsidRPr="00C12ADD">
        <w:rPr>
          <w:rFonts w:ascii="SimSun" w:hAnsi="SimSun" w:hint="eastAsia"/>
          <w:sz w:val="21"/>
        </w:rPr>
        <w:t>对PCT的</w:t>
      </w:r>
      <w:r>
        <w:rPr>
          <w:rFonts w:ascii="SimSun" w:hAnsi="SimSun" w:hint="eastAsia"/>
          <w:sz w:val="21"/>
        </w:rPr>
        <w:t>认识并推广对其的使用</w:t>
      </w:r>
      <w:r w:rsidR="00F33B74" w:rsidRPr="00C12ADD">
        <w:rPr>
          <w:rFonts w:ascii="SimSun" w:hAnsi="SimSun" w:hint="eastAsia"/>
          <w:sz w:val="21"/>
        </w:rPr>
        <w:t>，在中东、</w:t>
      </w:r>
      <w:r>
        <w:rPr>
          <w:rFonts w:ascii="SimSun" w:hAnsi="SimSun" w:hint="eastAsia"/>
          <w:sz w:val="21"/>
        </w:rPr>
        <w:t>突厥语国家</w:t>
      </w:r>
      <w:r w:rsidR="00F33B74" w:rsidRPr="00C12ADD">
        <w:rPr>
          <w:rFonts w:ascii="SimSun" w:hAnsi="SimSun" w:hint="eastAsia"/>
          <w:sz w:val="21"/>
        </w:rPr>
        <w:t>以及亚洲和巴尔干半岛</w:t>
      </w:r>
      <w:r>
        <w:rPr>
          <w:rFonts w:ascii="SimSun" w:hAnsi="SimSun" w:hint="eastAsia"/>
          <w:sz w:val="21"/>
        </w:rPr>
        <w:t>尤其如此</w:t>
      </w:r>
      <w:r w:rsidR="00F33B74" w:rsidRPr="00C12ADD">
        <w:rPr>
          <w:rFonts w:ascii="SimSun" w:hAnsi="SimSun" w:hint="eastAsia"/>
          <w:sz w:val="21"/>
        </w:rPr>
        <w:t>。</w:t>
      </w:r>
    </w:p>
    <w:p w:rsidR="006951D6" w:rsidRPr="009D0A54" w:rsidRDefault="007A1429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在此背景下，</w:t>
      </w:r>
      <w:r w:rsidRPr="00C12ADD">
        <w:rPr>
          <w:rFonts w:ascii="SimSun" w:hAnsi="SimSun" w:hint="eastAsia"/>
          <w:sz w:val="21"/>
        </w:rPr>
        <w:t>土耳其已与多</w:t>
      </w:r>
      <w:r>
        <w:rPr>
          <w:rFonts w:ascii="SimSun" w:hAnsi="SimSun" w:hint="eastAsia"/>
          <w:sz w:val="21"/>
        </w:rPr>
        <w:t>个</w:t>
      </w:r>
      <w:r w:rsidRPr="00C12ADD">
        <w:rPr>
          <w:rFonts w:ascii="SimSun" w:hAnsi="SimSun" w:hint="eastAsia"/>
          <w:sz w:val="21"/>
        </w:rPr>
        <w:t>国家建立合作</w:t>
      </w:r>
      <w:r>
        <w:rPr>
          <w:rFonts w:ascii="SimSun" w:hAnsi="SimSun" w:hint="eastAsia"/>
          <w:sz w:val="21"/>
        </w:rPr>
        <w:t>计划。例如，土耳其已与</w:t>
      </w:r>
      <w:r w:rsidRPr="00C12ADD">
        <w:rPr>
          <w:rFonts w:ascii="SimSun" w:hAnsi="SimSun" w:hint="eastAsia"/>
          <w:sz w:val="21"/>
        </w:rPr>
        <w:t>巴基斯坦签订双边合作项目，旨在</w:t>
      </w:r>
      <w:r>
        <w:rPr>
          <w:rFonts w:ascii="SimSun" w:hAnsi="SimSun" w:hint="eastAsia"/>
          <w:sz w:val="21"/>
        </w:rPr>
        <w:t>精简</w:t>
      </w:r>
      <w:r w:rsidRPr="00C12ADD">
        <w:rPr>
          <w:rFonts w:ascii="SimSun" w:hAnsi="SimSun" w:hint="eastAsia"/>
          <w:sz w:val="21"/>
        </w:rPr>
        <w:t>两国的知识产权</w:t>
      </w:r>
      <w:r>
        <w:rPr>
          <w:rFonts w:ascii="SimSun" w:hAnsi="SimSun" w:hint="eastAsia"/>
          <w:sz w:val="21"/>
        </w:rPr>
        <w:t>系统</w:t>
      </w:r>
      <w:r w:rsidRPr="00C12ADD">
        <w:rPr>
          <w:rFonts w:ascii="SimSun" w:hAnsi="SimSun" w:hint="eastAsia"/>
          <w:sz w:val="21"/>
        </w:rPr>
        <w:t>并</w:t>
      </w:r>
      <w:r>
        <w:rPr>
          <w:rFonts w:ascii="SimSun" w:hAnsi="SimSun" w:hint="eastAsia"/>
          <w:sz w:val="21"/>
        </w:rPr>
        <w:t>交流经验，特别是支持巴基斯坦对</w:t>
      </w:r>
      <w:r w:rsidRPr="00C12ADD">
        <w:rPr>
          <w:rFonts w:ascii="SimSun" w:hAnsi="SimSun" w:hint="eastAsia"/>
          <w:sz w:val="21"/>
        </w:rPr>
        <w:t>加入WIPO管理的</w:t>
      </w:r>
      <w:r>
        <w:rPr>
          <w:rFonts w:ascii="SimSun" w:hAnsi="SimSun" w:hint="eastAsia"/>
          <w:sz w:val="21"/>
        </w:rPr>
        <w:t>部分</w:t>
      </w:r>
      <w:r w:rsidRPr="00C12ADD">
        <w:rPr>
          <w:rFonts w:ascii="SimSun" w:hAnsi="SimSun" w:hint="eastAsia"/>
          <w:sz w:val="21"/>
        </w:rPr>
        <w:t>条约</w:t>
      </w:r>
      <w:r>
        <w:rPr>
          <w:rFonts w:ascii="SimSun" w:hAnsi="SimSun" w:hint="eastAsia"/>
          <w:sz w:val="21"/>
        </w:rPr>
        <w:t>进行评估</w:t>
      </w:r>
      <w:r w:rsidRPr="00C12ADD">
        <w:rPr>
          <w:rFonts w:ascii="SimSun" w:hAnsi="SimSun" w:hint="eastAsia"/>
          <w:sz w:val="21"/>
        </w:rPr>
        <w:t>，如</w:t>
      </w:r>
      <w:r>
        <w:rPr>
          <w:rFonts w:ascii="SimSun" w:hAnsi="SimSun" w:hint="eastAsia"/>
          <w:sz w:val="21"/>
        </w:rPr>
        <w:t>《</w:t>
      </w:r>
      <w:r w:rsidRPr="00C12ADD">
        <w:rPr>
          <w:rFonts w:ascii="SimSun" w:hAnsi="SimSun" w:hint="eastAsia"/>
          <w:sz w:val="21"/>
        </w:rPr>
        <w:t>商标马德里协定</w:t>
      </w:r>
      <w:r>
        <w:rPr>
          <w:rFonts w:ascii="SimSun" w:hAnsi="SimSun" w:hint="eastAsia"/>
          <w:sz w:val="21"/>
        </w:rPr>
        <w:t>》</w:t>
      </w:r>
      <w:r w:rsidRPr="00C12ADD">
        <w:rPr>
          <w:rFonts w:ascii="SimSun" w:hAnsi="SimSun" w:hint="eastAsia"/>
          <w:sz w:val="21"/>
        </w:rPr>
        <w:t>、PCT和地理标志</w:t>
      </w:r>
      <w:r>
        <w:rPr>
          <w:rFonts w:ascii="SimSun" w:hAnsi="SimSun" w:hint="eastAsia"/>
          <w:sz w:val="21"/>
        </w:rPr>
        <w:t>方面的</w:t>
      </w:r>
      <w:r w:rsidRPr="00C12ADD">
        <w:rPr>
          <w:rFonts w:ascii="SimSun" w:hAnsi="SimSun" w:hint="eastAsia"/>
          <w:sz w:val="21"/>
        </w:rPr>
        <w:t>条约，最终实现亚洲地区经济发展的目标。</w:t>
      </w:r>
    </w:p>
    <w:p w:rsidR="006951D6" w:rsidRPr="009D0A54" w:rsidRDefault="007A1429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F22AEA">
        <w:rPr>
          <w:rFonts w:ascii="SimSun" w:hAnsi="SimSun" w:hint="eastAsia"/>
          <w:sz w:val="21"/>
        </w:rPr>
        <w:t>土耳其专商局</w:t>
      </w:r>
      <w:r>
        <w:rPr>
          <w:rFonts w:ascii="SimSun" w:hAnsi="SimSun" w:hint="eastAsia"/>
          <w:sz w:val="21"/>
        </w:rPr>
        <w:t>还</w:t>
      </w:r>
      <w:r w:rsidRPr="00C12ADD">
        <w:rPr>
          <w:rFonts w:ascii="SimSun" w:hAnsi="SimSun" w:hint="eastAsia"/>
          <w:sz w:val="21"/>
        </w:rPr>
        <w:t>与波黑知识产权局</w:t>
      </w:r>
      <w:r w:rsidR="007F66D1">
        <w:rPr>
          <w:rFonts w:ascii="SimSun" w:hAnsi="SimSun" w:hint="eastAsia"/>
          <w:sz w:val="21"/>
        </w:rPr>
        <w:t>进行</w:t>
      </w:r>
      <w:r w:rsidRPr="00C12ADD">
        <w:rPr>
          <w:rFonts w:ascii="SimSun" w:hAnsi="SimSun" w:hint="eastAsia"/>
          <w:sz w:val="21"/>
        </w:rPr>
        <w:t>谈判，</w:t>
      </w:r>
      <w:r w:rsidR="007F66D1">
        <w:rPr>
          <w:rFonts w:ascii="SimSun" w:hAnsi="SimSun" w:hint="eastAsia"/>
          <w:sz w:val="21"/>
        </w:rPr>
        <w:t>旨在确保依照</w:t>
      </w:r>
      <w:r w:rsidRPr="00C12ADD">
        <w:rPr>
          <w:rFonts w:ascii="SimSun" w:hAnsi="SimSun" w:hint="eastAsia"/>
          <w:sz w:val="21"/>
        </w:rPr>
        <w:t>国际标准</w:t>
      </w:r>
      <w:r w:rsidR="007F66D1">
        <w:rPr>
          <w:rFonts w:ascii="SimSun" w:hAnsi="SimSun" w:hint="eastAsia"/>
          <w:sz w:val="21"/>
        </w:rPr>
        <w:t>对</w:t>
      </w:r>
      <w:r w:rsidRPr="00C12ADD">
        <w:rPr>
          <w:rFonts w:ascii="SimSun" w:hAnsi="SimSun" w:hint="eastAsia"/>
          <w:sz w:val="21"/>
        </w:rPr>
        <w:t>工业产权</w:t>
      </w:r>
      <w:r w:rsidR="007F66D1">
        <w:rPr>
          <w:rFonts w:ascii="SimSun" w:hAnsi="SimSun" w:hint="eastAsia"/>
          <w:sz w:val="21"/>
        </w:rPr>
        <w:t>进行</w:t>
      </w:r>
      <w:r w:rsidR="007F66D1" w:rsidRPr="00C12ADD">
        <w:rPr>
          <w:rFonts w:ascii="SimSun" w:hAnsi="SimSun" w:hint="eastAsia"/>
          <w:sz w:val="21"/>
        </w:rPr>
        <w:t>有效保护</w:t>
      </w:r>
      <w:r w:rsidRPr="00C12ADD">
        <w:rPr>
          <w:rFonts w:ascii="SimSun" w:hAnsi="SimSun" w:hint="eastAsia"/>
          <w:sz w:val="21"/>
        </w:rPr>
        <w:t>，包括在所有</w:t>
      </w:r>
      <w:r w:rsidR="007F66D1">
        <w:rPr>
          <w:rFonts w:ascii="SimSun" w:hAnsi="SimSun" w:hint="eastAsia"/>
          <w:sz w:val="21"/>
        </w:rPr>
        <w:t>技术</w:t>
      </w:r>
      <w:r w:rsidRPr="00C12ADD">
        <w:rPr>
          <w:rFonts w:ascii="SimSun" w:hAnsi="SimSun" w:hint="eastAsia"/>
          <w:sz w:val="21"/>
        </w:rPr>
        <w:t>领域</w:t>
      </w:r>
      <w:r w:rsidR="007F66D1">
        <w:rPr>
          <w:rFonts w:ascii="SimSun" w:hAnsi="SimSun" w:hint="eastAsia"/>
          <w:sz w:val="21"/>
        </w:rPr>
        <w:t>的</w:t>
      </w:r>
      <w:r w:rsidRPr="00C12ADD">
        <w:rPr>
          <w:rFonts w:ascii="SimSun" w:hAnsi="SimSun" w:hint="eastAsia"/>
          <w:sz w:val="21"/>
        </w:rPr>
        <w:t>专利</w:t>
      </w:r>
      <w:r w:rsidR="007F66D1">
        <w:rPr>
          <w:rFonts w:ascii="SimSun" w:hAnsi="SimSun" w:hint="eastAsia"/>
          <w:sz w:val="21"/>
        </w:rPr>
        <w:t>申请</w:t>
      </w:r>
      <w:r w:rsidRPr="00C12ADD">
        <w:rPr>
          <w:rFonts w:ascii="SimSun" w:hAnsi="SimSun" w:hint="eastAsia"/>
          <w:sz w:val="21"/>
        </w:rPr>
        <w:t>检索和审查</w:t>
      </w:r>
      <w:r w:rsidR="007F66D1">
        <w:rPr>
          <w:rFonts w:ascii="SimSun" w:hAnsi="SimSun" w:hint="eastAsia"/>
          <w:sz w:val="21"/>
        </w:rPr>
        <w:t>方面开展</w:t>
      </w:r>
      <w:r w:rsidRPr="00C12ADD">
        <w:rPr>
          <w:rFonts w:ascii="SimSun" w:hAnsi="SimSun" w:hint="eastAsia"/>
          <w:sz w:val="21"/>
        </w:rPr>
        <w:t>合作。在</w:t>
      </w:r>
      <w:r w:rsidR="007F66D1">
        <w:rPr>
          <w:rFonts w:ascii="SimSun" w:hAnsi="SimSun" w:hint="eastAsia"/>
          <w:sz w:val="21"/>
        </w:rPr>
        <w:t>此</w:t>
      </w:r>
      <w:r w:rsidRPr="00C12ADD">
        <w:rPr>
          <w:rFonts w:ascii="SimSun" w:hAnsi="SimSun" w:hint="eastAsia"/>
          <w:sz w:val="21"/>
        </w:rPr>
        <w:t>合作框架下，</w:t>
      </w:r>
      <w:r w:rsidR="007F66D1" w:rsidRPr="00F22AEA">
        <w:rPr>
          <w:rFonts w:ascii="SimSun" w:hAnsi="SimSun" w:hint="eastAsia"/>
          <w:sz w:val="21"/>
        </w:rPr>
        <w:t>土耳其专商局</w:t>
      </w:r>
      <w:r w:rsidR="007F66D1" w:rsidRPr="00C12ADD">
        <w:rPr>
          <w:rFonts w:ascii="SimSun" w:hAnsi="SimSun" w:hint="eastAsia"/>
          <w:sz w:val="21"/>
        </w:rPr>
        <w:t>愿意</w:t>
      </w:r>
      <w:r w:rsidR="007F66D1">
        <w:rPr>
          <w:rFonts w:ascii="SimSun" w:hAnsi="SimSun" w:hint="eastAsia"/>
          <w:sz w:val="21"/>
        </w:rPr>
        <w:t>按</w:t>
      </w:r>
      <w:r w:rsidRPr="00C12ADD">
        <w:rPr>
          <w:rFonts w:ascii="SimSun" w:hAnsi="SimSun" w:hint="eastAsia"/>
          <w:sz w:val="21"/>
        </w:rPr>
        <w:t>波黑知识产权局的请求，为波黑</w:t>
      </w:r>
      <w:r w:rsidR="007F66D1">
        <w:rPr>
          <w:rFonts w:ascii="SimSun" w:hAnsi="SimSun" w:hint="eastAsia"/>
          <w:sz w:val="21"/>
        </w:rPr>
        <w:t>提交</w:t>
      </w:r>
      <w:r w:rsidRPr="00C12ADD">
        <w:rPr>
          <w:rFonts w:ascii="SimSun" w:hAnsi="SimSun" w:hint="eastAsia"/>
          <w:sz w:val="21"/>
        </w:rPr>
        <w:t>的专利申请</w:t>
      </w:r>
      <w:r w:rsidR="007F66D1">
        <w:rPr>
          <w:rFonts w:ascii="SimSun" w:hAnsi="SimSun" w:hint="eastAsia"/>
          <w:sz w:val="21"/>
        </w:rPr>
        <w:t>编制</w:t>
      </w:r>
      <w:r w:rsidRPr="00C12ADD">
        <w:rPr>
          <w:rFonts w:ascii="SimSun" w:hAnsi="SimSun" w:hint="eastAsia"/>
          <w:sz w:val="21"/>
        </w:rPr>
        <w:t>检索和审查报告。</w:t>
      </w:r>
    </w:p>
    <w:p w:rsidR="006951D6" w:rsidRPr="009D0A54" w:rsidRDefault="007F66D1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此外</w:t>
      </w:r>
      <w:r w:rsidRPr="00C12ADD">
        <w:rPr>
          <w:rFonts w:ascii="SimSun" w:hAnsi="SimSun" w:hint="eastAsia"/>
          <w:sz w:val="21"/>
        </w:rPr>
        <w:t>，</w:t>
      </w:r>
      <w:r w:rsidRPr="00F22AEA">
        <w:rPr>
          <w:rFonts w:ascii="SimSun" w:hAnsi="SimSun" w:hint="eastAsia"/>
          <w:sz w:val="21"/>
        </w:rPr>
        <w:t>土耳其专商局</w:t>
      </w:r>
      <w:r w:rsidRPr="00C12ADD">
        <w:rPr>
          <w:rFonts w:ascii="SimSun" w:hAnsi="SimSun" w:hint="eastAsia"/>
          <w:sz w:val="21"/>
        </w:rPr>
        <w:t>与中国国家知识产权局</w:t>
      </w:r>
      <w:r>
        <w:rPr>
          <w:rFonts w:ascii="SimSun" w:hAnsi="SimSun" w:hint="eastAsia"/>
          <w:sz w:val="21"/>
        </w:rPr>
        <w:t>（</w:t>
      </w:r>
      <w:r w:rsidRPr="00C12ADD">
        <w:rPr>
          <w:rFonts w:ascii="SimSun" w:hAnsi="SimSun" w:hint="eastAsia"/>
          <w:sz w:val="21"/>
        </w:rPr>
        <w:t>SIPO</w:t>
      </w:r>
      <w:r>
        <w:rPr>
          <w:rFonts w:ascii="SimSun" w:hAnsi="SimSun" w:hint="eastAsia"/>
          <w:sz w:val="21"/>
        </w:rPr>
        <w:t>）</w:t>
      </w:r>
      <w:r w:rsidRPr="00C12ADD">
        <w:rPr>
          <w:rFonts w:ascii="SimSun" w:hAnsi="SimSun" w:hint="eastAsia"/>
          <w:sz w:val="21"/>
        </w:rPr>
        <w:t>和</w:t>
      </w:r>
      <w:r w:rsidR="00A63B1D">
        <w:rPr>
          <w:rFonts w:ascii="SimSun" w:hAnsi="SimSun" w:hint="eastAsia"/>
          <w:sz w:val="21"/>
        </w:rPr>
        <w:t>韩国特许厅</w:t>
      </w:r>
      <w:r w:rsidRPr="009D0A54">
        <w:rPr>
          <w:rFonts w:ascii="SimSun" w:hAnsi="SimSun" w:hint="eastAsia"/>
          <w:sz w:val="21"/>
        </w:rPr>
        <w:t>（</w:t>
      </w:r>
      <w:r w:rsidRPr="00C12ADD">
        <w:rPr>
          <w:rFonts w:ascii="SimSun" w:hAnsi="SimSun" w:hint="eastAsia"/>
          <w:sz w:val="21"/>
        </w:rPr>
        <w:t>KIPO</w:t>
      </w:r>
      <w:r>
        <w:rPr>
          <w:rFonts w:ascii="SimSun" w:hAnsi="SimSun" w:hint="eastAsia"/>
          <w:sz w:val="21"/>
        </w:rPr>
        <w:t>）签订了数据交换协议，规定就</w:t>
      </w:r>
      <w:r w:rsidRPr="00C12ADD">
        <w:rPr>
          <w:rFonts w:ascii="SimSun" w:hAnsi="SimSun" w:hint="eastAsia"/>
          <w:sz w:val="21"/>
        </w:rPr>
        <w:t>向</w:t>
      </w:r>
      <w:r>
        <w:rPr>
          <w:rFonts w:ascii="SimSun" w:hAnsi="SimSun" w:hint="eastAsia"/>
          <w:sz w:val="21"/>
        </w:rPr>
        <w:t>专利</w:t>
      </w:r>
      <w:r w:rsidRPr="00C12ADD">
        <w:rPr>
          <w:rFonts w:ascii="SimSun" w:hAnsi="SimSun" w:hint="eastAsia"/>
          <w:sz w:val="21"/>
        </w:rPr>
        <w:t>审查员和公众</w:t>
      </w:r>
      <w:r>
        <w:rPr>
          <w:rFonts w:ascii="SimSun" w:hAnsi="SimSun" w:hint="eastAsia"/>
          <w:sz w:val="21"/>
        </w:rPr>
        <w:t>公开的工业</w:t>
      </w:r>
      <w:r w:rsidRPr="00C12ADD">
        <w:rPr>
          <w:rFonts w:ascii="SimSun" w:hAnsi="SimSun" w:hint="eastAsia"/>
          <w:sz w:val="21"/>
        </w:rPr>
        <w:t>产权数据</w:t>
      </w:r>
      <w:r>
        <w:rPr>
          <w:rFonts w:ascii="SimSun" w:hAnsi="SimSun" w:hint="eastAsia"/>
          <w:sz w:val="21"/>
        </w:rPr>
        <w:t>进行</w:t>
      </w:r>
      <w:r w:rsidRPr="00C12ADD">
        <w:rPr>
          <w:rFonts w:ascii="SimSun" w:hAnsi="SimSun" w:hint="eastAsia"/>
          <w:sz w:val="21"/>
        </w:rPr>
        <w:t>交换</w:t>
      </w:r>
      <w:r>
        <w:rPr>
          <w:rFonts w:ascii="SimSun" w:hAnsi="SimSun" w:hint="eastAsia"/>
          <w:sz w:val="21"/>
        </w:rPr>
        <w:t>，以期加强</w:t>
      </w:r>
      <w:r w:rsidRPr="00C12ADD">
        <w:rPr>
          <w:rFonts w:ascii="SimSun" w:hAnsi="SimSun" w:hint="eastAsia"/>
          <w:sz w:val="21"/>
        </w:rPr>
        <w:t>国际专利</w:t>
      </w:r>
      <w:r w:rsidR="00A9131E">
        <w:rPr>
          <w:rFonts w:ascii="SimSun" w:hAnsi="SimSun" w:hint="eastAsia"/>
          <w:sz w:val="21"/>
        </w:rPr>
        <w:t>体系</w:t>
      </w:r>
      <w:r w:rsidRPr="00C12ADD">
        <w:rPr>
          <w:rFonts w:ascii="SimSun" w:hAnsi="SimSun" w:hint="eastAsia"/>
          <w:sz w:val="21"/>
        </w:rPr>
        <w:t>。</w:t>
      </w:r>
    </w:p>
    <w:p w:rsidR="006951D6" w:rsidRPr="009D0A54" w:rsidRDefault="00A9131E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土耳其希望</w:t>
      </w:r>
      <w:r w:rsidRPr="009D0A54">
        <w:rPr>
          <w:rFonts w:ascii="SimSun" w:hAnsi="SimSun" w:hint="eastAsia"/>
          <w:sz w:val="21"/>
          <w:szCs w:val="21"/>
        </w:rPr>
        <w:t>作为</w:t>
      </w:r>
      <w:r w:rsidRPr="00F22AEA">
        <w:rPr>
          <w:rFonts w:ascii="SimSun" w:hAnsi="SimSun" w:hint="eastAsia"/>
          <w:sz w:val="21"/>
        </w:rPr>
        <w:t>国际检索和初步审查单位</w:t>
      </w:r>
      <w:r>
        <w:rPr>
          <w:rFonts w:ascii="SimSun" w:hAnsi="SimSun" w:hint="eastAsia"/>
          <w:sz w:val="21"/>
        </w:rPr>
        <w:t>，</w:t>
      </w:r>
      <w:r w:rsidR="007F66D1" w:rsidRPr="00C12ADD">
        <w:rPr>
          <w:rFonts w:ascii="SimSun" w:hAnsi="SimSun" w:hint="eastAsia"/>
          <w:sz w:val="21"/>
        </w:rPr>
        <w:t>加强与</w:t>
      </w:r>
      <w:r>
        <w:rPr>
          <w:rFonts w:ascii="SimSun" w:hAnsi="SimSun" w:hint="eastAsia"/>
          <w:sz w:val="21"/>
        </w:rPr>
        <w:t>地区内其</w:t>
      </w:r>
      <w:r w:rsidR="007F66D1">
        <w:rPr>
          <w:rFonts w:ascii="SimSun" w:hAnsi="SimSun" w:hint="eastAsia"/>
          <w:sz w:val="21"/>
        </w:rPr>
        <w:t>他</w:t>
      </w:r>
      <w:r w:rsidR="007F66D1" w:rsidRPr="00C12ADD">
        <w:rPr>
          <w:rFonts w:ascii="SimSun" w:hAnsi="SimSun" w:hint="eastAsia"/>
          <w:sz w:val="21"/>
        </w:rPr>
        <w:t>国家的合作，</w:t>
      </w:r>
      <w:r>
        <w:rPr>
          <w:rFonts w:ascii="SimSun" w:hAnsi="SimSun" w:hint="eastAsia"/>
          <w:sz w:val="21"/>
        </w:rPr>
        <w:t>以期在本地区</w:t>
      </w:r>
      <w:r w:rsidR="007F66D1" w:rsidRPr="00C12ADD">
        <w:rPr>
          <w:rFonts w:ascii="SimSun" w:hAnsi="SimSun" w:hint="eastAsia"/>
          <w:sz w:val="21"/>
        </w:rPr>
        <w:t>培育</w:t>
      </w:r>
      <w:r>
        <w:rPr>
          <w:rFonts w:ascii="SimSun" w:hAnsi="SimSun" w:hint="eastAsia"/>
          <w:sz w:val="21"/>
        </w:rPr>
        <w:t>创新并</w:t>
      </w:r>
      <w:r w:rsidR="007F66D1" w:rsidRPr="00C12ADD">
        <w:rPr>
          <w:rFonts w:ascii="SimSun" w:hAnsi="SimSun" w:hint="eastAsia"/>
          <w:sz w:val="21"/>
        </w:rPr>
        <w:t>促进知识传播和技术</w:t>
      </w:r>
      <w:r>
        <w:rPr>
          <w:rFonts w:ascii="SimSun" w:hAnsi="SimSun" w:hint="eastAsia"/>
          <w:sz w:val="21"/>
        </w:rPr>
        <w:t>转让</w:t>
      </w:r>
      <w:r w:rsidR="007F66D1" w:rsidRPr="00C12ADD">
        <w:rPr>
          <w:rFonts w:ascii="SimSun" w:hAnsi="SimSun" w:hint="eastAsia"/>
          <w:sz w:val="21"/>
        </w:rPr>
        <w:t>。</w:t>
      </w:r>
    </w:p>
    <w:p w:rsidR="006951D6" w:rsidRPr="009D0A54" w:rsidRDefault="007F66D1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土耳其希望通过分享和交流经验以及成为</w:t>
      </w:r>
      <w:r w:rsidRPr="00C12ADD">
        <w:rPr>
          <w:rFonts w:ascii="SimSun" w:hAnsi="SimSun" w:cs="SimSun" w:hint="eastAsia"/>
          <w:sz w:val="21"/>
        </w:rPr>
        <w:t>国际检索和初步审查单位，</w:t>
      </w:r>
      <w:r w:rsidR="006315AF">
        <w:rPr>
          <w:rFonts w:ascii="SimSun" w:hAnsi="SimSun" w:hint="eastAsia"/>
          <w:sz w:val="21"/>
        </w:rPr>
        <w:t>将自身转变为本地区的</w:t>
      </w:r>
      <w:r w:rsidRPr="00C12ADD">
        <w:rPr>
          <w:rFonts w:ascii="SimSun" w:hAnsi="SimSun" w:hint="eastAsia"/>
          <w:sz w:val="21"/>
        </w:rPr>
        <w:t>知识产权知识和信息传播中心。为实现这个目标，土耳其</w:t>
      </w:r>
      <w:r w:rsidR="006315AF">
        <w:rPr>
          <w:rFonts w:ascii="SimSun" w:hAnsi="SimSun" w:hint="eastAsia"/>
          <w:sz w:val="21"/>
        </w:rPr>
        <w:t>已</w:t>
      </w:r>
      <w:r w:rsidRPr="00C12ADD">
        <w:rPr>
          <w:rFonts w:ascii="SimSun" w:hAnsi="SimSun" w:hint="eastAsia"/>
          <w:sz w:val="21"/>
        </w:rPr>
        <w:t>与WIPO学院合作，</w:t>
      </w:r>
      <w:r w:rsidR="006315AF">
        <w:rPr>
          <w:rFonts w:ascii="SimSun" w:hAnsi="SimSun" w:hint="eastAsia"/>
          <w:sz w:val="21"/>
        </w:rPr>
        <w:t>在</w:t>
      </w:r>
      <w:r w:rsidRPr="00C12ADD">
        <w:rPr>
          <w:rFonts w:ascii="SimSun" w:hAnsi="SimSun" w:hint="eastAsia"/>
          <w:sz w:val="21"/>
        </w:rPr>
        <w:t>2016</w:t>
      </w:r>
      <w:r w:rsidR="0019664E">
        <w:rPr>
          <w:rFonts w:ascii="SimSun" w:hAnsi="SimSun" w:hint="eastAsia"/>
          <w:sz w:val="21"/>
        </w:rPr>
        <w:t>–</w:t>
      </w:r>
      <w:r w:rsidRPr="00C12ADD">
        <w:rPr>
          <w:rFonts w:ascii="SimSun" w:hAnsi="SimSun" w:hint="eastAsia"/>
          <w:sz w:val="21"/>
        </w:rPr>
        <w:t>2017学年在安卡拉启动国际知识产权硕士项目</w:t>
      </w:r>
      <w:r w:rsidR="006315AF">
        <w:rPr>
          <w:rFonts w:ascii="SimSun" w:hAnsi="SimSun" w:hint="eastAsia"/>
          <w:sz w:val="21"/>
        </w:rPr>
        <w:t>，招收11名国际学生</w:t>
      </w:r>
      <w:r w:rsidRPr="00C12ADD">
        <w:rPr>
          <w:rFonts w:ascii="SimSun" w:hAnsi="SimSun" w:hint="eastAsia"/>
          <w:sz w:val="21"/>
        </w:rPr>
        <w:t>。</w:t>
      </w:r>
      <w:r w:rsidR="006315AF">
        <w:rPr>
          <w:rFonts w:ascii="SimSun" w:hAnsi="SimSun" w:hint="eastAsia"/>
          <w:sz w:val="21"/>
        </w:rPr>
        <w:t>此外，</w:t>
      </w:r>
      <w:r w:rsidRPr="00C12ADD">
        <w:rPr>
          <w:rFonts w:ascii="SimSun" w:hAnsi="SimSun" w:hint="eastAsia"/>
          <w:sz w:val="21"/>
        </w:rPr>
        <w:t>与WIPO合作建立的土耳其知识产权学院</w:t>
      </w:r>
      <w:r w:rsidR="006315AF">
        <w:rPr>
          <w:rFonts w:ascii="SimSun" w:hAnsi="SimSun" w:hint="eastAsia"/>
          <w:sz w:val="21"/>
        </w:rPr>
        <w:t>现</w:t>
      </w:r>
      <w:r w:rsidRPr="00C12ADD">
        <w:rPr>
          <w:rFonts w:ascii="SimSun" w:hAnsi="SimSun" w:hint="eastAsia"/>
          <w:sz w:val="21"/>
        </w:rPr>
        <w:t>于2017年</w:t>
      </w:r>
      <w:r w:rsidR="006315AF">
        <w:rPr>
          <w:rFonts w:ascii="SimSun" w:hAnsi="SimSun" w:hint="eastAsia"/>
          <w:sz w:val="21"/>
        </w:rPr>
        <w:t>实现全面运作</w:t>
      </w:r>
      <w:r w:rsidRPr="00C12ADD">
        <w:rPr>
          <w:rFonts w:ascii="SimSun" w:hAnsi="SimSun" w:hint="eastAsia"/>
          <w:sz w:val="21"/>
        </w:rPr>
        <w:t>。</w:t>
      </w:r>
      <w:r w:rsidR="006315AF" w:rsidRPr="00F22AEA">
        <w:rPr>
          <w:rFonts w:ascii="SimSun" w:hAnsi="SimSun" w:hint="eastAsia"/>
          <w:sz w:val="21"/>
        </w:rPr>
        <w:t>土耳其专商局</w:t>
      </w:r>
      <w:r w:rsidRPr="00C12ADD">
        <w:rPr>
          <w:rFonts w:ascii="SimSun" w:hAnsi="SimSun" w:hint="eastAsia"/>
          <w:sz w:val="21"/>
        </w:rPr>
        <w:t>坚信</w:t>
      </w:r>
      <w:r w:rsidR="006315AF">
        <w:rPr>
          <w:rFonts w:ascii="SimSun" w:hAnsi="SimSun" w:hint="eastAsia"/>
          <w:sz w:val="21"/>
        </w:rPr>
        <w:t>，</w:t>
      </w:r>
      <w:r w:rsidRPr="00C12ADD">
        <w:rPr>
          <w:rFonts w:ascii="SimSun" w:hAnsi="SimSun" w:hint="eastAsia"/>
          <w:sz w:val="21"/>
        </w:rPr>
        <w:t>土耳其知识产权学院将满足</w:t>
      </w:r>
      <w:r w:rsidR="006315AF">
        <w:rPr>
          <w:rFonts w:ascii="SimSun" w:hAnsi="SimSun" w:hint="eastAsia"/>
          <w:sz w:val="21"/>
        </w:rPr>
        <w:t>本地</w:t>
      </w:r>
      <w:r w:rsidRPr="00C12ADD">
        <w:rPr>
          <w:rFonts w:ascii="SimSun" w:hAnsi="SimSun" w:hint="eastAsia"/>
          <w:sz w:val="21"/>
        </w:rPr>
        <w:t>区</w:t>
      </w:r>
      <w:r w:rsidR="006315AF">
        <w:rPr>
          <w:rFonts w:ascii="SimSun" w:hAnsi="SimSun" w:hint="eastAsia"/>
          <w:sz w:val="21"/>
        </w:rPr>
        <w:t>的</w:t>
      </w:r>
      <w:r w:rsidRPr="00C12ADD">
        <w:rPr>
          <w:rFonts w:ascii="SimSun" w:hAnsi="SimSun" w:hint="eastAsia"/>
          <w:sz w:val="21"/>
        </w:rPr>
        <w:t>教育和学术需求，提高地区知识产权专业人员的质量和数量。</w:t>
      </w:r>
    </w:p>
    <w:p w:rsidR="006951D6" w:rsidRPr="009D0A54" w:rsidRDefault="007F66D1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最后，</w:t>
      </w:r>
      <w:r w:rsidR="006315AF">
        <w:rPr>
          <w:rFonts w:ascii="SimSun" w:hAnsi="SimSun" w:hint="eastAsia"/>
          <w:sz w:val="21"/>
        </w:rPr>
        <w:t>依照</w:t>
      </w:r>
      <w:r w:rsidRPr="00C12ADD">
        <w:rPr>
          <w:rFonts w:ascii="SimSun" w:hAnsi="SimSun" w:hint="eastAsia"/>
          <w:sz w:val="21"/>
        </w:rPr>
        <w:t>联合国秘书长</w:t>
      </w:r>
      <w:r w:rsidR="006315AF">
        <w:rPr>
          <w:rFonts w:ascii="SimSun" w:hAnsi="SimSun" w:hint="eastAsia"/>
          <w:sz w:val="21"/>
        </w:rPr>
        <w:t>在</w:t>
      </w:r>
      <w:r w:rsidRPr="00C12ADD">
        <w:rPr>
          <w:rFonts w:ascii="SimSun" w:hAnsi="SimSun" w:hint="eastAsia"/>
          <w:sz w:val="21"/>
        </w:rPr>
        <w:t>第67届联大提交的关于改善最不发达国家经济</w:t>
      </w:r>
      <w:r w:rsidR="006315AF">
        <w:rPr>
          <w:rFonts w:ascii="SimSun" w:hAnsi="SimSun" w:hint="eastAsia"/>
          <w:sz w:val="21"/>
        </w:rPr>
        <w:t>状况</w:t>
      </w:r>
      <w:r w:rsidRPr="00C12ADD">
        <w:rPr>
          <w:rFonts w:ascii="SimSun" w:hAnsi="SimSun" w:hint="eastAsia"/>
          <w:sz w:val="21"/>
        </w:rPr>
        <w:t>的报告，</w:t>
      </w:r>
      <w:r w:rsidR="00E15746">
        <w:rPr>
          <w:rFonts w:ascii="SimSun" w:hAnsi="SimSun" w:hint="eastAsia"/>
          <w:sz w:val="21"/>
        </w:rPr>
        <w:t>研究</w:t>
      </w:r>
      <w:r w:rsidRPr="00C12ADD">
        <w:rPr>
          <w:rFonts w:ascii="SimSun" w:hAnsi="SimSun" w:hint="eastAsia"/>
          <w:sz w:val="21"/>
        </w:rPr>
        <w:t>在土耳其建立</w:t>
      </w:r>
      <w:r w:rsidR="00E15746">
        <w:rPr>
          <w:rFonts w:ascii="SimSun" w:hAnsi="SimSun" w:hint="eastAsia"/>
          <w:sz w:val="21"/>
        </w:rPr>
        <w:t>专门服务最不发达国家的</w:t>
      </w:r>
      <w:r w:rsidR="006315AF" w:rsidRPr="00C12ADD">
        <w:rPr>
          <w:rFonts w:ascii="SimSun" w:hAnsi="SimSun" w:hint="eastAsia"/>
          <w:sz w:val="21"/>
        </w:rPr>
        <w:t>技术银行的工作已经启动，并取得了</w:t>
      </w:r>
      <w:r w:rsidR="006315AF">
        <w:rPr>
          <w:rFonts w:ascii="SimSun" w:hAnsi="SimSun" w:hint="eastAsia"/>
          <w:sz w:val="21"/>
        </w:rPr>
        <w:t>显著进展</w:t>
      </w:r>
      <w:r w:rsidRPr="00C12ADD">
        <w:rPr>
          <w:rFonts w:ascii="SimSun" w:hAnsi="SimSun" w:hint="eastAsia"/>
          <w:sz w:val="21"/>
        </w:rPr>
        <w:t>。技术银行旨在通过</w:t>
      </w:r>
      <w:r w:rsidR="00E15746">
        <w:rPr>
          <w:rFonts w:ascii="SimSun" w:hAnsi="SimSun" w:hint="eastAsia"/>
          <w:sz w:val="21"/>
        </w:rPr>
        <w:t>建立</w:t>
      </w:r>
      <w:r w:rsidRPr="00C12ADD">
        <w:rPr>
          <w:rFonts w:ascii="SimSun" w:hAnsi="SimSun" w:hint="eastAsia"/>
          <w:sz w:val="21"/>
        </w:rPr>
        <w:t>专利</w:t>
      </w:r>
      <w:r w:rsidR="00E15746">
        <w:rPr>
          <w:rFonts w:ascii="SimSun" w:hAnsi="SimSun" w:hint="eastAsia"/>
          <w:sz w:val="21"/>
        </w:rPr>
        <w:t>银行</w:t>
      </w:r>
      <w:r w:rsidRPr="00C12ADD">
        <w:rPr>
          <w:rFonts w:ascii="SimSun" w:hAnsi="SimSun" w:hint="eastAsia"/>
          <w:sz w:val="21"/>
        </w:rPr>
        <w:t>、科技</w:t>
      </w:r>
      <w:r w:rsidR="00E15746">
        <w:rPr>
          <w:rFonts w:ascii="SimSun" w:hAnsi="SimSun" w:hint="eastAsia"/>
          <w:sz w:val="21"/>
        </w:rPr>
        <w:t>储存设施</w:t>
      </w:r>
      <w:r w:rsidRPr="00C12ADD">
        <w:rPr>
          <w:rFonts w:ascii="SimSun" w:hAnsi="SimSun" w:hint="eastAsia"/>
          <w:sz w:val="21"/>
        </w:rPr>
        <w:t>和科技创新扶持机制</w:t>
      </w:r>
      <w:r w:rsidR="00E15746">
        <w:rPr>
          <w:rFonts w:ascii="SimSun" w:hAnsi="SimSun" w:hint="eastAsia"/>
          <w:sz w:val="21"/>
        </w:rPr>
        <w:t>，为</w:t>
      </w:r>
      <w:r w:rsidR="00E15746" w:rsidRPr="00C12ADD">
        <w:rPr>
          <w:rFonts w:ascii="SimSun" w:hAnsi="SimSun" w:hint="eastAsia"/>
          <w:sz w:val="21"/>
        </w:rPr>
        <w:t>最不发达国家的技术</w:t>
      </w:r>
      <w:r w:rsidR="00E15746">
        <w:rPr>
          <w:rFonts w:ascii="SimSun" w:hAnsi="SimSun" w:hint="eastAsia"/>
          <w:sz w:val="21"/>
        </w:rPr>
        <w:t>开发提供支持，使之</w:t>
      </w:r>
      <w:r w:rsidR="00E15746" w:rsidRPr="00C12ADD">
        <w:rPr>
          <w:rFonts w:ascii="SimSun" w:hAnsi="SimSun" w:hint="eastAsia"/>
          <w:sz w:val="21"/>
        </w:rPr>
        <w:t>培育创新、促进</w:t>
      </w:r>
      <w:r w:rsidR="00E15746">
        <w:rPr>
          <w:rFonts w:ascii="SimSun" w:hAnsi="SimSun" w:hint="eastAsia"/>
          <w:sz w:val="21"/>
        </w:rPr>
        <w:t>知识传播和技术转让</w:t>
      </w:r>
      <w:r w:rsidRPr="00C12ADD">
        <w:rPr>
          <w:rFonts w:ascii="SimSun" w:hAnsi="SimSun" w:hint="eastAsia"/>
          <w:sz w:val="21"/>
        </w:rPr>
        <w:t>。</w:t>
      </w:r>
    </w:p>
    <w:p w:rsidR="006951D6" w:rsidRPr="00293BA3" w:rsidRDefault="0092442C" w:rsidP="00293BA3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293BA3">
        <w:rPr>
          <w:rFonts w:ascii="SimHei" w:eastAsia="SimHei" w:hAnsi="SimHei" w:hint="eastAsia"/>
          <w:b w:val="0"/>
          <w:sz w:val="21"/>
          <w:szCs w:val="21"/>
        </w:rPr>
        <w:t>四、</w:t>
      </w:r>
      <w:r w:rsidR="00531F83" w:rsidRPr="00293BA3">
        <w:rPr>
          <w:rFonts w:ascii="SimHei" w:eastAsia="SimHei" w:hAnsi="SimHei" w:hint="eastAsia"/>
          <w:b w:val="0"/>
          <w:sz w:val="21"/>
          <w:szCs w:val="21"/>
        </w:rPr>
        <w:t>国际检索和初步审查单位的指定要求</w:t>
      </w:r>
    </w:p>
    <w:p w:rsidR="006951D6" w:rsidRPr="009D0A54" w:rsidRDefault="00531F83" w:rsidP="000A53E5">
      <w:pPr>
        <w:pStyle w:val="2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9D0A54">
        <w:rPr>
          <w:rFonts w:ascii="SimSun" w:hAnsi="SimSun" w:hint="eastAsia"/>
          <w:b/>
          <w:sz w:val="21"/>
          <w:szCs w:val="21"/>
        </w:rPr>
        <w:t>检索和审查能力</w:t>
      </w:r>
    </w:p>
    <w:p w:rsidR="006951D6" w:rsidRPr="009D0A54" w:rsidRDefault="00803579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F22AEA">
        <w:rPr>
          <w:rFonts w:ascii="SimSun" w:hAnsi="SimSun" w:hint="eastAsia"/>
          <w:sz w:val="21"/>
        </w:rPr>
        <w:t>土耳其专商局</w:t>
      </w:r>
      <w:r w:rsidR="00E15746" w:rsidRPr="00C12ADD">
        <w:rPr>
          <w:rFonts w:ascii="SimSun" w:hAnsi="SimSun" w:hint="eastAsia"/>
          <w:sz w:val="21"/>
        </w:rPr>
        <w:t>成立于1994年。1994年至2005年间，所有检索和审查报告</w:t>
      </w:r>
      <w:r>
        <w:rPr>
          <w:rFonts w:ascii="SimSun" w:hAnsi="SimSun" w:hint="eastAsia"/>
          <w:sz w:val="21"/>
        </w:rPr>
        <w:t>的编制工作均</w:t>
      </w:r>
      <w:r w:rsidR="00E15746" w:rsidRPr="00C12ADD">
        <w:rPr>
          <w:rFonts w:ascii="SimSun" w:hAnsi="SimSun" w:hint="eastAsia"/>
          <w:sz w:val="21"/>
        </w:rPr>
        <w:t>外包给</w:t>
      </w:r>
      <w:r w:rsidRPr="009D0A54">
        <w:rPr>
          <w:rFonts w:ascii="SimSun" w:hAnsi="SimSun" w:hint="eastAsia"/>
          <w:sz w:val="21"/>
          <w:szCs w:val="21"/>
        </w:rPr>
        <w:t>作为</w:t>
      </w:r>
      <w:r w:rsidRPr="00F22AEA">
        <w:rPr>
          <w:rFonts w:ascii="SimSun" w:hAnsi="SimSun" w:hint="eastAsia"/>
          <w:sz w:val="21"/>
        </w:rPr>
        <w:t>国际检索和初步审查单位</w:t>
      </w:r>
      <w:r>
        <w:rPr>
          <w:rFonts w:ascii="SimSun" w:hAnsi="SimSun" w:hint="eastAsia"/>
          <w:sz w:val="21"/>
        </w:rPr>
        <w:t>的伙伴局完成</w:t>
      </w:r>
      <w:r w:rsidR="00E15746" w:rsidRPr="00C12ADD">
        <w:rPr>
          <w:rFonts w:ascii="SimSun" w:hAnsi="SimSun" w:hint="eastAsia"/>
          <w:sz w:val="21"/>
        </w:rPr>
        <w:t>。2005年，</w:t>
      </w:r>
      <w:r w:rsidRPr="00F22AEA">
        <w:rPr>
          <w:rFonts w:ascii="SimSun" w:hAnsi="SimSun" w:hint="eastAsia"/>
          <w:sz w:val="21"/>
        </w:rPr>
        <w:t>土耳其局</w:t>
      </w:r>
      <w:r>
        <w:rPr>
          <w:rFonts w:ascii="SimSun" w:hAnsi="SimSun" w:hint="eastAsia"/>
          <w:sz w:val="21"/>
        </w:rPr>
        <w:t>开始自主编制检索和审查报告，</w:t>
      </w:r>
      <w:r w:rsidR="00E15746" w:rsidRPr="00C12ADD">
        <w:rPr>
          <w:rFonts w:ascii="SimSun" w:hAnsi="SimSun" w:hint="eastAsia"/>
          <w:sz w:val="21"/>
        </w:rPr>
        <w:t>当时仅有</w:t>
      </w:r>
      <w:r>
        <w:rPr>
          <w:rFonts w:ascii="SimSun" w:hAnsi="SimSun" w:hint="eastAsia"/>
          <w:sz w:val="21"/>
        </w:rPr>
        <w:t>涵盖</w:t>
      </w:r>
      <w:r w:rsidRPr="00C12ADD">
        <w:rPr>
          <w:rFonts w:ascii="SimSun" w:hAnsi="SimSun" w:hint="eastAsia"/>
          <w:sz w:val="21"/>
        </w:rPr>
        <w:t>部分技术领域</w:t>
      </w:r>
      <w:r>
        <w:rPr>
          <w:rFonts w:ascii="SimSun" w:hAnsi="SimSun" w:hint="eastAsia"/>
          <w:sz w:val="21"/>
        </w:rPr>
        <w:t>的共约</w:t>
      </w:r>
      <w:r w:rsidR="00E15746" w:rsidRPr="00C12ADD">
        <w:rPr>
          <w:rFonts w:ascii="SimSun" w:hAnsi="SimSun" w:hint="eastAsia"/>
          <w:sz w:val="21"/>
        </w:rPr>
        <w:t>10名审查员，大多数报告</w:t>
      </w:r>
      <w:r>
        <w:rPr>
          <w:rFonts w:ascii="SimSun" w:hAnsi="SimSun" w:hint="eastAsia"/>
          <w:sz w:val="21"/>
        </w:rPr>
        <w:t>仍需</w:t>
      </w:r>
      <w:r w:rsidR="00E15746" w:rsidRPr="00C12ADD">
        <w:rPr>
          <w:rFonts w:ascii="SimSun" w:hAnsi="SimSun" w:hint="eastAsia"/>
          <w:sz w:val="21"/>
        </w:rPr>
        <w:t>外包给</w:t>
      </w:r>
      <w:r w:rsidR="004A2A04" w:rsidRPr="009D0A54">
        <w:rPr>
          <w:rFonts w:ascii="SimSun" w:hAnsi="SimSun" w:hint="eastAsia"/>
          <w:sz w:val="21"/>
          <w:szCs w:val="21"/>
        </w:rPr>
        <w:t>作为</w:t>
      </w:r>
      <w:r w:rsidR="004A2A04" w:rsidRPr="00F22AEA">
        <w:rPr>
          <w:rFonts w:ascii="SimSun" w:hAnsi="SimSun" w:hint="eastAsia"/>
          <w:sz w:val="21"/>
        </w:rPr>
        <w:t>国际检索和初步审查单位</w:t>
      </w:r>
      <w:r w:rsidR="004A2A04">
        <w:rPr>
          <w:rFonts w:ascii="SimSun" w:hAnsi="SimSun" w:hint="eastAsia"/>
          <w:sz w:val="21"/>
        </w:rPr>
        <w:t>的伙伴局</w:t>
      </w:r>
      <w:r w:rsidR="00E15746" w:rsidRPr="00C12ADD">
        <w:rPr>
          <w:rFonts w:ascii="SimSun" w:hAnsi="SimSun" w:hint="eastAsia"/>
          <w:sz w:val="21"/>
        </w:rPr>
        <w:t>。</w:t>
      </w:r>
      <w:r w:rsidR="004A2A04">
        <w:rPr>
          <w:rFonts w:ascii="SimSun" w:hAnsi="SimSun" w:hint="eastAsia"/>
          <w:sz w:val="21"/>
        </w:rPr>
        <w:t>由于</w:t>
      </w:r>
      <w:r w:rsidR="004A2A04" w:rsidRPr="009D0A54">
        <w:rPr>
          <w:rFonts w:ascii="SimSun" w:hAnsi="SimSun" w:hint="eastAsia"/>
          <w:sz w:val="21"/>
          <w:szCs w:val="21"/>
        </w:rPr>
        <w:t>作为</w:t>
      </w:r>
      <w:r w:rsidR="004A2A04" w:rsidRPr="00F22AEA">
        <w:rPr>
          <w:rFonts w:ascii="SimSun" w:hAnsi="SimSun" w:hint="eastAsia"/>
          <w:sz w:val="21"/>
        </w:rPr>
        <w:t>国际检索和初步审查单位</w:t>
      </w:r>
      <w:r w:rsidR="004A2A04">
        <w:rPr>
          <w:rFonts w:ascii="SimSun" w:hAnsi="SimSun" w:hint="eastAsia"/>
          <w:sz w:val="21"/>
        </w:rPr>
        <w:t>的伙伴局编制的</w:t>
      </w:r>
      <w:r w:rsidR="004A2A04" w:rsidRPr="00C12ADD">
        <w:rPr>
          <w:rFonts w:ascii="SimSun" w:hAnsi="SimSun" w:hint="eastAsia"/>
          <w:sz w:val="21"/>
        </w:rPr>
        <w:t>检索和审查报告</w:t>
      </w:r>
      <w:r w:rsidR="004A2A04">
        <w:rPr>
          <w:rFonts w:ascii="SimSun" w:hAnsi="SimSun" w:hint="eastAsia"/>
          <w:sz w:val="21"/>
        </w:rPr>
        <w:t>质量很高，这种伙伴关系极大提高了土耳其局所授专利的质量</w:t>
      </w:r>
      <w:r w:rsidR="00E15746" w:rsidRPr="00C12ADD">
        <w:rPr>
          <w:rFonts w:ascii="SimSun" w:hAnsi="SimSun" w:hint="eastAsia"/>
          <w:sz w:val="21"/>
        </w:rPr>
        <w:t>。</w:t>
      </w:r>
      <w:r w:rsidR="00A727C9">
        <w:rPr>
          <w:rFonts w:ascii="SimSun" w:hAnsi="SimSun" w:hint="eastAsia"/>
          <w:sz w:val="21"/>
        </w:rPr>
        <w:t>久而久之</w:t>
      </w:r>
      <w:r w:rsidR="00E15746" w:rsidRPr="00C12ADD">
        <w:rPr>
          <w:rFonts w:ascii="SimSun" w:hAnsi="SimSun" w:hint="eastAsia"/>
          <w:sz w:val="21"/>
        </w:rPr>
        <w:t>，这</w:t>
      </w:r>
      <w:r w:rsidR="00A727C9">
        <w:rPr>
          <w:rFonts w:ascii="SimSun" w:hAnsi="SimSun" w:hint="eastAsia"/>
          <w:sz w:val="21"/>
        </w:rPr>
        <w:t>一伙伴关系也极大促进</w:t>
      </w:r>
      <w:r w:rsidR="00E15746" w:rsidRPr="00C12ADD">
        <w:rPr>
          <w:rFonts w:ascii="SimSun" w:hAnsi="SimSun" w:hint="eastAsia"/>
          <w:sz w:val="21"/>
        </w:rPr>
        <w:t>了</w:t>
      </w:r>
      <w:r w:rsidR="00A727C9">
        <w:rPr>
          <w:rFonts w:ascii="SimSun" w:hAnsi="SimSun" w:hint="eastAsia"/>
          <w:sz w:val="21"/>
        </w:rPr>
        <w:t>土耳其局</w:t>
      </w:r>
      <w:r w:rsidR="00E15746" w:rsidRPr="00C12ADD">
        <w:rPr>
          <w:rFonts w:ascii="SimSun" w:hAnsi="SimSun" w:hint="eastAsia"/>
          <w:sz w:val="21"/>
        </w:rPr>
        <w:t>审查员</w:t>
      </w:r>
      <w:r w:rsidR="00A727C9">
        <w:rPr>
          <w:rFonts w:ascii="SimSun" w:hAnsi="SimSun" w:hint="eastAsia"/>
          <w:sz w:val="21"/>
        </w:rPr>
        <w:t>积累</w:t>
      </w:r>
      <w:r w:rsidR="00E15746" w:rsidRPr="00C12ADD">
        <w:rPr>
          <w:rFonts w:ascii="SimSun" w:hAnsi="SimSun" w:hint="eastAsia"/>
          <w:sz w:val="21"/>
        </w:rPr>
        <w:t>检索和审查</w:t>
      </w:r>
      <w:r w:rsidR="00A727C9">
        <w:rPr>
          <w:rFonts w:ascii="SimSun" w:hAnsi="SimSun" w:hint="eastAsia"/>
          <w:sz w:val="21"/>
        </w:rPr>
        <w:t>经验和完成该</w:t>
      </w:r>
      <w:r w:rsidR="00E15746" w:rsidRPr="00C12ADD">
        <w:rPr>
          <w:rFonts w:ascii="SimSun" w:hAnsi="SimSun" w:hint="eastAsia"/>
          <w:sz w:val="21"/>
        </w:rPr>
        <w:t>工作</w:t>
      </w:r>
      <w:r w:rsidR="00A727C9">
        <w:rPr>
          <w:rFonts w:ascii="SimSun" w:hAnsi="SimSun" w:hint="eastAsia"/>
          <w:sz w:val="21"/>
        </w:rPr>
        <w:t>的</w:t>
      </w:r>
      <w:r w:rsidR="00E15746" w:rsidRPr="00C12ADD">
        <w:rPr>
          <w:rFonts w:ascii="SimSun" w:hAnsi="SimSun" w:hint="eastAsia"/>
          <w:sz w:val="21"/>
        </w:rPr>
        <w:t>质量。</w:t>
      </w:r>
    </w:p>
    <w:p w:rsidR="006951D6" w:rsidRPr="009D0A54" w:rsidRDefault="00E15746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lastRenderedPageBreak/>
        <w:t>自2005年以来，</w:t>
      </w:r>
      <w:r w:rsidR="00A727C9">
        <w:rPr>
          <w:rFonts w:ascii="SimSun" w:hAnsi="SimSun" w:hint="eastAsia"/>
          <w:sz w:val="21"/>
        </w:rPr>
        <w:t>得益于</w:t>
      </w:r>
      <w:r w:rsidRPr="00C12ADD">
        <w:rPr>
          <w:rFonts w:ascii="SimSun" w:hAnsi="SimSun" w:hint="eastAsia"/>
          <w:sz w:val="21"/>
        </w:rPr>
        <w:t>人力资源战略</w:t>
      </w:r>
      <w:r w:rsidR="00A727C9">
        <w:rPr>
          <w:rFonts w:ascii="SimSun" w:hAnsi="SimSun" w:hint="eastAsia"/>
          <w:sz w:val="21"/>
        </w:rPr>
        <w:t>规划</w:t>
      </w:r>
      <w:r w:rsidRPr="00C12ADD">
        <w:rPr>
          <w:rFonts w:ascii="SimSun" w:hAnsi="SimSun" w:hint="eastAsia"/>
          <w:sz w:val="21"/>
        </w:rPr>
        <w:t>和对必要技术基础设施的投资，</w:t>
      </w:r>
      <w:r w:rsidR="00A727C9" w:rsidRPr="00F22AEA">
        <w:rPr>
          <w:rFonts w:ascii="SimSun" w:hAnsi="SimSun" w:hint="eastAsia"/>
          <w:sz w:val="21"/>
        </w:rPr>
        <w:t>土耳其专商局</w:t>
      </w:r>
      <w:r w:rsidR="00A727C9">
        <w:rPr>
          <w:rFonts w:ascii="SimSun" w:hAnsi="SimSun" w:hint="eastAsia"/>
          <w:sz w:val="21"/>
        </w:rPr>
        <w:t>的检索和审查能力逐渐提升。以</w:t>
      </w:r>
      <w:r w:rsidRPr="00C12ADD">
        <w:rPr>
          <w:rFonts w:ascii="SimSun" w:hAnsi="SimSun" w:hint="eastAsia"/>
          <w:sz w:val="21"/>
        </w:rPr>
        <w:t>人力资源</w:t>
      </w:r>
      <w:r w:rsidR="00A727C9">
        <w:rPr>
          <w:rFonts w:ascii="SimSun" w:hAnsi="SimSun" w:hint="eastAsia"/>
          <w:sz w:val="21"/>
        </w:rPr>
        <w:t>而论</w:t>
      </w:r>
      <w:r w:rsidRPr="00C12ADD">
        <w:rPr>
          <w:rFonts w:ascii="SimSun" w:hAnsi="SimSun" w:hint="eastAsia"/>
          <w:sz w:val="21"/>
        </w:rPr>
        <w:t>，</w:t>
      </w:r>
      <w:r w:rsidR="00A01EB0">
        <w:rPr>
          <w:rFonts w:ascii="SimSun" w:hAnsi="SimSun" w:hint="eastAsia"/>
          <w:sz w:val="21"/>
        </w:rPr>
        <w:t>土耳其局</w:t>
      </w:r>
      <w:r w:rsidRPr="00C12ADD">
        <w:rPr>
          <w:rFonts w:ascii="SimSun" w:hAnsi="SimSun" w:hint="eastAsia"/>
          <w:sz w:val="21"/>
        </w:rPr>
        <w:t>的检索和审查能力</w:t>
      </w:r>
      <w:r w:rsidR="00A01EB0">
        <w:rPr>
          <w:rFonts w:ascii="SimSun" w:hAnsi="SimSun" w:hint="eastAsia"/>
          <w:sz w:val="21"/>
        </w:rPr>
        <w:t>自</w:t>
      </w:r>
      <w:r w:rsidRPr="00C12ADD">
        <w:rPr>
          <w:rFonts w:ascii="SimSun" w:hAnsi="SimSun" w:hint="eastAsia"/>
          <w:sz w:val="21"/>
        </w:rPr>
        <w:t>2005年提高了10倍以上；而且，</w:t>
      </w:r>
      <w:r w:rsidR="00A01EB0">
        <w:rPr>
          <w:rFonts w:ascii="SimSun" w:hAnsi="SimSun" w:hint="eastAsia"/>
          <w:sz w:val="21"/>
        </w:rPr>
        <w:t>由本局编制</w:t>
      </w:r>
      <w:r w:rsidRPr="00C12ADD">
        <w:rPr>
          <w:rFonts w:ascii="SimSun" w:hAnsi="SimSun" w:hint="eastAsia"/>
          <w:sz w:val="21"/>
        </w:rPr>
        <w:t>的检索和审查报告</w:t>
      </w:r>
      <w:r w:rsidR="00A01EB0">
        <w:rPr>
          <w:rFonts w:ascii="SimSun" w:hAnsi="SimSun" w:hint="eastAsia"/>
          <w:sz w:val="21"/>
        </w:rPr>
        <w:t>总量</w:t>
      </w:r>
      <w:r w:rsidRPr="00C12ADD">
        <w:rPr>
          <w:rFonts w:ascii="SimSun" w:hAnsi="SimSun" w:hint="eastAsia"/>
          <w:sz w:val="21"/>
        </w:rPr>
        <w:t>也</w:t>
      </w:r>
      <w:r w:rsidR="00A01EB0">
        <w:rPr>
          <w:rFonts w:ascii="SimSun" w:hAnsi="SimSun" w:hint="eastAsia"/>
          <w:sz w:val="21"/>
        </w:rPr>
        <w:t>自</w:t>
      </w:r>
      <w:r w:rsidRPr="00C12ADD">
        <w:rPr>
          <w:rFonts w:ascii="SimSun" w:hAnsi="SimSun" w:hint="eastAsia"/>
          <w:sz w:val="21"/>
        </w:rPr>
        <w:t>2010年</w:t>
      </w:r>
      <w:r w:rsidR="00A01EB0">
        <w:rPr>
          <w:rFonts w:ascii="SimSun" w:hAnsi="SimSun" w:hint="eastAsia"/>
          <w:sz w:val="21"/>
        </w:rPr>
        <w:t>增加</w:t>
      </w:r>
      <w:r w:rsidRPr="00C12ADD">
        <w:rPr>
          <w:rFonts w:ascii="SimSun" w:hAnsi="SimSun" w:hint="eastAsia"/>
          <w:sz w:val="21"/>
        </w:rPr>
        <w:t>了10倍</w:t>
      </w:r>
      <w:r w:rsidR="00A01EB0">
        <w:rPr>
          <w:rFonts w:ascii="SimSun" w:hAnsi="SimSun" w:hint="eastAsia"/>
          <w:sz w:val="21"/>
        </w:rPr>
        <w:t>有余</w:t>
      </w:r>
      <w:r w:rsidRPr="00C12ADD">
        <w:rPr>
          <w:rFonts w:ascii="SimSun" w:hAnsi="SimSun" w:hint="eastAsia"/>
          <w:sz w:val="21"/>
        </w:rPr>
        <w:t>。</w:t>
      </w:r>
      <w:r w:rsidR="00A01EB0">
        <w:rPr>
          <w:rFonts w:ascii="SimSun" w:hAnsi="SimSun" w:hint="eastAsia"/>
          <w:sz w:val="21"/>
        </w:rPr>
        <w:t>土耳其局</w:t>
      </w:r>
      <w:r w:rsidR="00A01EB0" w:rsidRPr="00C12ADD">
        <w:rPr>
          <w:rFonts w:ascii="SimSun" w:hAnsi="SimSun" w:hint="eastAsia"/>
          <w:sz w:val="21"/>
        </w:rPr>
        <w:t>的检索和审查能力</w:t>
      </w:r>
      <w:r w:rsidR="00A01EB0">
        <w:rPr>
          <w:rFonts w:ascii="SimSun" w:hAnsi="SimSun" w:hint="eastAsia"/>
          <w:sz w:val="21"/>
        </w:rPr>
        <w:t>现涵盖所有</w:t>
      </w:r>
      <w:r w:rsidRPr="00C12ADD">
        <w:rPr>
          <w:rFonts w:ascii="SimSun" w:hAnsi="SimSun" w:hint="eastAsia"/>
          <w:sz w:val="21"/>
        </w:rPr>
        <w:t>技术领域</w:t>
      </w:r>
      <w:r w:rsidR="00A01EB0">
        <w:rPr>
          <w:rFonts w:ascii="SimSun" w:hAnsi="SimSun" w:hint="eastAsia"/>
          <w:sz w:val="21"/>
        </w:rPr>
        <w:t>，各领域均</w:t>
      </w:r>
      <w:r w:rsidRPr="00C12ADD">
        <w:rPr>
          <w:rFonts w:ascii="SimSun" w:hAnsi="SimSun" w:hint="eastAsia"/>
          <w:sz w:val="21"/>
        </w:rPr>
        <w:t>有训练有素的专利审查员。</w:t>
      </w:r>
      <w:r w:rsidR="00A01EB0">
        <w:rPr>
          <w:rFonts w:ascii="SimSun" w:hAnsi="SimSun" w:hint="eastAsia"/>
          <w:sz w:val="21"/>
        </w:rPr>
        <w:t>由于本局的</w:t>
      </w:r>
      <w:r w:rsidRPr="00C12ADD">
        <w:rPr>
          <w:rFonts w:ascii="SimSun" w:hAnsi="SimSun" w:hint="eastAsia"/>
          <w:sz w:val="21"/>
        </w:rPr>
        <w:t>检索和审查能力</w:t>
      </w:r>
      <w:r w:rsidR="00A01EB0">
        <w:rPr>
          <w:rFonts w:ascii="SimSun" w:hAnsi="SimSun" w:hint="eastAsia"/>
          <w:sz w:val="21"/>
        </w:rPr>
        <w:t>提高</w:t>
      </w:r>
      <w:r w:rsidRPr="00C12ADD">
        <w:rPr>
          <w:rFonts w:ascii="SimSun" w:hAnsi="SimSun" w:hint="eastAsia"/>
          <w:sz w:val="21"/>
        </w:rPr>
        <w:t>，近年来外包的</w:t>
      </w:r>
      <w:r w:rsidR="00A01EB0">
        <w:rPr>
          <w:rFonts w:ascii="SimSun" w:hAnsi="SimSun" w:hint="eastAsia"/>
          <w:sz w:val="21"/>
        </w:rPr>
        <w:t>工作量已经减少，至</w:t>
      </w:r>
      <w:r w:rsidRPr="00C12ADD">
        <w:rPr>
          <w:rFonts w:ascii="SimSun" w:hAnsi="SimSun" w:hint="eastAsia"/>
          <w:sz w:val="21"/>
        </w:rPr>
        <w:t>2015年底，所有本地申请的检索和审查工作</w:t>
      </w:r>
      <w:r w:rsidR="00A01EB0">
        <w:rPr>
          <w:rFonts w:ascii="SimSun" w:hAnsi="SimSun" w:hint="eastAsia"/>
          <w:sz w:val="21"/>
        </w:rPr>
        <w:t>全部</w:t>
      </w:r>
      <w:r w:rsidRPr="00C12ADD">
        <w:rPr>
          <w:rFonts w:ascii="SimSun" w:hAnsi="SimSun" w:hint="eastAsia"/>
          <w:sz w:val="21"/>
        </w:rPr>
        <w:t>由</w:t>
      </w:r>
      <w:r w:rsidR="00A01EB0" w:rsidRPr="00F22AEA">
        <w:rPr>
          <w:rFonts w:ascii="SimSun" w:hAnsi="SimSun" w:hint="eastAsia"/>
          <w:sz w:val="21"/>
        </w:rPr>
        <w:t>土耳其专商局</w:t>
      </w:r>
      <w:r w:rsidRPr="00C12ADD">
        <w:rPr>
          <w:rFonts w:ascii="SimSun" w:hAnsi="SimSun" w:hint="eastAsia"/>
          <w:sz w:val="21"/>
        </w:rPr>
        <w:t>自主完成。</w:t>
      </w:r>
    </w:p>
    <w:p w:rsidR="006951D6" w:rsidRPr="009D0A54" w:rsidRDefault="009F18FA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由于</w:t>
      </w:r>
      <w:r w:rsidR="00A01EB0" w:rsidRPr="00F22AEA">
        <w:rPr>
          <w:rFonts w:ascii="SimSun" w:hAnsi="SimSun" w:hint="eastAsia"/>
          <w:sz w:val="21"/>
        </w:rPr>
        <w:t>土耳其专商局</w:t>
      </w:r>
      <w:r w:rsidR="00E15746" w:rsidRPr="00C12ADD">
        <w:rPr>
          <w:rFonts w:ascii="SimSun" w:hAnsi="SimSun" w:hint="eastAsia"/>
          <w:sz w:val="21"/>
        </w:rPr>
        <w:t>自2005年以来</w:t>
      </w:r>
      <w:r w:rsidR="00A01EB0">
        <w:rPr>
          <w:rFonts w:ascii="SimSun" w:hAnsi="SimSun" w:hint="eastAsia"/>
          <w:sz w:val="21"/>
        </w:rPr>
        <w:t>发展显著，</w:t>
      </w:r>
      <w:r w:rsidR="00E15746" w:rsidRPr="00C12ADD">
        <w:rPr>
          <w:rFonts w:ascii="SimSun" w:hAnsi="SimSun" w:hint="eastAsia"/>
          <w:sz w:val="21"/>
        </w:rPr>
        <w:t>从</w:t>
      </w:r>
      <w:r w:rsidR="00A01EB0">
        <w:rPr>
          <w:rFonts w:ascii="SimSun" w:hAnsi="SimSun" w:hint="eastAsia"/>
          <w:sz w:val="21"/>
        </w:rPr>
        <w:t>仅</w:t>
      </w:r>
      <w:r w:rsidR="00E15746" w:rsidRPr="00C12ADD">
        <w:rPr>
          <w:rFonts w:ascii="SimSun" w:hAnsi="SimSun" w:hint="eastAsia"/>
          <w:sz w:val="21"/>
        </w:rPr>
        <w:t>有</w:t>
      </w:r>
      <w:r w:rsidR="00A01EB0">
        <w:rPr>
          <w:rFonts w:ascii="SimSun" w:hAnsi="SimSun" w:hint="eastAsia"/>
          <w:sz w:val="21"/>
        </w:rPr>
        <w:t>极少数只负责</w:t>
      </w:r>
      <w:r w:rsidR="00A01EB0" w:rsidRPr="00C12ADD">
        <w:rPr>
          <w:rFonts w:ascii="SimSun" w:hAnsi="SimSun" w:hint="eastAsia"/>
          <w:sz w:val="21"/>
        </w:rPr>
        <w:t>部分技术领域的</w:t>
      </w:r>
      <w:r w:rsidR="00A01EB0">
        <w:rPr>
          <w:rFonts w:ascii="SimSun" w:hAnsi="SimSun" w:hint="eastAsia"/>
          <w:sz w:val="21"/>
        </w:rPr>
        <w:t>内部审查员，发展至</w:t>
      </w:r>
      <w:r>
        <w:rPr>
          <w:rFonts w:ascii="SimSun" w:hAnsi="SimSun" w:hint="eastAsia"/>
          <w:sz w:val="21"/>
        </w:rPr>
        <w:t>如今</w:t>
      </w:r>
      <w:r w:rsidR="00A01EB0" w:rsidRPr="00C12ADD">
        <w:rPr>
          <w:rFonts w:ascii="SimSun" w:hAnsi="SimSun" w:hint="eastAsia"/>
          <w:sz w:val="21"/>
        </w:rPr>
        <w:t>能覆盖所有技术领域的</w:t>
      </w:r>
      <w:r w:rsidR="00A01EB0">
        <w:rPr>
          <w:rFonts w:ascii="SimSun" w:hAnsi="SimSun" w:hint="eastAsia"/>
          <w:sz w:val="21"/>
        </w:rPr>
        <w:t>上百名</w:t>
      </w:r>
      <w:r w:rsidR="00A01EB0" w:rsidRPr="00C12ADD">
        <w:rPr>
          <w:rFonts w:ascii="SimSun" w:hAnsi="SimSun" w:hint="eastAsia"/>
          <w:sz w:val="21"/>
        </w:rPr>
        <w:t>审查员</w:t>
      </w:r>
      <w:r>
        <w:rPr>
          <w:rFonts w:ascii="SimSun" w:hAnsi="SimSun" w:hint="eastAsia"/>
          <w:sz w:val="21"/>
        </w:rPr>
        <w:t>，本局现今正</w:t>
      </w:r>
      <w:r w:rsidR="00A01EB0">
        <w:rPr>
          <w:rFonts w:ascii="SimSun" w:hAnsi="SimSun" w:hint="eastAsia"/>
          <w:sz w:val="21"/>
        </w:rPr>
        <w:t>作为</w:t>
      </w:r>
      <w:r w:rsidRPr="00F22AEA">
        <w:rPr>
          <w:rFonts w:ascii="SimSun" w:hAnsi="SimSun" w:hint="eastAsia"/>
          <w:sz w:val="21"/>
        </w:rPr>
        <w:t>国际检索和初步审查单位</w:t>
      </w:r>
      <w:r>
        <w:rPr>
          <w:rFonts w:ascii="SimSun" w:hAnsi="SimSun" w:hint="eastAsia"/>
          <w:sz w:val="21"/>
        </w:rPr>
        <w:t>运作，使整个地区受益</w:t>
      </w:r>
      <w:r w:rsidR="00A01EB0">
        <w:rPr>
          <w:rFonts w:ascii="SimSun" w:hAnsi="SimSun" w:hint="eastAsia"/>
          <w:sz w:val="21"/>
        </w:rPr>
        <w:t>。</w:t>
      </w:r>
    </w:p>
    <w:p w:rsidR="006951D6" w:rsidRPr="009D0A54" w:rsidRDefault="00531F83" w:rsidP="000A53E5">
      <w:pPr>
        <w:pStyle w:val="2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9D0A54">
        <w:rPr>
          <w:rFonts w:ascii="SimSun" w:hAnsi="SimSun" w:hint="eastAsia"/>
          <w:b/>
          <w:sz w:val="21"/>
          <w:szCs w:val="21"/>
        </w:rPr>
        <w:t>审查员</w:t>
      </w:r>
    </w:p>
    <w:p w:rsidR="006951D6" w:rsidRPr="009D0A54" w:rsidRDefault="00531F83" w:rsidP="000A53E5">
      <w:pPr>
        <w:pStyle w:val="3"/>
        <w:spacing w:before="0" w:afterLines="50" w:after="120" w:line="340" w:lineRule="atLeast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审查员概况</w:t>
      </w:r>
    </w:p>
    <w:p w:rsidR="006951D6" w:rsidRPr="009D0A54" w:rsidRDefault="00EF72D8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F22AEA">
        <w:rPr>
          <w:rFonts w:ascii="SimSun" w:hAnsi="SimSun" w:hint="eastAsia"/>
          <w:sz w:val="21"/>
        </w:rPr>
        <w:t>土耳其专商局</w:t>
      </w:r>
      <w:r>
        <w:rPr>
          <w:rFonts w:ascii="SimSun" w:hAnsi="SimSun" w:hint="eastAsia"/>
          <w:sz w:val="21"/>
        </w:rPr>
        <w:t>现</w:t>
      </w:r>
      <w:r w:rsidRPr="00C12ADD">
        <w:rPr>
          <w:rFonts w:ascii="SimSun" w:hAnsi="SimSun" w:hint="eastAsia"/>
          <w:sz w:val="21"/>
        </w:rPr>
        <w:t>有1</w:t>
      </w:r>
      <w:r>
        <w:rPr>
          <w:rFonts w:ascii="SimSun" w:hAnsi="SimSun" w:hint="eastAsia"/>
          <w:sz w:val="21"/>
        </w:rPr>
        <w:t>12</w:t>
      </w:r>
      <w:r w:rsidRPr="00C12ADD">
        <w:rPr>
          <w:rFonts w:ascii="SimSun" w:hAnsi="SimSun" w:hint="eastAsia"/>
          <w:sz w:val="21"/>
        </w:rPr>
        <w:t>名专职审查员</w:t>
      </w:r>
      <w:r>
        <w:rPr>
          <w:rFonts w:ascii="SimSun" w:hAnsi="SimSun" w:hint="eastAsia"/>
          <w:sz w:val="21"/>
        </w:rPr>
        <w:t>从事</w:t>
      </w:r>
      <w:r w:rsidRPr="00C12ADD">
        <w:rPr>
          <w:rFonts w:ascii="SimSun" w:hAnsi="SimSun" w:hint="eastAsia"/>
          <w:sz w:val="21"/>
        </w:rPr>
        <w:t>检索和审查</w:t>
      </w:r>
      <w:r>
        <w:rPr>
          <w:rFonts w:ascii="SimSun" w:hAnsi="SimSun" w:hint="eastAsia"/>
          <w:sz w:val="21"/>
        </w:rPr>
        <w:t>工作</w:t>
      </w:r>
      <w:r w:rsidRPr="00C12ADD">
        <w:rPr>
          <w:rFonts w:ascii="SimSun" w:hAnsi="SimSun" w:hint="eastAsia"/>
          <w:sz w:val="21"/>
        </w:rPr>
        <w:t>。所有专利审查员</w:t>
      </w:r>
      <w:r>
        <w:rPr>
          <w:rFonts w:ascii="SimSun" w:hAnsi="SimSun" w:hint="eastAsia"/>
          <w:sz w:val="21"/>
        </w:rPr>
        <w:t>均有至少</w:t>
      </w:r>
      <w:r w:rsidRPr="00C12ADD">
        <w:rPr>
          <w:rFonts w:ascii="SimSun" w:hAnsi="SimSun" w:hint="eastAsia"/>
          <w:sz w:val="21"/>
        </w:rPr>
        <w:t>学士学位</w:t>
      </w:r>
      <w:r>
        <w:rPr>
          <w:rFonts w:ascii="SimSun" w:hAnsi="SimSun" w:hint="eastAsia"/>
          <w:sz w:val="21"/>
        </w:rPr>
        <w:t>，</w:t>
      </w:r>
      <w:r w:rsidRPr="00C12ADD">
        <w:rPr>
          <w:rFonts w:ascii="SimSun" w:hAnsi="SimSun" w:hint="eastAsia"/>
          <w:sz w:val="21"/>
        </w:rPr>
        <w:t>47%的审查</w:t>
      </w:r>
      <w:proofErr w:type="gramStart"/>
      <w:r w:rsidRPr="00C12ADD">
        <w:rPr>
          <w:rFonts w:ascii="SimSun" w:hAnsi="SimSun" w:hint="eastAsia"/>
          <w:sz w:val="21"/>
        </w:rPr>
        <w:t>员有硕博</w:t>
      </w:r>
      <w:r>
        <w:rPr>
          <w:rFonts w:ascii="SimSun" w:hAnsi="SimSun" w:hint="eastAsia"/>
          <w:sz w:val="21"/>
        </w:rPr>
        <w:t>学</w:t>
      </w:r>
      <w:proofErr w:type="gramEnd"/>
      <w:r>
        <w:rPr>
          <w:rFonts w:ascii="SimSun" w:hAnsi="SimSun" w:hint="eastAsia"/>
          <w:sz w:val="21"/>
        </w:rPr>
        <w:t>历或学位，</w:t>
      </w:r>
      <w:r w:rsidRPr="00C12ADD">
        <w:rPr>
          <w:rFonts w:ascii="SimSun" w:hAnsi="SimSun" w:hint="eastAsia"/>
          <w:sz w:val="21"/>
        </w:rPr>
        <w:t>而且</w:t>
      </w:r>
      <w:r>
        <w:rPr>
          <w:rFonts w:ascii="SimSun" w:hAnsi="SimSun" w:hint="eastAsia"/>
          <w:sz w:val="21"/>
        </w:rPr>
        <w:t>计划到</w:t>
      </w:r>
      <w:r w:rsidRPr="00C12ADD">
        <w:rPr>
          <w:rFonts w:ascii="SimSun" w:hAnsi="SimSun" w:hint="eastAsia"/>
          <w:sz w:val="21"/>
        </w:rPr>
        <w:t>2019年</w:t>
      </w:r>
      <w:r>
        <w:rPr>
          <w:rFonts w:ascii="SimSun" w:hAnsi="SimSun" w:hint="eastAsia"/>
          <w:sz w:val="21"/>
        </w:rPr>
        <w:t>年</w:t>
      </w:r>
      <w:r w:rsidRPr="00C12ADD">
        <w:rPr>
          <w:rFonts w:ascii="SimSun" w:hAnsi="SimSun" w:hint="eastAsia"/>
          <w:sz w:val="21"/>
        </w:rPr>
        <w:t>底前</w:t>
      </w:r>
      <w:r>
        <w:rPr>
          <w:rFonts w:ascii="SimSun" w:hAnsi="SimSun" w:hint="eastAsia"/>
          <w:sz w:val="21"/>
        </w:rPr>
        <w:t>再</w:t>
      </w:r>
      <w:r w:rsidRPr="00C12ADD">
        <w:rPr>
          <w:rFonts w:ascii="SimSun" w:hAnsi="SimSun" w:hint="eastAsia"/>
          <w:sz w:val="21"/>
        </w:rPr>
        <w:t>招50多名审查员。</w:t>
      </w:r>
    </w:p>
    <w:p w:rsidR="006951D6" w:rsidRPr="009D0A54" w:rsidRDefault="00EF72D8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F6289">
        <w:rPr>
          <w:rFonts w:ascii="SimSun" w:hAnsi="SimSun" w:hint="eastAsia"/>
          <w:sz w:val="21"/>
        </w:rPr>
        <w:t>因此，</w:t>
      </w:r>
      <w:r w:rsidR="008D31FA" w:rsidRPr="003F6289">
        <w:rPr>
          <w:rFonts w:ascii="SimSun" w:hAnsi="SimSun" w:hint="eastAsia"/>
          <w:sz w:val="21"/>
        </w:rPr>
        <w:t>土耳其专商局</w:t>
      </w:r>
      <w:r w:rsidRPr="003F6289">
        <w:rPr>
          <w:rFonts w:ascii="SimSun" w:hAnsi="SimSun" w:hint="eastAsia"/>
          <w:sz w:val="21"/>
        </w:rPr>
        <w:t>满足PCT细则</w:t>
      </w:r>
      <w:r w:rsidRPr="003F6289">
        <w:rPr>
          <w:rFonts w:ascii="SimSun" w:hAnsi="SimSun"/>
          <w:sz w:val="21"/>
        </w:rPr>
        <w:t>36.1(</w:t>
      </w:r>
      <w:proofErr w:type="spellStart"/>
      <w:r w:rsidRPr="003F6289">
        <w:rPr>
          <w:rFonts w:ascii="SimSun" w:hAnsi="SimSun"/>
          <w:sz w:val="21"/>
        </w:rPr>
        <w:t>i</w:t>
      </w:r>
      <w:proofErr w:type="spellEnd"/>
      <w:r w:rsidRPr="003F6289">
        <w:rPr>
          <w:rFonts w:ascii="SimSun" w:hAnsi="SimSun"/>
          <w:sz w:val="21"/>
        </w:rPr>
        <w:t>)</w:t>
      </w:r>
      <w:r w:rsidRPr="003F6289">
        <w:rPr>
          <w:rFonts w:ascii="SimSun" w:hAnsi="SimSun" w:hint="eastAsia"/>
          <w:sz w:val="21"/>
        </w:rPr>
        <w:t>和</w:t>
      </w:r>
      <w:r w:rsidRPr="003F6289">
        <w:rPr>
          <w:rFonts w:ascii="SimSun" w:hAnsi="SimSun"/>
          <w:sz w:val="21"/>
        </w:rPr>
        <w:t>63.1(</w:t>
      </w:r>
      <w:proofErr w:type="spellStart"/>
      <w:r w:rsidRPr="003F6289">
        <w:rPr>
          <w:rFonts w:ascii="SimSun" w:hAnsi="SimSun"/>
          <w:sz w:val="21"/>
        </w:rPr>
        <w:t>i</w:t>
      </w:r>
      <w:proofErr w:type="spellEnd"/>
      <w:r w:rsidRPr="003F6289">
        <w:rPr>
          <w:rFonts w:ascii="SimSun" w:hAnsi="SimSun"/>
          <w:sz w:val="21"/>
        </w:rPr>
        <w:t>)</w:t>
      </w:r>
      <w:r w:rsidRPr="003F6289">
        <w:rPr>
          <w:rFonts w:ascii="SimSun" w:hAnsi="SimSun" w:hint="eastAsia"/>
          <w:sz w:val="21"/>
        </w:rPr>
        <w:t>规定的要求，即“</w:t>
      </w:r>
      <w:r w:rsidR="003F6289" w:rsidRPr="003F6289">
        <w:rPr>
          <w:rFonts w:ascii="SimSun" w:hAnsi="SimSun" w:hint="eastAsia"/>
          <w:sz w:val="21"/>
        </w:rPr>
        <w:t>国家局或者政府间组织至少必须拥有100名具有足以胜任检索和审查工作的技术资格的专职人员。</w:t>
      </w:r>
      <w:r w:rsidRPr="003F6289">
        <w:rPr>
          <w:rFonts w:ascii="SimSun" w:hAnsi="SimSun" w:hint="eastAsia"/>
          <w:sz w:val="21"/>
        </w:rPr>
        <w:t>”。</w:t>
      </w:r>
    </w:p>
    <w:p w:rsidR="006951D6" w:rsidRPr="009D0A54" w:rsidRDefault="00531F83" w:rsidP="000A53E5">
      <w:pPr>
        <w:pStyle w:val="3"/>
        <w:spacing w:before="0" w:afterLines="50" w:after="120" w:line="340" w:lineRule="atLeast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专利审查</w:t>
      </w:r>
      <w:proofErr w:type="gramStart"/>
      <w:r w:rsidRPr="009D0A54">
        <w:rPr>
          <w:rFonts w:ascii="SimSun" w:hAnsi="SimSun" w:hint="eastAsia"/>
          <w:sz w:val="21"/>
          <w:szCs w:val="21"/>
        </w:rPr>
        <w:t>员技术</w:t>
      </w:r>
      <w:proofErr w:type="gramEnd"/>
      <w:r w:rsidRPr="009D0A54">
        <w:rPr>
          <w:rFonts w:ascii="SimSun" w:hAnsi="SimSun" w:hint="eastAsia"/>
          <w:sz w:val="21"/>
          <w:szCs w:val="21"/>
        </w:rPr>
        <w:t>领域分布情况</w:t>
      </w:r>
    </w:p>
    <w:tbl>
      <w:tblPr>
        <w:tblW w:w="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3676"/>
      </w:tblGrid>
      <w:tr w:rsidR="008D31FA" w:rsidRPr="009D0A54" w:rsidTr="00113F37">
        <w:trPr>
          <w:cantSplit/>
        </w:trPr>
        <w:tc>
          <w:tcPr>
            <w:tcW w:w="2269" w:type="dxa"/>
          </w:tcPr>
          <w:p w:rsidR="008D31FA" w:rsidRPr="009D0A54" w:rsidRDefault="008D31FA" w:rsidP="00113F37">
            <w:pPr>
              <w:keepNext/>
              <w:keepLines/>
              <w:rPr>
                <w:rFonts w:ascii="SimSun" w:hAnsi="SimSun"/>
                <w:b/>
                <w:bCs/>
                <w:sz w:val="21"/>
              </w:rPr>
            </w:pPr>
            <w:r w:rsidRPr="009D0A54">
              <w:rPr>
                <w:rFonts w:ascii="SimSun" w:hAnsi="SimSun" w:hint="eastAsia"/>
                <w:b/>
                <w:bCs/>
                <w:sz w:val="21"/>
              </w:rPr>
              <w:t>技术领域</w:t>
            </w:r>
          </w:p>
        </w:tc>
        <w:tc>
          <w:tcPr>
            <w:tcW w:w="3676" w:type="dxa"/>
          </w:tcPr>
          <w:p w:rsidR="008D31FA" w:rsidRPr="009D0A54" w:rsidRDefault="008D31FA" w:rsidP="009D0A54">
            <w:pPr>
              <w:keepNext/>
              <w:keepLines/>
              <w:ind w:firstLineChars="441" w:firstLine="930"/>
              <w:rPr>
                <w:rFonts w:ascii="SimSun" w:hAnsi="SimSun"/>
                <w:b/>
                <w:bCs/>
                <w:sz w:val="21"/>
              </w:rPr>
            </w:pPr>
            <w:r w:rsidRPr="009D0A54">
              <w:rPr>
                <w:rFonts w:ascii="SimSun" w:hAnsi="SimSun" w:hint="eastAsia"/>
                <w:b/>
                <w:bCs/>
                <w:sz w:val="21"/>
              </w:rPr>
              <w:t>人数（专职）</w:t>
            </w:r>
          </w:p>
        </w:tc>
      </w:tr>
      <w:tr w:rsidR="008D31FA" w:rsidRPr="009D0A54" w:rsidTr="00113F37">
        <w:trPr>
          <w:cantSplit/>
        </w:trPr>
        <w:tc>
          <w:tcPr>
            <w:tcW w:w="2269" w:type="dxa"/>
          </w:tcPr>
          <w:p w:rsidR="008D31FA" w:rsidRPr="009D0A54" w:rsidRDefault="008D31FA" w:rsidP="0089350C">
            <w:pPr>
              <w:rPr>
                <w:rFonts w:ascii="SimSun" w:hAnsi="SimSun"/>
                <w:sz w:val="21"/>
              </w:rPr>
            </w:pPr>
            <w:r w:rsidRPr="009D0A54">
              <w:rPr>
                <w:rFonts w:ascii="SimSun" w:hAnsi="SimSun" w:hint="eastAsia"/>
                <w:sz w:val="21"/>
              </w:rPr>
              <w:t>机械</w:t>
            </w:r>
          </w:p>
        </w:tc>
        <w:tc>
          <w:tcPr>
            <w:tcW w:w="3676" w:type="dxa"/>
          </w:tcPr>
          <w:p w:rsidR="008D31FA" w:rsidRPr="009D0A54" w:rsidRDefault="008D31FA" w:rsidP="00113F37">
            <w:pPr>
              <w:keepNext/>
              <w:keepLines/>
              <w:jc w:val="center"/>
              <w:rPr>
                <w:rFonts w:ascii="SimSun" w:hAnsi="SimSun"/>
                <w:sz w:val="21"/>
                <w:szCs w:val="21"/>
              </w:rPr>
            </w:pPr>
            <w:r w:rsidRPr="009D0A54">
              <w:rPr>
                <w:rFonts w:ascii="SimSun" w:hAnsi="SimSun"/>
                <w:sz w:val="21"/>
                <w:szCs w:val="21"/>
              </w:rPr>
              <w:t>49</w:t>
            </w:r>
          </w:p>
        </w:tc>
      </w:tr>
      <w:tr w:rsidR="008D31FA" w:rsidRPr="009D0A54" w:rsidTr="00113F37">
        <w:trPr>
          <w:cantSplit/>
        </w:trPr>
        <w:tc>
          <w:tcPr>
            <w:tcW w:w="2269" w:type="dxa"/>
          </w:tcPr>
          <w:p w:rsidR="008D31FA" w:rsidRPr="009D0A54" w:rsidRDefault="008D31FA" w:rsidP="0089350C">
            <w:pPr>
              <w:rPr>
                <w:rFonts w:ascii="SimSun" w:hAnsi="SimSun"/>
                <w:sz w:val="21"/>
              </w:rPr>
            </w:pPr>
            <w:r w:rsidRPr="009D0A54">
              <w:rPr>
                <w:rFonts w:ascii="SimSun" w:hAnsi="SimSun" w:hint="eastAsia"/>
                <w:sz w:val="21"/>
              </w:rPr>
              <w:t>电气</w:t>
            </w:r>
            <w:r w:rsidRPr="009D0A54">
              <w:rPr>
                <w:rFonts w:ascii="SimSun" w:hAnsi="SimSun"/>
                <w:sz w:val="21"/>
              </w:rPr>
              <w:t>/</w:t>
            </w:r>
            <w:r w:rsidRPr="009D0A54">
              <w:rPr>
                <w:rFonts w:ascii="SimSun" w:hAnsi="SimSun" w:hint="eastAsia"/>
                <w:sz w:val="21"/>
              </w:rPr>
              <w:t>电子</w:t>
            </w:r>
          </w:p>
        </w:tc>
        <w:tc>
          <w:tcPr>
            <w:tcW w:w="3676" w:type="dxa"/>
          </w:tcPr>
          <w:p w:rsidR="008D31FA" w:rsidRPr="009D0A54" w:rsidRDefault="008D31FA" w:rsidP="00113F37">
            <w:pPr>
              <w:keepNext/>
              <w:keepLines/>
              <w:jc w:val="center"/>
              <w:rPr>
                <w:rFonts w:ascii="SimSun" w:hAnsi="SimSun"/>
                <w:sz w:val="21"/>
                <w:szCs w:val="21"/>
              </w:rPr>
            </w:pPr>
            <w:r w:rsidRPr="009D0A54">
              <w:rPr>
                <w:rFonts w:ascii="SimSun" w:hAnsi="SimSun"/>
                <w:sz w:val="21"/>
                <w:szCs w:val="21"/>
              </w:rPr>
              <w:t>33</w:t>
            </w:r>
          </w:p>
        </w:tc>
      </w:tr>
      <w:tr w:rsidR="008D31FA" w:rsidRPr="009D0A54" w:rsidTr="00113F37">
        <w:trPr>
          <w:cantSplit/>
        </w:trPr>
        <w:tc>
          <w:tcPr>
            <w:tcW w:w="2269" w:type="dxa"/>
          </w:tcPr>
          <w:p w:rsidR="008D31FA" w:rsidRPr="009D0A54" w:rsidRDefault="008D31FA" w:rsidP="0089350C">
            <w:pPr>
              <w:rPr>
                <w:rFonts w:ascii="SimSun" w:hAnsi="SimSun"/>
                <w:sz w:val="21"/>
              </w:rPr>
            </w:pPr>
            <w:r w:rsidRPr="009D0A54">
              <w:rPr>
                <w:rFonts w:ascii="SimSun" w:hAnsi="SimSun" w:hint="eastAsia"/>
                <w:sz w:val="21"/>
              </w:rPr>
              <w:t>化学</w:t>
            </w:r>
          </w:p>
        </w:tc>
        <w:tc>
          <w:tcPr>
            <w:tcW w:w="3676" w:type="dxa"/>
          </w:tcPr>
          <w:p w:rsidR="008D31FA" w:rsidRPr="009D0A54" w:rsidRDefault="008D31FA" w:rsidP="00113F37">
            <w:pPr>
              <w:keepNext/>
              <w:keepLines/>
              <w:jc w:val="center"/>
              <w:rPr>
                <w:rFonts w:ascii="SimSun" w:hAnsi="SimSun"/>
                <w:sz w:val="21"/>
                <w:szCs w:val="21"/>
              </w:rPr>
            </w:pPr>
            <w:r w:rsidRPr="009D0A54">
              <w:rPr>
                <w:rFonts w:ascii="SimSun" w:hAnsi="SimSun"/>
                <w:sz w:val="21"/>
                <w:szCs w:val="21"/>
              </w:rPr>
              <w:t>24</w:t>
            </w:r>
          </w:p>
        </w:tc>
      </w:tr>
      <w:tr w:rsidR="008D31FA" w:rsidRPr="009D0A54" w:rsidTr="00113F37">
        <w:trPr>
          <w:cantSplit/>
        </w:trPr>
        <w:tc>
          <w:tcPr>
            <w:tcW w:w="2269" w:type="dxa"/>
          </w:tcPr>
          <w:p w:rsidR="008D31FA" w:rsidRPr="009D0A54" w:rsidRDefault="008D31FA" w:rsidP="0089350C">
            <w:pPr>
              <w:rPr>
                <w:rFonts w:ascii="SimSun" w:hAnsi="SimSun"/>
                <w:sz w:val="21"/>
              </w:rPr>
            </w:pPr>
            <w:r w:rsidRPr="009D0A54">
              <w:rPr>
                <w:rFonts w:ascii="SimSun" w:hAnsi="SimSun" w:hint="eastAsia"/>
                <w:sz w:val="21"/>
              </w:rPr>
              <w:t>生物技术</w:t>
            </w:r>
          </w:p>
        </w:tc>
        <w:tc>
          <w:tcPr>
            <w:tcW w:w="3676" w:type="dxa"/>
          </w:tcPr>
          <w:p w:rsidR="008D31FA" w:rsidRPr="009D0A54" w:rsidRDefault="008D31FA" w:rsidP="00113F37">
            <w:pPr>
              <w:keepNext/>
              <w:keepLines/>
              <w:jc w:val="center"/>
              <w:rPr>
                <w:rFonts w:ascii="SimSun" w:hAnsi="SimSun"/>
                <w:sz w:val="21"/>
                <w:szCs w:val="21"/>
              </w:rPr>
            </w:pPr>
            <w:r w:rsidRPr="009D0A54">
              <w:rPr>
                <w:rFonts w:ascii="SimSun" w:hAnsi="SimSun"/>
                <w:sz w:val="21"/>
                <w:szCs w:val="21"/>
              </w:rPr>
              <w:t>6</w:t>
            </w:r>
          </w:p>
        </w:tc>
      </w:tr>
      <w:tr w:rsidR="008D31FA" w:rsidRPr="0089350C" w:rsidTr="00113F37">
        <w:trPr>
          <w:cantSplit/>
        </w:trPr>
        <w:tc>
          <w:tcPr>
            <w:tcW w:w="2269" w:type="dxa"/>
          </w:tcPr>
          <w:p w:rsidR="008D31FA" w:rsidRPr="0089350C" w:rsidRDefault="008D31FA" w:rsidP="0089350C">
            <w:pPr>
              <w:rPr>
                <w:rFonts w:ascii="KaiTi" w:eastAsia="KaiTi" w:hAnsi="KaiTi"/>
                <w:iCs/>
                <w:sz w:val="21"/>
              </w:rPr>
            </w:pPr>
            <w:r w:rsidRPr="0089350C">
              <w:rPr>
                <w:rFonts w:ascii="KaiTi" w:eastAsia="KaiTi" w:hAnsi="KaiTi" w:hint="eastAsia"/>
                <w:iCs/>
                <w:sz w:val="21"/>
              </w:rPr>
              <w:t>总计</w:t>
            </w:r>
          </w:p>
        </w:tc>
        <w:tc>
          <w:tcPr>
            <w:tcW w:w="3676" w:type="dxa"/>
          </w:tcPr>
          <w:p w:rsidR="008D31FA" w:rsidRPr="0089350C" w:rsidRDefault="008D31FA" w:rsidP="00113F37">
            <w:pPr>
              <w:keepNext/>
              <w:keepLines/>
              <w:jc w:val="center"/>
              <w:rPr>
                <w:rFonts w:ascii="KaiTi" w:eastAsia="KaiTi" w:hAnsi="KaiTi"/>
                <w:iCs/>
                <w:sz w:val="21"/>
              </w:rPr>
            </w:pPr>
            <w:r w:rsidRPr="0089350C">
              <w:rPr>
                <w:rFonts w:ascii="KaiTi" w:eastAsia="KaiTi" w:hAnsi="KaiTi"/>
                <w:iCs/>
                <w:sz w:val="21"/>
              </w:rPr>
              <w:t>1</w:t>
            </w:r>
            <w:r w:rsidRPr="0089350C">
              <w:rPr>
                <w:rFonts w:ascii="KaiTi" w:eastAsia="KaiTi" w:hAnsi="KaiTi" w:hint="eastAsia"/>
                <w:iCs/>
                <w:sz w:val="21"/>
              </w:rPr>
              <w:t>12</w:t>
            </w:r>
          </w:p>
        </w:tc>
      </w:tr>
    </w:tbl>
    <w:p w:rsidR="006951D6" w:rsidRPr="009D0A54" w:rsidRDefault="00531F83" w:rsidP="000A53E5">
      <w:pPr>
        <w:pStyle w:val="3"/>
        <w:spacing w:before="0" w:afterLines="50" w:after="120" w:line="340" w:lineRule="atLeast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招聘</w:t>
      </w:r>
      <w:r w:rsidR="00916C53" w:rsidRPr="009D0A54">
        <w:rPr>
          <w:rFonts w:ascii="SimSun" w:hAnsi="SimSun" w:hint="eastAsia"/>
          <w:sz w:val="21"/>
          <w:szCs w:val="21"/>
        </w:rPr>
        <w:t>过</w:t>
      </w:r>
      <w:r w:rsidRPr="009D0A54">
        <w:rPr>
          <w:rFonts w:ascii="SimSun" w:hAnsi="SimSun" w:hint="eastAsia"/>
          <w:sz w:val="21"/>
          <w:szCs w:val="21"/>
        </w:rPr>
        <w:t>程</w:t>
      </w:r>
    </w:p>
    <w:p w:rsidR="006951D6" w:rsidRPr="009D0A54" w:rsidRDefault="006855CA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要成为</w:t>
      </w:r>
      <w:r w:rsidR="00916C53" w:rsidRPr="00F22AEA">
        <w:rPr>
          <w:rFonts w:ascii="SimSun" w:hAnsi="SimSun" w:hint="eastAsia"/>
          <w:sz w:val="21"/>
        </w:rPr>
        <w:t>土耳其专商局</w:t>
      </w:r>
      <w:r w:rsidR="00916C53" w:rsidRPr="00C12ADD">
        <w:rPr>
          <w:rFonts w:ascii="SimSun" w:hAnsi="SimSun" w:hint="eastAsia"/>
          <w:sz w:val="21"/>
        </w:rPr>
        <w:t>的初级</w:t>
      </w:r>
      <w:r w:rsidR="00916C53" w:rsidRPr="00AD5505">
        <w:rPr>
          <w:rFonts w:ascii="SimSun" w:hAnsi="SimSun" w:hint="eastAsia"/>
          <w:sz w:val="21"/>
        </w:rPr>
        <w:t>专利</w:t>
      </w:r>
      <w:r w:rsidR="00916C53" w:rsidRPr="00C12ADD">
        <w:rPr>
          <w:rFonts w:ascii="SimSun" w:hAnsi="SimSun" w:hint="eastAsia"/>
          <w:sz w:val="21"/>
        </w:rPr>
        <w:t>审查员</w:t>
      </w:r>
      <w:r>
        <w:rPr>
          <w:rFonts w:ascii="SimSun" w:hAnsi="SimSun" w:hint="eastAsia"/>
          <w:sz w:val="21"/>
        </w:rPr>
        <w:t>，</w:t>
      </w:r>
      <w:r w:rsidR="00916C53">
        <w:rPr>
          <w:rFonts w:ascii="SimSun" w:hAnsi="SimSun" w:hint="eastAsia"/>
          <w:sz w:val="21"/>
        </w:rPr>
        <w:t>须满足</w:t>
      </w:r>
      <w:r w:rsidR="00916C53" w:rsidRPr="00C12ADD">
        <w:rPr>
          <w:rFonts w:ascii="SimSun" w:hAnsi="SimSun" w:hint="eastAsia"/>
          <w:sz w:val="21"/>
        </w:rPr>
        <w:t>以下要求：</w:t>
      </w:r>
    </w:p>
    <w:p w:rsidR="006951D6" w:rsidRPr="009D0A54" w:rsidRDefault="00916C53" w:rsidP="0089350C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至少拥有相关领域的学士学位</w:t>
      </w:r>
      <w:r>
        <w:rPr>
          <w:rFonts w:ascii="SimSun" w:hAnsi="SimSun" w:hint="eastAsia"/>
          <w:sz w:val="21"/>
        </w:rPr>
        <w:t>（</w:t>
      </w:r>
      <w:r w:rsidRPr="00C12ADD">
        <w:rPr>
          <w:rFonts w:ascii="SimSun" w:hAnsi="SimSun" w:hint="eastAsia"/>
          <w:sz w:val="21"/>
        </w:rPr>
        <w:t>硕士或博士学位优先</w:t>
      </w:r>
      <w:r>
        <w:rPr>
          <w:rFonts w:ascii="SimSun" w:hAnsi="SimSun" w:hint="eastAsia"/>
          <w:sz w:val="21"/>
        </w:rPr>
        <w:t>）</w:t>
      </w:r>
      <w:r w:rsidRPr="00C12ADD">
        <w:rPr>
          <w:rFonts w:ascii="SimSun" w:hAnsi="SimSun" w:hint="eastAsia"/>
          <w:sz w:val="21"/>
        </w:rPr>
        <w:t>；</w:t>
      </w:r>
    </w:p>
    <w:p w:rsidR="006951D6" w:rsidRPr="009D0A54" w:rsidRDefault="00916C53" w:rsidP="0089350C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熟练掌握外语</w:t>
      </w:r>
      <w:r>
        <w:rPr>
          <w:rFonts w:ascii="SimSun" w:hAnsi="SimSun" w:hint="eastAsia"/>
          <w:sz w:val="21"/>
        </w:rPr>
        <w:t>（</w:t>
      </w:r>
      <w:r w:rsidRPr="00C12ADD">
        <w:rPr>
          <w:rFonts w:ascii="SimSun" w:hAnsi="SimSun" w:hint="eastAsia"/>
          <w:sz w:val="21"/>
        </w:rPr>
        <w:t>至少一门外语，英语优先</w:t>
      </w:r>
      <w:r>
        <w:rPr>
          <w:rFonts w:ascii="SimSun" w:hAnsi="SimSun" w:hint="eastAsia"/>
          <w:sz w:val="21"/>
        </w:rPr>
        <w:t>）</w:t>
      </w:r>
      <w:r w:rsidRPr="00C12ADD">
        <w:rPr>
          <w:rFonts w:ascii="SimSun" w:hAnsi="SimSun" w:hint="eastAsia"/>
          <w:sz w:val="21"/>
        </w:rPr>
        <w:t>；</w:t>
      </w:r>
    </w:p>
    <w:p w:rsidR="006951D6" w:rsidRPr="009D0A54" w:rsidRDefault="007C281C" w:rsidP="0089350C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高分考取</w:t>
      </w:r>
      <w:r w:rsidRPr="00C12ADD">
        <w:rPr>
          <w:rFonts w:ascii="SimSun" w:hAnsi="SimSun" w:hint="eastAsia"/>
          <w:sz w:val="21"/>
        </w:rPr>
        <w:t>公共人才选拔考试；</w:t>
      </w:r>
    </w:p>
    <w:p w:rsidR="006951D6" w:rsidRPr="009D0A54" w:rsidRDefault="007C281C" w:rsidP="0089350C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通过</w:t>
      </w:r>
      <w:r w:rsidRPr="00F22AEA">
        <w:rPr>
          <w:rFonts w:ascii="SimSun" w:hAnsi="SimSun" w:hint="eastAsia"/>
          <w:sz w:val="21"/>
        </w:rPr>
        <w:t>土耳其专商局</w:t>
      </w:r>
      <w:r>
        <w:rPr>
          <w:rFonts w:ascii="SimSun" w:hAnsi="SimSun" w:hint="eastAsia"/>
          <w:sz w:val="21"/>
        </w:rPr>
        <w:t>专门</w:t>
      </w:r>
      <w:r w:rsidRPr="00C12ADD">
        <w:rPr>
          <w:rFonts w:ascii="SimSun" w:hAnsi="SimSun" w:hint="eastAsia"/>
          <w:sz w:val="21"/>
        </w:rPr>
        <w:t>考试</w:t>
      </w:r>
      <w:r>
        <w:rPr>
          <w:rFonts w:ascii="SimSun" w:hAnsi="SimSun" w:hint="eastAsia"/>
          <w:sz w:val="21"/>
        </w:rPr>
        <w:t>（</w:t>
      </w:r>
      <w:r w:rsidRPr="00C12ADD">
        <w:rPr>
          <w:rFonts w:ascii="SimSun" w:hAnsi="SimSun" w:hint="eastAsia"/>
          <w:sz w:val="21"/>
        </w:rPr>
        <w:t>笔试和口试</w:t>
      </w:r>
      <w:r>
        <w:rPr>
          <w:rFonts w:ascii="SimSun" w:hAnsi="SimSun" w:hint="eastAsia"/>
          <w:sz w:val="21"/>
        </w:rPr>
        <w:t>）</w:t>
      </w:r>
      <w:r w:rsidRPr="00C12ADD">
        <w:rPr>
          <w:rFonts w:ascii="SimSun" w:hAnsi="SimSun" w:hint="eastAsia"/>
          <w:sz w:val="21"/>
        </w:rPr>
        <w:t>。</w:t>
      </w:r>
    </w:p>
    <w:p w:rsidR="006951D6" w:rsidRPr="009D0A54" w:rsidRDefault="006855CA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通过初级专利审查员</w:t>
      </w:r>
      <w:r>
        <w:rPr>
          <w:rFonts w:ascii="SimSun" w:hAnsi="SimSun" w:hint="eastAsia"/>
          <w:sz w:val="21"/>
        </w:rPr>
        <w:t>的</w:t>
      </w:r>
      <w:r w:rsidRPr="00C12ADD">
        <w:rPr>
          <w:rFonts w:ascii="SimSun" w:hAnsi="SimSun" w:hint="eastAsia"/>
          <w:sz w:val="21"/>
        </w:rPr>
        <w:t>选拔后，</w:t>
      </w:r>
      <w:r>
        <w:rPr>
          <w:rFonts w:ascii="SimSun" w:hAnsi="SimSun" w:hint="eastAsia"/>
          <w:sz w:val="21"/>
        </w:rPr>
        <w:t>要</w:t>
      </w:r>
      <w:r w:rsidRPr="00C12ADD">
        <w:rPr>
          <w:rFonts w:ascii="SimSun" w:hAnsi="SimSun" w:hint="eastAsia"/>
          <w:sz w:val="21"/>
        </w:rPr>
        <w:t>成为专利审查员</w:t>
      </w:r>
      <w:r>
        <w:rPr>
          <w:rFonts w:ascii="SimSun" w:hAnsi="SimSun" w:hint="eastAsia"/>
          <w:sz w:val="21"/>
        </w:rPr>
        <w:t>，须满足</w:t>
      </w:r>
      <w:r w:rsidRPr="00C12ADD">
        <w:rPr>
          <w:rFonts w:ascii="SimSun" w:hAnsi="SimSun" w:hint="eastAsia"/>
          <w:sz w:val="21"/>
        </w:rPr>
        <w:t>以下要求：</w:t>
      </w:r>
    </w:p>
    <w:p w:rsidR="006951D6" w:rsidRPr="009D0A54" w:rsidRDefault="006855CA" w:rsidP="0089350C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通过公务员考试；</w:t>
      </w:r>
    </w:p>
    <w:p w:rsidR="006951D6" w:rsidRPr="009D0A54" w:rsidRDefault="006855CA" w:rsidP="0089350C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提交相关技术领域的研究论文，并经评审委员会审核；</w:t>
      </w:r>
    </w:p>
    <w:p w:rsidR="006951D6" w:rsidRPr="009D0A54" w:rsidRDefault="006855CA" w:rsidP="0089350C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通过书面的能力测试。</w:t>
      </w:r>
    </w:p>
    <w:p w:rsidR="006951D6" w:rsidRPr="009D0A54" w:rsidRDefault="00531F83" w:rsidP="000A53E5">
      <w:pPr>
        <w:pStyle w:val="3"/>
        <w:spacing w:before="0" w:afterLines="50" w:after="120" w:line="340" w:lineRule="atLeast"/>
        <w:rPr>
          <w:rFonts w:ascii="SimSun" w:hAnsi="SimSun"/>
          <w:sz w:val="21"/>
          <w:szCs w:val="21"/>
        </w:rPr>
      </w:pPr>
      <w:r w:rsidRPr="009D0A54">
        <w:rPr>
          <w:rFonts w:ascii="SimSun" w:hAnsi="SimSun" w:hint="eastAsia"/>
          <w:sz w:val="21"/>
          <w:szCs w:val="21"/>
        </w:rPr>
        <w:t>培训方案</w:t>
      </w:r>
    </w:p>
    <w:p w:rsidR="006951D6" w:rsidRPr="009D0A54" w:rsidRDefault="006855CA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F22AEA">
        <w:rPr>
          <w:rFonts w:ascii="SimSun" w:hAnsi="SimSun" w:hint="eastAsia"/>
          <w:sz w:val="21"/>
        </w:rPr>
        <w:t>土耳其专商局</w:t>
      </w:r>
      <w:r w:rsidRPr="00C12ADD">
        <w:rPr>
          <w:rFonts w:ascii="SimSun" w:hAnsi="SimSun" w:hint="eastAsia"/>
          <w:sz w:val="21"/>
        </w:rPr>
        <w:t>提供</w:t>
      </w:r>
      <w:r>
        <w:rPr>
          <w:rFonts w:ascii="SimSun" w:hAnsi="SimSun" w:hint="eastAsia"/>
          <w:sz w:val="21"/>
        </w:rPr>
        <w:t>的培训</w:t>
      </w:r>
      <w:r w:rsidR="00DD72D4">
        <w:rPr>
          <w:rFonts w:ascii="SimSun" w:hAnsi="SimSun" w:hint="eastAsia"/>
          <w:sz w:val="21"/>
        </w:rPr>
        <w:t>包括</w:t>
      </w:r>
      <w:r w:rsidRPr="00C12ADD">
        <w:rPr>
          <w:rFonts w:ascii="SimSun" w:hAnsi="SimSun" w:hint="eastAsia"/>
          <w:sz w:val="21"/>
        </w:rPr>
        <w:t>专利法、形式审查、实质审查、新颖性、创造性、实用性、</w:t>
      </w:r>
      <w:r>
        <w:rPr>
          <w:rFonts w:ascii="SimSun" w:hAnsi="SimSun" w:hint="eastAsia"/>
          <w:sz w:val="21"/>
        </w:rPr>
        <w:t>单一性、</w:t>
      </w:r>
      <w:r w:rsidR="003270FD">
        <w:rPr>
          <w:rFonts w:ascii="SimSun" w:hAnsi="SimSun" w:hint="eastAsia"/>
          <w:sz w:val="21"/>
        </w:rPr>
        <w:t>文书清楚</w:t>
      </w:r>
      <w:r w:rsidRPr="00C12ADD">
        <w:rPr>
          <w:rFonts w:ascii="SimSun" w:hAnsi="SimSun" w:hint="eastAsia"/>
          <w:sz w:val="21"/>
        </w:rPr>
        <w:t>、数据库</w:t>
      </w:r>
      <w:r>
        <w:rPr>
          <w:rFonts w:ascii="SimSun" w:hAnsi="SimSun" w:hint="eastAsia"/>
          <w:sz w:val="21"/>
        </w:rPr>
        <w:t>（</w:t>
      </w:r>
      <w:r w:rsidRPr="00C12ADD">
        <w:rPr>
          <w:rFonts w:ascii="SimSun" w:hAnsi="SimSun"/>
          <w:sz w:val="21"/>
        </w:rPr>
        <w:t>EPOQUENET</w:t>
      </w:r>
      <w:r w:rsidRPr="00C12ADD">
        <w:rPr>
          <w:rFonts w:ascii="SimSun" w:hAnsi="SimSun" w:hint="eastAsia"/>
          <w:sz w:val="21"/>
        </w:rPr>
        <w:t>、</w:t>
      </w:r>
      <w:r w:rsidRPr="00C12ADD">
        <w:rPr>
          <w:rFonts w:ascii="SimSun" w:hAnsi="SimSun"/>
          <w:sz w:val="21"/>
        </w:rPr>
        <w:t>ESPACENET</w:t>
      </w:r>
      <w:r w:rsidRPr="00C12ADD">
        <w:rPr>
          <w:rFonts w:ascii="SimSun" w:hAnsi="SimSun" w:hint="eastAsia"/>
          <w:sz w:val="21"/>
        </w:rPr>
        <w:t>等</w:t>
      </w:r>
      <w:r>
        <w:rPr>
          <w:rFonts w:ascii="SimSun" w:hAnsi="SimSun" w:hint="eastAsia"/>
          <w:sz w:val="21"/>
        </w:rPr>
        <w:t>）</w:t>
      </w:r>
      <w:r w:rsidRPr="00C12ADD">
        <w:rPr>
          <w:rFonts w:ascii="SimSun" w:hAnsi="SimSun" w:hint="eastAsia"/>
          <w:sz w:val="21"/>
        </w:rPr>
        <w:t>、分类</w:t>
      </w:r>
      <w:r w:rsidR="00DD72D4">
        <w:rPr>
          <w:rFonts w:ascii="SimSun" w:hAnsi="SimSun" w:hint="eastAsia"/>
          <w:sz w:val="21"/>
        </w:rPr>
        <w:t>体系（</w:t>
      </w:r>
      <w:r w:rsidRPr="00C12ADD">
        <w:rPr>
          <w:rFonts w:ascii="SimSun" w:hAnsi="SimSun" w:hint="eastAsia"/>
          <w:sz w:val="21"/>
        </w:rPr>
        <w:t>IPC、CPC</w:t>
      </w:r>
      <w:r w:rsidR="00DD72D4">
        <w:rPr>
          <w:rFonts w:ascii="SimSun" w:hAnsi="SimSun" w:hint="eastAsia"/>
          <w:sz w:val="21"/>
        </w:rPr>
        <w:t>）</w:t>
      </w:r>
      <w:r w:rsidRPr="00C12ADD">
        <w:rPr>
          <w:rFonts w:ascii="SimSun" w:hAnsi="SimSun" w:hint="eastAsia"/>
          <w:sz w:val="21"/>
        </w:rPr>
        <w:t>和</w:t>
      </w:r>
      <w:r w:rsidR="00DD72D4">
        <w:rPr>
          <w:rFonts w:ascii="SimSun" w:hAnsi="SimSun" w:hint="eastAsia"/>
          <w:sz w:val="21"/>
        </w:rPr>
        <w:t>语言</w:t>
      </w:r>
      <w:r w:rsidRPr="00C12ADD">
        <w:rPr>
          <w:rFonts w:ascii="SimSun" w:hAnsi="SimSun" w:hint="eastAsia"/>
          <w:sz w:val="21"/>
        </w:rPr>
        <w:t>课程。此外，审查员</w:t>
      </w:r>
      <w:r w:rsidR="00DD72D4">
        <w:rPr>
          <w:rFonts w:ascii="SimSun" w:hAnsi="SimSun" w:hint="eastAsia"/>
          <w:sz w:val="21"/>
        </w:rPr>
        <w:t>须</w:t>
      </w:r>
      <w:r w:rsidRPr="00C12ADD">
        <w:rPr>
          <w:rFonts w:ascii="SimSun" w:hAnsi="SimSun" w:hint="eastAsia"/>
          <w:sz w:val="21"/>
        </w:rPr>
        <w:t>完成WIPO和</w:t>
      </w:r>
      <w:r w:rsidR="00DD72D4">
        <w:rPr>
          <w:rFonts w:ascii="SimSun" w:hAnsi="SimSun" w:hint="eastAsia"/>
          <w:sz w:val="21"/>
        </w:rPr>
        <w:t>欧专局的</w:t>
      </w:r>
      <w:r w:rsidRPr="00C12ADD">
        <w:rPr>
          <w:rFonts w:ascii="SimSun" w:hAnsi="SimSun" w:hint="eastAsia"/>
          <w:sz w:val="21"/>
        </w:rPr>
        <w:t>远程学习课程。</w:t>
      </w:r>
    </w:p>
    <w:p w:rsidR="006951D6" w:rsidRPr="006951D6" w:rsidRDefault="00DD72D4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Times New Roman" w:hAnsi="Times New Roman"/>
          <w:sz w:val="21"/>
          <w:szCs w:val="21"/>
        </w:rPr>
      </w:pPr>
      <w:r>
        <w:rPr>
          <w:rFonts w:ascii="SimSun" w:hAnsi="SimSun" w:hint="eastAsia"/>
          <w:sz w:val="21"/>
        </w:rPr>
        <w:lastRenderedPageBreak/>
        <w:t>下表</w:t>
      </w:r>
      <w:r w:rsidR="006855CA" w:rsidRPr="00C12ADD">
        <w:rPr>
          <w:rFonts w:ascii="SimSun" w:hAnsi="SimSun" w:hint="eastAsia"/>
          <w:sz w:val="21"/>
        </w:rPr>
        <w:t>是新审查员培训计划和</w:t>
      </w:r>
      <w:r>
        <w:rPr>
          <w:rFonts w:ascii="SimSun" w:hAnsi="SimSun" w:hint="eastAsia"/>
          <w:sz w:val="21"/>
        </w:rPr>
        <w:t>现有</w:t>
      </w:r>
      <w:r w:rsidR="006855CA" w:rsidRPr="00C12ADD">
        <w:rPr>
          <w:rFonts w:ascii="SimSun" w:hAnsi="SimSun" w:hint="eastAsia"/>
          <w:sz w:val="21"/>
        </w:rPr>
        <w:t>审查员</w:t>
      </w:r>
      <w:r>
        <w:rPr>
          <w:rFonts w:ascii="SimSun" w:hAnsi="SimSun" w:hint="eastAsia"/>
          <w:sz w:val="21"/>
        </w:rPr>
        <w:t>继续</w:t>
      </w:r>
      <w:r w:rsidR="006855CA" w:rsidRPr="00C12ADD">
        <w:rPr>
          <w:rFonts w:ascii="SimSun" w:hAnsi="SimSun" w:hint="eastAsia"/>
          <w:sz w:val="21"/>
        </w:rPr>
        <w:t>培训计划</w:t>
      </w:r>
      <w:r>
        <w:rPr>
          <w:rFonts w:ascii="SimSun" w:hAnsi="SimSun" w:hint="eastAsia"/>
          <w:sz w:val="21"/>
        </w:rPr>
        <w:t>的摘要</w:t>
      </w:r>
      <w:r w:rsidR="006855CA" w:rsidRPr="00C12ADD">
        <w:rPr>
          <w:rFonts w:ascii="SimSun" w:hAnsi="SimSun" w:hint="eastAsia"/>
          <w:sz w:val="21"/>
        </w:rPr>
        <w:t>，包括培训</w:t>
      </w:r>
      <w:r>
        <w:rPr>
          <w:rFonts w:ascii="SimSun" w:hAnsi="SimSun" w:hint="eastAsia"/>
          <w:sz w:val="21"/>
        </w:rPr>
        <w:t>所需的平均时长</w:t>
      </w:r>
      <w:r w:rsidR="006855CA" w:rsidRPr="00C12ADD">
        <w:rPr>
          <w:rFonts w:ascii="SimSun" w:hAnsi="SimSun" w:hint="eastAsia"/>
          <w:sz w:val="21"/>
        </w:rPr>
        <w:t>：</w:t>
      </w:r>
    </w:p>
    <w:tbl>
      <w:tblPr>
        <w:tblW w:w="9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1984"/>
        <w:gridCol w:w="3969"/>
        <w:gridCol w:w="1356"/>
      </w:tblGrid>
      <w:tr w:rsidR="006951D6" w:rsidRPr="009D0A54" w:rsidTr="006951D6">
        <w:trPr>
          <w:trHeight w:val="420"/>
          <w:tblHeader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9D0A54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9D0A54" w:rsidRDefault="00DD72D4" w:rsidP="006951D6">
            <w:pPr>
              <w:jc w:val="center"/>
              <w:rPr>
                <w:rFonts w:ascii="SimSun" w:hAnsi="SimSun"/>
                <w:b/>
                <w:color w:val="222222"/>
                <w:sz w:val="21"/>
                <w:szCs w:val="21"/>
                <w:lang w:eastAsia="tr-TR"/>
              </w:rPr>
            </w:pPr>
            <w:r w:rsidRPr="009D0A54">
              <w:rPr>
                <w:rFonts w:ascii="SimSun" w:hAnsi="SimSun" w:hint="eastAsia"/>
                <w:b/>
                <w:bCs/>
                <w:color w:val="000000"/>
                <w:sz w:val="21"/>
                <w:szCs w:val="21"/>
              </w:rPr>
              <w:t>主题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9D0A54" w:rsidRDefault="00DD72D4" w:rsidP="006951D6">
            <w:pPr>
              <w:jc w:val="center"/>
              <w:rPr>
                <w:rFonts w:ascii="SimSun" w:hAnsi="SimSun"/>
                <w:b/>
                <w:color w:val="222222"/>
                <w:sz w:val="21"/>
                <w:szCs w:val="21"/>
                <w:lang w:eastAsia="tr-TR"/>
              </w:rPr>
            </w:pPr>
            <w:r w:rsidRPr="009D0A54">
              <w:rPr>
                <w:rFonts w:ascii="SimSun" w:hAnsi="SimSun" w:hint="eastAsia"/>
                <w:b/>
                <w:bCs/>
                <w:color w:val="000000"/>
                <w:sz w:val="21"/>
                <w:szCs w:val="21"/>
              </w:rPr>
              <w:t>时长</w:t>
            </w:r>
          </w:p>
        </w:tc>
      </w:tr>
      <w:tr w:rsidR="006951D6" w:rsidRPr="009D0A54" w:rsidTr="006951D6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9D0A54" w:rsidRDefault="00DD72D4" w:rsidP="006951D6">
            <w:pPr>
              <w:jc w:val="center"/>
              <w:rPr>
                <w:rFonts w:ascii="SimSun" w:hAnsi="SimSun"/>
                <w:b/>
                <w:color w:val="222222"/>
                <w:sz w:val="21"/>
                <w:szCs w:val="21"/>
                <w:lang w:eastAsia="tr-TR"/>
              </w:rPr>
            </w:pPr>
            <w:r w:rsidRPr="009D0A54">
              <w:rPr>
                <w:rFonts w:ascii="SimSun" w:hAnsi="SimSun" w:hint="eastAsia"/>
                <w:b/>
                <w:bCs/>
                <w:color w:val="000000"/>
                <w:sz w:val="21"/>
                <w:szCs w:val="21"/>
              </w:rPr>
              <w:t>基础培训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9D0A54" w:rsidRDefault="00DD72D4" w:rsidP="006951D6">
            <w:pPr>
              <w:jc w:val="center"/>
              <w:rPr>
                <w:rFonts w:ascii="SimSun" w:hAnsi="SimSun"/>
                <w:bCs/>
                <w:color w:val="000000"/>
                <w:sz w:val="21"/>
                <w:szCs w:val="21"/>
                <w:lang w:eastAsia="tr-TR"/>
              </w:rPr>
            </w:pPr>
            <w:r w:rsidRPr="009D0A54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概述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9D0A54" w:rsidRDefault="00DD72D4" w:rsidP="006951D6">
            <w:pPr>
              <w:pStyle w:val="af"/>
              <w:numPr>
                <w:ilvl w:val="0"/>
                <w:numId w:val="21"/>
              </w:numPr>
              <w:rPr>
                <w:rFonts w:ascii="SimSun" w:hAnsi="SimSun"/>
                <w:bCs/>
                <w:color w:val="000000"/>
                <w:sz w:val="21"/>
                <w:szCs w:val="21"/>
                <w:lang w:eastAsia="tr-TR"/>
              </w:rPr>
            </w:pPr>
            <w:r w:rsidRPr="009D0A54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介绍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9D0A54" w:rsidRDefault="00DD72D4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9D0A54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两周</w:t>
            </w:r>
          </w:p>
        </w:tc>
      </w:tr>
      <w:tr w:rsidR="006951D6" w:rsidRPr="009D0A54" w:rsidTr="006951D6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9D0A54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9D0A54" w:rsidRDefault="006951D6" w:rsidP="006951D6">
            <w:pPr>
              <w:rPr>
                <w:rFonts w:ascii="SimSun" w:hAnsi="SimSu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9D0A54" w:rsidRDefault="00DD72D4" w:rsidP="006951D6">
            <w:pPr>
              <w:pStyle w:val="af"/>
              <w:numPr>
                <w:ilvl w:val="0"/>
                <w:numId w:val="21"/>
              </w:numPr>
              <w:rPr>
                <w:rFonts w:ascii="SimSun" w:hAnsi="SimSun"/>
                <w:bCs/>
                <w:color w:val="000000"/>
                <w:sz w:val="21"/>
                <w:szCs w:val="21"/>
                <w:lang w:eastAsia="tr-TR"/>
              </w:rPr>
            </w:pPr>
            <w:r w:rsidRPr="009D0A54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专利法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9D0A54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9D0A54" w:rsidTr="006951D6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9D0A54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9D0A54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9D0A54" w:rsidRDefault="00DD72D4" w:rsidP="006951D6">
            <w:pPr>
              <w:pStyle w:val="af"/>
              <w:numPr>
                <w:ilvl w:val="0"/>
                <w:numId w:val="21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9D0A54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授予程序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9D0A54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9D0A54" w:rsidTr="006951D6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9D0A54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9D0A54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9D0A54" w:rsidRDefault="005D0DF4" w:rsidP="006951D6">
            <w:pPr>
              <w:pStyle w:val="af"/>
              <w:numPr>
                <w:ilvl w:val="0"/>
                <w:numId w:val="21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9D0A54">
              <w:rPr>
                <w:rFonts w:ascii="SimSun" w:hAnsi="SimSun" w:hint="eastAsia"/>
                <w:sz w:val="21"/>
              </w:rPr>
              <w:t>土耳其专商局的专利软件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9D0A54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1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数据库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1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国际协定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3270FD" w:rsidRPr="000B562F" w:rsidTr="006951D6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FD" w:rsidRPr="000B562F" w:rsidRDefault="003270FD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0FD" w:rsidRPr="000B562F" w:rsidRDefault="003270FD" w:rsidP="00113F37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外部资源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0FD" w:rsidRPr="000B562F" w:rsidRDefault="003270FD" w:rsidP="006951D6">
            <w:pPr>
              <w:pStyle w:val="af"/>
              <w:numPr>
                <w:ilvl w:val="0"/>
                <w:numId w:val="22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远程学习课程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70FD" w:rsidRPr="000B562F" w:rsidRDefault="003270FD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2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欧专局组织的研讨会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DD72D4" w:rsidP="0089350C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/>
                <w:bCs/>
                <w:color w:val="000000"/>
                <w:sz w:val="21"/>
                <w:szCs w:val="21"/>
              </w:rPr>
              <w:t>检索和审查</w:t>
            </w:r>
            <w:r w:rsidRPr="000B562F">
              <w:rPr>
                <w:rFonts w:ascii="SimSun" w:hAnsi="SimSun"/>
                <w:b/>
                <w:bCs/>
                <w:color w:val="000000"/>
                <w:sz w:val="21"/>
                <w:szCs w:val="21"/>
              </w:rPr>
              <w:br/>
            </w:r>
            <w:r w:rsidRPr="000B562F">
              <w:rPr>
                <w:rFonts w:ascii="SimSun" w:hAnsi="SimSun" w:hint="eastAsia"/>
                <w:b/>
                <w:bCs/>
                <w:color w:val="000000"/>
                <w:sz w:val="21"/>
                <w:szCs w:val="21"/>
              </w:rPr>
              <w:t>相关培训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检索概述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0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基本概念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DD72D4" w:rsidP="006951D6">
            <w:pPr>
              <w:jc w:val="center"/>
              <w:rPr>
                <w:rFonts w:ascii="SimSun" w:hAnsi="SimSun"/>
                <w:bCs/>
                <w:color w:val="000000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一周</w:t>
            </w: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0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分类</w:t>
            </w:r>
          </w:p>
        </w:tc>
        <w:tc>
          <w:tcPr>
            <w:tcW w:w="13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0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专利范围</w:t>
            </w:r>
          </w:p>
        </w:tc>
        <w:tc>
          <w:tcPr>
            <w:tcW w:w="13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0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检索策略</w:t>
            </w:r>
          </w:p>
        </w:tc>
        <w:tc>
          <w:tcPr>
            <w:tcW w:w="13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0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案例研究</w:t>
            </w:r>
          </w:p>
        </w:tc>
        <w:tc>
          <w:tcPr>
            <w:tcW w:w="13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清楚/单一性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0"/>
              </w:numPr>
              <w:rPr>
                <w:rFonts w:ascii="SimSun" w:hAnsi="SimSun"/>
                <w:bCs/>
                <w:color w:val="000000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基本概念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DD72D4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一周</w:t>
            </w: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0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充分公开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0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单一性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0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清楚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0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复杂案例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0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案例研究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如何撰写检索报告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pStyle w:val="af"/>
              <w:numPr>
                <w:ilvl w:val="0"/>
                <w:numId w:val="23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基本格式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DD72D4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一周</w:t>
            </w: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pStyle w:val="af"/>
              <w:numPr>
                <w:ilvl w:val="0"/>
                <w:numId w:val="23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文件类型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pStyle w:val="af"/>
              <w:numPr>
                <w:ilvl w:val="0"/>
                <w:numId w:val="23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其他案例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5F6FA6">
            <w:pPr>
              <w:pStyle w:val="af"/>
              <w:numPr>
                <w:ilvl w:val="0"/>
                <w:numId w:val="23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权利要求分析（特征表）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3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案例研究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proofErr w:type="spellStart"/>
            <w:r w:rsidRPr="000B562F">
              <w:rPr>
                <w:rFonts w:ascii="SimSun" w:hAnsi="SimSun"/>
                <w:bCs/>
                <w:color w:val="000000"/>
                <w:sz w:val="21"/>
                <w:szCs w:val="21"/>
                <w:lang w:eastAsia="tr-TR"/>
              </w:rPr>
              <w:t>EPOQUENet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pStyle w:val="af"/>
              <w:numPr>
                <w:ilvl w:val="0"/>
                <w:numId w:val="24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介绍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DD72D4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一周</w:t>
            </w: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pStyle w:val="af"/>
              <w:numPr>
                <w:ilvl w:val="0"/>
                <w:numId w:val="24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基本查询/检索策略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pStyle w:val="af"/>
              <w:numPr>
                <w:ilvl w:val="0"/>
                <w:numId w:val="24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文献选择/阅读/打印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4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案例研究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新颖性和创造性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pStyle w:val="af"/>
              <w:numPr>
                <w:ilvl w:val="0"/>
                <w:numId w:val="25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基本概念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DD72D4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一周</w:t>
            </w: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pStyle w:val="af"/>
              <w:numPr>
                <w:ilvl w:val="0"/>
                <w:numId w:val="25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现有技术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pStyle w:val="af"/>
              <w:numPr>
                <w:ilvl w:val="0"/>
                <w:numId w:val="25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宽限期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pStyle w:val="af"/>
              <w:numPr>
                <w:ilvl w:val="0"/>
                <w:numId w:val="25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评估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pStyle w:val="af"/>
              <w:numPr>
                <w:ilvl w:val="0"/>
                <w:numId w:val="25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创造性评定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5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案例研究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外部资源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pStyle w:val="af"/>
              <w:numPr>
                <w:ilvl w:val="0"/>
                <w:numId w:val="25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远程学习课程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pStyle w:val="af"/>
              <w:numPr>
                <w:ilvl w:val="0"/>
                <w:numId w:val="25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欧专局组织的研讨会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3270FD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在职培训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3270FD">
            <w:pPr>
              <w:pStyle w:val="af"/>
              <w:numPr>
                <w:ilvl w:val="0"/>
                <w:numId w:val="25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由老审查员利用实际工作进行能力培训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DD72D4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三个月</w:t>
            </w:r>
          </w:p>
        </w:tc>
      </w:tr>
      <w:tr w:rsidR="006951D6" w:rsidRPr="000B562F" w:rsidTr="006951D6">
        <w:trPr>
          <w:trHeight w:val="62"/>
        </w:trPr>
        <w:tc>
          <w:tcPr>
            <w:tcW w:w="19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6951D6" w:rsidP="006951D6">
            <w:pPr>
              <w:ind w:firstLine="1767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jc w:val="center"/>
              <w:rPr>
                <w:rFonts w:ascii="SimSun" w:hAnsi="SimSun"/>
                <w:b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/>
                <w:bCs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物理/机械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pStyle w:val="af"/>
              <w:numPr>
                <w:ilvl w:val="0"/>
                <w:numId w:val="25"/>
              </w:numPr>
              <w:rPr>
                <w:rFonts w:ascii="SimSun" w:hAnsi="SimSun"/>
                <w:bCs/>
                <w:color w:val="000000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新颖性和创造性</w:t>
            </w:r>
          </w:p>
          <w:p w:rsidR="006951D6" w:rsidRPr="000B562F" w:rsidRDefault="003270FD" w:rsidP="006951D6">
            <w:pPr>
              <w:pStyle w:val="af"/>
              <w:numPr>
                <w:ilvl w:val="0"/>
                <w:numId w:val="25"/>
              </w:numPr>
              <w:rPr>
                <w:rFonts w:ascii="SimSun" w:hAnsi="SimSun"/>
                <w:bCs/>
                <w:color w:val="000000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清楚</w:t>
            </w:r>
          </w:p>
          <w:p w:rsidR="006951D6" w:rsidRPr="000B562F" w:rsidRDefault="003270FD" w:rsidP="006951D6">
            <w:pPr>
              <w:pStyle w:val="af"/>
              <w:numPr>
                <w:ilvl w:val="0"/>
                <w:numId w:val="25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lastRenderedPageBreak/>
              <w:t>单一性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DD72D4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lastRenderedPageBreak/>
              <w:t>两周</w:t>
            </w: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电子</w:t>
            </w:r>
          </w:p>
        </w:tc>
        <w:tc>
          <w:tcPr>
            <w:tcW w:w="39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DD72D4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两周</w:t>
            </w: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医药/化学</w:t>
            </w:r>
          </w:p>
        </w:tc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DD72D4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两周</w:t>
            </w:r>
          </w:p>
        </w:tc>
      </w:tr>
      <w:tr w:rsidR="006951D6" w:rsidRPr="000B562F" w:rsidTr="006951D6">
        <w:trPr>
          <w:trHeight w:val="48"/>
        </w:trPr>
        <w:tc>
          <w:tcPr>
            <w:tcW w:w="19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rPr>
                <w:rFonts w:ascii="SimSun" w:hAnsi="SimSun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rPr>
                <w:rFonts w:ascii="SimSun" w:hAnsi="SimSun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rPr>
                <w:rFonts w:ascii="SimSun" w:hAnsi="SimSun"/>
                <w:sz w:val="21"/>
                <w:szCs w:val="21"/>
                <w:lang w:eastAsia="tr-TR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31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3270FD" w:rsidP="006951D6">
            <w:pPr>
              <w:jc w:val="center"/>
              <w:rPr>
                <w:rFonts w:ascii="SimSun" w:hAnsi="SimSun"/>
                <w:b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/>
                <w:bCs/>
                <w:color w:val="000000"/>
                <w:sz w:val="21"/>
                <w:szCs w:val="21"/>
              </w:rPr>
              <w:t>高级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F6FA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定期任务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D0DF4" w:rsidP="006951D6">
            <w:pPr>
              <w:pStyle w:val="af"/>
              <w:numPr>
                <w:ilvl w:val="0"/>
                <w:numId w:val="26"/>
              </w:numPr>
              <w:ind w:left="714" w:hanging="357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案例研究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401ED0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4</w:t>
            </w:r>
            <w:r w:rsidR="00DD72D4"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次/年</w:t>
            </w: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F6FA6" w:rsidP="006951D6">
            <w:pPr>
              <w:pStyle w:val="af"/>
              <w:numPr>
                <w:ilvl w:val="0"/>
                <w:numId w:val="26"/>
              </w:numPr>
              <w:ind w:left="714" w:hanging="357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讨论平台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401ED0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2</w:t>
            </w:r>
            <w:r w:rsidR="00DD72D4"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次/年</w:t>
            </w:r>
          </w:p>
        </w:tc>
      </w:tr>
      <w:tr w:rsidR="006951D6" w:rsidRPr="000B562F" w:rsidTr="005F6FA6">
        <w:trPr>
          <w:trHeight w:val="24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F6FA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特别课程（与检索和审查无关）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F6FA6" w:rsidP="006951D6">
            <w:pPr>
              <w:pStyle w:val="af"/>
              <w:numPr>
                <w:ilvl w:val="0"/>
                <w:numId w:val="26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远程学习课程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D6" w:rsidRPr="000B562F" w:rsidRDefault="005F6FA6" w:rsidP="006951D6">
            <w:pPr>
              <w:pStyle w:val="af"/>
              <w:numPr>
                <w:ilvl w:val="0"/>
                <w:numId w:val="26"/>
              </w:num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欧专局组织的研讨会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48"/>
        </w:trPr>
        <w:tc>
          <w:tcPr>
            <w:tcW w:w="19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rPr>
                <w:rFonts w:ascii="SimSun" w:hAnsi="SimSun"/>
                <w:sz w:val="21"/>
                <w:szCs w:val="21"/>
                <w:lang w:eastAsia="tr-TR"/>
              </w:rPr>
            </w:pPr>
          </w:p>
        </w:tc>
        <w:tc>
          <w:tcPr>
            <w:tcW w:w="396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rPr>
                <w:rFonts w:ascii="SimSun" w:hAnsi="SimSun"/>
                <w:sz w:val="21"/>
                <w:szCs w:val="21"/>
                <w:lang w:eastAsia="tr-TR"/>
              </w:rPr>
            </w:pPr>
          </w:p>
        </w:tc>
        <w:tc>
          <w:tcPr>
            <w:tcW w:w="135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rPr>
                <w:rFonts w:ascii="SimSun" w:hAnsi="SimSun"/>
                <w:sz w:val="21"/>
                <w:szCs w:val="21"/>
                <w:lang w:eastAsia="tr-TR"/>
              </w:rPr>
            </w:pP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5F6FA6" w:rsidP="006951D6">
            <w:pPr>
              <w:jc w:val="center"/>
              <w:rPr>
                <w:rFonts w:ascii="SimSun" w:hAnsi="SimSun"/>
                <w:b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/>
                <w:bCs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/>
                <w:bCs/>
                <w:color w:val="000000"/>
                <w:sz w:val="21"/>
                <w:szCs w:val="21"/>
                <w:lang w:eastAsia="tr-TR"/>
              </w:rPr>
              <w:t>PCT</w:t>
            </w:r>
            <w:r w:rsidR="005F6FA6"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相关问题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ind w:firstLine="1767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DD72D4" w:rsidP="006951D6">
            <w:pPr>
              <w:jc w:val="center"/>
              <w:rPr>
                <w:rFonts w:ascii="SimSun" w:hAnsi="SimSun"/>
                <w:color w:val="222222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一周</w:t>
            </w:r>
          </w:p>
        </w:tc>
      </w:tr>
      <w:tr w:rsidR="006951D6" w:rsidRPr="000B562F" w:rsidTr="006951D6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5F6FA6" w:rsidP="006951D6">
            <w:pPr>
              <w:jc w:val="center"/>
              <w:rPr>
                <w:rFonts w:ascii="SimSun" w:hAnsi="SimSun"/>
                <w:bCs/>
                <w:color w:val="000000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语言课程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5F6FA6" w:rsidP="006951D6">
            <w:pPr>
              <w:pStyle w:val="af"/>
              <w:numPr>
                <w:ilvl w:val="0"/>
                <w:numId w:val="26"/>
              </w:numPr>
              <w:rPr>
                <w:rFonts w:ascii="SimSun" w:hAnsi="SimSun"/>
                <w:bCs/>
                <w:color w:val="000000"/>
                <w:sz w:val="21"/>
                <w:szCs w:val="21"/>
                <w:lang w:eastAsia="tr-TR"/>
              </w:rPr>
            </w:pPr>
            <w:r w:rsidRPr="000B562F">
              <w:rPr>
                <w:rFonts w:ascii="SimSun" w:hAnsi="SimSun" w:hint="eastAsia"/>
                <w:bCs/>
                <w:color w:val="000000"/>
                <w:sz w:val="21"/>
                <w:szCs w:val="21"/>
              </w:rPr>
              <w:t>法语、德语或其他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1D6" w:rsidRPr="000B562F" w:rsidRDefault="006951D6" w:rsidP="006951D6">
            <w:pPr>
              <w:jc w:val="center"/>
              <w:rPr>
                <w:rFonts w:ascii="SimSun" w:hAnsi="SimSun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6951D6" w:rsidRPr="000B562F" w:rsidRDefault="00113F37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审查员还参加</w:t>
      </w:r>
      <w:r>
        <w:rPr>
          <w:rFonts w:ascii="SimSun" w:hAnsi="SimSun" w:hint="eastAsia"/>
          <w:sz w:val="21"/>
        </w:rPr>
        <w:t>欧专局</w:t>
      </w:r>
      <w:r w:rsidRPr="00C12ADD">
        <w:rPr>
          <w:rFonts w:ascii="SimSun" w:hAnsi="SimSun" w:hint="eastAsia"/>
          <w:sz w:val="21"/>
        </w:rPr>
        <w:t>提供的</w:t>
      </w:r>
      <w:proofErr w:type="spellStart"/>
      <w:r w:rsidRPr="00C12ADD">
        <w:rPr>
          <w:rFonts w:ascii="SimSun" w:hAnsi="SimSun"/>
          <w:sz w:val="21"/>
        </w:rPr>
        <w:t>EPOQUENet</w:t>
      </w:r>
      <w:proofErr w:type="spellEnd"/>
      <w:r>
        <w:rPr>
          <w:rFonts w:ascii="SimSun" w:hAnsi="SimSun" w:hint="eastAsia"/>
          <w:sz w:val="21"/>
        </w:rPr>
        <w:t>培训课程以及欧专局</w:t>
      </w:r>
      <w:r w:rsidRPr="00C12ADD">
        <w:rPr>
          <w:rFonts w:ascii="SimSun" w:hAnsi="SimSun" w:hint="eastAsia"/>
          <w:sz w:val="21"/>
        </w:rPr>
        <w:t>和WIPO组织的</w:t>
      </w:r>
      <w:r>
        <w:rPr>
          <w:rFonts w:ascii="SimSun" w:hAnsi="SimSun" w:hint="eastAsia"/>
          <w:sz w:val="21"/>
        </w:rPr>
        <w:t>检索和</w:t>
      </w:r>
      <w:r w:rsidRPr="00C12ADD">
        <w:rPr>
          <w:rFonts w:ascii="SimSun" w:hAnsi="SimSun" w:hint="eastAsia"/>
          <w:sz w:val="21"/>
        </w:rPr>
        <w:t>审查</w:t>
      </w:r>
      <w:r>
        <w:rPr>
          <w:rFonts w:ascii="SimSun" w:hAnsi="SimSun" w:hint="eastAsia"/>
          <w:sz w:val="21"/>
        </w:rPr>
        <w:t>方面的</w:t>
      </w:r>
      <w:r w:rsidRPr="00C12ADD">
        <w:rPr>
          <w:rFonts w:ascii="SimSun" w:hAnsi="SimSun" w:hint="eastAsia"/>
          <w:sz w:val="21"/>
        </w:rPr>
        <w:t>研讨会</w:t>
      </w:r>
      <w:r>
        <w:rPr>
          <w:rFonts w:ascii="SimSun" w:hAnsi="SimSun" w:hint="eastAsia"/>
          <w:sz w:val="21"/>
        </w:rPr>
        <w:t>和</w:t>
      </w:r>
      <w:r w:rsidRPr="00C12ADD">
        <w:rPr>
          <w:rFonts w:ascii="SimSun" w:hAnsi="SimSun" w:hint="eastAsia"/>
          <w:sz w:val="21"/>
        </w:rPr>
        <w:t>其他在线培训活动。</w:t>
      </w:r>
      <w:r>
        <w:rPr>
          <w:rFonts w:ascii="SimSun" w:hAnsi="SimSun" w:hint="eastAsia"/>
          <w:sz w:val="21"/>
        </w:rPr>
        <w:t>此外，</w:t>
      </w:r>
      <w:r w:rsidRPr="00C12ADD">
        <w:rPr>
          <w:rFonts w:ascii="SimSun" w:hAnsi="SimSun" w:hint="eastAsia"/>
          <w:sz w:val="21"/>
        </w:rPr>
        <w:t>培训活动还包括与</w:t>
      </w:r>
      <w:r>
        <w:rPr>
          <w:rFonts w:ascii="SimSun" w:hAnsi="SimSun" w:hint="eastAsia"/>
          <w:sz w:val="21"/>
        </w:rPr>
        <w:t>领先的</w:t>
      </w:r>
      <w:r w:rsidRPr="00C12ADD">
        <w:rPr>
          <w:rFonts w:ascii="SimSun" w:hAnsi="SimSun" w:hint="eastAsia"/>
          <w:sz w:val="21"/>
        </w:rPr>
        <w:t>专利局</w:t>
      </w:r>
      <w:r>
        <w:rPr>
          <w:rFonts w:ascii="SimSun" w:hAnsi="SimSun" w:hint="eastAsia"/>
          <w:sz w:val="21"/>
        </w:rPr>
        <w:t>（</w:t>
      </w:r>
      <w:r w:rsidRPr="00C12ADD">
        <w:rPr>
          <w:rFonts w:ascii="SimSun" w:hAnsi="SimSun" w:hint="eastAsia"/>
          <w:sz w:val="21"/>
        </w:rPr>
        <w:t>如丹麦专利商标局</w:t>
      </w:r>
      <w:r>
        <w:rPr>
          <w:rFonts w:ascii="SimSun" w:hAnsi="SimSun" w:hint="eastAsia"/>
          <w:sz w:val="21"/>
        </w:rPr>
        <w:t>（</w:t>
      </w:r>
      <w:r w:rsidRPr="00C12ADD">
        <w:rPr>
          <w:rFonts w:ascii="SimSun" w:hAnsi="SimSun" w:hint="eastAsia"/>
          <w:sz w:val="21"/>
        </w:rPr>
        <w:t>DKPTO</w:t>
      </w:r>
      <w:r>
        <w:rPr>
          <w:rFonts w:ascii="SimSun" w:hAnsi="SimSun" w:hint="eastAsia"/>
          <w:sz w:val="21"/>
        </w:rPr>
        <w:t>）和</w:t>
      </w:r>
      <w:r w:rsidRPr="00C12ADD">
        <w:rPr>
          <w:rFonts w:ascii="SimSun" w:hAnsi="SimSun" w:hint="eastAsia"/>
          <w:sz w:val="21"/>
        </w:rPr>
        <w:t>德国专利商标局</w:t>
      </w:r>
      <w:r>
        <w:rPr>
          <w:rFonts w:ascii="SimSun" w:hAnsi="SimSun" w:hint="eastAsia"/>
          <w:sz w:val="21"/>
        </w:rPr>
        <w:t>（</w:t>
      </w:r>
      <w:r w:rsidRPr="00C12ADD">
        <w:rPr>
          <w:rFonts w:ascii="SimSun" w:hAnsi="SimSun"/>
          <w:sz w:val="21"/>
        </w:rPr>
        <w:t>DPMA</w:t>
      </w:r>
      <w:r>
        <w:rPr>
          <w:rFonts w:ascii="SimSun" w:hAnsi="SimSun" w:hint="eastAsia"/>
          <w:sz w:val="21"/>
        </w:rPr>
        <w:t>））交流检索和审查中的</w:t>
      </w:r>
      <w:r w:rsidRPr="00C12ADD">
        <w:rPr>
          <w:rFonts w:ascii="SimSun" w:hAnsi="SimSun" w:hint="eastAsia"/>
          <w:sz w:val="21"/>
        </w:rPr>
        <w:t>经验</w:t>
      </w:r>
      <w:r>
        <w:rPr>
          <w:rFonts w:ascii="SimSun" w:hAnsi="SimSun" w:hint="eastAsia"/>
          <w:sz w:val="21"/>
        </w:rPr>
        <w:t>和</w:t>
      </w:r>
      <w:r w:rsidRPr="00C12ADD">
        <w:rPr>
          <w:rFonts w:ascii="SimSun" w:hAnsi="SimSun" w:hint="eastAsia"/>
          <w:sz w:val="21"/>
        </w:rPr>
        <w:t>最佳</w:t>
      </w:r>
      <w:r>
        <w:rPr>
          <w:rFonts w:ascii="SimSun" w:hAnsi="SimSun" w:hint="eastAsia"/>
          <w:sz w:val="21"/>
        </w:rPr>
        <w:t>做法</w:t>
      </w:r>
      <w:r w:rsidRPr="00C12ADD">
        <w:rPr>
          <w:rFonts w:ascii="SimSun" w:hAnsi="SimSun" w:hint="eastAsia"/>
          <w:sz w:val="21"/>
        </w:rPr>
        <w:t>。</w:t>
      </w:r>
    </w:p>
    <w:p w:rsidR="006951D6" w:rsidRPr="000B562F" w:rsidRDefault="00531F83" w:rsidP="000A53E5">
      <w:pPr>
        <w:pStyle w:val="3"/>
        <w:spacing w:before="0" w:afterLines="50" w:after="120" w:line="340" w:lineRule="atLeast"/>
        <w:rPr>
          <w:rFonts w:ascii="SimSun" w:hAnsi="SimSun"/>
          <w:sz w:val="21"/>
          <w:szCs w:val="21"/>
        </w:rPr>
      </w:pPr>
      <w:r w:rsidRPr="000B562F">
        <w:rPr>
          <w:rFonts w:ascii="SimSun" w:hAnsi="SimSun" w:hint="eastAsia"/>
          <w:sz w:val="21"/>
          <w:szCs w:val="21"/>
        </w:rPr>
        <w:t>语　言</w:t>
      </w:r>
    </w:p>
    <w:p w:rsidR="006951D6" w:rsidRPr="000B562F" w:rsidRDefault="00113F37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5505">
        <w:rPr>
          <w:rFonts w:ascii="SimSun" w:hAnsi="SimSun" w:hint="eastAsia"/>
          <w:sz w:val="21"/>
        </w:rPr>
        <w:t>所有审查员</w:t>
      </w:r>
      <w:r>
        <w:rPr>
          <w:rFonts w:ascii="SimSun" w:hAnsi="SimSun" w:hint="eastAsia"/>
          <w:sz w:val="21"/>
        </w:rPr>
        <w:t>均</w:t>
      </w:r>
      <w:r w:rsidRPr="00AD5505">
        <w:rPr>
          <w:rFonts w:ascii="SimSun" w:hAnsi="SimSun" w:hint="eastAsia"/>
          <w:sz w:val="21"/>
        </w:rPr>
        <w:t>熟练掌握土耳其语和英语</w:t>
      </w:r>
      <w:r w:rsidRPr="00C12ADD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12</w:t>
      </w:r>
      <w:r w:rsidRPr="00C12ADD">
        <w:rPr>
          <w:rFonts w:ascii="SimSun" w:hAnsi="SimSun" w:hint="eastAsia"/>
          <w:sz w:val="21"/>
        </w:rPr>
        <w:t>%的审查员还</w:t>
      </w:r>
      <w:r>
        <w:rPr>
          <w:rFonts w:ascii="SimSun" w:hAnsi="SimSun" w:hint="eastAsia"/>
          <w:sz w:val="21"/>
        </w:rPr>
        <w:t>会</w:t>
      </w:r>
      <w:r w:rsidRPr="00C12ADD">
        <w:rPr>
          <w:rFonts w:ascii="SimSun" w:hAnsi="SimSun" w:hint="eastAsia"/>
          <w:sz w:val="21"/>
        </w:rPr>
        <w:t>第三</w:t>
      </w:r>
      <w:r>
        <w:rPr>
          <w:rFonts w:ascii="SimSun" w:hAnsi="SimSun" w:hint="eastAsia"/>
          <w:sz w:val="21"/>
        </w:rPr>
        <w:t>门</w:t>
      </w:r>
      <w:r w:rsidRPr="00C12ADD">
        <w:rPr>
          <w:rFonts w:ascii="SimSun" w:hAnsi="SimSun" w:hint="eastAsia"/>
          <w:sz w:val="21"/>
        </w:rPr>
        <w:t>语言</w:t>
      </w:r>
      <w:r>
        <w:rPr>
          <w:rFonts w:ascii="SimSun" w:hAnsi="SimSun" w:hint="eastAsia"/>
          <w:sz w:val="21"/>
        </w:rPr>
        <w:t>（</w:t>
      </w:r>
      <w:r w:rsidRPr="00C12ADD">
        <w:rPr>
          <w:rFonts w:ascii="SimSun" w:hAnsi="SimSun" w:hint="eastAsia"/>
          <w:sz w:val="21"/>
        </w:rPr>
        <w:t>法语/德语</w:t>
      </w:r>
      <w:r>
        <w:rPr>
          <w:rFonts w:ascii="SimSun" w:hAnsi="SimSun" w:hint="eastAsia"/>
          <w:sz w:val="21"/>
        </w:rPr>
        <w:t>）</w:t>
      </w:r>
      <w:r w:rsidRPr="00890010">
        <w:rPr>
          <w:rFonts w:asciiTheme="minorEastAsia" w:eastAsiaTheme="minorEastAsia" w:hAnsiTheme="minorEastAsia" w:hint="eastAsia"/>
          <w:sz w:val="21"/>
        </w:rPr>
        <w:t>。</w:t>
      </w:r>
    </w:p>
    <w:p w:rsidR="006951D6" w:rsidRPr="000B562F" w:rsidRDefault="00113F37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F6289">
        <w:rPr>
          <w:rFonts w:ascii="SimSun" w:hAnsi="SimSun" w:hint="eastAsia"/>
          <w:sz w:val="21"/>
        </w:rPr>
        <w:t>因此，土耳其专商局满足PCT细则36.1(iii)和63.1(iii)规定的要求，即“</w:t>
      </w:r>
      <w:r w:rsidR="003F6289" w:rsidRPr="003F6289">
        <w:rPr>
          <w:rFonts w:ascii="SimSun" w:hAnsi="SimSun" w:hint="eastAsia"/>
          <w:sz w:val="21"/>
        </w:rPr>
        <w:t>该局或者该组织必须拥有一批工作人员，能够对所要求的技术领域进行检索和审查，并且具有至少能够理解用来撰写或者翻译本细则34</w:t>
      </w:r>
      <w:r w:rsidR="003F6289">
        <w:rPr>
          <w:rFonts w:ascii="SimSun" w:hAnsi="SimSun" w:hint="eastAsia"/>
          <w:sz w:val="21"/>
        </w:rPr>
        <w:t>所述最低限度文献的语言的语言能力</w:t>
      </w:r>
      <w:r w:rsidRPr="003F6289">
        <w:rPr>
          <w:rFonts w:ascii="SimSun" w:hAnsi="SimSun" w:hint="eastAsia"/>
          <w:sz w:val="21"/>
        </w:rPr>
        <w:t>”。</w:t>
      </w:r>
    </w:p>
    <w:p w:rsidR="006951D6" w:rsidRPr="000B562F" w:rsidRDefault="00531F83" w:rsidP="000A53E5">
      <w:pPr>
        <w:pStyle w:val="2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0B562F">
        <w:rPr>
          <w:rFonts w:ascii="SimSun" w:hAnsi="SimSun" w:hint="eastAsia"/>
          <w:b/>
          <w:sz w:val="21"/>
          <w:szCs w:val="21"/>
        </w:rPr>
        <w:t>检索和审查资源</w:t>
      </w:r>
    </w:p>
    <w:p w:rsidR="006951D6" w:rsidRPr="000B562F" w:rsidRDefault="00023B97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F6289">
        <w:rPr>
          <w:rFonts w:ascii="SimSun" w:hAnsi="SimSun" w:hint="eastAsia"/>
          <w:sz w:val="21"/>
        </w:rPr>
        <w:t>土耳其专商局</w:t>
      </w:r>
      <w:r>
        <w:rPr>
          <w:rFonts w:ascii="SimSun" w:hAnsi="SimSun" w:hint="eastAsia"/>
          <w:sz w:val="21"/>
        </w:rPr>
        <w:t>的专利审查员均</w:t>
      </w:r>
      <w:r w:rsidR="003F6289" w:rsidRPr="00AD5505">
        <w:rPr>
          <w:rFonts w:ascii="SimSun" w:hAnsi="SimSun" w:hint="eastAsia"/>
          <w:sz w:val="21"/>
        </w:rPr>
        <w:t>配备必要的</w:t>
      </w:r>
      <w:r>
        <w:rPr>
          <w:rFonts w:ascii="SimSun" w:hAnsi="SimSun" w:hint="eastAsia"/>
          <w:sz w:val="21"/>
        </w:rPr>
        <w:t>信息技术（</w:t>
      </w:r>
      <w:r w:rsidR="003F6289" w:rsidRPr="00AD5505">
        <w:rPr>
          <w:rFonts w:ascii="SimSun" w:hAnsi="SimSun" w:hint="eastAsia"/>
          <w:sz w:val="21"/>
        </w:rPr>
        <w:t>IT</w:t>
      </w:r>
      <w:r>
        <w:rPr>
          <w:rFonts w:ascii="SimSun" w:hAnsi="SimSun" w:hint="eastAsia"/>
          <w:sz w:val="21"/>
        </w:rPr>
        <w:t>）</w:t>
      </w:r>
      <w:r w:rsidR="003F6289" w:rsidRPr="00AD5505">
        <w:rPr>
          <w:rFonts w:ascii="SimSun" w:hAnsi="SimSun" w:hint="eastAsia"/>
          <w:sz w:val="21"/>
        </w:rPr>
        <w:t>硬件</w:t>
      </w:r>
      <w:r>
        <w:rPr>
          <w:rFonts w:ascii="SimSun" w:hAnsi="SimSun" w:hint="eastAsia"/>
          <w:sz w:val="21"/>
        </w:rPr>
        <w:t>（</w:t>
      </w:r>
      <w:r w:rsidR="003F6289" w:rsidRPr="00AD5505">
        <w:rPr>
          <w:rFonts w:ascii="SimSun" w:hAnsi="SimSun" w:hint="eastAsia"/>
          <w:sz w:val="21"/>
        </w:rPr>
        <w:t>如24英寸双显示屏和</w:t>
      </w:r>
      <w:r>
        <w:rPr>
          <w:rFonts w:ascii="SimSun" w:hAnsi="SimSun" w:hint="eastAsia"/>
          <w:sz w:val="21"/>
        </w:rPr>
        <w:t>宽敞</w:t>
      </w:r>
      <w:r w:rsidR="003F6289" w:rsidRPr="00AD5505">
        <w:rPr>
          <w:rFonts w:ascii="SimSun" w:hAnsi="SimSun" w:hint="eastAsia"/>
          <w:sz w:val="21"/>
        </w:rPr>
        <w:t>的</w:t>
      </w:r>
      <w:r>
        <w:rPr>
          <w:rFonts w:ascii="SimSun" w:hAnsi="SimSun" w:hint="eastAsia"/>
          <w:sz w:val="21"/>
        </w:rPr>
        <w:t>办公室）和辅助开展</w:t>
      </w:r>
      <w:r w:rsidRPr="00AD5505">
        <w:rPr>
          <w:rFonts w:ascii="SimSun" w:hAnsi="SimSun" w:hint="eastAsia"/>
          <w:sz w:val="21"/>
        </w:rPr>
        <w:t>检索审查</w:t>
      </w:r>
      <w:r>
        <w:rPr>
          <w:rFonts w:ascii="SimSun" w:hAnsi="SimSun" w:hint="eastAsia"/>
          <w:sz w:val="21"/>
        </w:rPr>
        <w:t>工作的软件</w:t>
      </w:r>
      <w:r w:rsidR="003F6289" w:rsidRPr="00AD5505">
        <w:rPr>
          <w:rFonts w:ascii="SimSun" w:hAnsi="SimSun" w:hint="eastAsia"/>
          <w:sz w:val="21"/>
        </w:rPr>
        <w:t>以及将现有技术文件译成其他语言的</w:t>
      </w:r>
      <w:r>
        <w:rPr>
          <w:rFonts w:ascii="SimSun" w:hAnsi="SimSun" w:hint="eastAsia"/>
          <w:sz w:val="21"/>
        </w:rPr>
        <w:t>翻译</w:t>
      </w:r>
      <w:r w:rsidR="003F6289" w:rsidRPr="00AD5505">
        <w:rPr>
          <w:rFonts w:ascii="SimSun" w:hAnsi="SimSun" w:hint="eastAsia"/>
          <w:sz w:val="21"/>
        </w:rPr>
        <w:t>工具。所有审查员</w:t>
      </w:r>
      <w:r>
        <w:rPr>
          <w:rFonts w:ascii="SimSun" w:hAnsi="SimSun" w:hint="eastAsia"/>
          <w:sz w:val="21"/>
        </w:rPr>
        <w:t>均有</w:t>
      </w:r>
      <w:proofErr w:type="gramStart"/>
      <w:r>
        <w:rPr>
          <w:rFonts w:ascii="SimSun" w:hAnsi="SimSun" w:hint="eastAsia"/>
          <w:sz w:val="21"/>
        </w:rPr>
        <w:t>完全访问</w:t>
      </w:r>
      <w:proofErr w:type="spellStart"/>
      <w:proofErr w:type="gramEnd"/>
      <w:r w:rsidR="003F6289" w:rsidRPr="00AD5505">
        <w:rPr>
          <w:rFonts w:ascii="SimSun" w:hAnsi="SimSun" w:hint="eastAsia"/>
          <w:sz w:val="21"/>
        </w:rPr>
        <w:t>EPOQUENet</w:t>
      </w:r>
      <w:proofErr w:type="spellEnd"/>
      <w:r>
        <w:rPr>
          <w:rFonts w:ascii="SimSun" w:hAnsi="SimSun" w:hint="eastAsia"/>
          <w:sz w:val="21"/>
        </w:rPr>
        <w:t>以检索</w:t>
      </w:r>
      <w:r w:rsidR="003F6289" w:rsidRPr="00AD5505">
        <w:rPr>
          <w:rFonts w:ascii="SimSun" w:hAnsi="SimSun" w:hint="eastAsia"/>
          <w:sz w:val="21"/>
        </w:rPr>
        <w:t>现有技术</w:t>
      </w:r>
      <w:r>
        <w:rPr>
          <w:rFonts w:ascii="SimSun" w:hAnsi="SimSun" w:hint="eastAsia"/>
          <w:sz w:val="21"/>
        </w:rPr>
        <w:t>的权限</w:t>
      </w:r>
      <w:r w:rsidR="003F6289" w:rsidRPr="00AD5505">
        <w:rPr>
          <w:rFonts w:ascii="SimSun" w:hAnsi="SimSun" w:hint="eastAsia"/>
          <w:sz w:val="21"/>
        </w:rPr>
        <w:t>，并可</w:t>
      </w:r>
      <w:r>
        <w:rPr>
          <w:rFonts w:ascii="SimSun" w:hAnsi="SimSun" w:hint="eastAsia"/>
          <w:sz w:val="21"/>
        </w:rPr>
        <w:t>使用</w:t>
      </w:r>
      <w:proofErr w:type="spellStart"/>
      <w:r w:rsidR="003F6289" w:rsidRPr="00AD5505">
        <w:rPr>
          <w:rFonts w:ascii="SimSun" w:hAnsi="SimSun" w:hint="eastAsia"/>
          <w:sz w:val="21"/>
        </w:rPr>
        <w:t>Espacenet</w:t>
      </w:r>
      <w:proofErr w:type="spellEnd"/>
      <w:r>
        <w:rPr>
          <w:rFonts w:ascii="SimSun" w:hAnsi="SimSun" w:hint="eastAsia"/>
          <w:sz w:val="21"/>
        </w:rPr>
        <w:t>（</w:t>
      </w:r>
      <w:r w:rsidRPr="00AD5505">
        <w:rPr>
          <w:rFonts w:ascii="SimSun" w:hAnsi="SimSun" w:hint="eastAsia"/>
          <w:sz w:val="21"/>
        </w:rPr>
        <w:t>包括土耳其语</w:t>
      </w:r>
      <w:r>
        <w:rPr>
          <w:rFonts w:ascii="SimSun" w:hAnsi="SimSun" w:hint="eastAsia"/>
          <w:sz w:val="21"/>
        </w:rPr>
        <w:t>在内的</w:t>
      </w:r>
      <w:r w:rsidR="003F6289" w:rsidRPr="00AD5505">
        <w:rPr>
          <w:rFonts w:ascii="SimSun" w:hAnsi="SimSun" w:hint="eastAsia"/>
          <w:sz w:val="21"/>
        </w:rPr>
        <w:t>专利翻译服务</w:t>
      </w:r>
      <w:r>
        <w:rPr>
          <w:rFonts w:ascii="SimSun" w:hAnsi="SimSun" w:hint="eastAsia"/>
          <w:sz w:val="21"/>
        </w:rPr>
        <w:t>）</w:t>
      </w:r>
      <w:r w:rsidR="003F6289" w:rsidRPr="00AD5505">
        <w:rPr>
          <w:rFonts w:ascii="SimSun" w:hAnsi="SimSun" w:hint="eastAsia"/>
          <w:sz w:val="21"/>
        </w:rPr>
        <w:t>提供的机器翻译</w:t>
      </w:r>
      <w:r>
        <w:rPr>
          <w:rFonts w:ascii="SimSun" w:hAnsi="SimSun" w:hint="eastAsia"/>
          <w:sz w:val="21"/>
        </w:rPr>
        <w:t>和</w:t>
      </w:r>
      <w:proofErr w:type="spellStart"/>
      <w:r w:rsidR="003F6289" w:rsidRPr="00AD5505">
        <w:rPr>
          <w:rFonts w:ascii="SimSun" w:hAnsi="SimSun" w:hint="eastAsia"/>
          <w:sz w:val="21"/>
        </w:rPr>
        <w:t>EPOQUEN</w:t>
      </w:r>
      <w:r w:rsidR="00CB4DD2">
        <w:rPr>
          <w:rFonts w:ascii="SimSun" w:hAnsi="SimSun" w:hint="eastAsia"/>
          <w:sz w:val="21"/>
        </w:rPr>
        <w:t>et</w:t>
      </w:r>
      <w:proofErr w:type="spellEnd"/>
      <w:r w:rsidR="00CB4DD2">
        <w:rPr>
          <w:rFonts w:ascii="SimSun" w:hAnsi="SimSun" w:hint="eastAsia"/>
          <w:sz w:val="21"/>
        </w:rPr>
        <w:t>的</w:t>
      </w:r>
      <w:r w:rsidR="003F6289" w:rsidRPr="00AD5505">
        <w:rPr>
          <w:rFonts w:ascii="SimSun" w:hAnsi="SimSun" w:hint="eastAsia"/>
          <w:sz w:val="21"/>
        </w:rPr>
        <w:t>翻译功能，</w:t>
      </w:r>
      <w:r w:rsidR="00CB4DD2">
        <w:rPr>
          <w:rFonts w:ascii="SimSun" w:hAnsi="SimSun" w:hint="eastAsia"/>
          <w:sz w:val="21"/>
        </w:rPr>
        <w:t>尤其用于</w:t>
      </w:r>
      <w:r w:rsidR="003F6289" w:rsidRPr="00AD5505">
        <w:rPr>
          <w:rFonts w:ascii="SimSun" w:hAnsi="SimSun" w:hint="eastAsia"/>
          <w:sz w:val="21"/>
        </w:rPr>
        <w:t>理解</w:t>
      </w:r>
      <w:r w:rsidR="00CB4DD2">
        <w:rPr>
          <w:rFonts w:ascii="SimSun" w:hAnsi="SimSun" w:hint="eastAsia"/>
          <w:sz w:val="21"/>
        </w:rPr>
        <w:t>以</w:t>
      </w:r>
      <w:r w:rsidR="003F6289" w:rsidRPr="00AD5505">
        <w:rPr>
          <w:rFonts w:ascii="SimSun" w:hAnsi="SimSun" w:hint="eastAsia"/>
          <w:sz w:val="21"/>
        </w:rPr>
        <w:t>远东语言</w:t>
      </w:r>
      <w:r w:rsidR="00CB4DD2">
        <w:rPr>
          <w:rFonts w:ascii="SimSun" w:hAnsi="SimSun" w:hint="eastAsia"/>
          <w:sz w:val="21"/>
        </w:rPr>
        <w:t>编写</w:t>
      </w:r>
      <w:r w:rsidR="003F6289" w:rsidRPr="00AD5505">
        <w:rPr>
          <w:rFonts w:ascii="SimSun" w:hAnsi="SimSun" w:hint="eastAsia"/>
          <w:sz w:val="21"/>
        </w:rPr>
        <w:t>的</w:t>
      </w:r>
      <w:r w:rsidR="00CB4DD2">
        <w:rPr>
          <w:rFonts w:ascii="SimSun" w:hAnsi="SimSun" w:hint="eastAsia"/>
          <w:sz w:val="21"/>
        </w:rPr>
        <w:t>文献</w:t>
      </w:r>
      <w:r w:rsidR="003F6289" w:rsidRPr="00AD5505">
        <w:rPr>
          <w:rFonts w:ascii="SimSun" w:hAnsi="SimSun" w:hint="eastAsia"/>
          <w:sz w:val="21"/>
        </w:rPr>
        <w:t>。</w:t>
      </w:r>
    </w:p>
    <w:p w:rsidR="006951D6" w:rsidRPr="000B562F" w:rsidRDefault="00531F83" w:rsidP="000A53E5">
      <w:pPr>
        <w:pStyle w:val="3"/>
        <w:spacing w:before="0" w:afterLines="50" w:after="120" w:line="340" w:lineRule="atLeast"/>
        <w:rPr>
          <w:rFonts w:ascii="SimSun" w:hAnsi="SimSun"/>
          <w:sz w:val="21"/>
          <w:szCs w:val="21"/>
        </w:rPr>
      </w:pPr>
      <w:r w:rsidRPr="000B562F">
        <w:rPr>
          <w:rFonts w:ascii="SimSun" w:hAnsi="SimSun" w:hint="eastAsia"/>
          <w:sz w:val="21"/>
          <w:szCs w:val="21"/>
        </w:rPr>
        <w:t>检索数据库和PCT最低限度文献</w:t>
      </w:r>
    </w:p>
    <w:p w:rsidR="006951D6" w:rsidRPr="000B562F" w:rsidRDefault="00CB4DD2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在</w:t>
      </w:r>
      <w:r w:rsidR="003F6289" w:rsidRPr="00AD5505">
        <w:rPr>
          <w:rFonts w:ascii="SimSun" w:hAnsi="SimSun" w:hint="eastAsia"/>
          <w:sz w:val="21"/>
        </w:rPr>
        <w:t>最低限度文献</w:t>
      </w:r>
      <w:r>
        <w:rPr>
          <w:rFonts w:ascii="SimSun" w:hAnsi="SimSun" w:hint="eastAsia"/>
          <w:sz w:val="21"/>
        </w:rPr>
        <w:t>方面</w:t>
      </w:r>
      <w:r w:rsidR="003F6289" w:rsidRPr="00AD5505">
        <w:rPr>
          <w:rFonts w:ascii="SimSun" w:hAnsi="SimSun" w:hint="eastAsia"/>
          <w:sz w:val="21"/>
        </w:rPr>
        <w:t>，</w:t>
      </w:r>
      <w:r w:rsidRPr="003F6289">
        <w:rPr>
          <w:rFonts w:ascii="SimSun" w:hAnsi="SimSun" w:hint="eastAsia"/>
          <w:sz w:val="21"/>
        </w:rPr>
        <w:t>土耳其专商局</w:t>
      </w:r>
      <w:r w:rsidR="003F6289" w:rsidRPr="00AD5505">
        <w:rPr>
          <w:rFonts w:ascii="SimSun" w:hAnsi="SimSun" w:hint="eastAsia"/>
          <w:sz w:val="21"/>
        </w:rPr>
        <w:t>可</w:t>
      </w:r>
      <w:proofErr w:type="gramStart"/>
      <w:r>
        <w:rPr>
          <w:rFonts w:ascii="SimSun" w:hAnsi="SimSun" w:hint="eastAsia"/>
          <w:sz w:val="21"/>
        </w:rPr>
        <w:t>全面访问</w:t>
      </w:r>
      <w:proofErr w:type="gramEnd"/>
      <w:r>
        <w:rPr>
          <w:rFonts w:ascii="SimSun" w:hAnsi="SimSun" w:hint="eastAsia"/>
          <w:sz w:val="21"/>
        </w:rPr>
        <w:t>获取</w:t>
      </w:r>
      <w:r w:rsidR="003F6289" w:rsidRPr="00AD5505">
        <w:rPr>
          <w:rFonts w:ascii="SimSun" w:hAnsi="SimSun" w:hint="eastAsia"/>
          <w:sz w:val="21"/>
        </w:rPr>
        <w:t>PCT</w:t>
      </w:r>
      <w:r>
        <w:rPr>
          <w:rFonts w:ascii="SimSun" w:hAnsi="SimSun" w:hint="eastAsia"/>
          <w:sz w:val="21"/>
        </w:rPr>
        <w:t>实施</w:t>
      </w:r>
      <w:r w:rsidR="003F6289" w:rsidRPr="00AD5505">
        <w:rPr>
          <w:rFonts w:ascii="SimSun" w:hAnsi="SimSun" w:hint="eastAsia"/>
          <w:sz w:val="21"/>
        </w:rPr>
        <w:t>细则第34条规定的最低限度文献。</w:t>
      </w:r>
    </w:p>
    <w:p w:rsidR="006951D6" w:rsidRPr="000B562F" w:rsidRDefault="00531F83" w:rsidP="000A53E5">
      <w:pPr>
        <w:pStyle w:val="3"/>
        <w:spacing w:before="0" w:afterLines="50" w:after="120" w:line="340" w:lineRule="atLeast"/>
        <w:rPr>
          <w:rFonts w:ascii="SimSun" w:hAnsi="SimSun"/>
          <w:sz w:val="21"/>
          <w:szCs w:val="21"/>
        </w:rPr>
      </w:pPr>
      <w:r w:rsidRPr="000B562F">
        <w:rPr>
          <w:rFonts w:ascii="SimSun" w:hAnsi="SimSun" w:hint="eastAsia"/>
          <w:sz w:val="21"/>
          <w:szCs w:val="21"/>
        </w:rPr>
        <w:t>检索数据库</w:t>
      </w:r>
    </w:p>
    <w:p w:rsidR="006951D6" w:rsidRPr="000B562F" w:rsidRDefault="003F6289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5505">
        <w:rPr>
          <w:rFonts w:ascii="SimSun" w:hAnsi="SimSun" w:hint="eastAsia"/>
          <w:sz w:val="21"/>
        </w:rPr>
        <w:t>审查员可</w:t>
      </w:r>
      <w:r w:rsidR="00CB4DD2">
        <w:rPr>
          <w:rFonts w:ascii="SimSun" w:hAnsi="SimSun" w:hint="eastAsia"/>
          <w:sz w:val="21"/>
        </w:rPr>
        <w:t>访问</w:t>
      </w:r>
      <w:r w:rsidRPr="00AD5505">
        <w:rPr>
          <w:rFonts w:ascii="SimSun" w:hAnsi="SimSun" w:hint="eastAsia"/>
          <w:sz w:val="21"/>
        </w:rPr>
        <w:t>的检索数据库包括</w:t>
      </w:r>
      <w:r w:rsidRPr="00C12ADD">
        <w:rPr>
          <w:rFonts w:ascii="SimSun" w:hAnsi="SimSun" w:hint="eastAsia"/>
          <w:sz w:val="21"/>
        </w:rPr>
        <w:t>：</w:t>
      </w:r>
    </w:p>
    <w:p w:rsidR="006951D6" w:rsidRPr="000B562F" w:rsidRDefault="003F6289" w:rsidP="0089350C">
      <w:pPr>
        <w:pStyle w:val="af"/>
        <w:numPr>
          <w:ilvl w:val="1"/>
          <w:numId w:val="18"/>
        </w:numPr>
        <w:tabs>
          <w:tab w:val="clear" w:pos="1134"/>
        </w:tabs>
        <w:overflowPunct w:val="0"/>
        <w:spacing w:afterLines="50" w:after="120" w:line="340" w:lineRule="atLeast"/>
        <w:contextualSpacing w:val="0"/>
        <w:jc w:val="both"/>
        <w:rPr>
          <w:rFonts w:ascii="SimSun" w:hAnsi="SimSun"/>
          <w:sz w:val="21"/>
          <w:szCs w:val="21"/>
        </w:rPr>
      </w:pPr>
      <w:proofErr w:type="spellStart"/>
      <w:r w:rsidRPr="00BD43AF">
        <w:rPr>
          <w:rFonts w:ascii="SimSun" w:hAnsi="SimSun" w:hint="eastAsia"/>
          <w:sz w:val="21"/>
          <w:szCs w:val="21"/>
        </w:rPr>
        <w:t>EPOQUENet</w:t>
      </w:r>
      <w:proofErr w:type="spellEnd"/>
      <w:r w:rsidR="00CB4DD2">
        <w:rPr>
          <w:rFonts w:ascii="SimSun" w:hAnsi="SimSun" w:hint="eastAsia"/>
          <w:sz w:val="21"/>
          <w:szCs w:val="21"/>
        </w:rPr>
        <w:t>，含</w:t>
      </w:r>
      <w:r w:rsidRPr="00BD43AF">
        <w:rPr>
          <w:rFonts w:ascii="SimSun" w:hAnsi="SimSun" w:hint="eastAsia"/>
          <w:sz w:val="21"/>
          <w:szCs w:val="21"/>
        </w:rPr>
        <w:t>访问德温特世界专利索引</w:t>
      </w:r>
      <w:r w:rsidR="00CB4DD2">
        <w:rPr>
          <w:rFonts w:ascii="SimSun" w:hAnsi="SimSun" w:hint="eastAsia"/>
          <w:sz w:val="21"/>
          <w:szCs w:val="21"/>
        </w:rPr>
        <w:t>（</w:t>
      </w:r>
      <w:r w:rsidRPr="00BD43AF">
        <w:rPr>
          <w:rFonts w:ascii="SimSun" w:hAnsi="SimSun" w:hint="eastAsia"/>
          <w:sz w:val="21"/>
          <w:szCs w:val="21"/>
        </w:rPr>
        <w:t>DWPI</w:t>
      </w:r>
      <w:r w:rsidR="00CB4DD2">
        <w:rPr>
          <w:rFonts w:ascii="SimSun" w:hAnsi="SimSun" w:hint="eastAsia"/>
          <w:sz w:val="21"/>
          <w:szCs w:val="21"/>
        </w:rPr>
        <w:t>）的权限</w:t>
      </w:r>
      <w:r w:rsidRPr="00BD43AF">
        <w:rPr>
          <w:rFonts w:ascii="SimSun" w:hAnsi="SimSun" w:hint="eastAsia"/>
          <w:sz w:val="21"/>
          <w:szCs w:val="21"/>
        </w:rPr>
        <w:t>；</w:t>
      </w:r>
    </w:p>
    <w:p w:rsidR="006951D6" w:rsidRPr="000B562F" w:rsidRDefault="003F6289" w:rsidP="0089350C">
      <w:pPr>
        <w:pStyle w:val="af"/>
        <w:numPr>
          <w:ilvl w:val="1"/>
          <w:numId w:val="18"/>
        </w:numPr>
        <w:tabs>
          <w:tab w:val="clear" w:pos="1134"/>
        </w:tabs>
        <w:overflowPunct w:val="0"/>
        <w:spacing w:afterLines="50" w:after="120" w:line="340" w:lineRule="atLeast"/>
        <w:contextualSpacing w:val="0"/>
        <w:jc w:val="both"/>
        <w:rPr>
          <w:rFonts w:ascii="SimSun" w:hAnsi="SimSun"/>
          <w:sz w:val="21"/>
          <w:szCs w:val="21"/>
        </w:rPr>
      </w:pPr>
      <w:r w:rsidRPr="00BD43AF">
        <w:rPr>
          <w:rFonts w:ascii="SimSun" w:hAnsi="SimSun" w:hint="eastAsia"/>
          <w:sz w:val="21"/>
          <w:szCs w:val="21"/>
        </w:rPr>
        <w:t xml:space="preserve">商业数据库，如IEEE </w:t>
      </w:r>
      <w:proofErr w:type="spellStart"/>
      <w:r w:rsidRPr="00BD43AF">
        <w:rPr>
          <w:rFonts w:ascii="SimSun" w:hAnsi="SimSun" w:hint="eastAsia"/>
          <w:sz w:val="21"/>
          <w:szCs w:val="21"/>
        </w:rPr>
        <w:t>Xplore</w:t>
      </w:r>
      <w:proofErr w:type="spellEnd"/>
      <w:r>
        <w:rPr>
          <w:rFonts w:ascii="SimSun" w:hAnsi="SimSun" w:hint="eastAsia"/>
          <w:sz w:val="21"/>
          <w:szCs w:val="21"/>
        </w:rPr>
        <w:t>、</w:t>
      </w:r>
      <w:r w:rsidRPr="00BD43AF">
        <w:rPr>
          <w:rFonts w:ascii="SimSun" w:hAnsi="SimSun" w:hint="eastAsia"/>
          <w:sz w:val="21"/>
          <w:szCs w:val="21"/>
        </w:rPr>
        <w:t>Elsevier</w:t>
      </w:r>
      <w:r>
        <w:rPr>
          <w:rFonts w:ascii="SimSun" w:hAnsi="SimSun" w:hint="eastAsia"/>
          <w:sz w:val="21"/>
          <w:szCs w:val="21"/>
        </w:rPr>
        <w:t>、</w:t>
      </w:r>
      <w:r w:rsidRPr="00BD43AF">
        <w:rPr>
          <w:rFonts w:ascii="SimSun" w:hAnsi="SimSun" w:hint="eastAsia"/>
          <w:sz w:val="21"/>
          <w:szCs w:val="21"/>
        </w:rPr>
        <w:t>Springer；</w:t>
      </w:r>
    </w:p>
    <w:p w:rsidR="006951D6" w:rsidRPr="000B562F" w:rsidRDefault="003F6289" w:rsidP="0089350C">
      <w:pPr>
        <w:pStyle w:val="af"/>
        <w:numPr>
          <w:ilvl w:val="1"/>
          <w:numId w:val="18"/>
        </w:numPr>
        <w:tabs>
          <w:tab w:val="clear" w:pos="1134"/>
        </w:tabs>
        <w:overflowPunct w:val="0"/>
        <w:spacing w:afterLines="50" w:after="120" w:line="340" w:lineRule="atLeast"/>
        <w:contextualSpacing w:val="0"/>
        <w:jc w:val="both"/>
        <w:rPr>
          <w:rFonts w:ascii="SimSun" w:hAnsi="SimSun"/>
          <w:sz w:val="21"/>
          <w:szCs w:val="21"/>
        </w:rPr>
      </w:pPr>
      <w:r w:rsidRPr="00BD43AF">
        <w:rPr>
          <w:rFonts w:ascii="SimSun" w:hAnsi="SimSun" w:hint="eastAsia"/>
          <w:sz w:val="21"/>
          <w:szCs w:val="21"/>
        </w:rPr>
        <w:t>土耳其国家专利数据库</w:t>
      </w:r>
      <w:r w:rsidR="00CB4DD2">
        <w:rPr>
          <w:rFonts w:ascii="SimSun" w:hAnsi="SimSun" w:hint="eastAsia"/>
          <w:sz w:val="21"/>
          <w:szCs w:val="21"/>
        </w:rPr>
        <w:t>（</w:t>
      </w:r>
      <w:r w:rsidRPr="00BD43AF">
        <w:rPr>
          <w:rFonts w:ascii="SimSun" w:hAnsi="SimSun" w:hint="eastAsia"/>
          <w:sz w:val="21"/>
          <w:szCs w:val="21"/>
        </w:rPr>
        <w:t>PATUNA</w:t>
      </w:r>
      <w:r w:rsidR="00CB4DD2">
        <w:rPr>
          <w:rFonts w:ascii="SimSun" w:hAnsi="SimSun" w:hint="eastAsia"/>
          <w:sz w:val="21"/>
          <w:szCs w:val="21"/>
        </w:rPr>
        <w:t>）；</w:t>
      </w:r>
      <w:r w:rsidRPr="00BD43AF">
        <w:rPr>
          <w:rFonts w:ascii="SimSun" w:hAnsi="SimSun" w:hint="eastAsia"/>
          <w:sz w:val="21"/>
          <w:szCs w:val="21"/>
        </w:rPr>
        <w:t>土耳其科</w:t>
      </w:r>
      <w:r w:rsidR="00CB4DD2">
        <w:rPr>
          <w:rFonts w:ascii="SimSun" w:hAnsi="SimSun" w:hint="eastAsia"/>
          <w:sz w:val="21"/>
          <w:szCs w:val="21"/>
        </w:rPr>
        <w:t>技</w:t>
      </w:r>
      <w:r w:rsidRPr="00BD43AF">
        <w:rPr>
          <w:rFonts w:ascii="SimSun" w:hAnsi="SimSun" w:hint="eastAsia"/>
          <w:sz w:val="21"/>
          <w:szCs w:val="21"/>
        </w:rPr>
        <w:t>研究委员会数据库，</w:t>
      </w:r>
      <w:r w:rsidR="00CB4DD2">
        <w:rPr>
          <w:rFonts w:ascii="SimSun" w:hAnsi="SimSun" w:hint="eastAsia"/>
          <w:sz w:val="21"/>
          <w:szCs w:val="21"/>
        </w:rPr>
        <w:t>其中</w:t>
      </w:r>
      <w:r w:rsidRPr="00BD43AF">
        <w:rPr>
          <w:rFonts w:ascii="SimSun" w:hAnsi="SimSun" w:hint="eastAsia"/>
          <w:sz w:val="21"/>
          <w:szCs w:val="21"/>
        </w:rPr>
        <w:t>包括EBSCOhost</w:t>
      </w:r>
      <w:r w:rsidR="00CB4DD2">
        <w:rPr>
          <w:rFonts w:ascii="SimSun" w:hAnsi="SimSun" w:hint="eastAsia"/>
          <w:sz w:val="21"/>
          <w:szCs w:val="21"/>
        </w:rPr>
        <w:t>（含</w:t>
      </w:r>
      <w:r w:rsidRPr="00BD43AF">
        <w:rPr>
          <w:rFonts w:ascii="SimSun" w:hAnsi="SimSun" w:hint="eastAsia"/>
          <w:sz w:val="21"/>
          <w:szCs w:val="21"/>
        </w:rPr>
        <w:t>375</w:t>
      </w:r>
      <w:r w:rsidR="00CB4DD2">
        <w:rPr>
          <w:rFonts w:ascii="SimSun" w:hAnsi="SimSun" w:hint="eastAsia"/>
          <w:sz w:val="21"/>
          <w:szCs w:val="21"/>
        </w:rPr>
        <w:t>个全文数据库、逾</w:t>
      </w:r>
      <w:r w:rsidRPr="00BD43AF">
        <w:rPr>
          <w:rFonts w:ascii="SimSun" w:hAnsi="SimSun" w:hint="eastAsia"/>
          <w:sz w:val="21"/>
          <w:szCs w:val="21"/>
        </w:rPr>
        <w:t>60万</w:t>
      </w:r>
      <w:r w:rsidR="00CB4DD2">
        <w:rPr>
          <w:rFonts w:ascii="SimSun" w:hAnsi="SimSun" w:hint="eastAsia"/>
          <w:sz w:val="21"/>
          <w:szCs w:val="21"/>
        </w:rPr>
        <w:t>册</w:t>
      </w:r>
      <w:r w:rsidRPr="00BD43AF">
        <w:rPr>
          <w:rFonts w:ascii="SimSun" w:hAnsi="SimSun" w:hint="eastAsia"/>
          <w:sz w:val="21"/>
          <w:szCs w:val="21"/>
        </w:rPr>
        <w:t>电子</w:t>
      </w:r>
      <w:r w:rsidR="00CB4DD2">
        <w:rPr>
          <w:rFonts w:ascii="SimSun" w:hAnsi="SimSun" w:hint="eastAsia"/>
          <w:sz w:val="21"/>
          <w:szCs w:val="21"/>
        </w:rPr>
        <w:t>书籍</w:t>
      </w:r>
      <w:r>
        <w:rPr>
          <w:rFonts w:ascii="SimSun" w:hAnsi="SimSun" w:hint="eastAsia"/>
          <w:sz w:val="21"/>
          <w:szCs w:val="21"/>
        </w:rPr>
        <w:t>、</w:t>
      </w:r>
      <w:r w:rsidRPr="00BD43AF">
        <w:rPr>
          <w:rFonts w:ascii="SimSun" w:hAnsi="SimSun" w:hint="eastAsia"/>
          <w:sz w:val="21"/>
          <w:szCs w:val="21"/>
        </w:rPr>
        <w:t>主题索引</w:t>
      </w:r>
      <w:r>
        <w:rPr>
          <w:rFonts w:ascii="SimSun" w:hAnsi="SimSun" w:hint="eastAsia"/>
          <w:sz w:val="21"/>
          <w:szCs w:val="21"/>
        </w:rPr>
        <w:t>、</w:t>
      </w:r>
      <w:r w:rsidRPr="00BD43AF">
        <w:rPr>
          <w:rFonts w:ascii="SimSun" w:hAnsi="SimSun" w:hint="eastAsia"/>
          <w:sz w:val="21"/>
          <w:szCs w:val="21"/>
        </w:rPr>
        <w:t>护理</w:t>
      </w:r>
      <w:r w:rsidR="00CB4DD2">
        <w:rPr>
          <w:rFonts w:ascii="SimSun" w:hAnsi="SimSun" w:hint="eastAsia"/>
          <w:sz w:val="21"/>
          <w:szCs w:val="21"/>
        </w:rPr>
        <w:t>点</w:t>
      </w:r>
      <w:r w:rsidRPr="00BD43AF">
        <w:rPr>
          <w:rFonts w:ascii="SimSun" w:hAnsi="SimSun" w:hint="eastAsia"/>
          <w:sz w:val="21"/>
          <w:szCs w:val="21"/>
        </w:rPr>
        <w:t>医学参考</w:t>
      </w:r>
      <w:r w:rsidR="00CB4DD2">
        <w:rPr>
          <w:rFonts w:ascii="SimSun" w:hAnsi="SimSun" w:hint="eastAsia"/>
          <w:sz w:val="21"/>
          <w:szCs w:val="21"/>
        </w:rPr>
        <w:t>文献</w:t>
      </w:r>
      <w:r w:rsidRPr="00BD43AF">
        <w:rPr>
          <w:rFonts w:ascii="SimSun" w:hAnsi="SimSun" w:hint="eastAsia"/>
          <w:sz w:val="21"/>
          <w:szCs w:val="21"/>
        </w:rPr>
        <w:t>以及一批</w:t>
      </w:r>
      <w:r w:rsidR="00CB4DD2" w:rsidRPr="00BD43AF">
        <w:rPr>
          <w:rFonts w:ascii="SimSun" w:hAnsi="SimSun" w:hint="eastAsia"/>
          <w:sz w:val="21"/>
          <w:szCs w:val="21"/>
        </w:rPr>
        <w:t>数字</w:t>
      </w:r>
      <w:r w:rsidRPr="00BD43AF">
        <w:rPr>
          <w:rFonts w:ascii="SimSun" w:hAnsi="SimSun" w:hint="eastAsia"/>
          <w:sz w:val="21"/>
          <w:szCs w:val="21"/>
        </w:rPr>
        <w:t>历史档案</w:t>
      </w:r>
      <w:r w:rsidR="00CB4DD2">
        <w:rPr>
          <w:rFonts w:ascii="SimSun" w:hAnsi="SimSun" w:hint="eastAsia"/>
          <w:sz w:val="21"/>
          <w:szCs w:val="21"/>
        </w:rPr>
        <w:t>）</w:t>
      </w:r>
      <w:r>
        <w:rPr>
          <w:rFonts w:ascii="SimSun" w:hAnsi="SimSun" w:hint="eastAsia"/>
          <w:sz w:val="21"/>
          <w:szCs w:val="21"/>
        </w:rPr>
        <w:t>；</w:t>
      </w:r>
    </w:p>
    <w:p w:rsidR="006951D6" w:rsidRPr="000B562F" w:rsidRDefault="003F6289" w:rsidP="0089350C">
      <w:pPr>
        <w:pStyle w:val="af"/>
        <w:numPr>
          <w:ilvl w:val="1"/>
          <w:numId w:val="18"/>
        </w:numPr>
        <w:tabs>
          <w:tab w:val="clear" w:pos="1134"/>
        </w:tabs>
        <w:overflowPunct w:val="0"/>
        <w:spacing w:afterLines="50" w:after="120" w:line="340" w:lineRule="atLeast"/>
        <w:contextualSpacing w:val="0"/>
        <w:jc w:val="both"/>
        <w:rPr>
          <w:rFonts w:ascii="SimSun" w:hAnsi="SimSun"/>
          <w:sz w:val="21"/>
          <w:szCs w:val="21"/>
        </w:rPr>
      </w:pPr>
      <w:r w:rsidRPr="00BD43AF">
        <w:rPr>
          <w:rFonts w:ascii="SimSun" w:hAnsi="SimSun" w:hint="eastAsia"/>
          <w:sz w:val="21"/>
          <w:szCs w:val="21"/>
        </w:rPr>
        <w:t>STN，包括BIOSIS</w:t>
      </w:r>
      <w:r>
        <w:rPr>
          <w:rFonts w:ascii="SimSun" w:hAnsi="SimSun" w:hint="eastAsia"/>
          <w:sz w:val="21"/>
          <w:szCs w:val="21"/>
        </w:rPr>
        <w:t>、</w:t>
      </w:r>
      <w:r w:rsidRPr="00BD43AF">
        <w:rPr>
          <w:rFonts w:ascii="SimSun" w:hAnsi="SimSun" w:hint="eastAsia"/>
          <w:sz w:val="21"/>
          <w:szCs w:val="21"/>
        </w:rPr>
        <w:t>CAPLUS</w:t>
      </w:r>
      <w:r>
        <w:rPr>
          <w:rFonts w:ascii="SimSun" w:hAnsi="SimSun" w:hint="eastAsia"/>
          <w:sz w:val="21"/>
          <w:szCs w:val="21"/>
        </w:rPr>
        <w:t>、</w:t>
      </w:r>
      <w:proofErr w:type="spellStart"/>
      <w:r w:rsidRPr="00BD43AF">
        <w:rPr>
          <w:rFonts w:ascii="SimSun" w:hAnsi="SimSun" w:hint="eastAsia"/>
          <w:sz w:val="21"/>
          <w:szCs w:val="21"/>
        </w:rPr>
        <w:t>Embase</w:t>
      </w:r>
      <w:proofErr w:type="spellEnd"/>
      <w:r>
        <w:rPr>
          <w:rFonts w:ascii="SimSun" w:hAnsi="SimSun" w:hint="eastAsia"/>
          <w:sz w:val="21"/>
          <w:szCs w:val="21"/>
        </w:rPr>
        <w:t>、</w:t>
      </w:r>
      <w:r w:rsidRPr="00BD43AF">
        <w:rPr>
          <w:rFonts w:ascii="SimSun" w:hAnsi="SimSun" w:hint="eastAsia"/>
          <w:sz w:val="21"/>
          <w:szCs w:val="21"/>
        </w:rPr>
        <w:t>MEDLINE</w:t>
      </w:r>
      <w:r>
        <w:rPr>
          <w:rFonts w:ascii="SimSun" w:hAnsi="SimSun" w:hint="eastAsia"/>
          <w:sz w:val="21"/>
          <w:szCs w:val="21"/>
        </w:rPr>
        <w:t>、</w:t>
      </w:r>
      <w:r w:rsidRPr="00BD43AF">
        <w:rPr>
          <w:rFonts w:ascii="SimSun" w:hAnsi="SimSun" w:hint="eastAsia"/>
          <w:sz w:val="21"/>
          <w:szCs w:val="21"/>
        </w:rPr>
        <w:t>美国化学学会</w:t>
      </w:r>
      <w:r w:rsidR="00CB4DD2">
        <w:rPr>
          <w:rFonts w:ascii="SimSun" w:hAnsi="SimSun" w:hint="eastAsia"/>
          <w:sz w:val="21"/>
          <w:szCs w:val="21"/>
        </w:rPr>
        <w:t>（</w:t>
      </w:r>
      <w:r w:rsidRPr="00BD43AF">
        <w:rPr>
          <w:rFonts w:ascii="SimSun" w:hAnsi="SimSun" w:hint="eastAsia"/>
          <w:sz w:val="21"/>
          <w:szCs w:val="21"/>
        </w:rPr>
        <w:t>ACS</w:t>
      </w:r>
      <w:r w:rsidR="00CB4DD2">
        <w:rPr>
          <w:rFonts w:ascii="SimSun" w:hAnsi="SimSun" w:hint="eastAsia"/>
          <w:sz w:val="21"/>
          <w:szCs w:val="21"/>
        </w:rPr>
        <w:t>）</w:t>
      </w:r>
      <w:r w:rsidRPr="00BD43AF">
        <w:rPr>
          <w:rFonts w:ascii="SimSun" w:hAnsi="SimSun" w:hint="eastAsia"/>
          <w:sz w:val="21"/>
          <w:szCs w:val="21"/>
        </w:rPr>
        <w:t>数据库；</w:t>
      </w:r>
    </w:p>
    <w:p w:rsidR="006951D6" w:rsidRPr="000B562F" w:rsidRDefault="003F6289" w:rsidP="0089350C">
      <w:pPr>
        <w:pStyle w:val="af"/>
        <w:numPr>
          <w:ilvl w:val="1"/>
          <w:numId w:val="18"/>
        </w:numPr>
        <w:tabs>
          <w:tab w:val="clear" w:pos="1134"/>
        </w:tabs>
        <w:overflowPunct w:val="0"/>
        <w:spacing w:afterLines="50" w:after="120" w:line="340" w:lineRule="atLeast"/>
        <w:contextualSpacing w:val="0"/>
        <w:jc w:val="both"/>
        <w:rPr>
          <w:rFonts w:ascii="SimSun" w:hAnsi="SimSun"/>
          <w:sz w:val="21"/>
          <w:szCs w:val="21"/>
        </w:rPr>
      </w:pPr>
      <w:r w:rsidRPr="00BD43AF">
        <w:rPr>
          <w:rFonts w:ascii="SimSun" w:hAnsi="SimSun" w:hint="eastAsia"/>
          <w:sz w:val="21"/>
          <w:szCs w:val="21"/>
        </w:rPr>
        <w:t>免费数据库，如</w:t>
      </w:r>
      <w:r w:rsidRPr="00BD43AF">
        <w:rPr>
          <w:rFonts w:ascii="SimSun" w:hAnsi="SimSun"/>
          <w:sz w:val="21"/>
          <w:szCs w:val="21"/>
        </w:rPr>
        <w:t>EMBL</w:t>
      </w:r>
      <w:r w:rsidR="0019664E">
        <w:rPr>
          <w:rFonts w:ascii="SimSun" w:hAnsi="SimSun"/>
          <w:sz w:val="21"/>
          <w:szCs w:val="21"/>
        </w:rPr>
        <w:t>–</w:t>
      </w:r>
      <w:r w:rsidRPr="00BD43AF">
        <w:rPr>
          <w:rFonts w:ascii="SimSun" w:hAnsi="SimSun"/>
          <w:sz w:val="21"/>
          <w:szCs w:val="21"/>
        </w:rPr>
        <w:t>EBI</w:t>
      </w:r>
      <w:r w:rsidR="00CB4DD2">
        <w:rPr>
          <w:rFonts w:ascii="SimSun" w:hAnsi="SimSun" w:hint="eastAsia"/>
          <w:sz w:val="21"/>
          <w:szCs w:val="21"/>
        </w:rPr>
        <w:t>（</w:t>
      </w:r>
      <w:r w:rsidRPr="00BD43AF">
        <w:rPr>
          <w:rFonts w:ascii="SimSun" w:hAnsi="SimSun" w:hint="eastAsia"/>
          <w:sz w:val="21"/>
          <w:szCs w:val="21"/>
        </w:rPr>
        <w:t>欧洲分子生物学实验室</w:t>
      </w:r>
      <w:r w:rsidR="0019664E">
        <w:rPr>
          <w:rFonts w:ascii="SimSun" w:hAnsi="SimSun" w:hint="eastAsia"/>
          <w:sz w:val="21"/>
          <w:szCs w:val="21"/>
        </w:rPr>
        <w:t>–</w:t>
      </w:r>
      <w:r w:rsidRPr="00BD43AF">
        <w:rPr>
          <w:rFonts w:ascii="SimSun" w:hAnsi="SimSun" w:hint="eastAsia"/>
          <w:sz w:val="21"/>
          <w:szCs w:val="21"/>
        </w:rPr>
        <w:t>欧洲生物信息</w:t>
      </w:r>
      <w:r w:rsidR="00CB4DD2">
        <w:rPr>
          <w:rFonts w:ascii="SimSun" w:hAnsi="SimSun" w:hint="eastAsia"/>
          <w:sz w:val="21"/>
          <w:szCs w:val="21"/>
        </w:rPr>
        <w:t>学</w:t>
      </w:r>
      <w:r w:rsidRPr="00BD43AF">
        <w:rPr>
          <w:rFonts w:ascii="SimSun" w:hAnsi="SimSun" w:hint="eastAsia"/>
          <w:sz w:val="21"/>
          <w:szCs w:val="21"/>
        </w:rPr>
        <w:t>研究所</w:t>
      </w:r>
      <w:r w:rsidR="00927ABB">
        <w:rPr>
          <w:rFonts w:ascii="SimSun" w:hAnsi="SimSun" w:hint="eastAsia"/>
          <w:sz w:val="21"/>
          <w:szCs w:val="21"/>
        </w:rPr>
        <w:t>）、</w:t>
      </w:r>
      <w:r w:rsidR="00927ABB">
        <w:rPr>
          <w:rFonts w:ascii="SimSun" w:hAnsi="SimSun" w:cs="SimSun" w:hint="eastAsia"/>
          <w:sz w:val="21"/>
          <w:szCs w:val="21"/>
          <w:lang w:val="tr-TR"/>
        </w:rPr>
        <w:t>允许基于结构式绘图进行</w:t>
      </w:r>
      <w:r w:rsidRPr="00BD43AF">
        <w:rPr>
          <w:rFonts w:ascii="SimSun" w:hAnsi="SimSun" w:cs="SimSun" w:hint="eastAsia"/>
          <w:sz w:val="21"/>
          <w:szCs w:val="21"/>
          <w:lang w:val="tr-TR"/>
        </w:rPr>
        <w:t>检索的</w:t>
      </w:r>
      <w:proofErr w:type="spellStart"/>
      <w:r w:rsidRPr="00BD43AF">
        <w:rPr>
          <w:rFonts w:ascii="SimSun" w:hAnsi="SimSun"/>
          <w:sz w:val="21"/>
          <w:szCs w:val="21"/>
        </w:rPr>
        <w:t>ChEMB</w:t>
      </w:r>
      <w:r w:rsidRPr="00BD43AF">
        <w:rPr>
          <w:rFonts w:ascii="SimSun" w:hAnsi="SimSun" w:hint="eastAsia"/>
          <w:sz w:val="21"/>
          <w:szCs w:val="21"/>
        </w:rPr>
        <w:t>L</w:t>
      </w:r>
      <w:proofErr w:type="spellEnd"/>
      <w:r w:rsidRPr="00BD43AF">
        <w:rPr>
          <w:rFonts w:ascii="SimSun" w:hAnsi="SimSun" w:hint="eastAsia"/>
          <w:sz w:val="21"/>
          <w:szCs w:val="21"/>
        </w:rPr>
        <w:t>界面以及</w:t>
      </w:r>
      <w:r w:rsidRPr="00BD43AF">
        <w:rPr>
          <w:rFonts w:ascii="SimSun" w:hAnsi="SimSun"/>
          <w:sz w:val="21"/>
          <w:szCs w:val="21"/>
        </w:rPr>
        <w:t>NCBI</w:t>
      </w:r>
      <w:r w:rsidR="00927ABB">
        <w:rPr>
          <w:rFonts w:ascii="SimSun" w:hAnsi="SimSun" w:hint="eastAsia"/>
          <w:sz w:val="21"/>
          <w:szCs w:val="21"/>
        </w:rPr>
        <w:t>（</w:t>
      </w:r>
      <w:r w:rsidRPr="00BD43AF">
        <w:rPr>
          <w:rFonts w:ascii="SimSun" w:hAnsi="SimSun" w:hint="eastAsia"/>
          <w:sz w:val="21"/>
          <w:szCs w:val="21"/>
        </w:rPr>
        <w:t>美国国家生物技术信息中心</w:t>
      </w:r>
      <w:r w:rsidR="00927ABB">
        <w:rPr>
          <w:rFonts w:ascii="SimSun" w:hAnsi="SimSun" w:hint="eastAsia"/>
          <w:sz w:val="21"/>
          <w:szCs w:val="21"/>
        </w:rPr>
        <w:t>）等数据库</w:t>
      </w:r>
      <w:r w:rsidRPr="00BD43AF">
        <w:rPr>
          <w:rFonts w:ascii="SimSun" w:hAnsi="SimSun" w:hint="eastAsia"/>
          <w:sz w:val="21"/>
          <w:szCs w:val="21"/>
        </w:rPr>
        <w:t>。</w:t>
      </w:r>
    </w:p>
    <w:p w:rsidR="006951D6" w:rsidRPr="000B562F" w:rsidRDefault="003F6289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F6289">
        <w:rPr>
          <w:rFonts w:ascii="SimSun" w:hAnsi="SimSun" w:hint="eastAsia"/>
          <w:sz w:val="21"/>
        </w:rPr>
        <w:lastRenderedPageBreak/>
        <w:t>因此，土耳其专商局满足PCT细则36.1(ii)和63.1(ii)规定的要求，即“该局或者该组织至少必须拥有或能够利用本细则34所述的最低限度文献，并且为检索目的而妥善整理的载于纸件、缩微品或储存在电子媒介上”</w:t>
      </w:r>
      <w:r>
        <w:rPr>
          <w:rFonts w:ascii="SimSun" w:hAnsi="SimSun" w:hint="eastAsia"/>
          <w:sz w:val="21"/>
        </w:rPr>
        <w:t>。</w:t>
      </w:r>
    </w:p>
    <w:p w:rsidR="006951D6" w:rsidRPr="000B562F" w:rsidRDefault="00F31F70" w:rsidP="000A53E5">
      <w:pPr>
        <w:pStyle w:val="3"/>
        <w:spacing w:before="0" w:afterLines="50" w:after="120" w:line="340" w:lineRule="atLeast"/>
        <w:rPr>
          <w:rFonts w:ascii="SimSun" w:hAnsi="SimSun"/>
          <w:sz w:val="21"/>
          <w:szCs w:val="21"/>
        </w:rPr>
      </w:pPr>
      <w:r w:rsidRPr="000B562F">
        <w:rPr>
          <w:rFonts w:ascii="SimSun" w:hAnsi="SimSun" w:hint="eastAsia"/>
          <w:sz w:val="21"/>
          <w:szCs w:val="21"/>
        </w:rPr>
        <w:t>国家专利授予程序</w:t>
      </w:r>
      <w:r w:rsidR="003F6289" w:rsidRPr="000B562F">
        <w:rPr>
          <w:rFonts w:ascii="SimSun" w:hAnsi="SimSun" w:hint="eastAsia"/>
          <w:sz w:val="21"/>
          <w:szCs w:val="21"/>
        </w:rPr>
        <w:t>的</w:t>
      </w:r>
      <w:r w:rsidRPr="000B562F">
        <w:rPr>
          <w:rFonts w:ascii="SimSun" w:hAnsi="SimSun" w:hint="eastAsia"/>
          <w:sz w:val="21"/>
          <w:szCs w:val="21"/>
        </w:rPr>
        <w:t>及时</w:t>
      </w:r>
      <w:r w:rsidR="003F6289" w:rsidRPr="000B562F">
        <w:rPr>
          <w:rFonts w:ascii="SimSun" w:hAnsi="SimSun" w:hint="eastAsia"/>
          <w:sz w:val="21"/>
          <w:szCs w:val="21"/>
        </w:rPr>
        <w:t>性</w:t>
      </w:r>
    </w:p>
    <w:p w:rsidR="006951D6" w:rsidRPr="000B562F" w:rsidRDefault="00617E9A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F6289">
        <w:rPr>
          <w:rFonts w:ascii="SimSun" w:hAnsi="SimSun" w:hint="eastAsia"/>
          <w:sz w:val="21"/>
        </w:rPr>
        <w:t>土耳其专商局</w:t>
      </w:r>
      <w:r w:rsidRPr="00AD5505">
        <w:rPr>
          <w:rFonts w:ascii="SimSun" w:hAnsi="SimSun" w:hint="eastAsia"/>
          <w:sz w:val="21"/>
        </w:rPr>
        <w:t>的专利审查</w:t>
      </w:r>
      <w:proofErr w:type="gramStart"/>
      <w:r>
        <w:rPr>
          <w:rFonts w:ascii="SimSun" w:hAnsi="SimSun" w:hint="eastAsia"/>
          <w:sz w:val="21"/>
        </w:rPr>
        <w:t>十分</w:t>
      </w:r>
      <w:proofErr w:type="gramEnd"/>
      <w:r>
        <w:rPr>
          <w:rFonts w:ascii="SimSun" w:hAnsi="SimSun" w:hint="eastAsia"/>
          <w:sz w:val="21"/>
        </w:rPr>
        <w:t>快捷</w:t>
      </w:r>
      <w:r w:rsidRPr="00AD5505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局里</w:t>
      </w:r>
      <w:r w:rsidR="00731026" w:rsidRPr="00AD5505">
        <w:rPr>
          <w:rFonts w:ascii="SimSun" w:hAnsi="SimSun" w:hint="eastAsia"/>
          <w:sz w:val="21"/>
        </w:rPr>
        <w:t>几乎没有积压</w:t>
      </w:r>
      <w:r w:rsidR="00731026">
        <w:rPr>
          <w:rFonts w:ascii="SimSun" w:hAnsi="SimSun" w:hint="eastAsia"/>
          <w:sz w:val="21"/>
        </w:rPr>
        <w:t>的</w:t>
      </w:r>
      <w:r w:rsidRPr="00AD5505">
        <w:rPr>
          <w:rFonts w:ascii="SimSun" w:hAnsi="SimSun" w:hint="eastAsia"/>
          <w:sz w:val="21"/>
        </w:rPr>
        <w:t>国内申请检索和审查工作</w:t>
      </w:r>
      <w:r w:rsidR="00731026">
        <w:rPr>
          <w:rFonts w:ascii="SimSun" w:hAnsi="SimSun" w:hint="eastAsia"/>
          <w:sz w:val="21"/>
        </w:rPr>
        <w:t>。下表列出了检索、审查和授予</w:t>
      </w:r>
      <w:r w:rsidRPr="00AD5505">
        <w:rPr>
          <w:rFonts w:ascii="SimSun" w:hAnsi="SimSun" w:hint="eastAsia"/>
          <w:sz w:val="21"/>
        </w:rPr>
        <w:t>程序所需的时间。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835"/>
        <w:gridCol w:w="2410"/>
      </w:tblGrid>
      <w:tr w:rsidR="006951D6" w:rsidRPr="000B562F" w:rsidTr="00731026">
        <w:trPr>
          <w:cantSplit/>
        </w:trPr>
        <w:tc>
          <w:tcPr>
            <w:tcW w:w="1951" w:type="dxa"/>
          </w:tcPr>
          <w:p w:rsidR="006951D6" w:rsidRPr="000B562F" w:rsidRDefault="00731026" w:rsidP="0089350C">
            <w:pPr>
              <w:pStyle w:val="ONUME"/>
              <w:keepNext/>
              <w:spacing w:after="0"/>
              <w:rPr>
                <w:rFonts w:ascii="SimSun" w:hAnsi="SimSun"/>
                <w:b/>
                <w:bCs/>
                <w:sz w:val="21"/>
                <w:szCs w:val="21"/>
              </w:rPr>
            </w:pPr>
            <w:r w:rsidRPr="000B562F">
              <w:rPr>
                <w:rFonts w:ascii="SimSun" w:hAnsi="SimSun" w:hint="eastAsia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2835" w:type="dxa"/>
          </w:tcPr>
          <w:p w:rsidR="006951D6" w:rsidRPr="000B562F" w:rsidRDefault="00731026" w:rsidP="0089350C">
            <w:pPr>
              <w:keepNext/>
              <w:jc w:val="center"/>
              <w:rPr>
                <w:rFonts w:ascii="SimSun" w:hAnsi="SimSun"/>
                <w:b/>
                <w:bCs/>
                <w:sz w:val="21"/>
                <w:szCs w:val="21"/>
              </w:rPr>
            </w:pPr>
            <w:r w:rsidRPr="000B562F">
              <w:rPr>
                <w:rFonts w:ascii="SimSun" w:hAnsi="SimSun" w:hint="eastAsia"/>
                <w:b/>
                <w:bCs/>
                <w:sz w:val="21"/>
                <w:szCs w:val="21"/>
              </w:rPr>
              <w:t>衡量的起始点</w:t>
            </w:r>
          </w:p>
        </w:tc>
        <w:tc>
          <w:tcPr>
            <w:tcW w:w="2410" w:type="dxa"/>
          </w:tcPr>
          <w:p w:rsidR="006951D6" w:rsidRPr="000B562F" w:rsidRDefault="00731026" w:rsidP="0089350C">
            <w:pPr>
              <w:keepNext/>
              <w:jc w:val="center"/>
              <w:rPr>
                <w:rFonts w:ascii="SimSun" w:hAnsi="SimSun"/>
                <w:b/>
                <w:bCs/>
                <w:sz w:val="21"/>
                <w:szCs w:val="21"/>
              </w:rPr>
            </w:pPr>
            <w:r w:rsidRPr="000B562F">
              <w:rPr>
                <w:rFonts w:ascii="SimSun" w:hAnsi="SimSun" w:hint="eastAsia"/>
                <w:b/>
                <w:bCs/>
                <w:sz w:val="21"/>
                <w:szCs w:val="21"/>
              </w:rPr>
              <w:t>时长</w:t>
            </w:r>
          </w:p>
        </w:tc>
      </w:tr>
      <w:tr w:rsidR="006951D6" w:rsidRPr="000B562F" w:rsidTr="00731026">
        <w:trPr>
          <w:cantSplit/>
        </w:trPr>
        <w:tc>
          <w:tcPr>
            <w:tcW w:w="1951" w:type="dxa"/>
          </w:tcPr>
          <w:p w:rsidR="006951D6" w:rsidRPr="000B562F" w:rsidRDefault="00731026" w:rsidP="0019664E">
            <w:pPr>
              <w:rPr>
                <w:rFonts w:ascii="SimSun" w:hAnsi="SimSun"/>
                <w:sz w:val="21"/>
                <w:szCs w:val="21"/>
              </w:rPr>
            </w:pPr>
            <w:r w:rsidRPr="000B562F">
              <w:rPr>
                <w:rFonts w:ascii="SimSun" w:hAnsi="SimSun" w:hint="eastAsia"/>
                <w:sz w:val="21"/>
                <w:szCs w:val="21"/>
              </w:rPr>
              <w:t>检索</w:t>
            </w:r>
          </w:p>
        </w:tc>
        <w:tc>
          <w:tcPr>
            <w:tcW w:w="2835" w:type="dxa"/>
          </w:tcPr>
          <w:p w:rsidR="006951D6" w:rsidRPr="000B562F" w:rsidRDefault="00731026" w:rsidP="00731026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B562F">
              <w:rPr>
                <w:rFonts w:ascii="SimSun" w:hAnsi="SimSun" w:hint="eastAsia"/>
                <w:sz w:val="21"/>
                <w:szCs w:val="21"/>
              </w:rPr>
              <w:t>申请日</w:t>
            </w:r>
          </w:p>
        </w:tc>
        <w:tc>
          <w:tcPr>
            <w:tcW w:w="2410" w:type="dxa"/>
          </w:tcPr>
          <w:p w:rsidR="006951D6" w:rsidRPr="000B562F" w:rsidRDefault="006951D6" w:rsidP="00731026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B562F">
              <w:rPr>
                <w:rFonts w:ascii="SimSun" w:hAnsi="SimSun"/>
                <w:sz w:val="21"/>
                <w:szCs w:val="21"/>
              </w:rPr>
              <w:t>6</w:t>
            </w:r>
            <w:r w:rsidR="00731026" w:rsidRPr="000B562F">
              <w:rPr>
                <w:rFonts w:ascii="SimSun" w:hAnsi="SimSun" w:hint="eastAsia"/>
                <w:sz w:val="21"/>
                <w:szCs w:val="21"/>
              </w:rPr>
              <w:t>个月</w:t>
            </w:r>
            <w:r w:rsidRPr="0089350C">
              <w:rPr>
                <w:rFonts w:ascii="SimSun" w:hAnsi="SimSun"/>
                <w:sz w:val="21"/>
                <w:szCs w:val="21"/>
                <w:vertAlign w:val="superscript"/>
              </w:rPr>
              <w:t>*</w:t>
            </w:r>
          </w:p>
        </w:tc>
      </w:tr>
      <w:tr w:rsidR="006951D6" w:rsidRPr="000B562F" w:rsidTr="00731026">
        <w:trPr>
          <w:cantSplit/>
        </w:trPr>
        <w:tc>
          <w:tcPr>
            <w:tcW w:w="1951" w:type="dxa"/>
          </w:tcPr>
          <w:p w:rsidR="006951D6" w:rsidRPr="000B562F" w:rsidRDefault="00731026" w:rsidP="0019664E">
            <w:pPr>
              <w:rPr>
                <w:rFonts w:ascii="SimSun" w:hAnsi="SimSun"/>
                <w:sz w:val="21"/>
                <w:szCs w:val="21"/>
              </w:rPr>
            </w:pPr>
            <w:r w:rsidRPr="000B562F">
              <w:rPr>
                <w:rFonts w:ascii="SimSun" w:hAnsi="SimSun" w:hint="eastAsia"/>
                <w:sz w:val="21"/>
                <w:szCs w:val="21"/>
              </w:rPr>
              <w:t>首次审查</w:t>
            </w:r>
          </w:p>
        </w:tc>
        <w:tc>
          <w:tcPr>
            <w:tcW w:w="2835" w:type="dxa"/>
          </w:tcPr>
          <w:p w:rsidR="006951D6" w:rsidRPr="000B562F" w:rsidRDefault="00731026" w:rsidP="00731026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B562F">
              <w:rPr>
                <w:rFonts w:ascii="SimSun" w:hAnsi="SimSun" w:hint="eastAsia"/>
                <w:sz w:val="21"/>
                <w:szCs w:val="21"/>
              </w:rPr>
              <w:t>申请日</w:t>
            </w:r>
          </w:p>
        </w:tc>
        <w:tc>
          <w:tcPr>
            <w:tcW w:w="2410" w:type="dxa"/>
          </w:tcPr>
          <w:p w:rsidR="006951D6" w:rsidRPr="000B562F" w:rsidRDefault="006951D6" w:rsidP="00731026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B562F">
              <w:rPr>
                <w:rFonts w:ascii="SimSun" w:hAnsi="SimSun"/>
                <w:sz w:val="21"/>
                <w:szCs w:val="21"/>
              </w:rPr>
              <w:t>12</w:t>
            </w:r>
            <w:r w:rsidR="00731026" w:rsidRPr="000B562F">
              <w:rPr>
                <w:rFonts w:ascii="SimSun" w:hAnsi="SimSun" w:hint="eastAsia"/>
                <w:sz w:val="21"/>
                <w:szCs w:val="21"/>
              </w:rPr>
              <w:t>个月</w:t>
            </w:r>
            <w:r w:rsidRPr="0089350C">
              <w:rPr>
                <w:rFonts w:ascii="SimSun" w:hAnsi="SimSun"/>
                <w:sz w:val="21"/>
                <w:szCs w:val="21"/>
                <w:vertAlign w:val="superscript"/>
              </w:rPr>
              <w:t>**</w:t>
            </w:r>
          </w:p>
        </w:tc>
      </w:tr>
      <w:tr w:rsidR="006951D6" w:rsidRPr="000B562F" w:rsidTr="00731026">
        <w:trPr>
          <w:cantSplit/>
        </w:trPr>
        <w:tc>
          <w:tcPr>
            <w:tcW w:w="1951" w:type="dxa"/>
          </w:tcPr>
          <w:p w:rsidR="006951D6" w:rsidRPr="000B562F" w:rsidRDefault="00731026" w:rsidP="0019664E">
            <w:pPr>
              <w:rPr>
                <w:rFonts w:ascii="SimSun" w:hAnsi="SimSun"/>
                <w:sz w:val="21"/>
                <w:szCs w:val="21"/>
              </w:rPr>
            </w:pPr>
            <w:r w:rsidRPr="000B562F">
              <w:rPr>
                <w:rFonts w:ascii="SimSun" w:hAnsi="SimSun" w:hint="eastAsia"/>
                <w:sz w:val="21"/>
                <w:szCs w:val="21"/>
              </w:rPr>
              <w:t>授权</w:t>
            </w:r>
          </w:p>
        </w:tc>
        <w:tc>
          <w:tcPr>
            <w:tcW w:w="2835" w:type="dxa"/>
          </w:tcPr>
          <w:p w:rsidR="006951D6" w:rsidRPr="000B562F" w:rsidRDefault="00731026" w:rsidP="00731026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B562F">
              <w:rPr>
                <w:rFonts w:ascii="SimSun" w:hAnsi="SimSun" w:hint="eastAsia"/>
                <w:sz w:val="21"/>
                <w:szCs w:val="21"/>
              </w:rPr>
              <w:t>申请日</w:t>
            </w:r>
          </w:p>
        </w:tc>
        <w:tc>
          <w:tcPr>
            <w:tcW w:w="2410" w:type="dxa"/>
          </w:tcPr>
          <w:p w:rsidR="006951D6" w:rsidRPr="000B562F" w:rsidRDefault="006951D6" w:rsidP="00731026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B562F">
              <w:rPr>
                <w:rFonts w:ascii="SimSun" w:hAnsi="SimSun"/>
                <w:sz w:val="21"/>
                <w:szCs w:val="21"/>
              </w:rPr>
              <w:t>1</w:t>
            </w:r>
            <w:r w:rsidR="0019664E">
              <w:rPr>
                <w:rFonts w:ascii="SimSun" w:hAnsi="SimSun"/>
                <w:sz w:val="21"/>
                <w:szCs w:val="21"/>
              </w:rPr>
              <w:t>–</w:t>
            </w:r>
            <w:r w:rsidR="00731026" w:rsidRPr="000B562F">
              <w:rPr>
                <w:rFonts w:ascii="SimSun" w:hAnsi="SimSun" w:hint="eastAsia"/>
                <w:sz w:val="21"/>
                <w:szCs w:val="21"/>
              </w:rPr>
              <w:t>2年</w:t>
            </w:r>
          </w:p>
        </w:tc>
      </w:tr>
    </w:tbl>
    <w:p w:rsidR="006951D6" w:rsidRPr="0089350C" w:rsidRDefault="006951D6" w:rsidP="0089350C">
      <w:pPr>
        <w:pStyle w:val="ONUME"/>
        <w:spacing w:afterLines="50" w:after="120"/>
        <w:jc w:val="both"/>
        <w:rPr>
          <w:rFonts w:ascii="SimSun" w:hAnsi="SimSun"/>
          <w:sz w:val="18"/>
          <w:szCs w:val="21"/>
        </w:rPr>
      </w:pPr>
      <w:r w:rsidRPr="0089350C">
        <w:rPr>
          <w:rFonts w:ascii="SimSun" w:hAnsi="SimSun"/>
          <w:sz w:val="18"/>
          <w:szCs w:val="21"/>
          <w:vertAlign w:val="superscript"/>
        </w:rPr>
        <w:t>*</w:t>
      </w:r>
      <w:r w:rsidR="002179B8" w:rsidRPr="0089350C">
        <w:rPr>
          <w:rFonts w:ascii="SimSun" w:hAnsi="SimSun" w:hint="eastAsia"/>
          <w:sz w:val="18"/>
          <w:szCs w:val="21"/>
        </w:rPr>
        <w:t xml:space="preserve"> </w:t>
      </w:r>
      <w:r w:rsidR="008A38E2" w:rsidRPr="0089350C">
        <w:rPr>
          <w:rFonts w:ascii="SimSun" w:hAnsi="SimSun" w:hint="eastAsia"/>
          <w:sz w:val="18"/>
        </w:rPr>
        <w:t>依照</w:t>
      </w:r>
      <w:r w:rsidR="002179B8" w:rsidRPr="0089350C">
        <w:rPr>
          <w:rFonts w:ascii="SimSun" w:hAnsi="SimSun" w:hint="eastAsia"/>
          <w:sz w:val="18"/>
        </w:rPr>
        <w:t>专利法的规定，检索请求可在自</w:t>
      </w:r>
      <w:r w:rsidR="00731026" w:rsidRPr="0089350C">
        <w:rPr>
          <w:rFonts w:ascii="SimSun" w:hAnsi="SimSun" w:hint="eastAsia"/>
          <w:sz w:val="18"/>
        </w:rPr>
        <w:t>申请日起</w:t>
      </w:r>
      <w:r w:rsidR="002179B8" w:rsidRPr="0089350C">
        <w:rPr>
          <w:rFonts w:ascii="SimSun" w:hAnsi="SimSun" w:hint="eastAsia"/>
          <w:sz w:val="18"/>
        </w:rPr>
        <w:t>的</w:t>
      </w:r>
      <w:r w:rsidR="00731026" w:rsidRPr="0089350C">
        <w:rPr>
          <w:rFonts w:ascii="SimSun" w:hAnsi="SimSun" w:hint="eastAsia"/>
          <w:sz w:val="18"/>
        </w:rPr>
        <w:t>1</w:t>
      </w:r>
      <w:r w:rsidR="002179B8" w:rsidRPr="0089350C">
        <w:rPr>
          <w:rFonts w:ascii="SimSun" w:hAnsi="SimSun" w:hint="eastAsia"/>
          <w:sz w:val="18"/>
        </w:rPr>
        <w:t>2</w:t>
      </w:r>
      <w:r w:rsidR="00731026" w:rsidRPr="0089350C">
        <w:rPr>
          <w:rFonts w:ascii="SimSun" w:hAnsi="SimSun" w:hint="eastAsia"/>
          <w:sz w:val="18"/>
        </w:rPr>
        <w:t>个月内提出。</w:t>
      </w:r>
      <w:r w:rsidR="002179B8" w:rsidRPr="0089350C">
        <w:rPr>
          <w:rFonts w:ascii="SimSun" w:hAnsi="SimSun" w:hint="eastAsia"/>
          <w:sz w:val="18"/>
        </w:rPr>
        <w:t>土耳其专商局须</w:t>
      </w:r>
      <w:r w:rsidR="00731026" w:rsidRPr="0089350C">
        <w:rPr>
          <w:rFonts w:ascii="SimSun" w:hAnsi="SimSun" w:hint="eastAsia"/>
          <w:sz w:val="18"/>
        </w:rPr>
        <w:t>待检索请求</w:t>
      </w:r>
      <w:r w:rsidR="002179B8" w:rsidRPr="0089350C">
        <w:rPr>
          <w:rFonts w:ascii="SimSun" w:hAnsi="SimSun" w:hint="eastAsia"/>
          <w:sz w:val="18"/>
        </w:rPr>
        <w:t>提交后方可启动</w:t>
      </w:r>
      <w:r w:rsidR="00731026" w:rsidRPr="0089350C">
        <w:rPr>
          <w:rFonts w:ascii="SimSun" w:hAnsi="SimSun" w:hint="eastAsia"/>
          <w:sz w:val="18"/>
        </w:rPr>
        <w:t>，</w:t>
      </w:r>
      <w:r w:rsidR="002179B8" w:rsidRPr="0089350C">
        <w:rPr>
          <w:rFonts w:ascii="SimSun" w:hAnsi="SimSun" w:hint="eastAsia"/>
          <w:sz w:val="18"/>
        </w:rPr>
        <w:t>导致检索启动</w:t>
      </w:r>
      <w:r w:rsidR="00731026" w:rsidRPr="0089350C">
        <w:rPr>
          <w:rFonts w:ascii="SimSun" w:hAnsi="SimSun" w:hint="eastAsia"/>
          <w:sz w:val="18"/>
        </w:rPr>
        <w:t>前有</w:t>
      </w:r>
      <w:r w:rsidR="002179B8" w:rsidRPr="0089350C">
        <w:rPr>
          <w:rFonts w:ascii="SimSun" w:hAnsi="SimSun" w:hint="eastAsia"/>
          <w:sz w:val="18"/>
        </w:rPr>
        <w:t>一定</w:t>
      </w:r>
      <w:r w:rsidR="00731026" w:rsidRPr="0089350C">
        <w:rPr>
          <w:rFonts w:ascii="SimSun" w:hAnsi="SimSun" w:hint="eastAsia"/>
          <w:sz w:val="18"/>
        </w:rPr>
        <w:t>延迟。因此，</w:t>
      </w:r>
      <w:r w:rsidR="008A38E2" w:rsidRPr="0089350C">
        <w:rPr>
          <w:rFonts w:ascii="SimSun" w:hAnsi="SimSun" w:hint="eastAsia"/>
          <w:sz w:val="18"/>
        </w:rPr>
        <w:t>发布</w:t>
      </w:r>
      <w:r w:rsidR="00731026" w:rsidRPr="0089350C">
        <w:rPr>
          <w:rFonts w:ascii="SimSun" w:hAnsi="SimSun" w:hint="eastAsia"/>
          <w:sz w:val="18"/>
        </w:rPr>
        <w:t>检索报告的平均时间为</w:t>
      </w:r>
      <w:r w:rsidR="002179B8" w:rsidRPr="0089350C">
        <w:rPr>
          <w:rFonts w:ascii="SimSun" w:hAnsi="SimSun" w:hint="eastAsia"/>
          <w:sz w:val="18"/>
        </w:rPr>
        <w:t>6</w:t>
      </w:r>
      <w:r w:rsidR="00731026" w:rsidRPr="0089350C">
        <w:rPr>
          <w:rFonts w:ascii="SimSun" w:hAnsi="SimSun" w:hint="eastAsia"/>
          <w:sz w:val="18"/>
        </w:rPr>
        <w:t>个月。</w:t>
      </w:r>
    </w:p>
    <w:p w:rsidR="006951D6" w:rsidRPr="0089350C" w:rsidRDefault="006951D6" w:rsidP="0089350C">
      <w:pPr>
        <w:pStyle w:val="ONUME"/>
        <w:spacing w:afterLines="50" w:after="120"/>
        <w:jc w:val="both"/>
        <w:rPr>
          <w:rFonts w:ascii="SimSun" w:hAnsi="SimSun"/>
          <w:sz w:val="18"/>
          <w:szCs w:val="21"/>
        </w:rPr>
      </w:pPr>
      <w:r w:rsidRPr="0089350C">
        <w:rPr>
          <w:rFonts w:ascii="SimSun" w:hAnsi="SimSun"/>
          <w:sz w:val="18"/>
          <w:szCs w:val="21"/>
          <w:vertAlign w:val="superscript"/>
        </w:rPr>
        <w:t>**</w:t>
      </w:r>
      <w:r w:rsidR="008A38E2" w:rsidRPr="0089350C">
        <w:rPr>
          <w:rFonts w:ascii="SimSun" w:hAnsi="SimSun" w:hint="eastAsia"/>
          <w:sz w:val="18"/>
          <w:szCs w:val="21"/>
        </w:rPr>
        <w:t xml:space="preserve"> </w:t>
      </w:r>
      <w:r w:rsidR="008A38E2" w:rsidRPr="0089350C">
        <w:rPr>
          <w:rFonts w:ascii="SimSun" w:hAnsi="SimSun" w:hint="eastAsia"/>
          <w:sz w:val="18"/>
        </w:rPr>
        <w:t>依照</w:t>
      </w:r>
      <w:r w:rsidR="00731026" w:rsidRPr="0089350C">
        <w:rPr>
          <w:rFonts w:ascii="SimSun" w:hAnsi="SimSun" w:hint="eastAsia"/>
          <w:sz w:val="18"/>
        </w:rPr>
        <w:t>专利法的规定，</w:t>
      </w:r>
      <w:r w:rsidR="008A38E2" w:rsidRPr="0089350C">
        <w:rPr>
          <w:rFonts w:ascii="SimSun" w:hAnsi="SimSun" w:hint="eastAsia"/>
          <w:sz w:val="18"/>
        </w:rPr>
        <w:t>审查程序在检索报告通知发布3个月后，应申请人的请求方可启动。</w:t>
      </w:r>
      <w:r w:rsidR="00731026" w:rsidRPr="0089350C">
        <w:rPr>
          <w:rFonts w:ascii="SimSun" w:hAnsi="SimSun" w:hint="eastAsia"/>
          <w:sz w:val="18"/>
        </w:rPr>
        <w:t>因此，</w:t>
      </w:r>
      <w:r w:rsidR="008A38E2" w:rsidRPr="0089350C">
        <w:rPr>
          <w:rFonts w:ascii="SimSun" w:hAnsi="SimSun" w:hint="eastAsia"/>
          <w:sz w:val="18"/>
        </w:rPr>
        <w:t>发布首次审查报告</w:t>
      </w:r>
      <w:r w:rsidR="00731026" w:rsidRPr="0089350C">
        <w:rPr>
          <w:rFonts w:ascii="SimSun" w:hAnsi="SimSun" w:hint="eastAsia"/>
          <w:sz w:val="18"/>
        </w:rPr>
        <w:t>的平均时间为12个月。</w:t>
      </w:r>
    </w:p>
    <w:p w:rsidR="006951D6" w:rsidRPr="000B562F" w:rsidRDefault="00731026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此外，2016</w:t>
      </w:r>
      <w:r w:rsidR="008A38E2">
        <w:rPr>
          <w:rFonts w:ascii="SimSun" w:hAnsi="SimSun" w:hint="eastAsia"/>
          <w:sz w:val="21"/>
        </w:rPr>
        <w:t>年招聘新的</w:t>
      </w:r>
      <w:r w:rsidRPr="00C12ADD">
        <w:rPr>
          <w:rFonts w:ascii="SimSun" w:hAnsi="SimSun" w:hint="eastAsia"/>
          <w:sz w:val="21"/>
        </w:rPr>
        <w:t>专利审查员后，</w:t>
      </w:r>
      <w:r w:rsidR="008A38E2">
        <w:rPr>
          <w:rFonts w:ascii="SimSun" w:hAnsi="SimSun" w:hint="eastAsia"/>
          <w:sz w:val="21"/>
        </w:rPr>
        <w:t>本局充分相信，</w:t>
      </w:r>
      <w:r w:rsidRPr="00C12ADD">
        <w:rPr>
          <w:rFonts w:ascii="SimSun" w:hAnsi="SimSun" w:hint="eastAsia"/>
          <w:sz w:val="21"/>
        </w:rPr>
        <w:t>处理专利申请所需的时间</w:t>
      </w:r>
      <w:r w:rsidR="008A38E2">
        <w:rPr>
          <w:rFonts w:ascii="SimSun" w:hAnsi="SimSun" w:hint="eastAsia"/>
          <w:sz w:val="21"/>
        </w:rPr>
        <w:t>将进一步缩短</w:t>
      </w:r>
      <w:r w:rsidRPr="00C12ADD">
        <w:rPr>
          <w:rFonts w:ascii="SimSun" w:hAnsi="SimSun" w:hint="eastAsia"/>
          <w:sz w:val="21"/>
        </w:rPr>
        <w:t>。因此，</w:t>
      </w:r>
      <w:r w:rsidR="008A38E2">
        <w:rPr>
          <w:rFonts w:ascii="SimSun" w:hAnsi="SimSun" w:hint="eastAsia"/>
          <w:sz w:val="21"/>
        </w:rPr>
        <w:t>土耳其专商局</w:t>
      </w:r>
      <w:r w:rsidRPr="00C12ADD">
        <w:rPr>
          <w:rFonts w:ascii="SimSun" w:hAnsi="SimSun" w:hint="eastAsia"/>
          <w:sz w:val="21"/>
        </w:rPr>
        <w:t>处理检索和审查的时间</w:t>
      </w:r>
      <w:r w:rsidR="008A38E2">
        <w:rPr>
          <w:rFonts w:ascii="SimSun" w:hAnsi="SimSun" w:hint="eastAsia"/>
          <w:sz w:val="21"/>
        </w:rPr>
        <w:t>甚至</w:t>
      </w:r>
      <w:r w:rsidRPr="00C12ADD">
        <w:rPr>
          <w:rFonts w:ascii="SimSun" w:hAnsi="SimSun" w:hint="eastAsia"/>
          <w:sz w:val="21"/>
        </w:rPr>
        <w:t>将比PCT细则36.1(ii)和63.1(ii)</w:t>
      </w:r>
      <w:r w:rsidR="008A38E2">
        <w:rPr>
          <w:rFonts w:ascii="SimSun" w:hAnsi="SimSun" w:hint="eastAsia"/>
          <w:sz w:val="21"/>
        </w:rPr>
        <w:t>所规定的要求时间更短</w:t>
      </w:r>
      <w:r w:rsidRPr="00C12ADD">
        <w:rPr>
          <w:rFonts w:ascii="SimSun" w:hAnsi="SimSun" w:hint="eastAsia"/>
          <w:sz w:val="21"/>
        </w:rPr>
        <w:t>。</w:t>
      </w:r>
      <w:r w:rsidR="008A38E2">
        <w:rPr>
          <w:rFonts w:ascii="SimSun" w:hAnsi="SimSun" w:hint="eastAsia"/>
          <w:sz w:val="21"/>
        </w:rPr>
        <w:t>在落实了运作</w:t>
      </w:r>
      <w:r w:rsidRPr="00C12ADD">
        <w:rPr>
          <w:rFonts w:ascii="SimSun" w:hAnsi="SimSun" w:hint="eastAsia"/>
          <w:sz w:val="21"/>
        </w:rPr>
        <w:t>良好的质量管理体系</w:t>
      </w:r>
      <w:r w:rsidR="008A38E2">
        <w:rPr>
          <w:rFonts w:ascii="SimSun" w:hAnsi="SimSun" w:hint="eastAsia"/>
          <w:sz w:val="21"/>
        </w:rPr>
        <w:t>后，将能</w:t>
      </w:r>
      <w:r w:rsidRPr="00C12ADD">
        <w:rPr>
          <w:rFonts w:ascii="SimSun" w:hAnsi="SimSun" w:hint="eastAsia"/>
          <w:sz w:val="21"/>
        </w:rPr>
        <w:t>确保</w:t>
      </w:r>
      <w:r w:rsidR="008A38E2">
        <w:rPr>
          <w:rFonts w:ascii="SimSun" w:hAnsi="SimSun" w:hint="eastAsia"/>
          <w:sz w:val="21"/>
        </w:rPr>
        <w:t>持续保持这种及时性</w:t>
      </w:r>
      <w:r w:rsidRPr="00C12ADD">
        <w:rPr>
          <w:rFonts w:ascii="SimSun" w:hAnsi="SimSun" w:hint="eastAsia"/>
          <w:sz w:val="21"/>
        </w:rPr>
        <w:t>。</w:t>
      </w:r>
    </w:p>
    <w:p w:rsidR="006951D6" w:rsidRPr="000B562F" w:rsidRDefault="00F31F70" w:rsidP="000A53E5">
      <w:pPr>
        <w:pStyle w:val="3"/>
        <w:spacing w:before="0" w:afterLines="50" w:after="120" w:line="340" w:lineRule="atLeast"/>
        <w:rPr>
          <w:rFonts w:ascii="SimSun" w:hAnsi="SimSun"/>
          <w:sz w:val="21"/>
          <w:szCs w:val="21"/>
        </w:rPr>
      </w:pPr>
      <w:r w:rsidRPr="000B562F">
        <w:rPr>
          <w:rFonts w:ascii="SimSun" w:hAnsi="SimSun" w:hint="eastAsia"/>
          <w:sz w:val="21"/>
          <w:szCs w:val="21"/>
        </w:rPr>
        <w:t>机构能力</w:t>
      </w:r>
    </w:p>
    <w:p w:rsidR="006951D6" w:rsidRPr="000B562F" w:rsidRDefault="000346B0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土耳其专商局已</w:t>
      </w:r>
      <w:r w:rsidR="00731026" w:rsidRPr="00C12ADD">
        <w:rPr>
          <w:rFonts w:ascii="SimSun" w:hAnsi="SimSun" w:hint="eastAsia"/>
          <w:sz w:val="21"/>
        </w:rPr>
        <w:t>完善</w:t>
      </w:r>
      <w:r w:rsidR="00F4718B">
        <w:rPr>
          <w:rFonts w:ascii="SimSun" w:hAnsi="SimSun" w:hint="eastAsia"/>
          <w:sz w:val="21"/>
        </w:rPr>
        <w:t>其</w:t>
      </w:r>
      <w:r w:rsidR="00731026" w:rsidRPr="00C12ADD">
        <w:rPr>
          <w:rFonts w:ascii="SimSun" w:hAnsi="SimSun" w:hint="eastAsia"/>
          <w:sz w:val="21"/>
        </w:rPr>
        <w:t>IT基础设施</w:t>
      </w:r>
      <w:r>
        <w:rPr>
          <w:rFonts w:ascii="SimSun" w:hAnsi="SimSun" w:hint="eastAsia"/>
          <w:sz w:val="21"/>
        </w:rPr>
        <w:t>，</w:t>
      </w:r>
      <w:r w:rsidR="00731026" w:rsidRPr="00C12ADD">
        <w:rPr>
          <w:rFonts w:ascii="SimSun" w:hAnsi="SimSun" w:hint="eastAsia"/>
          <w:sz w:val="21"/>
        </w:rPr>
        <w:t>以</w:t>
      </w:r>
      <w:r w:rsidR="00F4718B">
        <w:rPr>
          <w:rFonts w:ascii="SimSun" w:hAnsi="SimSun" w:hint="eastAsia"/>
          <w:sz w:val="21"/>
        </w:rPr>
        <w:t>便</w:t>
      </w:r>
      <w:r w:rsidR="00731026" w:rsidRPr="00C12ADD">
        <w:rPr>
          <w:rFonts w:ascii="SimSun" w:hAnsi="SimSun" w:hint="eastAsia"/>
          <w:sz w:val="21"/>
        </w:rPr>
        <w:t>缩短程序</w:t>
      </w:r>
      <w:r>
        <w:rPr>
          <w:rFonts w:ascii="SimSun" w:hAnsi="SimSun" w:hint="eastAsia"/>
          <w:sz w:val="21"/>
        </w:rPr>
        <w:t>时间</w:t>
      </w:r>
      <w:r w:rsidR="00731026" w:rsidRPr="00C12ADD">
        <w:rPr>
          <w:rFonts w:ascii="SimSun" w:hAnsi="SimSun" w:hint="eastAsia"/>
          <w:sz w:val="21"/>
        </w:rPr>
        <w:t>，</w:t>
      </w:r>
      <w:r w:rsidR="00F4718B">
        <w:rPr>
          <w:rFonts w:ascii="SimSun" w:hAnsi="SimSun" w:hint="eastAsia"/>
          <w:sz w:val="21"/>
        </w:rPr>
        <w:t>并</w:t>
      </w:r>
      <w:r w:rsidR="00731026" w:rsidRPr="00C12ADD">
        <w:rPr>
          <w:rFonts w:ascii="SimSun" w:hAnsi="SimSun" w:hint="eastAsia"/>
          <w:sz w:val="21"/>
        </w:rPr>
        <w:t>在自动化程序范围内</w:t>
      </w:r>
      <w:r w:rsidR="00F4718B">
        <w:rPr>
          <w:rFonts w:ascii="SimSun" w:hAnsi="SimSun" w:hint="eastAsia"/>
          <w:sz w:val="21"/>
        </w:rPr>
        <w:t>、在尽可能少失误的情况下迅速提供服务</w:t>
      </w:r>
      <w:r w:rsidR="00731026" w:rsidRPr="00C12ADD">
        <w:rPr>
          <w:rFonts w:ascii="SimSun" w:hAnsi="SimSun" w:hint="eastAsia"/>
          <w:sz w:val="21"/>
        </w:rPr>
        <w:t>。此外，</w:t>
      </w:r>
      <w:r w:rsidR="00F4718B">
        <w:rPr>
          <w:rFonts w:ascii="SimSun" w:hAnsi="SimSun" w:hint="eastAsia"/>
          <w:sz w:val="21"/>
        </w:rPr>
        <w:t>本局</w:t>
      </w:r>
      <w:r w:rsidR="00731026" w:rsidRPr="00C12ADD">
        <w:rPr>
          <w:rFonts w:ascii="SimSun" w:hAnsi="SimSun" w:hint="eastAsia"/>
          <w:sz w:val="21"/>
        </w:rPr>
        <w:t>有无纸化办公系统</w:t>
      </w:r>
      <w:r w:rsidR="00F4718B">
        <w:rPr>
          <w:rFonts w:ascii="SimSun" w:hAnsi="SimSun" w:hint="eastAsia"/>
          <w:sz w:val="21"/>
        </w:rPr>
        <w:t>，</w:t>
      </w:r>
      <w:r w:rsidR="00731026" w:rsidRPr="00C12ADD">
        <w:rPr>
          <w:rFonts w:ascii="SimSun" w:hAnsi="SimSun" w:hint="eastAsia"/>
          <w:sz w:val="21"/>
        </w:rPr>
        <w:t>95%</w:t>
      </w:r>
      <w:r w:rsidR="00F4718B">
        <w:rPr>
          <w:rFonts w:ascii="SimSun" w:hAnsi="SimSun" w:hint="eastAsia"/>
          <w:sz w:val="21"/>
        </w:rPr>
        <w:t>以上的</w:t>
      </w:r>
      <w:r w:rsidR="00731026" w:rsidRPr="00C12ADD">
        <w:rPr>
          <w:rFonts w:ascii="SimSun" w:hAnsi="SimSun" w:hint="eastAsia"/>
          <w:sz w:val="21"/>
        </w:rPr>
        <w:t>申请</w:t>
      </w:r>
      <w:r w:rsidR="00F4718B">
        <w:rPr>
          <w:rFonts w:ascii="SimSun" w:hAnsi="SimSun" w:hint="eastAsia"/>
          <w:sz w:val="21"/>
        </w:rPr>
        <w:t>均系在线接收</w:t>
      </w:r>
      <w:r w:rsidR="00731026" w:rsidRPr="00C12ADD">
        <w:rPr>
          <w:rFonts w:ascii="SimSun" w:hAnsi="SimSun" w:hint="eastAsia"/>
          <w:sz w:val="21"/>
        </w:rPr>
        <w:t>。</w:t>
      </w:r>
      <w:r w:rsidR="00F4718B">
        <w:rPr>
          <w:rFonts w:ascii="SimSun" w:hAnsi="SimSun" w:hint="eastAsia"/>
          <w:sz w:val="21"/>
        </w:rPr>
        <w:t>而且，整个档案</w:t>
      </w:r>
      <w:r w:rsidR="00731026" w:rsidRPr="00C12ADD">
        <w:rPr>
          <w:rFonts w:ascii="SimSun" w:hAnsi="SimSun" w:hint="eastAsia"/>
          <w:sz w:val="21"/>
        </w:rPr>
        <w:t>已转为电子</w:t>
      </w:r>
      <w:r w:rsidR="00F4718B">
        <w:rPr>
          <w:rFonts w:ascii="SimSun" w:hAnsi="SimSun" w:hint="eastAsia"/>
          <w:sz w:val="21"/>
        </w:rPr>
        <w:t>环境</w:t>
      </w:r>
      <w:r w:rsidR="00731026" w:rsidRPr="00C12ADD">
        <w:rPr>
          <w:rFonts w:ascii="SimSun" w:hAnsi="SimSun" w:hint="eastAsia"/>
          <w:sz w:val="21"/>
        </w:rPr>
        <w:t>，并</w:t>
      </w:r>
      <w:r w:rsidR="00F4718B">
        <w:rPr>
          <w:rFonts w:ascii="SimSun" w:hAnsi="SimSun" w:hint="eastAsia"/>
          <w:sz w:val="21"/>
        </w:rPr>
        <w:t>已</w:t>
      </w:r>
      <w:r w:rsidR="00731026" w:rsidRPr="00C12ADD">
        <w:rPr>
          <w:rFonts w:ascii="SimSun" w:hAnsi="SimSun" w:hint="eastAsia"/>
          <w:sz w:val="21"/>
        </w:rPr>
        <w:t>建立检索</w:t>
      </w:r>
      <w:r w:rsidR="00F4718B">
        <w:rPr>
          <w:rFonts w:ascii="SimSun" w:hAnsi="SimSun" w:hint="eastAsia"/>
          <w:sz w:val="21"/>
        </w:rPr>
        <w:t>用</w:t>
      </w:r>
      <w:r w:rsidR="00731026" w:rsidRPr="00C12ADD">
        <w:rPr>
          <w:rFonts w:ascii="SimSun" w:hAnsi="SimSun" w:hint="eastAsia"/>
          <w:sz w:val="21"/>
        </w:rPr>
        <w:t>索引</w:t>
      </w:r>
      <w:r w:rsidR="00F4718B">
        <w:rPr>
          <w:rFonts w:ascii="SimSun" w:hAnsi="SimSun" w:hint="eastAsia"/>
          <w:sz w:val="21"/>
        </w:rPr>
        <w:t>系统</w:t>
      </w:r>
      <w:r w:rsidR="00731026" w:rsidRPr="00C12ADD">
        <w:rPr>
          <w:rFonts w:ascii="SimSun" w:hAnsi="SimSun" w:hint="eastAsia"/>
          <w:sz w:val="21"/>
        </w:rPr>
        <w:t>。</w:t>
      </w:r>
      <w:r w:rsidR="00F4718B">
        <w:rPr>
          <w:rFonts w:ascii="SimSun" w:hAnsi="SimSun" w:hint="eastAsia"/>
          <w:sz w:val="21"/>
        </w:rPr>
        <w:t>土耳其局</w:t>
      </w:r>
      <w:r w:rsidR="00731026" w:rsidRPr="00C12ADD">
        <w:rPr>
          <w:rFonts w:ascii="SimSun" w:hAnsi="SimSun" w:hint="eastAsia"/>
          <w:sz w:val="21"/>
        </w:rPr>
        <w:t>的服务还可</w:t>
      </w:r>
      <w:r w:rsidR="00F4718B">
        <w:rPr>
          <w:rFonts w:ascii="SimSun" w:hAnsi="SimSun" w:hint="eastAsia"/>
          <w:sz w:val="21"/>
        </w:rPr>
        <w:t>通过电子渠道</w:t>
      </w:r>
      <w:r w:rsidR="00731026" w:rsidRPr="00C12ADD">
        <w:rPr>
          <w:rFonts w:ascii="SimSun" w:hAnsi="SimSun" w:hint="eastAsia"/>
          <w:sz w:val="21"/>
        </w:rPr>
        <w:t>获取，政府机构的所有在线服务</w:t>
      </w:r>
      <w:r w:rsidR="00F4718B">
        <w:rPr>
          <w:rFonts w:ascii="SimSun" w:hAnsi="SimSun" w:hint="eastAsia"/>
          <w:sz w:val="21"/>
        </w:rPr>
        <w:t>均在</w:t>
      </w:r>
      <w:r w:rsidR="00731026" w:rsidRPr="00C12ADD">
        <w:rPr>
          <w:rFonts w:ascii="SimSun" w:hAnsi="SimSun" w:hint="eastAsia"/>
          <w:sz w:val="21"/>
        </w:rPr>
        <w:t>同一</w:t>
      </w:r>
      <w:r w:rsidR="00F4718B">
        <w:rPr>
          <w:rFonts w:ascii="SimSun" w:hAnsi="SimSun" w:hint="eastAsia"/>
          <w:sz w:val="21"/>
        </w:rPr>
        <w:t>网上门户</w:t>
      </w:r>
      <w:r w:rsidR="00731026" w:rsidRPr="00C12ADD">
        <w:rPr>
          <w:rFonts w:ascii="SimSun" w:hAnsi="SimSun" w:hint="eastAsia"/>
          <w:sz w:val="21"/>
        </w:rPr>
        <w:t>提供。</w:t>
      </w:r>
    </w:p>
    <w:p w:rsidR="006951D6" w:rsidRPr="000B562F" w:rsidRDefault="00F4718B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土耳其专商局已于</w:t>
      </w:r>
      <w:r w:rsidR="00731026" w:rsidRPr="00C12ADD">
        <w:rPr>
          <w:rFonts w:ascii="SimSun" w:hAnsi="SimSun" w:hint="eastAsia"/>
          <w:sz w:val="21"/>
        </w:rPr>
        <w:t>2015年6月1日开始接受</w:t>
      </w:r>
      <w:proofErr w:type="spellStart"/>
      <w:r w:rsidR="00731026" w:rsidRPr="00C12ADD">
        <w:rPr>
          <w:rFonts w:ascii="SimSun" w:hAnsi="SimSun" w:hint="eastAsia"/>
          <w:sz w:val="21"/>
        </w:rPr>
        <w:t>ePCT</w:t>
      </w:r>
      <w:proofErr w:type="spellEnd"/>
      <w:r w:rsidR="00731026" w:rsidRPr="00C12ADD">
        <w:rPr>
          <w:rFonts w:ascii="SimSun" w:hAnsi="SimSun" w:hint="eastAsia"/>
          <w:sz w:val="21"/>
        </w:rPr>
        <w:t>申请，这</w:t>
      </w:r>
      <w:r>
        <w:rPr>
          <w:rFonts w:ascii="SimSun" w:hAnsi="SimSun" w:hint="eastAsia"/>
          <w:sz w:val="21"/>
        </w:rPr>
        <w:t>意味着申请人可使用</w:t>
      </w:r>
      <w:proofErr w:type="spellStart"/>
      <w:r w:rsidR="00731026" w:rsidRPr="00C12ADD">
        <w:rPr>
          <w:rFonts w:ascii="SimSun" w:hAnsi="SimSun" w:hint="eastAsia"/>
          <w:sz w:val="21"/>
        </w:rPr>
        <w:t>ePCT</w:t>
      </w:r>
      <w:proofErr w:type="spellEnd"/>
      <w:r w:rsidR="00731026" w:rsidRPr="00C12ADD">
        <w:rPr>
          <w:rFonts w:ascii="SimSun" w:hAnsi="SimSun" w:hint="eastAsia"/>
          <w:sz w:val="21"/>
        </w:rPr>
        <w:t>向</w:t>
      </w:r>
      <w:r>
        <w:rPr>
          <w:rFonts w:ascii="SimSun" w:hAnsi="SimSun" w:hint="eastAsia"/>
          <w:sz w:val="21"/>
        </w:rPr>
        <w:t>土耳其专商局提交</w:t>
      </w:r>
      <w:r w:rsidR="00731026" w:rsidRPr="00C12ADD">
        <w:rPr>
          <w:rFonts w:ascii="SimSun" w:hAnsi="SimSun" w:hint="eastAsia"/>
          <w:sz w:val="21"/>
        </w:rPr>
        <w:t>PCT申请，</w:t>
      </w:r>
      <w:r>
        <w:rPr>
          <w:rFonts w:ascii="SimSun" w:hAnsi="SimSun" w:hint="eastAsia"/>
          <w:sz w:val="21"/>
        </w:rPr>
        <w:t>以之作为受理局，并</w:t>
      </w:r>
      <w:r w:rsidR="00731026" w:rsidRPr="00C12ADD">
        <w:rPr>
          <w:rFonts w:ascii="SimSun" w:hAnsi="SimSun" w:hint="eastAsia"/>
          <w:sz w:val="21"/>
        </w:rPr>
        <w:t>享受</w:t>
      </w:r>
      <w:proofErr w:type="spellStart"/>
      <w:r w:rsidR="00731026" w:rsidRPr="00C12ADD">
        <w:rPr>
          <w:rFonts w:ascii="SimSun" w:hAnsi="SimSun" w:hint="eastAsia"/>
          <w:sz w:val="21"/>
        </w:rPr>
        <w:t>ePCT</w:t>
      </w:r>
      <w:proofErr w:type="spellEnd"/>
      <w:r w:rsidR="00731026" w:rsidRPr="00C12ADD">
        <w:rPr>
          <w:rFonts w:ascii="SimSun" w:hAnsi="SimSun" w:hint="eastAsia"/>
          <w:sz w:val="21"/>
        </w:rPr>
        <w:t>系统的优势，</w:t>
      </w:r>
      <w:r>
        <w:rPr>
          <w:rFonts w:ascii="SimSun" w:hAnsi="SimSun" w:hint="eastAsia"/>
          <w:sz w:val="21"/>
        </w:rPr>
        <w:t>如现代化的交互服务、</w:t>
      </w:r>
      <w:r w:rsidR="00731026" w:rsidRPr="00C12ADD">
        <w:rPr>
          <w:rFonts w:ascii="SimSun" w:hAnsi="SimSun" w:hint="eastAsia"/>
          <w:sz w:val="21"/>
        </w:rPr>
        <w:t>错误</w:t>
      </w:r>
      <w:r>
        <w:rPr>
          <w:rFonts w:ascii="SimSun" w:hAnsi="SimSun" w:hint="eastAsia"/>
          <w:sz w:val="21"/>
        </w:rPr>
        <w:t>减少而</w:t>
      </w:r>
      <w:r w:rsidR="00731026" w:rsidRPr="00C12ADD">
        <w:rPr>
          <w:rFonts w:ascii="SimSun" w:hAnsi="SimSun" w:hint="eastAsia"/>
          <w:sz w:val="21"/>
        </w:rPr>
        <w:t>效率</w:t>
      </w:r>
      <w:r>
        <w:rPr>
          <w:rFonts w:ascii="SimSun" w:hAnsi="SimSun" w:hint="eastAsia"/>
          <w:sz w:val="21"/>
        </w:rPr>
        <w:t>提高</w:t>
      </w:r>
      <w:r w:rsidR="00731026" w:rsidRPr="00C12ADD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本地</w:t>
      </w:r>
      <w:r w:rsidR="00731026" w:rsidRPr="00C12ADD">
        <w:rPr>
          <w:rFonts w:ascii="SimSun" w:hAnsi="SimSun" w:hint="eastAsia"/>
          <w:sz w:val="21"/>
        </w:rPr>
        <w:t>用户</w:t>
      </w:r>
      <w:r>
        <w:rPr>
          <w:rFonts w:ascii="SimSun" w:hAnsi="SimSun" w:hint="eastAsia"/>
          <w:sz w:val="21"/>
        </w:rPr>
        <w:t>充分</w:t>
      </w:r>
      <w:r w:rsidR="00731026" w:rsidRPr="00C12ADD">
        <w:rPr>
          <w:rFonts w:ascii="SimSun" w:hAnsi="SimSun" w:hint="eastAsia"/>
          <w:sz w:val="21"/>
        </w:rPr>
        <w:t>了解</w:t>
      </w:r>
      <w:proofErr w:type="spellStart"/>
      <w:r w:rsidR="00731026" w:rsidRPr="00C12ADD">
        <w:rPr>
          <w:rFonts w:ascii="SimSun" w:hAnsi="SimSun" w:hint="eastAsia"/>
          <w:sz w:val="21"/>
        </w:rPr>
        <w:t>ePCT</w:t>
      </w:r>
      <w:proofErr w:type="spellEnd"/>
      <w:r w:rsidR="00731026" w:rsidRPr="00C12ADD">
        <w:rPr>
          <w:rFonts w:ascii="SimSun" w:hAnsi="SimSun" w:hint="eastAsia"/>
          <w:sz w:val="21"/>
        </w:rPr>
        <w:t>系统的优势，自</w:t>
      </w:r>
      <w:r w:rsidR="00EB060D">
        <w:rPr>
          <w:rFonts w:ascii="SimSun" w:hAnsi="SimSun" w:hint="eastAsia"/>
          <w:sz w:val="21"/>
        </w:rPr>
        <w:t>土耳其局开始</w:t>
      </w:r>
      <w:r w:rsidR="00731026" w:rsidRPr="00C12ADD">
        <w:rPr>
          <w:rFonts w:ascii="SimSun" w:hAnsi="SimSun" w:hint="eastAsia"/>
          <w:sz w:val="21"/>
        </w:rPr>
        <w:t>接受</w:t>
      </w:r>
      <w:proofErr w:type="spellStart"/>
      <w:r w:rsidR="00731026" w:rsidRPr="00C12ADD">
        <w:rPr>
          <w:rFonts w:ascii="SimSun" w:hAnsi="SimSun" w:hint="eastAsia"/>
          <w:sz w:val="21"/>
        </w:rPr>
        <w:t>ePCT</w:t>
      </w:r>
      <w:proofErr w:type="spellEnd"/>
      <w:r w:rsidR="00731026" w:rsidRPr="00C12ADD">
        <w:rPr>
          <w:rFonts w:ascii="SimSun" w:hAnsi="SimSun" w:hint="eastAsia"/>
          <w:sz w:val="21"/>
        </w:rPr>
        <w:t>申请</w:t>
      </w:r>
      <w:r w:rsidR="00EB060D">
        <w:rPr>
          <w:rFonts w:ascii="SimSun" w:hAnsi="SimSun" w:hint="eastAsia"/>
          <w:sz w:val="21"/>
        </w:rPr>
        <w:t>后</w:t>
      </w:r>
      <w:r w:rsidR="00731026" w:rsidRPr="00C12ADD">
        <w:rPr>
          <w:rFonts w:ascii="SimSun" w:hAnsi="SimSun" w:hint="eastAsia"/>
          <w:sz w:val="21"/>
        </w:rPr>
        <w:t>，</w:t>
      </w:r>
      <w:r w:rsidR="00EB060D">
        <w:rPr>
          <w:rFonts w:ascii="SimSun" w:hAnsi="SimSun" w:hint="eastAsia"/>
          <w:sz w:val="21"/>
        </w:rPr>
        <w:t>有近</w:t>
      </w:r>
      <w:r w:rsidR="00731026" w:rsidRPr="00C12ADD">
        <w:rPr>
          <w:rFonts w:ascii="SimSun" w:hAnsi="SimSun" w:hint="eastAsia"/>
          <w:sz w:val="21"/>
        </w:rPr>
        <w:t>7</w:t>
      </w:r>
      <w:r w:rsidR="00EB060D">
        <w:rPr>
          <w:rFonts w:ascii="SimSun" w:hAnsi="SimSun" w:hint="eastAsia"/>
          <w:sz w:val="21"/>
        </w:rPr>
        <w:t>5</w:t>
      </w:r>
      <w:r w:rsidR="00731026" w:rsidRPr="00C12ADD">
        <w:rPr>
          <w:rFonts w:ascii="SimSun" w:hAnsi="SimSun" w:hint="eastAsia"/>
          <w:sz w:val="21"/>
        </w:rPr>
        <w:t>%的PCT申请是通过</w:t>
      </w:r>
      <w:proofErr w:type="spellStart"/>
      <w:r w:rsidR="00731026" w:rsidRPr="00C12ADD">
        <w:rPr>
          <w:rFonts w:ascii="SimSun" w:hAnsi="SimSun" w:hint="eastAsia"/>
          <w:sz w:val="21"/>
        </w:rPr>
        <w:t>ePCT</w:t>
      </w:r>
      <w:proofErr w:type="spellEnd"/>
      <w:r w:rsidR="00731026" w:rsidRPr="00C12ADD">
        <w:rPr>
          <w:rFonts w:ascii="SimSun" w:hAnsi="SimSun" w:hint="eastAsia"/>
          <w:sz w:val="21"/>
        </w:rPr>
        <w:t>系统提交。</w:t>
      </w:r>
    </w:p>
    <w:p w:rsidR="006951D6" w:rsidRPr="000B562F" w:rsidRDefault="00F31F70" w:rsidP="000A53E5">
      <w:pPr>
        <w:pStyle w:val="2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0B562F">
        <w:rPr>
          <w:rFonts w:ascii="SimSun" w:hAnsi="SimSun" w:hint="eastAsia"/>
          <w:b/>
          <w:sz w:val="21"/>
          <w:szCs w:val="21"/>
        </w:rPr>
        <w:t>质量管理</w:t>
      </w:r>
    </w:p>
    <w:p w:rsidR="006951D6" w:rsidRPr="000B562F" w:rsidRDefault="00F31F70" w:rsidP="000A53E5">
      <w:pPr>
        <w:pStyle w:val="3"/>
        <w:spacing w:before="0" w:afterLines="50" w:after="120" w:line="340" w:lineRule="atLeast"/>
        <w:rPr>
          <w:rFonts w:ascii="SimSun" w:hAnsi="SimSun"/>
          <w:sz w:val="21"/>
          <w:szCs w:val="21"/>
        </w:rPr>
      </w:pPr>
      <w:r w:rsidRPr="000B562F">
        <w:rPr>
          <w:rFonts w:ascii="SimSun" w:hAnsi="SimSun" w:hint="eastAsia"/>
          <w:sz w:val="21"/>
          <w:szCs w:val="21"/>
        </w:rPr>
        <w:t>质量政策</w:t>
      </w:r>
    </w:p>
    <w:p w:rsidR="006951D6" w:rsidRPr="000B562F" w:rsidRDefault="002800EB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土耳其专商局</w:t>
      </w:r>
      <w:r w:rsidR="0055351D">
        <w:rPr>
          <w:rFonts w:ascii="SimSun" w:hAnsi="SimSun" w:hint="eastAsia"/>
          <w:sz w:val="21"/>
        </w:rPr>
        <w:t>竭力</w:t>
      </w:r>
      <w:r w:rsidR="00691810" w:rsidRPr="00C12ADD">
        <w:rPr>
          <w:rFonts w:ascii="SimSun" w:hAnsi="SimSun" w:hint="eastAsia"/>
          <w:sz w:val="21"/>
        </w:rPr>
        <w:t>为</w:t>
      </w:r>
      <w:r w:rsidR="0055351D">
        <w:rPr>
          <w:rFonts w:ascii="SimSun" w:hAnsi="SimSun" w:hint="eastAsia"/>
          <w:sz w:val="21"/>
        </w:rPr>
        <w:t>其</w:t>
      </w:r>
      <w:r w:rsidR="001A7F35">
        <w:rPr>
          <w:rFonts w:ascii="SimSun" w:hAnsi="SimSun" w:hint="eastAsia"/>
          <w:sz w:val="21"/>
        </w:rPr>
        <w:t>利益攸关方</w:t>
      </w:r>
      <w:r w:rsidR="0055351D">
        <w:rPr>
          <w:rFonts w:ascii="SimSun" w:hAnsi="SimSun" w:hint="eastAsia"/>
          <w:sz w:val="21"/>
        </w:rPr>
        <w:t>和用户提供优质</w:t>
      </w:r>
      <w:r w:rsidR="00691810" w:rsidRPr="00C12ADD">
        <w:rPr>
          <w:rFonts w:ascii="SimSun" w:hAnsi="SimSun" w:hint="eastAsia"/>
          <w:sz w:val="21"/>
        </w:rPr>
        <w:t>的检索和审查</w:t>
      </w:r>
      <w:r w:rsidR="0055351D">
        <w:rPr>
          <w:rFonts w:ascii="SimSun" w:hAnsi="SimSun" w:hint="eastAsia"/>
          <w:sz w:val="21"/>
        </w:rPr>
        <w:t>产品</w:t>
      </w:r>
      <w:r w:rsidR="00691810" w:rsidRPr="00C12ADD">
        <w:rPr>
          <w:rFonts w:ascii="SimSun" w:hAnsi="SimSun" w:hint="eastAsia"/>
          <w:sz w:val="21"/>
        </w:rPr>
        <w:t>和服务。在这方面，</w:t>
      </w:r>
      <w:r w:rsidR="0055351D">
        <w:rPr>
          <w:rFonts w:ascii="SimSun" w:hAnsi="SimSun" w:hint="eastAsia"/>
          <w:sz w:val="21"/>
        </w:rPr>
        <w:t>土耳其局</w:t>
      </w:r>
      <w:r w:rsidR="00691810" w:rsidRPr="00C12ADD">
        <w:rPr>
          <w:rFonts w:ascii="SimSun" w:hAnsi="SimSun" w:hint="eastAsia"/>
          <w:sz w:val="21"/>
        </w:rPr>
        <w:t>的质量政策是：</w:t>
      </w:r>
    </w:p>
    <w:p w:rsidR="006951D6" w:rsidRPr="000B562F" w:rsidRDefault="00691810" w:rsidP="0089350C">
      <w:pPr>
        <w:pStyle w:val="ONUME"/>
        <w:numPr>
          <w:ilvl w:val="0"/>
          <w:numId w:val="27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提供最</w:t>
      </w:r>
      <w:r w:rsidR="0055351D">
        <w:rPr>
          <w:rFonts w:ascii="SimSun" w:hAnsi="SimSun" w:hint="eastAsia"/>
          <w:sz w:val="21"/>
        </w:rPr>
        <w:t>优质</w:t>
      </w:r>
      <w:r w:rsidRPr="00C12ADD">
        <w:rPr>
          <w:rFonts w:ascii="SimSun" w:hAnsi="SimSun" w:hint="eastAsia"/>
          <w:sz w:val="21"/>
        </w:rPr>
        <w:t>的服务，最大</w:t>
      </w:r>
      <w:r w:rsidR="0055351D">
        <w:rPr>
          <w:rFonts w:ascii="SimSun" w:hAnsi="SimSun" w:hint="eastAsia"/>
          <w:sz w:val="21"/>
        </w:rPr>
        <w:t>限度</w:t>
      </w:r>
      <w:r w:rsidRPr="00C12ADD">
        <w:rPr>
          <w:rFonts w:ascii="SimSun" w:hAnsi="SimSun" w:hint="eastAsia"/>
          <w:sz w:val="21"/>
        </w:rPr>
        <w:t>地使申请人和代理人满意；</w:t>
      </w:r>
    </w:p>
    <w:p w:rsidR="006951D6" w:rsidRPr="000B562F" w:rsidRDefault="00691810" w:rsidP="0089350C">
      <w:pPr>
        <w:pStyle w:val="ONUME"/>
        <w:numPr>
          <w:ilvl w:val="0"/>
          <w:numId w:val="27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致力于实现基于法律、法规和条约的</w:t>
      </w:r>
      <w:r w:rsidR="0055351D">
        <w:rPr>
          <w:rFonts w:ascii="SimSun" w:hAnsi="SimSun" w:hint="eastAsia"/>
          <w:sz w:val="21"/>
        </w:rPr>
        <w:t>可靠、连贯</w:t>
      </w:r>
      <w:r w:rsidRPr="00C12ADD">
        <w:rPr>
          <w:rFonts w:ascii="SimSun" w:hAnsi="SimSun" w:hint="eastAsia"/>
          <w:sz w:val="21"/>
        </w:rPr>
        <w:t>、公平和透明的检索和审查报告；</w:t>
      </w:r>
    </w:p>
    <w:p w:rsidR="006951D6" w:rsidRPr="000B562F" w:rsidRDefault="00691810" w:rsidP="0089350C">
      <w:pPr>
        <w:pStyle w:val="ONUME"/>
        <w:numPr>
          <w:ilvl w:val="0"/>
          <w:numId w:val="27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确保及时</w:t>
      </w:r>
      <w:r w:rsidR="00030457">
        <w:rPr>
          <w:rFonts w:ascii="SimSun" w:hAnsi="SimSun" w:hint="eastAsia"/>
          <w:sz w:val="21"/>
        </w:rPr>
        <w:t>授予专利</w:t>
      </w:r>
      <w:r w:rsidRPr="00C12ADD">
        <w:rPr>
          <w:rFonts w:ascii="SimSun" w:hAnsi="SimSun" w:hint="eastAsia"/>
          <w:sz w:val="21"/>
        </w:rPr>
        <w:t>，</w:t>
      </w:r>
      <w:r w:rsidR="00030457">
        <w:rPr>
          <w:rFonts w:ascii="SimSun" w:hAnsi="SimSun" w:hint="eastAsia"/>
          <w:sz w:val="21"/>
        </w:rPr>
        <w:t>为</w:t>
      </w:r>
      <w:r w:rsidRPr="00C12ADD">
        <w:rPr>
          <w:rFonts w:ascii="SimSun" w:hAnsi="SimSun" w:hint="eastAsia"/>
          <w:sz w:val="21"/>
        </w:rPr>
        <w:t>专利制度和技术发展做出贡献；</w:t>
      </w:r>
    </w:p>
    <w:p w:rsidR="006951D6" w:rsidRPr="000B562F" w:rsidRDefault="00691810" w:rsidP="0089350C">
      <w:pPr>
        <w:pStyle w:val="ONUME"/>
        <w:numPr>
          <w:ilvl w:val="0"/>
          <w:numId w:val="27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与</w:t>
      </w:r>
      <w:r w:rsidR="00D67DEA">
        <w:rPr>
          <w:rFonts w:ascii="SimSun" w:hAnsi="SimSun" w:hint="eastAsia"/>
          <w:sz w:val="21"/>
        </w:rPr>
        <w:t>专利申请人和代理人保持合作关系以</w:t>
      </w:r>
      <w:r w:rsidRPr="00C12ADD">
        <w:rPr>
          <w:rFonts w:ascii="SimSun" w:hAnsi="SimSun" w:hint="eastAsia"/>
          <w:sz w:val="21"/>
        </w:rPr>
        <w:t>得到</w:t>
      </w:r>
      <w:r w:rsidR="00D67DEA">
        <w:rPr>
          <w:rFonts w:ascii="SimSun" w:hAnsi="SimSun" w:hint="eastAsia"/>
          <w:sz w:val="21"/>
        </w:rPr>
        <w:t>高效</w:t>
      </w:r>
      <w:r w:rsidRPr="00C12ADD">
        <w:rPr>
          <w:rFonts w:ascii="SimSun" w:hAnsi="SimSun" w:hint="eastAsia"/>
          <w:sz w:val="21"/>
        </w:rPr>
        <w:t>反馈，从而提高检索和审查报告的质量</w:t>
      </w:r>
      <w:r w:rsidR="00D67DEA">
        <w:rPr>
          <w:rFonts w:ascii="SimSun" w:hAnsi="SimSun" w:hint="eastAsia"/>
          <w:sz w:val="21"/>
        </w:rPr>
        <w:t>并加强其效用</w:t>
      </w:r>
      <w:r w:rsidRPr="00C12ADD">
        <w:rPr>
          <w:rFonts w:ascii="SimSun" w:hAnsi="SimSun" w:hint="eastAsia"/>
          <w:sz w:val="21"/>
        </w:rPr>
        <w:t>；</w:t>
      </w:r>
    </w:p>
    <w:p w:rsidR="006951D6" w:rsidRPr="000B562F" w:rsidRDefault="003252A8" w:rsidP="0089350C">
      <w:pPr>
        <w:pStyle w:val="ONUME"/>
        <w:numPr>
          <w:ilvl w:val="0"/>
          <w:numId w:val="27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致力于</w:t>
      </w:r>
      <w:r w:rsidR="00691810" w:rsidRPr="00C12ADD">
        <w:rPr>
          <w:rFonts w:ascii="SimSun" w:hAnsi="SimSun" w:hint="eastAsia"/>
          <w:sz w:val="21"/>
        </w:rPr>
        <w:t>通过</w:t>
      </w:r>
      <w:r>
        <w:rPr>
          <w:rFonts w:ascii="SimSun" w:hAnsi="SimSun" w:hint="eastAsia"/>
          <w:sz w:val="21"/>
        </w:rPr>
        <w:t>持续培训和</w:t>
      </w:r>
      <w:r w:rsidR="00691810" w:rsidRPr="00C12ADD">
        <w:rPr>
          <w:rFonts w:ascii="SimSun" w:hAnsi="SimSun" w:hint="eastAsia"/>
          <w:sz w:val="21"/>
        </w:rPr>
        <w:t>提高专利审查员的知识能力</w:t>
      </w:r>
      <w:r w:rsidRPr="00C12ADD">
        <w:rPr>
          <w:rFonts w:ascii="SimSun" w:hAnsi="SimSun" w:hint="eastAsia"/>
          <w:sz w:val="21"/>
        </w:rPr>
        <w:t>水平</w:t>
      </w:r>
      <w:r>
        <w:rPr>
          <w:rFonts w:ascii="SimSun" w:hAnsi="SimSun" w:hint="eastAsia"/>
          <w:sz w:val="21"/>
        </w:rPr>
        <w:t>来完善</w:t>
      </w:r>
      <w:r w:rsidR="00691810" w:rsidRPr="00C12ADD">
        <w:rPr>
          <w:rFonts w:ascii="SimSun" w:hAnsi="SimSun" w:hint="eastAsia"/>
          <w:sz w:val="21"/>
        </w:rPr>
        <w:t>服务质量。</w:t>
      </w:r>
    </w:p>
    <w:p w:rsidR="006951D6" w:rsidRPr="000B562F" w:rsidRDefault="00691810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lastRenderedPageBreak/>
        <w:t>为使质量管理体系更加有效，</w:t>
      </w:r>
      <w:r w:rsidR="003252A8">
        <w:rPr>
          <w:rFonts w:ascii="SimSun" w:hAnsi="SimSun" w:hint="eastAsia"/>
          <w:sz w:val="21"/>
        </w:rPr>
        <w:t>土耳其专商局</w:t>
      </w:r>
      <w:r w:rsidRPr="00C12ADD">
        <w:rPr>
          <w:rFonts w:ascii="SimSun" w:hAnsi="SimSun" w:hint="eastAsia"/>
          <w:sz w:val="21"/>
        </w:rPr>
        <w:t>2016年获得</w:t>
      </w:r>
      <w:r w:rsidR="003252A8">
        <w:rPr>
          <w:rFonts w:ascii="SimSun" w:hAnsi="SimSun" w:hint="eastAsia"/>
          <w:sz w:val="21"/>
        </w:rPr>
        <w:t>了</w:t>
      </w:r>
      <w:r w:rsidRPr="00C12ADD">
        <w:rPr>
          <w:rFonts w:ascii="SimSun" w:hAnsi="SimSun" w:hint="eastAsia"/>
          <w:sz w:val="21"/>
        </w:rPr>
        <w:t>ISO 9001认证，作为</w:t>
      </w:r>
      <w:r w:rsidR="003252A8">
        <w:rPr>
          <w:rFonts w:ascii="SimSun" w:hAnsi="SimSun" w:hint="eastAsia"/>
          <w:sz w:val="21"/>
        </w:rPr>
        <w:t>其</w:t>
      </w:r>
      <w:r w:rsidRPr="00C12ADD">
        <w:rPr>
          <w:rFonts w:ascii="SimSun" w:hAnsi="SimSun" w:hint="eastAsia"/>
          <w:sz w:val="21"/>
        </w:rPr>
        <w:t>质管体系的</w:t>
      </w:r>
      <w:r w:rsidR="003252A8">
        <w:rPr>
          <w:rFonts w:ascii="SimSun" w:hAnsi="SimSun" w:hint="eastAsia"/>
          <w:sz w:val="21"/>
        </w:rPr>
        <w:t>规范标准。本局很快还将获得ISO 27001信息安全管理认证。</w:t>
      </w:r>
    </w:p>
    <w:p w:rsidR="006951D6" w:rsidRPr="000B562F" w:rsidRDefault="004728A8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B562F">
        <w:rPr>
          <w:rFonts w:ascii="SimSun" w:hAnsi="SimSun" w:hint="eastAsia"/>
          <w:sz w:val="21"/>
          <w:szCs w:val="21"/>
        </w:rPr>
        <w:t>已</w:t>
      </w:r>
      <w:r>
        <w:rPr>
          <w:rFonts w:ascii="SimSun" w:hAnsi="SimSun" w:hint="eastAsia"/>
          <w:sz w:val="21"/>
        </w:rPr>
        <w:t>依照《</w:t>
      </w:r>
      <w:r w:rsidR="00691810" w:rsidRPr="00C12ADD">
        <w:rPr>
          <w:rFonts w:ascii="SimSun" w:hAnsi="SimSun" w:hint="eastAsia"/>
          <w:sz w:val="21"/>
        </w:rPr>
        <w:t>PCT</w:t>
      </w:r>
      <w:r>
        <w:rPr>
          <w:rFonts w:ascii="SimSun" w:hAnsi="SimSun" w:hint="eastAsia"/>
          <w:sz w:val="21"/>
        </w:rPr>
        <w:t>国际检索和初步审查</w:t>
      </w:r>
      <w:r w:rsidR="00691810" w:rsidRPr="00C12ADD">
        <w:rPr>
          <w:rFonts w:ascii="SimSun" w:hAnsi="SimSun" w:hint="eastAsia"/>
          <w:sz w:val="21"/>
        </w:rPr>
        <w:t>指南</w:t>
      </w:r>
      <w:r>
        <w:rPr>
          <w:rFonts w:ascii="SimSun" w:hAnsi="SimSun" w:hint="eastAsia"/>
          <w:sz w:val="21"/>
        </w:rPr>
        <w:t>》</w:t>
      </w:r>
      <w:r w:rsidR="00691810" w:rsidRPr="00C12ADD">
        <w:rPr>
          <w:rFonts w:ascii="SimSun" w:hAnsi="SimSun" w:hint="eastAsia"/>
          <w:sz w:val="21"/>
        </w:rPr>
        <w:t>第21</w:t>
      </w:r>
      <w:r>
        <w:rPr>
          <w:rFonts w:ascii="SimSun" w:hAnsi="SimSun" w:hint="eastAsia"/>
          <w:sz w:val="21"/>
        </w:rPr>
        <w:t>章编制</w:t>
      </w:r>
      <w:r w:rsidR="00691810" w:rsidRPr="00C12ADD">
        <w:rPr>
          <w:rFonts w:ascii="SimSun" w:hAnsi="SimSun" w:hint="eastAsia"/>
          <w:sz w:val="21"/>
        </w:rPr>
        <w:t>质管体系初步报告</w:t>
      </w:r>
      <w:r>
        <w:rPr>
          <w:rFonts w:ascii="SimSun" w:hAnsi="SimSun" w:hint="eastAsia"/>
          <w:sz w:val="21"/>
        </w:rPr>
        <w:t>，在WIPO网站公布：</w:t>
      </w:r>
      <w:hyperlink r:id="rId12" w:history="1">
        <w:r w:rsidRPr="000B562F">
          <w:rPr>
            <w:rStyle w:val="af0"/>
            <w:rFonts w:ascii="SimSun" w:hAnsi="SimSun"/>
            <w:sz w:val="21"/>
            <w:szCs w:val="21"/>
          </w:rPr>
          <w:t>http://www.wipo.int/pct/en/quality/authorities.html</w:t>
        </w:r>
      </w:hyperlink>
      <w:r>
        <w:rPr>
          <w:rFonts w:ascii="SimSun" w:hAnsi="SimSun" w:hint="eastAsia"/>
          <w:sz w:val="21"/>
        </w:rPr>
        <w:t>。</w:t>
      </w:r>
    </w:p>
    <w:p w:rsidR="006951D6" w:rsidRPr="000B562F" w:rsidRDefault="00F31F70" w:rsidP="000A53E5">
      <w:pPr>
        <w:pStyle w:val="2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0B562F">
        <w:rPr>
          <w:rFonts w:ascii="SimSun" w:hAnsi="SimSun" w:hint="eastAsia"/>
          <w:b/>
          <w:sz w:val="21"/>
          <w:szCs w:val="21"/>
        </w:rPr>
        <w:t>其　他</w:t>
      </w:r>
    </w:p>
    <w:p w:rsidR="006951D6" w:rsidRPr="000B562F" w:rsidRDefault="00F31F70" w:rsidP="000A53E5">
      <w:pPr>
        <w:pStyle w:val="3"/>
        <w:spacing w:before="0" w:afterLines="50" w:after="120" w:line="340" w:lineRule="atLeast"/>
        <w:rPr>
          <w:rFonts w:ascii="SimSun" w:hAnsi="SimSun"/>
          <w:sz w:val="21"/>
          <w:szCs w:val="21"/>
        </w:rPr>
      </w:pPr>
      <w:r w:rsidRPr="000B562F">
        <w:rPr>
          <w:rFonts w:ascii="SimSun" w:hAnsi="SimSun" w:hint="eastAsia"/>
          <w:sz w:val="21"/>
          <w:szCs w:val="21"/>
        </w:rPr>
        <w:t>国际合作活动</w:t>
      </w:r>
    </w:p>
    <w:p w:rsidR="006951D6" w:rsidRPr="000B562F" w:rsidRDefault="004728A8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FF5801">
        <w:rPr>
          <w:rFonts w:ascii="SimSun" w:hAnsi="SimSun" w:hint="eastAsia"/>
          <w:sz w:val="21"/>
        </w:rPr>
        <w:t>土耳其专商局</w:t>
      </w:r>
      <w:r w:rsidR="00E16739" w:rsidRPr="00FF5801">
        <w:rPr>
          <w:rFonts w:ascii="SimSun" w:hAnsi="SimSun" w:hint="eastAsia"/>
          <w:sz w:val="21"/>
        </w:rPr>
        <w:t>1995</w:t>
      </w:r>
      <w:r w:rsidR="0019664E">
        <w:rPr>
          <w:rFonts w:ascii="SimSun" w:hAnsi="SimSun" w:hint="eastAsia"/>
          <w:sz w:val="21"/>
        </w:rPr>
        <w:t>–</w:t>
      </w:r>
      <w:r w:rsidR="00E16739" w:rsidRPr="00FF5801">
        <w:rPr>
          <w:rFonts w:ascii="SimSun" w:hAnsi="SimSun" w:hint="eastAsia"/>
          <w:sz w:val="21"/>
        </w:rPr>
        <w:t>1999年</w:t>
      </w:r>
      <w:r w:rsidR="002800EB" w:rsidRPr="00FF5801">
        <w:rPr>
          <w:rFonts w:ascii="SimSun" w:hAnsi="SimSun" w:hint="eastAsia"/>
          <w:sz w:val="21"/>
        </w:rPr>
        <w:t>与德国技术合作</w:t>
      </w:r>
      <w:r w:rsidRPr="00FF5801">
        <w:rPr>
          <w:rFonts w:ascii="SimSun" w:hAnsi="SimSun" w:hint="eastAsia"/>
          <w:sz w:val="21"/>
        </w:rPr>
        <w:t>机构</w:t>
      </w:r>
      <w:r w:rsidR="002800EB" w:rsidRPr="00FF5801">
        <w:rPr>
          <w:rFonts w:ascii="SimSun" w:hAnsi="SimSun" w:hint="eastAsia"/>
          <w:sz w:val="21"/>
        </w:rPr>
        <w:t>开展了</w:t>
      </w:r>
      <w:r w:rsidRPr="00FF5801">
        <w:rPr>
          <w:rFonts w:ascii="SimSun" w:hAnsi="SimSun" w:hint="eastAsia"/>
          <w:sz w:val="21"/>
        </w:rPr>
        <w:t>土耳其局首个国际</w:t>
      </w:r>
      <w:r w:rsidR="002800EB" w:rsidRPr="00FF5801">
        <w:rPr>
          <w:rFonts w:ascii="SimSun" w:hAnsi="SimSun" w:hint="eastAsia"/>
          <w:sz w:val="21"/>
        </w:rPr>
        <w:t>项目，旨在建立必要的</w:t>
      </w:r>
      <w:r w:rsidR="00E16739" w:rsidRPr="00FF5801">
        <w:rPr>
          <w:rFonts w:ascii="SimSun" w:hAnsi="SimSun" w:hint="eastAsia"/>
          <w:sz w:val="21"/>
        </w:rPr>
        <w:t>实体基础设施和开发</w:t>
      </w:r>
      <w:r w:rsidR="002800EB" w:rsidRPr="00FF5801">
        <w:rPr>
          <w:rFonts w:ascii="SimSun" w:hAnsi="SimSun" w:hint="eastAsia"/>
          <w:sz w:val="21"/>
        </w:rPr>
        <w:t>机构能力。第二个类似项目是在1999</w:t>
      </w:r>
      <w:r w:rsidR="0019664E">
        <w:rPr>
          <w:rFonts w:ascii="SimSun" w:hAnsi="SimSun" w:hint="eastAsia"/>
          <w:sz w:val="21"/>
        </w:rPr>
        <w:t>–</w:t>
      </w:r>
      <w:r w:rsidR="002800EB" w:rsidRPr="00FF5801">
        <w:rPr>
          <w:rFonts w:ascii="SimSun" w:hAnsi="SimSun" w:hint="eastAsia"/>
          <w:sz w:val="21"/>
        </w:rPr>
        <w:t>2006年与世界银行共同实施，旨在实现</w:t>
      </w:r>
      <w:r w:rsidR="00E16739" w:rsidRPr="00FF5801">
        <w:rPr>
          <w:rFonts w:ascii="SimSun" w:hAnsi="SimSun" w:hint="eastAsia"/>
          <w:sz w:val="21"/>
        </w:rPr>
        <w:t>局里实体基础设施的现代化，建立</w:t>
      </w:r>
      <w:r w:rsidR="002800EB" w:rsidRPr="00FF5801">
        <w:rPr>
          <w:rFonts w:ascii="SimSun" w:hAnsi="SimSun" w:hint="eastAsia"/>
          <w:sz w:val="21"/>
        </w:rPr>
        <w:t>现代IT系统</w:t>
      </w:r>
      <w:r w:rsidR="00E16739" w:rsidRPr="00FF5801">
        <w:rPr>
          <w:rFonts w:ascii="SimSun" w:hAnsi="SimSun" w:hint="eastAsia"/>
          <w:sz w:val="21"/>
        </w:rPr>
        <w:t>，采用</w:t>
      </w:r>
      <w:r w:rsidR="002800EB" w:rsidRPr="00FF5801">
        <w:rPr>
          <w:rFonts w:ascii="SimSun" w:hAnsi="SimSun" w:hint="eastAsia"/>
          <w:sz w:val="21"/>
        </w:rPr>
        <w:t>用户定制的知识产权软件</w:t>
      </w:r>
      <w:r w:rsidR="00E16739" w:rsidRPr="00FF5801">
        <w:rPr>
          <w:rFonts w:ascii="SimSun" w:hAnsi="SimSun" w:hint="eastAsia"/>
          <w:sz w:val="21"/>
        </w:rPr>
        <w:t>，重新设计</w:t>
      </w:r>
      <w:r w:rsidR="002800EB" w:rsidRPr="00FF5801">
        <w:rPr>
          <w:rFonts w:ascii="SimSun" w:hAnsi="SimSun" w:hint="eastAsia"/>
          <w:sz w:val="21"/>
        </w:rPr>
        <w:t>知识产权服务</w:t>
      </w:r>
      <w:r w:rsidR="00E16739" w:rsidRPr="00FF5801">
        <w:rPr>
          <w:rFonts w:ascii="SimSun" w:hAnsi="SimSun" w:hint="eastAsia"/>
          <w:sz w:val="21"/>
        </w:rPr>
        <w:t>，并对</w:t>
      </w:r>
      <w:r w:rsidR="002800EB" w:rsidRPr="00FF5801">
        <w:rPr>
          <w:rFonts w:ascii="SimSun" w:hAnsi="SimSun" w:hint="eastAsia"/>
          <w:sz w:val="21"/>
        </w:rPr>
        <w:t>审查员</w:t>
      </w:r>
      <w:r w:rsidR="00E16739" w:rsidRPr="00FF5801">
        <w:rPr>
          <w:rFonts w:ascii="SimSun" w:hAnsi="SimSun" w:hint="eastAsia"/>
          <w:sz w:val="21"/>
        </w:rPr>
        <w:t>进行</w:t>
      </w:r>
      <w:r w:rsidR="002800EB" w:rsidRPr="00FF5801">
        <w:rPr>
          <w:rFonts w:ascii="SimSun" w:hAnsi="SimSun" w:hint="eastAsia"/>
          <w:sz w:val="21"/>
        </w:rPr>
        <w:t>培训。第三个国际项目是在伊斯兰合作组织</w:t>
      </w:r>
      <w:r w:rsidR="00FF5801" w:rsidRPr="00FF5801">
        <w:rPr>
          <w:rFonts w:ascii="SimSun" w:hAnsi="SimSun" w:hint="eastAsia"/>
          <w:sz w:val="21"/>
        </w:rPr>
        <w:t>（OIC）</w:t>
      </w:r>
      <w:r w:rsidR="002800EB" w:rsidRPr="00FF5801">
        <w:rPr>
          <w:rFonts w:ascii="SimSun" w:hAnsi="SimSun" w:hint="eastAsia"/>
          <w:sz w:val="21"/>
        </w:rPr>
        <w:t>下，与伊斯兰贸易发展中心合作</w:t>
      </w:r>
      <w:r w:rsidR="00E16739" w:rsidRPr="00FF5801">
        <w:rPr>
          <w:rFonts w:ascii="SimSun" w:hAnsi="SimSun" w:hint="eastAsia"/>
          <w:sz w:val="21"/>
        </w:rPr>
        <w:t>实施</w:t>
      </w:r>
      <w:r w:rsidR="002800EB" w:rsidRPr="00FF5801">
        <w:rPr>
          <w:rFonts w:ascii="SimSun" w:hAnsi="SimSun" w:hint="eastAsia"/>
          <w:sz w:val="21"/>
        </w:rPr>
        <w:t>，旨在提高OIC成员</w:t>
      </w:r>
      <w:r w:rsidR="00FF5801" w:rsidRPr="00FF5801">
        <w:rPr>
          <w:rFonts w:ascii="SimSun" w:hAnsi="SimSun" w:hint="eastAsia"/>
          <w:sz w:val="21"/>
        </w:rPr>
        <w:t>在</w:t>
      </w:r>
      <w:r w:rsidR="002800EB" w:rsidRPr="00FF5801">
        <w:rPr>
          <w:rFonts w:ascii="SimSun" w:hAnsi="SimSun" w:hint="eastAsia"/>
          <w:sz w:val="21"/>
        </w:rPr>
        <w:t>知识产权</w:t>
      </w:r>
      <w:r w:rsidR="00FF5801" w:rsidRPr="00FF5801">
        <w:rPr>
          <w:rFonts w:ascii="SimSun" w:hAnsi="SimSun" w:hint="eastAsia"/>
          <w:sz w:val="21"/>
        </w:rPr>
        <w:t>方面的</w:t>
      </w:r>
      <w:r w:rsidR="002800EB" w:rsidRPr="00FF5801">
        <w:rPr>
          <w:rFonts w:ascii="SimSun" w:hAnsi="SimSun" w:hint="eastAsia"/>
          <w:sz w:val="21"/>
        </w:rPr>
        <w:t>技术能力。最近</w:t>
      </w:r>
      <w:r w:rsidR="00FF5801" w:rsidRPr="00FF5801">
        <w:rPr>
          <w:rFonts w:ascii="SimSun" w:hAnsi="SimSun" w:hint="eastAsia"/>
          <w:sz w:val="21"/>
        </w:rPr>
        <w:t>一个</w:t>
      </w:r>
      <w:r w:rsidR="002800EB" w:rsidRPr="00FF5801">
        <w:rPr>
          <w:rFonts w:ascii="SimSun" w:hAnsi="SimSun" w:hint="eastAsia"/>
          <w:sz w:val="21"/>
        </w:rPr>
        <w:t>国际合作项目是在2010</w:t>
      </w:r>
      <w:r w:rsidR="0019664E">
        <w:rPr>
          <w:rFonts w:ascii="SimSun" w:hAnsi="SimSun" w:hint="eastAsia"/>
          <w:sz w:val="21"/>
        </w:rPr>
        <w:t>–</w:t>
      </w:r>
      <w:r w:rsidR="002800EB" w:rsidRPr="00FF5801">
        <w:rPr>
          <w:rFonts w:ascii="SimSun" w:hAnsi="SimSun" w:hint="eastAsia"/>
          <w:sz w:val="21"/>
        </w:rPr>
        <w:t>2011年与德国联邦专利法院和</w:t>
      </w:r>
      <w:r w:rsidR="00FF5801" w:rsidRPr="00FF5801">
        <w:rPr>
          <w:rFonts w:ascii="SimSun" w:hAnsi="SimSun" w:hint="eastAsia"/>
          <w:sz w:val="21"/>
        </w:rPr>
        <w:t>德国国际法律合作基金会</w:t>
      </w:r>
      <w:r w:rsidR="00FF5801">
        <w:rPr>
          <w:rFonts w:ascii="SimSun" w:hAnsi="SimSun" w:hint="eastAsia"/>
          <w:sz w:val="21"/>
        </w:rPr>
        <w:t>在</w:t>
      </w:r>
      <w:r w:rsidR="002800EB" w:rsidRPr="00FF5801">
        <w:rPr>
          <w:rFonts w:ascii="SimSun" w:hAnsi="SimSun" w:hint="eastAsia"/>
          <w:sz w:val="21"/>
        </w:rPr>
        <w:t>欧盟资助的结对项目下</w:t>
      </w:r>
      <w:r w:rsidR="00FF5801" w:rsidRPr="00FF5801">
        <w:rPr>
          <w:rFonts w:ascii="SimSun" w:hAnsi="SimSun" w:hint="eastAsia"/>
          <w:sz w:val="21"/>
        </w:rPr>
        <w:t>实施</w:t>
      </w:r>
      <w:r w:rsidR="002800EB" w:rsidRPr="00FF5801">
        <w:rPr>
          <w:rFonts w:ascii="SimSun" w:hAnsi="SimSun" w:hint="eastAsia"/>
          <w:sz w:val="21"/>
        </w:rPr>
        <w:t>，旨在制定审查</w:t>
      </w:r>
      <w:r w:rsidR="00B7069E">
        <w:rPr>
          <w:rFonts w:ascii="SimSun" w:hAnsi="SimSun" w:hint="eastAsia"/>
          <w:sz w:val="21"/>
        </w:rPr>
        <w:t>指导原则</w:t>
      </w:r>
      <w:r w:rsidR="002800EB" w:rsidRPr="00FF5801">
        <w:rPr>
          <w:rFonts w:ascii="SimSun" w:hAnsi="SimSun" w:hint="eastAsia"/>
          <w:sz w:val="21"/>
        </w:rPr>
        <w:t>，提高</w:t>
      </w:r>
      <w:r w:rsidR="00B7069E">
        <w:rPr>
          <w:rFonts w:ascii="SimSun" w:hAnsi="SimSun" w:hint="eastAsia"/>
          <w:sz w:val="21"/>
        </w:rPr>
        <w:t>土耳其局</w:t>
      </w:r>
      <w:r w:rsidR="002800EB" w:rsidRPr="00FF5801">
        <w:rPr>
          <w:rFonts w:ascii="SimSun" w:hAnsi="SimSun" w:hint="eastAsia"/>
          <w:sz w:val="21"/>
        </w:rPr>
        <w:t>审查员和知识产权</w:t>
      </w:r>
      <w:r w:rsidR="00B7069E">
        <w:rPr>
          <w:rFonts w:ascii="SimSun" w:hAnsi="SimSun" w:hint="eastAsia"/>
          <w:sz w:val="21"/>
        </w:rPr>
        <w:t>专职</w:t>
      </w:r>
      <w:r w:rsidR="002800EB" w:rsidRPr="00FF5801">
        <w:rPr>
          <w:rFonts w:ascii="SimSun" w:hAnsi="SimSun" w:hint="eastAsia"/>
          <w:sz w:val="21"/>
        </w:rPr>
        <w:t>法官的技术能力，确保土耳其的知识产权立法</w:t>
      </w:r>
      <w:r w:rsidR="00B7069E">
        <w:rPr>
          <w:rFonts w:ascii="SimSun" w:hAnsi="SimSun" w:hint="eastAsia"/>
          <w:sz w:val="21"/>
        </w:rPr>
        <w:t>与欧盟一致</w:t>
      </w:r>
      <w:r w:rsidR="002800EB" w:rsidRPr="00FF5801">
        <w:rPr>
          <w:rFonts w:ascii="SimSun" w:hAnsi="SimSun" w:hint="eastAsia"/>
          <w:sz w:val="21"/>
        </w:rPr>
        <w:t>。</w:t>
      </w:r>
    </w:p>
    <w:p w:rsidR="006951D6" w:rsidRPr="000B562F" w:rsidRDefault="00B7069E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FF5801">
        <w:rPr>
          <w:rFonts w:ascii="SimSun" w:hAnsi="SimSun" w:hint="eastAsia"/>
          <w:sz w:val="21"/>
        </w:rPr>
        <w:t>土耳其专商局</w:t>
      </w:r>
      <w:r w:rsidR="002800EB" w:rsidRPr="00C12ADD">
        <w:rPr>
          <w:rFonts w:ascii="SimSun" w:hAnsi="SimSun" w:hint="eastAsia"/>
          <w:sz w:val="21"/>
        </w:rPr>
        <w:t>与27</w:t>
      </w:r>
      <w:r>
        <w:rPr>
          <w:rFonts w:ascii="SimSun" w:hAnsi="SimSun" w:hint="eastAsia"/>
          <w:sz w:val="21"/>
        </w:rPr>
        <w:t>个国家局开展</w:t>
      </w:r>
      <w:r w:rsidR="002800EB" w:rsidRPr="00C12ADD">
        <w:rPr>
          <w:rFonts w:ascii="SimSun" w:hAnsi="SimSun" w:hint="eastAsia"/>
          <w:sz w:val="21"/>
        </w:rPr>
        <w:t>双边合作活动。</w:t>
      </w:r>
      <w:r>
        <w:rPr>
          <w:rFonts w:ascii="SimSun" w:hAnsi="SimSun" w:hint="eastAsia"/>
          <w:sz w:val="21"/>
        </w:rPr>
        <w:t>而且</w:t>
      </w:r>
      <w:r w:rsidR="002800EB" w:rsidRPr="00C12ADD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土耳其局</w:t>
      </w:r>
      <w:r w:rsidR="002800EB" w:rsidRPr="00C12ADD">
        <w:rPr>
          <w:rFonts w:ascii="SimSun" w:hAnsi="SimSun" w:hint="eastAsia"/>
          <w:sz w:val="21"/>
        </w:rPr>
        <w:t>已经启动与中国国家知识产权局和</w:t>
      </w:r>
      <w:r w:rsidR="00A63B1D">
        <w:rPr>
          <w:rFonts w:ascii="SimSun" w:hAnsi="SimSun" w:hint="eastAsia"/>
          <w:sz w:val="21"/>
        </w:rPr>
        <w:t>韩国特许厅</w:t>
      </w:r>
      <w:r w:rsidR="002800EB" w:rsidRPr="00C12ADD">
        <w:rPr>
          <w:rFonts w:ascii="SimSun" w:hAnsi="SimSun" w:hint="eastAsia"/>
          <w:sz w:val="21"/>
        </w:rPr>
        <w:t>的合作活动，旨在实现</w:t>
      </w:r>
      <w:r>
        <w:rPr>
          <w:rFonts w:ascii="SimSun" w:hAnsi="SimSun" w:hint="eastAsia"/>
          <w:sz w:val="21"/>
        </w:rPr>
        <w:t>国家专利数据库的双边</w:t>
      </w:r>
      <w:r w:rsidR="002800EB" w:rsidRPr="00C12ADD">
        <w:rPr>
          <w:rFonts w:ascii="SimSun" w:hAnsi="SimSun" w:hint="eastAsia"/>
          <w:sz w:val="21"/>
        </w:rPr>
        <w:t>访问。</w:t>
      </w:r>
    </w:p>
    <w:p w:rsidR="006951D6" w:rsidRPr="000B562F" w:rsidRDefault="008B768A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FF5801">
        <w:rPr>
          <w:rFonts w:ascii="SimSun" w:hAnsi="SimSun" w:hint="eastAsia"/>
          <w:sz w:val="21"/>
        </w:rPr>
        <w:t>土耳其专商局</w:t>
      </w:r>
      <w:r w:rsidRPr="00C12ADD">
        <w:rPr>
          <w:rFonts w:ascii="SimSun" w:hAnsi="SimSun" w:hint="eastAsia"/>
          <w:sz w:val="21"/>
        </w:rPr>
        <w:t>长期</w:t>
      </w:r>
      <w:r w:rsidR="002800EB" w:rsidRPr="00C12ADD">
        <w:rPr>
          <w:rFonts w:ascii="SimSun" w:hAnsi="SimSun" w:hint="eastAsia"/>
          <w:sz w:val="21"/>
        </w:rPr>
        <w:t>与多个知识产权</w:t>
      </w:r>
      <w:r>
        <w:rPr>
          <w:rFonts w:ascii="SimSun" w:hAnsi="SimSun" w:hint="eastAsia"/>
          <w:sz w:val="21"/>
        </w:rPr>
        <w:t>方面的</w:t>
      </w:r>
      <w:r w:rsidR="002800EB" w:rsidRPr="00C12ADD">
        <w:rPr>
          <w:rFonts w:ascii="SimSun" w:hAnsi="SimSun" w:hint="eastAsia"/>
          <w:sz w:val="21"/>
        </w:rPr>
        <w:t>国际组织</w:t>
      </w:r>
      <w:r>
        <w:rPr>
          <w:rFonts w:ascii="SimSun" w:hAnsi="SimSun" w:hint="eastAsia"/>
          <w:sz w:val="21"/>
        </w:rPr>
        <w:t>（如</w:t>
      </w:r>
      <w:r w:rsidRPr="00C12ADD">
        <w:rPr>
          <w:rFonts w:ascii="SimSun" w:hAnsi="SimSun"/>
          <w:sz w:val="21"/>
        </w:rPr>
        <w:t>WIPO</w:t>
      </w:r>
      <w:r>
        <w:rPr>
          <w:rFonts w:ascii="SimSun" w:hAnsi="SimSun" w:hint="eastAsia"/>
          <w:sz w:val="21"/>
        </w:rPr>
        <w:t>、欧专局</w:t>
      </w:r>
      <w:r w:rsidRPr="00C12ADD">
        <w:rPr>
          <w:rFonts w:ascii="SimSun" w:hAnsi="SimSun" w:hint="eastAsia"/>
          <w:sz w:val="21"/>
        </w:rPr>
        <w:t>和</w:t>
      </w:r>
      <w:r>
        <w:rPr>
          <w:rFonts w:ascii="SimSun" w:hAnsi="SimSun" w:hint="eastAsia"/>
          <w:sz w:val="21"/>
        </w:rPr>
        <w:t>欧盟知识产权局）有出色合作</w:t>
      </w:r>
      <w:r w:rsidR="002800EB" w:rsidRPr="00C12ADD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而且</w:t>
      </w:r>
      <w:r w:rsidR="002800EB" w:rsidRPr="00C12ADD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土耳其局还</w:t>
      </w:r>
      <w:r w:rsidR="002800EB" w:rsidRPr="00C12ADD">
        <w:rPr>
          <w:rFonts w:ascii="SimSun" w:hAnsi="SimSun" w:hint="eastAsia"/>
          <w:sz w:val="21"/>
        </w:rPr>
        <w:t>与</w:t>
      </w:r>
      <w:r>
        <w:rPr>
          <w:rFonts w:ascii="SimSun" w:hAnsi="SimSun" w:hint="eastAsia"/>
          <w:sz w:val="21"/>
        </w:rPr>
        <w:t>世贸组织</w:t>
      </w:r>
      <w:r w:rsidR="002800EB">
        <w:rPr>
          <w:rFonts w:ascii="SimSun" w:hAnsi="SimSun" w:hint="eastAsia"/>
          <w:sz w:val="21"/>
        </w:rPr>
        <w:t>、</w:t>
      </w:r>
      <w:r>
        <w:rPr>
          <w:rFonts w:ascii="SimSun" w:hAnsi="SimSun" w:hint="eastAsia"/>
          <w:sz w:val="21"/>
        </w:rPr>
        <w:t>经合组织和</w:t>
      </w:r>
      <w:r w:rsidR="002800EB" w:rsidRPr="00C12ADD">
        <w:rPr>
          <w:rFonts w:ascii="SimSun" w:hAnsi="SimSun" w:hint="eastAsia"/>
          <w:sz w:val="21"/>
        </w:rPr>
        <w:t>联合国欧洲经济委员会</w:t>
      </w:r>
      <w:r>
        <w:rPr>
          <w:rFonts w:ascii="SimSun" w:hAnsi="SimSun" w:hint="eastAsia"/>
          <w:sz w:val="21"/>
        </w:rPr>
        <w:t>（UNECE）</w:t>
      </w:r>
      <w:r w:rsidR="002800EB" w:rsidRPr="00C12ADD">
        <w:rPr>
          <w:rFonts w:ascii="SimSun" w:hAnsi="SimSun" w:hint="eastAsia"/>
          <w:sz w:val="21"/>
        </w:rPr>
        <w:t>保持</w:t>
      </w:r>
      <w:r>
        <w:rPr>
          <w:rFonts w:ascii="SimSun" w:hAnsi="SimSun" w:hint="eastAsia"/>
          <w:sz w:val="21"/>
        </w:rPr>
        <w:t>密切联系</w:t>
      </w:r>
      <w:r w:rsidR="002800EB" w:rsidRPr="00C12ADD">
        <w:rPr>
          <w:rFonts w:ascii="SimSun" w:hAnsi="SimSun" w:hint="eastAsia"/>
          <w:sz w:val="21"/>
        </w:rPr>
        <w:t>。</w:t>
      </w:r>
    </w:p>
    <w:p w:rsidR="006951D6" w:rsidRPr="000B562F" w:rsidRDefault="008B768A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FF5801">
        <w:rPr>
          <w:rFonts w:ascii="SimSun" w:hAnsi="SimSun" w:hint="eastAsia"/>
          <w:sz w:val="21"/>
        </w:rPr>
        <w:t>土耳其专商局</w:t>
      </w:r>
      <w:r w:rsidR="002800EB" w:rsidRPr="00C12ADD">
        <w:rPr>
          <w:rFonts w:ascii="SimSun" w:hAnsi="SimSun" w:hint="eastAsia"/>
          <w:sz w:val="21"/>
        </w:rPr>
        <w:t>和</w:t>
      </w:r>
      <w:r>
        <w:rPr>
          <w:rFonts w:ascii="SimSun" w:hAnsi="SimSun" w:hint="eastAsia"/>
          <w:sz w:val="21"/>
        </w:rPr>
        <w:t>WIPO</w:t>
      </w:r>
      <w:r w:rsidR="002800EB" w:rsidRPr="00C12ADD">
        <w:rPr>
          <w:rFonts w:ascii="SimSun" w:hAnsi="SimSun" w:hint="eastAsia"/>
          <w:sz w:val="21"/>
        </w:rPr>
        <w:t>自2012年起</w:t>
      </w:r>
      <w:r w:rsidR="003775DD">
        <w:rPr>
          <w:rFonts w:ascii="SimSun" w:hAnsi="SimSun" w:hint="eastAsia"/>
          <w:sz w:val="21"/>
        </w:rPr>
        <w:t>一直</w:t>
      </w:r>
      <w:r w:rsidR="002800EB" w:rsidRPr="00C12ADD">
        <w:rPr>
          <w:rFonts w:ascii="SimSun" w:hAnsi="SimSun" w:hint="eastAsia"/>
          <w:sz w:val="21"/>
        </w:rPr>
        <w:t>实施奖学金计划，</w:t>
      </w:r>
      <w:r w:rsidR="003775DD">
        <w:rPr>
          <w:rFonts w:ascii="SimSun" w:hAnsi="SimSun" w:hint="eastAsia"/>
          <w:sz w:val="21"/>
        </w:rPr>
        <w:t>该计划使土耳其局的</w:t>
      </w:r>
      <w:r w:rsidR="002800EB" w:rsidRPr="00C12ADD">
        <w:rPr>
          <w:rFonts w:ascii="SimSun" w:hAnsi="SimSun" w:hint="eastAsia"/>
          <w:sz w:val="21"/>
        </w:rPr>
        <w:t>审查员在</w:t>
      </w:r>
      <w:r w:rsidR="003775DD">
        <w:rPr>
          <w:rFonts w:ascii="SimSun" w:hAnsi="SimSun" w:hint="eastAsia"/>
          <w:sz w:val="21"/>
        </w:rPr>
        <w:t>WIPO短期工作，</w:t>
      </w:r>
      <w:r w:rsidR="002800EB" w:rsidRPr="00C12ADD">
        <w:rPr>
          <w:rFonts w:ascii="SimSun" w:hAnsi="SimSun" w:hint="eastAsia"/>
          <w:sz w:val="21"/>
        </w:rPr>
        <w:t>获得处理</w:t>
      </w:r>
      <w:r w:rsidR="003775DD">
        <w:rPr>
          <w:rFonts w:ascii="SimSun" w:hAnsi="SimSun" w:hint="eastAsia"/>
          <w:sz w:val="21"/>
        </w:rPr>
        <w:t>依照马德里体系</w:t>
      </w:r>
      <w:r w:rsidR="002800EB" w:rsidRPr="00C12ADD">
        <w:rPr>
          <w:rFonts w:ascii="SimSun" w:hAnsi="SimSun" w:hint="eastAsia"/>
          <w:sz w:val="21"/>
        </w:rPr>
        <w:t>提交的商标国际申请的经验。这个</w:t>
      </w:r>
      <w:r w:rsidR="003775DD">
        <w:rPr>
          <w:rFonts w:ascii="SimSun" w:hAnsi="SimSun" w:hint="eastAsia"/>
          <w:sz w:val="21"/>
        </w:rPr>
        <w:t>计划帮助</w:t>
      </w:r>
      <w:r w:rsidR="005B6C1F">
        <w:rPr>
          <w:rFonts w:ascii="SimSun" w:hAnsi="SimSun" w:hint="eastAsia"/>
          <w:sz w:val="21"/>
        </w:rPr>
        <w:t>提高</w:t>
      </w:r>
      <w:r w:rsidR="003775DD">
        <w:rPr>
          <w:rFonts w:ascii="SimSun" w:hAnsi="SimSun" w:hint="eastAsia"/>
          <w:sz w:val="21"/>
        </w:rPr>
        <w:t>土耳其局</w:t>
      </w:r>
      <w:r w:rsidR="003775DD" w:rsidRPr="00C12ADD">
        <w:rPr>
          <w:rFonts w:ascii="SimSun" w:hAnsi="SimSun" w:hint="eastAsia"/>
          <w:sz w:val="21"/>
        </w:rPr>
        <w:t>审查员</w:t>
      </w:r>
      <w:r w:rsidR="005B6C1F">
        <w:rPr>
          <w:rFonts w:ascii="SimSun" w:hAnsi="SimSun" w:hint="eastAsia"/>
          <w:sz w:val="21"/>
        </w:rPr>
        <w:t>的资质，</w:t>
      </w:r>
      <w:r w:rsidR="003775DD">
        <w:rPr>
          <w:rFonts w:ascii="SimSun" w:hAnsi="SimSun" w:hint="eastAsia"/>
          <w:sz w:val="21"/>
        </w:rPr>
        <w:t>成为不同局之间的联络人，</w:t>
      </w:r>
      <w:r w:rsidR="002800EB" w:rsidRPr="00C12ADD">
        <w:rPr>
          <w:rFonts w:ascii="SimSun" w:hAnsi="SimSun" w:hint="eastAsia"/>
          <w:sz w:val="21"/>
        </w:rPr>
        <w:t>解决</w:t>
      </w:r>
      <w:r w:rsidR="003775DD" w:rsidRPr="00C12ADD">
        <w:rPr>
          <w:rFonts w:ascii="SimSun" w:hAnsi="SimSun" w:hint="eastAsia"/>
          <w:sz w:val="21"/>
        </w:rPr>
        <w:t>商标国际申请</w:t>
      </w:r>
      <w:r w:rsidR="003775DD">
        <w:rPr>
          <w:rFonts w:ascii="SimSun" w:hAnsi="SimSun" w:hint="eastAsia"/>
          <w:sz w:val="21"/>
        </w:rPr>
        <w:t>中</w:t>
      </w:r>
      <w:r w:rsidR="002800EB" w:rsidRPr="00C12ADD">
        <w:rPr>
          <w:rFonts w:ascii="SimSun" w:hAnsi="SimSun" w:hint="eastAsia"/>
          <w:sz w:val="21"/>
        </w:rPr>
        <w:t>可能出现的任何问题。</w:t>
      </w:r>
      <w:r w:rsidR="003775DD" w:rsidRPr="00FF5801">
        <w:rPr>
          <w:rFonts w:ascii="SimSun" w:hAnsi="SimSun" w:hint="eastAsia"/>
          <w:sz w:val="21"/>
        </w:rPr>
        <w:t>土耳其专商局</w:t>
      </w:r>
      <w:r w:rsidR="003775DD">
        <w:rPr>
          <w:rFonts w:ascii="SimSun" w:hAnsi="SimSun" w:hint="eastAsia"/>
          <w:sz w:val="21"/>
        </w:rPr>
        <w:t>意图</w:t>
      </w:r>
      <w:r w:rsidR="002800EB" w:rsidRPr="00C12ADD">
        <w:rPr>
          <w:rFonts w:ascii="SimSun" w:hAnsi="SimSun" w:hint="eastAsia"/>
          <w:sz w:val="21"/>
        </w:rPr>
        <w:t>扩大奖学金计划</w:t>
      </w:r>
      <w:r w:rsidR="003775DD">
        <w:rPr>
          <w:rFonts w:ascii="SimSun" w:hAnsi="SimSun" w:hint="eastAsia"/>
          <w:sz w:val="21"/>
        </w:rPr>
        <w:t>，</w:t>
      </w:r>
      <w:r w:rsidR="002800EB" w:rsidRPr="00C12ADD">
        <w:rPr>
          <w:rFonts w:ascii="SimSun" w:hAnsi="SimSun" w:hint="eastAsia"/>
          <w:sz w:val="21"/>
        </w:rPr>
        <w:t>使之</w:t>
      </w:r>
      <w:r w:rsidR="003775DD">
        <w:rPr>
          <w:rFonts w:ascii="SimSun" w:hAnsi="SimSun" w:hint="eastAsia"/>
          <w:sz w:val="21"/>
        </w:rPr>
        <w:t>也涵盖</w:t>
      </w:r>
      <w:r w:rsidR="002800EB" w:rsidRPr="00C12ADD">
        <w:rPr>
          <w:rFonts w:ascii="SimSun" w:hAnsi="SimSun" w:hint="eastAsia"/>
          <w:sz w:val="21"/>
        </w:rPr>
        <w:t>PCT体系。</w:t>
      </w:r>
    </w:p>
    <w:p w:rsidR="006951D6" w:rsidRPr="000B562F" w:rsidRDefault="003775DD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FF5801">
        <w:rPr>
          <w:rFonts w:ascii="SimSun" w:hAnsi="SimSun" w:hint="eastAsia"/>
          <w:sz w:val="21"/>
        </w:rPr>
        <w:t>土耳其专商局</w:t>
      </w:r>
      <w:r w:rsidR="002800EB" w:rsidRPr="00C12ADD">
        <w:rPr>
          <w:rFonts w:ascii="SimSun" w:hAnsi="SimSun" w:hint="eastAsia"/>
          <w:sz w:val="21"/>
        </w:rPr>
        <w:t>和</w:t>
      </w:r>
      <w:r>
        <w:rPr>
          <w:rFonts w:ascii="SimSun" w:hAnsi="SimSun" w:hint="eastAsia"/>
          <w:sz w:val="21"/>
        </w:rPr>
        <w:t>WIPO</w:t>
      </w:r>
      <w:r w:rsidR="002800EB" w:rsidRPr="00C12ADD">
        <w:rPr>
          <w:rFonts w:ascii="SimSun" w:hAnsi="SimSun" w:hint="eastAsia"/>
          <w:sz w:val="21"/>
        </w:rPr>
        <w:t>学院</w:t>
      </w:r>
      <w:r>
        <w:rPr>
          <w:rFonts w:ascii="SimSun" w:hAnsi="SimSun" w:hint="eastAsia"/>
          <w:sz w:val="21"/>
        </w:rPr>
        <w:t>自</w:t>
      </w:r>
      <w:r w:rsidRPr="00C12ADD">
        <w:rPr>
          <w:rFonts w:ascii="SimSun" w:hAnsi="SimSun" w:hint="eastAsia"/>
          <w:sz w:val="21"/>
        </w:rPr>
        <w:t>2014年</w:t>
      </w:r>
      <w:r>
        <w:rPr>
          <w:rFonts w:ascii="SimSun" w:hAnsi="SimSun" w:hint="eastAsia"/>
          <w:sz w:val="21"/>
        </w:rPr>
        <w:t>起就</w:t>
      </w:r>
      <w:r w:rsidRPr="00C12ADD">
        <w:rPr>
          <w:rFonts w:ascii="SimSun" w:hAnsi="SimSun" w:hint="eastAsia"/>
          <w:sz w:val="21"/>
        </w:rPr>
        <w:t>国际知识产权硕士</w:t>
      </w:r>
      <w:r w:rsidR="008A5330">
        <w:rPr>
          <w:rFonts w:ascii="SimSun" w:hAnsi="SimSun" w:hint="eastAsia"/>
          <w:sz w:val="21"/>
        </w:rPr>
        <w:t>培养</w:t>
      </w:r>
      <w:r>
        <w:rPr>
          <w:rFonts w:ascii="SimSun" w:hAnsi="SimSun" w:hint="eastAsia"/>
          <w:sz w:val="21"/>
        </w:rPr>
        <w:t>计划开展密切</w:t>
      </w:r>
      <w:r w:rsidR="002800EB" w:rsidRPr="00C12ADD">
        <w:rPr>
          <w:rFonts w:ascii="SimSun" w:hAnsi="SimSun" w:hint="eastAsia"/>
          <w:sz w:val="21"/>
        </w:rPr>
        <w:t>合作</w:t>
      </w:r>
      <w:r>
        <w:rPr>
          <w:rFonts w:ascii="SimSun" w:hAnsi="SimSun" w:hint="eastAsia"/>
          <w:sz w:val="21"/>
        </w:rPr>
        <w:t>。</w:t>
      </w:r>
      <w:r w:rsidR="002800EB" w:rsidRPr="00C12ADD">
        <w:rPr>
          <w:rFonts w:ascii="SimSun" w:hAnsi="SimSun" w:hint="eastAsia"/>
          <w:sz w:val="21"/>
        </w:rPr>
        <w:t>2015年最终确定</w:t>
      </w:r>
      <w:r w:rsidR="008A5330">
        <w:rPr>
          <w:rFonts w:ascii="SimSun" w:hAnsi="SimSun" w:hint="eastAsia"/>
          <w:sz w:val="21"/>
        </w:rPr>
        <w:t>培养计划的内容</w:t>
      </w:r>
      <w:r w:rsidR="002800EB" w:rsidRPr="00C12ADD">
        <w:rPr>
          <w:rFonts w:ascii="SimSun" w:hAnsi="SimSun" w:hint="eastAsia"/>
          <w:sz w:val="21"/>
        </w:rPr>
        <w:t>，2016</w:t>
      </w:r>
      <w:r w:rsidR="0019664E">
        <w:rPr>
          <w:rFonts w:ascii="SimSun" w:hAnsi="SimSun" w:hint="eastAsia"/>
          <w:sz w:val="21"/>
        </w:rPr>
        <w:t>–</w:t>
      </w:r>
      <w:r w:rsidR="002800EB" w:rsidRPr="00C12ADD">
        <w:rPr>
          <w:rFonts w:ascii="SimSun" w:hAnsi="SimSun" w:hint="eastAsia"/>
          <w:sz w:val="21"/>
        </w:rPr>
        <w:t>2017学年</w:t>
      </w:r>
      <w:r w:rsidR="008A5330">
        <w:rPr>
          <w:rFonts w:ascii="SimSun" w:hAnsi="SimSun" w:hint="eastAsia"/>
          <w:sz w:val="21"/>
        </w:rPr>
        <w:t>开始</w:t>
      </w:r>
      <w:r w:rsidR="002800EB" w:rsidRPr="00C12ADD">
        <w:rPr>
          <w:rFonts w:ascii="SimSun" w:hAnsi="SimSun" w:hint="eastAsia"/>
          <w:sz w:val="21"/>
        </w:rPr>
        <w:t>在安卡拉大学实施。</w:t>
      </w:r>
    </w:p>
    <w:p w:rsidR="006951D6" w:rsidRPr="000B562F" w:rsidRDefault="005B6C1F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FF5801">
        <w:rPr>
          <w:rFonts w:ascii="SimSun" w:hAnsi="SimSun" w:hint="eastAsia"/>
          <w:sz w:val="21"/>
        </w:rPr>
        <w:t>土耳其专商局</w:t>
      </w:r>
      <w:r w:rsidRPr="00C12ADD">
        <w:rPr>
          <w:rFonts w:ascii="SimSun" w:hAnsi="SimSun" w:hint="eastAsia"/>
          <w:sz w:val="21"/>
        </w:rPr>
        <w:t>和</w:t>
      </w:r>
      <w:r>
        <w:rPr>
          <w:rFonts w:ascii="SimSun" w:hAnsi="SimSun" w:hint="eastAsia"/>
          <w:sz w:val="21"/>
        </w:rPr>
        <w:t>WIPO自</w:t>
      </w:r>
      <w:r w:rsidRPr="00C12ADD">
        <w:rPr>
          <w:rFonts w:ascii="SimSun" w:hAnsi="SimSun" w:hint="eastAsia"/>
          <w:sz w:val="21"/>
        </w:rPr>
        <w:t>201</w:t>
      </w:r>
      <w:r>
        <w:rPr>
          <w:rFonts w:ascii="SimSun" w:hAnsi="SimSun" w:hint="eastAsia"/>
          <w:sz w:val="21"/>
        </w:rPr>
        <w:t>0</w:t>
      </w:r>
      <w:r w:rsidRPr="00C12ADD">
        <w:rPr>
          <w:rFonts w:ascii="SimSun" w:hAnsi="SimSun" w:hint="eastAsia"/>
          <w:sz w:val="21"/>
        </w:rPr>
        <w:t>年</w:t>
      </w:r>
      <w:r>
        <w:rPr>
          <w:rFonts w:ascii="SimSun" w:hAnsi="SimSun" w:hint="eastAsia"/>
          <w:sz w:val="21"/>
        </w:rPr>
        <w:t>起</w:t>
      </w:r>
      <w:r w:rsidR="001B1CB3">
        <w:rPr>
          <w:rFonts w:ascii="SimSun" w:hAnsi="SimSun" w:hint="eastAsia"/>
          <w:sz w:val="21"/>
        </w:rPr>
        <w:t>一直就</w:t>
      </w:r>
      <w:r w:rsidR="002800EB" w:rsidRPr="00C12ADD">
        <w:rPr>
          <w:rFonts w:ascii="SimSun" w:hAnsi="SimSun" w:hint="eastAsia"/>
          <w:sz w:val="21"/>
        </w:rPr>
        <w:t>在土耳其建立知识产权学院</w:t>
      </w:r>
      <w:r w:rsidR="001B1CB3">
        <w:rPr>
          <w:rFonts w:ascii="SimSun" w:hAnsi="SimSun" w:hint="eastAsia"/>
          <w:sz w:val="21"/>
        </w:rPr>
        <w:t>开展</w:t>
      </w:r>
      <w:r w:rsidR="002800EB" w:rsidRPr="00C12ADD">
        <w:rPr>
          <w:rFonts w:ascii="SimSun" w:hAnsi="SimSun" w:hint="eastAsia"/>
          <w:sz w:val="21"/>
        </w:rPr>
        <w:t>工作。</w:t>
      </w:r>
      <w:r w:rsidR="001B1CB3">
        <w:rPr>
          <w:rFonts w:ascii="SimSun" w:hAnsi="SimSun" w:hint="eastAsia"/>
          <w:sz w:val="21"/>
        </w:rPr>
        <w:t>2014年进行了深入研究</w:t>
      </w:r>
      <w:r w:rsidR="002800EB" w:rsidRPr="00C12ADD">
        <w:rPr>
          <w:rFonts w:ascii="SimSun" w:hAnsi="SimSun" w:hint="eastAsia"/>
          <w:sz w:val="21"/>
        </w:rPr>
        <w:t>，</w:t>
      </w:r>
      <w:r w:rsidR="001B1CB3">
        <w:rPr>
          <w:rFonts w:ascii="SimSun" w:hAnsi="SimSun" w:hint="eastAsia"/>
          <w:sz w:val="21"/>
        </w:rPr>
        <w:t>并在</w:t>
      </w:r>
      <w:r w:rsidR="001B1CB3" w:rsidRPr="00FF5801">
        <w:rPr>
          <w:rFonts w:ascii="SimSun" w:hAnsi="SimSun" w:hint="eastAsia"/>
          <w:sz w:val="21"/>
        </w:rPr>
        <w:t>土耳其专商局</w:t>
      </w:r>
      <w:r w:rsidR="002800EB" w:rsidRPr="00C12ADD">
        <w:rPr>
          <w:rFonts w:ascii="SimSun" w:hAnsi="SimSun" w:hint="eastAsia"/>
          <w:sz w:val="21"/>
        </w:rPr>
        <w:t>和</w:t>
      </w:r>
      <w:r w:rsidR="001B1CB3">
        <w:rPr>
          <w:rFonts w:ascii="SimSun" w:hAnsi="SimSun" w:hint="eastAsia"/>
          <w:sz w:val="21"/>
        </w:rPr>
        <w:t>WIPO</w:t>
      </w:r>
      <w:r w:rsidR="002800EB" w:rsidRPr="00C12ADD">
        <w:rPr>
          <w:rFonts w:ascii="SimSun" w:hAnsi="SimSun" w:hint="eastAsia"/>
          <w:sz w:val="21"/>
        </w:rPr>
        <w:t>签署</w:t>
      </w:r>
      <w:r w:rsidR="001B1CB3">
        <w:rPr>
          <w:rFonts w:ascii="SimSun" w:hAnsi="SimSun" w:hint="eastAsia"/>
          <w:sz w:val="21"/>
        </w:rPr>
        <w:t>的</w:t>
      </w:r>
      <w:r w:rsidR="002800EB" w:rsidRPr="00C12ADD">
        <w:rPr>
          <w:rFonts w:ascii="SimSun" w:hAnsi="SimSun" w:hint="eastAsia"/>
          <w:sz w:val="21"/>
        </w:rPr>
        <w:t>谅解备忘录</w:t>
      </w:r>
      <w:r w:rsidR="001B1CB3">
        <w:rPr>
          <w:rFonts w:ascii="SimSun" w:hAnsi="SimSun" w:hint="eastAsia"/>
          <w:sz w:val="21"/>
        </w:rPr>
        <w:t>下</w:t>
      </w:r>
      <w:r w:rsidR="002800EB" w:rsidRPr="00C12ADD">
        <w:rPr>
          <w:rFonts w:ascii="SimSun" w:hAnsi="SimSun" w:hint="eastAsia"/>
          <w:sz w:val="21"/>
        </w:rPr>
        <w:t>，启动</w:t>
      </w:r>
      <w:r w:rsidR="001B1CB3">
        <w:rPr>
          <w:rFonts w:ascii="SimSun" w:hAnsi="SimSun" w:hint="eastAsia"/>
          <w:sz w:val="21"/>
        </w:rPr>
        <w:t>了对</w:t>
      </w:r>
      <w:r w:rsidR="002800EB" w:rsidRPr="00C12ADD">
        <w:rPr>
          <w:rFonts w:ascii="SimSun" w:hAnsi="SimSun" w:hint="eastAsia"/>
          <w:sz w:val="21"/>
        </w:rPr>
        <w:t>学院教师的培训。</w:t>
      </w:r>
      <w:r w:rsidR="001B1CB3">
        <w:rPr>
          <w:rFonts w:ascii="SimSun" w:hAnsi="SimSun" w:hint="eastAsia"/>
          <w:sz w:val="21"/>
        </w:rPr>
        <w:t>自2017年初，学院已实现全面运作。</w:t>
      </w:r>
    </w:p>
    <w:p w:rsidR="006951D6" w:rsidRPr="000B562F" w:rsidRDefault="002800EB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12ADD">
        <w:rPr>
          <w:rFonts w:ascii="SimSun" w:hAnsi="SimSun" w:hint="eastAsia"/>
          <w:sz w:val="21"/>
        </w:rPr>
        <w:t>按照共同商定的年度工作计划，</w:t>
      </w:r>
      <w:r w:rsidR="001B1CB3" w:rsidRPr="00FF5801">
        <w:rPr>
          <w:rFonts w:ascii="SimSun" w:hAnsi="SimSun" w:hint="eastAsia"/>
          <w:sz w:val="21"/>
        </w:rPr>
        <w:t>土耳其专商局</w:t>
      </w:r>
      <w:r w:rsidRPr="00C12ADD">
        <w:rPr>
          <w:rFonts w:ascii="SimSun" w:hAnsi="SimSun" w:hint="eastAsia"/>
          <w:sz w:val="21"/>
        </w:rPr>
        <w:t>和</w:t>
      </w:r>
      <w:r w:rsidR="001B1CB3">
        <w:rPr>
          <w:rFonts w:ascii="SimSun" w:hAnsi="SimSun" w:hint="eastAsia"/>
          <w:sz w:val="21"/>
        </w:rPr>
        <w:t>WIPO</w:t>
      </w:r>
      <w:r w:rsidRPr="00C12ADD">
        <w:rPr>
          <w:rFonts w:ascii="SimSun" w:hAnsi="SimSun" w:hint="eastAsia"/>
          <w:sz w:val="21"/>
        </w:rPr>
        <w:t>每年组织一系列</w:t>
      </w:r>
      <w:r w:rsidR="001B1CB3" w:rsidRPr="00C12ADD">
        <w:rPr>
          <w:rFonts w:ascii="SimSun" w:hAnsi="SimSun" w:hint="eastAsia"/>
          <w:sz w:val="21"/>
        </w:rPr>
        <w:t>信息</w:t>
      </w:r>
      <w:r w:rsidRPr="00C12ADD">
        <w:rPr>
          <w:rFonts w:ascii="SimSun" w:hAnsi="SimSun" w:hint="eastAsia"/>
          <w:sz w:val="21"/>
        </w:rPr>
        <w:t>宣传和传播活动。该工作计划</w:t>
      </w:r>
      <w:r w:rsidR="00EB6CA5">
        <w:rPr>
          <w:rFonts w:ascii="SimSun" w:hAnsi="SimSun" w:hint="eastAsia"/>
          <w:sz w:val="21"/>
        </w:rPr>
        <w:t>面向</w:t>
      </w:r>
      <w:r w:rsidRPr="00C12ADD">
        <w:rPr>
          <w:rFonts w:ascii="SimSun" w:hAnsi="SimSun" w:hint="eastAsia"/>
          <w:sz w:val="21"/>
        </w:rPr>
        <w:t>大学</w:t>
      </w:r>
      <w:r w:rsidR="001B1CB3">
        <w:rPr>
          <w:rFonts w:ascii="SimSun" w:hAnsi="SimSun" w:hint="eastAsia"/>
          <w:sz w:val="21"/>
        </w:rPr>
        <w:t>、</w:t>
      </w:r>
      <w:r w:rsidRPr="00C12ADD">
        <w:rPr>
          <w:rFonts w:ascii="SimSun" w:hAnsi="SimSun" w:hint="eastAsia"/>
          <w:sz w:val="21"/>
        </w:rPr>
        <w:t>研发</w:t>
      </w:r>
      <w:r w:rsidR="001B1CB3">
        <w:rPr>
          <w:rFonts w:ascii="SimSun" w:hAnsi="SimSun" w:hint="eastAsia"/>
          <w:sz w:val="21"/>
        </w:rPr>
        <w:t>中心、</w:t>
      </w:r>
      <w:r w:rsidRPr="00C12ADD">
        <w:rPr>
          <w:rFonts w:ascii="SimSun" w:hAnsi="SimSun" w:hint="eastAsia"/>
          <w:sz w:val="21"/>
        </w:rPr>
        <w:t>技术</w:t>
      </w:r>
      <w:r w:rsidR="001B1CB3">
        <w:rPr>
          <w:rFonts w:ascii="SimSun" w:hAnsi="SimSun" w:hint="eastAsia"/>
          <w:sz w:val="21"/>
        </w:rPr>
        <w:t>转让单位、政府机构、</w:t>
      </w:r>
      <w:r w:rsidRPr="00C12ADD">
        <w:rPr>
          <w:rFonts w:ascii="SimSun" w:hAnsi="SimSun" w:hint="eastAsia"/>
          <w:sz w:val="21"/>
        </w:rPr>
        <w:t>知识产权司法</w:t>
      </w:r>
      <w:r w:rsidR="001B1CB3">
        <w:rPr>
          <w:rFonts w:ascii="SimSun" w:hAnsi="SimSun" w:hint="eastAsia"/>
          <w:sz w:val="21"/>
        </w:rPr>
        <w:t>机关和</w:t>
      </w:r>
      <w:r w:rsidRPr="00C12ADD">
        <w:rPr>
          <w:rFonts w:ascii="SimSun" w:hAnsi="SimSun" w:hint="eastAsia"/>
          <w:sz w:val="21"/>
        </w:rPr>
        <w:t>知识产权</w:t>
      </w:r>
      <w:r w:rsidR="001B1CB3">
        <w:rPr>
          <w:rFonts w:ascii="SimSun" w:hAnsi="SimSun" w:hint="eastAsia"/>
          <w:sz w:val="21"/>
        </w:rPr>
        <w:t>代理人</w:t>
      </w:r>
      <w:r w:rsidR="00EB6CA5">
        <w:rPr>
          <w:rFonts w:ascii="SimSun" w:hAnsi="SimSun" w:hint="eastAsia"/>
          <w:sz w:val="21"/>
        </w:rPr>
        <w:t>开展</w:t>
      </w:r>
      <w:r w:rsidRPr="00C12ADD">
        <w:rPr>
          <w:rFonts w:ascii="SimSun" w:hAnsi="SimSun" w:hint="eastAsia"/>
          <w:sz w:val="21"/>
        </w:rPr>
        <w:t>。</w:t>
      </w:r>
    </w:p>
    <w:p w:rsidR="006951D6" w:rsidRPr="000B562F" w:rsidRDefault="001B1CB3" w:rsidP="00293BA3">
      <w:pPr>
        <w:pStyle w:val="ONUME"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</w:rPr>
        <w:t>与此类似</w:t>
      </w:r>
      <w:r w:rsidR="002800EB" w:rsidRPr="00C12ADD">
        <w:rPr>
          <w:rFonts w:ascii="SimSun" w:hAnsi="SimSun" w:hint="eastAsia"/>
          <w:sz w:val="21"/>
        </w:rPr>
        <w:t>，</w:t>
      </w:r>
      <w:r w:rsidRPr="00FF5801">
        <w:rPr>
          <w:rFonts w:ascii="SimSun" w:hAnsi="SimSun" w:hint="eastAsia"/>
          <w:sz w:val="21"/>
        </w:rPr>
        <w:t>土耳其专商局</w:t>
      </w:r>
      <w:r w:rsidR="002800EB" w:rsidRPr="00C12ADD">
        <w:rPr>
          <w:rFonts w:ascii="SimSun" w:hAnsi="SimSun" w:hint="eastAsia"/>
          <w:sz w:val="21"/>
        </w:rPr>
        <w:t>和欧专局合作</w:t>
      </w:r>
      <w:r>
        <w:rPr>
          <w:rFonts w:ascii="SimSun" w:hAnsi="SimSun" w:hint="eastAsia"/>
          <w:sz w:val="21"/>
        </w:rPr>
        <w:t>开展</w:t>
      </w:r>
      <w:r w:rsidR="002800EB" w:rsidRPr="00C12ADD">
        <w:rPr>
          <w:rFonts w:ascii="SimSun" w:hAnsi="SimSun" w:hint="eastAsia"/>
          <w:sz w:val="21"/>
        </w:rPr>
        <w:t>年度培训计划</w:t>
      </w:r>
      <w:r>
        <w:rPr>
          <w:rFonts w:ascii="SimSun" w:hAnsi="SimSun" w:hint="eastAsia"/>
          <w:sz w:val="21"/>
        </w:rPr>
        <w:t>，</w:t>
      </w:r>
      <w:r w:rsidR="00EB6CA5">
        <w:rPr>
          <w:rFonts w:ascii="SimSun" w:hAnsi="SimSun" w:hint="eastAsia"/>
          <w:sz w:val="21"/>
        </w:rPr>
        <w:t>培训</w:t>
      </w:r>
      <w:r>
        <w:rPr>
          <w:rFonts w:ascii="SimSun" w:hAnsi="SimSun" w:hint="eastAsia"/>
          <w:sz w:val="21"/>
        </w:rPr>
        <w:t>重点</w:t>
      </w:r>
      <w:r w:rsidR="00EB6CA5">
        <w:rPr>
          <w:rFonts w:ascii="SimSun" w:hAnsi="SimSun" w:hint="eastAsia"/>
          <w:sz w:val="21"/>
        </w:rPr>
        <w:t>是</w:t>
      </w:r>
      <w:r>
        <w:rPr>
          <w:rFonts w:ascii="SimSun" w:hAnsi="SimSun" w:hint="eastAsia"/>
          <w:sz w:val="21"/>
        </w:rPr>
        <w:t>土耳其局</w:t>
      </w:r>
      <w:r w:rsidR="002800EB" w:rsidRPr="00C12ADD">
        <w:rPr>
          <w:rFonts w:ascii="SimSun" w:hAnsi="SimSun" w:hint="eastAsia"/>
          <w:sz w:val="21"/>
        </w:rPr>
        <w:t>专利审查员的检索和审查</w:t>
      </w:r>
      <w:r>
        <w:rPr>
          <w:rFonts w:ascii="SimSun" w:hAnsi="SimSun" w:hint="eastAsia"/>
          <w:sz w:val="21"/>
        </w:rPr>
        <w:t>工作</w:t>
      </w:r>
      <w:r w:rsidR="002800EB" w:rsidRPr="00C12ADD">
        <w:rPr>
          <w:rFonts w:ascii="SimSun" w:hAnsi="SimSun" w:hint="eastAsia"/>
          <w:sz w:val="21"/>
        </w:rPr>
        <w:t>。这些</w:t>
      </w:r>
      <w:r>
        <w:rPr>
          <w:rFonts w:ascii="SimSun" w:hAnsi="SimSun" w:hint="eastAsia"/>
          <w:sz w:val="21"/>
        </w:rPr>
        <w:t>计划包括</w:t>
      </w:r>
      <w:r w:rsidR="00EB6CA5" w:rsidRPr="00C12ADD">
        <w:rPr>
          <w:rFonts w:ascii="SimSun" w:hAnsi="SimSun" w:hint="eastAsia"/>
          <w:sz w:val="21"/>
        </w:rPr>
        <w:t>信息</w:t>
      </w:r>
      <w:r w:rsidR="002800EB" w:rsidRPr="00C12ADD">
        <w:rPr>
          <w:rFonts w:ascii="SimSun" w:hAnsi="SimSun" w:hint="eastAsia"/>
          <w:sz w:val="21"/>
        </w:rPr>
        <w:t>宣传和传播活动，</w:t>
      </w:r>
      <w:r w:rsidR="00EB6CA5">
        <w:rPr>
          <w:rFonts w:ascii="SimSun" w:hAnsi="SimSun" w:hint="eastAsia"/>
          <w:sz w:val="21"/>
        </w:rPr>
        <w:t>面向</w:t>
      </w:r>
      <w:r w:rsidR="002800EB" w:rsidRPr="00C12ADD">
        <w:rPr>
          <w:rFonts w:ascii="SimSun" w:hAnsi="SimSun" w:hint="eastAsia"/>
          <w:sz w:val="21"/>
        </w:rPr>
        <w:t>大学</w:t>
      </w:r>
      <w:r w:rsidR="00EB6CA5">
        <w:rPr>
          <w:rFonts w:ascii="SimSun" w:hAnsi="SimSun" w:hint="eastAsia"/>
          <w:sz w:val="21"/>
        </w:rPr>
        <w:t>、</w:t>
      </w:r>
      <w:r w:rsidR="002800EB" w:rsidRPr="00C12ADD">
        <w:rPr>
          <w:rFonts w:ascii="SimSun" w:hAnsi="SimSun" w:hint="eastAsia"/>
          <w:sz w:val="21"/>
        </w:rPr>
        <w:t>研发中心</w:t>
      </w:r>
      <w:r w:rsidR="00EB6CA5">
        <w:rPr>
          <w:rFonts w:ascii="SimSun" w:hAnsi="SimSun" w:hint="eastAsia"/>
          <w:sz w:val="21"/>
        </w:rPr>
        <w:t>、</w:t>
      </w:r>
      <w:r w:rsidR="002800EB" w:rsidRPr="00C12ADD">
        <w:rPr>
          <w:rFonts w:ascii="SimSun" w:hAnsi="SimSun" w:hint="eastAsia"/>
          <w:sz w:val="21"/>
        </w:rPr>
        <w:t>技术转化单位</w:t>
      </w:r>
      <w:r w:rsidR="00EB6CA5">
        <w:rPr>
          <w:rFonts w:ascii="SimSun" w:hAnsi="SimSun" w:hint="eastAsia"/>
          <w:sz w:val="21"/>
        </w:rPr>
        <w:t>和</w:t>
      </w:r>
      <w:r w:rsidR="002800EB" w:rsidRPr="00C12ADD">
        <w:rPr>
          <w:rFonts w:ascii="SimSun" w:hAnsi="SimSun" w:hint="eastAsia"/>
          <w:sz w:val="21"/>
        </w:rPr>
        <w:t>专利代理人</w:t>
      </w:r>
      <w:r w:rsidR="00EB6CA5">
        <w:rPr>
          <w:rFonts w:ascii="SimSun" w:hAnsi="SimSun" w:hint="eastAsia"/>
          <w:sz w:val="21"/>
        </w:rPr>
        <w:t>开展</w:t>
      </w:r>
      <w:r w:rsidR="002800EB" w:rsidRPr="00C12ADD">
        <w:rPr>
          <w:rFonts w:ascii="SimSun" w:hAnsi="SimSun" w:hint="eastAsia"/>
          <w:sz w:val="21"/>
        </w:rPr>
        <w:t>。</w:t>
      </w:r>
    </w:p>
    <w:p w:rsidR="006951D6" w:rsidRPr="000B562F" w:rsidRDefault="00F31F70" w:rsidP="000A53E5">
      <w:pPr>
        <w:pStyle w:val="2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0B562F">
        <w:rPr>
          <w:rFonts w:ascii="SimSun" w:hAnsi="SimSun" w:hint="eastAsia"/>
          <w:b/>
          <w:sz w:val="21"/>
          <w:szCs w:val="21"/>
        </w:rPr>
        <w:lastRenderedPageBreak/>
        <w:t>其他单位的评估</w:t>
      </w:r>
    </w:p>
    <w:p w:rsidR="00C60FA9" w:rsidRPr="000B562F" w:rsidRDefault="00C60FA9" w:rsidP="00743DE7">
      <w:pPr>
        <w:pStyle w:val="ONUME"/>
        <w:keepNext/>
        <w:numPr>
          <w:ilvl w:val="0"/>
          <w:numId w:val="1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B562F">
        <w:rPr>
          <w:rFonts w:ascii="SimSun" w:hAnsi="SimSun" w:hint="eastAsia"/>
          <w:sz w:val="21"/>
          <w:szCs w:val="21"/>
        </w:rPr>
        <w:t>在申请延长指定的情况下，不</w:t>
      </w:r>
      <w:r w:rsidR="00E06755" w:rsidRPr="000B562F">
        <w:rPr>
          <w:rFonts w:ascii="SimSun" w:hAnsi="SimSun" w:hint="eastAsia"/>
          <w:sz w:val="21"/>
          <w:szCs w:val="21"/>
        </w:rPr>
        <w:t>指望</w:t>
      </w:r>
      <w:r w:rsidRPr="000B562F">
        <w:rPr>
          <w:rFonts w:ascii="SimSun" w:hAnsi="SimSun" w:hint="eastAsia"/>
          <w:sz w:val="21"/>
          <w:szCs w:val="21"/>
        </w:rPr>
        <w:t>现有国际单位提交其他国际单位做出的报告。但应忆及的是，</w:t>
      </w:r>
      <w:r w:rsidR="00E06755" w:rsidRPr="00FF5801">
        <w:rPr>
          <w:rFonts w:ascii="SimSun" w:hAnsi="SimSun" w:hint="eastAsia"/>
          <w:sz w:val="21"/>
        </w:rPr>
        <w:t>土耳其专商局</w:t>
      </w:r>
      <w:r w:rsidR="00FF6A8C">
        <w:rPr>
          <w:rFonts w:ascii="SimSun" w:hAnsi="SimSun" w:hint="eastAsia"/>
          <w:sz w:val="21"/>
        </w:rPr>
        <w:t>最近收到</w:t>
      </w:r>
      <w:r w:rsidR="00A63B1D">
        <w:rPr>
          <w:rFonts w:ascii="SimSun" w:hAnsi="SimSun" w:hint="eastAsia"/>
          <w:sz w:val="21"/>
        </w:rPr>
        <w:t>韩国特许厅</w:t>
      </w:r>
      <w:r w:rsidR="00E06755">
        <w:rPr>
          <w:rFonts w:ascii="SimSun" w:hAnsi="SimSun" w:hint="eastAsia"/>
          <w:sz w:val="21"/>
        </w:rPr>
        <w:t>和西班牙专利商标局的反馈意见，是</w:t>
      </w:r>
      <w:r w:rsidRPr="000B562F">
        <w:rPr>
          <w:rFonts w:ascii="SimSun" w:hAnsi="SimSun" w:hint="eastAsia"/>
          <w:sz w:val="21"/>
          <w:szCs w:val="21"/>
        </w:rPr>
        <w:t>在对其做出</w:t>
      </w:r>
      <w:r w:rsidR="00E06755" w:rsidRPr="000B562F">
        <w:rPr>
          <w:rFonts w:ascii="SimSun" w:hAnsi="SimSun" w:hint="eastAsia"/>
          <w:sz w:val="21"/>
          <w:szCs w:val="21"/>
        </w:rPr>
        <w:t>最初</w:t>
      </w:r>
      <w:r w:rsidRPr="000B562F">
        <w:rPr>
          <w:rFonts w:ascii="SimSun" w:hAnsi="SimSun" w:hint="eastAsia"/>
          <w:sz w:val="21"/>
          <w:szCs w:val="21"/>
        </w:rPr>
        <w:t>指定的PCT联盟大会第四十六届会议上</w:t>
      </w:r>
      <w:r w:rsidR="00E06755" w:rsidRPr="000B562F">
        <w:rPr>
          <w:rFonts w:ascii="SimSun" w:hAnsi="SimSun" w:hint="eastAsia"/>
          <w:sz w:val="21"/>
          <w:szCs w:val="21"/>
        </w:rPr>
        <w:t>。这两个局给出的积极报告可见文件</w:t>
      </w:r>
      <w:r w:rsidR="00E06755" w:rsidRPr="000B562F">
        <w:rPr>
          <w:rFonts w:ascii="SimSun" w:hAnsi="SimSun"/>
          <w:sz w:val="21"/>
          <w:szCs w:val="21"/>
        </w:rPr>
        <w:t>PCT</w:t>
      </w:r>
      <w:bookmarkStart w:id="6" w:name="_GoBack"/>
      <w:bookmarkEnd w:id="6"/>
      <w:r w:rsidR="00E06755" w:rsidRPr="000B562F">
        <w:rPr>
          <w:rFonts w:ascii="SimSun" w:hAnsi="SimSun"/>
          <w:sz w:val="21"/>
          <w:szCs w:val="21"/>
        </w:rPr>
        <w:t>/CTC/29/2</w:t>
      </w:r>
      <w:r w:rsidR="00E06755" w:rsidRPr="000B562F">
        <w:rPr>
          <w:rFonts w:ascii="SimSun" w:hAnsi="SimSun" w:hint="eastAsia"/>
          <w:sz w:val="21"/>
          <w:szCs w:val="21"/>
        </w:rPr>
        <w:t>的附件五和六。</w:t>
      </w:r>
    </w:p>
    <w:p w:rsidR="00AA5F79" w:rsidRPr="00293BA3" w:rsidRDefault="00AA5F79" w:rsidP="00293BA3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AA5F79" w:rsidRPr="00293BA3" w:rsidRDefault="00463321" w:rsidP="00293BA3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293BA3">
        <w:rPr>
          <w:rFonts w:ascii="KaiTi" w:eastAsia="KaiTi" w:hAnsi="KaiTi"/>
          <w:sz w:val="21"/>
        </w:rPr>
        <w:t>[</w:t>
      </w:r>
      <w:r w:rsidR="008E6226" w:rsidRPr="00293BA3">
        <w:rPr>
          <w:rFonts w:ascii="KaiTi" w:eastAsia="KaiTi" w:hAnsi="KaiTi" w:hint="eastAsia"/>
          <w:sz w:val="21"/>
        </w:rPr>
        <w:t>附件和文件完</w:t>
      </w:r>
      <w:r w:rsidR="00FA4CE0" w:rsidRPr="00293BA3">
        <w:rPr>
          <w:rFonts w:ascii="KaiTi" w:eastAsia="KaiTi" w:hAnsi="KaiTi"/>
          <w:sz w:val="21"/>
        </w:rPr>
        <w:t>]</w:t>
      </w:r>
    </w:p>
    <w:sectPr w:rsidR="00AA5F79" w:rsidRPr="00293BA3" w:rsidSect="00743DE7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35" w:rsidRDefault="001A7F35">
      <w:r>
        <w:separator/>
      </w:r>
    </w:p>
  </w:endnote>
  <w:endnote w:type="continuationSeparator" w:id="0">
    <w:p w:rsidR="001A7F35" w:rsidRDefault="001A7F35" w:rsidP="003B38C1">
      <w:r>
        <w:separator/>
      </w:r>
    </w:p>
    <w:p w:rsidR="001A7F35" w:rsidRPr="003B38C1" w:rsidRDefault="001A7F3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7F35" w:rsidRPr="003B38C1" w:rsidRDefault="001A7F3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35" w:rsidRDefault="001A7F35">
      <w:r>
        <w:separator/>
      </w:r>
    </w:p>
  </w:footnote>
  <w:footnote w:type="continuationSeparator" w:id="0">
    <w:p w:rsidR="001A7F35" w:rsidRDefault="001A7F35" w:rsidP="008B60B2">
      <w:r>
        <w:separator/>
      </w:r>
    </w:p>
    <w:p w:rsidR="001A7F35" w:rsidRPr="00ED77FB" w:rsidRDefault="001A7F3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7F35" w:rsidRPr="00ED77FB" w:rsidRDefault="001A7F3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35" w:rsidRPr="004843B8" w:rsidRDefault="001A7F35" w:rsidP="00477D6B">
    <w:pPr>
      <w:jc w:val="right"/>
      <w:rPr>
        <w:rFonts w:ascii="SimSun" w:hAnsi="SimSun"/>
        <w:sz w:val="21"/>
      </w:rPr>
    </w:pPr>
    <w:bookmarkStart w:id="5" w:name="Code2"/>
    <w:bookmarkEnd w:id="5"/>
    <w:r w:rsidRPr="004843B8">
      <w:rPr>
        <w:rFonts w:ascii="SimSun" w:hAnsi="SimSun"/>
        <w:sz w:val="21"/>
      </w:rPr>
      <w:t>PCT/CTC/30/10</w:t>
    </w:r>
  </w:p>
  <w:p w:rsidR="001A7F35" w:rsidRPr="004843B8" w:rsidRDefault="001A7F35" w:rsidP="00477D6B">
    <w:pPr>
      <w:jc w:val="right"/>
      <w:rPr>
        <w:rFonts w:ascii="SimSun" w:hAnsi="SimSun"/>
        <w:sz w:val="21"/>
      </w:rPr>
    </w:pPr>
    <w:proofErr w:type="gramStart"/>
    <w:r w:rsidRPr="004843B8">
      <w:rPr>
        <w:rFonts w:ascii="SimSun" w:hAnsi="SimSun"/>
        <w:sz w:val="21"/>
      </w:rPr>
      <w:t>page</w:t>
    </w:r>
    <w:proofErr w:type="gramEnd"/>
    <w:r w:rsidRPr="004843B8">
      <w:rPr>
        <w:rFonts w:ascii="SimSun" w:hAnsi="SimSun"/>
        <w:sz w:val="21"/>
      </w:rPr>
      <w:t xml:space="preserve"> </w:t>
    </w:r>
    <w:r w:rsidRPr="004843B8">
      <w:rPr>
        <w:rFonts w:ascii="SimSun" w:hAnsi="SimSun"/>
        <w:sz w:val="21"/>
      </w:rPr>
      <w:fldChar w:fldCharType="begin"/>
    </w:r>
    <w:r w:rsidRPr="004843B8">
      <w:rPr>
        <w:rFonts w:ascii="SimSun" w:hAnsi="SimSun"/>
        <w:sz w:val="21"/>
      </w:rPr>
      <w:instrText xml:space="preserve"> PAGE  \* MERGEFORMAT </w:instrText>
    </w:r>
    <w:r w:rsidRPr="004843B8">
      <w:rPr>
        <w:rFonts w:ascii="SimSun" w:hAnsi="SimSun"/>
        <w:sz w:val="21"/>
      </w:rPr>
      <w:fldChar w:fldCharType="separate"/>
    </w:r>
    <w:r w:rsidRPr="004843B8">
      <w:rPr>
        <w:rFonts w:ascii="SimSun" w:hAnsi="SimSun"/>
        <w:noProof/>
        <w:sz w:val="21"/>
      </w:rPr>
      <w:t>6</w:t>
    </w:r>
    <w:r w:rsidRPr="004843B8">
      <w:rPr>
        <w:rFonts w:ascii="SimSun" w:hAnsi="SimSun"/>
        <w:sz w:val="21"/>
      </w:rPr>
      <w:fldChar w:fldCharType="end"/>
    </w:r>
  </w:p>
  <w:p w:rsidR="001A7F35" w:rsidRPr="004843B8" w:rsidRDefault="001A7F35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35" w:rsidRPr="004843B8" w:rsidRDefault="001A7F35" w:rsidP="00477D6B">
    <w:pPr>
      <w:jc w:val="right"/>
      <w:rPr>
        <w:rFonts w:ascii="SimSun" w:hAnsi="SimSun"/>
        <w:sz w:val="21"/>
        <w:lang w:val="fr-FR"/>
      </w:rPr>
    </w:pPr>
    <w:r w:rsidRPr="004843B8">
      <w:rPr>
        <w:rFonts w:ascii="SimSun" w:hAnsi="SimSun"/>
        <w:sz w:val="21"/>
        <w:lang w:val="fr-FR"/>
      </w:rPr>
      <w:t>PCT/CTC/30/</w:t>
    </w:r>
    <w:r>
      <w:rPr>
        <w:rFonts w:ascii="SimSun" w:hAnsi="SimSun" w:hint="eastAsia"/>
        <w:sz w:val="21"/>
        <w:lang w:val="fr-FR"/>
      </w:rPr>
      <w:t>2</w:t>
    </w:r>
    <w:r w:rsidRPr="004843B8">
      <w:rPr>
        <w:rFonts w:ascii="SimSun" w:hAnsi="SimSun"/>
        <w:sz w:val="21"/>
        <w:lang w:val="fr-FR"/>
      </w:rPr>
      <w:t>0</w:t>
    </w:r>
  </w:p>
  <w:p w:rsidR="001A7F35" w:rsidRDefault="001A7F35" w:rsidP="004843B8">
    <w:pPr>
      <w:wordWrap w:val="0"/>
      <w:jc w:val="right"/>
      <w:rPr>
        <w:rFonts w:ascii="SimSun" w:hAnsi="SimSun"/>
        <w:sz w:val="21"/>
      </w:rPr>
    </w:pPr>
    <w:proofErr w:type="gramStart"/>
    <w:r w:rsidRPr="004843B8">
      <w:rPr>
        <w:rFonts w:ascii="SimSun" w:hAnsi="SimSun" w:hint="eastAsia"/>
        <w:sz w:val="21"/>
        <w:lang w:val="fr-FR"/>
      </w:rPr>
      <w:t>附件第</w:t>
    </w:r>
    <w:proofErr w:type="gramEnd"/>
    <w:r w:rsidRPr="004843B8">
      <w:rPr>
        <w:rFonts w:ascii="SimSun" w:hAnsi="SimSun"/>
        <w:sz w:val="21"/>
      </w:rPr>
      <w:fldChar w:fldCharType="begin"/>
    </w:r>
    <w:r w:rsidRPr="004843B8">
      <w:rPr>
        <w:rFonts w:ascii="SimSun" w:hAnsi="SimSun"/>
        <w:sz w:val="21"/>
        <w:lang w:val="fr-FR"/>
      </w:rPr>
      <w:instrText xml:space="preserve"> PAGE  \* MERGEFORMAT </w:instrText>
    </w:r>
    <w:r w:rsidRPr="004843B8">
      <w:rPr>
        <w:rFonts w:ascii="SimSun" w:hAnsi="SimSun"/>
        <w:sz w:val="21"/>
      </w:rPr>
      <w:fldChar w:fldCharType="separate"/>
    </w:r>
    <w:r w:rsidR="00743DE7">
      <w:rPr>
        <w:rFonts w:ascii="SimSun" w:hAnsi="SimSun"/>
        <w:noProof/>
        <w:sz w:val="21"/>
        <w:lang w:val="fr-FR"/>
      </w:rPr>
      <w:t>9</w:t>
    </w:r>
    <w:r w:rsidRPr="004843B8">
      <w:rPr>
        <w:rFonts w:ascii="SimSun" w:hAnsi="SimSun"/>
        <w:sz w:val="21"/>
      </w:rPr>
      <w:fldChar w:fldCharType="end"/>
    </w:r>
    <w:r w:rsidRPr="004843B8">
      <w:rPr>
        <w:rFonts w:ascii="SimSun" w:hAnsi="SimSun" w:hint="eastAsia"/>
        <w:sz w:val="21"/>
      </w:rPr>
      <w:t>页</w:t>
    </w:r>
  </w:p>
  <w:p w:rsidR="001A7F35" w:rsidRPr="004843B8" w:rsidRDefault="001A7F35" w:rsidP="004843B8">
    <w:pPr>
      <w:wordWrap w:val="0"/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35" w:rsidRPr="004843B8" w:rsidRDefault="001A7F35" w:rsidP="00AA5F79">
    <w:pPr>
      <w:pStyle w:val="aa"/>
      <w:jc w:val="right"/>
      <w:rPr>
        <w:rFonts w:ascii="SimSun" w:hAnsi="SimSun"/>
        <w:sz w:val="21"/>
      </w:rPr>
    </w:pPr>
    <w:r w:rsidRPr="004843B8">
      <w:rPr>
        <w:rFonts w:ascii="SimSun" w:hAnsi="SimSun"/>
        <w:sz w:val="21"/>
      </w:rPr>
      <w:t>PCT/CTC/30/</w:t>
    </w:r>
    <w:r>
      <w:rPr>
        <w:rFonts w:ascii="SimSun" w:hAnsi="SimSun" w:hint="eastAsia"/>
        <w:sz w:val="21"/>
      </w:rPr>
      <w:t>2</w:t>
    </w:r>
    <w:r w:rsidRPr="004843B8">
      <w:rPr>
        <w:rFonts w:ascii="SimSun" w:hAnsi="SimSun"/>
        <w:sz w:val="21"/>
      </w:rPr>
      <w:t>0</w:t>
    </w:r>
  </w:p>
  <w:p w:rsidR="001A7F35" w:rsidRDefault="001A7F35" w:rsidP="004843B8">
    <w:pPr>
      <w:pStyle w:val="aa"/>
      <w:wordWrap w:val="0"/>
      <w:jc w:val="right"/>
      <w:rPr>
        <w:rFonts w:ascii="SimSun" w:hAnsi="SimSun"/>
        <w:sz w:val="21"/>
      </w:rPr>
    </w:pPr>
    <w:r w:rsidRPr="004843B8">
      <w:rPr>
        <w:rFonts w:ascii="SimSun" w:hAnsi="SimSun" w:hint="eastAsia"/>
        <w:sz w:val="21"/>
      </w:rPr>
      <w:t>附</w:t>
    </w:r>
    <w:r>
      <w:rPr>
        <w:rFonts w:ascii="SimSun" w:hAnsi="SimSun" w:hint="eastAsia"/>
        <w:sz w:val="21"/>
      </w:rPr>
      <w:t xml:space="preserve">　</w:t>
    </w:r>
    <w:r w:rsidRPr="004843B8">
      <w:rPr>
        <w:rFonts w:ascii="SimSun" w:hAnsi="SimSun" w:hint="eastAsia"/>
        <w:sz w:val="21"/>
      </w:rPr>
      <w:t>件</w:t>
    </w:r>
  </w:p>
  <w:p w:rsidR="001A7F35" w:rsidRPr="004843B8" w:rsidRDefault="001A7F35" w:rsidP="004843B8">
    <w:pPr>
      <w:pStyle w:val="aa"/>
      <w:wordWrap w:val="0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4A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280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92C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220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E3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56A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DE7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1AD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38E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8522F19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51A2126"/>
    <w:multiLevelType w:val="hybridMultilevel"/>
    <w:tmpl w:val="A61AC6C8"/>
    <w:lvl w:ilvl="0" w:tplc="94F61C3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F1732"/>
    <w:multiLevelType w:val="hybridMultilevel"/>
    <w:tmpl w:val="505C296E"/>
    <w:lvl w:ilvl="0" w:tplc="CEC4D1A8">
      <w:start w:val="5147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23DEE"/>
    <w:multiLevelType w:val="hybridMultilevel"/>
    <w:tmpl w:val="A282E97A"/>
    <w:lvl w:ilvl="0" w:tplc="9FA4F428">
      <w:start w:val="5147"/>
      <w:numFmt w:val="bullet"/>
      <w:lvlText w:val="-"/>
      <w:lvlJc w:val="left"/>
      <w:pPr>
        <w:ind w:left="720" w:hanging="360"/>
      </w:pPr>
      <w:rPr>
        <w:rFonts w:ascii="SimSun" w:eastAsia="SimSun" w:hAnsi="SimSu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44D1A"/>
    <w:multiLevelType w:val="hybridMultilevel"/>
    <w:tmpl w:val="55643F16"/>
    <w:lvl w:ilvl="0" w:tplc="A176DC38">
      <w:start w:val="5147"/>
      <w:numFmt w:val="bullet"/>
      <w:lvlText w:val="-"/>
      <w:lvlJc w:val="left"/>
      <w:pPr>
        <w:ind w:left="720" w:hanging="360"/>
      </w:pPr>
      <w:rPr>
        <w:rFonts w:ascii="Verdana" w:eastAsia="Batang" w:hAnsi="Verdan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75D7D"/>
    <w:multiLevelType w:val="hybridMultilevel"/>
    <w:tmpl w:val="9040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54B07"/>
    <w:multiLevelType w:val="hybridMultilevel"/>
    <w:tmpl w:val="2B3E40C4"/>
    <w:lvl w:ilvl="0" w:tplc="A176DC38">
      <w:start w:val="5147"/>
      <w:numFmt w:val="bullet"/>
      <w:lvlText w:val="-"/>
      <w:lvlJc w:val="left"/>
      <w:pPr>
        <w:ind w:left="720" w:hanging="360"/>
      </w:pPr>
      <w:rPr>
        <w:rFonts w:ascii="Verdana" w:eastAsia="Batang" w:hAnsi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1144F"/>
    <w:multiLevelType w:val="hybridMultilevel"/>
    <w:tmpl w:val="4D786752"/>
    <w:lvl w:ilvl="0" w:tplc="A176DC38">
      <w:start w:val="5147"/>
      <w:numFmt w:val="bullet"/>
      <w:lvlText w:val="-"/>
      <w:lvlJc w:val="left"/>
      <w:pPr>
        <w:ind w:left="720" w:hanging="360"/>
      </w:pPr>
      <w:rPr>
        <w:rFonts w:ascii="Verdana" w:eastAsia="Batang" w:hAnsi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1329C"/>
    <w:multiLevelType w:val="hybridMultilevel"/>
    <w:tmpl w:val="88D6E262"/>
    <w:lvl w:ilvl="0" w:tplc="A176DC38">
      <w:start w:val="5147"/>
      <w:numFmt w:val="bullet"/>
      <w:lvlText w:val="-"/>
      <w:lvlJc w:val="left"/>
      <w:pPr>
        <w:ind w:left="720" w:hanging="360"/>
      </w:pPr>
      <w:rPr>
        <w:rFonts w:ascii="Verdana" w:eastAsia="Batang" w:hAnsi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530A2"/>
    <w:multiLevelType w:val="hybridMultilevel"/>
    <w:tmpl w:val="D2324D6A"/>
    <w:lvl w:ilvl="0" w:tplc="A176DC38">
      <w:start w:val="5147"/>
      <w:numFmt w:val="bullet"/>
      <w:lvlText w:val="-"/>
      <w:lvlJc w:val="left"/>
      <w:pPr>
        <w:ind w:left="720" w:hanging="360"/>
      </w:pPr>
      <w:rPr>
        <w:rFonts w:ascii="Verdana" w:eastAsia="Batang" w:hAnsi="Verdana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A3510"/>
    <w:multiLevelType w:val="hybridMultilevel"/>
    <w:tmpl w:val="B62E87FA"/>
    <w:lvl w:ilvl="0" w:tplc="A176DC38">
      <w:start w:val="5147"/>
      <w:numFmt w:val="bullet"/>
      <w:lvlText w:val="-"/>
      <w:lvlJc w:val="left"/>
      <w:pPr>
        <w:ind w:left="720" w:hanging="360"/>
      </w:pPr>
      <w:rPr>
        <w:rFonts w:ascii="Verdana" w:eastAsia="Batang" w:hAnsi="Verdana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1"/>
  </w:num>
  <w:num w:numId="21">
    <w:abstractNumId w:val="23"/>
  </w:num>
  <w:num w:numId="22">
    <w:abstractNumId w:val="24"/>
  </w:num>
  <w:num w:numId="23">
    <w:abstractNumId w:val="22"/>
  </w:num>
  <w:num w:numId="24">
    <w:abstractNumId w:val="16"/>
  </w:num>
  <w:num w:numId="25">
    <w:abstractNumId w:val="14"/>
  </w:num>
  <w:num w:numId="26">
    <w:abstractNumId w:val="20"/>
  </w:num>
  <w:num w:numId="27">
    <w:abstractNumId w:val="17"/>
  </w:num>
  <w:num w:numId="28">
    <w:abstractNumId w:val="1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11582"/>
    <w:rsid w:val="00023B97"/>
    <w:rsid w:val="0002705D"/>
    <w:rsid w:val="00030457"/>
    <w:rsid w:val="000346B0"/>
    <w:rsid w:val="00037ACF"/>
    <w:rsid w:val="00043CAA"/>
    <w:rsid w:val="00075432"/>
    <w:rsid w:val="00084875"/>
    <w:rsid w:val="00084D4F"/>
    <w:rsid w:val="00091889"/>
    <w:rsid w:val="000968ED"/>
    <w:rsid w:val="000A53E5"/>
    <w:rsid w:val="000B562F"/>
    <w:rsid w:val="000B692E"/>
    <w:rsid w:val="000B7C2C"/>
    <w:rsid w:val="000C4394"/>
    <w:rsid w:val="000D5977"/>
    <w:rsid w:val="000D5D8F"/>
    <w:rsid w:val="000D7DD3"/>
    <w:rsid w:val="000E407D"/>
    <w:rsid w:val="000E5F00"/>
    <w:rsid w:val="000F0C21"/>
    <w:rsid w:val="000F5E56"/>
    <w:rsid w:val="00102ED0"/>
    <w:rsid w:val="0010736C"/>
    <w:rsid w:val="00113F37"/>
    <w:rsid w:val="0011476F"/>
    <w:rsid w:val="00114A43"/>
    <w:rsid w:val="001222B4"/>
    <w:rsid w:val="001349DB"/>
    <w:rsid w:val="001362EE"/>
    <w:rsid w:val="0015722F"/>
    <w:rsid w:val="00157D15"/>
    <w:rsid w:val="001736FC"/>
    <w:rsid w:val="001832A6"/>
    <w:rsid w:val="00190722"/>
    <w:rsid w:val="00195650"/>
    <w:rsid w:val="0019664E"/>
    <w:rsid w:val="001A6DEF"/>
    <w:rsid w:val="001A7F35"/>
    <w:rsid w:val="001B0094"/>
    <w:rsid w:val="001B165E"/>
    <w:rsid w:val="001B1CB3"/>
    <w:rsid w:val="001D17B8"/>
    <w:rsid w:val="0021217E"/>
    <w:rsid w:val="002179B8"/>
    <w:rsid w:val="00221D33"/>
    <w:rsid w:val="00227E2C"/>
    <w:rsid w:val="00242B8A"/>
    <w:rsid w:val="00245094"/>
    <w:rsid w:val="002634C4"/>
    <w:rsid w:val="002800EB"/>
    <w:rsid w:val="002928D3"/>
    <w:rsid w:val="00293BA3"/>
    <w:rsid w:val="00297534"/>
    <w:rsid w:val="002A7FD7"/>
    <w:rsid w:val="002B5A65"/>
    <w:rsid w:val="002D2C58"/>
    <w:rsid w:val="002F1FE6"/>
    <w:rsid w:val="002F4E68"/>
    <w:rsid w:val="00301108"/>
    <w:rsid w:val="00311738"/>
    <w:rsid w:val="00312F7F"/>
    <w:rsid w:val="00313896"/>
    <w:rsid w:val="0032470D"/>
    <w:rsid w:val="003252A8"/>
    <w:rsid w:val="003270FD"/>
    <w:rsid w:val="00334D47"/>
    <w:rsid w:val="00335630"/>
    <w:rsid w:val="0035027E"/>
    <w:rsid w:val="00353F82"/>
    <w:rsid w:val="00361450"/>
    <w:rsid w:val="003673CF"/>
    <w:rsid w:val="003775DD"/>
    <w:rsid w:val="00377C21"/>
    <w:rsid w:val="003845C1"/>
    <w:rsid w:val="003A6F89"/>
    <w:rsid w:val="003B38C1"/>
    <w:rsid w:val="003B4A88"/>
    <w:rsid w:val="003D3228"/>
    <w:rsid w:val="003E2B9C"/>
    <w:rsid w:val="003F6289"/>
    <w:rsid w:val="00401ED0"/>
    <w:rsid w:val="00423E3E"/>
    <w:rsid w:val="00425C50"/>
    <w:rsid w:val="00427AF4"/>
    <w:rsid w:val="00430F15"/>
    <w:rsid w:val="00447FA5"/>
    <w:rsid w:val="0045216C"/>
    <w:rsid w:val="00463321"/>
    <w:rsid w:val="004647DA"/>
    <w:rsid w:val="004728A8"/>
    <w:rsid w:val="00474062"/>
    <w:rsid w:val="0047526F"/>
    <w:rsid w:val="00477D6B"/>
    <w:rsid w:val="004843B8"/>
    <w:rsid w:val="004A2A04"/>
    <w:rsid w:val="004A4B5B"/>
    <w:rsid w:val="004A5C36"/>
    <w:rsid w:val="004C38CD"/>
    <w:rsid w:val="004F088E"/>
    <w:rsid w:val="004F4D6C"/>
    <w:rsid w:val="004F57B7"/>
    <w:rsid w:val="004F74E6"/>
    <w:rsid w:val="005019FF"/>
    <w:rsid w:val="0053057A"/>
    <w:rsid w:val="00531F83"/>
    <w:rsid w:val="00535604"/>
    <w:rsid w:val="0055351D"/>
    <w:rsid w:val="00554EB3"/>
    <w:rsid w:val="00554F76"/>
    <w:rsid w:val="00560A29"/>
    <w:rsid w:val="005718A7"/>
    <w:rsid w:val="00586541"/>
    <w:rsid w:val="005955F2"/>
    <w:rsid w:val="005A2BD8"/>
    <w:rsid w:val="005B6C1F"/>
    <w:rsid w:val="005C40A3"/>
    <w:rsid w:val="005C6649"/>
    <w:rsid w:val="005D0DF4"/>
    <w:rsid w:val="005F6FA6"/>
    <w:rsid w:val="00602984"/>
    <w:rsid w:val="00605827"/>
    <w:rsid w:val="00611F89"/>
    <w:rsid w:val="00617E9A"/>
    <w:rsid w:val="006315AF"/>
    <w:rsid w:val="0063768F"/>
    <w:rsid w:val="00646050"/>
    <w:rsid w:val="00651704"/>
    <w:rsid w:val="006608A4"/>
    <w:rsid w:val="006713CA"/>
    <w:rsid w:val="00676C5C"/>
    <w:rsid w:val="006855CA"/>
    <w:rsid w:val="00691810"/>
    <w:rsid w:val="006951D6"/>
    <w:rsid w:val="006A2EF2"/>
    <w:rsid w:val="006B086F"/>
    <w:rsid w:val="006B4D8C"/>
    <w:rsid w:val="006D1F93"/>
    <w:rsid w:val="006F40CB"/>
    <w:rsid w:val="00701D8E"/>
    <w:rsid w:val="00717685"/>
    <w:rsid w:val="0072168B"/>
    <w:rsid w:val="00723ABC"/>
    <w:rsid w:val="00731026"/>
    <w:rsid w:val="00743DE7"/>
    <w:rsid w:val="00754D24"/>
    <w:rsid w:val="0075508E"/>
    <w:rsid w:val="00767E57"/>
    <w:rsid w:val="00786276"/>
    <w:rsid w:val="007A1429"/>
    <w:rsid w:val="007C281C"/>
    <w:rsid w:val="007D1613"/>
    <w:rsid w:val="007D1FA3"/>
    <w:rsid w:val="007E4C0E"/>
    <w:rsid w:val="007F52DE"/>
    <w:rsid w:val="007F6330"/>
    <w:rsid w:val="007F66D1"/>
    <w:rsid w:val="008018DE"/>
    <w:rsid w:val="00803579"/>
    <w:rsid w:val="00814DC2"/>
    <w:rsid w:val="008158A3"/>
    <w:rsid w:val="00832A11"/>
    <w:rsid w:val="00837953"/>
    <w:rsid w:val="00845175"/>
    <w:rsid w:val="00872E94"/>
    <w:rsid w:val="00876FA0"/>
    <w:rsid w:val="008854D6"/>
    <w:rsid w:val="0089350C"/>
    <w:rsid w:val="00897A86"/>
    <w:rsid w:val="008A38E2"/>
    <w:rsid w:val="008A5330"/>
    <w:rsid w:val="008B2CC1"/>
    <w:rsid w:val="008B50A2"/>
    <w:rsid w:val="008B60B2"/>
    <w:rsid w:val="008B768A"/>
    <w:rsid w:val="008C00D3"/>
    <w:rsid w:val="008C5A0F"/>
    <w:rsid w:val="008D0B53"/>
    <w:rsid w:val="008D31FA"/>
    <w:rsid w:val="008E6226"/>
    <w:rsid w:val="008E7167"/>
    <w:rsid w:val="008F16B1"/>
    <w:rsid w:val="00900207"/>
    <w:rsid w:val="0090731E"/>
    <w:rsid w:val="00913100"/>
    <w:rsid w:val="00916C53"/>
    <w:rsid w:val="00916EE2"/>
    <w:rsid w:val="0092442C"/>
    <w:rsid w:val="00927ABB"/>
    <w:rsid w:val="00966A22"/>
    <w:rsid w:val="0096722F"/>
    <w:rsid w:val="00980843"/>
    <w:rsid w:val="009C3C4A"/>
    <w:rsid w:val="009D0A54"/>
    <w:rsid w:val="009E2791"/>
    <w:rsid w:val="009E3F6F"/>
    <w:rsid w:val="009F1601"/>
    <w:rsid w:val="009F18FA"/>
    <w:rsid w:val="009F499F"/>
    <w:rsid w:val="00A01EB0"/>
    <w:rsid w:val="00A04D04"/>
    <w:rsid w:val="00A13CD2"/>
    <w:rsid w:val="00A42DAF"/>
    <w:rsid w:val="00A45BD8"/>
    <w:rsid w:val="00A51C94"/>
    <w:rsid w:val="00A56FF5"/>
    <w:rsid w:val="00A63B1D"/>
    <w:rsid w:val="00A649DC"/>
    <w:rsid w:val="00A71705"/>
    <w:rsid w:val="00A727C9"/>
    <w:rsid w:val="00A869B7"/>
    <w:rsid w:val="00A9131E"/>
    <w:rsid w:val="00A93FC2"/>
    <w:rsid w:val="00AA5F79"/>
    <w:rsid w:val="00AB48BB"/>
    <w:rsid w:val="00AC205C"/>
    <w:rsid w:val="00AC627C"/>
    <w:rsid w:val="00AC6907"/>
    <w:rsid w:val="00AE33A4"/>
    <w:rsid w:val="00AE54B4"/>
    <w:rsid w:val="00AF0A6B"/>
    <w:rsid w:val="00AF6A69"/>
    <w:rsid w:val="00B0232C"/>
    <w:rsid w:val="00B05A69"/>
    <w:rsid w:val="00B22944"/>
    <w:rsid w:val="00B4676D"/>
    <w:rsid w:val="00B7069E"/>
    <w:rsid w:val="00B706C4"/>
    <w:rsid w:val="00B71094"/>
    <w:rsid w:val="00B71558"/>
    <w:rsid w:val="00B9342E"/>
    <w:rsid w:val="00B9734B"/>
    <w:rsid w:val="00BA30E2"/>
    <w:rsid w:val="00BA3578"/>
    <w:rsid w:val="00BA68FC"/>
    <w:rsid w:val="00BC1FDA"/>
    <w:rsid w:val="00BD078D"/>
    <w:rsid w:val="00BF469D"/>
    <w:rsid w:val="00C11BFE"/>
    <w:rsid w:val="00C16638"/>
    <w:rsid w:val="00C37C03"/>
    <w:rsid w:val="00C5068F"/>
    <w:rsid w:val="00C56748"/>
    <w:rsid w:val="00C60FA9"/>
    <w:rsid w:val="00C650A4"/>
    <w:rsid w:val="00C976D2"/>
    <w:rsid w:val="00CB4DD2"/>
    <w:rsid w:val="00CD04F1"/>
    <w:rsid w:val="00CE72F8"/>
    <w:rsid w:val="00CF769E"/>
    <w:rsid w:val="00D077C1"/>
    <w:rsid w:val="00D07BC2"/>
    <w:rsid w:val="00D11FFF"/>
    <w:rsid w:val="00D45252"/>
    <w:rsid w:val="00D65A38"/>
    <w:rsid w:val="00D67DEA"/>
    <w:rsid w:val="00D71B4D"/>
    <w:rsid w:val="00D73BAF"/>
    <w:rsid w:val="00D93D55"/>
    <w:rsid w:val="00DC0091"/>
    <w:rsid w:val="00DD72D4"/>
    <w:rsid w:val="00DE4FA0"/>
    <w:rsid w:val="00DE5066"/>
    <w:rsid w:val="00E06755"/>
    <w:rsid w:val="00E1111B"/>
    <w:rsid w:val="00E13125"/>
    <w:rsid w:val="00E15015"/>
    <w:rsid w:val="00E15746"/>
    <w:rsid w:val="00E16739"/>
    <w:rsid w:val="00E17285"/>
    <w:rsid w:val="00E335FE"/>
    <w:rsid w:val="00E33B93"/>
    <w:rsid w:val="00E36C1B"/>
    <w:rsid w:val="00E43658"/>
    <w:rsid w:val="00E52997"/>
    <w:rsid w:val="00E82D0C"/>
    <w:rsid w:val="00EA31AA"/>
    <w:rsid w:val="00EA54FC"/>
    <w:rsid w:val="00EB060D"/>
    <w:rsid w:val="00EB6CA5"/>
    <w:rsid w:val="00EC4E49"/>
    <w:rsid w:val="00ED3B7D"/>
    <w:rsid w:val="00ED77FB"/>
    <w:rsid w:val="00EE45FA"/>
    <w:rsid w:val="00EE6280"/>
    <w:rsid w:val="00EF72D8"/>
    <w:rsid w:val="00F140FB"/>
    <w:rsid w:val="00F22AEA"/>
    <w:rsid w:val="00F2403B"/>
    <w:rsid w:val="00F31F70"/>
    <w:rsid w:val="00F33B74"/>
    <w:rsid w:val="00F4718B"/>
    <w:rsid w:val="00F526A6"/>
    <w:rsid w:val="00F55B3F"/>
    <w:rsid w:val="00F565D3"/>
    <w:rsid w:val="00F63706"/>
    <w:rsid w:val="00F639EC"/>
    <w:rsid w:val="00F66152"/>
    <w:rsid w:val="00F75ADE"/>
    <w:rsid w:val="00FA1150"/>
    <w:rsid w:val="00FA4CE0"/>
    <w:rsid w:val="00FA59EF"/>
    <w:rsid w:val="00FC174C"/>
    <w:rsid w:val="00FD06A7"/>
    <w:rsid w:val="00FF0131"/>
    <w:rsid w:val="00FF5801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1FA3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1"/>
    <w:semiHidden/>
    <w:rsid w:val="007D1FA3"/>
    <w:rPr>
      <w:sz w:val="20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2"/>
    <w:rsid w:val="00C650A4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ae">
    <w:name w:val="footnote reference"/>
    <w:basedOn w:val="a1"/>
    <w:rsid w:val="00845175"/>
    <w:rPr>
      <w:vertAlign w:val="superscript"/>
    </w:rPr>
  </w:style>
  <w:style w:type="character" w:customStyle="1" w:styleId="InsertedText">
    <w:name w:val="Inserted Text"/>
    <w:qFormat/>
    <w:rsid w:val="00845175"/>
    <w:rPr>
      <w:color w:val="0000FF"/>
      <w:u w:val="single"/>
    </w:rPr>
  </w:style>
  <w:style w:type="paragraph" w:customStyle="1" w:styleId="Default">
    <w:name w:val="Default"/>
    <w:rsid w:val="00845175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customStyle="1" w:styleId="Char1">
    <w:name w:val="脚注文本 Char"/>
    <w:basedOn w:val="a1"/>
    <w:link w:val="a9"/>
    <w:semiHidden/>
    <w:rsid w:val="007D1FA3"/>
    <w:rPr>
      <w:rFonts w:ascii="Arial" w:eastAsia="SimSun" w:hAnsi="Arial" w:cs="Arial"/>
      <w:lang w:eastAsia="zh-CN"/>
    </w:rPr>
  </w:style>
  <w:style w:type="paragraph" w:customStyle="1" w:styleId="SectionHeading">
    <w:name w:val="Section Heading"/>
    <w:basedOn w:val="1"/>
    <w:link w:val="SectionHeadingChar"/>
    <w:qFormat/>
    <w:rsid w:val="00845175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basedOn w:val="a1"/>
    <w:link w:val="SectionHeading"/>
    <w:rsid w:val="0084517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af">
    <w:name w:val="List Paragraph"/>
    <w:basedOn w:val="a0"/>
    <w:uiPriority w:val="99"/>
    <w:qFormat/>
    <w:rsid w:val="00845175"/>
    <w:pPr>
      <w:ind w:left="720"/>
      <w:contextualSpacing/>
    </w:pPr>
  </w:style>
  <w:style w:type="character" w:styleId="af0">
    <w:name w:val="Hyperlink"/>
    <w:basedOn w:val="a1"/>
    <w:rsid w:val="00F526A6"/>
    <w:rPr>
      <w:color w:val="auto"/>
      <w:u w:val="none"/>
    </w:rPr>
  </w:style>
  <w:style w:type="character" w:customStyle="1" w:styleId="Char">
    <w:name w:val="正文文本 Char"/>
    <w:basedOn w:val="a1"/>
    <w:link w:val="a4"/>
    <w:rsid w:val="00845175"/>
    <w:rPr>
      <w:rFonts w:ascii="Arial" w:eastAsia="SimSun" w:hAnsi="Arial" w:cs="Arial"/>
      <w:sz w:val="22"/>
      <w:lang w:eastAsia="zh-CN"/>
    </w:rPr>
  </w:style>
  <w:style w:type="character" w:customStyle="1" w:styleId="Char0">
    <w:name w:val="批注文字 Char"/>
    <w:basedOn w:val="a1"/>
    <w:link w:val="a6"/>
    <w:semiHidden/>
    <w:rsid w:val="00845175"/>
    <w:rPr>
      <w:rFonts w:ascii="Arial" w:eastAsia="SimSun" w:hAnsi="Arial" w:cs="Arial"/>
      <w:sz w:val="18"/>
      <w:lang w:eastAsia="zh-CN"/>
    </w:rPr>
  </w:style>
  <w:style w:type="table" w:styleId="af1">
    <w:name w:val="Table Grid"/>
    <w:basedOn w:val="a2"/>
    <w:rsid w:val="00FA59EF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semiHidden/>
    <w:unhideWhenUsed/>
    <w:rsid w:val="007F52DE"/>
    <w:rPr>
      <w:sz w:val="21"/>
      <w:szCs w:val="21"/>
    </w:rPr>
  </w:style>
  <w:style w:type="paragraph" w:styleId="af3">
    <w:name w:val="annotation subject"/>
    <w:basedOn w:val="a6"/>
    <w:next w:val="a6"/>
    <w:link w:val="Char3"/>
    <w:semiHidden/>
    <w:unhideWhenUsed/>
    <w:rsid w:val="007F52DE"/>
    <w:rPr>
      <w:b/>
      <w:bCs/>
      <w:sz w:val="22"/>
    </w:rPr>
  </w:style>
  <w:style w:type="character" w:customStyle="1" w:styleId="Char3">
    <w:name w:val="批注主题 Char"/>
    <w:basedOn w:val="Char0"/>
    <w:link w:val="af3"/>
    <w:semiHidden/>
    <w:rsid w:val="007F52DE"/>
    <w:rPr>
      <w:rFonts w:ascii="Arial" w:eastAsia="SimSun" w:hAnsi="Arial" w:cs="Arial"/>
      <w:b/>
      <w:bCs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1FA3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1"/>
    <w:semiHidden/>
    <w:rsid w:val="007D1FA3"/>
    <w:rPr>
      <w:sz w:val="20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2"/>
    <w:rsid w:val="00C650A4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ae">
    <w:name w:val="footnote reference"/>
    <w:basedOn w:val="a1"/>
    <w:rsid w:val="00845175"/>
    <w:rPr>
      <w:vertAlign w:val="superscript"/>
    </w:rPr>
  </w:style>
  <w:style w:type="character" w:customStyle="1" w:styleId="InsertedText">
    <w:name w:val="Inserted Text"/>
    <w:qFormat/>
    <w:rsid w:val="00845175"/>
    <w:rPr>
      <w:color w:val="0000FF"/>
      <w:u w:val="single"/>
    </w:rPr>
  </w:style>
  <w:style w:type="paragraph" w:customStyle="1" w:styleId="Default">
    <w:name w:val="Default"/>
    <w:rsid w:val="00845175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customStyle="1" w:styleId="Char1">
    <w:name w:val="脚注文本 Char"/>
    <w:basedOn w:val="a1"/>
    <w:link w:val="a9"/>
    <w:semiHidden/>
    <w:rsid w:val="007D1FA3"/>
    <w:rPr>
      <w:rFonts w:ascii="Arial" w:eastAsia="SimSun" w:hAnsi="Arial" w:cs="Arial"/>
      <w:lang w:eastAsia="zh-CN"/>
    </w:rPr>
  </w:style>
  <w:style w:type="paragraph" w:customStyle="1" w:styleId="SectionHeading">
    <w:name w:val="Section Heading"/>
    <w:basedOn w:val="1"/>
    <w:link w:val="SectionHeadingChar"/>
    <w:qFormat/>
    <w:rsid w:val="00845175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basedOn w:val="a1"/>
    <w:link w:val="SectionHeading"/>
    <w:rsid w:val="0084517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af">
    <w:name w:val="List Paragraph"/>
    <w:basedOn w:val="a0"/>
    <w:uiPriority w:val="99"/>
    <w:qFormat/>
    <w:rsid w:val="00845175"/>
    <w:pPr>
      <w:ind w:left="720"/>
      <w:contextualSpacing/>
    </w:pPr>
  </w:style>
  <w:style w:type="character" w:styleId="af0">
    <w:name w:val="Hyperlink"/>
    <w:basedOn w:val="a1"/>
    <w:rsid w:val="00F526A6"/>
    <w:rPr>
      <w:color w:val="auto"/>
      <w:u w:val="none"/>
    </w:rPr>
  </w:style>
  <w:style w:type="character" w:customStyle="1" w:styleId="Char">
    <w:name w:val="正文文本 Char"/>
    <w:basedOn w:val="a1"/>
    <w:link w:val="a4"/>
    <w:rsid w:val="00845175"/>
    <w:rPr>
      <w:rFonts w:ascii="Arial" w:eastAsia="SimSun" w:hAnsi="Arial" w:cs="Arial"/>
      <w:sz w:val="22"/>
      <w:lang w:eastAsia="zh-CN"/>
    </w:rPr>
  </w:style>
  <w:style w:type="character" w:customStyle="1" w:styleId="Char0">
    <w:name w:val="批注文字 Char"/>
    <w:basedOn w:val="a1"/>
    <w:link w:val="a6"/>
    <w:semiHidden/>
    <w:rsid w:val="00845175"/>
    <w:rPr>
      <w:rFonts w:ascii="Arial" w:eastAsia="SimSun" w:hAnsi="Arial" w:cs="Arial"/>
      <w:sz w:val="18"/>
      <w:lang w:eastAsia="zh-CN"/>
    </w:rPr>
  </w:style>
  <w:style w:type="table" w:styleId="af1">
    <w:name w:val="Table Grid"/>
    <w:basedOn w:val="a2"/>
    <w:rsid w:val="00FA59EF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semiHidden/>
    <w:unhideWhenUsed/>
    <w:rsid w:val="007F52DE"/>
    <w:rPr>
      <w:sz w:val="21"/>
      <w:szCs w:val="21"/>
    </w:rPr>
  </w:style>
  <w:style w:type="paragraph" w:styleId="af3">
    <w:name w:val="annotation subject"/>
    <w:basedOn w:val="a6"/>
    <w:next w:val="a6"/>
    <w:link w:val="Char3"/>
    <w:semiHidden/>
    <w:unhideWhenUsed/>
    <w:rsid w:val="007F52DE"/>
    <w:rPr>
      <w:b/>
      <w:bCs/>
      <w:sz w:val="22"/>
    </w:rPr>
  </w:style>
  <w:style w:type="character" w:customStyle="1" w:styleId="Char3">
    <w:name w:val="批注主题 Char"/>
    <w:basedOn w:val="Char0"/>
    <w:link w:val="af3"/>
    <w:semiHidden/>
    <w:rsid w:val="007F52DE"/>
    <w:rPr>
      <w:rFonts w:ascii="Arial" w:eastAsia="SimSun" w:hAnsi="Arial" w:cs="Arial"/>
      <w:b/>
      <w:bCs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pct/en/quality/authoriti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1554-0591-42AD-A6D4-C266D8BF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11</Pages>
  <Words>8843</Words>
  <Characters>1261</Characters>
  <Application>Microsoft Office Word</Application>
  <DocSecurity>0</DocSecurity>
  <Lines>90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PCT/CTC/30/10</vt:lpstr>
    </vt:vector>
  </TitlesOfParts>
  <Company>WIPO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PCT/CTC/30/20</dc:title>
  <dc:subject>延长对土耳其专利商标局作为PCT国际检索和初步审查单位的指定</dc:subject>
  <dc:creator/>
  <cp:lastModifiedBy>MA Weihai</cp:lastModifiedBy>
  <cp:revision>24</cp:revision>
  <cp:lastPrinted>2017-03-20T08:32:00Z</cp:lastPrinted>
  <dcterms:created xsi:type="dcterms:W3CDTF">2017-03-29T08:40:00Z</dcterms:created>
  <dcterms:modified xsi:type="dcterms:W3CDTF">2017-04-03T15:23:00Z</dcterms:modified>
</cp:coreProperties>
</file>