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C255F2">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76AB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73A7F">
            <w:pPr>
              <w:jc w:val="right"/>
              <w:rPr>
                <w:rFonts w:ascii="Arial Black" w:hAnsi="Arial Black"/>
                <w:caps/>
                <w:sz w:val="15"/>
              </w:rPr>
            </w:pPr>
            <w:r w:rsidRPr="0090731E">
              <w:rPr>
                <w:rFonts w:ascii="Arial Black" w:hAnsi="Arial Black"/>
                <w:caps/>
                <w:sz w:val="15"/>
              </w:rPr>
              <w:t xml:space="preserve">DATE: </w:t>
            </w:r>
            <w:bookmarkStart w:id="2" w:name="Date"/>
            <w:bookmarkEnd w:id="2"/>
            <w:r w:rsidR="00904D78">
              <w:rPr>
                <w:rFonts w:ascii="Arial Black" w:hAnsi="Arial Black"/>
                <w:caps/>
                <w:sz w:val="15"/>
              </w:rPr>
              <w:t>March</w:t>
            </w:r>
            <w:r w:rsidR="00076AB9">
              <w:rPr>
                <w:rFonts w:ascii="Arial Black" w:hAnsi="Arial Black"/>
                <w:caps/>
                <w:sz w:val="15"/>
              </w:rPr>
              <w:t xml:space="preserve"> </w:t>
            </w:r>
            <w:r w:rsidR="00C255F2">
              <w:rPr>
                <w:rFonts w:ascii="Arial Black" w:hAnsi="Arial Black"/>
                <w:caps/>
                <w:sz w:val="15"/>
              </w:rPr>
              <w:t>21</w:t>
            </w:r>
            <w:r w:rsidR="00076AB9">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076AB9" w:rsidP="008B2CC1">
      <w:pPr>
        <w:rPr>
          <w:caps/>
          <w:sz w:val="24"/>
        </w:rPr>
      </w:pPr>
      <w:bookmarkStart w:id="3" w:name="TitleOfDoc"/>
      <w:bookmarkEnd w:id="3"/>
      <w:r>
        <w:rPr>
          <w:caps/>
          <w:sz w:val="24"/>
        </w:rPr>
        <w:t>PCT User Survey</w:t>
      </w:r>
    </w:p>
    <w:p w:rsidR="008B2CC1" w:rsidRPr="008B2CC1" w:rsidRDefault="008B2CC1" w:rsidP="008B2CC1"/>
    <w:p w:rsidR="008B2CC1" w:rsidRPr="008B2CC1" w:rsidRDefault="00125105" w:rsidP="008B2CC1">
      <w:pPr>
        <w:rPr>
          <w:i/>
        </w:rPr>
      </w:pPr>
      <w:bookmarkStart w:id="4" w:name="Prepared"/>
      <w:bookmarkEnd w:id="4"/>
      <w:r>
        <w:rPr>
          <w:i/>
        </w:rPr>
        <w:t xml:space="preserve">Document prepared by the </w:t>
      </w:r>
      <w:r w:rsidR="00076AB9">
        <w:rPr>
          <w:i/>
        </w:rPr>
        <w:t>International Bureau</w:t>
      </w:r>
    </w:p>
    <w:p w:rsidR="00AC205C" w:rsidRDefault="00AC205C"/>
    <w:p w:rsidR="000F5E56" w:rsidRDefault="000F5E56"/>
    <w:p w:rsidR="002928D3" w:rsidRDefault="002928D3"/>
    <w:p w:rsidR="001C273A" w:rsidRDefault="001C273A" w:rsidP="003900F6">
      <w:pPr>
        <w:pStyle w:val="Heading1"/>
      </w:pPr>
      <w:r>
        <w:t>S</w:t>
      </w:r>
      <w:r w:rsidR="003900F6">
        <w:t>ummary</w:t>
      </w:r>
    </w:p>
    <w:p w:rsidR="001C273A" w:rsidRDefault="007B286F" w:rsidP="0053057A">
      <w:pPr>
        <w:pStyle w:val="ONUME"/>
      </w:pPr>
      <w:r>
        <w:t xml:space="preserve">The second </w:t>
      </w:r>
      <w:r w:rsidR="000F21FB">
        <w:t>PCT User Survey</w:t>
      </w:r>
      <w:r>
        <w:t xml:space="preserve"> was conducted in 2015.</w:t>
      </w:r>
      <w:r w:rsidR="00FF19F2">
        <w:t xml:space="preserve">  S</w:t>
      </w:r>
      <w:r w:rsidR="00FF19F2" w:rsidRPr="00FF19F2">
        <w:t xml:space="preserve">urvey respondents </w:t>
      </w:r>
      <w:r w:rsidR="00A926E2">
        <w:t>expressed</w:t>
      </w:r>
      <w:r w:rsidR="00A926E2" w:rsidRPr="00FF19F2">
        <w:t xml:space="preserve"> </w:t>
      </w:r>
      <w:r w:rsidR="00FF19F2" w:rsidRPr="00FF19F2">
        <w:t xml:space="preserve">high levels of satisfaction with the </w:t>
      </w:r>
      <w:r w:rsidR="00A82B56">
        <w:t>PCT System as a whole, with the International Bureau and other Offices/Authorities</w:t>
      </w:r>
      <w:r w:rsidR="00C33AFB">
        <w:t>,</w:t>
      </w:r>
      <w:r w:rsidR="00A926E2">
        <w:t xml:space="preserve"> </w:t>
      </w:r>
      <w:r w:rsidR="00FF19F2" w:rsidRPr="00FF19F2">
        <w:t>with demonstrated improvements</w:t>
      </w:r>
      <w:r w:rsidR="00FF19F2">
        <w:t xml:space="preserve"> over the baselines established </w:t>
      </w:r>
      <w:r w:rsidR="00FF19F2" w:rsidRPr="00FF19F2">
        <w:t xml:space="preserve">in </w:t>
      </w:r>
      <w:r w:rsidR="00FF19F2">
        <w:t xml:space="preserve">the first </w:t>
      </w:r>
      <w:r w:rsidR="004232C7">
        <w:t xml:space="preserve">such </w:t>
      </w:r>
      <w:r w:rsidR="00FF19F2">
        <w:t xml:space="preserve">survey conducted in </w:t>
      </w:r>
      <w:r w:rsidR="00FF19F2" w:rsidRPr="00FF19F2">
        <w:t>2009.  The findings of the survey are contained in the executive summary</w:t>
      </w:r>
      <w:r w:rsidR="00C33AFB">
        <w:t>,</w:t>
      </w:r>
      <w:r w:rsidR="00FF19F2" w:rsidRPr="00FF19F2">
        <w:t xml:space="preserve"> which is reproduced in Annex I of th</w:t>
      </w:r>
      <w:r w:rsidR="00C33AFB">
        <w:t>e present</w:t>
      </w:r>
      <w:r w:rsidR="00FF19F2" w:rsidRPr="00FF19F2">
        <w:t xml:space="preserve"> document.</w:t>
      </w:r>
    </w:p>
    <w:p w:rsidR="001C273A" w:rsidRDefault="003900F6" w:rsidP="003900F6">
      <w:pPr>
        <w:pStyle w:val="Heading1"/>
      </w:pPr>
      <w:r>
        <w:t>Background</w:t>
      </w:r>
    </w:p>
    <w:p w:rsidR="00FE5BC0" w:rsidRDefault="001C273A" w:rsidP="00FE5BC0">
      <w:pPr>
        <w:pStyle w:val="ONUME"/>
      </w:pPr>
      <w:r>
        <w:t>The International Bureau undertook a survey of PCT users in 2015 (“PCT Survey</w:t>
      </w:r>
      <w:r w:rsidR="000329B7">
        <w:t xml:space="preserve"> 2015</w:t>
      </w:r>
      <w:r>
        <w:t>”).</w:t>
      </w:r>
      <w:r w:rsidR="00FE5BC0">
        <w:t xml:space="preserve">  The objectives of the survey were:</w:t>
      </w:r>
    </w:p>
    <w:p w:rsidR="00FE5BC0" w:rsidRDefault="00FE5BC0" w:rsidP="00FE5BC0">
      <w:r>
        <w:tab/>
        <w:t>(a)</w:t>
      </w:r>
      <w:r>
        <w:tab/>
      </w:r>
      <w:proofErr w:type="gramStart"/>
      <w:r w:rsidR="00C33AFB">
        <w:t>to</w:t>
      </w:r>
      <w:proofErr w:type="gramEnd"/>
      <w:r w:rsidR="00C33AFB">
        <w:t xml:space="preserve"> </w:t>
      </w:r>
      <w:r>
        <w:t xml:space="preserve">measure satisfaction levels with </w:t>
      </w:r>
      <w:r w:rsidR="00A926E2">
        <w:t>the PCT services directly provided by the International Bureau</w:t>
      </w:r>
      <w:r>
        <w:t>;</w:t>
      </w:r>
    </w:p>
    <w:p w:rsidR="00FE5BC0" w:rsidRDefault="00FE5BC0" w:rsidP="00FE5BC0"/>
    <w:p w:rsidR="00FE5BC0" w:rsidRDefault="00FE5BC0" w:rsidP="00FE5BC0">
      <w:r>
        <w:tab/>
        <w:t>(b)</w:t>
      </w:r>
      <w:r>
        <w:tab/>
      </w:r>
      <w:proofErr w:type="gramStart"/>
      <w:r w:rsidR="00C33AFB">
        <w:t>to</w:t>
      </w:r>
      <w:proofErr w:type="gramEnd"/>
      <w:r w:rsidR="00C33AFB">
        <w:t xml:space="preserve"> </w:t>
      </w:r>
      <w:r>
        <w:t>compare satisfaction levels against the results of the PCT Survey conducted in 2008/09 (“PCT Survey 2009”);</w:t>
      </w:r>
      <w:r w:rsidR="00C33AFB">
        <w:t xml:space="preserve"> </w:t>
      </w:r>
      <w:r w:rsidR="00D149F0">
        <w:t xml:space="preserve"> and</w:t>
      </w:r>
    </w:p>
    <w:p w:rsidR="00FE5BC0" w:rsidRDefault="00FE5BC0" w:rsidP="00FE5BC0"/>
    <w:p w:rsidR="00FE5BC0" w:rsidRDefault="00FE5BC0" w:rsidP="0053057A">
      <w:r>
        <w:tab/>
        <w:t>(</w:t>
      </w:r>
      <w:r w:rsidR="00D149F0">
        <w:t>c</w:t>
      </w:r>
      <w:r>
        <w:t>)</w:t>
      </w:r>
      <w:r>
        <w:tab/>
      </w:r>
      <w:proofErr w:type="gramStart"/>
      <w:r w:rsidR="00C33AFB">
        <w:t>to</w:t>
      </w:r>
      <w:proofErr w:type="gramEnd"/>
      <w:r w:rsidR="00C33AFB">
        <w:t xml:space="preserve"> </w:t>
      </w:r>
      <w:r>
        <w:t xml:space="preserve">measure satisfaction levels with PCT-related services provided by Offices and </w:t>
      </w:r>
      <w:r w:rsidR="00483518">
        <w:t xml:space="preserve">Authorities </w:t>
      </w:r>
      <w:r>
        <w:t>other than WIPO.</w:t>
      </w:r>
    </w:p>
    <w:p w:rsidR="00D149F0" w:rsidRDefault="00D149F0" w:rsidP="0053057A"/>
    <w:p w:rsidR="00261A0D" w:rsidRDefault="001C273A" w:rsidP="00CF21F8">
      <w:pPr>
        <w:pStyle w:val="ONUME"/>
      </w:pPr>
      <w:r>
        <w:t xml:space="preserve">The PCT </w:t>
      </w:r>
      <w:r w:rsidR="000329B7">
        <w:t xml:space="preserve">Survey 2015 </w:t>
      </w:r>
      <w:r>
        <w:t xml:space="preserve">was developed in cooperation with </w:t>
      </w:r>
      <w:proofErr w:type="spellStart"/>
      <w:r>
        <w:t>Mbee.M</w:t>
      </w:r>
      <w:proofErr w:type="spellEnd"/>
      <w:r>
        <w:t>, an external service provider</w:t>
      </w:r>
      <w:r w:rsidR="003F488A">
        <w:t xml:space="preserve"> which </w:t>
      </w:r>
      <w:r w:rsidR="00C33AFB">
        <w:t xml:space="preserve">previously </w:t>
      </w:r>
      <w:r w:rsidR="004232C7">
        <w:t xml:space="preserve">has carried out surveys for WIPO on the Madrid and Hague </w:t>
      </w:r>
      <w:r w:rsidR="00302335">
        <w:t>S</w:t>
      </w:r>
      <w:r w:rsidR="004232C7">
        <w:t>ystems</w:t>
      </w:r>
      <w:r w:rsidR="00D149F0">
        <w:t>.  PCT users were invited to participate in the survey by means of individualized e-mail links</w:t>
      </w:r>
      <w:r w:rsidR="008E036E">
        <w:t xml:space="preserve"> and </w:t>
      </w:r>
      <w:r w:rsidR="008E036E">
        <w:lastRenderedPageBreak/>
        <w:t xml:space="preserve">were </w:t>
      </w:r>
      <w:r w:rsidR="0011175E">
        <w:t xml:space="preserve">encouraged </w:t>
      </w:r>
      <w:r w:rsidR="008E036E">
        <w:t>to provide t</w:t>
      </w:r>
      <w:r w:rsidR="00A178D7">
        <w:t>extual feedback in any language</w:t>
      </w:r>
      <w:r w:rsidR="008E036E">
        <w:t xml:space="preserve">.  </w:t>
      </w:r>
      <w:r w:rsidR="007B286F">
        <w:t>The matrix of the survey questions is reproduced in Annex I</w:t>
      </w:r>
      <w:r w:rsidR="006475CE">
        <w:t>I</w:t>
      </w:r>
      <w:r w:rsidR="007B286F">
        <w:t xml:space="preserve"> of th</w:t>
      </w:r>
      <w:r w:rsidR="00C33AFB">
        <w:t>e</w:t>
      </w:r>
      <w:r w:rsidR="007B286F">
        <w:t xml:space="preserve"> </w:t>
      </w:r>
      <w:r w:rsidR="00C33AFB">
        <w:t xml:space="preserve">present </w:t>
      </w:r>
      <w:r w:rsidR="007B286F">
        <w:t>document.</w:t>
      </w:r>
    </w:p>
    <w:p w:rsidR="00145536" w:rsidRDefault="00B233B1" w:rsidP="00CF21F8">
      <w:pPr>
        <w:pStyle w:val="ONUME"/>
      </w:pPr>
      <w:r>
        <w:t>Ove</w:t>
      </w:r>
      <w:r w:rsidR="00261A0D">
        <w:t xml:space="preserve">r </w:t>
      </w:r>
      <w:r>
        <w:t xml:space="preserve">10,000 PCT users were invited to participate, and more than </w:t>
      </w:r>
      <w:r w:rsidR="00125105">
        <w:t>1</w:t>
      </w:r>
      <w:r>
        <w:t>,</w:t>
      </w:r>
      <w:r w:rsidR="00125105">
        <w:t xml:space="preserve">000 </w:t>
      </w:r>
      <w:r w:rsidR="001F2BAA">
        <w:t>survey respondents</w:t>
      </w:r>
      <w:r w:rsidR="00125105">
        <w:t xml:space="preserve"> </w:t>
      </w:r>
      <w:r>
        <w:t>completed the survey</w:t>
      </w:r>
      <w:r w:rsidR="001F2BAA">
        <w:t xml:space="preserve">.  </w:t>
      </w:r>
      <w:r w:rsidR="00F976B3">
        <w:t xml:space="preserve">Survey respondents </w:t>
      </w:r>
      <w:r w:rsidR="00A926E2">
        <w:t xml:space="preserve">expressed </w:t>
      </w:r>
      <w:r w:rsidR="00DE01A5">
        <w:t xml:space="preserve">high levels of satisfaction </w:t>
      </w:r>
      <w:r w:rsidR="007A3693">
        <w:t>with the PCT System as a whole, with the International Bureau and other Offices/Authorities receiving satisfaction ratings of 89</w:t>
      </w:r>
      <w:r w:rsidR="00302335">
        <w:t xml:space="preserve"> per cent </w:t>
      </w:r>
      <w:r w:rsidR="007A3693">
        <w:t>and 83</w:t>
      </w:r>
      <w:r w:rsidR="00302335">
        <w:t> per cent,</w:t>
      </w:r>
      <w:r w:rsidR="007A3693">
        <w:t xml:space="preserve"> respectively</w:t>
      </w:r>
      <w:r w:rsidR="00261A0D">
        <w:t>.</w:t>
      </w:r>
    </w:p>
    <w:p w:rsidR="00F57C95" w:rsidRPr="00CF21F8" w:rsidRDefault="00145536" w:rsidP="00CF21F8">
      <w:pPr>
        <w:pStyle w:val="Heading1"/>
      </w:pPr>
      <w:r w:rsidRPr="00CF21F8">
        <w:t>FOLLOW-UP</w:t>
      </w:r>
    </w:p>
    <w:p w:rsidR="00261A0D" w:rsidRDefault="00261A0D" w:rsidP="00CF21F8">
      <w:pPr>
        <w:pStyle w:val="ONUME"/>
      </w:pPr>
      <w:r>
        <w:t>The International Bureau is already taking steps to address the areas where users have suggested improvements</w:t>
      </w:r>
      <w:r w:rsidR="00A82B56">
        <w:t xml:space="preserve"> to the services provided by the International Bureau</w:t>
      </w:r>
      <w:r>
        <w:t>.</w:t>
      </w:r>
      <w:r w:rsidR="000338D2">
        <w:t xml:space="preserve">  </w:t>
      </w:r>
      <w:r>
        <w:t xml:space="preserve">Specific issues and comments made by survey respondents in respect of the PCT services provided by individual Offices </w:t>
      </w:r>
      <w:r w:rsidR="00A82B56">
        <w:t xml:space="preserve">in the various PCT capacities </w:t>
      </w:r>
      <w:r>
        <w:t>will be communicated to each Office concerned.</w:t>
      </w:r>
    </w:p>
    <w:p w:rsidR="00F57C95" w:rsidRPr="00A029BB" w:rsidRDefault="00F57C95" w:rsidP="00A029BB">
      <w:pPr>
        <w:pStyle w:val="ONUME"/>
        <w:ind w:left="5533"/>
        <w:rPr>
          <w:i/>
        </w:rPr>
      </w:pPr>
      <w:r w:rsidRPr="00A029BB">
        <w:rPr>
          <w:i/>
        </w:rPr>
        <w:t xml:space="preserve">The Working Group is invited to </w:t>
      </w:r>
      <w:r w:rsidR="00483518" w:rsidRPr="00A029BB">
        <w:rPr>
          <w:i/>
        </w:rPr>
        <w:t xml:space="preserve">note the results </w:t>
      </w:r>
      <w:r w:rsidRPr="00A029BB">
        <w:rPr>
          <w:i/>
        </w:rPr>
        <w:t>o</w:t>
      </w:r>
      <w:r w:rsidR="00483518" w:rsidRPr="00A029BB">
        <w:rPr>
          <w:i/>
        </w:rPr>
        <w:t>f</w:t>
      </w:r>
      <w:r w:rsidRPr="00A029BB">
        <w:rPr>
          <w:i/>
        </w:rPr>
        <w:t xml:space="preserve"> the PCT Survey 2015</w:t>
      </w:r>
      <w:r w:rsidR="00483518" w:rsidRPr="00A029BB">
        <w:rPr>
          <w:i/>
        </w:rPr>
        <w:t xml:space="preserve"> set out in Annex I to th</w:t>
      </w:r>
      <w:r w:rsidR="00A82B56" w:rsidRPr="00A029BB">
        <w:rPr>
          <w:i/>
        </w:rPr>
        <w:t>e</w:t>
      </w:r>
      <w:r w:rsidR="00483518" w:rsidRPr="00A029BB">
        <w:rPr>
          <w:i/>
        </w:rPr>
        <w:t xml:space="preserve"> </w:t>
      </w:r>
      <w:r w:rsidR="00A82B56" w:rsidRPr="00A029BB">
        <w:rPr>
          <w:i/>
        </w:rPr>
        <w:t xml:space="preserve">present </w:t>
      </w:r>
      <w:r w:rsidR="00483518" w:rsidRPr="00A029BB">
        <w:rPr>
          <w:i/>
        </w:rPr>
        <w:t>document</w:t>
      </w:r>
      <w:r w:rsidRPr="00A029BB">
        <w:rPr>
          <w:i/>
        </w:rPr>
        <w:t>.</w:t>
      </w:r>
    </w:p>
    <w:p w:rsidR="00A178D7" w:rsidRDefault="00A178D7" w:rsidP="0053057A"/>
    <w:p w:rsidR="00A178D7" w:rsidRPr="0081314E" w:rsidRDefault="003900F6" w:rsidP="00A029BB">
      <w:pPr>
        <w:pStyle w:val="ONUME"/>
        <w:keepLines/>
        <w:numPr>
          <w:ilvl w:val="0"/>
          <w:numId w:val="0"/>
        </w:numPr>
        <w:ind w:left="5533"/>
      </w:pPr>
      <w:r>
        <w:t>[Annex</w:t>
      </w:r>
      <w:r w:rsidR="00A82B56">
        <w:t>es</w:t>
      </w:r>
      <w:r>
        <w:t xml:space="preserve"> follow</w:t>
      </w:r>
      <w:r w:rsidR="00A178D7">
        <w:t>]</w:t>
      </w:r>
    </w:p>
    <w:p w:rsidR="000329B7" w:rsidRDefault="000329B7" w:rsidP="0053057A"/>
    <w:p w:rsidR="003900F6" w:rsidRDefault="003900F6" w:rsidP="003900F6">
      <w:pPr>
        <w:rPr>
          <w:rFonts w:eastAsia="Times New Roman"/>
          <w:lang w:eastAsia="en-US"/>
        </w:rPr>
        <w:sectPr w:rsidR="003900F6" w:rsidSect="00076AB9">
          <w:headerReference w:type="default" r:id="rId10"/>
          <w:endnotePr>
            <w:numFmt w:val="decimal"/>
          </w:endnotePr>
          <w:pgSz w:w="11907" w:h="16840" w:code="9"/>
          <w:pgMar w:top="567" w:right="1134" w:bottom="1418" w:left="1418" w:header="510" w:footer="1021" w:gutter="0"/>
          <w:cols w:space="720"/>
          <w:titlePg/>
          <w:docGrid w:linePitch="299"/>
        </w:sectPr>
      </w:pPr>
    </w:p>
    <w:p w:rsidR="00A975E9" w:rsidRPr="00A975E9" w:rsidRDefault="00A975E9" w:rsidP="00A975E9">
      <w:pPr>
        <w:rPr>
          <w:rFonts w:eastAsia="Times New Roman"/>
          <w:lang w:eastAsia="en-US"/>
        </w:rPr>
      </w:pPr>
    </w:p>
    <w:p w:rsidR="00A975E9" w:rsidRPr="00A975E9" w:rsidRDefault="0054332A" w:rsidP="00A975E9">
      <w:pPr>
        <w:jc w:val="center"/>
        <w:rPr>
          <w:rFonts w:eastAsia="Times New Roman"/>
          <w:lang w:eastAsia="en-US"/>
        </w:rPr>
      </w:pPr>
      <w:r w:rsidRPr="0054332A">
        <w:rPr>
          <w:rFonts w:eastAsia="Times New Roman"/>
          <w:lang w:eastAsia="en-US"/>
        </w:rPr>
        <w:t>PCT SURVEY 2015</w:t>
      </w:r>
    </w:p>
    <w:p w:rsidR="00A975E9" w:rsidRPr="00A975E9" w:rsidRDefault="0054332A" w:rsidP="00A975E9">
      <w:pPr>
        <w:jc w:val="center"/>
        <w:rPr>
          <w:rFonts w:eastAsia="Times New Roman"/>
          <w:lang w:eastAsia="en-US"/>
        </w:rPr>
      </w:pPr>
      <w:r>
        <w:rPr>
          <w:rFonts w:eastAsia="Times New Roman"/>
          <w:lang w:eastAsia="en-US"/>
        </w:rPr>
        <w:t>EXECUTIVE SUMMARY</w:t>
      </w:r>
    </w:p>
    <w:p w:rsidR="00A975E9" w:rsidRPr="00A975E9" w:rsidRDefault="00A975E9" w:rsidP="00A975E9">
      <w:pPr>
        <w:jc w:val="cente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1.</w:t>
      </w:r>
      <w:r w:rsidRPr="00A975E9">
        <w:rPr>
          <w:rFonts w:eastAsia="Times New Roman"/>
          <w:b/>
          <w:lang w:eastAsia="en-US"/>
        </w:rPr>
        <w:tab/>
        <w:t>Introduction</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The second user survey</w:t>
      </w:r>
      <w:r w:rsidRPr="00A975E9">
        <w:rPr>
          <w:rFonts w:eastAsia="Times New Roman"/>
          <w:vertAlign w:val="superscript"/>
          <w:lang w:eastAsia="en-US"/>
        </w:rPr>
        <w:footnoteReference w:id="2"/>
      </w:r>
      <w:r w:rsidRPr="00A975E9">
        <w:rPr>
          <w:rFonts w:eastAsia="Times New Roman"/>
          <w:lang w:eastAsia="en-US"/>
        </w:rPr>
        <w:t xml:space="preserve"> of the PCT System was conducted</w:t>
      </w:r>
      <w:r w:rsidR="00C446C6">
        <w:rPr>
          <w:rFonts w:eastAsia="Times New Roman"/>
          <w:lang w:eastAsia="en-US"/>
        </w:rPr>
        <w:t xml:space="preserve"> d</w:t>
      </w:r>
      <w:r w:rsidRPr="00A975E9">
        <w:rPr>
          <w:rFonts w:eastAsia="Times New Roman"/>
          <w:lang w:eastAsia="en-US"/>
        </w:rPr>
        <w:t xml:space="preserve">uring 2015 (PCT Survey 2015).  The survey aimed </w:t>
      </w:r>
      <w:r w:rsidR="00AE0478">
        <w:rPr>
          <w:rFonts w:eastAsia="Times New Roman"/>
          <w:lang w:eastAsia="en-US"/>
        </w:rPr>
        <w:t xml:space="preserve">mainly </w:t>
      </w:r>
      <w:r w:rsidRPr="00A975E9">
        <w:rPr>
          <w:rFonts w:eastAsia="Times New Roman"/>
          <w:lang w:eastAsia="en-US"/>
        </w:rPr>
        <w:t>at measuring user satisfaction with the PCT services provided by WIPO</w:t>
      </w:r>
      <w:r w:rsidR="00AE0478">
        <w:rPr>
          <w:rFonts w:eastAsia="Times New Roman"/>
          <w:lang w:eastAsia="en-US"/>
        </w:rPr>
        <w:t>, but additionally sought feedback concerning the PCT functions performed by</w:t>
      </w:r>
      <w:r w:rsidR="00E94329">
        <w:rPr>
          <w:rFonts w:eastAsia="Times New Roman"/>
          <w:lang w:eastAsia="en-US"/>
        </w:rPr>
        <w:t xml:space="preserve"> </w:t>
      </w:r>
      <w:r w:rsidRPr="00A975E9">
        <w:rPr>
          <w:rFonts w:eastAsia="Times New Roman"/>
          <w:lang w:eastAsia="en-US"/>
        </w:rPr>
        <w:t>other Offices and Authorities within the PCT System.  The main findings are as follows:</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b/>
          <w:noProof/>
          <w:lang w:eastAsia="en-US"/>
        </w:rPr>
        <mc:AlternateContent>
          <mc:Choice Requires="wps">
            <w:drawing>
              <wp:anchor distT="0" distB="0" distL="114300" distR="114300" simplePos="0" relativeHeight="251659264" behindDoc="0" locked="0" layoutInCell="1" allowOverlap="1" wp14:anchorId="1B7CB14F" wp14:editId="19AAF61F">
                <wp:simplePos x="0" y="0"/>
                <wp:positionH relativeFrom="column">
                  <wp:posOffset>3175</wp:posOffset>
                </wp:positionH>
                <wp:positionV relativeFrom="paragraph">
                  <wp:posOffset>12065</wp:posOffset>
                </wp:positionV>
                <wp:extent cx="2374265" cy="1403985"/>
                <wp:effectExtent l="0" t="0" r="10795" b="215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255F2" w:rsidRDefault="00C255F2" w:rsidP="00A975E9"/>
                          <w:p w:rsidR="00C255F2" w:rsidRDefault="00C255F2" w:rsidP="00A975E9">
                            <w:pPr>
                              <w:pStyle w:val="ListParagraph"/>
                              <w:numPr>
                                <w:ilvl w:val="0"/>
                                <w:numId w:val="7"/>
                              </w:numPr>
                            </w:pPr>
                            <w:r>
                              <w:t>The overall global satisfaction indicator for the PCT information products and services provided by WIPO was 89%.</w:t>
                            </w:r>
                          </w:p>
                          <w:p w:rsidR="00C255F2" w:rsidRDefault="00C255F2" w:rsidP="00A975E9">
                            <w:pPr>
                              <w:pStyle w:val="ListParagraph"/>
                            </w:pPr>
                          </w:p>
                          <w:p w:rsidR="00C255F2" w:rsidRDefault="00C255F2" w:rsidP="00A975E9">
                            <w:pPr>
                              <w:pStyle w:val="ListParagraph"/>
                              <w:numPr>
                                <w:ilvl w:val="0"/>
                                <w:numId w:val="7"/>
                              </w:numPr>
                            </w:pPr>
                            <w:r>
                              <w:t xml:space="preserve">The </w:t>
                            </w:r>
                            <w:r w:rsidRPr="00D42C66">
                              <w:t xml:space="preserve">PCT </w:t>
                            </w:r>
                            <w:r>
                              <w:t>training provided by WIPO was highly rated with user satisfaction ratings of over 90% for the individual training related services.</w:t>
                            </w:r>
                          </w:p>
                          <w:p w:rsidR="00C255F2" w:rsidRDefault="00C255F2" w:rsidP="00A975E9">
                            <w:pPr>
                              <w:pStyle w:val="ListParagraph"/>
                            </w:pPr>
                          </w:p>
                          <w:p w:rsidR="00C255F2" w:rsidRDefault="00C255F2" w:rsidP="00A975E9">
                            <w:pPr>
                              <w:pStyle w:val="ListParagraph"/>
                              <w:numPr>
                                <w:ilvl w:val="0"/>
                                <w:numId w:val="7"/>
                              </w:numPr>
                            </w:pPr>
                            <w:r>
                              <w:t>The PCT services provided by other Offices and Authorities as a whole, and in their various capacities as receiving Office, International Searching Authority, and International Preliminary Examining Authority, received a user satisfaction rating of 83%.</w:t>
                            </w:r>
                          </w:p>
                          <w:p w:rsidR="00C255F2" w:rsidRDefault="00C255F2" w:rsidP="00A975E9">
                            <w:pPr>
                              <w:pStyle w:val="ListParagraph"/>
                            </w:pPr>
                          </w:p>
                          <w:p w:rsidR="00C255F2" w:rsidRDefault="00C255F2" w:rsidP="00A975E9">
                            <w:pPr>
                              <w:pStyle w:val="ListParagraph"/>
                              <w:numPr>
                                <w:ilvl w:val="0"/>
                                <w:numId w:val="7"/>
                              </w:numPr>
                            </w:pPr>
                            <w:r>
                              <w:t xml:space="preserve">A number of specific suggestions for improvement were made by PCT users concerning the PCT portion of the WIPO website, the </w:t>
                            </w:r>
                            <w:r w:rsidRPr="00DB6DE7">
                              <w:rPr>
                                <w:i/>
                              </w:rPr>
                              <w:t>PCT Applicant’s Guide</w:t>
                            </w:r>
                            <w:r>
                              <w:t xml:space="preserve">, PCT training, </w:t>
                            </w:r>
                            <w:proofErr w:type="spellStart"/>
                            <w:r>
                              <w:t>ePCT</w:t>
                            </w:r>
                            <w:proofErr w:type="spellEnd"/>
                            <w:r>
                              <w:t>, language-specific services, and the payment of fees to WIPO.</w:t>
                            </w:r>
                          </w:p>
                          <w:p w:rsidR="00C255F2" w:rsidRDefault="00C255F2" w:rsidP="00A975E9">
                            <w:pPr>
                              <w:pStyle w:val="ListParagraph"/>
                            </w:pP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5pt;width:186.95pt;height:110.55pt;z-index:251659264;visibility:visible;mso-wrap-style:square;mso-width-percent:1000;mso-height-percent:200;mso-wrap-distance-left:9pt;mso-wrap-distance-top:0;mso-wrap-distance-right:9pt;mso-wrap-distance-bottom:0;mso-position-horizontal:absolute;mso-position-horizontal-relative:text;mso-position-vertical:absolute;mso-position-vertical-relative:text;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">
                <v:textbox style="mso-fit-shape-to-text:t">
                  <w:txbxContent>
                    <w:p w:rsidR="00C255F2" w:rsidRDefault="00C255F2" w:rsidP="00A975E9"/>
                    <w:p w:rsidR="00C255F2" w:rsidRDefault="00C255F2" w:rsidP="00A975E9">
                      <w:pPr>
                        <w:pStyle w:val="ListParagraph"/>
                        <w:numPr>
                          <w:ilvl w:val="0"/>
                          <w:numId w:val="7"/>
                        </w:numPr>
                      </w:pPr>
                      <w:r>
                        <w:t>The overall global satisfaction indicator for the PCT information products and services provided by WIPO was 89%.</w:t>
                      </w:r>
                    </w:p>
                    <w:p w:rsidR="00C255F2" w:rsidRDefault="00C255F2" w:rsidP="00A975E9">
                      <w:pPr>
                        <w:pStyle w:val="ListParagraph"/>
                      </w:pPr>
                    </w:p>
                    <w:p w:rsidR="00C255F2" w:rsidRDefault="00C255F2" w:rsidP="00A975E9">
                      <w:pPr>
                        <w:pStyle w:val="ListParagraph"/>
                        <w:numPr>
                          <w:ilvl w:val="0"/>
                          <w:numId w:val="7"/>
                        </w:numPr>
                      </w:pPr>
                      <w:r>
                        <w:t xml:space="preserve">The </w:t>
                      </w:r>
                      <w:r w:rsidRPr="00D42C66">
                        <w:t xml:space="preserve">PCT </w:t>
                      </w:r>
                      <w:r>
                        <w:t>training provided by WIPO was highly rated with user satisfaction ratings of over 90% for the individual training related services.</w:t>
                      </w:r>
                    </w:p>
                    <w:p w:rsidR="00C255F2" w:rsidRDefault="00C255F2" w:rsidP="00A975E9">
                      <w:pPr>
                        <w:pStyle w:val="ListParagraph"/>
                      </w:pPr>
                    </w:p>
                    <w:p w:rsidR="00C255F2" w:rsidRDefault="00C255F2" w:rsidP="00A975E9">
                      <w:pPr>
                        <w:pStyle w:val="ListParagraph"/>
                        <w:numPr>
                          <w:ilvl w:val="0"/>
                          <w:numId w:val="7"/>
                        </w:numPr>
                      </w:pPr>
                      <w:r>
                        <w:t>The PCT services provided by other Offices and Authorities as a whole, and in their various capacities as receiving Office, International Searching Authority, and International Preliminary Examining Authority, received a user satisfaction rating of 83%.</w:t>
                      </w:r>
                    </w:p>
                    <w:p w:rsidR="00C255F2" w:rsidRDefault="00C255F2" w:rsidP="00A975E9">
                      <w:pPr>
                        <w:pStyle w:val="ListParagraph"/>
                      </w:pPr>
                    </w:p>
                    <w:p w:rsidR="00C255F2" w:rsidRDefault="00C255F2" w:rsidP="00A975E9">
                      <w:pPr>
                        <w:pStyle w:val="ListParagraph"/>
                        <w:numPr>
                          <w:ilvl w:val="0"/>
                          <w:numId w:val="7"/>
                        </w:numPr>
                      </w:pPr>
                      <w:r>
                        <w:t xml:space="preserve">A number of specific suggestions for improvement were made by PCT users concerning the PCT portion of the WIPO website, the </w:t>
                      </w:r>
                      <w:r w:rsidRPr="00DB6DE7">
                        <w:rPr>
                          <w:i/>
                        </w:rPr>
                        <w:t>PCT Applicant’s Guide</w:t>
                      </w:r>
                      <w:r>
                        <w:t xml:space="preserve">, PCT training, </w:t>
                      </w:r>
                      <w:proofErr w:type="spellStart"/>
                      <w:r>
                        <w:t>ePCT</w:t>
                      </w:r>
                      <w:proofErr w:type="spellEnd"/>
                      <w:r>
                        <w:t>, language-specific services, and the payment of fees to WIPO.</w:t>
                      </w:r>
                    </w:p>
                    <w:p w:rsidR="00C255F2" w:rsidRDefault="00C255F2" w:rsidP="00A975E9">
                      <w:pPr>
                        <w:pStyle w:val="ListParagraph"/>
                      </w:pPr>
                    </w:p>
                  </w:txbxContent>
                </v:textbox>
                <w10:wrap type="square"/>
              </v:shape>
            </w:pict>
          </mc:Fallback>
        </mc:AlternateContent>
      </w:r>
    </w:p>
    <w:p w:rsidR="00A975E9" w:rsidRPr="00A975E9" w:rsidRDefault="00A975E9" w:rsidP="00A975E9">
      <w:pPr>
        <w:rPr>
          <w:rFonts w:eastAsia="Times New Roman"/>
          <w:b/>
          <w:lang w:eastAsia="en-US"/>
        </w:rPr>
      </w:pPr>
      <w:r w:rsidRPr="00A975E9">
        <w:rPr>
          <w:rFonts w:eastAsia="Times New Roman"/>
          <w:b/>
          <w:lang w:eastAsia="en-US"/>
        </w:rPr>
        <w:t>2.</w:t>
      </w:r>
      <w:r w:rsidRPr="00A975E9">
        <w:rPr>
          <w:rFonts w:eastAsia="Times New Roman"/>
          <w:b/>
          <w:lang w:eastAsia="en-US"/>
        </w:rPr>
        <w:tab/>
        <w:t>Survey methodology</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Survey respondents were asked to evaluate the products and services provided by WIPO and other Offices, both from a quality and satisfaction perspective.</w:t>
      </w:r>
    </w:p>
    <w:p w:rsidR="00A975E9" w:rsidRPr="00A975E9" w:rsidRDefault="00A975E9" w:rsidP="00A975E9">
      <w:pPr>
        <w:ind w:firstLine="567"/>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The survey was made available in nine languages</w:t>
      </w:r>
      <w:r w:rsidRPr="00A975E9">
        <w:rPr>
          <w:rFonts w:eastAsia="Times New Roman"/>
          <w:vertAlign w:val="superscript"/>
          <w:lang w:eastAsia="en-US"/>
        </w:rPr>
        <w:footnoteReference w:id="3"/>
      </w:r>
      <w:r w:rsidRPr="00A975E9">
        <w:rPr>
          <w:rFonts w:eastAsia="Times New Roman"/>
          <w:lang w:eastAsia="en-US"/>
        </w:rPr>
        <w:t xml:space="preserve">.  Individual links to the survey were sent by email to 10,830 PCT users.  The e-mail addresses, comprising applicants and agents, were extracted from international applications and </w:t>
      </w:r>
      <w:r w:rsidR="002F0F55">
        <w:rPr>
          <w:rFonts w:eastAsia="Times New Roman"/>
          <w:lang w:eastAsia="en-US"/>
        </w:rPr>
        <w:t xml:space="preserve">from </w:t>
      </w:r>
      <w:r w:rsidRPr="00A975E9">
        <w:rPr>
          <w:rFonts w:eastAsia="Times New Roman"/>
          <w:lang w:eastAsia="en-US"/>
        </w:rPr>
        <w:t xml:space="preserve">subscribers to the </w:t>
      </w:r>
      <w:r w:rsidRPr="003F488A">
        <w:rPr>
          <w:rFonts w:eastAsia="Times New Roman"/>
          <w:i/>
          <w:lang w:eastAsia="en-US"/>
        </w:rPr>
        <w:t>PCT Newsletter</w:t>
      </w:r>
      <w:r w:rsidRPr="00A975E9">
        <w:rPr>
          <w:rFonts w:eastAsia="Times New Roman"/>
          <w:lang w:eastAsia="en-US"/>
        </w:rPr>
        <w:t>.</w:t>
      </w:r>
    </w:p>
    <w:p w:rsidR="00A975E9" w:rsidRPr="00A975E9" w:rsidRDefault="00A975E9" w:rsidP="00A975E9">
      <w:pPr>
        <w:ind w:firstLine="567"/>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One thousand and thirty six users completed the survey, representing a response rate of approximately 10%, which corresponds to expected survey norms.  More than 1,000 free text comments were also submitted by survey respondents.  </w:t>
      </w:r>
    </w:p>
    <w:p w:rsidR="00A975E9" w:rsidRPr="00A975E9" w:rsidRDefault="00A975E9" w:rsidP="00A975E9">
      <w:pPr>
        <w:rPr>
          <w:rFonts w:eastAsia="Times New Roman"/>
          <w:lang w:eastAsia="en-US"/>
        </w:rPr>
      </w:pPr>
    </w:p>
    <w:p w:rsidR="00A975E9" w:rsidRPr="00A975E9" w:rsidRDefault="00A975E9" w:rsidP="00A975E9">
      <w:pPr>
        <w:rPr>
          <w:rFonts w:eastAsia="Times New Roman"/>
          <w:b/>
          <w:lang w:eastAsia="en-US"/>
        </w:rPr>
      </w:pPr>
      <w:r w:rsidRPr="00A975E9">
        <w:rPr>
          <w:rFonts w:eastAsia="Times New Roman"/>
          <w:b/>
          <w:lang w:eastAsia="en-US"/>
        </w:rPr>
        <w:t>3.</w:t>
      </w:r>
      <w:r w:rsidRPr="00A975E9">
        <w:rPr>
          <w:rFonts w:eastAsia="Times New Roman"/>
          <w:b/>
          <w:lang w:eastAsia="en-US"/>
        </w:rPr>
        <w:tab/>
        <w:t>Respondents</w:t>
      </w:r>
    </w:p>
    <w:p w:rsidR="00A975E9" w:rsidRPr="00A975E9" w:rsidRDefault="00A975E9" w:rsidP="00A975E9">
      <w:pPr>
        <w:rPr>
          <w:rFonts w:eastAsia="Times New Roman"/>
          <w:b/>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The profile of survey respondents was broad and varied, though understandably the majority of responses came from countries of high PCT use.</w:t>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br w:type="page"/>
      </w:r>
    </w:p>
    <w:p w:rsidR="00A975E9" w:rsidRPr="00A975E9" w:rsidRDefault="00A975E9" w:rsidP="00A975E9">
      <w:pPr>
        <w:rPr>
          <w:rFonts w:eastAsia="Times New Roman"/>
          <w:b/>
          <w:lang w:eastAsia="en-US"/>
        </w:rPr>
      </w:pPr>
      <w:r w:rsidRPr="00A975E9">
        <w:rPr>
          <w:rFonts w:eastAsia="Times New Roman"/>
          <w:b/>
          <w:lang w:eastAsia="en-US"/>
        </w:rPr>
        <w:t>3.1</w:t>
      </w:r>
      <w:r w:rsidRPr="00A975E9">
        <w:rPr>
          <w:rFonts w:eastAsia="Times New Roman"/>
          <w:b/>
          <w:lang w:eastAsia="en-US"/>
        </w:rPr>
        <w:tab/>
        <w:t>Participation by country</w:t>
      </w:r>
    </w:p>
    <w:p w:rsidR="00A975E9" w:rsidRPr="00A975E9" w:rsidRDefault="00A975E9" w:rsidP="00A975E9">
      <w:pPr>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Survey respondents were from the following countries:</w:t>
      </w:r>
    </w:p>
    <w:p w:rsidR="00A975E9" w:rsidRPr="00A975E9" w:rsidRDefault="00A975E9" w:rsidP="00A975E9">
      <w:pPr>
        <w:rPr>
          <w:rFonts w:eastAsia="Times New Roman"/>
          <w:lang w:eastAsia="en-US"/>
        </w:rPr>
      </w:pPr>
    </w:p>
    <w:p w:rsidR="00A975E9" w:rsidRPr="00A975E9" w:rsidRDefault="00A975E9" w:rsidP="00A975E9">
      <w:pPr>
        <w:rPr>
          <w:rFonts w:eastAsia="Times New Roman"/>
          <w:b/>
          <w:noProof/>
          <w:lang w:val="en-GB"/>
        </w:rPr>
      </w:pPr>
      <w:r w:rsidRPr="00A975E9">
        <w:rPr>
          <w:rFonts w:eastAsia="Times New Roman"/>
          <w:b/>
          <w:noProof/>
          <w:lang w:eastAsia="en-US"/>
        </w:rPr>
        <w:drawing>
          <wp:inline distT="0" distB="0" distL="0" distR="0" wp14:anchorId="4EB0D59B" wp14:editId="70FF8D0C">
            <wp:extent cx="5742958" cy="4058884"/>
            <wp:effectExtent l="0" t="0" r="1016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3.2</w:t>
      </w:r>
      <w:r w:rsidRPr="00A975E9">
        <w:rPr>
          <w:rFonts w:eastAsia="Times New Roman"/>
          <w:b/>
          <w:lang w:eastAsia="en-US"/>
        </w:rPr>
        <w:tab/>
        <w:t>Number of PCT applications filed per year</w:t>
      </w:r>
    </w:p>
    <w:p w:rsidR="00A975E9" w:rsidRPr="00A975E9" w:rsidRDefault="00A975E9" w:rsidP="00A975E9">
      <w:pPr>
        <w:rPr>
          <w:rFonts w:eastAsia="Times New Roman"/>
          <w:lang w:eastAsia="en-US"/>
        </w:rPr>
      </w:pPr>
      <w:r w:rsidRPr="00A975E9">
        <w:rPr>
          <w:rFonts w:eastAsia="Times New Roman"/>
          <w:lang w:eastAsia="en-US"/>
        </w:rPr>
        <w:br/>
      </w:r>
      <w:r w:rsidRPr="00A975E9">
        <w:rPr>
          <w:rFonts w:eastAsia="Times New Roman"/>
          <w:lang w:eastAsia="en-US"/>
        </w:rPr>
        <w:tab/>
        <w:t>Of the survey respondents, 4% filed more than 500 international applications per year, 38% filed between 101 and 500 international applications per year, and 58% filed less than 20.</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16D2FB39" wp14:editId="36FC88E8">
            <wp:extent cx="5486400" cy="1901952"/>
            <wp:effectExtent l="0" t="0" r="1905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75E9" w:rsidRPr="00A975E9" w:rsidRDefault="00A975E9" w:rsidP="00A975E9">
      <w:pPr>
        <w:rPr>
          <w:rFonts w:eastAsia="Times New Roman"/>
          <w:lang w:eastAsia="en-US"/>
        </w:rPr>
      </w:pPr>
    </w:p>
    <w:p w:rsidR="00A975E9" w:rsidRPr="00A975E9" w:rsidRDefault="00A975E9" w:rsidP="00A975E9">
      <w:pPr>
        <w:rPr>
          <w:rFonts w:eastAsia="Times New Roman"/>
          <w:b/>
          <w:lang w:eastAsia="en-US"/>
        </w:rPr>
      </w:pPr>
      <w:r w:rsidRPr="00A975E9">
        <w:rPr>
          <w:rFonts w:eastAsia="Times New Roman"/>
          <w:b/>
          <w:lang w:eastAsia="en-US"/>
        </w:rPr>
        <w:br w:type="page"/>
      </w:r>
    </w:p>
    <w:p w:rsidR="00A975E9" w:rsidRPr="00A975E9" w:rsidRDefault="00A975E9" w:rsidP="00A975E9">
      <w:pPr>
        <w:rPr>
          <w:rFonts w:eastAsia="Times New Roman"/>
          <w:b/>
          <w:lang w:eastAsia="en-US"/>
        </w:rPr>
      </w:pPr>
      <w:r w:rsidRPr="00A975E9">
        <w:rPr>
          <w:rFonts w:eastAsia="Times New Roman"/>
          <w:b/>
          <w:lang w:eastAsia="en-US"/>
        </w:rPr>
        <w:t>3.3</w:t>
      </w:r>
      <w:r w:rsidRPr="00A975E9">
        <w:rPr>
          <w:rFonts w:eastAsia="Times New Roman"/>
          <w:b/>
          <w:lang w:eastAsia="en-US"/>
        </w:rPr>
        <w:tab/>
        <w:t>Frequency and channel of PCT contact with WIPO</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Survey respondents were asked to identify how often and which PCT staff or teams within the International Bureau they had contacted in the last six months.  </w:t>
      </w:r>
      <w:r w:rsidR="002F0F55">
        <w:rPr>
          <w:rFonts w:eastAsia="Times New Roman"/>
          <w:lang w:eastAsia="en-US"/>
        </w:rPr>
        <w:t>T</w:t>
      </w:r>
      <w:r w:rsidRPr="00A975E9">
        <w:rPr>
          <w:rFonts w:eastAsia="Times New Roman"/>
          <w:lang w:eastAsia="en-US"/>
        </w:rPr>
        <w:t xml:space="preserve">he PCT users who responded contacted WIPO on average two to three times within a six month period.  The receiving Office of the International Bureau received the highest number of contacts.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111D05E6" wp14:editId="21780553">
            <wp:extent cx="5486400" cy="2066544"/>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E-mail was the preferred means of contact followed by WIPO’s website and telephone.  Fax and postal mail were not as frequently used.  Based on the survey’s free text comments, the preferred means of communication was related to time zone considerations and the user’s perceptions as to the most expedient means for resolving a particular issue.</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1471008B" wp14:editId="4E2EA199">
            <wp:extent cx="5486400" cy="1792224"/>
            <wp:effectExtent l="0" t="0" r="1905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3.4</w:t>
      </w:r>
      <w:r w:rsidRPr="00A975E9">
        <w:rPr>
          <w:rFonts w:eastAsia="Times New Roman"/>
          <w:b/>
          <w:lang w:eastAsia="en-US"/>
        </w:rPr>
        <w:tab/>
        <w:t>Users who have raised an issue or complaint</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Of the survey respondents, nearly one out of five users had raised an issue or complaint with the PCT at WIPO. </w:t>
      </w:r>
    </w:p>
    <w:p w:rsidR="00A975E9" w:rsidRPr="00A975E9" w:rsidRDefault="00A975E9" w:rsidP="00A975E9">
      <w:pPr>
        <w:rPr>
          <w:rFonts w:eastAsia="Times New Roman"/>
          <w:lang w:eastAsia="en-US"/>
        </w:rPr>
      </w:pPr>
      <w:r w:rsidRPr="00A975E9">
        <w:rPr>
          <w:rFonts w:eastAsia="Times New Roman"/>
          <w:lang w:eastAsia="en-US"/>
        </w:rPr>
        <w:t xml:space="preserve"> </w:t>
      </w: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6DFA40E6" wp14:editId="34989AFC">
            <wp:extent cx="5486400" cy="1033272"/>
            <wp:effectExtent l="0" t="0" r="1905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br w:type="page"/>
      </w:r>
    </w:p>
    <w:p w:rsidR="00A975E9" w:rsidRPr="00A975E9" w:rsidRDefault="00A975E9" w:rsidP="00A975E9">
      <w:pPr>
        <w:rPr>
          <w:rFonts w:eastAsia="Times New Roman"/>
          <w:b/>
          <w:lang w:eastAsia="en-US"/>
        </w:rPr>
      </w:pPr>
      <w:r w:rsidRPr="00A975E9">
        <w:rPr>
          <w:rFonts w:eastAsia="Times New Roman"/>
          <w:b/>
          <w:lang w:eastAsia="en-US"/>
        </w:rPr>
        <w:t>4.</w:t>
      </w:r>
      <w:r w:rsidRPr="00A975E9">
        <w:rPr>
          <w:rFonts w:eastAsia="Times New Roman"/>
          <w:b/>
          <w:lang w:eastAsia="en-US"/>
        </w:rPr>
        <w:tab/>
        <w:t>Quality and satisfaction of PCT information products and services provided by WIPO</w:t>
      </w:r>
    </w:p>
    <w:p w:rsidR="00A975E9" w:rsidRPr="00A975E9" w:rsidRDefault="00A975E9" w:rsidP="00A975E9">
      <w:pPr>
        <w:rPr>
          <w:rFonts w:eastAsia="Times New Roman"/>
          <w:b/>
          <w:lang w:eastAsia="en-US"/>
        </w:rPr>
      </w:pPr>
    </w:p>
    <w:p w:rsidR="00A975E9" w:rsidRPr="00A975E9" w:rsidRDefault="00A975E9" w:rsidP="00A975E9">
      <w:pPr>
        <w:rPr>
          <w:rFonts w:eastAsia="Times New Roman"/>
          <w:lang w:eastAsia="en-US"/>
        </w:rPr>
      </w:pPr>
      <w:r w:rsidRPr="00A975E9">
        <w:rPr>
          <w:rFonts w:eastAsia="Times New Roman"/>
          <w:lang w:eastAsia="en-US"/>
        </w:rPr>
        <w:tab/>
        <w:t>Quality and satisfaction indexes were established to evaluate the PCT</w:t>
      </w:r>
      <w:r w:rsidR="00D32B34">
        <w:rPr>
          <w:rFonts w:eastAsia="Times New Roman"/>
          <w:lang w:eastAsia="en-US"/>
        </w:rPr>
        <w:t xml:space="preserve"> </w:t>
      </w:r>
      <w:r w:rsidR="002F0F55">
        <w:rPr>
          <w:rFonts w:eastAsia="Times New Roman"/>
          <w:lang w:eastAsia="en-US"/>
        </w:rPr>
        <w:t xml:space="preserve">services and </w:t>
      </w:r>
      <w:r w:rsidRPr="00A975E9">
        <w:rPr>
          <w:rFonts w:eastAsia="Times New Roman"/>
          <w:lang w:eastAsia="en-US"/>
        </w:rPr>
        <w:t>information products</w:t>
      </w:r>
      <w:r w:rsidR="00D32B34">
        <w:rPr>
          <w:rFonts w:eastAsia="Times New Roman"/>
          <w:lang w:eastAsia="en-US"/>
        </w:rPr>
        <w:t xml:space="preserve"> </w:t>
      </w:r>
      <w:r w:rsidRPr="00A975E9">
        <w:rPr>
          <w:rFonts w:eastAsia="Times New Roman"/>
          <w:lang w:eastAsia="en-US"/>
        </w:rPr>
        <w:t>provided by WIPO.</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The quality index measured whether a particular information product or service “Met” or “Did not meet” user expectations in relation to quality, and represented the percentage of responses which indicated that expectations were “Met”.</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The satisfaction index measured the overall satisfaction of the respondents with the particular information product or service.  This included not only the end product or service itself but also other aspects underlying the product or service delivery such as technical support, staff availability, staff accessibility, staff responsiveness, timeliness, etc.  Each product or service was evaluated using a 5-point rating scale (“weak”, “average”, “good”, “very good”, and “excellent”).</w:t>
      </w:r>
    </w:p>
    <w:p w:rsidR="00A975E9" w:rsidRPr="00A975E9" w:rsidRDefault="00A975E9" w:rsidP="00A975E9">
      <w:pPr>
        <w:rPr>
          <w:rFonts w:eastAsia="Times New Roman"/>
          <w:lang w:eastAsia="en-US"/>
        </w:rPr>
      </w:pPr>
    </w:p>
    <w:p w:rsidR="00A975E9" w:rsidRPr="00A975E9" w:rsidRDefault="00A975E9" w:rsidP="00A975E9">
      <w:pPr>
        <w:rPr>
          <w:rFonts w:eastAsia="Times New Roman"/>
          <w:b/>
          <w:lang w:eastAsia="en-US"/>
        </w:rPr>
      </w:pPr>
      <w:r w:rsidRPr="00A975E9">
        <w:rPr>
          <w:rFonts w:eastAsia="Times New Roman"/>
          <w:b/>
          <w:lang w:eastAsia="en-US"/>
        </w:rPr>
        <w:t>4.1</w:t>
      </w:r>
      <w:r w:rsidRPr="00A975E9">
        <w:rPr>
          <w:rFonts w:eastAsia="Times New Roman"/>
          <w:b/>
          <w:lang w:eastAsia="en-US"/>
        </w:rPr>
        <w:tab/>
        <w:t>Contacting PCT staff at WIPO</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The attitude of WIPO’s PCT staff toward PCT users was perceived by respondents as being very positive</w:t>
      </w:r>
      <w:r w:rsidR="002F0F55">
        <w:rPr>
          <w:rFonts w:eastAsia="Times New Roman"/>
          <w:lang w:eastAsia="en-US"/>
        </w:rPr>
        <w:t>,</w:t>
      </w:r>
      <w:r w:rsidRPr="00A975E9">
        <w:rPr>
          <w:rFonts w:eastAsia="Times New Roman"/>
          <w:lang w:eastAsia="en-US"/>
        </w:rPr>
        <w:t xml:space="preserve"> resulting in a high level of user satisfaction with this aspect of the service that WIPO provides.  Survey respondents in general viewed WIPO PCT staff as being courteous, friendly, competent, professional, and knowledgeable.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5D7E90E2" wp14:editId="5B89180C">
            <wp:extent cx="5571920" cy="1374889"/>
            <wp:effectExtent l="0" t="0" r="1016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75E9" w:rsidRPr="00A975E9" w:rsidRDefault="00A975E9" w:rsidP="00A975E9">
      <w:pPr>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 xml:space="preserve">The specific satisfaction ratings given by respondents were as follows: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highlight w:val="yellow"/>
          <w:lang w:eastAsia="en-US"/>
        </w:rPr>
        <w:drawing>
          <wp:inline distT="0" distB="0" distL="0" distR="0" wp14:anchorId="356C7E6B" wp14:editId="1E3AA497">
            <wp:extent cx="5874385" cy="2289175"/>
            <wp:effectExtent l="0" t="0" r="1206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75E9" w:rsidRPr="00A975E9" w:rsidRDefault="00A975E9" w:rsidP="00A975E9">
      <w:pPr>
        <w:rPr>
          <w:rFonts w:eastAsia="Times New Roman"/>
          <w:lang w:eastAsia="en-US"/>
        </w:rPr>
      </w:pPr>
      <w:r w:rsidRPr="00A975E9">
        <w:rPr>
          <w:rFonts w:eastAsia="Times New Roman"/>
          <w:lang w:eastAsia="en-US"/>
        </w:rPr>
        <w:t>(Overall satisfaction rating: 84%)</w:t>
      </w:r>
    </w:p>
    <w:p w:rsidR="00A975E9" w:rsidRPr="00A975E9" w:rsidRDefault="00A975E9" w:rsidP="00A975E9">
      <w:pPr>
        <w:rPr>
          <w:rFonts w:eastAsia="Times New Roman"/>
          <w:lang w:eastAsia="en-US"/>
        </w:rPr>
      </w:pPr>
      <w:r w:rsidRPr="00A975E9">
        <w:rPr>
          <w:rFonts w:eastAsia="Times New Roman"/>
          <w:lang w:eastAsia="en-US"/>
        </w:rPr>
        <w:br w:type="page"/>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Some specific examples of areas for improvement indicated by respondents in their textual comments were the following:</w:t>
      </w:r>
    </w:p>
    <w:p w:rsidR="00A975E9" w:rsidRPr="00A975E9" w:rsidRDefault="00A975E9" w:rsidP="00A975E9">
      <w:pPr>
        <w:rPr>
          <w:rFonts w:eastAsia="Times New Roman"/>
          <w:lang w:eastAsia="en-US"/>
        </w:rPr>
      </w:pPr>
    </w:p>
    <w:p w:rsidR="00A975E9" w:rsidRPr="00A975E9" w:rsidRDefault="00A975E9" w:rsidP="00A975E9">
      <w:pPr>
        <w:ind w:left="567"/>
        <w:rPr>
          <w:rFonts w:eastAsia="Times New Roman"/>
          <w:lang w:eastAsia="en-US"/>
        </w:rPr>
      </w:pPr>
      <w:r w:rsidRPr="00A975E9">
        <w:rPr>
          <w:rFonts w:eastAsia="Times New Roman"/>
          <w:lang w:eastAsia="en-US"/>
        </w:rPr>
        <w:t>- expand hours of services for users in different time zones</w:t>
      </w:r>
      <w:r w:rsidR="00A45367">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provide faster responses to e-mails</w:t>
      </w:r>
      <w:r w:rsidR="00A45367">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make it easier to identify the right person to contact</w:t>
      </w:r>
      <w:r w:rsidR="00A45367">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improve speed of service especially for urgent matters</w:t>
      </w:r>
      <w:r w:rsidR="00A45367">
        <w:rPr>
          <w:rFonts w:eastAsia="Times New Roman"/>
          <w:lang w:eastAsia="en-US"/>
        </w:rPr>
        <w:t>; and</w:t>
      </w:r>
    </w:p>
    <w:p w:rsidR="00A975E9" w:rsidRPr="00A975E9" w:rsidRDefault="00A975E9" w:rsidP="00A975E9">
      <w:pPr>
        <w:ind w:left="567"/>
        <w:rPr>
          <w:rFonts w:eastAsia="Times New Roman"/>
          <w:lang w:eastAsia="en-US"/>
        </w:rPr>
      </w:pPr>
      <w:r w:rsidRPr="00A975E9">
        <w:rPr>
          <w:rFonts w:eastAsia="Times New Roman"/>
          <w:lang w:eastAsia="en-US"/>
        </w:rPr>
        <w:t>- extend the language coverage of PCT-related customer service.</w:t>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4.2</w:t>
      </w:r>
      <w:r w:rsidRPr="00A975E9">
        <w:rPr>
          <w:rFonts w:eastAsia="Times New Roman"/>
          <w:b/>
          <w:lang w:eastAsia="en-US"/>
        </w:rPr>
        <w:tab/>
        <w:t>Information resources</w:t>
      </w:r>
    </w:p>
    <w:p w:rsidR="00A975E9" w:rsidRPr="00A975E9" w:rsidRDefault="00A975E9" w:rsidP="00A975E9">
      <w:pPr>
        <w:rPr>
          <w:rFonts w:eastAsia="Times New Roman"/>
          <w:b/>
          <w:lang w:eastAsia="en-US"/>
        </w:rPr>
      </w:pPr>
    </w:p>
    <w:p w:rsidR="00A975E9" w:rsidRPr="00A975E9" w:rsidRDefault="00A975E9" w:rsidP="00A975E9">
      <w:pPr>
        <w:rPr>
          <w:rFonts w:eastAsia="Times New Roman"/>
          <w:lang w:eastAsia="en-US"/>
        </w:rPr>
      </w:pPr>
      <w:r w:rsidRPr="00A975E9">
        <w:rPr>
          <w:rFonts w:eastAsia="Times New Roman"/>
          <w:b/>
          <w:lang w:eastAsia="en-US"/>
        </w:rPr>
        <w:tab/>
      </w:r>
      <w:r w:rsidRPr="00A975E9">
        <w:rPr>
          <w:rFonts w:eastAsia="Times New Roman"/>
          <w:lang w:eastAsia="en-US"/>
        </w:rPr>
        <w:t xml:space="preserve">The PCT information resources provided by WIPO were viewed as being highly informative and comprehensive.  The </w:t>
      </w:r>
      <w:r w:rsidRPr="00A975E9">
        <w:rPr>
          <w:rFonts w:eastAsia="Times New Roman"/>
          <w:i/>
          <w:lang w:eastAsia="en-US"/>
        </w:rPr>
        <w:t>PCT Newsletter</w:t>
      </w:r>
      <w:r w:rsidRPr="00A975E9">
        <w:rPr>
          <w:rFonts w:eastAsia="Times New Roman"/>
          <w:lang w:eastAsia="en-US"/>
        </w:rPr>
        <w:t xml:space="preserve">, together with the </w:t>
      </w:r>
      <w:r w:rsidRPr="00A975E9">
        <w:rPr>
          <w:rFonts w:eastAsia="Times New Roman"/>
          <w:i/>
          <w:lang w:eastAsia="en-US"/>
        </w:rPr>
        <w:t>PCT Applicant’s Guide</w:t>
      </w:r>
      <w:r w:rsidRPr="00A975E9">
        <w:rPr>
          <w:rFonts w:eastAsia="Times New Roman"/>
          <w:lang w:eastAsia="en-US"/>
        </w:rPr>
        <w:t xml:space="preserve"> and the content of the PCT portion of the WIPO website, were all appreciated by the respondents.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4AC906E7" wp14:editId="1D1AA1CA">
            <wp:extent cx="5486400" cy="1816187"/>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75E9" w:rsidRPr="00A975E9" w:rsidRDefault="00A975E9" w:rsidP="00A975E9">
      <w:pPr>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 xml:space="preserve">The specific satisfaction ratings given by respondents were as follows: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21BD7C01" wp14:editId="7D4AFFFC">
            <wp:extent cx="5900840" cy="2559004"/>
            <wp:effectExtent l="0" t="0" r="2413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75E9" w:rsidRPr="00A975E9" w:rsidRDefault="00A975E9" w:rsidP="00A975E9">
      <w:pPr>
        <w:rPr>
          <w:rFonts w:eastAsia="Times New Roman"/>
          <w:lang w:eastAsia="en-US"/>
        </w:rPr>
      </w:pPr>
      <w:r w:rsidRPr="00A975E9">
        <w:rPr>
          <w:rFonts w:eastAsia="Times New Roman"/>
          <w:lang w:eastAsia="en-US"/>
        </w:rPr>
        <w:t>(Overall satisfaction rating: 81%)</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Several survey respondents </w:t>
      </w:r>
      <w:r w:rsidR="002019F9">
        <w:rPr>
          <w:rFonts w:eastAsia="Times New Roman"/>
          <w:lang w:eastAsia="en-US"/>
        </w:rPr>
        <w:t>suggested</w:t>
      </w:r>
      <w:r w:rsidR="002019F9" w:rsidRPr="00A975E9">
        <w:rPr>
          <w:rFonts w:eastAsia="Times New Roman"/>
          <w:lang w:eastAsia="en-US"/>
        </w:rPr>
        <w:t xml:space="preserve"> </w:t>
      </w:r>
      <w:r w:rsidRPr="00A975E9">
        <w:rPr>
          <w:rFonts w:eastAsia="Times New Roman"/>
          <w:lang w:eastAsia="en-US"/>
        </w:rPr>
        <w:t>that improvements be made in the presentation and clarity of PCT information resources.  Comments were also made on difficulties encountered in finding information and in navigating through the PCT portion of the WIPO website.</w:t>
      </w:r>
      <w:r w:rsidR="002019F9">
        <w:rPr>
          <w:rFonts w:eastAsia="Times New Roman"/>
          <w:lang w:eastAsia="en-US"/>
        </w:rPr>
        <w:t xml:space="preserve"> </w:t>
      </w:r>
      <w:r w:rsidR="002F0F55">
        <w:rPr>
          <w:rFonts w:eastAsia="Times New Roman"/>
          <w:lang w:eastAsia="en-US"/>
        </w:rPr>
        <w:t xml:space="preserve">  </w:t>
      </w:r>
      <w:r w:rsidRPr="00A975E9">
        <w:rPr>
          <w:rFonts w:eastAsia="Times New Roman"/>
          <w:lang w:eastAsia="en-US"/>
        </w:rPr>
        <w:t xml:space="preserve">Some specific examples of areas for improvement </w:t>
      </w:r>
      <w:r w:rsidR="002019F9">
        <w:rPr>
          <w:rFonts w:eastAsia="Times New Roman"/>
          <w:lang w:eastAsia="en-US"/>
        </w:rPr>
        <w:t>included</w:t>
      </w:r>
      <w:r w:rsidRPr="00A975E9">
        <w:rPr>
          <w:rFonts w:eastAsia="Times New Roman"/>
          <w:lang w:eastAsia="en-US"/>
        </w:rPr>
        <w:t>:</w:t>
      </w:r>
    </w:p>
    <w:p w:rsidR="00A975E9" w:rsidRPr="00A975E9" w:rsidRDefault="00A975E9" w:rsidP="00A975E9">
      <w:pPr>
        <w:rPr>
          <w:rFonts w:eastAsia="Times New Roman"/>
          <w:lang w:eastAsia="en-US"/>
        </w:rPr>
      </w:pPr>
    </w:p>
    <w:p w:rsidR="0057228E" w:rsidRDefault="00A975E9" w:rsidP="0057228E">
      <w:pPr>
        <w:ind w:left="709" w:hanging="142"/>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presentation</w:t>
      </w:r>
      <w:proofErr w:type="gramEnd"/>
      <w:r w:rsidRPr="00A975E9">
        <w:rPr>
          <w:rFonts w:eastAsia="Times New Roman"/>
          <w:lang w:eastAsia="en-US"/>
        </w:rPr>
        <w:t xml:space="preserve"> of information on the website can be improved and finding the right information on the website is time-consuming</w:t>
      </w:r>
      <w:r w:rsidR="0057228E">
        <w:rPr>
          <w:rFonts w:eastAsia="Times New Roman"/>
          <w:lang w:eastAsia="en-US"/>
        </w:rPr>
        <w:t>; and</w:t>
      </w:r>
    </w:p>
    <w:p w:rsidR="00A975E9" w:rsidRPr="00A975E9" w:rsidRDefault="0057228E" w:rsidP="0057228E">
      <w:pPr>
        <w:ind w:left="709" w:hanging="142"/>
        <w:rPr>
          <w:rFonts w:eastAsia="Times New Roman"/>
          <w:lang w:eastAsia="en-US"/>
        </w:rPr>
      </w:pPr>
      <w:r>
        <w:rPr>
          <w:rFonts w:eastAsia="Times New Roman"/>
          <w:lang w:eastAsia="en-US"/>
        </w:rPr>
        <w:t>-</w:t>
      </w:r>
      <w:r>
        <w:rPr>
          <w:rFonts w:eastAsia="Times New Roman"/>
          <w:lang w:eastAsia="en-US"/>
        </w:rPr>
        <w:tab/>
      </w:r>
      <w:proofErr w:type="gramStart"/>
      <w:r w:rsidR="00A975E9" w:rsidRPr="00A975E9">
        <w:rPr>
          <w:rFonts w:eastAsia="Times New Roman"/>
          <w:lang w:eastAsia="en-US"/>
        </w:rPr>
        <w:t>the</w:t>
      </w:r>
      <w:proofErr w:type="gramEnd"/>
      <w:r w:rsidR="00A975E9" w:rsidRPr="00A975E9">
        <w:rPr>
          <w:rFonts w:eastAsia="Times New Roman"/>
          <w:lang w:eastAsia="en-US"/>
        </w:rPr>
        <w:t xml:space="preserve"> </w:t>
      </w:r>
      <w:r w:rsidR="00A975E9" w:rsidRPr="00A975E9">
        <w:rPr>
          <w:rFonts w:eastAsia="Times New Roman"/>
          <w:i/>
          <w:lang w:eastAsia="en-US"/>
        </w:rPr>
        <w:t xml:space="preserve">PCT Applicant’s Guide </w:t>
      </w:r>
      <w:r w:rsidR="00A975E9" w:rsidRPr="00A975E9">
        <w:rPr>
          <w:rFonts w:eastAsia="Times New Roman"/>
          <w:lang w:eastAsia="en-US"/>
        </w:rPr>
        <w:t>is very high-level, difficult to navigate, and not always up-</w:t>
      </w:r>
      <w:proofErr w:type="spellStart"/>
      <w:r w:rsidR="00A975E9" w:rsidRPr="00A975E9">
        <w:rPr>
          <w:rFonts w:eastAsia="Times New Roman"/>
          <w:lang w:eastAsia="en-US"/>
        </w:rPr>
        <w:t>to</w:t>
      </w:r>
      <w:r w:rsidR="00FC5A50">
        <w:rPr>
          <w:rFonts w:eastAsia="Times New Roman"/>
          <w:lang w:eastAsia="en-US"/>
        </w:rPr>
        <w:t>d</w:t>
      </w:r>
      <w:r w:rsidR="00A975E9" w:rsidRPr="00A975E9">
        <w:rPr>
          <w:rFonts w:eastAsia="Times New Roman"/>
          <w:lang w:eastAsia="en-US"/>
        </w:rPr>
        <w:t>ate</w:t>
      </w:r>
      <w:proofErr w:type="spellEnd"/>
      <w:r w:rsidR="00A975E9" w:rsidRPr="00A975E9">
        <w:rPr>
          <w:rFonts w:eastAsia="Times New Roman"/>
          <w:lang w:eastAsia="en-US"/>
        </w:rPr>
        <w:t>.</w:t>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4.3</w:t>
      </w:r>
      <w:r w:rsidRPr="00A975E9">
        <w:rPr>
          <w:rFonts w:eastAsia="Times New Roman"/>
          <w:b/>
          <w:lang w:eastAsia="en-US"/>
        </w:rPr>
        <w:tab/>
        <w:t>PCT training</w:t>
      </w:r>
    </w:p>
    <w:p w:rsidR="00A975E9" w:rsidRPr="00A975E9" w:rsidRDefault="00A975E9" w:rsidP="00A975E9">
      <w:pPr>
        <w:rPr>
          <w:rFonts w:eastAsia="Times New Roman"/>
          <w:b/>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The PCT training services and resources provided by WIPO </w:t>
      </w:r>
      <w:r w:rsidR="002019F9">
        <w:rPr>
          <w:rFonts w:eastAsia="Times New Roman"/>
          <w:lang w:eastAsia="en-US"/>
        </w:rPr>
        <w:t xml:space="preserve">received ratings evidencing </w:t>
      </w:r>
      <w:r w:rsidRPr="00A975E9">
        <w:rPr>
          <w:rFonts w:eastAsia="Times New Roman"/>
          <w:lang w:eastAsia="en-US"/>
        </w:rPr>
        <w:t>very high-level</w:t>
      </w:r>
      <w:r w:rsidR="002019F9">
        <w:rPr>
          <w:rFonts w:eastAsia="Times New Roman"/>
          <w:lang w:eastAsia="en-US"/>
        </w:rPr>
        <w:t>s</w:t>
      </w:r>
      <w:r w:rsidRPr="00A975E9">
        <w:rPr>
          <w:rFonts w:eastAsia="Times New Roman"/>
          <w:lang w:eastAsia="en-US"/>
        </w:rPr>
        <w:t xml:space="preserve"> of user satisfaction.  The PCT seminars, webinars, distance learning course, and video training series were all highly rated.</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414B6DA5" wp14:editId="05BA199A">
            <wp:extent cx="5486400" cy="1954924"/>
            <wp:effectExtent l="0" t="0" r="1905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75E9" w:rsidRPr="00A975E9" w:rsidRDefault="00A975E9" w:rsidP="00A975E9">
      <w:pPr>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 xml:space="preserve">27% of survey respondents had attended </w:t>
      </w:r>
      <w:r w:rsidR="002019F9">
        <w:rPr>
          <w:rFonts w:eastAsia="Times New Roman"/>
          <w:lang w:eastAsia="en-US"/>
        </w:rPr>
        <w:t xml:space="preserve">an in-person </w:t>
      </w:r>
      <w:r w:rsidRPr="00A975E9">
        <w:rPr>
          <w:rFonts w:eastAsia="Times New Roman"/>
          <w:lang w:eastAsia="en-US"/>
        </w:rPr>
        <w:t xml:space="preserve">PCT seminar.  The three other training services </w:t>
      </w:r>
      <w:r w:rsidR="002F0F55">
        <w:rPr>
          <w:rFonts w:eastAsia="Times New Roman"/>
          <w:lang w:eastAsia="en-US"/>
        </w:rPr>
        <w:t xml:space="preserve">and products </w:t>
      </w:r>
      <w:r w:rsidRPr="00A975E9">
        <w:rPr>
          <w:rFonts w:eastAsia="Times New Roman"/>
          <w:lang w:eastAsia="en-US"/>
        </w:rPr>
        <w:t>had a usage rate of about 10%</w:t>
      </w:r>
      <w:r w:rsidR="002019F9">
        <w:rPr>
          <w:rFonts w:eastAsia="Times New Roman"/>
          <w:lang w:eastAsia="en-US"/>
        </w:rPr>
        <w:t xml:space="preserve"> </w:t>
      </w:r>
      <w:r w:rsidR="002F0F55">
        <w:rPr>
          <w:rFonts w:eastAsia="Times New Roman"/>
          <w:lang w:eastAsia="en-US"/>
        </w:rPr>
        <w:t xml:space="preserve">each </w:t>
      </w:r>
      <w:r w:rsidR="002019F9">
        <w:rPr>
          <w:rFonts w:eastAsia="Times New Roman"/>
          <w:lang w:eastAsia="en-US"/>
        </w:rPr>
        <w:t>among the survey respondents</w:t>
      </w:r>
      <w:r w:rsidRPr="00A975E9">
        <w:rPr>
          <w:rFonts w:eastAsia="Times New Roman"/>
          <w:lang w:eastAsia="en-US"/>
        </w:rPr>
        <w:t xml:space="preserve">.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4F74E76F" wp14:editId="52DF79E5">
            <wp:extent cx="5486400" cy="1618488"/>
            <wp:effectExtent l="0" t="0" r="1905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75E9" w:rsidRPr="00A975E9" w:rsidRDefault="00A975E9" w:rsidP="00A975E9">
      <w:pPr>
        <w:rPr>
          <w:rFonts w:eastAsia="Times New Roman"/>
          <w:lang w:eastAsia="en-US"/>
        </w:rPr>
      </w:pPr>
      <w:r w:rsidRPr="00A975E9">
        <w:rPr>
          <w:rFonts w:eastAsia="Times New Roman"/>
          <w:lang w:eastAsia="en-US"/>
        </w:rPr>
        <w:br w:type="page"/>
      </w:r>
    </w:p>
    <w:p w:rsidR="00A975E9" w:rsidRPr="00A975E9" w:rsidRDefault="00A975E9" w:rsidP="00A975E9">
      <w:pPr>
        <w:ind w:firstLine="567"/>
        <w:rPr>
          <w:rFonts w:eastAsia="Times New Roman"/>
          <w:lang w:eastAsia="en-US"/>
        </w:rPr>
      </w:pPr>
      <w:r w:rsidRPr="00A975E9">
        <w:rPr>
          <w:rFonts w:eastAsia="Times New Roman"/>
          <w:lang w:eastAsia="en-US"/>
        </w:rPr>
        <w:t xml:space="preserve">The specific satisfaction ratings were as follows: </w:t>
      </w:r>
      <w:r w:rsidRPr="00A975E9">
        <w:rPr>
          <w:rFonts w:eastAsia="Times New Roman"/>
          <w:lang w:eastAsia="en-US"/>
        </w:rPr>
        <w:br/>
      </w:r>
    </w:p>
    <w:p w:rsidR="00A975E9" w:rsidRPr="00A975E9" w:rsidRDefault="00A975E9" w:rsidP="00A975E9">
      <w:pPr>
        <w:rPr>
          <w:rFonts w:eastAsia="Times New Roman"/>
          <w:b/>
          <w:lang w:eastAsia="en-US"/>
        </w:rPr>
      </w:pPr>
      <w:r w:rsidRPr="00A975E9">
        <w:rPr>
          <w:rFonts w:eastAsia="Times New Roman"/>
          <w:noProof/>
          <w:lang w:eastAsia="en-US"/>
        </w:rPr>
        <w:drawing>
          <wp:inline distT="0" distB="0" distL="0" distR="0" wp14:anchorId="62542799" wp14:editId="517FF784">
            <wp:extent cx="5679583" cy="2266682"/>
            <wp:effectExtent l="0" t="0" r="16510" b="196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975E9">
        <w:rPr>
          <w:rFonts w:eastAsia="Times New Roman"/>
          <w:lang w:eastAsia="en-US"/>
        </w:rPr>
        <w:br/>
        <w:t>(Overall satisfaction rating: 74%)</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It is to be noted that the level of overall PCT training satisfaction (74%) is lower than the individual ratings of PCT training services.  This can be partly explained by the fact that many survey respondents who responded to the overall satisfaction question did not provide individual satisfaction ratings.  This could also be due to lack of awareness of PCT training services, or dissatisfaction with some aspects of PCT training.  The ratings gap between overall and individual satisfaction could also highlight the need to better advertise and promote the PCT training provided by WIPO.</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The free text comments were analyzed in order to identify specific elements of dissatisfaction.  The only concrete issues identified were the availability </w:t>
      </w:r>
      <w:r w:rsidR="002F0F55">
        <w:rPr>
          <w:rFonts w:eastAsia="Times New Roman"/>
          <w:lang w:eastAsia="en-US"/>
        </w:rPr>
        <w:t xml:space="preserve">of and awareness about PCT </w:t>
      </w:r>
      <w:r w:rsidRPr="00A975E9">
        <w:rPr>
          <w:rFonts w:eastAsia="Times New Roman"/>
          <w:lang w:eastAsia="en-US"/>
        </w:rPr>
        <w:t>seminars and the number, frequency and scheduling (time zone considerations) of webinars.</w:t>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4.4</w:t>
      </w:r>
      <w:r w:rsidRPr="00A975E9">
        <w:rPr>
          <w:rFonts w:eastAsia="Times New Roman"/>
          <w:b/>
          <w:lang w:eastAsia="en-US"/>
        </w:rPr>
        <w:tab/>
        <w:t>Processing of international applications</w:t>
      </w:r>
    </w:p>
    <w:p w:rsidR="00A975E9" w:rsidRPr="00A975E9" w:rsidRDefault="00A975E9" w:rsidP="00A975E9">
      <w:pPr>
        <w:rPr>
          <w:rFonts w:eastAsia="Times New Roman"/>
          <w:b/>
          <w:lang w:eastAsia="en-US"/>
        </w:rPr>
      </w:pPr>
    </w:p>
    <w:p w:rsidR="00A975E9" w:rsidRPr="00A975E9" w:rsidRDefault="00A975E9" w:rsidP="00A975E9">
      <w:pPr>
        <w:rPr>
          <w:rFonts w:eastAsia="Times New Roman"/>
          <w:lang w:eastAsia="en-US"/>
        </w:rPr>
      </w:pPr>
      <w:r w:rsidRPr="00A975E9">
        <w:rPr>
          <w:rFonts w:eastAsia="Times New Roman"/>
          <w:lang w:eastAsia="en-US"/>
        </w:rPr>
        <w:tab/>
        <w:t>The processing of international applications by the International Bureau (including as receiving Office (RO/IB) and in its general function) overall had a high level of user satisfaction, being rated as “good” and above by 87% of respondents.  There was some level of dissatisfaction expressed in the free text comments regarding the accessibility and availability of staff when such contact was needed.</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3547621D" wp14:editId="0E8BC03D">
            <wp:extent cx="5486400" cy="1806129"/>
            <wp:effectExtent l="0" t="0" r="19050" b="228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75E9" w:rsidRPr="00A975E9" w:rsidRDefault="00A975E9" w:rsidP="00A975E9">
      <w:pPr>
        <w:rPr>
          <w:rFonts w:eastAsia="Times New Roman"/>
          <w:lang w:eastAsia="en-US"/>
        </w:rPr>
      </w:pPr>
      <w:r w:rsidRPr="00A975E9">
        <w:rPr>
          <w:rFonts w:eastAsia="Times New Roman"/>
          <w:lang w:eastAsia="en-US"/>
        </w:rPr>
        <w:br w:type="page"/>
      </w:r>
    </w:p>
    <w:p w:rsidR="00A975E9" w:rsidRPr="00A975E9" w:rsidRDefault="00A975E9" w:rsidP="00A975E9">
      <w:pPr>
        <w:ind w:firstLine="567"/>
        <w:rPr>
          <w:rFonts w:eastAsia="Times New Roman"/>
          <w:lang w:eastAsia="en-US"/>
        </w:rPr>
      </w:pPr>
      <w:r w:rsidRPr="00A975E9">
        <w:rPr>
          <w:rFonts w:eastAsia="Times New Roman"/>
          <w:lang w:eastAsia="en-US"/>
        </w:rPr>
        <w:t xml:space="preserve">The specific overall satisfaction ratings were as follows: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225AA580" wp14:editId="0A8BE1F7">
            <wp:extent cx="5867948" cy="2493220"/>
            <wp:effectExtent l="0" t="0" r="19050" b="215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75E9" w:rsidRPr="00A975E9" w:rsidRDefault="00A975E9" w:rsidP="00A975E9">
      <w:pPr>
        <w:rPr>
          <w:rFonts w:eastAsia="Times New Roman"/>
          <w:lang w:eastAsia="en-US"/>
        </w:rPr>
      </w:pPr>
      <w:r w:rsidRPr="00A975E9">
        <w:rPr>
          <w:rFonts w:eastAsia="Times New Roman"/>
          <w:lang w:eastAsia="en-US"/>
        </w:rPr>
        <w:t>(Overall satisfaction rating: 87%)</w:t>
      </w:r>
    </w:p>
    <w:p w:rsidR="00A975E9" w:rsidRPr="00A975E9" w:rsidRDefault="00A975E9" w:rsidP="00A975E9">
      <w:pPr>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 xml:space="preserve">About one third (35%) of survey respondents had used </w:t>
      </w:r>
      <w:proofErr w:type="spellStart"/>
      <w:r w:rsidRPr="00A975E9">
        <w:rPr>
          <w:rFonts w:eastAsia="Times New Roman"/>
          <w:lang w:eastAsia="en-US"/>
        </w:rPr>
        <w:t>ePCT</w:t>
      </w:r>
      <w:proofErr w:type="spellEnd"/>
      <w:r w:rsidRPr="00A975E9">
        <w:rPr>
          <w:rFonts w:eastAsia="Times New Roman"/>
          <w:lang w:eastAsia="en-US"/>
        </w:rPr>
        <w:t xml:space="preserve"> private services</w:t>
      </w:r>
      <w:r w:rsidR="002019F9">
        <w:rPr>
          <w:rFonts w:eastAsia="Times New Roman"/>
          <w:lang w:eastAsia="en-US"/>
        </w:rPr>
        <w:t>,</w:t>
      </w:r>
      <w:r w:rsidRPr="00A975E9">
        <w:rPr>
          <w:rFonts w:eastAsia="Times New Roman"/>
          <w:lang w:eastAsia="en-US"/>
        </w:rPr>
        <w:t xml:space="preserve"> which </w:t>
      </w:r>
      <w:r w:rsidR="002019F9">
        <w:rPr>
          <w:rFonts w:eastAsia="Times New Roman"/>
          <w:lang w:eastAsia="en-US"/>
        </w:rPr>
        <w:t>are</w:t>
      </w:r>
      <w:r w:rsidR="002019F9" w:rsidRPr="00A975E9">
        <w:rPr>
          <w:rFonts w:eastAsia="Times New Roman"/>
          <w:lang w:eastAsia="en-US"/>
        </w:rPr>
        <w:t xml:space="preserve"> </w:t>
      </w:r>
      <w:r w:rsidRPr="00A975E9">
        <w:rPr>
          <w:rFonts w:eastAsia="Times New Roman"/>
          <w:lang w:eastAsia="en-US"/>
        </w:rPr>
        <w:t xml:space="preserve">in general perceived by </w:t>
      </w:r>
      <w:r w:rsidR="002019F9">
        <w:rPr>
          <w:rFonts w:eastAsia="Times New Roman"/>
          <w:lang w:eastAsia="en-US"/>
        </w:rPr>
        <w:t>their</w:t>
      </w:r>
      <w:r w:rsidR="002019F9" w:rsidRPr="00A975E9">
        <w:rPr>
          <w:rFonts w:eastAsia="Times New Roman"/>
          <w:lang w:eastAsia="en-US"/>
        </w:rPr>
        <w:t xml:space="preserve"> </w:t>
      </w:r>
      <w:r w:rsidRPr="00A975E9">
        <w:rPr>
          <w:rFonts w:eastAsia="Times New Roman"/>
          <w:lang w:eastAsia="en-US"/>
        </w:rPr>
        <w:t xml:space="preserve">users as being easy to use for submitting documents, managing files, and keeping track of information.  </w:t>
      </w:r>
      <w:r w:rsidR="002019F9">
        <w:rPr>
          <w:rFonts w:eastAsia="Times New Roman"/>
          <w:lang w:eastAsia="en-US"/>
        </w:rPr>
        <w:t>A number of c</w:t>
      </w:r>
      <w:r w:rsidRPr="00A975E9">
        <w:rPr>
          <w:rFonts w:eastAsia="Times New Roman"/>
          <w:lang w:eastAsia="en-US"/>
        </w:rPr>
        <w:t>omments were</w:t>
      </w:r>
      <w:r w:rsidR="002019F9">
        <w:rPr>
          <w:rFonts w:eastAsia="Times New Roman"/>
          <w:lang w:eastAsia="en-US"/>
        </w:rPr>
        <w:t xml:space="preserve"> received</w:t>
      </w:r>
      <w:r w:rsidRPr="00A975E9">
        <w:rPr>
          <w:rFonts w:eastAsia="Times New Roman"/>
          <w:lang w:eastAsia="en-US"/>
        </w:rPr>
        <w:t xml:space="preserve">, however, </w:t>
      </w:r>
      <w:r w:rsidR="002019F9">
        <w:rPr>
          <w:rFonts w:eastAsia="Times New Roman"/>
          <w:lang w:eastAsia="en-US"/>
        </w:rPr>
        <w:t xml:space="preserve">concerning </w:t>
      </w:r>
      <w:r w:rsidRPr="00A975E9">
        <w:rPr>
          <w:rFonts w:eastAsia="Times New Roman"/>
          <w:lang w:eastAsia="en-US"/>
        </w:rPr>
        <w:t xml:space="preserve">technical difficulties in obtaining and renewing digital certificates, and relating to the management of </w:t>
      </w:r>
      <w:proofErr w:type="spellStart"/>
      <w:r w:rsidR="002019F9">
        <w:rPr>
          <w:rFonts w:eastAsia="Times New Roman"/>
          <w:lang w:eastAsia="en-US"/>
        </w:rPr>
        <w:t>ePCT</w:t>
      </w:r>
      <w:proofErr w:type="spellEnd"/>
      <w:r w:rsidR="002019F9">
        <w:rPr>
          <w:rFonts w:eastAsia="Times New Roman"/>
          <w:lang w:eastAsia="en-US"/>
        </w:rPr>
        <w:t xml:space="preserve"> </w:t>
      </w:r>
      <w:r w:rsidRPr="00A975E9">
        <w:rPr>
          <w:rFonts w:eastAsia="Times New Roman"/>
          <w:lang w:eastAsia="en-US"/>
        </w:rPr>
        <w:t>access rights.</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Some specific examples of areas where users expressed their desire to see</w:t>
      </w:r>
      <w:r w:rsidR="00A923B4">
        <w:rPr>
          <w:rFonts w:eastAsia="Times New Roman"/>
          <w:lang w:eastAsia="en-US"/>
        </w:rPr>
        <w:t xml:space="preserve"> </w:t>
      </w:r>
      <w:r w:rsidRPr="00A975E9">
        <w:rPr>
          <w:rFonts w:eastAsia="Times New Roman"/>
          <w:lang w:eastAsia="en-US"/>
        </w:rPr>
        <w:t>improvements were the following:</w:t>
      </w:r>
    </w:p>
    <w:p w:rsidR="00A975E9" w:rsidRPr="00A975E9" w:rsidRDefault="00A975E9" w:rsidP="00A975E9">
      <w:pPr>
        <w:rPr>
          <w:rFonts w:eastAsia="Times New Roman"/>
          <w:lang w:eastAsia="en-US"/>
        </w:rPr>
      </w:pP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difficult</w:t>
      </w:r>
      <w:proofErr w:type="gramEnd"/>
      <w:r w:rsidRPr="00A975E9">
        <w:rPr>
          <w:rFonts w:eastAsia="Times New Roman"/>
          <w:lang w:eastAsia="en-US"/>
        </w:rPr>
        <w:t xml:space="preserve"> to reach someone by phone</w:t>
      </w:r>
      <w:r w:rsidR="002019F9">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make it easier to identify the right person for problem resolution</w:t>
      </w:r>
      <w:r w:rsidR="002019F9">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staff</w:t>
      </w:r>
      <w:proofErr w:type="gramEnd"/>
      <w:r w:rsidRPr="00A975E9">
        <w:rPr>
          <w:rFonts w:eastAsia="Times New Roman"/>
          <w:lang w:eastAsia="en-US"/>
        </w:rPr>
        <w:t xml:space="preserve"> is qualified but some are difficult to understand</w:t>
      </w:r>
      <w:r w:rsidR="002019F9">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spoken language not always good</w:t>
      </w:r>
      <w:r w:rsidR="002019F9">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colleagues</w:t>
      </w:r>
      <w:proofErr w:type="gramEnd"/>
      <w:r w:rsidRPr="00A975E9">
        <w:rPr>
          <w:rFonts w:eastAsia="Times New Roman"/>
          <w:lang w:eastAsia="en-US"/>
        </w:rPr>
        <w:t xml:space="preserve"> in PCT Operations area are difficult to reach by fax</w:t>
      </w:r>
      <w:r w:rsidR="002019F9">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clearer</w:t>
      </w:r>
      <w:proofErr w:type="gramEnd"/>
      <w:r w:rsidRPr="00A975E9">
        <w:rPr>
          <w:rFonts w:eastAsia="Times New Roman"/>
          <w:lang w:eastAsia="en-US"/>
        </w:rPr>
        <w:t xml:space="preserve"> system compatibility requirements, i.e., browsers, operating system plug-ins</w:t>
      </w:r>
      <w:r w:rsidR="002019F9">
        <w:rPr>
          <w:rFonts w:eastAsia="Times New Roman"/>
          <w:lang w:eastAsia="en-US"/>
        </w:rPr>
        <w:t>;</w:t>
      </w:r>
    </w:p>
    <w:p w:rsidR="00A975E9" w:rsidRPr="00A975E9" w:rsidRDefault="00A975E9" w:rsidP="00A975E9">
      <w:pPr>
        <w:ind w:left="709" w:hanging="142"/>
        <w:rPr>
          <w:rFonts w:eastAsia="Times New Roman"/>
          <w:lang w:eastAsia="en-US"/>
        </w:rPr>
      </w:pPr>
      <w:r w:rsidRPr="00A975E9">
        <w:rPr>
          <w:rFonts w:eastAsia="Times New Roman"/>
          <w:lang w:eastAsia="en-US"/>
        </w:rPr>
        <w:t xml:space="preserve">- </w:t>
      </w:r>
      <w:proofErr w:type="spellStart"/>
      <w:proofErr w:type="gramStart"/>
      <w:r w:rsidRPr="00A975E9">
        <w:rPr>
          <w:rFonts w:eastAsia="Times New Roman"/>
          <w:lang w:eastAsia="en-US"/>
        </w:rPr>
        <w:t>ePCT</w:t>
      </w:r>
      <w:proofErr w:type="spellEnd"/>
      <w:proofErr w:type="gramEnd"/>
      <w:r w:rsidRPr="00A975E9">
        <w:rPr>
          <w:rFonts w:eastAsia="Times New Roman"/>
          <w:lang w:eastAsia="en-US"/>
        </w:rPr>
        <w:t xml:space="preserve"> issues such as system performance, digital certificates, upload of documents, handling of drawings, access management</w:t>
      </w:r>
      <w:r w:rsidR="002019F9">
        <w:rPr>
          <w:rFonts w:eastAsia="Times New Roman"/>
          <w:lang w:eastAsia="en-US"/>
        </w:rPr>
        <w:t>;</w:t>
      </w:r>
    </w:p>
    <w:p w:rsidR="007032B4"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more</w:t>
      </w:r>
      <w:proofErr w:type="gramEnd"/>
      <w:r w:rsidRPr="00A975E9">
        <w:rPr>
          <w:rFonts w:eastAsia="Times New Roman"/>
          <w:lang w:eastAsia="en-US"/>
        </w:rPr>
        <w:t xml:space="preserve"> training on </w:t>
      </w:r>
      <w:proofErr w:type="spellStart"/>
      <w:r w:rsidRPr="00A975E9">
        <w:rPr>
          <w:rFonts w:eastAsia="Times New Roman"/>
          <w:lang w:eastAsia="en-US"/>
        </w:rPr>
        <w:t>ePCT</w:t>
      </w:r>
      <w:proofErr w:type="spellEnd"/>
      <w:r w:rsidR="002019F9">
        <w:rPr>
          <w:rFonts w:eastAsia="Times New Roman"/>
          <w:lang w:eastAsia="en-US"/>
        </w:rPr>
        <w:t>;</w:t>
      </w:r>
      <w:r w:rsidR="007032B4">
        <w:rPr>
          <w:rFonts w:eastAsia="Times New Roman"/>
          <w:lang w:eastAsia="en-US"/>
        </w:rPr>
        <w:t xml:space="preserve"> </w:t>
      </w:r>
      <w:r w:rsidR="002019F9">
        <w:rPr>
          <w:rFonts w:eastAsia="Times New Roman"/>
          <w:lang w:eastAsia="en-US"/>
        </w:rPr>
        <w:t xml:space="preserve">and </w:t>
      </w:r>
    </w:p>
    <w:p w:rsidR="00A975E9" w:rsidRPr="00A975E9" w:rsidRDefault="00A975E9" w:rsidP="00A975E9">
      <w:pPr>
        <w:ind w:left="567"/>
        <w:rPr>
          <w:rFonts w:eastAsia="Times New Roman"/>
          <w:b/>
          <w:lang w:eastAsia="en-US"/>
        </w:rPr>
      </w:pPr>
      <w:r w:rsidRPr="00A975E9">
        <w:rPr>
          <w:rFonts w:eastAsia="Times New Roman"/>
          <w:lang w:eastAsia="en-US"/>
        </w:rPr>
        <w:t xml:space="preserve">- </w:t>
      </w:r>
      <w:proofErr w:type="gramStart"/>
      <w:r w:rsidRPr="00A975E9">
        <w:rPr>
          <w:rFonts w:eastAsia="Times New Roman"/>
          <w:lang w:eastAsia="en-US"/>
        </w:rPr>
        <w:t>more</w:t>
      </w:r>
      <w:proofErr w:type="gramEnd"/>
      <w:r w:rsidRPr="00A975E9">
        <w:rPr>
          <w:rFonts w:eastAsia="Times New Roman"/>
          <w:lang w:eastAsia="en-US"/>
        </w:rPr>
        <w:t xml:space="preserve"> electronic payment options.</w:t>
      </w:r>
    </w:p>
    <w:p w:rsidR="00A975E9" w:rsidRPr="00A975E9" w:rsidRDefault="00A975E9" w:rsidP="00A975E9">
      <w:pPr>
        <w:ind w:left="567"/>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4.5</w:t>
      </w:r>
      <w:r w:rsidRPr="00A975E9">
        <w:rPr>
          <w:rFonts w:eastAsia="Times New Roman"/>
          <w:b/>
          <w:lang w:eastAsia="en-US"/>
        </w:rPr>
        <w:tab/>
        <w:t>Finance services</w:t>
      </w:r>
    </w:p>
    <w:p w:rsidR="00A975E9" w:rsidRPr="00A975E9" w:rsidRDefault="00A975E9" w:rsidP="00A975E9">
      <w:pPr>
        <w:rPr>
          <w:rFonts w:eastAsia="Times New Roman"/>
          <w:b/>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The quality of services offered by WIPO Finance to PCT applicants was considered by the survey respondents to be very high.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336878A1" wp14:editId="49E87F4C">
            <wp:extent cx="5486400" cy="975872"/>
            <wp:effectExtent l="0" t="0" r="1905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75E9" w:rsidRPr="00A975E9" w:rsidRDefault="00A975E9" w:rsidP="00A975E9">
      <w:pPr>
        <w:rPr>
          <w:rFonts w:eastAsia="Times New Roman"/>
          <w:lang w:eastAsia="en-US"/>
        </w:rPr>
      </w:pPr>
      <w:r w:rsidRPr="00A975E9">
        <w:rPr>
          <w:rFonts w:eastAsia="Times New Roman"/>
          <w:lang w:eastAsia="en-US"/>
        </w:rPr>
        <w:br w:type="page"/>
      </w:r>
    </w:p>
    <w:p w:rsidR="00A975E9" w:rsidRPr="00A975E9" w:rsidRDefault="00A975E9" w:rsidP="00A975E9">
      <w:pPr>
        <w:ind w:firstLine="567"/>
        <w:rPr>
          <w:rFonts w:eastAsia="Times New Roman"/>
          <w:lang w:eastAsia="en-US"/>
        </w:rPr>
      </w:pPr>
      <w:r w:rsidRPr="00A975E9">
        <w:rPr>
          <w:rFonts w:eastAsia="Times New Roman"/>
          <w:lang w:eastAsia="en-US"/>
        </w:rPr>
        <w:t xml:space="preserve">The specific satisfaction rating given by respondents was as follows: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77685308" wp14:editId="78466498">
            <wp:extent cx="5486400" cy="1244814"/>
            <wp:effectExtent l="0" t="0" r="190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75E9" w:rsidRPr="00A975E9" w:rsidRDefault="00A975E9" w:rsidP="00A975E9">
      <w:pPr>
        <w:rPr>
          <w:rFonts w:eastAsia="Times New Roman"/>
          <w:lang w:eastAsia="en-US"/>
        </w:rPr>
      </w:pPr>
      <w:r w:rsidRPr="00A975E9">
        <w:rPr>
          <w:rFonts w:eastAsia="Times New Roman"/>
          <w:lang w:eastAsia="en-US"/>
        </w:rPr>
        <w:t>(Overall satisfaction rating: 87%)</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Some specific examples of areas for improvement </w:t>
      </w:r>
      <w:r w:rsidR="002019F9">
        <w:rPr>
          <w:rFonts w:eastAsia="Times New Roman"/>
          <w:lang w:eastAsia="en-US"/>
        </w:rPr>
        <w:t>which were expressed by users included</w:t>
      </w:r>
      <w:r w:rsidRPr="00A975E9">
        <w:rPr>
          <w:rFonts w:eastAsia="Times New Roman"/>
          <w:lang w:eastAsia="en-US"/>
        </w:rPr>
        <w:t>:</w:t>
      </w:r>
    </w:p>
    <w:p w:rsidR="00A975E9" w:rsidRPr="00A975E9" w:rsidRDefault="00A975E9" w:rsidP="00A975E9">
      <w:pPr>
        <w:rPr>
          <w:rFonts w:eastAsia="Times New Roman"/>
          <w:lang w:eastAsia="en-US"/>
        </w:rPr>
      </w:pPr>
    </w:p>
    <w:p w:rsidR="00A975E9" w:rsidRPr="00A975E9" w:rsidRDefault="00A975E9" w:rsidP="00A975E9">
      <w:pPr>
        <w:ind w:left="567"/>
        <w:rPr>
          <w:rFonts w:eastAsia="Times New Roman"/>
          <w:lang w:eastAsia="en-US"/>
        </w:rPr>
      </w:pPr>
      <w:r w:rsidRPr="00A975E9">
        <w:rPr>
          <w:rFonts w:eastAsia="Times New Roman"/>
          <w:lang w:eastAsia="en-US"/>
        </w:rPr>
        <w:t>- need more currency options for the WIPO current account (at the moment, CHF only)</w:t>
      </w:r>
      <w:r w:rsidR="002019F9">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need to broaden and offer additional payment means</w:t>
      </w:r>
      <w:r w:rsidR="002019F9">
        <w:rPr>
          <w:rFonts w:eastAsia="Times New Roman"/>
          <w:lang w:eastAsia="en-US"/>
        </w:rPr>
        <w:t>; and</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difficult</w:t>
      </w:r>
      <w:proofErr w:type="gramEnd"/>
      <w:r w:rsidRPr="00A975E9">
        <w:rPr>
          <w:rFonts w:eastAsia="Times New Roman"/>
          <w:lang w:eastAsia="en-US"/>
        </w:rPr>
        <w:t xml:space="preserve"> to reach staff in Finance.</w:t>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5.</w:t>
      </w:r>
      <w:r w:rsidRPr="00A975E9">
        <w:rPr>
          <w:rFonts w:eastAsia="Times New Roman"/>
          <w:b/>
          <w:lang w:eastAsia="en-US"/>
        </w:rPr>
        <w:tab/>
        <w:t>Global satisfaction with the PCT products and services provided by WIPO</w:t>
      </w:r>
    </w:p>
    <w:p w:rsidR="00A975E9" w:rsidRPr="00A975E9" w:rsidRDefault="00A975E9" w:rsidP="00A975E9">
      <w:pPr>
        <w:rPr>
          <w:rFonts w:eastAsia="Times New Roman"/>
          <w:b/>
          <w:lang w:eastAsia="en-US"/>
        </w:rPr>
      </w:pPr>
    </w:p>
    <w:p w:rsidR="00A975E9" w:rsidRPr="00A975E9" w:rsidRDefault="00A975E9" w:rsidP="00A975E9">
      <w:pPr>
        <w:rPr>
          <w:rFonts w:eastAsia="Times New Roman"/>
          <w:lang w:eastAsia="en-US"/>
        </w:rPr>
      </w:pPr>
      <w:r w:rsidRPr="00A975E9">
        <w:rPr>
          <w:rFonts w:eastAsia="Times New Roman"/>
          <w:b/>
          <w:lang w:eastAsia="en-US"/>
        </w:rPr>
        <w:tab/>
      </w:r>
      <w:r w:rsidRPr="00A975E9">
        <w:rPr>
          <w:rFonts w:eastAsia="Times New Roman"/>
          <w:lang w:eastAsia="en-US"/>
        </w:rPr>
        <w:t>In addition to the individual product or service evaluations, respondents were asked to rate their global satisfaction level with the PCT information products and services provided by WIPO.</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In response to a single question on global satisfaction, 89% of the respondents indicated said that they were either “satisfied”, “very satisfied”, or “extremely satisfied”.  Out of the remaining 11%, 10% of them said that they were “moderately satisfied” and </w:t>
      </w:r>
      <w:r w:rsidR="002F0F55">
        <w:rPr>
          <w:rFonts w:eastAsia="Times New Roman"/>
          <w:lang w:eastAsia="en-US"/>
        </w:rPr>
        <w:t xml:space="preserve">thus </w:t>
      </w:r>
      <w:r w:rsidRPr="00A975E9">
        <w:rPr>
          <w:rFonts w:eastAsia="Times New Roman"/>
          <w:lang w:eastAsia="en-US"/>
        </w:rPr>
        <w:t>only 1% said that they were “dissatisfied”.</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noProof/>
          <w:color w:val="92D050"/>
          <w:lang w:eastAsia="en-US"/>
        </w:rPr>
        <w:drawing>
          <wp:inline distT="0" distB="0" distL="0" distR="0" wp14:anchorId="3F8E23D0" wp14:editId="4B00C17F">
            <wp:extent cx="5486400" cy="2099967"/>
            <wp:effectExtent l="0" t="0" r="19050"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75E9" w:rsidRPr="00A975E9" w:rsidRDefault="00A975E9" w:rsidP="00A975E9">
      <w:pPr>
        <w:rPr>
          <w:rFonts w:eastAsia="Times New Roman"/>
          <w:b/>
          <w:lang w:eastAsia="en-US"/>
        </w:rPr>
      </w:pPr>
    </w:p>
    <w:p w:rsidR="00A975E9" w:rsidRPr="00A975E9" w:rsidRDefault="00A975E9" w:rsidP="00A975E9">
      <w:pPr>
        <w:rPr>
          <w:rFonts w:eastAsia="Times New Roman"/>
          <w:b/>
          <w:lang w:eastAsia="en-US"/>
        </w:rPr>
      </w:pPr>
      <w:r w:rsidRPr="00A975E9">
        <w:rPr>
          <w:rFonts w:eastAsia="Times New Roman"/>
          <w:b/>
          <w:lang w:eastAsia="en-US"/>
        </w:rPr>
        <w:t>6.</w:t>
      </w:r>
      <w:r w:rsidRPr="00A975E9">
        <w:rPr>
          <w:rFonts w:eastAsia="Times New Roman"/>
          <w:b/>
          <w:lang w:eastAsia="en-US"/>
        </w:rPr>
        <w:tab/>
        <w:t>PCT services provided by other</w:t>
      </w:r>
      <w:r w:rsidR="00D94D2C">
        <w:rPr>
          <w:rFonts w:eastAsia="Times New Roman"/>
          <w:b/>
          <w:lang w:eastAsia="en-US"/>
        </w:rPr>
        <w:t xml:space="preserve"> Offices and</w:t>
      </w:r>
      <w:r w:rsidRPr="00A975E9">
        <w:rPr>
          <w:rFonts w:eastAsia="Times New Roman"/>
          <w:b/>
          <w:lang w:eastAsia="en-US"/>
        </w:rPr>
        <w:t xml:space="preserve"> </w:t>
      </w:r>
      <w:r w:rsidR="00D94D2C">
        <w:rPr>
          <w:rFonts w:eastAsia="Times New Roman"/>
          <w:b/>
          <w:lang w:eastAsia="en-US"/>
        </w:rPr>
        <w:t>I</w:t>
      </w:r>
      <w:r w:rsidRPr="00A975E9">
        <w:rPr>
          <w:rFonts w:eastAsia="Times New Roman"/>
          <w:b/>
          <w:lang w:eastAsia="en-US"/>
        </w:rPr>
        <w:t xml:space="preserve">nternational </w:t>
      </w:r>
      <w:r w:rsidR="00D94D2C">
        <w:rPr>
          <w:rFonts w:eastAsia="Times New Roman"/>
          <w:b/>
          <w:lang w:eastAsia="en-US"/>
        </w:rPr>
        <w:t>A</w:t>
      </w:r>
      <w:r w:rsidRPr="00A975E9">
        <w:rPr>
          <w:rFonts w:eastAsia="Times New Roman"/>
          <w:b/>
          <w:lang w:eastAsia="en-US"/>
        </w:rPr>
        <w:t>uthorities</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The ratings for PCT services provided by other Offices and Authorities in their various international capacities were globally slightly lower than the ratings for the services provided by the International Bureau of WIPO.  When the services provided by the receiving Offices (excluding RO/IB), the I</w:t>
      </w:r>
      <w:r w:rsidR="00FD6E8D">
        <w:rPr>
          <w:rFonts w:eastAsia="Times New Roman"/>
          <w:lang w:eastAsia="en-US"/>
        </w:rPr>
        <w:t>nternational Search Authorities (I</w:t>
      </w:r>
      <w:r w:rsidRPr="00A975E9">
        <w:rPr>
          <w:rFonts w:eastAsia="Times New Roman"/>
          <w:lang w:eastAsia="en-US"/>
        </w:rPr>
        <w:t>SAs</w:t>
      </w:r>
      <w:r w:rsidR="00FD6E8D">
        <w:rPr>
          <w:rFonts w:eastAsia="Times New Roman"/>
          <w:lang w:eastAsia="en-US"/>
        </w:rPr>
        <w:t>)</w:t>
      </w:r>
      <w:r w:rsidRPr="00A975E9">
        <w:rPr>
          <w:rFonts w:eastAsia="Times New Roman"/>
          <w:lang w:eastAsia="en-US"/>
        </w:rPr>
        <w:t xml:space="preserve"> and </w:t>
      </w:r>
      <w:r w:rsidR="00FD6E8D">
        <w:rPr>
          <w:rFonts w:eastAsia="Times New Roman"/>
          <w:lang w:eastAsia="en-US"/>
        </w:rPr>
        <w:t>International Preliminary Examining Authorities (</w:t>
      </w:r>
      <w:r w:rsidRPr="00A975E9">
        <w:rPr>
          <w:rFonts w:eastAsia="Times New Roman"/>
          <w:lang w:eastAsia="en-US"/>
        </w:rPr>
        <w:t>IPEAs</w:t>
      </w:r>
      <w:r w:rsidR="00FD6E8D">
        <w:rPr>
          <w:rFonts w:eastAsia="Times New Roman"/>
          <w:lang w:eastAsia="en-US"/>
        </w:rPr>
        <w:t>)</w:t>
      </w:r>
      <w:r w:rsidRPr="00A975E9">
        <w:rPr>
          <w:rFonts w:eastAsia="Times New Roman"/>
          <w:lang w:eastAsia="en-US"/>
        </w:rPr>
        <w:t xml:space="preserve"> were evaluated collectively, 83% of the respondents rated those services as “good” or above. </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bookmarkStart w:id="6" w:name="_GoBack"/>
      <w:r w:rsidRPr="00A975E9">
        <w:rPr>
          <w:rFonts w:eastAsia="Times New Roman"/>
          <w:noProof/>
          <w:lang w:eastAsia="en-US"/>
        </w:rPr>
        <w:drawing>
          <wp:inline distT="0" distB="0" distL="0" distR="0" wp14:anchorId="770C044B" wp14:editId="230DA550">
            <wp:extent cx="5486400" cy="2234485"/>
            <wp:effectExtent l="0" t="0" r="1905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6"/>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The overall usefulness of PCT reports produced by the ISAs and IPEAs was highly rated although there was less satisfaction with timeliness, the specific quality of the reports, and the availability of staff in the International Authorities when contact was necessary. </w:t>
      </w:r>
    </w:p>
    <w:p w:rsidR="00A975E9" w:rsidRPr="00A975E9" w:rsidRDefault="00A975E9" w:rsidP="00A975E9">
      <w:pPr>
        <w:rPr>
          <w:rFonts w:eastAsia="Times New Roman"/>
          <w:lang w:eastAsia="en-US"/>
        </w:rPr>
      </w:pPr>
    </w:p>
    <w:p w:rsidR="00A975E9" w:rsidRPr="00A975E9" w:rsidRDefault="00A975E9" w:rsidP="00A975E9">
      <w:pPr>
        <w:ind w:firstLine="567"/>
        <w:rPr>
          <w:rFonts w:eastAsia="Times New Roman"/>
          <w:lang w:eastAsia="en-US"/>
        </w:rPr>
      </w:pPr>
      <w:r w:rsidRPr="00A975E9">
        <w:rPr>
          <w:rFonts w:eastAsia="Times New Roman"/>
          <w:lang w:eastAsia="en-US"/>
        </w:rPr>
        <w:t>The specific overall satisfaction ratings were as follows:</w:t>
      </w:r>
    </w:p>
    <w:p w:rsidR="00A975E9" w:rsidRPr="00A975E9" w:rsidRDefault="00A975E9" w:rsidP="00A975E9">
      <w:pPr>
        <w:rPr>
          <w:rFonts w:eastAsia="Times New Roman"/>
          <w:lang w:eastAsia="en-US"/>
        </w:rPr>
      </w:pPr>
      <w:r w:rsidRPr="00A975E9">
        <w:rPr>
          <w:rFonts w:eastAsia="Times New Roman"/>
          <w:lang w:eastAsia="en-US"/>
        </w:rPr>
        <w:br/>
      </w:r>
      <w:r w:rsidRPr="00A975E9">
        <w:rPr>
          <w:rFonts w:eastAsia="Times New Roman"/>
          <w:noProof/>
          <w:lang w:eastAsia="en-US"/>
        </w:rPr>
        <w:drawing>
          <wp:inline distT="0" distB="0" distL="0" distR="0" wp14:anchorId="5D8BAF79" wp14:editId="52D7A4C0">
            <wp:extent cx="5537916" cy="2305318"/>
            <wp:effectExtent l="0" t="0" r="2476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75E9" w:rsidRPr="00A975E9" w:rsidRDefault="00A975E9" w:rsidP="00A975E9">
      <w:pPr>
        <w:rPr>
          <w:rFonts w:eastAsia="Times New Roman"/>
          <w:lang w:eastAsia="en-US"/>
        </w:rPr>
      </w:pPr>
      <w:r w:rsidRPr="00A975E9">
        <w:rPr>
          <w:rFonts w:eastAsia="Times New Roman"/>
          <w:lang w:eastAsia="en-US"/>
        </w:rPr>
        <w:t>(Overall satisfaction rating: 83%)</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Some examples of free text comments relating to the services provided by Offices and Authorities other than the International Bureau </w:t>
      </w:r>
      <w:r w:rsidR="006844C8">
        <w:rPr>
          <w:rFonts w:eastAsia="Times New Roman"/>
          <w:lang w:eastAsia="en-US"/>
        </w:rPr>
        <w:t>included</w:t>
      </w:r>
      <w:r w:rsidRPr="00A975E9">
        <w:rPr>
          <w:rFonts w:eastAsia="Times New Roman"/>
          <w:lang w:eastAsia="en-US"/>
        </w:rPr>
        <w:t>:</w:t>
      </w:r>
    </w:p>
    <w:p w:rsidR="00A975E9" w:rsidRPr="00A975E9" w:rsidRDefault="00A975E9" w:rsidP="00A975E9">
      <w:pPr>
        <w:rPr>
          <w:rFonts w:eastAsia="Times New Roman"/>
          <w:lang w:eastAsia="en-US"/>
        </w:rPr>
      </w:pP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difficult</w:t>
      </w:r>
      <w:proofErr w:type="gramEnd"/>
      <w:r w:rsidRPr="00A975E9">
        <w:rPr>
          <w:rFonts w:eastAsia="Times New Roman"/>
          <w:lang w:eastAsia="en-US"/>
        </w:rPr>
        <w:t xml:space="preserve"> to access documents electronically</w:t>
      </w:r>
      <w:r w:rsidR="006844C8">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not</w:t>
      </w:r>
      <w:proofErr w:type="gramEnd"/>
      <w:r w:rsidRPr="00A975E9">
        <w:rPr>
          <w:rFonts w:eastAsia="Times New Roman"/>
          <w:lang w:eastAsia="en-US"/>
        </w:rPr>
        <w:t xml:space="preserve"> satisfied with the quality and service of the international search</w:t>
      </w:r>
      <w:r w:rsidR="006844C8">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difficult</w:t>
      </w:r>
      <w:proofErr w:type="gramEnd"/>
      <w:r w:rsidRPr="00A975E9">
        <w:rPr>
          <w:rFonts w:eastAsia="Times New Roman"/>
          <w:lang w:eastAsia="en-US"/>
        </w:rPr>
        <w:t xml:space="preserve"> to reach the patent examiner</w:t>
      </w:r>
      <w:r w:rsidR="006844C8">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002F0F55">
        <w:rPr>
          <w:rFonts w:eastAsia="Times New Roman"/>
          <w:lang w:eastAsia="en-US"/>
        </w:rPr>
        <w:t>prior</w:t>
      </w:r>
      <w:proofErr w:type="gramEnd"/>
      <w:r w:rsidR="002F0F55">
        <w:rPr>
          <w:rFonts w:eastAsia="Times New Roman"/>
          <w:lang w:eastAsia="en-US"/>
        </w:rPr>
        <w:t xml:space="preserve"> art documents </w:t>
      </w:r>
      <w:r w:rsidRPr="00A975E9">
        <w:rPr>
          <w:rFonts w:eastAsia="Times New Roman"/>
          <w:lang w:eastAsia="en-US"/>
        </w:rPr>
        <w:t>are not included with the search report</w:t>
      </w:r>
      <w:r w:rsidR="006844C8">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some</w:t>
      </w:r>
      <w:proofErr w:type="gramEnd"/>
      <w:r w:rsidRPr="00A975E9">
        <w:rPr>
          <w:rFonts w:eastAsia="Times New Roman"/>
          <w:lang w:eastAsia="en-US"/>
        </w:rPr>
        <w:t xml:space="preserve"> objections raised by patent examiners are insignificant</w:t>
      </w:r>
      <w:r w:rsidR="006844C8">
        <w:rPr>
          <w:rFonts w:eastAsia="Times New Roman"/>
          <w:lang w:eastAsia="en-US"/>
        </w:rPr>
        <w:t>;</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examiners</w:t>
      </w:r>
      <w:proofErr w:type="gramEnd"/>
      <w:r w:rsidRPr="00A975E9">
        <w:rPr>
          <w:rFonts w:eastAsia="Times New Roman"/>
          <w:lang w:eastAsia="en-US"/>
        </w:rPr>
        <w:t xml:space="preserve"> are not given sufficient time to do a proper search</w:t>
      </w:r>
      <w:r w:rsidR="006844C8">
        <w:rPr>
          <w:rFonts w:eastAsia="Times New Roman"/>
          <w:lang w:eastAsia="en-US"/>
        </w:rPr>
        <w:t>; and</w:t>
      </w:r>
    </w:p>
    <w:p w:rsidR="00A975E9" w:rsidRPr="00A975E9" w:rsidRDefault="00A975E9" w:rsidP="00A975E9">
      <w:pPr>
        <w:ind w:left="567"/>
        <w:rPr>
          <w:rFonts w:eastAsia="Times New Roman"/>
          <w:lang w:eastAsia="en-US"/>
        </w:rPr>
      </w:pPr>
      <w:r w:rsidRPr="00A975E9">
        <w:rPr>
          <w:rFonts w:eastAsia="Times New Roman"/>
          <w:lang w:eastAsia="en-US"/>
        </w:rPr>
        <w:t xml:space="preserve">- </w:t>
      </w:r>
      <w:proofErr w:type="gramStart"/>
      <w:r w:rsidRPr="00A975E9">
        <w:rPr>
          <w:rFonts w:eastAsia="Times New Roman"/>
          <w:lang w:eastAsia="en-US"/>
        </w:rPr>
        <w:t>unable</w:t>
      </w:r>
      <w:proofErr w:type="gramEnd"/>
      <w:r w:rsidRPr="00A975E9">
        <w:rPr>
          <w:rFonts w:eastAsia="Times New Roman"/>
          <w:lang w:eastAsia="en-US"/>
        </w:rPr>
        <w:t xml:space="preserve"> to get urgent help especially when filing online.</w:t>
      </w:r>
    </w:p>
    <w:p w:rsidR="00A975E9" w:rsidRPr="00A975E9" w:rsidRDefault="00A975E9" w:rsidP="00A975E9">
      <w:pPr>
        <w:rPr>
          <w:rFonts w:eastAsia="Times New Roman"/>
          <w:b/>
          <w:lang w:eastAsia="en-US"/>
        </w:rPr>
      </w:pPr>
    </w:p>
    <w:p w:rsidR="0057228E" w:rsidRDefault="0057228E">
      <w:pPr>
        <w:rPr>
          <w:rFonts w:eastAsia="Times New Roman"/>
          <w:b/>
          <w:lang w:eastAsia="en-US"/>
        </w:rPr>
      </w:pPr>
      <w:r>
        <w:rPr>
          <w:rFonts w:eastAsia="Times New Roman"/>
          <w:b/>
          <w:lang w:eastAsia="en-US"/>
        </w:rPr>
        <w:br w:type="page"/>
      </w:r>
    </w:p>
    <w:p w:rsidR="00A975E9" w:rsidRPr="00A975E9" w:rsidRDefault="00A975E9" w:rsidP="00A975E9">
      <w:pPr>
        <w:rPr>
          <w:rFonts w:eastAsia="Times New Roman"/>
          <w:b/>
          <w:lang w:eastAsia="en-US"/>
        </w:rPr>
      </w:pPr>
      <w:r w:rsidRPr="00A975E9">
        <w:rPr>
          <w:rFonts w:eastAsia="Times New Roman"/>
          <w:b/>
          <w:lang w:eastAsia="en-US"/>
        </w:rPr>
        <w:t>7.</w:t>
      </w:r>
      <w:r w:rsidRPr="00A975E9">
        <w:rPr>
          <w:rFonts w:eastAsia="Times New Roman"/>
          <w:b/>
          <w:lang w:eastAsia="en-US"/>
        </w:rPr>
        <w:tab/>
        <w:t>Added value for national phase processing</w:t>
      </w:r>
    </w:p>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The added value provided by the PCT for national phase processing was widely recognized, with 81% of respondents indicating “good” or above.  A certain degree of failing to meet expectations was noted with respect to the effect of international reports and the speed of processing in the national phase.  In the free text comments, issues </w:t>
      </w:r>
      <w:r w:rsidR="006844C8">
        <w:rPr>
          <w:rFonts w:eastAsia="Times New Roman"/>
          <w:lang w:eastAsia="en-US"/>
        </w:rPr>
        <w:t xml:space="preserve">were raised </w:t>
      </w:r>
      <w:r w:rsidRPr="00A975E9">
        <w:rPr>
          <w:rFonts w:eastAsia="Times New Roman"/>
          <w:lang w:eastAsia="en-US"/>
        </w:rPr>
        <w:t>relat</w:t>
      </w:r>
      <w:r w:rsidR="006844C8">
        <w:rPr>
          <w:rFonts w:eastAsia="Times New Roman"/>
          <w:lang w:eastAsia="en-US"/>
        </w:rPr>
        <w:t>ing</w:t>
      </w:r>
      <w:r w:rsidRPr="00A975E9">
        <w:rPr>
          <w:rFonts w:eastAsia="Times New Roman"/>
          <w:lang w:eastAsia="en-US"/>
        </w:rPr>
        <w:t xml:space="preserve"> to objections and delays encountered in the national phase. </w:t>
      </w:r>
    </w:p>
    <w:p w:rsidR="00A975E9" w:rsidRPr="00A975E9" w:rsidRDefault="00A975E9" w:rsidP="00A975E9">
      <w:pPr>
        <w:rPr>
          <w:rFonts w:eastAsia="Times New Roman"/>
          <w:lang w:eastAsia="en-US"/>
        </w:rPr>
      </w:pPr>
      <w:r w:rsidRPr="00A975E9">
        <w:rPr>
          <w:rFonts w:eastAsia="Times New Roman"/>
          <w:noProof/>
          <w:lang w:eastAsia="en-US"/>
        </w:rPr>
        <w:drawing>
          <wp:inline distT="0" distB="0" distL="0" distR="0" wp14:anchorId="35D833E4" wp14:editId="424B7903">
            <wp:extent cx="5486400" cy="896112"/>
            <wp:effectExtent l="0" t="0" r="1905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975E9" w:rsidRPr="00A975E9" w:rsidRDefault="00A975E9" w:rsidP="00A975E9">
      <w:pPr>
        <w:rPr>
          <w:rFonts w:eastAsia="Times New Roman"/>
          <w:b/>
          <w:bCs/>
          <w:sz w:val="18"/>
          <w:lang w:eastAsia="en-US"/>
        </w:rPr>
      </w:pPr>
    </w:p>
    <w:p w:rsidR="00A975E9" w:rsidRPr="00A975E9" w:rsidRDefault="00A975E9" w:rsidP="00A975E9">
      <w:pPr>
        <w:rPr>
          <w:rFonts w:eastAsia="Times New Roman"/>
          <w:b/>
          <w:lang w:eastAsia="en-US"/>
        </w:rPr>
      </w:pPr>
      <w:r w:rsidRPr="00A975E9">
        <w:rPr>
          <w:rFonts w:eastAsia="Times New Roman"/>
          <w:b/>
          <w:lang w:eastAsia="en-US"/>
        </w:rPr>
        <w:t>8.</w:t>
      </w:r>
      <w:r w:rsidRPr="00A975E9">
        <w:rPr>
          <w:rFonts w:eastAsia="Times New Roman"/>
          <w:b/>
          <w:lang w:eastAsia="en-US"/>
        </w:rPr>
        <w:tab/>
        <w:t>Improvements in performance compared with the survey results in 2009</w:t>
      </w:r>
    </w:p>
    <w:p w:rsidR="00A975E9" w:rsidRPr="00A975E9" w:rsidRDefault="00A975E9" w:rsidP="00A975E9">
      <w:pPr>
        <w:ind w:left="720"/>
        <w:contextualSpacing/>
        <w:rPr>
          <w:rFonts w:eastAsia="Times New Roman"/>
          <w:lang w:eastAsia="en-US"/>
        </w:rPr>
      </w:pPr>
    </w:p>
    <w:p w:rsidR="00A975E9" w:rsidRDefault="00A975E9" w:rsidP="00A975E9">
      <w:pPr>
        <w:rPr>
          <w:rFonts w:eastAsia="Times New Roman"/>
          <w:lang w:eastAsia="en-US"/>
        </w:rPr>
      </w:pPr>
      <w:r w:rsidRPr="00A975E9">
        <w:rPr>
          <w:rFonts w:eastAsia="Times New Roman"/>
          <w:lang w:eastAsia="en-US"/>
        </w:rPr>
        <w:tab/>
        <w:t>While the methodologies employed in the 2009 and 2015 surveys were somewhat different, there are some results relating to information product and services areas which can be compared:</w:t>
      </w:r>
    </w:p>
    <w:p w:rsidR="003900F6" w:rsidRPr="00A975E9" w:rsidRDefault="003900F6" w:rsidP="00A975E9">
      <w:pPr>
        <w:rPr>
          <w:rFonts w:eastAsia="Times New Roman"/>
          <w:lang w:eastAsia="en-US"/>
        </w:rPr>
      </w:pPr>
    </w:p>
    <w:tbl>
      <w:tblPr>
        <w:tblW w:w="0" w:type="auto"/>
        <w:tblInd w:w="567" w:type="dxa"/>
        <w:tblLook w:val="04A0" w:firstRow="1" w:lastRow="0" w:firstColumn="1" w:lastColumn="0" w:noHBand="0" w:noVBand="1"/>
      </w:tblPr>
      <w:tblGrid>
        <w:gridCol w:w="5495"/>
        <w:gridCol w:w="2126"/>
      </w:tblGrid>
      <w:tr w:rsidR="00A975E9" w:rsidRPr="00A975E9" w:rsidTr="00461B83">
        <w:tc>
          <w:tcPr>
            <w:tcW w:w="5495" w:type="dxa"/>
            <w:shd w:val="pct10" w:color="auto" w:fill="auto"/>
          </w:tcPr>
          <w:p w:rsidR="00A975E9" w:rsidRPr="00A975E9" w:rsidRDefault="00A975E9" w:rsidP="00A975E9">
            <w:pPr>
              <w:rPr>
                <w:rFonts w:eastAsia="Times New Roman"/>
                <w:lang w:eastAsia="en-US"/>
              </w:rPr>
            </w:pPr>
            <w:r w:rsidRPr="00A975E9">
              <w:rPr>
                <w:rFonts w:eastAsia="Times New Roman"/>
                <w:lang w:eastAsia="en-US"/>
              </w:rPr>
              <w:t>Service or product evaluated</w:t>
            </w:r>
          </w:p>
          <w:p w:rsidR="00A975E9" w:rsidRPr="00A975E9" w:rsidRDefault="00A975E9" w:rsidP="00A975E9">
            <w:pPr>
              <w:rPr>
                <w:rFonts w:eastAsia="Times New Roman"/>
                <w:lang w:eastAsia="en-US"/>
              </w:rPr>
            </w:pPr>
          </w:p>
        </w:tc>
        <w:tc>
          <w:tcPr>
            <w:tcW w:w="2126" w:type="dxa"/>
            <w:shd w:val="pct10" w:color="auto" w:fill="auto"/>
          </w:tcPr>
          <w:p w:rsidR="00A975E9" w:rsidRPr="00A975E9" w:rsidRDefault="00A975E9" w:rsidP="00A975E9">
            <w:pPr>
              <w:rPr>
                <w:rFonts w:eastAsia="Times New Roman"/>
                <w:lang w:eastAsia="en-US"/>
              </w:rPr>
            </w:pPr>
            <w:r w:rsidRPr="00A975E9">
              <w:rPr>
                <w:rFonts w:eastAsia="Times New Roman"/>
                <w:lang w:eastAsia="en-US"/>
              </w:rPr>
              <w:t>% difference in satisfaction in 2015 over 2009</w:t>
            </w:r>
          </w:p>
        </w:tc>
      </w:tr>
      <w:tr w:rsidR="00A975E9" w:rsidRPr="00A975E9" w:rsidTr="00461B83">
        <w:tc>
          <w:tcPr>
            <w:tcW w:w="5495" w:type="dxa"/>
          </w:tcPr>
          <w:p w:rsidR="00A975E9" w:rsidRPr="00A975E9" w:rsidRDefault="00A975E9" w:rsidP="00A975E9">
            <w:pPr>
              <w:rPr>
                <w:rFonts w:eastAsia="Times New Roman"/>
                <w:u w:val="single"/>
                <w:lang w:eastAsia="en-US"/>
              </w:rPr>
            </w:pPr>
            <w:r w:rsidRPr="00A975E9">
              <w:rPr>
                <w:rFonts w:eastAsia="Times New Roman"/>
                <w:u w:val="single"/>
                <w:lang w:eastAsia="en-US"/>
              </w:rPr>
              <w:t>WIPO’s PCT Information Resources</w:t>
            </w:r>
          </w:p>
        </w:tc>
        <w:tc>
          <w:tcPr>
            <w:tcW w:w="2126" w:type="dxa"/>
          </w:tcPr>
          <w:p w:rsidR="00A975E9" w:rsidRPr="00A975E9" w:rsidRDefault="00A975E9" w:rsidP="00A975E9">
            <w:pPr>
              <w:rPr>
                <w:rFonts w:eastAsia="Times New Roman"/>
                <w:lang w:eastAsia="en-US"/>
              </w:rPr>
            </w:pPr>
          </w:p>
        </w:tc>
      </w:tr>
      <w:tr w:rsidR="00A975E9" w:rsidRPr="00A975E9" w:rsidTr="00461B83">
        <w:tc>
          <w:tcPr>
            <w:tcW w:w="5495" w:type="dxa"/>
          </w:tcPr>
          <w:p w:rsidR="00A975E9" w:rsidRPr="00A975E9" w:rsidRDefault="00A975E9" w:rsidP="00A975E9">
            <w:pPr>
              <w:ind w:left="567"/>
              <w:rPr>
                <w:rFonts w:eastAsia="Times New Roman"/>
                <w:i/>
                <w:lang w:eastAsia="en-US"/>
              </w:rPr>
            </w:pPr>
            <w:r w:rsidRPr="00A975E9">
              <w:rPr>
                <w:rFonts w:eastAsia="Times New Roman"/>
                <w:i/>
                <w:lang w:eastAsia="en-US"/>
              </w:rPr>
              <w:t>PCT Applicant’s Guide</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+7.41</w:t>
            </w:r>
          </w:p>
        </w:tc>
      </w:tr>
      <w:tr w:rsidR="00A975E9" w:rsidRPr="00A975E9" w:rsidTr="00461B83">
        <w:tc>
          <w:tcPr>
            <w:tcW w:w="5495" w:type="dxa"/>
          </w:tcPr>
          <w:p w:rsidR="00A975E9" w:rsidRPr="00A975E9" w:rsidRDefault="00A975E9" w:rsidP="00A975E9">
            <w:pPr>
              <w:ind w:left="567"/>
              <w:rPr>
                <w:rFonts w:eastAsia="Times New Roman"/>
                <w:i/>
                <w:lang w:eastAsia="en-US"/>
              </w:rPr>
            </w:pPr>
            <w:r w:rsidRPr="00A975E9">
              <w:rPr>
                <w:rFonts w:eastAsia="Times New Roman"/>
                <w:i/>
                <w:lang w:eastAsia="en-US"/>
              </w:rPr>
              <w:t>PCT Newsletter</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+1.87</w:t>
            </w:r>
          </w:p>
        </w:tc>
      </w:tr>
      <w:tr w:rsidR="00A975E9" w:rsidRPr="00A975E9" w:rsidTr="00461B83">
        <w:tc>
          <w:tcPr>
            <w:tcW w:w="5495" w:type="dxa"/>
          </w:tcPr>
          <w:p w:rsidR="00A975E9" w:rsidRPr="00A975E9" w:rsidRDefault="00A975E9" w:rsidP="00A975E9">
            <w:pPr>
              <w:rPr>
                <w:rFonts w:eastAsia="Times New Roman"/>
                <w:lang w:eastAsia="en-US"/>
              </w:rPr>
            </w:pPr>
          </w:p>
        </w:tc>
        <w:tc>
          <w:tcPr>
            <w:tcW w:w="2126" w:type="dxa"/>
          </w:tcPr>
          <w:p w:rsidR="00A975E9" w:rsidRPr="00A975E9" w:rsidRDefault="00A975E9" w:rsidP="00A975E9">
            <w:pPr>
              <w:rPr>
                <w:rFonts w:eastAsia="Times New Roman"/>
                <w:lang w:eastAsia="en-US"/>
              </w:rPr>
            </w:pPr>
          </w:p>
        </w:tc>
      </w:tr>
      <w:tr w:rsidR="00A975E9" w:rsidRPr="00A975E9" w:rsidTr="00461B83">
        <w:tc>
          <w:tcPr>
            <w:tcW w:w="5495" w:type="dxa"/>
          </w:tcPr>
          <w:p w:rsidR="00A975E9" w:rsidRPr="00A975E9" w:rsidRDefault="00A975E9" w:rsidP="00A975E9">
            <w:pPr>
              <w:rPr>
                <w:rFonts w:eastAsia="Times New Roman"/>
                <w:u w:val="single"/>
                <w:lang w:eastAsia="en-US"/>
              </w:rPr>
            </w:pPr>
            <w:r w:rsidRPr="00A975E9">
              <w:rPr>
                <w:rFonts w:eastAsia="Times New Roman"/>
                <w:u w:val="single"/>
                <w:lang w:eastAsia="en-US"/>
              </w:rPr>
              <w:t>PCT Training</w:t>
            </w:r>
          </w:p>
        </w:tc>
        <w:tc>
          <w:tcPr>
            <w:tcW w:w="2126" w:type="dxa"/>
          </w:tcPr>
          <w:p w:rsidR="00A975E9" w:rsidRPr="00A975E9" w:rsidRDefault="00A975E9" w:rsidP="00A975E9">
            <w:pPr>
              <w:rPr>
                <w:rFonts w:eastAsia="Times New Roman"/>
                <w:lang w:eastAsia="en-US"/>
              </w:rPr>
            </w:pPr>
          </w:p>
        </w:tc>
      </w:tr>
      <w:tr w:rsidR="00A975E9" w:rsidRPr="00A975E9" w:rsidTr="00461B83">
        <w:tc>
          <w:tcPr>
            <w:tcW w:w="5495" w:type="dxa"/>
          </w:tcPr>
          <w:p w:rsidR="00A975E9" w:rsidRPr="00A975E9" w:rsidRDefault="00A975E9" w:rsidP="00A975E9">
            <w:pPr>
              <w:ind w:left="567"/>
              <w:rPr>
                <w:rFonts w:eastAsia="Times New Roman"/>
                <w:lang w:eastAsia="en-US"/>
              </w:rPr>
            </w:pPr>
            <w:r w:rsidRPr="00A975E9">
              <w:rPr>
                <w:rFonts w:eastAsia="Times New Roman"/>
                <w:lang w:eastAsia="en-US"/>
              </w:rPr>
              <w:t>Seminar delivery</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+13.22</w:t>
            </w:r>
          </w:p>
        </w:tc>
      </w:tr>
      <w:tr w:rsidR="00A975E9" w:rsidRPr="00A975E9" w:rsidTr="00461B83">
        <w:tc>
          <w:tcPr>
            <w:tcW w:w="5495" w:type="dxa"/>
          </w:tcPr>
          <w:p w:rsidR="00A975E9" w:rsidRPr="00A975E9" w:rsidRDefault="00A975E9" w:rsidP="00A975E9">
            <w:pPr>
              <w:ind w:left="567"/>
              <w:rPr>
                <w:rFonts w:eastAsia="Times New Roman"/>
                <w:lang w:eastAsia="en-US"/>
              </w:rPr>
            </w:pPr>
            <w:r w:rsidRPr="00A975E9">
              <w:rPr>
                <w:rFonts w:eastAsia="Times New Roman"/>
                <w:lang w:eastAsia="en-US"/>
              </w:rPr>
              <w:t>PCT Multimedia (Video) Presentations</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+19.09</w:t>
            </w:r>
          </w:p>
        </w:tc>
      </w:tr>
      <w:tr w:rsidR="00A975E9" w:rsidRPr="00A975E9" w:rsidTr="00461B83">
        <w:tc>
          <w:tcPr>
            <w:tcW w:w="5495" w:type="dxa"/>
          </w:tcPr>
          <w:p w:rsidR="00A975E9" w:rsidRPr="00A975E9" w:rsidRDefault="00A975E9" w:rsidP="00A975E9">
            <w:pPr>
              <w:rPr>
                <w:rFonts w:eastAsia="Times New Roman"/>
                <w:u w:val="single"/>
                <w:lang w:eastAsia="en-US"/>
              </w:rPr>
            </w:pPr>
          </w:p>
        </w:tc>
        <w:tc>
          <w:tcPr>
            <w:tcW w:w="2126" w:type="dxa"/>
          </w:tcPr>
          <w:p w:rsidR="00A975E9" w:rsidRPr="00A975E9" w:rsidRDefault="00A975E9" w:rsidP="00A975E9">
            <w:pPr>
              <w:rPr>
                <w:rFonts w:eastAsia="Times New Roman"/>
                <w:lang w:eastAsia="en-US"/>
              </w:rPr>
            </w:pPr>
          </w:p>
        </w:tc>
      </w:tr>
      <w:tr w:rsidR="00A975E9" w:rsidRPr="00A975E9" w:rsidTr="00461B83">
        <w:tc>
          <w:tcPr>
            <w:tcW w:w="5495" w:type="dxa"/>
          </w:tcPr>
          <w:p w:rsidR="00A975E9" w:rsidRPr="00A975E9" w:rsidRDefault="00A975E9" w:rsidP="00A975E9">
            <w:pPr>
              <w:rPr>
                <w:rFonts w:eastAsia="Times New Roman"/>
                <w:u w:val="single"/>
                <w:lang w:eastAsia="en-US"/>
              </w:rPr>
            </w:pPr>
            <w:r w:rsidRPr="00A975E9">
              <w:rPr>
                <w:rFonts w:eastAsia="Times New Roman"/>
                <w:u w:val="single"/>
                <w:lang w:eastAsia="en-US"/>
              </w:rPr>
              <w:t>Processing of international applications</w:t>
            </w:r>
          </w:p>
        </w:tc>
        <w:tc>
          <w:tcPr>
            <w:tcW w:w="2126" w:type="dxa"/>
          </w:tcPr>
          <w:p w:rsidR="00A975E9" w:rsidRPr="00A975E9" w:rsidRDefault="00A975E9" w:rsidP="00A975E9">
            <w:pPr>
              <w:rPr>
                <w:rFonts w:eastAsia="Times New Roman"/>
                <w:lang w:eastAsia="en-US"/>
              </w:rPr>
            </w:pPr>
          </w:p>
        </w:tc>
      </w:tr>
      <w:tr w:rsidR="00A975E9" w:rsidRPr="00A975E9" w:rsidTr="00461B83">
        <w:tc>
          <w:tcPr>
            <w:tcW w:w="5495" w:type="dxa"/>
          </w:tcPr>
          <w:p w:rsidR="00A975E9" w:rsidRPr="00A975E9" w:rsidRDefault="00A975E9" w:rsidP="00A975E9">
            <w:pPr>
              <w:ind w:left="567"/>
              <w:rPr>
                <w:rFonts w:eastAsia="Times New Roman"/>
                <w:lang w:eastAsia="en-US"/>
              </w:rPr>
            </w:pPr>
            <w:r w:rsidRPr="00A975E9">
              <w:rPr>
                <w:rFonts w:eastAsia="Times New Roman"/>
                <w:lang w:eastAsia="en-US"/>
              </w:rPr>
              <w:t>Processing by RO/IB</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+13.83</w:t>
            </w:r>
          </w:p>
        </w:tc>
      </w:tr>
      <w:tr w:rsidR="00A975E9" w:rsidRPr="00A975E9" w:rsidTr="00461B83">
        <w:tc>
          <w:tcPr>
            <w:tcW w:w="5495" w:type="dxa"/>
          </w:tcPr>
          <w:p w:rsidR="00A975E9" w:rsidRPr="00A975E9" w:rsidRDefault="00A975E9" w:rsidP="00A975E9">
            <w:pPr>
              <w:ind w:left="567"/>
              <w:rPr>
                <w:rFonts w:eastAsia="Times New Roman"/>
                <w:lang w:eastAsia="en-US"/>
              </w:rPr>
            </w:pPr>
            <w:r w:rsidRPr="00A975E9">
              <w:rPr>
                <w:rFonts w:eastAsia="Times New Roman"/>
                <w:lang w:eastAsia="en-US"/>
              </w:rPr>
              <w:t>Processing by the International Bureau</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+14.79</w:t>
            </w:r>
          </w:p>
        </w:tc>
      </w:tr>
      <w:tr w:rsidR="00A975E9" w:rsidRPr="00A975E9" w:rsidTr="00461B83">
        <w:tc>
          <w:tcPr>
            <w:tcW w:w="5495" w:type="dxa"/>
          </w:tcPr>
          <w:p w:rsidR="00A975E9" w:rsidRPr="00A975E9" w:rsidRDefault="00A975E9" w:rsidP="00A975E9">
            <w:pPr>
              <w:ind w:left="567"/>
              <w:rPr>
                <w:rFonts w:eastAsia="Times New Roman"/>
                <w:lang w:eastAsia="en-US"/>
              </w:rPr>
            </w:pPr>
            <w:r w:rsidRPr="00A975E9">
              <w:rPr>
                <w:rFonts w:eastAsia="Times New Roman"/>
                <w:lang w:eastAsia="en-US"/>
              </w:rPr>
              <w:t>Overall quality of processing services provided by the IB</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+6.89</w:t>
            </w:r>
          </w:p>
        </w:tc>
      </w:tr>
      <w:tr w:rsidR="00A975E9" w:rsidRPr="00A975E9" w:rsidTr="00461B83">
        <w:tc>
          <w:tcPr>
            <w:tcW w:w="5495" w:type="dxa"/>
          </w:tcPr>
          <w:p w:rsidR="00A975E9" w:rsidRPr="00A975E9" w:rsidRDefault="00A975E9" w:rsidP="00A975E9">
            <w:pPr>
              <w:rPr>
                <w:rFonts w:eastAsia="Times New Roman"/>
                <w:u w:val="single"/>
                <w:lang w:eastAsia="en-US"/>
              </w:rPr>
            </w:pPr>
          </w:p>
        </w:tc>
        <w:tc>
          <w:tcPr>
            <w:tcW w:w="2126" w:type="dxa"/>
          </w:tcPr>
          <w:p w:rsidR="00A975E9" w:rsidRPr="00A975E9" w:rsidRDefault="00A975E9" w:rsidP="00A975E9">
            <w:pPr>
              <w:rPr>
                <w:rFonts w:eastAsia="Times New Roman"/>
                <w:lang w:eastAsia="en-US"/>
              </w:rPr>
            </w:pPr>
          </w:p>
        </w:tc>
      </w:tr>
      <w:tr w:rsidR="00A975E9" w:rsidRPr="00A975E9" w:rsidTr="00461B83">
        <w:tc>
          <w:tcPr>
            <w:tcW w:w="5495" w:type="dxa"/>
          </w:tcPr>
          <w:p w:rsidR="00A975E9" w:rsidRPr="00A975E9" w:rsidRDefault="00A975E9" w:rsidP="00A975E9">
            <w:pPr>
              <w:rPr>
                <w:rFonts w:eastAsia="Times New Roman"/>
                <w:u w:val="single"/>
                <w:lang w:eastAsia="en-US"/>
              </w:rPr>
            </w:pPr>
            <w:r w:rsidRPr="00A975E9">
              <w:rPr>
                <w:rFonts w:eastAsia="Times New Roman"/>
                <w:u w:val="single"/>
                <w:lang w:eastAsia="en-US"/>
              </w:rPr>
              <w:t>Overall satisfaction with WIPO’s PCT Services</w:t>
            </w:r>
          </w:p>
        </w:tc>
        <w:tc>
          <w:tcPr>
            <w:tcW w:w="2126" w:type="dxa"/>
          </w:tcPr>
          <w:p w:rsidR="00A975E9" w:rsidRPr="00A975E9" w:rsidRDefault="00A975E9" w:rsidP="00A975E9">
            <w:pPr>
              <w:rPr>
                <w:rFonts w:eastAsia="Times New Roman"/>
                <w:lang w:eastAsia="en-US"/>
              </w:rPr>
            </w:pPr>
            <w:r w:rsidRPr="00A975E9">
              <w:rPr>
                <w:rFonts w:eastAsia="Times New Roman"/>
                <w:lang w:eastAsia="en-US"/>
              </w:rPr>
              <w:t>+11.05</w:t>
            </w:r>
          </w:p>
        </w:tc>
      </w:tr>
    </w:tbl>
    <w:p w:rsidR="00A975E9" w:rsidRPr="00A975E9" w:rsidRDefault="00A975E9" w:rsidP="00A975E9">
      <w:pPr>
        <w:rPr>
          <w:rFonts w:eastAsia="Times New Roman"/>
          <w:lang w:eastAsia="en-US"/>
        </w:rPr>
      </w:pPr>
    </w:p>
    <w:p w:rsidR="00A975E9" w:rsidRPr="00A975E9" w:rsidRDefault="00A975E9" w:rsidP="00A975E9">
      <w:pPr>
        <w:rPr>
          <w:rFonts w:eastAsia="Times New Roman"/>
          <w:lang w:eastAsia="en-US"/>
        </w:rPr>
      </w:pPr>
      <w:r w:rsidRPr="00A975E9">
        <w:rPr>
          <w:rFonts w:eastAsia="Times New Roman"/>
          <w:lang w:eastAsia="en-US"/>
        </w:rPr>
        <w:tab/>
        <w:t xml:space="preserve">All </w:t>
      </w:r>
      <w:r w:rsidR="006844C8">
        <w:rPr>
          <w:rFonts w:eastAsia="Times New Roman"/>
          <w:lang w:eastAsia="en-US"/>
        </w:rPr>
        <w:t xml:space="preserve">of the International Bureau’s </w:t>
      </w:r>
      <w:r w:rsidRPr="00A975E9">
        <w:rPr>
          <w:rFonts w:eastAsia="Times New Roman"/>
          <w:lang w:eastAsia="en-US"/>
        </w:rPr>
        <w:t xml:space="preserve">products and services for which a comparison was possible showed improvement </w:t>
      </w:r>
      <w:r w:rsidR="006844C8">
        <w:rPr>
          <w:rFonts w:eastAsia="Times New Roman"/>
          <w:lang w:eastAsia="en-US"/>
        </w:rPr>
        <w:t>between</w:t>
      </w:r>
      <w:r w:rsidRPr="00A975E9">
        <w:rPr>
          <w:rFonts w:eastAsia="Times New Roman"/>
          <w:lang w:eastAsia="en-US"/>
        </w:rPr>
        <w:t xml:space="preserve"> 20</w:t>
      </w:r>
      <w:r w:rsidR="006844C8">
        <w:rPr>
          <w:rFonts w:eastAsia="Times New Roman"/>
          <w:lang w:eastAsia="en-US"/>
        </w:rPr>
        <w:t>09</w:t>
      </w:r>
      <w:r w:rsidRPr="00A975E9">
        <w:rPr>
          <w:rFonts w:eastAsia="Times New Roman"/>
          <w:lang w:eastAsia="en-US"/>
        </w:rPr>
        <w:t xml:space="preserve"> </w:t>
      </w:r>
      <w:r w:rsidR="006844C8">
        <w:rPr>
          <w:rFonts w:eastAsia="Times New Roman"/>
          <w:lang w:eastAsia="en-US"/>
        </w:rPr>
        <w:t>and</w:t>
      </w:r>
      <w:r w:rsidRPr="00A975E9">
        <w:rPr>
          <w:rFonts w:eastAsia="Times New Roman"/>
          <w:lang w:eastAsia="en-US"/>
        </w:rPr>
        <w:t xml:space="preserve"> 20</w:t>
      </w:r>
      <w:r w:rsidR="006844C8">
        <w:rPr>
          <w:rFonts w:eastAsia="Times New Roman"/>
          <w:lang w:eastAsia="en-US"/>
        </w:rPr>
        <w:t>15</w:t>
      </w:r>
      <w:r w:rsidRPr="00A975E9">
        <w:rPr>
          <w:rFonts w:eastAsia="Times New Roman"/>
          <w:lang w:eastAsia="en-US"/>
        </w:rPr>
        <w:t>.  Notwithstanding certain differences between the 2009 and 2015 surveys, there are clear indications of increased levels of user satisfaction with PCT information products and overall service quality provided by WIPO</w:t>
      </w:r>
      <w:r w:rsidR="002F0F55">
        <w:rPr>
          <w:rFonts w:eastAsia="Times New Roman"/>
          <w:lang w:eastAsia="en-US"/>
        </w:rPr>
        <w:t xml:space="preserve"> in the intervening period</w:t>
      </w:r>
      <w:r w:rsidRPr="00A975E9">
        <w:rPr>
          <w:rFonts w:eastAsia="Times New Roman"/>
          <w:lang w:eastAsia="en-US"/>
        </w:rPr>
        <w:t xml:space="preserve">. </w:t>
      </w:r>
    </w:p>
    <w:p w:rsidR="00A975E9" w:rsidRPr="00A975E9" w:rsidRDefault="00A975E9" w:rsidP="00A975E9">
      <w:pPr>
        <w:rPr>
          <w:rFonts w:eastAsia="Times New Roman"/>
          <w:lang w:eastAsia="en-US"/>
        </w:rPr>
      </w:pPr>
    </w:p>
    <w:p w:rsidR="00A975E9" w:rsidRPr="00A975E9" w:rsidRDefault="00A975E9" w:rsidP="00A975E9">
      <w:pPr>
        <w:rPr>
          <w:rFonts w:eastAsia="Times New Roman"/>
          <w:b/>
          <w:lang w:eastAsia="en-US"/>
        </w:rPr>
      </w:pPr>
      <w:r w:rsidRPr="00A975E9">
        <w:rPr>
          <w:rFonts w:eastAsia="Times New Roman"/>
          <w:b/>
          <w:lang w:eastAsia="en-US"/>
        </w:rPr>
        <w:t>9.</w:t>
      </w:r>
      <w:r w:rsidRPr="00A975E9">
        <w:rPr>
          <w:rFonts w:eastAsia="Times New Roman"/>
          <w:b/>
          <w:lang w:eastAsia="en-US"/>
        </w:rPr>
        <w:tab/>
        <w:t>Conclusion</w:t>
      </w:r>
    </w:p>
    <w:p w:rsidR="00A975E9" w:rsidRPr="00A975E9" w:rsidRDefault="00A975E9" w:rsidP="00A975E9">
      <w:pPr>
        <w:ind w:left="720"/>
        <w:contextualSpacing/>
        <w:rPr>
          <w:rFonts w:eastAsia="Times New Roman"/>
          <w:lang w:eastAsia="en-US"/>
        </w:rPr>
      </w:pPr>
    </w:p>
    <w:p w:rsidR="00A975E9" w:rsidRPr="00A975E9" w:rsidRDefault="00A975E9" w:rsidP="00A975E9">
      <w:pPr>
        <w:ind w:firstLine="567"/>
        <w:contextualSpacing/>
        <w:rPr>
          <w:rFonts w:eastAsia="Times New Roman"/>
          <w:lang w:eastAsia="en-US"/>
        </w:rPr>
      </w:pPr>
      <w:r w:rsidRPr="00A975E9">
        <w:rPr>
          <w:rFonts w:eastAsia="Times New Roman"/>
          <w:lang w:eastAsia="en-US"/>
        </w:rPr>
        <w:t xml:space="preserve">The 2015 PCT User Survey was completed by </w:t>
      </w:r>
      <w:r w:rsidR="002F0F55">
        <w:rPr>
          <w:rFonts w:eastAsia="Times New Roman"/>
          <w:lang w:eastAsia="en-US"/>
        </w:rPr>
        <w:t>more than</w:t>
      </w:r>
      <w:r w:rsidR="002F0F55" w:rsidRPr="00A975E9">
        <w:rPr>
          <w:rFonts w:eastAsia="Times New Roman"/>
          <w:lang w:eastAsia="en-US"/>
        </w:rPr>
        <w:t xml:space="preserve"> </w:t>
      </w:r>
      <w:r w:rsidRPr="00A975E9">
        <w:rPr>
          <w:rFonts w:eastAsia="Times New Roman"/>
          <w:lang w:eastAsia="en-US"/>
        </w:rPr>
        <w:t xml:space="preserve">1,000 survey respondents.  The results showed a high level of satisfaction with </w:t>
      </w:r>
      <w:r w:rsidR="006844C8">
        <w:rPr>
          <w:rFonts w:eastAsia="Times New Roman"/>
          <w:lang w:eastAsia="en-US"/>
        </w:rPr>
        <w:t xml:space="preserve">WIPO‘s PCT services among </w:t>
      </w:r>
      <w:r w:rsidRPr="00A975E9">
        <w:rPr>
          <w:rFonts w:eastAsia="Times New Roman"/>
          <w:lang w:eastAsia="en-US"/>
        </w:rPr>
        <w:t>the survey respondents, with all comparable areas showing improvement over the baselines established in 2009.</w:t>
      </w:r>
    </w:p>
    <w:p w:rsidR="00A975E9" w:rsidRPr="00A975E9" w:rsidRDefault="00A975E9" w:rsidP="00A975E9">
      <w:pPr>
        <w:contextualSpacing/>
        <w:rPr>
          <w:rFonts w:eastAsia="Times New Roman"/>
          <w:lang w:eastAsia="en-US"/>
        </w:rPr>
      </w:pPr>
    </w:p>
    <w:p w:rsidR="00A975E9" w:rsidRPr="00A975E9" w:rsidRDefault="00A975E9" w:rsidP="00DD77F1">
      <w:pPr>
        <w:keepLines/>
        <w:contextualSpacing/>
        <w:rPr>
          <w:rFonts w:eastAsia="Times New Roman"/>
          <w:lang w:eastAsia="en-US"/>
        </w:rPr>
      </w:pPr>
      <w:r w:rsidRPr="00A975E9">
        <w:rPr>
          <w:rFonts w:eastAsia="Times New Roman"/>
          <w:lang w:eastAsia="en-US"/>
        </w:rPr>
        <w:tab/>
        <w:t xml:space="preserve">Despite the generally positive results of the 2015 survey, users indicated a lack of awareness as to certain PCT information products and services, in particular relating to the availability of PCT training.  As a result, WIPO will </w:t>
      </w:r>
      <w:r w:rsidR="006844C8">
        <w:rPr>
          <w:rFonts w:eastAsia="Times New Roman"/>
          <w:lang w:eastAsia="en-US"/>
        </w:rPr>
        <w:t>endeavor to</w:t>
      </w:r>
      <w:r w:rsidRPr="00A975E9">
        <w:rPr>
          <w:rFonts w:eastAsia="Times New Roman"/>
          <w:lang w:eastAsia="en-US"/>
        </w:rPr>
        <w:t xml:space="preserve"> make users </w:t>
      </w:r>
      <w:r w:rsidR="006844C8">
        <w:rPr>
          <w:rFonts w:eastAsia="Times New Roman"/>
          <w:lang w:eastAsia="en-US"/>
        </w:rPr>
        <w:t xml:space="preserve">and potential users </w:t>
      </w:r>
      <w:r w:rsidRPr="00A975E9">
        <w:rPr>
          <w:rFonts w:eastAsia="Times New Roman"/>
          <w:lang w:eastAsia="en-US"/>
        </w:rPr>
        <w:t xml:space="preserve">more aware of PCT training resources and opportunities.  </w:t>
      </w:r>
    </w:p>
    <w:p w:rsidR="00A975E9" w:rsidRPr="00A975E9" w:rsidRDefault="00A975E9" w:rsidP="00A975E9">
      <w:pPr>
        <w:contextualSpacing/>
        <w:rPr>
          <w:rFonts w:eastAsia="Times New Roman"/>
          <w:lang w:eastAsia="en-US"/>
        </w:rPr>
      </w:pPr>
    </w:p>
    <w:p w:rsidR="00977368" w:rsidRDefault="00A975E9">
      <w:pPr>
        <w:contextualSpacing/>
        <w:rPr>
          <w:rFonts w:eastAsia="Times New Roman"/>
          <w:lang w:eastAsia="en-US"/>
        </w:rPr>
      </w:pPr>
      <w:r w:rsidRPr="00A975E9">
        <w:rPr>
          <w:rFonts w:eastAsia="Times New Roman"/>
          <w:lang w:eastAsia="en-US"/>
        </w:rPr>
        <w:tab/>
        <w:t xml:space="preserve">The free text comments provided by survey respondents have provided an important collection of suggestions and feedback for improving WIPO’s PCT-related services, and </w:t>
      </w:r>
      <w:r w:rsidR="006844C8">
        <w:rPr>
          <w:rFonts w:eastAsia="Times New Roman"/>
          <w:lang w:eastAsia="en-US"/>
        </w:rPr>
        <w:t>suggested</w:t>
      </w:r>
      <w:r w:rsidR="006844C8" w:rsidRPr="00A975E9">
        <w:rPr>
          <w:rFonts w:eastAsia="Times New Roman"/>
          <w:lang w:eastAsia="en-US"/>
        </w:rPr>
        <w:t xml:space="preserve"> </w:t>
      </w:r>
      <w:r w:rsidRPr="00A975E9">
        <w:rPr>
          <w:rFonts w:eastAsia="Times New Roman"/>
          <w:lang w:eastAsia="en-US"/>
        </w:rPr>
        <w:t xml:space="preserve">areas where improvements could be made to the overall functioning of the PCT System.  </w:t>
      </w:r>
      <w:r w:rsidR="006844C8">
        <w:rPr>
          <w:rFonts w:eastAsia="Times New Roman"/>
          <w:lang w:eastAsia="en-US"/>
        </w:rPr>
        <w:t>T</w:t>
      </w:r>
      <w:r w:rsidRPr="00A975E9">
        <w:rPr>
          <w:rFonts w:eastAsia="Times New Roman"/>
          <w:lang w:eastAsia="en-US"/>
        </w:rPr>
        <w:t xml:space="preserve">he International Bureau </w:t>
      </w:r>
      <w:r w:rsidR="006844C8">
        <w:rPr>
          <w:rFonts w:eastAsia="Times New Roman"/>
          <w:lang w:eastAsia="en-US"/>
        </w:rPr>
        <w:t xml:space="preserve">is already moving to </w:t>
      </w:r>
      <w:r w:rsidRPr="00A975E9">
        <w:rPr>
          <w:rFonts w:eastAsia="Times New Roman"/>
          <w:lang w:eastAsia="en-US"/>
        </w:rPr>
        <w:t xml:space="preserve">implement </w:t>
      </w:r>
      <w:r w:rsidR="006844C8">
        <w:rPr>
          <w:rFonts w:eastAsia="Times New Roman"/>
          <w:lang w:eastAsia="en-US"/>
        </w:rPr>
        <w:t>many of those suggestions</w:t>
      </w:r>
      <w:r w:rsidRPr="00A975E9">
        <w:rPr>
          <w:rFonts w:eastAsia="Times New Roman"/>
          <w:lang w:eastAsia="en-US"/>
        </w:rPr>
        <w:t>.</w:t>
      </w:r>
    </w:p>
    <w:p w:rsidR="00BA1E09" w:rsidRDefault="00BA1E09">
      <w:pPr>
        <w:contextualSpacing/>
        <w:rPr>
          <w:rFonts w:eastAsia="Times New Roman"/>
          <w:lang w:eastAsia="en-US"/>
        </w:rPr>
      </w:pPr>
    </w:p>
    <w:p w:rsidR="00DD77F1" w:rsidRDefault="006844C8" w:rsidP="003900F6">
      <w:pPr>
        <w:ind w:left="5533"/>
        <w:contextualSpacing/>
        <w:rPr>
          <w:rFonts w:eastAsia="Times New Roman"/>
          <w:lang w:eastAsia="en-US"/>
        </w:rPr>
        <w:sectPr w:rsidR="00DD77F1" w:rsidSect="003900F6">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pPr>
      <w:r>
        <w:rPr>
          <w:rFonts w:eastAsia="Times New Roman"/>
          <w:lang w:eastAsia="en-US"/>
        </w:rPr>
        <w:t>[Annex II follows]</w:t>
      </w:r>
    </w:p>
    <w:p w:rsidR="003900F6" w:rsidRDefault="00461B83" w:rsidP="00DD77F1">
      <w:pPr>
        <w:contextualSpacing/>
        <w:jc w:val="center"/>
        <w:rPr>
          <w:rFonts w:eastAsia="Times New Roman"/>
          <w:iCs/>
          <w:lang w:eastAsia="en-US"/>
        </w:rPr>
      </w:pPr>
      <w:r>
        <w:rPr>
          <w:rFonts w:eastAsia="Times New Roman"/>
          <w:iCs/>
          <w:lang w:eastAsia="en-US"/>
        </w:rPr>
        <w:t>SURVEY QUESTIONS</w:t>
      </w:r>
    </w:p>
    <w:p w:rsidR="00461B83" w:rsidRDefault="00461B83" w:rsidP="00461B83">
      <w:pPr>
        <w:contextualSpacing/>
        <w:rPr>
          <w:rFonts w:eastAsia="Times New Roman"/>
          <w:iCs/>
          <w:lang w:eastAsia="en-US"/>
        </w:rPr>
      </w:pPr>
    </w:p>
    <w:p w:rsidR="00461B83" w:rsidRDefault="00461B83" w:rsidP="00461B83">
      <w:pPr>
        <w:contextualSpacing/>
        <w:rPr>
          <w:rFonts w:eastAsia="Times New Roman"/>
          <w:iCs/>
          <w:lang w:eastAsia="en-US"/>
        </w:rPr>
      </w:pPr>
    </w:p>
    <w:tbl>
      <w:tblPr>
        <w:tblW w:w="5000" w:type="pct"/>
        <w:tblInd w:w="93" w:type="dxa"/>
        <w:tblLook w:val="04A0" w:firstRow="1" w:lastRow="0" w:firstColumn="1" w:lastColumn="0" w:noHBand="0" w:noVBand="1"/>
      </w:tblPr>
      <w:tblGrid>
        <w:gridCol w:w="3584"/>
        <w:gridCol w:w="1339"/>
        <w:gridCol w:w="1339"/>
        <w:gridCol w:w="1148"/>
        <w:gridCol w:w="1022"/>
        <w:gridCol w:w="1139"/>
      </w:tblGrid>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 w:name="RANGE!B13"/>
            <w:r w:rsidRPr="00461B83">
              <w:rPr>
                <w:rFonts w:eastAsia="Times New Roman"/>
                <w:sz w:val="20"/>
                <w:lang w:eastAsia="en-US" w:bidi="he-IL"/>
              </w:rPr>
              <w:t>How often have you contacted WIPO for PCT services during the last six months?</w:t>
            </w:r>
            <w:bookmarkEnd w:id="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 to 6 times</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 w:name="RANGE!C14"/>
            <w:r w:rsidRPr="00461B83">
              <w:rPr>
                <w:rFonts w:eastAsia="Times New Roman"/>
                <w:sz w:val="20"/>
                <w:lang w:eastAsia="en-US" w:bidi="he-IL"/>
              </w:rPr>
              <w:t> </w:t>
            </w:r>
            <w:bookmarkEnd w:id="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7 to 12 times</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 w:name="RANGE!C15"/>
            <w:r w:rsidRPr="00461B83">
              <w:rPr>
                <w:rFonts w:eastAsia="Times New Roman"/>
                <w:sz w:val="20"/>
                <w:lang w:eastAsia="en-US" w:bidi="he-IL"/>
              </w:rPr>
              <w:t> </w:t>
            </w:r>
            <w:bookmarkEnd w:id="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more than 12 times</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 w:name="RANGE!C16"/>
            <w:r w:rsidRPr="00461B83">
              <w:rPr>
                <w:rFonts w:eastAsia="Times New Roman"/>
                <w:sz w:val="20"/>
                <w:lang w:eastAsia="en-US" w:bidi="he-IL"/>
              </w:rPr>
              <w:t> </w:t>
            </w:r>
            <w:bookmarkEnd w:id="1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sz w:val="20"/>
                <w:lang w:eastAsia="en-US" w:bidi="he-IL"/>
              </w:rPr>
            </w:pPr>
            <w:bookmarkStart w:id="11" w:name="RANGE!B17"/>
            <w:r w:rsidRPr="00461B83">
              <w:rPr>
                <w:rFonts w:eastAsia="Times New Roman"/>
                <w:b/>
                <w:bCs/>
                <w:sz w:val="24"/>
                <w:szCs w:val="24"/>
                <w:lang w:eastAsia="en-US" w:bidi="he-IL"/>
              </w:rPr>
              <w:t>1 - CONTACTING WIPO FOR PCT SERVICES</w:t>
            </w:r>
            <w:bookmarkEnd w:id="11"/>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12" w:name="RANGE!B18"/>
            <w:r w:rsidRPr="00461B83">
              <w:rPr>
                <w:rFonts w:eastAsia="Times New Roman"/>
                <w:b/>
                <w:bCs/>
                <w:color w:val="000080"/>
                <w:sz w:val="20"/>
                <w:lang w:eastAsia="en-US" w:bidi="he-IL"/>
              </w:rPr>
              <w:t>How have you contacted us?</w:t>
            </w:r>
            <w:bookmarkEnd w:id="1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3" w:name="RANGE!B20"/>
            <w:r w:rsidRPr="00461B83">
              <w:rPr>
                <w:rFonts w:eastAsia="Times New Roman"/>
                <w:sz w:val="20"/>
                <w:lang w:eastAsia="en-US" w:bidi="he-IL"/>
              </w:rPr>
              <w:t>By Internet (Contact Us form)</w:t>
            </w:r>
            <w:bookmarkEnd w:id="13"/>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 w:name="RANGE!C20"/>
            <w:r w:rsidRPr="00461B83">
              <w:rPr>
                <w:rFonts w:eastAsia="Times New Roman"/>
                <w:sz w:val="20"/>
                <w:lang w:eastAsia="en-US" w:bidi="he-IL"/>
              </w:rPr>
              <w:t> </w:t>
            </w:r>
            <w:bookmarkEnd w:id="14"/>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 w:name="RANGE!D20"/>
            <w:r w:rsidRPr="00461B83">
              <w:rPr>
                <w:rFonts w:eastAsia="Times New Roman"/>
                <w:sz w:val="20"/>
                <w:lang w:eastAsia="en-US" w:bidi="he-IL"/>
              </w:rPr>
              <w:t> </w:t>
            </w:r>
            <w:bookmarkEnd w:id="15"/>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6" w:name="RANGE!B21"/>
            <w:r w:rsidRPr="00461B83">
              <w:rPr>
                <w:rFonts w:eastAsia="Times New Roman"/>
                <w:sz w:val="20"/>
                <w:lang w:eastAsia="en-US" w:bidi="he-IL"/>
              </w:rPr>
              <w:t>By email</w:t>
            </w:r>
            <w:bookmarkEnd w:id="1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 w:name="RANGE!C21"/>
            <w:r w:rsidRPr="00461B83">
              <w:rPr>
                <w:rFonts w:eastAsia="Times New Roman"/>
                <w:sz w:val="20"/>
                <w:lang w:eastAsia="en-US" w:bidi="he-IL"/>
              </w:rPr>
              <w:t> </w:t>
            </w:r>
            <w:bookmarkEnd w:id="1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 w:name="RANGE!D21"/>
            <w:r w:rsidRPr="00461B83">
              <w:rPr>
                <w:rFonts w:eastAsia="Times New Roman"/>
                <w:sz w:val="20"/>
                <w:lang w:eastAsia="en-US" w:bidi="he-IL"/>
              </w:rPr>
              <w:t> </w:t>
            </w:r>
            <w:bookmarkEnd w:id="18"/>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9" w:name="RANGE!B22"/>
            <w:r w:rsidRPr="00461B83">
              <w:rPr>
                <w:rFonts w:eastAsia="Times New Roman"/>
                <w:sz w:val="20"/>
                <w:lang w:eastAsia="en-US" w:bidi="he-IL"/>
              </w:rPr>
              <w:t>By fax</w:t>
            </w:r>
            <w:bookmarkEnd w:id="1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 w:name="RANGE!C22"/>
            <w:r w:rsidRPr="00461B83">
              <w:rPr>
                <w:rFonts w:eastAsia="Times New Roman"/>
                <w:sz w:val="20"/>
                <w:lang w:eastAsia="en-US" w:bidi="he-IL"/>
              </w:rPr>
              <w:t> </w:t>
            </w:r>
            <w:bookmarkEnd w:id="2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 w:name="RANGE!D22"/>
            <w:r w:rsidRPr="00461B83">
              <w:rPr>
                <w:rFonts w:eastAsia="Times New Roman"/>
                <w:sz w:val="20"/>
                <w:lang w:eastAsia="en-US" w:bidi="he-IL"/>
              </w:rPr>
              <w:t> </w:t>
            </w:r>
            <w:bookmarkEnd w:id="21"/>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2" w:name="RANGE!B23"/>
            <w:r w:rsidRPr="00461B83">
              <w:rPr>
                <w:rFonts w:eastAsia="Times New Roman"/>
                <w:sz w:val="20"/>
                <w:lang w:eastAsia="en-US" w:bidi="he-IL"/>
              </w:rPr>
              <w:t>By letter</w:t>
            </w:r>
            <w:bookmarkEnd w:id="2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 w:name="RANGE!C23"/>
            <w:r w:rsidRPr="00461B83">
              <w:rPr>
                <w:rFonts w:eastAsia="Times New Roman"/>
                <w:sz w:val="20"/>
                <w:lang w:eastAsia="en-US" w:bidi="he-IL"/>
              </w:rPr>
              <w:t> </w:t>
            </w:r>
            <w:bookmarkEnd w:id="2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4" w:name="RANGE!D23"/>
            <w:r w:rsidRPr="00461B83">
              <w:rPr>
                <w:rFonts w:eastAsia="Times New Roman"/>
                <w:sz w:val="20"/>
                <w:lang w:eastAsia="en-US" w:bidi="he-IL"/>
              </w:rPr>
              <w:t> </w:t>
            </w:r>
            <w:bookmarkEnd w:id="24"/>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5" w:name="RANGE!B24"/>
            <w:r w:rsidRPr="00461B83">
              <w:rPr>
                <w:rFonts w:eastAsia="Times New Roman"/>
                <w:sz w:val="20"/>
                <w:lang w:eastAsia="en-US" w:bidi="he-IL"/>
              </w:rPr>
              <w:t>By phone</w:t>
            </w:r>
            <w:bookmarkEnd w:id="2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 w:name="RANGE!C24"/>
            <w:r w:rsidRPr="00461B83">
              <w:rPr>
                <w:rFonts w:eastAsia="Times New Roman"/>
                <w:sz w:val="20"/>
                <w:lang w:eastAsia="en-US" w:bidi="he-IL"/>
              </w:rPr>
              <w:t> </w:t>
            </w:r>
            <w:bookmarkEnd w:id="2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 w:name="RANGE!D24"/>
            <w:r w:rsidRPr="00461B83">
              <w:rPr>
                <w:rFonts w:eastAsia="Times New Roman"/>
                <w:sz w:val="20"/>
                <w:lang w:eastAsia="en-US" w:bidi="he-IL"/>
              </w:rPr>
              <w:t> </w:t>
            </w:r>
            <w:bookmarkEnd w:id="27"/>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28" w:name="RANGE!B25"/>
            <w:r w:rsidRPr="00461B83">
              <w:rPr>
                <w:rFonts w:eastAsia="Times New Roman"/>
                <w:b/>
                <w:bCs/>
                <w:color w:val="000080"/>
                <w:sz w:val="20"/>
                <w:lang w:eastAsia="en-US" w:bidi="he-IL"/>
              </w:rPr>
              <w:t>Which PCT staff or teams have you contacted during the last 6 months?</w:t>
            </w:r>
            <w:bookmarkEnd w:id="2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9" w:name="RANGE!B27"/>
            <w:r w:rsidRPr="00461B83">
              <w:rPr>
                <w:rFonts w:eastAsia="Times New Roman"/>
                <w:sz w:val="20"/>
                <w:lang w:eastAsia="en-US" w:bidi="he-IL"/>
              </w:rPr>
              <w:t>The International Bureau as Receiving Office (RO/IB)</w:t>
            </w:r>
            <w:bookmarkEnd w:id="29"/>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 w:name="RANGE!C27"/>
            <w:r w:rsidRPr="00461B83">
              <w:rPr>
                <w:rFonts w:eastAsia="Times New Roman"/>
                <w:sz w:val="20"/>
                <w:lang w:eastAsia="en-US" w:bidi="he-IL"/>
              </w:rPr>
              <w:t> </w:t>
            </w:r>
            <w:bookmarkEnd w:id="30"/>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 w:name="RANGE!D27"/>
            <w:r w:rsidRPr="00461B83">
              <w:rPr>
                <w:rFonts w:eastAsia="Times New Roman"/>
                <w:sz w:val="20"/>
                <w:lang w:eastAsia="en-US" w:bidi="he-IL"/>
              </w:rPr>
              <w:t> </w:t>
            </w:r>
            <w:bookmarkEnd w:id="31"/>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2" w:name="RANGE!B28"/>
            <w:r w:rsidRPr="00461B83">
              <w:rPr>
                <w:rFonts w:eastAsia="Times New Roman"/>
                <w:sz w:val="20"/>
                <w:lang w:eastAsia="en-US" w:bidi="he-IL"/>
              </w:rPr>
              <w:t>One of the Processing Teams (PTs)</w:t>
            </w:r>
            <w:bookmarkEnd w:id="3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 w:name="RANGE!C28"/>
            <w:r w:rsidRPr="00461B83">
              <w:rPr>
                <w:rFonts w:eastAsia="Times New Roman"/>
                <w:sz w:val="20"/>
                <w:lang w:eastAsia="en-US" w:bidi="he-IL"/>
              </w:rPr>
              <w:t> </w:t>
            </w:r>
            <w:bookmarkEnd w:id="3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 w:name="RANGE!D28"/>
            <w:r w:rsidRPr="00461B83">
              <w:rPr>
                <w:rFonts w:eastAsia="Times New Roman"/>
                <w:sz w:val="20"/>
                <w:lang w:eastAsia="en-US" w:bidi="he-IL"/>
              </w:rPr>
              <w:t> </w:t>
            </w:r>
            <w:bookmarkEnd w:id="34"/>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5" w:name="RANGE!B29"/>
            <w:r w:rsidRPr="00461B83">
              <w:rPr>
                <w:rFonts w:eastAsia="Times New Roman"/>
                <w:sz w:val="20"/>
                <w:lang w:eastAsia="en-US" w:bidi="he-IL"/>
              </w:rPr>
              <w:t>PCT Information Service (PCT Infoline)</w:t>
            </w:r>
            <w:bookmarkEnd w:id="3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 w:name="RANGE!C29"/>
            <w:r w:rsidRPr="00461B83">
              <w:rPr>
                <w:rFonts w:eastAsia="Times New Roman"/>
                <w:sz w:val="20"/>
                <w:lang w:eastAsia="en-US" w:bidi="he-IL"/>
              </w:rPr>
              <w:t> </w:t>
            </w:r>
            <w:bookmarkEnd w:id="3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 w:name="RANGE!D29"/>
            <w:r w:rsidRPr="00461B83">
              <w:rPr>
                <w:rFonts w:eastAsia="Times New Roman"/>
                <w:sz w:val="20"/>
                <w:lang w:eastAsia="en-US" w:bidi="he-IL"/>
              </w:rPr>
              <w:t> </w:t>
            </w:r>
            <w:bookmarkEnd w:id="37"/>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8" w:name="RANGE!B30"/>
            <w:r w:rsidRPr="00461B83">
              <w:rPr>
                <w:rFonts w:eastAsia="Times New Roman"/>
                <w:sz w:val="20"/>
                <w:lang w:eastAsia="en-US" w:bidi="he-IL"/>
              </w:rPr>
              <w:t>Staff in charge of PCT training, seminars, webinars</w:t>
            </w:r>
            <w:bookmarkEnd w:id="3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 w:name="RANGE!C30"/>
            <w:r w:rsidRPr="00461B83">
              <w:rPr>
                <w:rFonts w:eastAsia="Times New Roman"/>
                <w:sz w:val="20"/>
                <w:lang w:eastAsia="en-US" w:bidi="he-IL"/>
              </w:rPr>
              <w:t> </w:t>
            </w:r>
            <w:bookmarkEnd w:id="3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 w:name="RANGE!D30"/>
            <w:r w:rsidRPr="00461B83">
              <w:rPr>
                <w:rFonts w:eastAsia="Times New Roman"/>
                <w:sz w:val="20"/>
                <w:lang w:eastAsia="en-US" w:bidi="he-IL"/>
              </w:rPr>
              <w:t> </w:t>
            </w:r>
            <w:bookmarkEnd w:id="40"/>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1" w:name="RANGE!B31"/>
            <w:r w:rsidRPr="00461B83">
              <w:rPr>
                <w:rFonts w:eastAsia="Times New Roman"/>
                <w:sz w:val="20"/>
                <w:lang w:eastAsia="en-US" w:bidi="he-IL"/>
              </w:rPr>
              <w:t xml:space="preserve">PCT </w:t>
            </w:r>
            <w:proofErr w:type="spellStart"/>
            <w:r w:rsidRPr="00461B83">
              <w:rPr>
                <w:rFonts w:eastAsia="Times New Roman"/>
                <w:sz w:val="20"/>
                <w:lang w:eastAsia="en-US" w:bidi="he-IL"/>
              </w:rPr>
              <w:t>eServices</w:t>
            </w:r>
            <w:bookmarkEnd w:id="41"/>
            <w:proofErr w:type="spellEnd"/>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 w:name="RANGE!C31"/>
            <w:r w:rsidRPr="00461B83">
              <w:rPr>
                <w:rFonts w:eastAsia="Times New Roman"/>
                <w:sz w:val="20"/>
                <w:lang w:eastAsia="en-US" w:bidi="he-IL"/>
              </w:rPr>
              <w:t> </w:t>
            </w:r>
            <w:bookmarkEnd w:id="4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 w:name="RANGE!D31"/>
            <w:r w:rsidRPr="00461B83">
              <w:rPr>
                <w:rFonts w:eastAsia="Times New Roman"/>
                <w:sz w:val="20"/>
                <w:lang w:eastAsia="en-US" w:bidi="he-IL"/>
              </w:rPr>
              <w:t> </w:t>
            </w:r>
            <w:bookmarkEnd w:id="43"/>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4" w:name="RANGE!B32"/>
            <w:r w:rsidRPr="00461B83">
              <w:rPr>
                <w:rFonts w:eastAsia="Times New Roman"/>
                <w:sz w:val="20"/>
                <w:lang w:eastAsia="en-US" w:bidi="he-IL"/>
              </w:rPr>
              <w:t>Other</w:t>
            </w:r>
            <w:bookmarkEnd w:id="4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 w:name="RANGE!C32"/>
            <w:r w:rsidRPr="00461B83">
              <w:rPr>
                <w:rFonts w:eastAsia="Times New Roman"/>
                <w:sz w:val="20"/>
                <w:lang w:eastAsia="en-US" w:bidi="he-IL"/>
              </w:rPr>
              <w:t> </w:t>
            </w:r>
            <w:bookmarkEnd w:id="4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 w:name="RANGE!D32"/>
            <w:r w:rsidRPr="00461B83">
              <w:rPr>
                <w:rFonts w:eastAsia="Times New Roman"/>
                <w:sz w:val="20"/>
                <w:lang w:eastAsia="en-US" w:bidi="he-IL"/>
              </w:rPr>
              <w:t> </w:t>
            </w:r>
            <w:bookmarkEnd w:id="46"/>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47" w:name="RANGE!B33"/>
            <w:r w:rsidRPr="00461B83">
              <w:rPr>
                <w:rFonts w:eastAsia="Times New Roman"/>
                <w:b/>
                <w:bCs/>
                <w:color w:val="000080"/>
                <w:sz w:val="20"/>
                <w:lang w:eastAsia="en-US" w:bidi="he-IL"/>
              </w:rPr>
              <w:t>Finding PCT contact information</w:t>
            </w:r>
            <w:bookmarkEnd w:id="4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8" w:name="RANGE!B35"/>
            <w:r w:rsidRPr="00461B83">
              <w:rPr>
                <w:rFonts w:eastAsia="Times New Roman"/>
                <w:sz w:val="20"/>
                <w:lang w:eastAsia="en-US" w:bidi="he-IL"/>
              </w:rPr>
              <w:t xml:space="preserve">Ease in finding how to contact these services (phone, fax, email, </w:t>
            </w:r>
            <w:proofErr w:type="spellStart"/>
            <w:r w:rsidRPr="00461B83">
              <w:rPr>
                <w:rFonts w:eastAsia="Times New Roman"/>
                <w:sz w:val="20"/>
                <w:lang w:eastAsia="en-US" w:bidi="he-IL"/>
              </w:rPr>
              <w:t>etc</w:t>
            </w:r>
            <w:proofErr w:type="spellEnd"/>
            <w:r w:rsidRPr="00461B83">
              <w:rPr>
                <w:rFonts w:eastAsia="Times New Roman"/>
                <w:sz w:val="20"/>
                <w:lang w:eastAsia="en-US" w:bidi="he-IL"/>
              </w:rPr>
              <w:t>)</w:t>
            </w:r>
            <w:bookmarkEnd w:id="4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 w:name="RANGE!C35"/>
            <w:r w:rsidRPr="00461B83">
              <w:rPr>
                <w:rFonts w:eastAsia="Times New Roman"/>
                <w:sz w:val="20"/>
                <w:lang w:eastAsia="en-US" w:bidi="he-IL"/>
              </w:rPr>
              <w:t> </w:t>
            </w:r>
            <w:bookmarkEnd w:id="4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 w:name="RANGE!D35"/>
            <w:r w:rsidRPr="00461B83">
              <w:rPr>
                <w:rFonts w:eastAsia="Times New Roman"/>
                <w:sz w:val="20"/>
                <w:lang w:eastAsia="en-US" w:bidi="he-IL"/>
              </w:rPr>
              <w:t> </w:t>
            </w:r>
            <w:bookmarkEnd w:id="5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 w:name="RANGE!E35"/>
            <w:r w:rsidRPr="00461B83">
              <w:rPr>
                <w:rFonts w:eastAsia="Times New Roman"/>
                <w:sz w:val="20"/>
                <w:lang w:eastAsia="en-US" w:bidi="he-IL"/>
              </w:rPr>
              <w:t> </w:t>
            </w:r>
            <w:bookmarkEnd w:id="5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2" w:name="RANGE!B36"/>
            <w:r w:rsidRPr="00461B83">
              <w:rPr>
                <w:rFonts w:eastAsia="Times New Roman"/>
                <w:sz w:val="20"/>
                <w:lang w:eastAsia="en-US" w:bidi="he-IL"/>
              </w:rPr>
              <w:t>Quality of the contact information provided (clarity, completeness, usefulness)</w:t>
            </w:r>
            <w:bookmarkEnd w:id="5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3" w:name="RANGE!C36"/>
            <w:r w:rsidRPr="00461B83">
              <w:rPr>
                <w:rFonts w:eastAsia="Times New Roman"/>
                <w:sz w:val="20"/>
                <w:lang w:eastAsia="en-US" w:bidi="he-IL"/>
              </w:rPr>
              <w:t> </w:t>
            </w:r>
            <w:bookmarkEnd w:id="5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 w:name="RANGE!D36"/>
            <w:r w:rsidRPr="00461B83">
              <w:rPr>
                <w:rFonts w:eastAsia="Times New Roman"/>
                <w:sz w:val="20"/>
                <w:lang w:eastAsia="en-US" w:bidi="he-IL"/>
              </w:rPr>
              <w:t> </w:t>
            </w:r>
            <w:bookmarkEnd w:id="5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 w:name="RANGE!E36"/>
            <w:r w:rsidRPr="00461B83">
              <w:rPr>
                <w:rFonts w:eastAsia="Times New Roman"/>
                <w:sz w:val="20"/>
                <w:lang w:eastAsia="en-US" w:bidi="he-IL"/>
              </w:rPr>
              <w:t> </w:t>
            </w:r>
            <w:bookmarkEnd w:id="5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6" w:name="RANGE!B37"/>
            <w:r w:rsidRPr="00461B83">
              <w:rPr>
                <w:rFonts w:eastAsia="Times New Roman"/>
                <w:sz w:val="20"/>
                <w:lang w:eastAsia="en-US" w:bidi="he-IL"/>
              </w:rPr>
              <w:t>Ease in finding the required information on the WIPO website</w:t>
            </w:r>
            <w:bookmarkEnd w:id="5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 w:name="RANGE!C37"/>
            <w:r w:rsidRPr="00461B83">
              <w:rPr>
                <w:rFonts w:eastAsia="Times New Roman"/>
                <w:sz w:val="20"/>
                <w:lang w:eastAsia="en-US" w:bidi="he-IL"/>
              </w:rPr>
              <w:t> </w:t>
            </w:r>
            <w:bookmarkEnd w:id="5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 w:name="RANGE!D37"/>
            <w:r w:rsidRPr="00461B83">
              <w:rPr>
                <w:rFonts w:eastAsia="Times New Roman"/>
                <w:sz w:val="20"/>
                <w:lang w:eastAsia="en-US" w:bidi="he-IL"/>
              </w:rPr>
              <w:t> </w:t>
            </w:r>
            <w:bookmarkEnd w:id="5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 w:name="RANGE!E37"/>
            <w:r w:rsidRPr="00461B83">
              <w:rPr>
                <w:rFonts w:eastAsia="Times New Roman"/>
                <w:sz w:val="20"/>
                <w:lang w:eastAsia="en-US" w:bidi="he-IL"/>
              </w:rPr>
              <w:t> </w:t>
            </w:r>
            <w:bookmarkEnd w:id="5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0" w:name="RANGE!B38"/>
            <w:r w:rsidRPr="00461B83">
              <w:rPr>
                <w:rFonts w:eastAsia="Times New Roman"/>
                <w:sz w:val="20"/>
                <w:lang w:eastAsia="en-US" w:bidi="he-IL"/>
              </w:rPr>
              <w:t>Ease in finding the right service for your needs</w:t>
            </w:r>
            <w:bookmarkEnd w:id="6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 w:name="RANGE!C38"/>
            <w:r w:rsidRPr="00461B83">
              <w:rPr>
                <w:rFonts w:eastAsia="Times New Roman"/>
                <w:sz w:val="20"/>
                <w:lang w:eastAsia="en-US" w:bidi="he-IL"/>
              </w:rPr>
              <w:t> </w:t>
            </w:r>
            <w:bookmarkEnd w:id="6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 w:name="RANGE!D38"/>
            <w:r w:rsidRPr="00461B83">
              <w:rPr>
                <w:rFonts w:eastAsia="Times New Roman"/>
                <w:sz w:val="20"/>
                <w:lang w:eastAsia="en-US" w:bidi="he-IL"/>
              </w:rPr>
              <w:t> </w:t>
            </w:r>
            <w:bookmarkEnd w:id="6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 w:name="RANGE!E38"/>
            <w:r w:rsidRPr="00461B83">
              <w:rPr>
                <w:rFonts w:eastAsia="Times New Roman"/>
                <w:sz w:val="20"/>
                <w:lang w:eastAsia="en-US" w:bidi="he-IL"/>
              </w:rPr>
              <w:t> </w:t>
            </w:r>
            <w:bookmarkEnd w:id="6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4" w:name="RANGE!B40"/>
            <w:r w:rsidRPr="00461B83">
              <w:rPr>
                <w:rFonts w:eastAsia="Times New Roman"/>
                <w:sz w:val="20"/>
                <w:lang w:eastAsia="en-US" w:bidi="he-IL"/>
              </w:rPr>
              <w:t>Evaluation of your experience in finding contact information on PCT services at WIPO</w:t>
            </w:r>
            <w:bookmarkEnd w:id="64"/>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5" w:name="RANGE!C40"/>
            <w:r w:rsidRPr="00461B83">
              <w:rPr>
                <w:rFonts w:eastAsia="Times New Roman"/>
                <w:sz w:val="20"/>
                <w:lang w:eastAsia="en-US" w:bidi="he-IL"/>
              </w:rPr>
              <w:t> </w:t>
            </w:r>
            <w:bookmarkEnd w:id="65"/>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 w:name="RANGE!D40"/>
            <w:r w:rsidRPr="00461B83">
              <w:rPr>
                <w:rFonts w:eastAsia="Times New Roman"/>
                <w:sz w:val="20"/>
                <w:lang w:eastAsia="en-US" w:bidi="he-IL"/>
              </w:rPr>
              <w:t> </w:t>
            </w:r>
            <w:bookmarkEnd w:id="66"/>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 w:name="RANGE!E40"/>
            <w:r w:rsidRPr="00461B83">
              <w:rPr>
                <w:rFonts w:eastAsia="Times New Roman"/>
                <w:sz w:val="20"/>
                <w:lang w:eastAsia="en-US" w:bidi="he-IL"/>
              </w:rPr>
              <w:t> </w:t>
            </w:r>
            <w:bookmarkEnd w:id="67"/>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 w:name="RANGE!F40"/>
            <w:r w:rsidRPr="00461B83">
              <w:rPr>
                <w:rFonts w:eastAsia="Times New Roman"/>
                <w:sz w:val="20"/>
                <w:lang w:eastAsia="en-US" w:bidi="he-IL"/>
              </w:rPr>
              <w:t> </w:t>
            </w:r>
            <w:bookmarkEnd w:id="68"/>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 w:name="RANGE!G40"/>
            <w:r w:rsidRPr="00461B83">
              <w:rPr>
                <w:rFonts w:eastAsia="Times New Roman"/>
                <w:sz w:val="20"/>
                <w:lang w:eastAsia="en-US" w:bidi="he-IL"/>
              </w:rPr>
              <w:t> </w:t>
            </w:r>
            <w:bookmarkEnd w:id="69"/>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70" w:name="RANGE!B41"/>
            <w:r w:rsidRPr="00461B83">
              <w:rPr>
                <w:rFonts w:eastAsia="Times New Roman"/>
                <w:b/>
                <w:bCs/>
                <w:color w:val="000080"/>
                <w:sz w:val="20"/>
                <w:lang w:eastAsia="en-US" w:bidi="he-IL"/>
              </w:rPr>
              <w:t>Contacting via email or the website (Contact Us form)</w:t>
            </w:r>
            <w:bookmarkEnd w:id="7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1" w:name="RANGE!B43"/>
            <w:r w:rsidRPr="00461B83">
              <w:rPr>
                <w:rFonts w:eastAsia="Times New Roman"/>
                <w:sz w:val="20"/>
                <w:lang w:eastAsia="en-US" w:bidi="he-IL"/>
              </w:rPr>
              <w:t>Ease in sending your enquiry via the website (Contact Us form)</w:t>
            </w:r>
            <w:bookmarkEnd w:id="71"/>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 w:name="RANGE!C43"/>
            <w:r w:rsidRPr="00461B83">
              <w:rPr>
                <w:rFonts w:eastAsia="Times New Roman"/>
                <w:sz w:val="20"/>
                <w:lang w:eastAsia="en-US" w:bidi="he-IL"/>
              </w:rPr>
              <w:t> </w:t>
            </w:r>
            <w:bookmarkEnd w:id="72"/>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3" w:name="RANGE!D43"/>
            <w:r w:rsidRPr="00461B83">
              <w:rPr>
                <w:rFonts w:eastAsia="Times New Roman"/>
                <w:sz w:val="20"/>
                <w:lang w:eastAsia="en-US" w:bidi="he-IL"/>
              </w:rPr>
              <w:t> </w:t>
            </w:r>
            <w:bookmarkEnd w:id="73"/>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 w:name="RANGE!E43"/>
            <w:r w:rsidRPr="00461B83">
              <w:rPr>
                <w:rFonts w:eastAsia="Times New Roman"/>
                <w:sz w:val="20"/>
                <w:lang w:eastAsia="en-US" w:bidi="he-IL"/>
              </w:rPr>
              <w:t> </w:t>
            </w:r>
            <w:bookmarkEnd w:id="7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5" w:name="RANGE!B44"/>
            <w:r w:rsidRPr="00461B83">
              <w:rPr>
                <w:rFonts w:eastAsia="Times New Roman"/>
                <w:sz w:val="20"/>
                <w:lang w:eastAsia="en-US" w:bidi="he-IL"/>
              </w:rPr>
              <w:t>Effectiveness of the WIPO website Contact Us form</w:t>
            </w:r>
            <w:bookmarkEnd w:id="7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 w:name="RANGE!C44"/>
            <w:r w:rsidRPr="00461B83">
              <w:rPr>
                <w:rFonts w:eastAsia="Times New Roman"/>
                <w:sz w:val="20"/>
                <w:lang w:eastAsia="en-US" w:bidi="he-IL"/>
              </w:rPr>
              <w:t> </w:t>
            </w:r>
            <w:bookmarkEnd w:id="7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 w:name="RANGE!D44"/>
            <w:r w:rsidRPr="00461B83">
              <w:rPr>
                <w:rFonts w:eastAsia="Times New Roman"/>
                <w:sz w:val="20"/>
                <w:lang w:eastAsia="en-US" w:bidi="he-IL"/>
              </w:rPr>
              <w:t> </w:t>
            </w:r>
            <w:bookmarkEnd w:id="7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 w:name="RANGE!E44"/>
            <w:r w:rsidRPr="00461B83">
              <w:rPr>
                <w:rFonts w:eastAsia="Times New Roman"/>
                <w:sz w:val="20"/>
                <w:lang w:eastAsia="en-US" w:bidi="he-IL"/>
              </w:rPr>
              <w:t> </w:t>
            </w:r>
            <w:bookmarkEnd w:id="7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9" w:name="RANGE!B45"/>
            <w:r w:rsidRPr="00461B83">
              <w:rPr>
                <w:rFonts w:eastAsia="Times New Roman"/>
                <w:sz w:val="20"/>
                <w:lang w:eastAsia="en-US" w:bidi="he-IL"/>
              </w:rPr>
              <w:t>Responsiveness in replying to emails or Contact Us form requests</w:t>
            </w:r>
            <w:bookmarkEnd w:id="7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 w:name="RANGE!C45"/>
            <w:r w:rsidRPr="00461B83">
              <w:rPr>
                <w:rFonts w:eastAsia="Times New Roman"/>
                <w:sz w:val="20"/>
                <w:lang w:eastAsia="en-US" w:bidi="he-IL"/>
              </w:rPr>
              <w:t> </w:t>
            </w:r>
            <w:bookmarkEnd w:id="8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 w:name="RANGE!D45"/>
            <w:r w:rsidRPr="00461B83">
              <w:rPr>
                <w:rFonts w:eastAsia="Times New Roman"/>
                <w:sz w:val="20"/>
                <w:lang w:eastAsia="en-US" w:bidi="he-IL"/>
              </w:rPr>
              <w:t> </w:t>
            </w:r>
            <w:bookmarkEnd w:id="8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 w:name="RANGE!E45"/>
            <w:r w:rsidRPr="00461B83">
              <w:rPr>
                <w:rFonts w:eastAsia="Times New Roman"/>
                <w:sz w:val="20"/>
                <w:lang w:eastAsia="en-US" w:bidi="he-IL"/>
              </w:rPr>
              <w:t> </w:t>
            </w:r>
            <w:bookmarkEnd w:id="8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3" w:name="RANGE!B46"/>
            <w:r w:rsidRPr="00461B83">
              <w:rPr>
                <w:rFonts w:eastAsia="Times New Roman"/>
                <w:sz w:val="20"/>
                <w:lang w:eastAsia="en-US" w:bidi="he-IL"/>
              </w:rPr>
              <w:t>Quality of the language used in replies</w:t>
            </w:r>
            <w:bookmarkEnd w:id="8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 w:name="RANGE!C46"/>
            <w:r w:rsidRPr="00461B83">
              <w:rPr>
                <w:rFonts w:eastAsia="Times New Roman"/>
                <w:sz w:val="20"/>
                <w:lang w:eastAsia="en-US" w:bidi="he-IL"/>
              </w:rPr>
              <w:t> </w:t>
            </w:r>
            <w:bookmarkEnd w:id="8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 w:name="RANGE!D46"/>
            <w:r w:rsidRPr="00461B83">
              <w:rPr>
                <w:rFonts w:eastAsia="Times New Roman"/>
                <w:sz w:val="20"/>
                <w:lang w:eastAsia="en-US" w:bidi="he-IL"/>
              </w:rPr>
              <w:t> </w:t>
            </w:r>
            <w:bookmarkEnd w:id="8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6" w:name="RANGE!E46"/>
            <w:r w:rsidRPr="00461B83">
              <w:rPr>
                <w:rFonts w:eastAsia="Times New Roman"/>
                <w:sz w:val="20"/>
                <w:lang w:eastAsia="en-US" w:bidi="he-IL"/>
              </w:rPr>
              <w:t> </w:t>
            </w:r>
            <w:bookmarkEnd w:id="8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7" w:name="RANGE!B48"/>
            <w:r w:rsidRPr="00461B83">
              <w:rPr>
                <w:rFonts w:eastAsia="Times New Roman"/>
                <w:sz w:val="20"/>
                <w:lang w:eastAsia="en-US" w:bidi="he-IL"/>
              </w:rPr>
              <w:t>Evaluation of your experience in contacting PCT services at WIPO via email or the website (Contact Us form)</w:t>
            </w:r>
            <w:bookmarkEnd w:id="8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8" w:name="RANGE!C48"/>
            <w:r w:rsidRPr="00461B83">
              <w:rPr>
                <w:rFonts w:eastAsia="Times New Roman"/>
                <w:sz w:val="20"/>
                <w:lang w:eastAsia="en-US" w:bidi="he-IL"/>
              </w:rPr>
              <w:t> </w:t>
            </w:r>
            <w:bookmarkEnd w:id="8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9" w:name="RANGE!D48"/>
            <w:r w:rsidRPr="00461B83">
              <w:rPr>
                <w:rFonts w:eastAsia="Times New Roman"/>
                <w:sz w:val="20"/>
                <w:lang w:eastAsia="en-US" w:bidi="he-IL"/>
              </w:rPr>
              <w:t> </w:t>
            </w:r>
            <w:bookmarkEnd w:id="8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0" w:name="RANGE!E48"/>
            <w:r w:rsidRPr="00461B83">
              <w:rPr>
                <w:rFonts w:eastAsia="Times New Roman"/>
                <w:sz w:val="20"/>
                <w:lang w:eastAsia="en-US" w:bidi="he-IL"/>
              </w:rPr>
              <w:t> </w:t>
            </w:r>
            <w:bookmarkEnd w:id="9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1" w:name="RANGE!F48"/>
            <w:r w:rsidRPr="00461B83">
              <w:rPr>
                <w:rFonts w:eastAsia="Times New Roman"/>
                <w:sz w:val="20"/>
                <w:lang w:eastAsia="en-US" w:bidi="he-IL"/>
              </w:rPr>
              <w:t> </w:t>
            </w:r>
            <w:bookmarkEnd w:id="9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2" w:name="RANGE!G48"/>
            <w:r w:rsidRPr="00461B83">
              <w:rPr>
                <w:rFonts w:eastAsia="Times New Roman"/>
                <w:sz w:val="20"/>
                <w:lang w:eastAsia="en-US" w:bidi="he-IL"/>
              </w:rPr>
              <w:t> </w:t>
            </w:r>
            <w:bookmarkEnd w:id="92"/>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93" w:name="RANGE!B49"/>
            <w:r w:rsidRPr="00461B83">
              <w:rPr>
                <w:rFonts w:eastAsia="Times New Roman"/>
                <w:b/>
                <w:bCs/>
                <w:color w:val="000080"/>
                <w:sz w:val="20"/>
                <w:lang w:eastAsia="en-US" w:bidi="he-IL"/>
              </w:rPr>
              <w:t>Contacting by phone</w:t>
            </w:r>
            <w:bookmarkEnd w:id="9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94" w:name="RANGE!B51"/>
            <w:r w:rsidRPr="00461B83">
              <w:rPr>
                <w:rFonts w:eastAsia="Times New Roman"/>
                <w:sz w:val="20"/>
                <w:lang w:eastAsia="en-US" w:bidi="he-IL"/>
              </w:rPr>
              <w:t>Opening hours</w:t>
            </w:r>
            <w:bookmarkEnd w:id="94"/>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5" w:name="RANGE!C51"/>
            <w:r w:rsidRPr="00461B83">
              <w:rPr>
                <w:rFonts w:eastAsia="Times New Roman"/>
                <w:sz w:val="20"/>
                <w:lang w:eastAsia="en-US" w:bidi="he-IL"/>
              </w:rPr>
              <w:t> </w:t>
            </w:r>
            <w:bookmarkEnd w:id="95"/>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6" w:name="RANGE!D51"/>
            <w:r w:rsidRPr="00461B83">
              <w:rPr>
                <w:rFonts w:eastAsia="Times New Roman"/>
                <w:sz w:val="20"/>
                <w:lang w:eastAsia="en-US" w:bidi="he-IL"/>
              </w:rPr>
              <w:t> </w:t>
            </w:r>
            <w:bookmarkEnd w:id="96"/>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7" w:name="RANGE!E51"/>
            <w:r w:rsidRPr="00461B83">
              <w:rPr>
                <w:rFonts w:eastAsia="Times New Roman"/>
                <w:sz w:val="20"/>
                <w:lang w:eastAsia="en-US" w:bidi="he-IL"/>
              </w:rPr>
              <w:t> </w:t>
            </w:r>
            <w:bookmarkEnd w:id="9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98" w:name="RANGE!B52"/>
            <w:r w:rsidRPr="00461B83">
              <w:rPr>
                <w:rFonts w:eastAsia="Times New Roman"/>
                <w:sz w:val="20"/>
                <w:lang w:eastAsia="en-US" w:bidi="he-IL"/>
              </w:rPr>
              <w:t>Availability of staff</w:t>
            </w:r>
            <w:bookmarkEnd w:id="9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99" w:name="RANGE!C52"/>
            <w:r w:rsidRPr="00461B83">
              <w:rPr>
                <w:rFonts w:eastAsia="Times New Roman"/>
                <w:sz w:val="20"/>
                <w:lang w:eastAsia="en-US" w:bidi="he-IL"/>
              </w:rPr>
              <w:t> </w:t>
            </w:r>
            <w:bookmarkEnd w:id="9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0" w:name="RANGE!D52"/>
            <w:r w:rsidRPr="00461B83">
              <w:rPr>
                <w:rFonts w:eastAsia="Times New Roman"/>
                <w:sz w:val="20"/>
                <w:lang w:eastAsia="en-US" w:bidi="he-IL"/>
              </w:rPr>
              <w:t> </w:t>
            </w:r>
            <w:bookmarkEnd w:id="100"/>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1" w:name="RANGE!E52"/>
            <w:r w:rsidRPr="00461B83">
              <w:rPr>
                <w:rFonts w:eastAsia="Times New Roman"/>
                <w:sz w:val="20"/>
                <w:lang w:eastAsia="en-US" w:bidi="he-IL"/>
              </w:rPr>
              <w:t> </w:t>
            </w:r>
            <w:bookmarkEnd w:id="10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02" w:name="RANGE!B53"/>
            <w:r w:rsidRPr="00461B83">
              <w:rPr>
                <w:rFonts w:eastAsia="Times New Roman"/>
                <w:sz w:val="20"/>
                <w:lang w:eastAsia="en-US" w:bidi="he-IL"/>
              </w:rPr>
              <w:t>Friendly attitude of staff</w:t>
            </w:r>
            <w:bookmarkEnd w:id="10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3" w:name="RANGE!C53"/>
            <w:r w:rsidRPr="00461B83">
              <w:rPr>
                <w:rFonts w:eastAsia="Times New Roman"/>
                <w:sz w:val="20"/>
                <w:lang w:eastAsia="en-US" w:bidi="he-IL"/>
              </w:rPr>
              <w:t> </w:t>
            </w:r>
            <w:bookmarkEnd w:id="10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4" w:name="RANGE!D53"/>
            <w:r w:rsidRPr="00461B83">
              <w:rPr>
                <w:rFonts w:eastAsia="Times New Roman"/>
                <w:sz w:val="20"/>
                <w:lang w:eastAsia="en-US" w:bidi="he-IL"/>
              </w:rPr>
              <w:t> </w:t>
            </w:r>
            <w:bookmarkEnd w:id="10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5" w:name="RANGE!E53"/>
            <w:r w:rsidRPr="00461B83">
              <w:rPr>
                <w:rFonts w:eastAsia="Times New Roman"/>
                <w:sz w:val="20"/>
                <w:lang w:eastAsia="en-US" w:bidi="he-IL"/>
              </w:rPr>
              <w:t> </w:t>
            </w:r>
            <w:bookmarkEnd w:id="10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06" w:name="RANGE!B54"/>
            <w:r w:rsidRPr="00461B83">
              <w:rPr>
                <w:rFonts w:eastAsia="Times New Roman"/>
                <w:sz w:val="20"/>
                <w:lang w:eastAsia="en-US" w:bidi="he-IL"/>
              </w:rPr>
              <w:t>Responsiveness in answering the phone</w:t>
            </w:r>
            <w:bookmarkEnd w:id="10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7" w:name="RANGE!C54"/>
            <w:r w:rsidRPr="00461B83">
              <w:rPr>
                <w:rFonts w:eastAsia="Times New Roman"/>
                <w:sz w:val="20"/>
                <w:lang w:eastAsia="en-US" w:bidi="he-IL"/>
              </w:rPr>
              <w:t> </w:t>
            </w:r>
            <w:bookmarkEnd w:id="10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8" w:name="RANGE!D54"/>
            <w:r w:rsidRPr="00461B83">
              <w:rPr>
                <w:rFonts w:eastAsia="Times New Roman"/>
                <w:sz w:val="20"/>
                <w:lang w:eastAsia="en-US" w:bidi="he-IL"/>
              </w:rPr>
              <w:t> </w:t>
            </w:r>
            <w:bookmarkEnd w:id="10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09" w:name="RANGE!E54"/>
            <w:r w:rsidRPr="00461B83">
              <w:rPr>
                <w:rFonts w:eastAsia="Times New Roman"/>
                <w:sz w:val="20"/>
                <w:lang w:eastAsia="en-US" w:bidi="he-IL"/>
              </w:rPr>
              <w:t> </w:t>
            </w:r>
            <w:bookmarkEnd w:id="10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10" w:name="RANGE!B55"/>
            <w:r w:rsidRPr="00461B83">
              <w:rPr>
                <w:rFonts w:eastAsia="Times New Roman"/>
                <w:sz w:val="20"/>
                <w:lang w:eastAsia="en-US" w:bidi="he-IL"/>
              </w:rPr>
              <w:t>Choice of available languages of communication</w:t>
            </w:r>
            <w:bookmarkEnd w:id="11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1" w:name="RANGE!C55"/>
            <w:r w:rsidRPr="00461B83">
              <w:rPr>
                <w:rFonts w:eastAsia="Times New Roman"/>
                <w:sz w:val="20"/>
                <w:lang w:eastAsia="en-US" w:bidi="he-IL"/>
              </w:rPr>
              <w:t> </w:t>
            </w:r>
            <w:bookmarkEnd w:id="11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2" w:name="RANGE!D55"/>
            <w:r w:rsidRPr="00461B83">
              <w:rPr>
                <w:rFonts w:eastAsia="Times New Roman"/>
                <w:sz w:val="20"/>
                <w:lang w:eastAsia="en-US" w:bidi="he-IL"/>
              </w:rPr>
              <w:t> </w:t>
            </w:r>
            <w:bookmarkEnd w:id="11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3" w:name="RANGE!E55"/>
            <w:r w:rsidRPr="00461B83">
              <w:rPr>
                <w:rFonts w:eastAsia="Times New Roman"/>
                <w:sz w:val="20"/>
                <w:lang w:eastAsia="en-US" w:bidi="he-IL"/>
              </w:rPr>
              <w:t> </w:t>
            </w:r>
            <w:bookmarkEnd w:id="11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14" w:name="RANGE!B56"/>
            <w:r w:rsidRPr="00461B83">
              <w:rPr>
                <w:rFonts w:eastAsia="Times New Roman"/>
                <w:sz w:val="20"/>
                <w:lang w:eastAsia="en-US" w:bidi="he-IL"/>
              </w:rPr>
              <w:t>Completeness of the answer given the first time you called</w:t>
            </w:r>
            <w:bookmarkEnd w:id="11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5" w:name="RANGE!C56"/>
            <w:r w:rsidRPr="00461B83">
              <w:rPr>
                <w:rFonts w:eastAsia="Times New Roman"/>
                <w:sz w:val="20"/>
                <w:lang w:eastAsia="en-US" w:bidi="he-IL"/>
              </w:rPr>
              <w:t> </w:t>
            </w:r>
            <w:bookmarkEnd w:id="11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6" w:name="RANGE!D56"/>
            <w:r w:rsidRPr="00461B83">
              <w:rPr>
                <w:rFonts w:eastAsia="Times New Roman"/>
                <w:sz w:val="20"/>
                <w:lang w:eastAsia="en-US" w:bidi="he-IL"/>
              </w:rPr>
              <w:t> </w:t>
            </w:r>
            <w:bookmarkEnd w:id="11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7" w:name="RANGE!E56"/>
            <w:r w:rsidRPr="00461B83">
              <w:rPr>
                <w:rFonts w:eastAsia="Times New Roman"/>
                <w:sz w:val="20"/>
                <w:lang w:eastAsia="en-US" w:bidi="he-IL"/>
              </w:rPr>
              <w:t> </w:t>
            </w:r>
            <w:bookmarkEnd w:id="11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18" w:name="RANGE!B57"/>
            <w:r w:rsidRPr="00461B83">
              <w:rPr>
                <w:rFonts w:eastAsia="Times New Roman"/>
                <w:sz w:val="20"/>
                <w:lang w:eastAsia="en-US" w:bidi="he-IL"/>
              </w:rPr>
              <w:t>Ease in contacting the right person for your needs</w:t>
            </w:r>
            <w:bookmarkEnd w:id="11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19" w:name="RANGE!C57"/>
            <w:r w:rsidRPr="00461B83">
              <w:rPr>
                <w:rFonts w:eastAsia="Times New Roman"/>
                <w:sz w:val="20"/>
                <w:lang w:eastAsia="en-US" w:bidi="he-IL"/>
              </w:rPr>
              <w:t> </w:t>
            </w:r>
            <w:bookmarkEnd w:id="11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0" w:name="RANGE!D57"/>
            <w:r w:rsidRPr="00461B83">
              <w:rPr>
                <w:rFonts w:eastAsia="Times New Roman"/>
                <w:sz w:val="20"/>
                <w:lang w:eastAsia="en-US" w:bidi="he-IL"/>
              </w:rPr>
              <w:t> </w:t>
            </w:r>
            <w:bookmarkEnd w:id="120"/>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1" w:name="RANGE!E57"/>
            <w:r w:rsidRPr="00461B83">
              <w:rPr>
                <w:rFonts w:eastAsia="Times New Roman"/>
                <w:sz w:val="20"/>
                <w:lang w:eastAsia="en-US" w:bidi="he-IL"/>
              </w:rPr>
              <w:t> </w:t>
            </w:r>
            <w:bookmarkEnd w:id="12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22" w:name="RANGE!B58"/>
            <w:r w:rsidRPr="00461B83">
              <w:rPr>
                <w:rFonts w:eastAsia="Times New Roman"/>
                <w:sz w:val="20"/>
                <w:lang w:eastAsia="en-US" w:bidi="he-IL"/>
              </w:rPr>
              <w:t>Quality of the language spoken</w:t>
            </w:r>
            <w:bookmarkEnd w:id="12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3" w:name="RANGE!C58"/>
            <w:r w:rsidRPr="00461B83">
              <w:rPr>
                <w:rFonts w:eastAsia="Times New Roman"/>
                <w:sz w:val="20"/>
                <w:lang w:eastAsia="en-US" w:bidi="he-IL"/>
              </w:rPr>
              <w:t> </w:t>
            </w:r>
            <w:bookmarkEnd w:id="12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4" w:name="RANGE!D58"/>
            <w:r w:rsidRPr="00461B83">
              <w:rPr>
                <w:rFonts w:eastAsia="Times New Roman"/>
                <w:sz w:val="20"/>
                <w:lang w:eastAsia="en-US" w:bidi="he-IL"/>
              </w:rPr>
              <w:t> </w:t>
            </w:r>
            <w:bookmarkEnd w:id="12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5" w:name="RANGE!E58"/>
            <w:r w:rsidRPr="00461B83">
              <w:rPr>
                <w:rFonts w:eastAsia="Times New Roman"/>
                <w:sz w:val="20"/>
                <w:lang w:eastAsia="en-US" w:bidi="he-IL"/>
              </w:rPr>
              <w:t> </w:t>
            </w:r>
            <w:bookmarkEnd w:id="12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26" w:name="RANGE!B60"/>
            <w:r w:rsidRPr="00461B83">
              <w:rPr>
                <w:rFonts w:eastAsia="Times New Roman"/>
                <w:sz w:val="20"/>
                <w:lang w:eastAsia="en-US" w:bidi="he-IL"/>
              </w:rPr>
              <w:t>Evaluation of your experience in contacting PCT services at WIPO by phone</w:t>
            </w:r>
            <w:bookmarkEnd w:id="126"/>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7" w:name="RANGE!C60"/>
            <w:r w:rsidRPr="00461B83">
              <w:rPr>
                <w:rFonts w:eastAsia="Times New Roman"/>
                <w:sz w:val="20"/>
                <w:lang w:eastAsia="en-US" w:bidi="he-IL"/>
              </w:rPr>
              <w:t> </w:t>
            </w:r>
            <w:bookmarkEnd w:id="127"/>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8" w:name="RANGE!D60"/>
            <w:r w:rsidRPr="00461B83">
              <w:rPr>
                <w:rFonts w:eastAsia="Times New Roman"/>
                <w:sz w:val="20"/>
                <w:lang w:eastAsia="en-US" w:bidi="he-IL"/>
              </w:rPr>
              <w:t> </w:t>
            </w:r>
            <w:bookmarkEnd w:id="128"/>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29" w:name="RANGE!E60"/>
            <w:r w:rsidRPr="00461B83">
              <w:rPr>
                <w:rFonts w:eastAsia="Times New Roman"/>
                <w:sz w:val="20"/>
                <w:lang w:eastAsia="en-US" w:bidi="he-IL"/>
              </w:rPr>
              <w:t> </w:t>
            </w:r>
            <w:bookmarkEnd w:id="129"/>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0" w:name="RANGE!F60"/>
            <w:r w:rsidRPr="00461B83">
              <w:rPr>
                <w:rFonts w:eastAsia="Times New Roman"/>
                <w:sz w:val="20"/>
                <w:lang w:eastAsia="en-US" w:bidi="he-IL"/>
              </w:rPr>
              <w:t> </w:t>
            </w:r>
            <w:bookmarkEnd w:id="130"/>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1" w:name="RANGE!G60"/>
            <w:r w:rsidRPr="00461B83">
              <w:rPr>
                <w:rFonts w:eastAsia="Times New Roman"/>
                <w:sz w:val="20"/>
                <w:lang w:eastAsia="en-US" w:bidi="he-IL"/>
              </w:rPr>
              <w:t> </w:t>
            </w:r>
            <w:bookmarkEnd w:id="131"/>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132" w:name="RANGE!B61"/>
            <w:r w:rsidRPr="00461B83">
              <w:rPr>
                <w:rFonts w:eastAsia="Times New Roman"/>
                <w:b/>
                <w:bCs/>
                <w:color w:val="000080"/>
                <w:sz w:val="20"/>
                <w:lang w:eastAsia="en-US" w:bidi="he-IL"/>
              </w:rPr>
              <w:t>Contacting by letter or by fax</w:t>
            </w:r>
            <w:bookmarkEnd w:id="13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33" w:name="RANGE!B63"/>
            <w:r w:rsidRPr="00461B83">
              <w:rPr>
                <w:rFonts w:eastAsia="Times New Roman"/>
                <w:sz w:val="20"/>
                <w:lang w:eastAsia="en-US" w:bidi="he-IL"/>
              </w:rPr>
              <w:t>Timeliness in replying to a letter or to a fax</w:t>
            </w:r>
            <w:bookmarkEnd w:id="133"/>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4" w:name="RANGE!C63"/>
            <w:r w:rsidRPr="00461B83">
              <w:rPr>
                <w:rFonts w:eastAsia="Times New Roman"/>
                <w:sz w:val="20"/>
                <w:lang w:eastAsia="en-US" w:bidi="he-IL"/>
              </w:rPr>
              <w:t> </w:t>
            </w:r>
            <w:bookmarkEnd w:id="134"/>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5" w:name="RANGE!D63"/>
            <w:r w:rsidRPr="00461B83">
              <w:rPr>
                <w:rFonts w:eastAsia="Times New Roman"/>
                <w:sz w:val="20"/>
                <w:lang w:eastAsia="en-US" w:bidi="he-IL"/>
              </w:rPr>
              <w:t> </w:t>
            </w:r>
            <w:bookmarkEnd w:id="135"/>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6" w:name="RANGE!E63"/>
            <w:r w:rsidRPr="00461B83">
              <w:rPr>
                <w:rFonts w:eastAsia="Times New Roman"/>
                <w:sz w:val="20"/>
                <w:lang w:eastAsia="en-US" w:bidi="he-IL"/>
              </w:rPr>
              <w:t> </w:t>
            </w:r>
            <w:bookmarkEnd w:id="13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37" w:name="RANGE!B64"/>
            <w:r w:rsidRPr="00461B83">
              <w:rPr>
                <w:rFonts w:eastAsia="Times New Roman"/>
                <w:sz w:val="20"/>
                <w:lang w:eastAsia="en-US" w:bidi="he-IL"/>
              </w:rPr>
              <w:t>Style and format of the reply</w:t>
            </w:r>
            <w:bookmarkEnd w:id="137"/>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8" w:name="RANGE!C64"/>
            <w:r w:rsidRPr="00461B83">
              <w:rPr>
                <w:rFonts w:eastAsia="Times New Roman"/>
                <w:sz w:val="20"/>
                <w:lang w:eastAsia="en-US" w:bidi="he-IL"/>
              </w:rPr>
              <w:t> </w:t>
            </w:r>
            <w:bookmarkEnd w:id="138"/>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39" w:name="RANGE!D64"/>
            <w:r w:rsidRPr="00461B83">
              <w:rPr>
                <w:rFonts w:eastAsia="Times New Roman"/>
                <w:sz w:val="20"/>
                <w:lang w:eastAsia="en-US" w:bidi="he-IL"/>
              </w:rPr>
              <w:t> </w:t>
            </w:r>
            <w:bookmarkEnd w:id="139"/>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0" w:name="RANGE!E64"/>
            <w:r w:rsidRPr="00461B83">
              <w:rPr>
                <w:rFonts w:eastAsia="Times New Roman"/>
                <w:sz w:val="20"/>
                <w:lang w:eastAsia="en-US" w:bidi="he-IL"/>
              </w:rPr>
              <w:t> </w:t>
            </w:r>
            <w:bookmarkEnd w:id="14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41" w:name="RANGE!B65"/>
            <w:r w:rsidRPr="00461B83">
              <w:rPr>
                <w:rFonts w:eastAsia="Times New Roman"/>
                <w:sz w:val="20"/>
                <w:lang w:eastAsia="en-US" w:bidi="he-IL"/>
              </w:rPr>
              <w:t>Quality of the language of the reply</w:t>
            </w:r>
            <w:bookmarkEnd w:id="14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2" w:name="RANGE!C65"/>
            <w:r w:rsidRPr="00461B83">
              <w:rPr>
                <w:rFonts w:eastAsia="Times New Roman"/>
                <w:sz w:val="20"/>
                <w:lang w:eastAsia="en-US" w:bidi="he-IL"/>
              </w:rPr>
              <w:t> </w:t>
            </w:r>
            <w:bookmarkEnd w:id="14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3" w:name="RANGE!D65"/>
            <w:r w:rsidRPr="00461B83">
              <w:rPr>
                <w:rFonts w:eastAsia="Times New Roman"/>
                <w:sz w:val="20"/>
                <w:lang w:eastAsia="en-US" w:bidi="he-IL"/>
              </w:rPr>
              <w:t> </w:t>
            </w:r>
            <w:bookmarkEnd w:id="14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4" w:name="RANGE!E65"/>
            <w:r w:rsidRPr="00461B83">
              <w:rPr>
                <w:rFonts w:eastAsia="Times New Roman"/>
                <w:sz w:val="20"/>
                <w:lang w:eastAsia="en-US" w:bidi="he-IL"/>
              </w:rPr>
              <w:t> </w:t>
            </w:r>
            <w:bookmarkEnd w:id="14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45" w:name="RANGE!B67"/>
            <w:r w:rsidRPr="00461B83">
              <w:rPr>
                <w:rFonts w:eastAsia="Times New Roman"/>
                <w:sz w:val="20"/>
                <w:lang w:eastAsia="en-US" w:bidi="he-IL"/>
              </w:rPr>
              <w:br/>
            </w:r>
            <w:r w:rsidRPr="00461B83">
              <w:rPr>
                <w:rFonts w:eastAsia="Times New Roman"/>
                <w:sz w:val="20"/>
                <w:lang w:eastAsia="en-US" w:bidi="he-IL"/>
              </w:rPr>
              <w:br/>
              <w:t>Evaluation of your experience in contacting PCT services at WIPO by letter or by fax</w:t>
            </w:r>
            <w:bookmarkEnd w:id="145"/>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6" w:name="RANGE!C67"/>
            <w:r w:rsidRPr="00461B83">
              <w:rPr>
                <w:rFonts w:eastAsia="Times New Roman"/>
                <w:sz w:val="20"/>
                <w:lang w:eastAsia="en-US" w:bidi="he-IL"/>
              </w:rPr>
              <w:t> </w:t>
            </w:r>
            <w:bookmarkEnd w:id="146"/>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7" w:name="RANGE!D67"/>
            <w:r w:rsidRPr="00461B83">
              <w:rPr>
                <w:rFonts w:eastAsia="Times New Roman"/>
                <w:sz w:val="20"/>
                <w:lang w:eastAsia="en-US" w:bidi="he-IL"/>
              </w:rPr>
              <w:t> </w:t>
            </w:r>
            <w:bookmarkEnd w:id="147"/>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8" w:name="RANGE!E67"/>
            <w:r w:rsidRPr="00461B83">
              <w:rPr>
                <w:rFonts w:eastAsia="Times New Roman"/>
                <w:sz w:val="20"/>
                <w:lang w:eastAsia="en-US" w:bidi="he-IL"/>
              </w:rPr>
              <w:t> </w:t>
            </w:r>
            <w:bookmarkEnd w:id="148"/>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49" w:name="RANGE!F67"/>
            <w:r w:rsidRPr="00461B83">
              <w:rPr>
                <w:rFonts w:eastAsia="Times New Roman"/>
                <w:sz w:val="20"/>
                <w:lang w:eastAsia="en-US" w:bidi="he-IL"/>
              </w:rPr>
              <w:t> </w:t>
            </w:r>
            <w:bookmarkEnd w:id="149"/>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0" w:name="RANGE!G67"/>
            <w:r w:rsidRPr="00461B83">
              <w:rPr>
                <w:rFonts w:eastAsia="Times New Roman"/>
                <w:sz w:val="20"/>
                <w:lang w:eastAsia="en-US" w:bidi="he-IL"/>
              </w:rPr>
              <w:t> </w:t>
            </w:r>
            <w:bookmarkEnd w:id="150"/>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151" w:name="RANGE!B68"/>
            <w:r w:rsidRPr="00461B83">
              <w:rPr>
                <w:rFonts w:eastAsia="Times New Roman"/>
                <w:b/>
                <w:bCs/>
                <w:color w:val="000080"/>
                <w:sz w:val="20"/>
                <w:lang w:eastAsia="en-US" w:bidi="he-IL"/>
              </w:rPr>
              <w:t>CONCLUDING THIS CHAPTER</w:t>
            </w:r>
            <w:bookmarkEnd w:id="15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52" w:name="RANGE!B70"/>
            <w:r w:rsidRPr="00461B83">
              <w:rPr>
                <w:rFonts w:eastAsia="Times New Roman"/>
                <w:sz w:val="20"/>
                <w:lang w:eastAsia="en-US" w:bidi="he-IL"/>
              </w:rPr>
              <w:t>Overall evaluation of your experience in contacting WIPO for PCT services</w:t>
            </w:r>
            <w:bookmarkEnd w:id="152"/>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3" w:name="RANGE!C70"/>
            <w:r w:rsidRPr="00461B83">
              <w:rPr>
                <w:rFonts w:eastAsia="Times New Roman"/>
                <w:sz w:val="20"/>
                <w:lang w:eastAsia="en-US" w:bidi="he-IL"/>
              </w:rPr>
              <w:t> </w:t>
            </w:r>
            <w:bookmarkEnd w:id="153"/>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4" w:name="RANGE!D70"/>
            <w:r w:rsidRPr="00461B83">
              <w:rPr>
                <w:rFonts w:eastAsia="Times New Roman"/>
                <w:sz w:val="20"/>
                <w:lang w:eastAsia="en-US" w:bidi="he-IL"/>
              </w:rPr>
              <w:t> </w:t>
            </w:r>
            <w:bookmarkEnd w:id="154"/>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5" w:name="RANGE!E70"/>
            <w:r w:rsidRPr="00461B83">
              <w:rPr>
                <w:rFonts w:eastAsia="Times New Roman"/>
                <w:sz w:val="20"/>
                <w:lang w:eastAsia="en-US" w:bidi="he-IL"/>
              </w:rPr>
              <w:t> </w:t>
            </w:r>
            <w:bookmarkEnd w:id="155"/>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6" w:name="RANGE!F70"/>
            <w:r w:rsidRPr="00461B83">
              <w:rPr>
                <w:rFonts w:eastAsia="Times New Roman"/>
                <w:sz w:val="20"/>
                <w:lang w:eastAsia="en-US" w:bidi="he-IL"/>
              </w:rPr>
              <w:t> </w:t>
            </w:r>
            <w:bookmarkEnd w:id="156"/>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57" w:name="RANGE!G70"/>
            <w:r w:rsidRPr="00461B83">
              <w:rPr>
                <w:rFonts w:eastAsia="Times New Roman"/>
                <w:sz w:val="20"/>
                <w:lang w:eastAsia="en-US" w:bidi="he-IL"/>
              </w:rPr>
              <w:t> </w:t>
            </w:r>
            <w:bookmarkEnd w:id="157"/>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Comments on your experience in contacting WIPO for PCT services</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158" w:name="RANGE!B72"/>
            <w:r w:rsidRPr="00461B83">
              <w:rPr>
                <w:rFonts w:eastAsia="Times New Roman"/>
                <w:sz w:val="20"/>
                <w:lang w:eastAsia="en-US" w:bidi="he-IL"/>
              </w:rPr>
              <w:t> </w:t>
            </w:r>
            <w:bookmarkEnd w:id="15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sz w:val="20"/>
                <w:lang w:eastAsia="en-US" w:bidi="he-IL"/>
              </w:rPr>
            </w:pPr>
            <w:bookmarkStart w:id="159" w:name="RANGE!B75"/>
            <w:r w:rsidRPr="00461B83">
              <w:rPr>
                <w:rFonts w:eastAsia="Times New Roman"/>
                <w:b/>
                <w:bCs/>
                <w:sz w:val="24"/>
                <w:szCs w:val="24"/>
                <w:lang w:eastAsia="en-US" w:bidi="he-IL"/>
              </w:rPr>
              <w:t>2 - PCT STAFF AT WIPO</w:t>
            </w:r>
            <w:bookmarkEnd w:id="159"/>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160" w:name="RANGE!B76"/>
            <w:r w:rsidRPr="00461B83">
              <w:rPr>
                <w:rFonts w:eastAsia="Times New Roman"/>
                <w:b/>
                <w:bCs/>
                <w:color w:val="000080"/>
                <w:sz w:val="20"/>
                <w:lang w:eastAsia="en-US" w:bidi="he-IL"/>
              </w:rPr>
              <w:t>PCT staff attitude</w:t>
            </w:r>
            <w:bookmarkEnd w:id="16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61" w:name="RANGE!B78"/>
            <w:r w:rsidRPr="00461B83">
              <w:rPr>
                <w:rFonts w:eastAsia="Times New Roman"/>
                <w:sz w:val="20"/>
                <w:lang w:eastAsia="en-US" w:bidi="he-IL"/>
              </w:rPr>
              <w:t>Courtesy of staff</w:t>
            </w:r>
            <w:bookmarkEnd w:id="161"/>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62" w:name="RANGE!C78"/>
            <w:r w:rsidRPr="00461B83">
              <w:rPr>
                <w:rFonts w:eastAsia="Times New Roman"/>
                <w:sz w:val="20"/>
                <w:lang w:eastAsia="en-US" w:bidi="he-IL"/>
              </w:rPr>
              <w:t> </w:t>
            </w:r>
            <w:bookmarkEnd w:id="162"/>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63" w:name="RANGE!D78"/>
            <w:r w:rsidRPr="00461B83">
              <w:rPr>
                <w:rFonts w:eastAsia="Times New Roman"/>
                <w:sz w:val="20"/>
                <w:lang w:eastAsia="en-US" w:bidi="he-IL"/>
              </w:rPr>
              <w:t> </w:t>
            </w:r>
            <w:bookmarkEnd w:id="163"/>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64" w:name="RANGE!E78"/>
            <w:r w:rsidRPr="00461B83">
              <w:rPr>
                <w:rFonts w:eastAsia="Times New Roman"/>
                <w:sz w:val="20"/>
                <w:lang w:eastAsia="en-US" w:bidi="he-IL"/>
              </w:rPr>
              <w:t> </w:t>
            </w:r>
            <w:bookmarkEnd w:id="16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65" w:name="RANGE!B79"/>
            <w:r w:rsidRPr="00461B83">
              <w:rPr>
                <w:rFonts w:eastAsia="Times New Roman"/>
                <w:sz w:val="20"/>
                <w:lang w:eastAsia="en-US" w:bidi="he-IL"/>
              </w:rPr>
              <w:t>Listening to your request and understanding of your needs</w:t>
            </w:r>
            <w:bookmarkEnd w:id="16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66" w:name="RANGE!C79"/>
            <w:r w:rsidRPr="00461B83">
              <w:rPr>
                <w:rFonts w:eastAsia="Times New Roman"/>
                <w:sz w:val="20"/>
                <w:lang w:eastAsia="en-US" w:bidi="he-IL"/>
              </w:rPr>
              <w:t> </w:t>
            </w:r>
            <w:bookmarkEnd w:id="16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67" w:name="RANGE!D79"/>
            <w:r w:rsidRPr="00461B83">
              <w:rPr>
                <w:rFonts w:eastAsia="Times New Roman"/>
                <w:sz w:val="20"/>
                <w:lang w:eastAsia="en-US" w:bidi="he-IL"/>
              </w:rPr>
              <w:t> </w:t>
            </w:r>
            <w:bookmarkEnd w:id="16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68" w:name="RANGE!E79"/>
            <w:r w:rsidRPr="00461B83">
              <w:rPr>
                <w:rFonts w:eastAsia="Times New Roman"/>
                <w:sz w:val="20"/>
                <w:lang w:eastAsia="en-US" w:bidi="he-IL"/>
              </w:rPr>
              <w:t> </w:t>
            </w:r>
            <w:bookmarkEnd w:id="16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69" w:name="RANGE!B80"/>
            <w:r w:rsidRPr="00461B83">
              <w:rPr>
                <w:rFonts w:eastAsia="Times New Roman"/>
                <w:sz w:val="20"/>
                <w:lang w:eastAsia="en-US" w:bidi="he-IL"/>
              </w:rPr>
              <w:t>Competence of staff</w:t>
            </w:r>
            <w:bookmarkEnd w:id="16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0" w:name="RANGE!C80"/>
            <w:r w:rsidRPr="00461B83">
              <w:rPr>
                <w:rFonts w:eastAsia="Times New Roman"/>
                <w:sz w:val="20"/>
                <w:lang w:eastAsia="en-US" w:bidi="he-IL"/>
              </w:rPr>
              <w:t> </w:t>
            </w:r>
            <w:bookmarkEnd w:id="17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1" w:name="RANGE!D80"/>
            <w:r w:rsidRPr="00461B83">
              <w:rPr>
                <w:rFonts w:eastAsia="Times New Roman"/>
                <w:sz w:val="20"/>
                <w:lang w:eastAsia="en-US" w:bidi="he-IL"/>
              </w:rPr>
              <w:t> </w:t>
            </w:r>
            <w:bookmarkEnd w:id="17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2" w:name="RANGE!E80"/>
            <w:r w:rsidRPr="00461B83">
              <w:rPr>
                <w:rFonts w:eastAsia="Times New Roman"/>
                <w:sz w:val="20"/>
                <w:lang w:eastAsia="en-US" w:bidi="he-IL"/>
              </w:rPr>
              <w:t> </w:t>
            </w:r>
            <w:bookmarkEnd w:id="17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73" w:name="RANGE!B81"/>
            <w:r w:rsidRPr="00461B83">
              <w:rPr>
                <w:rFonts w:eastAsia="Times New Roman"/>
                <w:sz w:val="20"/>
                <w:lang w:eastAsia="en-US" w:bidi="he-IL"/>
              </w:rPr>
              <w:t>Responsiveness in providing a first reply or in acknowledging receipt of a request</w:t>
            </w:r>
            <w:bookmarkEnd w:id="17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4" w:name="RANGE!C81"/>
            <w:r w:rsidRPr="00461B83">
              <w:rPr>
                <w:rFonts w:eastAsia="Times New Roman"/>
                <w:sz w:val="20"/>
                <w:lang w:eastAsia="en-US" w:bidi="he-IL"/>
              </w:rPr>
              <w:t> </w:t>
            </w:r>
            <w:bookmarkEnd w:id="17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5" w:name="RANGE!D81"/>
            <w:r w:rsidRPr="00461B83">
              <w:rPr>
                <w:rFonts w:eastAsia="Times New Roman"/>
                <w:sz w:val="20"/>
                <w:lang w:eastAsia="en-US" w:bidi="he-IL"/>
              </w:rPr>
              <w:t> </w:t>
            </w:r>
            <w:bookmarkEnd w:id="17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6" w:name="RANGE!E81"/>
            <w:r w:rsidRPr="00461B83">
              <w:rPr>
                <w:rFonts w:eastAsia="Times New Roman"/>
                <w:sz w:val="20"/>
                <w:lang w:eastAsia="en-US" w:bidi="he-IL"/>
              </w:rPr>
              <w:t> </w:t>
            </w:r>
            <w:bookmarkEnd w:id="17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77" w:name="RANGE!B82"/>
            <w:r w:rsidRPr="00461B83">
              <w:rPr>
                <w:rFonts w:eastAsia="Times New Roman"/>
                <w:sz w:val="20"/>
                <w:lang w:eastAsia="en-US" w:bidi="he-IL"/>
              </w:rPr>
              <w:t>Quality of the response</w:t>
            </w:r>
            <w:bookmarkEnd w:id="177"/>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8" w:name="RANGE!C82"/>
            <w:r w:rsidRPr="00461B83">
              <w:rPr>
                <w:rFonts w:eastAsia="Times New Roman"/>
                <w:sz w:val="20"/>
                <w:lang w:eastAsia="en-US" w:bidi="he-IL"/>
              </w:rPr>
              <w:t> </w:t>
            </w:r>
            <w:bookmarkEnd w:id="178"/>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79" w:name="RANGE!D82"/>
            <w:r w:rsidRPr="00461B83">
              <w:rPr>
                <w:rFonts w:eastAsia="Times New Roman"/>
                <w:sz w:val="20"/>
                <w:lang w:eastAsia="en-US" w:bidi="he-IL"/>
              </w:rPr>
              <w:t> </w:t>
            </w:r>
            <w:bookmarkEnd w:id="179"/>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0" w:name="RANGE!E82"/>
            <w:r w:rsidRPr="00461B83">
              <w:rPr>
                <w:rFonts w:eastAsia="Times New Roman"/>
                <w:sz w:val="20"/>
                <w:lang w:eastAsia="en-US" w:bidi="he-IL"/>
              </w:rPr>
              <w:t> </w:t>
            </w:r>
            <w:bookmarkEnd w:id="18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81" w:name="RANGE!B83"/>
            <w:r w:rsidRPr="00461B83">
              <w:rPr>
                <w:rFonts w:eastAsia="Times New Roman"/>
                <w:sz w:val="20"/>
                <w:lang w:eastAsia="en-US" w:bidi="he-IL"/>
              </w:rPr>
              <w:t>Making commitments and respecting them</w:t>
            </w:r>
            <w:bookmarkEnd w:id="18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2" w:name="RANGE!C83"/>
            <w:r w:rsidRPr="00461B83">
              <w:rPr>
                <w:rFonts w:eastAsia="Times New Roman"/>
                <w:sz w:val="20"/>
                <w:lang w:eastAsia="en-US" w:bidi="he-IL"/>
              </w:rPr>
              <w:t> </w:t>
            </w:r>
            <w:bookmarkEnd w:id="18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3" w:name="RANGE!D83"/>
            <w:r w:rsidRPr="00461B83">
              <w:rPr>
                <w:rFonts w:eastAsia="Times New Roman"/>
                <w:sz w:val="20"/>
                <w:lang w:eastAsia="en-US" w:bidi="he-IL"/>
              </w:rPr>
              <w:t> </w:t>
            </w:r>
            <w:bookmarkEnd w:id="18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4" w:name="RANGE!E83"/>
            <w:r w:rsidRPr="00461B83">
              <w:rPr>
                <w:rFonts w:eastAsia="Times New Roman"/>
                <w:sz w:val="20"/>
                <w:lang w:eastAsia="en-US" w:bidi="he-IL"/>
              </w:rPr>
              <w:t> </w:t>
            </w:r>
            <w:bookmarkEnd w:id="18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85" w:name="RANGE!B84"/>
            <w:r w:rsidRPr="00461B83">
              <w:rPr>
                <w:rFonts w:eastAsia="Times New Roman"/>
                <w:sz w:val="20"/>
                <w:lang w:eastAsia="en-US" w:bidi="he-IL"/>
              </w:rPr>
              <w:t>Continuity of assistance where your request is handled by different persons or services</w:t>
            </w:r>
            <w:bookmarkEnd w:id="18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6" w:name="RANGE!C84"/>
            <w:r w:rsidRPr="00461B83">
              <w:rPr>
                <w:rFonts w:eastAsia="Times New Roman"/>
                <w:sz w:val="20"/>
                <w:lang w:eastAsia="en-US" w:bidi="he-IL"/>
              </w:rPr>
              <w:t> </w:t>
            </w:r>
            <w:bookmarkEnd w:id="18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7" w:name="RANGE!D84"/>
            <w:r w:rsidRPr="00461B83">
              <w:rPr>
                <w:rFonts w:eastAsia="Times New Roman"/>
                <w:sz w:val="20"/>
                <w:lang w:eastAsia="en-US" w:bidi="he-IL"/>
              </w:rPr>
              <w:t> </w:t>
            </w:r>
            <w:bookmarkEnd w:id="18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88" w:name="RANGE!E84"/>
            <w:r w:rsidRPr="00461B83">
              <w:rPr>
                <w:rFonts w:eastAsia="Times New Roman"/>
                <w:sz w:val="20"/>
                <w:lang w:eastAsia="en-US" w:bidi="he-IL"/>
              </w:rPr>
              <w:t> </w:t>
            </w:r>
            <w:bookmarkEnd w:id="18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189" w:name="RANGE!B85"/>
            <w:r w:rsidRPr="00461B83">
              <w:rPr>
                <w:rFonts w:eastAsia="Times New Roman"/>
                <w:sz w:val="20"/>
                <w:lang w:eastAsia="en-US" w:bidi="he-IL"/>
              </w:rPr>
              <w:t>Proactive attitude of staff</w:t>
            </w:r>
            <w:bookmarkEnd w:id="18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0" w:name="RANGE!C85"/>
            <w:r w:rsidRPr="00461B83">
              <w:rPr>
                <w:rFonts w:eastAsia="Times New Roman"/>
                <w:sz w:val="20"/>
                <w:lang w:eastAsia="en-US" w:bidi="he-IL"/>
              </w:rPr>
              <w:t> </w:t>
            </w:r>
            <w:bookmarkEnd w:id="19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1" w:name="RANGE!D85"/>
            <w:r w:rsidRPr="00461B83">
              <w:rPr>
                <w:rFonts w:eastAsia="Times New Roman"/>
                <w:sz w:val="20"/>
                <w:lang w:eastAsia="en-US" w:bidi="he-IL"/>
              </w:rPr>
              <w:t> </w:t>
            </w:r>
            <w:bookmarkEnd w:id="19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2" w:name="RANGE!E85"/>
            <w:r w:rsidRPr="00461B83">
              <w:rPr>
                <w:rFonts w:eastAsia="Times New Roman"/>
                <w:sz w:val="20"/>
                <w:lang w:eastAsia="en-US" w:bidi="he-IL"/>
              </w:rPr>
              <w:t> </w:t>
            </w:r>
            <w:bookmarkEnd w:id="19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93" w:name="RANGE!B86"/>
            <w:r w:rsidRPr="00461B83">
              <w:rPr>
                <w:rFonts w:eastAsia="Times New Roman"/>
                <w:sz w:val="20"/>
                <w:lang w:eastAsia="en-US" w:bidi="he-IL"/>
              </w:rPr>
              <w:t>Information provided as to who deals with your request</w:t>
            </w:r>
            <w:bookmarkEnd w:id="19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4" w:name="RANGE!C86"/>
            <w:r w:rsidRPr="00461B83">
              <w:rPr>
                <w:rFonts w:eastAsia="Times New Roman"/>
                <w:sz w:val="20"/>
                <w:lang w:eastAsia="en-US" w:bidi="he-IL"/>
              </w:rPr>
              <w:t> </w:t>
            </w:r>
            <w:bookmarkEnd w:id="19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5" w:name="RANGE!D86"/>
            <w:r w:rsidRPr="00461B83">
              <w:rPr>
                <w:rFonts w:eastAsia="Times New Roman"/>
                <w:sz w:val="20"/>
                <w:lang w:eastAsia="en-US" w:bidi="he-IL"/>
              </w:rPr>
              <w:t> </w:t>
            </w:r>
            <w:bookmarkEnd w:id="19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6" w:name="RANGE!E86"/>
            <w:r w:rsidRPr="00461B83">
              <w:rPr>
                <w:rFonts w:eastAsia="Times New Roman"/>
                <w:sz w:val="20"/>
                <w:lang w:eastAsia="en-US" w:bidi="he-IL"/>
              </w:rPr>
              <w:t> </w:t>
            </w:r>
            <w:bookmarkEnd w:id="19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197" w:name="RANGE!B88"/>
            <w:r w:rsidRPr="00461B83">
              <w:rPr>
                <w:rFonts w:eastAsia="Times New Roman"/>
                <w:sz w:val="20"/>
                <w:lang w:eastAsia="en-US" w:bidi="he-IL"/>
              </w:rPr>
              <w:br/>
            </w:r>
            <w:r w:rsidRPr="00461B83">
              <w:rPr>
                <w:rFonts w:eastAsia="Times New Roman"/>
                <w:sz w:val="20"/>
                <w:lang w:eastAsia="en-US" w:bidi="he-IL"/>
              </w:rPr>
              <w:br/>
              <w:t>Your evaluation of PCT staff attitude at WIPO</w:t>
            </w:r>
            <w:bookmarkEnd w:id="19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8" w:name="RANGE!C88"/>
            <w:r w:rsidRPr="00461B83">
              <w:rPr>
                <w:rFonts w:eastAsia="Times New Roman"/>
                <w:sz w:val="20"/>
                <w:lang w:eastAsia="en-US" w:bidi="he-IL"/>
              </w:rPr>
              <w:t> </w:t>
            </w:r>
            <w:bookmarkEnd w:id="19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199" w:name="RANGE!D88"/>
            <w:r w:rsidRPr="00461B83">
              <w:rPr>
                <w:rFonts w:eastAsia="Times New Roman"/>
                <w:sz w:val="20"/>
                <w:lang w:eastAsia="en-US" w:bidi="he-IL"/>
              </w:rPr>
              <w:t> </w:t>
            </w:r>
            <w:bookmarkEnd w:id="19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0" w:name="RANGE!E88"/>
            <w:r w:rsidRPr="00461B83">
              <w:rPr>
                <w:rFonts w:eastAsia="Times New Roman"/>
                <w:sz w:val="20"/>
                <w:lang w:eastAsia="en-US" w:bidi="he-IL"/>
              </w:rPr>
              <w:t> </w:t>
            </w:r>
            <w:bookmarkEnd w:id="20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1" w:name="RANGE!F88"/>
            <w:r w:rsidRPr="00461B83">
              <w:rPr>
                <w:rFonts w:eastAsia="Times New Roman"/>
                <w:sz w:val="20"/>
                <w:lang w:eastAsia="en-US" w:bidi="he-IL"/>
              </w:rPr>
              <w:t> </w:t>
            </w:r>
            <w:bookmarkEnd w:id="20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2" w:name="RANGE!G88"/>
            <w:r w:rsidRPr="00461B83">
              <w:rPr>
                <w:rFonts w:eastAsia="Times New Roman"/>
                <w:sz w:val="20"/>
                <w:lang w:eastAsia="en-US" w:bidi="he-IL"/>
              </w:rPr>
              <w:t> </w:t>
            </w:r>
            <w:bookmarkEnd w:id="202"/>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203" w:name="RANGE!B89"/>
            <w:r w:rsidRPr="00461B83">
              <w:rPr>
                <w:rFonts w:eastAsia="Times New Roman"/>
                <w:b/>
                <w:bCs/>
                <w:color w:val="000080"/>
                <w:sz w:val="20"/>
                <w:lang w:eastAsia="en-US" w:bidi="he-IL"/>
              </w:rPr>
              <w:t>Assistance with particular issues or complaints</w:t>
            </w:r>
            <w:bookmarkEnd w:id="20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04" w:name="RANGE!B91"/>
            <w:r w:rsidRPr="00461B83">
              <w:rPr>
                <w:rFonts w:eastAsia="Times New Roman"/>
                <w:sz w:val="20"/>
                <w:lang w:eastAsia="en-US" w:bidi="he-IL"/>
              </w:rPr>
              <w:t>Have you ever raised an issue or complaint with PCT services at WIPO?</w:t>
            </w:r>
            <w:bookmarkEnd w:id="204"/>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5" w:name="RANGE!C91"/>
            <w:r w:rsidRPr="00461B83">
              <w:rPr>
                <w:rFonts w:eastAsia="Times New Roman"/>
                <w:sz w:val="20"/>
                <w:lang w:eastAsia="en-US" w:bidi="he-IL"/>
              </w:rPr>
              <w:t> </w:t>
            </w:r>
            <w:bookmarkEnd w:id="205"/>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6" w:name="RANGE!D91"/>
            <w:r w:rsidRPr="00461B83">
              <w:rPr>
                <w:rFonts w:eastAsia="Times New Roman"/>
                <w:sz w:val="20"/>
                <w:lang w:eastAsia="en-US" w:bidi="he-IL"/>
              </w:rPr>
              <w:t> </w:t>
            </w:r>
            <w:bookmarkEnd w:id="206"/>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07" w:name="RANGE!B93"/>
            <w:r w:rsidRPr="00461B83">
              <w:rPr>
                <w:rFonts w:eastAsia="Times New Roman"/>
                <w:sz w:val="20"/>
                <w:lang w:eastAsia="en-US" w:bidi="he-IL"/>
              </w:rPr>
              <w:t>Listening to you and understanding your problem</w:t>
            </w:r>
            <w:bookmarkEnd w:id="20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8" w:name="RANGE!C93"/>
            <w:r w:rsidRPr="00461B83">
              <w:rPr>
                <w:rFonts w:eastAsia="Times New Roman"/>
                <w:sz w:val="20"/>
                <w:lang w:eastAsia="en-US" w:bidi="he-IL"/>
              </w:rPr>
              <w:t> </w:t>
            </w:r>
            <w:bookmarkEnd w:id="20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09" w:name="RANGE!D93"/>
            <w:r w:rsidRPr="00461B83">
              <w:rPr>
                <w:rFonts w:eastAsia="Times New Roman"/>
                <w:sz w:val="20"/>
                <w:lang w:eastAsia="en-US" w:bidi="he-IL"/>
              </w:rPr>
              <w:t> </w:t>
            </w:r>
            <w:bookmarkEnd w:id="20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0" w:name="RANGE!E93"/>
            <w:r w:rsidRPr="00461B83">
              <w:rPr>
                <w:rFonts w:eastAsia="Times New Roman"/>
                <w:sz w:val="20"/>
                <w:lang w:eastAsia="en-US" w:bidi="he-IL"/>
              </w:rPr>
              <w:t> </w:t>
            </w:r>
            <w:bookmarkEnd w:id="21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11" w:name="RANGE!B94"/>
            <w:r w:rsidRPr="00461B83">
              <w:rPr>
                <w:rFonts w:eastAsia="Times New Roman"/>
                <w:sz w:val="20"/>
                <w:lang w:eastAsia="en-US" w:bidi="he-IL"/>
              </w:rPr>
              <w:t>Responsiveness in providing a solution or explanation</w:t>
            </w:r>
            <w:bookmarkEnd w:id="21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2" w:name="RANGE!C94"/>
            <w:r w:rsidRPr="00461B83">
              <w:rPr>
                <w:rFonts w:eastAsia="Times New Roman"/>
                <w:sz w:val="20"/>
                <w:lang w:eastAsia="en-US" w:bidi="he-IL"/>
              </w:rPr>
              <w:t> </w:t>
            </w:r>
            <w:bookmarkEnd w:id="21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3" w:name="RANGE!D94"/>
            <w:r w:rsidRPr="00461B83">
              <w:rPr>
                <w:rFonts w:eastAsia="Times New Roman"/>
                <w:sz w:val="20"/>
                <w:lang w:eastAsia="en-US" w:bidi="he-IL"/>
              </w:rPr>
              <w:t> </w:t>
            </w:r>
            <w:bookmarkEnd w:id="21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4" w:name="RANGE!E94"/>
            <w:r w:rsidRPr="00461B83">
              <w:rPr>
                <w:rFonts w:eastAsia="Times New Roman"/>
                <w:sz w:val="20"/>
                <w:lang w:eastAsia="en-US" w:bidi="he-IL"/>
              </w:rPr>
              <w:t> </w:t>
            </w:r>
            <w:bookmarkEnd w:id="21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15" w:name="RANGE!B95"/>
            <w:r w:rsidRPr="00461B83">
              <w:rPr>
                <w:rFonts w:eastAsia="Times New Roman"/>
                <w:sz w:val="20"/>
                <w:lang w:eastAsia="en-US" w:bidi="he-IL"/>
              </w:rPr>
              <w:t>Solution or explanation provided</w:t>
            </w:r>
            <w:bookmarkEnd w:id="21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6" w:name="RANGE!C95"/>
            <w:r w:rsidRPr="00461B83">
              <w:rPr>
                <w:rFonts w:eastAsia="Times New Roman"/>
                <w:sz w:val="20"/>
                <w:lang w:eastAsia="en-US" w:bidi="he-IL"/>
              </w:rPr>
              <w:t> </w:t>
            </w:r>
            <w:bookmarkEnd w:id="21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7" w:name="RANGE!D95"/>
            <w:r w:rsidRPr="00461B83">
              <w:rPr>
                <w:rFonts w:eastAsia="Times New Roman"/>
                <w:sz w:val="20"/>
                <w:lang w:eastAsia="en-US" w:bidi="he-IL"/>
              </w:rPr>
              <w:t> </w:t>
            </w:r>
            <w:bookmarkEnd w:id="21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18" w:name="RANGE!E95"/>
            <w:r w:rsidRPr="00461B83">
              <w:rPr>
                <w:rFonts w:eastAsia="Times New Roman"/>
                <w:sz w:val="20"/>
                <w:lang w:eastAsia="en-US" w:bidi="he-IL"/>
              </w:rPr>
              <w:t> </w:t>
            </w:r>
            <w:bookmarkEnd w:id="21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19" w:name="RANGE!B96"/>
            <w:r w:rsidRPr="00461B83">
              <w:rPr>
                <w:rFonts w:eastAsia="Times New Roman"/>
                <w:sz w:val="20"/>
                <w:lang w:eastAsia="en-US" w:bidi="he-IL"/>
              </w:rPr>
              <w:t>Our problem solving attitude</w:t>
            </w:r>
            <w:bookmarkEnd w:id="21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0" w:name="RANGE!C96"/>
            <w:r w:rsidRPr="00461B83">
              <w:rPr>
                <w:rFonts w:eastAsia="Times New Roman"/>
                <w:sz w:val="20"/>
                <w:lang w:eastAsia="en-US" w:bidi="he-IL"/>
              </w:rPr>
              <w:t> </w:t>
            </w:r>
            <w:bookmarkEnd w:id="22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1" w:name="RANGE!D96"/>
            <w:r w:rsidRPr="00461B83">
              <w:rPr>
                <w:rFonts w:eastAsia="Times New Roman"/>
                <w:sz w:val="20"/>
                <w:lang w:eastAsia="en-US" w:bidi="he-IL"/>
              </w:rPr>
              <w:t> </w:t>
            </w:r>
            <w:bookmarkEnd w:id="22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2" w:name="RANGE!E96"/>
            <w:r w:rsidRPr="00461B83">
              <w:rPr>
                <w:rFonts w:eastAsia="Times New Roman"/>
                <w:sz w:val="20"/>
                <w:lang w:eastAsia="en-US" w:bidi="he-IL"/>
              </w:rPr>
              <w:t> </w:t>
            </w:r>
            <w:bookmarkEnd w:id="22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23" w:name="RANGE!B97"/>
            <w:r w:rsidRPr="00461B83">
              <w:rPr>
                <w:rFonts w:eastAsia="Times New Roman"/>
                <w:sz w:val="20"/>
                <w:lang w:eastAsia="en-US" w:bidi="he-IL"/>
              </w:rPr>
              <w:t>Information we provided about the status of your issue or complaint</w:t>
            </w:r>
            <w:bookmarkEnd w:id="22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4" w:name="RANGE!C97"/>
            <w:r w:rsidRPr="00461B83">
              <w:rPr>
                <w:rFonts w:eastAsia="Times New Roman"/>
                <w:sz w:val="20"/>
                <w:lang w:eastAsia="en-US" w:bidi="he-IL"/>
              </w:rPr>
              <w:t> </w:t>
            </w:r>
            <w:bookmarkEnd w:id="22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5" w:name="RANGE!D97"/>
            <w:r w:rsidRPr="00461B83">
              <w:rPr>
                <w:rFonts w:eastAsia="Times New Roman"/>
                <w:sz w:val="20"/>
                <w:lang w:eastAsia="en-US" w:bidi="he-IL"/>
              </w:rPr>
              <w:t> </w:t>
            </w:r>
            <w:bookmarkEnd w:id="22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6" w:name="RANGE!E97"/>
            <w:r w:rsidRPr="00461B83">
              <w:rPr>
                <w:rFonts w:eastAsia="Times New Roman"/>
                <w:sz w:val="20"/>
                <w:lang w:eastAsia="en-US" w:bidi="he-IL"/>
              </w:rPr>
              <w:t> </w:t>
            </w:r>
            <w:bookmarkEnd w:id="22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27" w:name="RANGE!B99"/>
            <w:r w:rsidRPr="00461B83">
              <w:rPr>
                <w:rFonts w:eastAsia="Times New Roman"/>
                <w:sz w:val="20"/>
                <w:lang w:eastAsia="en-US" w:bidi="he-IL"/>
              </w:rPr>
              <w:t>Your evaluation of the assistance provided with regard to issues or complaints</w:t>
            </w:r>
            <w:bookmarkEnd w:id="22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8" w:name="RANGE!C99"/>
            <w:r w:rsidRPr="00461B83">
              <w:rPr>
                <w:rFonts w:eastAsia="Times New Roman"/>
                <w:sz w:val="20"/>
                <w:lang w:eastAsia="en-US" w:bidi="he-IL"/>
              </w:rPr>
              <w:t> </w:t>
            </w:r>
            <w:bookmarkEnd w:id="22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29" w:name="RANGE!D99"/>
            <w:r w:rsidRPr="00461B83">
              <w:rPr>
                <w:rFonts w:eastAsia="Times New Roman"/>
                <w:sz w:val="20"/>
                <w:lang w:eastAsia="en-US" w:bidi="he-IL"/>
              </w:rPr>
              <w:t> </w:t>
            </w:r>
            <w:bookmarkEnd w:id="22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0" w:name="RANGE!E99"/>
            <w:r w:rsidRPr="00461B83">
              <w:rPr>
                <w:rFonts w:eastAsia="Times New Roman"/>
                <w:sz w:val="20"/>
                <w:lang w:eastAsia="en-US" w:bidi="he-IL"/>
              </w:rPr>
              <w:t> </w:t>
            </w:r>
            <w:bookmarkEnd w:id="23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1" w:name="RANGE!F99"/>
            <w:r w:rsidRPr="00461B83">
              <w:rPr>
                <w:rFonts w:eastAsia="Times New Roman"/>
                <w:sz w:val="20"/>
                <w:lang w:eastAsia="en-US" w:bidi="he-IL"/>
              </w:rPr>
              <w:t> </w:t>
            </w:r>
            <w:bookmarkEnd w:id="23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2" w:name="RANGE!G99"/>
            <w:r w:rsidRPr="00461B83">
              <w:rPr>
                <w:rFonts w:eastAsia="Times New Roman"/>
                <w:sz w:val="20"/>
                <w:lang w:eastAsia="en-US" w:bidi="he-IL"/>
              </w:rPr>
              <w:t> </w:t>
            </w:r>
            <w:bookmarkEnd w:id="232"/>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233" w:name="RANGE!B100"/>
            <w:r w:rsidRPr="00461B83">
              <w:rPr>
                <w:rFonts w:eastAsia="Times New Roman"/>
                <w:b/>
                <w:bCs/>
                <w:color w:val="000080"/>
                <w:sz w:val="20"/>
                <w:lang w:eastAsia="en-US" w:bidi="he-IL"/>
              </w:rPr>
              <w:t>CONCLUDING THIS CHAPTER</w:t>
            </w:r>
            <w:bookmarkEnd w:id="23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34" w:name="RANGE!B102"/>
            <w:r w:rsidRPr="00461B83">
              <w:rPr>
                <w:rFonts w:eastAsia="Times New Roman"/>
                <w:sz w:val="20"/>
                <w:lang w:eastAsia="en-US" w:bidi="he-IL"/>
              </w:rPr>
              <w:t>Overall evaluation of your experience in relation to PCT staff at WIPO</w:t>
            </w:r>
            <w:bookmarkEnd w:id="234"/>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5" w:name="RANGE!C102"/>
            <w:r w:rsidRPr="00461B83">
              <w:rPr>
                <w:rFonts w:eastAsia="Times New Roman"/>
                <w:sz w:val="20"/>
                <w:lang w:eastAsia="en-US" w:bidi="he-IL"/>
              </w:rPr>
              <w:t> </w:t>
            </w:r>
            <w:bookmarkEnd w:id="235"/>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6" w:name="RANGE!D102"/>
            <w:r w:rsidRPr="00461B83">
              <w:rPr>
                <w:rFonts w:eastAsia="Times New Roman"/>
                <w:sz w:val="20"/>
                <w:lang w:eastAsia="en-US" w:bidi="he-IL"/>
              </w:rPr>
              <w:t> </w:t>
            </w:r>
            <w:bookmarkEnd w:id="236"/>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7" w:name="RANGE!E102"/>
            <w:r w:rsidRPr="00461B83">
              <w:rPr>
                <w:rFonts w:eastAsia="Times New Roman"/>
                <w:sz w:val="20"/>
                <w:lang w:eastAsia="en-US" w:bidi="he-IL"/>
              </w:rPr>
              <w:t> </w:t>
            </w:r>
            <w:bookmarkEnd w:id="237"/>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8" w:name="RANGE!F102"/>
            <w:r w:rsidRPr="00461B83">
              <w:rPr>
                <w:rFonts w:eastAsia="Times New Roman"/>
                <w:sz w:val="20"/>
                <w:lang w:eastAsia="en-US" w:bidi="he-IL"/>
              </w:rPr>
              <w:t> </w:t>
            </w:r>
            <w:bookmarkEnd w:id="238"/>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39" w:name="RANGE!G102"/>
            <w:r w:rsidRPr="00461B83">
              <w:rPr>
                <w:rFonts w:eastAsia="Times New Roman"/>
                <w:sz w:val="20"/>
                <w:lang w:eastAsia="en-US" w:bidi="he-IL"/>
              </w:rPr>
              <w:t> </w:t>
            </w:r>
            <w:bookmarkEnd w:id="239"/>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br/>
              <w:t>Comments on  your experience in relation to PCT staff at WIPO</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240" w:name="RANGE!B104"/>
            <w:r w:rsidRPr="00461B83">
              <w:rPr>
                <w:rFonts w:eastAsia="Times New Roman"/>
                <w:sz w:val="20"/>
                <w:lang w:eastAsia="en-US" w:bidi="he-IL"/>
              </w:rPr>
              <w:t> </w:t>
            </w:r>
            <w:bookmarkEnd w:id="24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7F1FDF" w:rsidRPr="00461B83" w:rsidTr="002E22E2">
        <w:trPr>
          <w:cantSplit/>
        </w:trPr>
        <w:tc>
          <w:tcPr>
            <w:tcW w:w="9571" w:type="dxa"/>
            <w:gridSpan w:val="6"/>
            <w:tcBorders>
              <w:top w:val="nil"/>
              <w:left w:val="nil"/>
              <w:bottom w:val="nil"/>
              <w:right w:val="nil"/>
            </w:tcBorders>
            <w:shd w:val="clear" w:color="000000" w:fill="FFCC99"/>
            <w:vAlign w:val="center"/>
            <w:hideMark/>
          </w:tcPr>
          <w:p w:rsidR="007F1FDF" w:rsidRPr="00461B83" w:rsidRDefault="007F1FDF" w:rsidP="002E22E2">
            <w:pPr>
              <w:jc w:val="center"/>
              <w:rPr>
                <w:rFonts w:eastAsia="Times New Roman"/>
                <w:sz w:val="20"/>
                <w:lang w:eastAsia="en-US" w:bidi="he-IL"/>
              </w:rPr>
            </w:pPr>
            <w:bookmarkStart w:id="241" w:name="RANGE!B107"/>
            <w:r w:rsidRPr="00461B83">
              <w:rPr>
                <w:rFonts w:eastAsia="Times New Roman"/>
                <w:b/>
                <w:bCs/>
                <w:sz w:val="24"/>
                <w:szCs w:val="24"/>
                <w:lang w:eastAsia="en-US" w:bidi="he-IL"/>
              </w:rPr>
              <w:t>3 - PCT SERVICES PROVIDED BY WIPO</w:t>
            </w:r>
            <w:r w:rsidRPr="00461B83">
              <w:rPr>
                <w:rFonts w:eastAsia="Times New Roman"/>
                <w:b/>
                <w:bCs/>
                <w:sz w:val="24"/>
                <w:szCs w:val="24"/>
                <w:lang w:eastAsia="en-US" w:bidi="he-IL"/>
              </w:rPr>
              <w:br/>
              <w:t>3.1 INFORMATION RESOURCES</w:t>
            </w:r>
            <w:bookmarkEnd w:id="241"/>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242" w:name="RANGE!B108"/>
            <w:r w:rsidRPr="00461B83">
              <w:rPr>
                <w:rFonts w:eastAsia="Times New Roman"/>
                <w:b/>
                <w:bCs/>
                <w:color w:val="000080"/>
                <w:sz w:val="20"/>
                <w:lang w:eastAsia="en-US" w:bidi="he-IL"/>
              </w:rPr>
              <w:t>PCT website</w:t>
            </w:r>
            <w:bookmarkEnd w:id="24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43" w:name="RANGE!B110"/>
            <w:r w:rsidRPr="00461B83">
              <w:rPr>
                <w:rFonts w:eastAsia="Times New Roman"/>
                <w:sz w:val="20"/>
                <w:lang w:eastAsia="en-US" w:bidi="he-IL"/>
              </w:rPr>
              <w:t>General information</w:t>
            </w:r>
            <w:bookmarkEnd w:id="243"/>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44" w:name="RANGE!C110"/>
            <w:r w:rsidRPr="00461B83">
              <w:rPr>
                <w:rFonts w:eastAsia="Times New Roman"/>
                <w:sz w:val="20"/>
                <w:lang w:eastAsia="en-US" w:bidi="he-IL"/>
              </w:rPr>
              <w:t> </w:t>
            </w:r>
            <w:bookmarkEnd w:id="244"/>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45" w:name="RANGE!D110"/>
            <w:r w:rsidRPr="00461B83">
              <w:rPr>
                <w:rFonts w:eastAsia="Times New Roman"/>
                <w:sz w:val="20"/>
                <w:lang w:eastAsia="en-US" w:bidi="he-IL"/>
              </w:rPr>
              <w:t> </w:t>
            </w:r>
            <w:bookmarkEnd w:id="245"/>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46" w:name="RANGE!E110"/>
            <w:r w:rsidRPr="00461B83">
              <w:rPr>
                <w:rFonts w:eastAsia="Times New Roman"/>
                <w:sz w:val="20"/>
                <w:lang w:eastAsia="en-US" w:bidi="he-IL"/>
              </w:rPr>
              <w:t> </w:t>
            </w:r>
            <w:bookmarkEnd w:id="24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47" w:name="RANGE!B111"/>
            <w:r w:rsidRPr="00461B83">
              <w:rPr>
                <w:rFonts w:eastAsia="Times New Roman"/>
                <w:sz w:val="20"/>
                <w:lang w:eastAsia="en-US" w:bidi="he-IL"/>
              </w:rPr>
              <w:t>Legal information</w:t>
            </w:r>
            <w:bookmarkEnd w:id="247"/>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48" w:name="RANGE!C111"/>
            <w:r w:rsidRPr="00461B83">
              <w:rPr>
                <w:rFonts w:eastAsia="Times New Roman"/>
                <w:sz w:val="20"/>
                <w:lang w:eastAsia="en-US" w:bidi="he-IL"/>
              </w:rPr>
              <w:t> </w:t>
            </w:r>
            <w:bookmarkEnd w:id="248"/>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49" w:name="RANGE!D111"/>
            <w:r w:rsidRPr="00461B83">
              <w:rPr>
                <w:rFonts w:eastAsia="Times New Roman"/>
                <w:sz w:val="20"/>
                <w:lang w:eastAsia="en-US" w:bidi="he-IL"/>
              </w:rPr>
              <w:t> </w:t>
            </w:r>
            <w:bookmarkEnd w:id="249"/>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0" w:name="RANGE!E111"/>
            <w:r w:rsidRPr="00461B83">
              <w:rPr>
                <w:rFonts w:eastAsia="Times New Roman"/>
                <w:sz w:val="20"/>
                <w:lang w:eastAsia="en-US" w:bidi="he-IL"/>
              </w:rPr>
              <w:t> </w:t>
            </w:r>
            <w:bookmarkEnd w:id="25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51" w:name="RANGE!B112"/>
            <w:r w:rsidRPr="00461B83">
              <w:rPr>
                <w:rFonts w:eastAsia="Times New Roman"/>
                <w:sz w:val="20"/>
                <w:lang w:eastAsia="en-US" w:bidi="he-IL"/>
              </w:rPr>
              <w:t>Information on filing a PCT application</w:t>
            </w:r>
            <w:bookmarkEnd w:id="25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2" w:name="RANGE!C112"/>
            <w:r w:rsidRPr="00461B83">
              <w:rPr>
                <w:rFonts w:eastAsia="Times New Roman"/>
                <w:sz w:val="20"/>
                <w:lang w:eastAsia="en-US" w:bidi="he-IL"/>
              </w:rPr>
              <w:t> </w:t>
            </w:r>
            <w:bookmarkEnd w:id="25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3" w:name="RANGE!D112"/>
            <w:r w:rsidRPr="00461B83">
              <w:rPr>
                <w:rFonts w:eastAsia="Times New Roman"/>
                <w:sz w:val="20"/>
                <w:lang w:eastAsia="en-US" w:bidi="he-IL"/>
              </w:rPr>
              <w:t> </w:t>
            </w:r>
            <w:bookmarkEnd w:id="25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4" w:name="RANGE!E112"/>
            <w:r w:rsidRPr="00461B83">
              <w:rPr>
                <w:rFonts w:eastAsia="Times New Roman"/>
                <w:sz w:val="20"/>
                <w:lang w:eastAsia="en-US" w:bidi="he-IL"/>
              </w:rPr>
              <w:t> </w:t>
            </w:r>
            <w:bookmarkEnd w:id="25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55" w:name="RANGE!B113"/>
            <w:r w:rsidRPr="00461B83">
              <w:rPr>
                <w:rFonts w:eastAsia="Times New Roman"/>
                <w:sz w:val="20"/>
                <w:lang w:eastAsia="en-US" w:bidi="he-IL"/>
              </w:rPr>
              <w:t>Training, seminars, webinars, etc.</w:t>
            </w:r>
            <w:bookmarkEnd w:id="25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6" w:name="RANGE!C113"/>
            <w:r w:rsidRPr="00461B83">
              <w:rPr>
                <w:rFonts w:eastAsia="Times New Roman"/>
                <w:sz w:val="20"/>
                <w:lang w:eastAsia="en-US" w:bidi="he-IL"/>
              </w:rPr>
              <w:t> </w:t>
            </w:r>
            <w:bookmarkEnd w:id="25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7" w:name="RANGE!D113"/>
            <w:r w:rsidRPr="00461B83">
              <w:rPr>
                <w:rFonts w:eastAsia="Times New Roman"/>
                <w:sz w:val="20"/>
                <w:lang w:eastAsia="en-US" w:bidi="he-IL"/>
              </w:rPr>
              <w:t> </w:t>
            </w:r>
            <w:bookmarkEnd w:id="25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58" w:name="RANGE!E113"/>
            <w:r w:rsidRPr="00461B83">
              <w:rPr>
                <w:rFonts w:eastAsia="Times New Roman"/>
                <w:sz w:val="20"/>
                <w:lang w:eastAsia="en-US" w:bidi="he-IL"/>
              </w:rPr>
              <w:t> </w:t>
            </w:r>
            <w:bookmarkEnd w:id="25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59" w:name="RANGE!B114"/>
            <w:r w:rsidRPr="00461B83">
              <w:rPr>
                <w:rFonts w:eastAsia="Times New Roman"/>
                <w:sz w:val="20"/>
                <w:lang w:eastAsia="en-US" w:bidi="he-IL"/>
              </w:rPr>
              <w:t>Technical support on e-filing</w:t>
            </w:r>
            <w:bookmarkEnd w:id="25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0" w:name="RANGE!C114"/>
            <w:r w:rsidRPr="00461B83">
              <w:rPr>
                <w:rFonts w:eastAsia="Times New Roman"/>
                <w:sz w:val="20"/>
                <w:lang w:eastAsia="en-US" w:bidi="he-IL"/>
              </w:rPr>
              <w:t> </w:t>
            </w:r>
            <w:bookmarkEnd w:id="26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1" w:name="RANGE!D114"/>
            <w:r w:rsidRPr="00461B83">
              <w:rPr>
                <w:rFonts w:eastAsia="Times New Roman"/>
                <w:sz w:val="20"/>
                <w:lang w:eastAsia="en-US" w:bidi="he-IL"/>
              </w:rPr>
              <w:t> </w:t>
            </w:r>
            <w:bookmarkEnd w:id="26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2" w:name="RANGE!E114"/>
            <w:r w:rsidRPr="00461B83">
              <w:rPr>
                <w:rFonts w:eastAsia="Times New Roman"/>
                <w:sz w:val="20"/>
                <w:lang w:eastAsia="en-US" w:bidi="he-IL"/>
              </w:rPr>
              <w:t> </w:t>
            </w:r>
            <w:bookmarkEnd w:id="26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63" w:name="RANGE!B115"/>
            <w:r w:rsidRPr="00461B83">
              <w:rPr>
                <w:rFonts w:eastAsia="Times New Roman"/>
                <w:sz w:val="20"/>
                <w:lang w:eastAsia="en-US" w:bidi="he-IL"/>
              </w:rPr>
              <w:t>Other topics</w:t>
            </w:r>
            <w:bookmarkEnd w:id="26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4" w:name="RANGE!C115"/>
            <w:r w:rsidRPr="00461B83">
              <w:rPr>
                <w:rFonts w:eastAsia="Times New Roman"/>
                <w:sz w:val="20"/>
                <w:lang w:eastAsia="en-US" w:bidi="he-IL"/>
              </w:rPr>
              <w:t> </w:t>
            </w:r>
            <w:bookmarkEnd w:id="26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5" w:name="RANGE!D115"/>
            <w:r w:rsidRPr="00461B83">
              <w:rPr>
                <w:rFonts w:eastAsia="Times New Roman"/>
                <w:sz w:val="20"/>
                <w:lang w:eastAsia="en-US" w:bidi="he-IL"/>
              </w:rPr>
              <w:t> </w:t>
            </w:r>
            <w:bookmarkEnd w:id="26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6" w:name="RANGE!E115"/>
            <w:r w:rsidRPr="00461B83">
              <w:rPr>
                <w:rFonts w:eastAsia="Times New Roman"/>
                <w:sz w:val="20"/>
                <w:lang w:eastAsia="en-US" w:bidi="he-IL"/>
              </w:rPr>
              <w:t> </w:t>
            </w:r>
            <w:bookmarkEnd w:id="26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67" w:name="RANGE!B117"/>
            <w:r w:rsidRPr="00461B83">
              <w:rPr>
                <w:rFonts w:eastAsia="Times New Roman"/>
                <w:sz w:val="20"/>
                <w:lang w:eastAsia="en-US" w:bidi="he-IL"/>
              </w:rPr>
              <w:br/>
            </w:r>
            <w:r w:rsidRPr="00461B83">
              <w:rPr>
                <w:rFonts w:eastAsia="Times New Roman"/>
                <w:sz w:val="20"/>
                <w:lang w:eastAsia="en-US" w:bidi="he-IL"/>
              </w:rPr>
              <w:br/>
              <w:t>Your evaluation of the PCT information provided on the website</w:t>
            </w:r>
            <w:bookmarkEnd w:id="26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8" w:name="RANGE!C117"/>
            <w:r w:rsidRPr="00461B83">
              <w:rPr>
                <w:rFonts w:eastAsia="Times New Roman"/>
                <w:sz w:val="20"/>
                <w:lang w:eastAsia="en-US" w:bidi="he-IL"/>
              </w:rPr>
              <w:t> </w:t>
            </w:r>
            <w:bookmarkEnd w:id="26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69" w:name="RANGE!D117"/>
            <w:r w:rsidRPr="00461B83">
              <w:rPr>
                <w:rFonts w:eastAsia="Times New Roman"/>
                <w:sz w:val="20"/>
                <w:lang w:eastAsia="en-US" w:bidi="he-IL"/>
              </w:rPr>
              <w:t> </w:t>
            </w:r>
            <w:bookmarkEnd w:id="26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0" w:name="RANGE!E117"/>
            <w:r w:rsidRPr="00461B83">
              <w:rPr>
                <w:rFonts w:eastAsia="Times New Roman"/>
                <w:sz w:val="20"/>
                <w:lang w:eastAsia="en-US" w:bidi="he-IL"/>
              </w:rPr>
              <w:t> </w:t>
            </w:r>
            <w:bookmarkEnd w:id="27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1" w:name="RANGE!F117"/>
            <w:r w:rsidRPr="00461B83">
              <w:rPr>
                <w:rFonts w:eastAsia="Times New Roman"/>
                <w:sz w:val="20"/>
                <w:lang w:eastAsia="en-US" w:bidi="he-IL"/>
              </w:rPr>
              <w:t> </w:t>
            </w:r>
            <w:bookmarkEnd w:id="27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2" w:name="RANGE!G117"/>
            <w:r w:rsidRPr="00461B83">
              <w:rPr>
                <w:rFonts w:eastAsia="Times New Roman"/>
                <w:sz w:val="20"/>
                <w:lang w:eastAsia="en-US" w:bidi="he-IL"/>
              </w:rPr>
              <w:t> </w:t>
            </w:r>
            <w:bookmarkEnd w:id="272"/>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Comments on PCT website</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273" w:name="RANGE!B119"/>
            <w:r w:rsidRPr="00461B83">
              <w:rPr>
                <w:rFonts w:eastAsia="Times New Roman"/>
                <w:sz w:val="20"/>
                <w:lang w:eastAsia="en-US" w:bidi="he-IL"/>
              </w:rPr>
              <w:t> </w:t>
            </w:r>
            <w:bookmarkEnd w:id="27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274" w:name="RANGE!B122"/>
            <w:r w:rsidRPr="00461B83">
              <w:rPr>
                <w:rFonts w:eastAsia="Times New Roman"/>
                <w:b/>
                <w:bCs/>
                <w:color w:val="000080"/>
                <w:sz w:val="20"/>
                <w:lang w:eastAsia="en-US" w:bidi="he-IL"/>
              </w:rPr>
              <w:t>PCT Applicant's Guide</w:t>
            </w:r>
            <w:bookmarkEnd w:id="27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75" w:name="RANGE!B124"/>
            <w:r w:rsidRPr="00461B83">
              <w:rPr>
                <w:rFonts w:eastAsia="Times New Roman"/>
                <w:sz w:val="20"/>
                <w:lang w:eastAsia="en-US" w:bidi="he-IL"/>
              </w:rPr>
              <w:t>Ease of finding information</w:t>
            </w:r>
            <w:bookmarkEnd w:id="275"/>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6" w:name="RANGE!C124"/>
            <w:r w:rsidRPr="00461B83">
              <w:rPr>
                <w:rFonts w:eastAsia="Times New Roman"/>
                <w:sz w:val="20"/>
                <w:lang w:eastAsia="en-US" w:bidi="he-IL"/>
              </w:rPr>
              <w:t> </w:t>
            </w:r>
            <w:bookmarkEnd w:id="276"/>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7" w:name="RANGE!D124"/>
            <w:r w:rsidRPr="00461B83">
              <w:rPr>
                <w:rFonts w:eastAsia="Times New Roman"/>
                <w:sz w:val="20"/>
                <w:lang w:eastAsia="en-US" w:bidi="he-IL"/>
              </w:rPr>
              <w:t> </w:t>
            </w:r>
            <w:bookmarkEnd w:id="277"/>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78" w:name="RANGE!E124"/>
            <w:r w:rsidRPr="00461B83">
              <w:rPr>
                <w:rFonts w:eastAsia="Times New Roman"/>
                <w:sz w:val="20"/>
                <w:lang w:eastAsia="en-US" w:bidi="he-IL"/>
              </w:rPr>
              <w:t> </w:t>
            </w:r>
            <w:bookmarkEnd w:id="27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79" w:name="RANGE!B125"/>
            <w:r w:rsidRPr="00461B83">
              <w:rPr>
                <w:rFonts w:eastAsia="Times New Roman"/>
                <w:sz w:val="20"/>
                <w:lang w:eastAsia="en-US" w:bidi="he-IL"/>
              </w:rPr>
              <w:t>Clarity of the information</w:t>
            </w:r>
            <w:bookmarkEnd w:id="27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0" w:name="RANGE!C125"/>
            <w:r w:rsidRPr="00461B83">
              <w:rPr>
                <w:rFonts w:eastAsia="Times New Roman"/>
                <w:sz w:val="20"/>
                <w:lang w:eastAsia="en-US" w:bidi="he-IL"/>
              </w:rPr>
              <w:t> </w:t>
            </w:r>
            <w:bookmarkEnd w:id="28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1" w:name="RANGE!D125"/>
            <w:r w:rsidRPr="00461B83">
              <w:rPr>
                <w:rFonts w:eastAsia="Times New Roman"/>
                <w:sz w:val="20"/>
                <w:lang w:eastAsia="en-US" w:bidi="he-IL"/>
              </w:rPr>
              <w:t> </w:t>
            </w:r>
            <w:bookmarkEnd w:id="28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2" w:name="RANGE!E125"/>
            <w:r w:rsidRPr="00461B83">
              <w:rPr>
                <w:rFonts w:eastAsia="Times New Roman"/>
                <w:sz w:val="20"/>
                <w:lang w:eastAsia="en-US" w:bidi="he-IL"/>
              </w:rPr>
              <w:t> </w:t>
            </w:r>
            <w:bookmarkEnd w:id="28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83" w:name="RANGE!B126"/>
            <w:r w:rsidRPr="00461B83">
              <w:rPr>
                <w:rFonts w:eastAsia="Times New Roman"/>
                <w:sz w:val="20"/>
                <w:lang w:eastAsia="en-US" w:bidi="he-IL"/>
              </w:rPr>
              <w:t>Completeness</w:t>
            </w:r>
            <w:bookmarkEnd w:id="28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4" w:name="RANGE!C126"/>
            <w:r w:rsidRPr="00461B83">
              <w:rPr>
                <w:rFonts w:eastAsia="Times New Roman"/>
                <w:sz w:val="20"/>
                <w:lang w:eastAsia="en-US" w:bidi="he-IL"/>
              </w:rPr>
              <w:t> </w:t>
            </w:r>
            <w:bookmarkEnd w:id="28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5" w:name="RANGE!D126"/>
            <w:r w:rsidRPr="00461B83">
              <w:rPr>
                <w:rFonts w:eastAsia="Times New Roman"/>
                <w:sz w:val="20"/>
                <w:lang w:eastAsia="en-US" w:bidi="he-IL"/>
              </w:rPr>
              <w:t> </w:t>
            </w:r>
            <w:bookmarkEnd w:id="28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6" w:name="RANGE!E126"/>
            <w:r w:rsidRPr="00461B83">
              <w:rPr>
                <w:rFonts w:eastAsia="Times New Roman"/>
                <w:sz w:val="20"/>
                <w:lang w:eastAsia="en-US" w:bidi="he-IL"/>
              </w:rPr>
              <w:t> </w:t>
            </w:r>
            <w:bookmarkEnd w:id="28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87" w:name="RANGE!B127"/>
            <w:r w:rsidRPr="00461B83">
              <w:rPr>
                <w:rFonts w:eastAsia="Times New Roman"/>
                <w:sz w:val="20"/>
                <w:lang w:eastAsia="en-US" w:bidi="he-IL"/>
              </w:rPr>
              <w:t>Helpfulness</w:t>
            </w:r>
            <w:bookmarkEnd w:id="287"/>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8" w:name="RANGE!C127"/>
            <w:r w:rsidRPr="00461B83">
              <w:rPr>
                <w:rFonts w:eastAsia="Times New Roman"/>
                <w:sz w:val="20"/>
                <w:lang w:eastAsia="en-US" w:bidi="he-IL"/>
              </w:rPr>
              <w:t> </w:t>
            </w:r>
            <w:bookmarkEnd w:id="288"/>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89" w:name="RANGE!D127"/>
            <w:r w:rsidRPr="00461B83">
              <w:rPr>
                <w:rFonts w:eastAsia="Times New Roman"/>
                <w:sz w:val="20"/>
                <w:lang w:eastAsia="en-US" w:bidi="he-IL"/>
              </w:rPr>
              <w:t> </w:t>
            </w:r>
            <w:bookmarkEnd w:id="289"/>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0" w:name="RANGE!E127"/>
            <w:r w:rsidRPr="00461B83">
              <w:rPr>
                <w:rFonts w:eastAsia="Times New Roman"/>
                <w:sz w:val="20"/>
                <w:lang w:eastAsia="en-US" w:bidi="he-IL"/>
              </w:rPr>
              <w:t> </w:t>
            </w:r>
            <w:bookmarkEnd w:id="29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291" w:name="RANGE!B129"/>
            <w:r w:rsidRPr="00461B83">
              <w:rPr>
                <w:rFonts w:eastAsia="Times New Roman"/>
                <w:sz w:val="20"/>
                <w:lang w:eastAsia="en-US" w:bidi="he-IL"/>
              </w:rPr>
              <w:t xml:space="preserve">Your evaluation of the </w:t>
            </w:r>
            <w:r w:rsidRPr="00461B83">
              <w:rPr>
                <w:rFonts w:eastAsia="Times New Roman"/>
                <w:i/>
                <w:iCs/>
                <w:sz w:val="20"/>
                <w:lang w:eastAsia="en-US" w:bidi="he-IL"/>
              </w:rPr>
              <w:t>PCT Applicant's Guide</w:t>
            </w:r>
            <w:bookmarkEnd w:id="291"/>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2" w:name="RANGE!C129"/>
            <w:r w:rsidRPr="00461B83">
              <w:rPr>
                <w:rFonts w:eastAsia="Times New Roman"/>
                <w:sz w:val="20"/>
                <w:lang w:eastAsia="en-US" w:bidi="he-IL"/>
              </w:rPr>
              <w:t> </w:t>
            </w:r>
            <w:bookmarkEnd w:id="292"/>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3" w:name="RANGE!D129"/>
            <w:r w:rsidRPr="00461B83">
              <w:rPr>
                <w:rFonts w:eastAsia="Times New Roman"/>
                <w:sz w:val="20"/>
                <w:lang w:eastAsia="en-US" w:bidi="he-IL"/>
              </w:rPr>
              <w:t> </w:t>
            </w:r>
            <w:bookmarkEnd w:id="293"/>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4" w:name="RANGE!E129"/>
            <w:r w:rsidRPr="00461B83">
              <w:rPr>
                <w:rFonts w:eastAsia="Times New Roman"/>
                <w:sz w:val="20"/>
                <w:lang w:eastAsia="en-US" w:bidi="he-IL"/>
              </w:rPr>
              <w:t> </w:t>
            </w:r>
            <w:bookmarkEnd w:id="294"/>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5" w:name="RANGE!F129"/>
            <w:r w:rsidRPr="00461B83">
              <w:rPr>
                <w:rFonts w:eastAsia="Times New Roman"/>
                <w:sz w:val="20"/>
                <w:lang w:eastAsia="en-US" w:bidi="he-IL"/>
              </w:rPr>
              <w:t> </w:t>
            </w:r>
            <w:bookmarkEnd w:id="295"/>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6" w:name="RANGE!G129"/>
            <w:r w:rsidRPr="00461B83">
              <w:rPr>
                <w:rFonts w:eastAsia="Times New Roman"/>
                <w:sz w:val="20"/>
                <w:lang w:eastAsia="en-US" w:bidi="he-IL"/>
              </w:rPr>
              <w:t> </w:t>
            </w:r>
            <w:bookmarkEnd w:id="296"/>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297" w:name="RANGE!B130"/>
            <w:r w:rsidRPr="00461B83">
              <w:rPr>
                <w:rFonts w:eastAsia="Times New Roman"/>
                <w:b/>
                <w:bCs/>
                <w:color w:val="000080"/>
                <w:sz w:val="20"/>
                <w:lang w:eastAsia="en-US" w:bidi="he-IL"/>
              </w:rPr>
              <w:t>PCT Newsletter</w:t>
            </w:r>
            <w:bookmarkEnd w:id="29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298" w:name="RANGE!B132"/>
            <w:r w:rsidRPr="00461B83">
              <w:rPr>
                <w:rFonts w:eastAsia="Times New Roman"/>
                <w:sz w:val="20"/>
                <w:lang w:eastAsia="en-US" w:bidi="he-IL"/>
              </w:rPr>
              <w:t>Ease of finding information</w:t>
            </w:r>
            <w:bookmarkEnd w:id="29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299" w:name="RANGE!C132"/>
            <w:r w:rsidRPr="00461B83">
              <w:rPr>
                <w:rFonts w:eastAsia="Times New Roman"/>
                <w:sz w:val="20"/>
                <w:lang w:eastAsia="en-US" w:bidi="he-IL"/>
              </w:rPr>
              <w:t> </w:t>
            </w:r>
            <w:bookmarkEnd w:id="29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0" w:name="RANGE!D132"/>
            <w:r w:rsidRPr="00461B83">
              <w:rPr>
                <w:rFonts w:eastAsia="Times New Roman"/>
                <w:sz w:val="20"/>
                <w:lang w:eastAsia="en-US" w:bidi="he-IL"/>
              </w:rPr>
              <w:t> </w:t>
            </w:r>
            <w:bookmarkEnd w:id="30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1" w:name="RANGE!E132"/>
            <w:r w:rsidRPr="00461B83">
              <w:rPr>
                <w:rFonts w:eastAsia="Times New Roman"/>
                <w:sz w:val="20"/>
                <w:lang w:eastAsia="en-US" w:bidi="he-IL"/>
              </w:rPr>
              <w:t> </w:t>
            </w:r>
            <w:bookmarkEnd w:id="30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02" w:name="RANGE!B133"/>
            <w:r w:rsidRPr="00461B83">
              <w:rPr>
                <w:rFonts w:eastAsia="Times New Roman"/>
                <w:sz w:val="20"/>
                <w:lang w:eastAsia="en-US" w:bidi="he-IL"/>
              </w:rPr>
              <w:t>Clarity of the information</w:t>
            </w:r>
            <w:bookmarkEnd w:id="30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3" w:name="RANGE!C133"/>
            <w:r w:rsidRPr="00461B83">
              <w:rPr>
                <w:rFonts w:eastAsia="Times New Roman"/>
                <w:sz w:val="20"/>
                <w:lang w:eastAsia="en-US" w:bidi="he-IL"/>
              </w:rPr>
              <w:t> </w:t>
            </w:r>
            <w:bookmarkEnd w:id="30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4" w:name="RANGE!D133"/>
            <w:r w:rsidRPr="00461B83">
              <w:rPr>
                <w:rFonts w:eastAsia="Times New Roman"/>
                <w:sz w:val="20"/>
                <w:lang w:eastAsia="en-US" w:bidi="he-IL"/>
              </w:rPr>
              <w:t> </w:t>
            </w:r>
            <w:bookmarkEnd w:id="30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5" w:name="RANGE!E133"/>
            <w:r w:rsidRPr="00461B83">
              <w:rPr>
                <w:rFonts w:eastAsia="Times New Roman"/>
                <w:sz w:val="20"/>
                <w:lang w:eastAsia="en-US" w:bidi="he-IL"/>
              </w:rPr>
              <w:t> </w:t>
            </w:r>
            <w:bookmarkEnd w:id="30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06" w:name="RANGE!B134"/>
            <w:r w:rsidRPr="00461B83">
              <w:rPr>
                <w:rFonts w:eastAsia="Times New Roman"/>
                <w:sz w:val="20"/>
                <w:lang w:eastAsia="en-US" w:bidi="he-IL"/>
              </w:rPr>
              <w:t>Completeness</w:t>
            </w:r>
            <w:bookmarkEnd w:id="30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7" w:name="RANGE!C134"/>
            <w:r w:rsidRPr="00461B83">
              <w:rPr>
                <w:rFonts w:eastAsia="Times New Roman"/>
                <w:sz w:val="20"/>
                <w:lang w:eastAsia="en-US" w:bidi="he-IL"/>
              </w:rPr>
              <w:t> </w:t>
            </w:r>
            <w:bookmarkEnd w:id="30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8" w:name="RANGE!D134"/>
            <w:r w:rsidRPr="00461B83">
              <w:rPr>
                <w:rFonts w:eastAsia="Times New Roman"/>
                <w:sz w:val="20"/>
                <w:lang w:eastAsia="en-US" w:bidi="he-IL"/>
              </w:rPr>
              <w:t> </w:t>
            </w:r>
            <w:bookmarkEnd w:id="30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09" w:name="RANGE!E134"/>
            <w:r w:rsidRPr="00461B83">
              <w:rPr>
                <w:rFonts w:eastAsia="Times New Roman"/>
                <w:sz w:val="20"/>
                <w:lang w:eastAsia="en-US" w:bidi="he-IL"/>
              </w:rPr>
              <w:t> </w:t>
            </w:r>
            <w:bookmarkEnd w:id="30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10" w:name="RANGE!B135"/>
            <w:r w:rsidRPr="00461B83">
              <w:rPr>
                <w:rFonts w:eastAsia="Times New Roman"/>
                <w:sz w:val="20"/>
                <w:lang w:eastAsia="en-US" w:bidi="he-IL"/>
              </w:rPr>
              <w:t>Helpfulness</w:t>
            </w:r>
            <w:bookmarkEnd w:id="31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1" w:name="RANGE!C135"/>
            <w:r w:rsidRPr="00461B83">
              <w:rPr>
                <w:rFonts w:eastAsia="Times New Roman"/>
                <w:sz w:val="20"/>
                <w:lang w:eastAsia="en-US" w:bidi="he-IL"/>
              </w:rPr>
              <w:t> </w:t>
            </w:r>
            <w:bookmarkEnd w:id="31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2" w:name="RANGE!D135"/>
            <w:r w:rsidRPr="00461B83">
              <w:rPr>
                <w:rFonts w:eastAsia="Times New Roman"/>
                <w:sz w:val="20"/>
                <w:lang w:eastAsia="en-US" w:bidi="he-IL"/>
              </w:rPr>
              <w:t> </w:t>
            </w:r>
            <w:bookmarkEnd w:id="31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3" w:name="RANGE!E135"/>
            <w:r w:rsidRPr="00461B83">
              <w:rPr>
                <w:rFonts w:eastAsia="Times New Roman"/>
                <w:sz w:val="20"/>
                <w:lang w:eastAsia="en-US" w:bidi="he-IL"/>
              </w:rPr>
              <w:t> </w:t>
            </w:r>
            <w:bookmarkEnd w:id="31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14" w:name="RANGE!B137"/>
            <w:r w:rsidRPr="00461B83">
              <w:rPr>
                <w:rFonts w:eastAsia="Times New Roman"/>
                <w:sz w:val="20"/>
                <w:lang w:eastAsia="en-US" w:bidi="he-IL"/>
              </w:rPr>
              <w:t xml:space="preserve">Your evaluation of the </w:t>
            </w:r>
            <w:r w:rsidRPr="00461B83">
              <w:rPr>
                <w:rFonts w:eastAsia="Times New Roman"/>
                <w:i/>
                <w:iCs/>
                <w:sz w:val="20"/>
                <w:lang w:eastAsia="en-US" w:bidi="he-IL"/>
              </w:rPr>
              <w:t>PCT Newsletter</w:t>
            </w:r>
            <w:bookmarkEnd w:id="314"/>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5" w:name="RANGE!C137"/>
            <w:r w:rsidRPr="00461B83">
              <w:rPr>
                <w:rFonts w:eastAsia="Times New Roman"/>
                <w:sz w:val="20"/>
                <w:lang w:eastAsia="en-US" w:bidi="he-IL"/>
              </w:rPr>
              <w:t> </w:t>
            </w:r>
            <w:bookmarkEnd w:id="315"/>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6" w:name="RANGE!D137"/>
            <w:r w:rsidRPr="00461B83">
              <w:rPr>
                <w:rFonts w:eastAsia="Times New Roman"/>
                <w:sz w:val="20"/>
                <w:lang w:eastAsia="en-US" w:bidi="he-IL"/>
              </w:rPr>
              <w:t> </w:t>
            </w:r>
            <w:bookmarkEnd w:id="316"/>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7" w:name="RANGE!E137"/>
            <w:r w:rsidRPr="00461B83">
              <w:rPr>
                <w:rFonts w:eastAsia="Times New Roman"/>
                <w:sz w:val="20"/>
                <w:lang w:eastAsia="en-US" w:bidi="he-IL"/>
              </w:rPr>
              <w:t> </w:t>
            </w:r>
            <w:bookmarkEnd w:id="317"/>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8" w:name="RANGE!F137"/>
            <w:r w:rsidRPr="00461B83">
              <w:rPr>
                <w:rFonts w:eastAsia="Times New Roman"/>
                <w:sz w:val="20"/>
                <w:lang w:eastAsia="en-US" w:bidi="he-IL"/>
              </w:rPr>
              <w:t> </w:t>
            </w:r>
            <w:bookmarkEnd w:id="318"/>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19" w:name="RANGE!G137"/>
            <w:r w:rsidRPr="00461B83">
              <w:rPr>
                <w:rFonts w:eastAsia="Times New Roman"/>
                <w:sz w:val="20"/>
                <w:lang w:eastAsia="en-US" w:bidi="he-IL"/>
              </w:rPr>
              <w:t> </w:t>
            </w:r>
            <w:bookmarkEnd w:id="319"/>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320" w:name="RANGE!B138"/>
            <w:r w:rsidRPr="00461B83">
              <w:rPr>
                <w:rFonts w:eastAsia="Times New Roman"/>
                <w:b/>
                <w:bCs/>
                <w:color w:val="000080"/>
                <w:sz w:val="20"/>
                <w:lang w:eastAsia="en-US" w:bidi="he-IL"/>
              </w:rPr>
              <w:t>Concluding section 3.1 on information resources</w:t>
            </w:r>
            <w:bookmarkEnd w:id="32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21" w:name="RANGE!B140"/>
            <w:r w:rsidRPr="00461B83">
              <w:rPr>
                <w:rFonts w:eastAsia="Times New Roman"/>
                <w:sz w:val="20"/>
                <w:lang w:eastAsia="en-US" w:bidi="he-IL"/>
              </w:rPr>
              <w:t>Overall evaluation of your experience in using PCT information resources</w:t>
            </w:r>
            <w:bookmarkEnd w:id="321"/>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22" w:name="RANGE!C140"/>
            <w:r w:rsidRPr="00461B83">
              <w:rPr>
                <w:rFonts w:eastAsia="Times New Roman"/>
                <w:sz w:val="20"/>
                <w:lang w:eastAsia="en-US" w:bidi="he-IL"/>
              </w:rPr>
              <w:t> </w:t>
            </w:r>
            <w:bookmarkEnd w:id="322"/>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23" w:name="RANGE!D140"/>
            <w:r w:rsidRPr="00461B83">
              <w:rPr>
                <w:rFonts w:eastAsia="Times New Roman"/>
                <w:sz w:val="20"/>
                <w:lang w:eastAsia="en-US" w:bidi="he-IL"/>
              </w:rPr>
              <w:t> </w:t>
            </w:r>
            <w:bookmarkEnd w:id="323"/>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24" w:name="RANGE!E140"/>
            <w:r w:rsidRPr="00461B83">
              <w:rPr>
                <w:rFonts w:eastAsia="Times New Roman"/>
                <w:sz w:val="20"/>
                <w:lang w:eastAsia="en-US" w:bidi="he-IL"/>
              </w:rPr>
              <w:t> </w:t>
            </w:r>
            <w:bookmarkEnd w:id="324"/>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25" w:name="RANGE!F140"/>
            <w:r w:rsidRPr="00461B83">
              <w:rPr>
                <w:rFonts w:eastAsia="Times New Roman"/>
                <w:sz w:val="20"/>
                <w:lang w:eastAsia="en-US" w:bidi="he-IL"/>
              </w:rPr>
              <w:t> </w:t>
            </w:r>
            <w:bookmarkEnd w:id="325"/>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26" w:name="RANGE!G140"/>
            <w:r w:rsidRPr="00461B83">
              <w:rPr>
                <w:rFonts w:eastAsia="Times New Roman"/>
                <w:sz w:val="20"/>
                <w:lang w:eastAsia="en-US" w:bidi="he-IL"/>
              </w:rPr>
              <w:t> </w:t>
            </w:r>
            <w:bookmarkEnd w:id="326"/>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br/>
              <w:t>Your comments on PCT information resources</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sz w:val="20"/>
                <w:lang w:eastAsia="en-US" w:bidi="he-IL"/>
              </w:rPr>
            </w:pPr>
            <w:bookmarkStart w:id="327" w:name="RANGE!B145"/>
            <w:r w:rsidRPr="00461B83">
              <w:rPr>
                <w:rFonts w:eastAsia="Times New Roman"/>
                <w:b/>
                <w:bCs/>
                <w:sz w:val="24"/>
                <w:szCs w:val="24"/>
                <w:lang w:eastAsia="en-US" w:bidi="he-IL"/>
              </w:rPr>
              <w:t>3 - PCT SERVICES PROVIDED BY WIPO</w:t>
            </w:r>
            <w:r w:rsidRPr="00461B83">
              <w:rPr>
                <w:rFonts w:eastAsia="Times New Roman"/>
                <w:b/>
                <w:bCs/>
                <w:sz w:val="24"/>
                <w:szCs w:val="24"/>
                <w:lang w:eastAsia="en-US" w:bidi="he-IL"/>
              </w:rPr>
              <w:br/>
              <w:t>3.2 - PCT TRAINING</w:t>
            </w:r>
            <w:bookmarkEnd w:id="327"/>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328" w:name="RANGE!B146"/>
            <w:r w:rsidRPr="00461B83">
              <w:rPr>
                <w:rFonts w:eastAsia="Times New Roman"/>
                <w:b/>
                <w:bCs/>
                <w:color w:val="000080"/>
                <w:sz w:val="20"/>
                <w:lang w:eastAsia="en-US" w:bidi="he-IL"/>
              </w:rPr>
              <w:t>PCT Seminars</w:t>
            </w:r>
            <w:bookmarkEnd w:id="32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29" w:name="RANGE!B148"/>
            <w:r w:rsidRPr="00461B83">
              <w:rPr>
                <w:rFonts w:eastAsia="Times New Roman"/>
                <w:sz w:val="20"/>
                <w:lang w:eastAsia="en-US" w:bidi="he-IL"/>
              </w:rPr>
              <w:t>Have you attended a PCT seminar taught by a WIPO representative?</w:t>
            </w:r>
            <w:bookmarkEnd w:id="329"/>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0" w:name="RANGE!C148"/>
            <w:r w:rsidRPr="00461B83">
              <w:rPr>
                <w:rFonts w:eastAsia="Times New Roman"/>
                <w:sz w:val="20"/>
                <w:lang w:eastAsia="en-US" w:bidi="he-IL"/>
              </w:rPr>
              <w:t> </w:t>
            </w:r>
            <w:bookmarkEnd w:id="330"/>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1" w:name="RANGE!D148"/>
            <w:r w:rsidRPr="00461B83">
              <w:rPr>
                <w:rFonts w:eastAsia="Times New Roman"/>
                <w:sz w:val="20"/>
                <w:lang w:eastAsia="en-US" w:bidi="he-IL"/>
              </w:rPr>
              <w:t> </w:t>
            </w:r>
            <w:bookmarkEnd w:id="331"/>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32" w:name="RANGE!B150"/>
            <w:r w:rsidRPr="00461B83">
              <w:rPr>
                <w:rFonts w:eastAsia="Times New Roman"/>
                <w:sz w:val="20"/>
                <w:lang w:eastAsia="en-US" w:bidi="he-IL"/>
              </w:rPr>
              <w:br/>
            </w:r>
            <w:r w:rsidRPr="00461B83">
              <w:rPr>
                <w:rFonts w:eastAsia="Times New Roman"/>
                <w:sz w:val="20"/>
                <w:lang w:eastAsia="en-US" w:bidi="he-IL"/>
              </w:rPr>
              <w:br/>
              <w:t>Availability of seminars</w:t>
            </w:r>
            <w:bookmarkEnd w:id="332"/>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3" w:name="RANGE!C150"/>
            <w:r w:rsidRPr="00461B83">
              <w:rPr>
                <w:rFonts w:eastAsia="Times New Roman"/>
                <w:sz w:val="20"/>
                <w:lang w:eastAsia="en-US" w:bidi="he-IL"/>
              </w:rPr>
              <w:t> </w:t>
            </w:r>
            <w:bookmarkEnd w:id="333"/>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4" w:name="RANGE!D150"/>
            <w:r w:rsidRPr="00461B83">
              <w:rPr>
                <w:rFonts w:eastAsia="Times New Roman"/>
                <w:sz w:val="20"/>
                <w:lang w:eastAsia="en-US" w:bidi="he-IL"/>
              </w:rPr>
              <w:t> </w:t>
            </w:r>
            <w:bookmarkEnd w:id="334"/>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5" w:name="RANGE!E150"/>
            <w:r w:rsidRPr="00461B83">
              <w:rPr>
                <w:rFonts w:eastAsia="Times New Roman"/>
                <w:sz w:val="20"/>
                <w:lang w:eastAsia="en-US" w:bidi="he-IL"/>
              </w:rPr>
              <w:t> </w:t>
            </w:r>
            <w:bookmarkEnd w:id="33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36" w:name="RANGE!B151"/>
            <w:r w:rsidRPr="00461B83">
              <w:rPr>
                <w:rFonts w:eastAsia="Times New Roman"/>
                <w:sz w:val="20"/>
                <w:lang w:eastAsia="en-US" w:bidi="he-IL"/>
              </w:rPr>
              <w:t>Materials provided during the seminar</w:t>
            </w:r>
            <w:bookmarkEnd w:id="33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7" w:name="RANGE!C151"/>
            <w:r w:rsidRPr="00461B83">
              <w:rPr>
                <w:rFonts w:eastAsia="Times New Roman"/>
                <w:sz w:val="20"/>
                <w:lang w:eastAsia="en-US" w:bidi="he-IL"/>
              </w:rPr>
              <w:t> </w:t>
            </w:r>
            <w:bookmarkEnd w:id="33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8" w:name="RANGE!D151"/>
            <w:r w:rsidRPr="00461B83">
              <w:rPr>
                <w:rFonts w:eastAsia="Times New Roman"/>
                <w:sz w:val="20"/>
                <w:lang w:eastAsia="en-US" w:bidi="he-IL"/>
              </w:rPr>
              <w:t> </w:t>
            </w:r>
            <w:bookmarkEnd w:id="33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39" w:name="RANGE!E151"/>
            <w:r w:rsidRPr="00461B83">
              <w:rPr>
                <w:rFonts w:eastAsia="Times New Roman"/>
                <w:sz w:val="20"/>
                <w:lang w:eastAsia="en-US" w:bidi="he-IL"/>
              </w:rPr>
              <w:t> </w:t>
            </w:r>
            <w:bookmarkEnd w:id="33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40" w:name="RANGE!B152"/>
            <w:r w:rsidRPr="00461B83">
              <w:rPr>
                <w:rFonts w:eastAsia="Times New Roman"/>
                <w:sz w:val="20"/>
                <w:lang w:eastAsia="en-US" w:bidi="he-IL"/>
              </w:rPr>
              <w:t>Quality of the presentations</w:t>
            </w:r>
            <w:bookmarkEnd w:id="34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1" w:name="RANGE!C152"/>
            <w:r w:rsidRPr="00461B83">
              <w:rPr>
                <w:rFonts w:eastAsia="Times New Roman"/>
                <w:sz w:val="20"/>
                <w:lang w:eastAsia="en-US" w:bidi="he-IL"/>
              </w:rPr>
              <w:t> </w:t>
            </w:r>
            <w:bookmarkEnd w:id="34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2" w:name="RANGE!D152"/>
            <w:r w:rsidRPr="00461B83">
              <w:rPr>
                <w:rFonts w:eastAsia="Times New Roman"/>
                <w:sz w:val="20"/>
                <w:lang w:eastAsia="en-US" w:bidi="he-IL"/>
              </w:rPr>
              <w:t> </w:t>
            </w:r>
            <w:bookmarkEnd w:id="34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3" w:name="RANGE!E152"/>
            <w:r w:rsidRPr="00461B83">
              <w:rPr>
                <w:rFonts w:eastAsia="Times New Roman"/>
                <w:sz w:val="20"/>
                <w:lang w:eastAsia="en-US" w:bidi="he-IL"/>
              </w:rPr>
              <w:t> </w:t>
            </w:r>
            <w:bookmarkEnd w:id="34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44" w:name="RANGE!B153"/>
            <w:r w:rsidRPr="00461B83">
              <w:rPr>
                <w:rFonts w:eastAsia="Times New Roman"/>
                <w:sz w:val="20"/>
                <w:lang w:eastAsia="en-US" w:bidi="he-IL"/>
              </w:rPr>
              <w:t>Training content</w:t>
            </w:r>
            <w:bookmarkEnd w:id="34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5" w:name="RANGE!C153"/>
            <w:r w:rsidRPr="00461B83">
              <w:rPr>
                <w:rFonts w:eastAsia="Times New Roman"/>
                <w:sz w:val="20"/>
                <w:lang w:eastAsia="en-US" w:bidi="he-IL"/>
              </w:rPr>
              <w:t> </w:t>
            </w:r>
            <w:bookmarkEnd w:id="34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6" w:name="RANGE!D153"/>
            <w:r w:rsidRPr="00461B83">
              <w:rPr>
                <w:rFonts w:eastAsia="Times New Roman"/>
                <w:sz w:val="20"/>
                <w:lang w:eastAsia="en-US" w:bidi="he-IL"/>
              </w:rPr>
              <w:t> </w:t>
            </w:r>
            <w:bookmarkEnd w:id="34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7" w:name="RANGE!E153"/>
            <w:r w:rsidRPr="00461B83">
              <w:rPr>
                <w:rFonts w:eastAsia="Times New Roman"/>
                <w:sz w:val="20"/>
                <w:lang w:eastAsia="en-US" w:bidi="he-IL"/>
              </w:rPr>
              <w:t> </w:t>
            </w:r>
            <w:bookmarkEnd w:id="34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48" w:name="RANGE!B155"/>
            <w:r w:rsidRPr="00461B83">
              <w:rPr>
                <w:rFonts w:eastAsia="Times New Roman"/>
                <w:sz w:val="20"/>
                <w:lang w:eastAsia="en-US" w:bidi="he-IL"/>
              </w:rPr>
              <w:t>Your evaluation of PCT seminars</w:t>
            </w:r>
            <w:bookmarkEnd w:id="34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49" w:name="RANGE!C155"/>
            <w:r w:rsidRPr="00461B83">
              <w:rPr>
                <w:rFonts w:eastAsia="Times New Roman"/>
                <w:sz w:val="20"/>
                <w:lang w:eastAsia="en-US" w:bidi="he-IL"/>
              </w:rPr>
              <w:t> </w:t>
            </w:r>
            <w:bookmarkEnd w:id="34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0" w:name="RANGE!D155"/>
            <w:r w:rsidRPr="00461B83">
              <w:rPr>
                <w:rFonts w:eastAsia="Times New Roman"/>
                <w:sz w:val="20"/>
                <w:lang w:eastAsia="en-US" w:bidi="he-IL"/>
              </w:rPr>
              <w:t> </w:t>
            </w:r>
            <w:bookmarkEnd w:id="35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1" w:name="RANGE!E155"/>
            <w:r w:rsidRPr="00461B83">
              <w:rPr>
                <w:rFonts w:eastAsia="Times New Roman"/>
                <w:sz w:val="20"/>
                <w:lang w:eastAsia="en-US" w:bidi="he-IL"/>
              </w:rPr>
              <w:t> </w:t>
            </w:r>
            <w:bookmarkEnd w:id="351"/>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2" w:name="RANGE!F155"/>
            <w:r w:rsidRPr="00461B83">
              <w:rPr>
                <w:rFonts w:eastAsia="Times New Roman"/>
                <w:sz w:val="20"/>
                <w:lang w:eastAsia="en-US" w:bidi="he-IL"/>
              </w:rPr>
              <w:t> </w:t>
            </w:r>
            <w:bookmarkEnd w:id="352"/>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3" w:name="RANGE!G155"/>
            <w:r w:rsidRPr="00461B83">
              <w:rPr>
                <w:rFonts w:eastAsia="Times New Roman"/>
                <w:sz w:val="20"/>
                <w:lang w:eastAsia="en-US" w:bidi="he-IL"/>
              </w:rPr>
              <w:t> </w:t>
            </w:r>
            <w:bookmarkEnd w:id="353"/>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354" w:name="RANGE!B156"/>
            <w:r w:rsidRPr="00461B83">
              <w:rPr>
                <w:rFonts w:eastAsia="Times New Roman"/>
                <w:b/>
                <w:bCs/>
                <w:color w:val="000080"/>
                <w:sz w:val="20"/>
                <w:lang w:eastAsia="en-US" w:bidi="he-IL"/>
              </w:rPr>
              <w:t>PCT Webinars</w:t>
            </w:r>
            <w:bookmarkEnd w:id="35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55" w:name="RANGE!B158"/>
            <w:r w:rsidRPr="00461B83">
              <w:rPr>
                <w:rFonts w:eastAsia="Times New Roman"/>
                <w:sz w:val="20"/>
                <w:lang w:eastAsia="en-US" w:bidi="he-IL"/>
              </w:rPr>
              <w:t>Have you participated in a PCT webinar?</w:t>
            </w:r>
            <w:bookmarkEnd w:id="355"/>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6" w:name="RANGE!C158"/>
            <w:r w:rsidRPr="00461B83">
              <w:rPr>
                <w:rFonts w:eastAsia="Times New Roman"/>
                <w:sz w:val="20"/>
                <w:lang w:eastAsia="en-US" w:bidi="he-IL"/>
              </w:rPr>
              <w:t> </w:t>
            </w:r>
            <w:bookmarkEnd w:id="356"/>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7" w:name="RANGE!D158"/>
            <w:r w:rsidRPr="00461B83">
              <w:rPr>
                <w:rFonts w:eastAsia="Times New Roman"/>
                <w:sz w:val="20"/>
                <w:lang w:eastAsia="en-US" w:bidi="he-IL"/>
              </w:rPr>
              <w:t> </w:t>
            </w:r>
            <w:bookmarkEnd w:id="357"/>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58" w:name="RANGE!B160"/>
            <w:r w:rsidRPr="00461B83">
              <w:rPr>
                <w:rFonts w:eastAsia="Times New Roman"/>
                <w:sz w:val="20"/>
                <w:lang w:eastAsia="en-US" w:bidi="he-IL"/>
              </w:rPr>
              <w:t>Frequency of webinars</w:t>
            </w:r>
            <w:bookmarkEnd w:id="35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59" w:name="RANGE!C160"/>
            <w:r w:rsidRPr="00461B83">
              <w:rPr>
                <w:rFonts w:eastAsia="Times New Roman"/>
                <w:sz w:val="20"/>
                <w:lang w:eastAsia="en-US" w:bidi="he-IL"/>
              </w:rPr>
              <w:t> </w:t>
            </w:r>
            <w:bookmarkEnd w:id="35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0" w:name="RANGE!D160"/>
            <w:r w:rsidRPr="00461B83">
              <w:rPr>
                <w:rFonts w:eastAsia="Times New Roman"/>
                <w:sz w:val="20"/>
                <w:lang w:eastAsia="en-US" w:bidi="he-IL"/>
              </w:rPr>
              <w:t> </w:t>
            </w:r>
            <w:bookmarkEnd w:id="36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1" w:name="RANGE!E160"/>
            <w:r w:rsidRPr="00461B83">
              <w:rPr>
                <w:rFonts w:eastAsia="Times New Roman"/>
                <w:sz w:val="20"/>
                <w:lang w:eastAsia="en-US" w:bidi="he-IL"/>
              </w:rPr>
              <w:t> </w:t>
            </w:r>
            <w:bookmarkEnd w:id="36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62" w:name="RANGE!B161"/>
            <w:r w:rsidRPr="00461B83">
              <w:rPr>
                <w:rFonts w:eastAsia="Times New Roman"/>
                <w:sz w:val="20"/>
                <w:lang w:eastAsia="en-US" w:bidi="he-IL"/>
              </w:rPr>
              <w:t>Usefulness of the webinar archive recordings</w:t>
            </w:r>
            <w:bookmarkEnd w:id="36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3" w:name="RANGE!C161"/>
            <w:r w:rsidRPr="00461B83">
              <w:rPr>
                <w:rFonts w:eastAsia="Times New Roman"/>
                <w:sz w:val="20"/>
                <w:lang w:eastAsia="en-US" w:bidi="he-IL"/>
              </w:rPr>
              <w:t> </w:t>
            </w:r>
            <w:bookmarkEnd w:id="36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4" w:name="RANGE!D161"/>
            <w:r w:rsidRPr="00461B83">
              <w:rPr>
                <w:rFonts w:eastAsia="Times New Roman"/>
                <w:sz w:val="20"/>
                <w:lang w:eastAsia="en-US" w:bidi="he-IL"/>
              </w:rPr>
              <w:t> </w:t>
            </w:r>
            <w:bookmarkEnd w:id="36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5" w:name="RANGE!E161"/>
            <w:r w:rsidRPr="00461B83">
              <w:rPr>
                <w:rFonts w:eastAsia="Times New Roman"/>
                <w:sz w:val="20"/>
                <w:lang w:eastAsia="en-US" w:bidi="he-IL"/>
              </w:rPr>
              <w:t> </w:t>
            </w:r>
            <w:bookmarkEnd w:id="36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66" w:name="RANGE!B162"/>
            <w:r w:rsidRPr="00461B83">
              <w:rPr>
                <w:rFonts w:eastAsia="Times New Roman"/>
                <w:sz w:val="20"/>
                <w:lang w:eastAsia="en-US" w:bidi="he-IL"/>
              </w:rPr>
              <w:t>Topics variety</w:t>
            </w:r>
            <w:bookmarkEnd w:id="36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7" w:name="RANGE!C162"/>
            <w:r w:rsidRPr="00461B83">
              <w:rPr>
                <w:rFonts w:eastAsia="Times New Roman"/>
                <w:sz w:val="20"/>
                <w:lang w:eastAsia="en-US" w:bidi="he-IL"/>
              </w:rPr>
              <w:t> </w:t>
            </w:r>
            <w:bookmarkEnd w:id="36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8" w:name="RANGE!D162"/>
            <w:r w:rsidRPr="00461B83">
              <w:rPr>
                <w:rFonts w:eastAsia="Times New Roman"/>
                <w:sz w:val="20"/>
                <w:lang w:eastAsia="en-US" w:bidi="he-IL"/>
              </w:rPr>
              <w:t> </w:t>
            </w:r>
            <w:bookmarkEnd w:id="36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69" w:name="RANGE!E162"/>
            <w:r w:rsidRPr="00461B83">
              <w:rPr>
                <w:rFonts w:eastAsia="Times New Roman"/>
                <w:sz w:val="20"/>
                <w:lang w:eastAsia="en-US" w:bidi="he-IL"/>
              </w:rPr>
              <w:t> </w:t>
            </w:r>
            <w:bookmarkEnd w:id="36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70" w:name="RANGE!B163"/>
            <w:r w:rsidRPr="00461B83">
              <w:rPr>
                <w:rFonts w:eastAsia="Times New Roman"/>
                <w:sz w:val="20"/>
                <w:lang w:eastAsia="en-US" w:bidi="he-IL"/>
              </w:rPr>
              <w:t>Quality of the presentations</w:t>
            </w:r>
            <w:bookmarkEnd w:id="37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1" w:name="RANGE!C163"/>
            <w:r w:rsidRPr="00461B83">
              <w:rPr>
                <w:rFonts w:eastAsia="Times New Roman"/>
                <w:sz w:val="20"/>
                <w:lang w:eastAsia="en-US" w:bidi="he-IL"/>
              </w:rPr>
              <w:t> </w:t>
            </w:r>
            <w:bookmarkEnd w:id="37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2" w:name="RANGE!D163"/>
            <w:r w:rsidRPr="00461B83">
              <w:rPr>
                <w:rFonts w:eastAsia="Times New Roman"/>
                <w:sz w:val="20"/>
                <w:lang w:eastAsia="en-US" w:bidi="he-IL"/>
              </w:rPr>
              <w:t> </w:t>
            </w:r>
            <w:bookmarkEnd w:id="37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3" w:name="RANGE!E163"/>
            <w:r w:rsidRPr="00461B83">
              <w:rPr>
                <w:rFonts w:eastAsia="Times New Roman"/>
                <w:sz w:val="20"/>
                <w:lang w:eastAsia="en-US" w:bidi="he-IL"/>
              </w:rPr>
              <w:t> </w:t>
            </w:r>
            <w:bookmarkEnd w:id="37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74" w:name="RANGE!B164"/>
            <w:r w:rsidRPr="00461B83">
              <w:rPr>
                <w:rFonts w:eastAsia="Times New Roman"/>
                <w:sz w:val="20"/>
                <w:lang w:eastAsia="en-US" w:bidi="he-IL"/>
              </w:rPr>
              <w:t>Training content</w:t>
            </w:r>
            <w:bookmarkEnd w:id="37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5" w:name="RANGE!C164"/>
            <w:r w:rsidRPr="00461B83">
              <w:rPr>
                <w:rFonts w:eastAsia="Times New Roman"/>
                <w:sz w:val="20"/>
                <w:lang w:eastAsia="en-US" w:bidi="he-IL"/>
              </w:rPr>
              <w:t> </w:t>
            </w:r>
            <w:bookmarkEnd w:id="37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6" w:name="RANGE!D164"/>
            <w:r w:rsidRPr="00461B83">
              <w:rPr>
                <w:rFonts w:eastAsia="Times New Roman"/>
                <w:sz w:val="20"/>
                <w:lang w:eastAsia="en-US" w:bidi="he-IL"/>
              </w:rPr>
              <w:t> </w:t>
            </w:r>
            <w:bookmarkEnd w:id="37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7" w:name="RANGE!E164"/>
            <w:r w:rsidRPr="00461B83">
              <w:rPr>
                <w:rFonts w:eastAsia="Times New Roman"/>
                <w:sz w:val="20"/>
                <w:lang w:eastAsia="en-US" w:bidi="he-IL"/>
              </w:rPr>
              <w:t> </w:t>
            </w:r>
            <w:bookmarkEnd w:id="37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78" w:name="RANGE!B166"/>
            <w:r w:rsidRPr="00461B83">
              <w:rPr>
                <w:rFonts w:eastAsia="Times New Roman"/>
                <w:sz w:val="20"/>
                <w:lang w:eastAsia="en-US" w:bidi="he-IL"/>
              </w:rPr>
              <w:t>Your evaluation of PCT webinars</w:t>
            </w:r>
            <w:bookmarkEnd w:id="37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79" w:name="RANGE!C166"/>
            <w:r w:rsidRPr="00461B83">
              <w:rPr>
                <w:rFonts w:eastAsia="Times New Roman"/>
                <w:sz w:val="20"/>
                <w:lang w:eastAsia="en-US" w:bidi="he-IL"/>
              </w:rPr>
              <w:t> </w:t>
            </w:r>
            <w:bookmarkEnd w:id="37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0" w:name="RANGE!D166"/>
            <w:r w:rsidRPr="00461B83">
              <w:rPr>
                <w:rFonts w:eastAsia="Times New Roman"/>
                <w:sz w:val="20"/>
                <w:lang w:eastAsia="en-US" w:bidi="he-IL"/>
              </w:rPr>
              <w:t> </w:t>
            </w:r>
            <w:bookmarkEnd w:id="38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1" w:name="RANGE!E166"/>
            <w:r w:rsidRPr="00461B83">
              <w:rPr>
                <w:rFonts w:eastAsia="Times New Roman"/>
                <w:sz w:val="20"/>
                <w:lang w:eastAsia="en-US" w:bidi="he-IL"/>
              </w:rPr>
              <w:t> </w:t>
            </w:r>
            <w:bookmarkEnd w:id="381"/>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2" w:name="RANGE!F166"/>
            <w:r w:rsidRPr="00461B83">
              <w:rPr>
                <w:rFonts w:eastAsia="Times New Roman"/>
                <w:sz w:val="20"/>
                <w:lang w:eastAsia="en-US" w:bidi="he-IL"/>
              </w:rPr>
              <w:t> </w:t>
            </w:r>
            <w:bookmarkEnd w:id="382"/>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3" w:name="RANGE!G166"/>
            <w:r w:rsidRPr="00461B83">
              <w:rPr>
                <w:rFonts w:eastAsia="Times New Roman"/>
                <w:sz w:val="20"/>
                <w:lang w:eastAsia="en-US" w:bidi="he-IL"/>
              </w:rPr>
              <w:t> </w:t>
            </w:r>
            <w:bookmarkEnd w:id="383"/>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384" w:name="RANGE!B167"/>
            <w:r w:rsidRPr="00461B83">
              <w:rPr>
                <w:rFonts w:eastAsia="Times New Roman"/>
                <w:b/>
                <w:bCs/>
                <w:color w:val="000080"/>
                <w:sz w:val="20"/>
                <w:lang w:eastAsia="en-US" w:bidi="he-IL"/>
              </w:rPr>
              <w:t>PCT Distance Learning Course</w:t>
            </w:r>
            <w:bookmarkEnd w:id="38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85" w:name="RANGE!B169"/>
            <w:r w:rsidRPr="00461B83">
              <w:rPr>
                <w:rFonts w:eastAsia="Times New Roman"/>
                <w:sz w:val="20"/>
                <w:lang w:eastAsia="en-US" w:bidi="he-IL"/>
              </w:rPr>
              <w:t>Have you taken the PCT Distance Learning Course?</w:t>
            </w:r>
            <w:bookmarkEnd w:id="385"/>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6" w:name="RANGE!C169"/>
            <w:r w:rsidRPr="00461B83">
              <w:rPr>
                <w:rFonts w:eastAsia="Times New Roman"/>
                <w:sz w:val="20"/>
                <w:lang w:eastAsia="en-US" w:bidi="he-IL"/>
              </w:rPr>
              <w:t> </w:t>
            </w:r>
            <w:bookmarkEnd w:id="386"/>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7" w:name="RANGE!D169"/>
            <w:r w:rsidRPr="00461B83">
              <w:rPr>
                <w:rFonts w:eastAsia="Times New Roman"/>
                <w:sz w:val="20"/>
                <w:lang w:eastAsia="en-US" w:bidi="he-IL"/>
              </w:rPr>
              <w:t> </w:t>
            </w:r>
            <w:bookmarkEnd w:id="387"/>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88" w:name="RANGE!B171"/>
            <w:r w:rsidRPr="00461B83">
              <w:rPr>
                <w:rFonts w:eastAsia="Times New Roman"/>
                <w:sz w:val="20"/>
                <w:lang w:eastAsia="en-US" w:bidi="he-IL"/>
              </w:rPr>
              <w:t>User-friendliness of the online course</w:t>
            </w:r>
            <w:bookmarkEnd w:id="38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89" w:name="RANGE!C171"/>
            <w:r w:rsidRPr="00461B83">
              <w:rPr>
                <w:rFonts w:eastAsia="Times New Roman"/>
                <w:sz w:val="20"/>
                <w:lang w:eastAsia="en-US" w:bidi="he-IL"/>
              </w:rPr>
              <w:t> </w:t>
            </w:r>
            <w:bookmarkEnd w:id="38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0" w:name="RANGE!D171"/>
            <w:r w:rsidRPr="00461B83">
              <w:rPr>
                <w:rFonts w:eastAsia="Times New Roman"/>
                <w:sz w:val="20"/>
                <w:lang w:eastAsia="en-US" w:bidi="he-IL"/>
              </w:rPr>
              <w:t> </w:t>
            </w:r>
            <w:bookmarkEnd w:id="39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1" w:name="RANGE!E171"/>
            <w:r w:rsidRPr="00461B83">
              <w:rPr>
                <w:rFonts w:eastAsia="Times New Roman"/>
                <w:sz w:val="20"/>
                <w:lang w:eastAsia="en-US" w:bidi="he-IL"/>
              </w:rPr>
              <w:t> </w:t>
            </w:r>
            <w:bookmarkEnd w:id="39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392" w:name="RANGE!B172"/>
            <w:r w:rsidRPr="00461B83">
              <w:rPr>
                <w:rFonts w:eastAsia="Times New Roman"/>
                <w:sz w:val="20"/>
                <w:lang w:eastAsia="en-US" w:bidi="he-IL"/>
              </w:rPr>
              <w:t>Technical support received</w:t>
            </w:r>
            <w:bookmarkEnd w:id="39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3" w:name="RANGE!C172"/>
            <w:r w:rsidRPr="00461B83">
              <w:rPr>
                <w:rFonts w:eastAsia="Times New Roman"/>
                <w:sz w:val="20"/>
                <w:lang w:eastAsia="en-US" w:bidi="he-IL"/>
              </w:rPr>
              <w:t> </w:t>
            </w:r>
            <w:bookmarkEnd w:id="39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4" w:name="RANGE!D172"/>
            <w:r w:rsidRPr="00461B83">
              <w:rPr>
                <w:rFonts w:eastAsia="Times New Roman"/>
                <w:sz w:val="20"/>
                <w:lang w:eastAsia="en-US" w:bidi="he-IL"/>
              </w:rPr>
              <w:t> </w:t>
            </w:r>
            <w:bookmarkEnd w:id="39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5" w:name="RANGE!E172"/>
            <w:r w:rsidRPr="00461B83">
              <w:rPr>
                <w:rFonts w:eastAsia="Times New Roman"/>
                <w:sz w:val="20"/>
                <w:lang w:eastAsia="en-US" w:bidi="he-IL"/>
              </w:rPr>
              <w:t> </w:t>
            </w:r>
            <w:bookmarkEnd w:id="39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396" w:name="RANGE!B173"/>
            <w:r w:rsidRPr="00461B83">
              <w:rPr>
                <w:rFonts w:eastAsia="Times New Roman"/>
                <w:sz w:val="20"/>
                <w:lang w:eastAsia="en-US" w:bidi="he-IL"/>
              </w:rPr>
              <w:t>Training content</w:t>
            </w:r>
            <w:bookmarkEnd w:id="39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7" w:name="RANGE!C173"/>
            <w:r w:rsidRPr="00461B83">
              <w:rPr>
                <w:rFonts w:eastAsia="Times New Roman"/>
                <w:sz w:val="20"/>
                <w:lang w:eastAsia="en-US" w:bidi="he-IL"/>
              </w:rPr>
              <w:t> </w:t>
            </w:r>
            <w:bookmarkEnd w:id="39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8" w:name="RANGE!D173"/>
            <w:r w:rsidRPr="00461B83">
              <w:rPr>
                <w:rFonts w:eastAsia="Times New Roman"/>
                <w:sz w:val="20"/>
                <w:lang w:eastAsia="en-US" w:bidi="he-IL"/>
              </w:rPr>
              <w:t> </w:t>
            </w:r>
            <w:bookmarkEnd w:id="39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399" w:name="RANGE!E173"/>
            <w:r w:rsidRPr="00461B83">
              <w:rPr>
                <w:rFonts w:eastAsia="Times New Roman"/>
                <w:sz w:val="20"/>
                <w:lang w:eastAsia="en-US" w:bidi="he-IL"/>
              </w:rPr>
              <w:t> </w:t>
            </w:r>
            <w:bookmarkEnd w:id="39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00" w:name="RANGE!B175"/>
            <w:r w:rsidRPr="00461B83">
              <w:rPr>
                <w:rFonts w:eastAsia="Times New Roman"/>
                <w:sz w:val="20"/>
                <w:lang w:eastAsia="en-US" w:bidi="he-IL"/>
              </w:rPr>
              <w:t>Your evaluation of PCT Distance Learning Course</w:t>
            </w:r>
            <w:bookmarkEnd w:id="400"/>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1" w:name="RANGE!C175"/>
            <w:r w:rsidRPr="00461B83">
              <w:rPr>
                <w:rFonts w:eastAsia="Times New Roman"/>
                <w:sz w:val="20"/>
                <w:lang w:eastAsia="en-US" w:bidi="he-IL"/>
              </w:rPr>
              <w:t> </w:t>
            </w:r>
            <w:bookmarkEnd w:id="401"/>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2" w:name="RANGE!D175"/>
            <w:r w:rsidRPr="00461B83">
              <w:rPr>
                <w:rFonts w:eastAsia="Times New Roman"/>
                <w:sz w:val="20"/>
                <w:lang w:eastAsia="en-US" w:bidi="he-IL"/>
              </w:rPr>
              <w:t> </w:t>
            </w:r>
            <w:bookmarkEnd w:id="402"/>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3" w:name="RANGE!E175"/>
            <w:r w:rsidRPr="00461B83">
              <w:rPr>
                <w:rFonts w:eastAsia="Times New Roman"/>
                <w:sz w:val="20"/>
                <w:lang w:eastAsia="en-US" w:bidi="he-IL"/>
              </w:rPr>
              <w:t> </w:t>
            </w:r>
            <w:bookmarkEnd w:id="403"/>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4" w:name="RANGE!F175"/>
            <w:r w:rsidRPr="00461B83">
              <w:rPr>
                <w:rFonts w:eastAsia="Times New Roman"/>
                <w:sz w:val="20"/>
                <w:lang w:eastAsia="en-US" w:bidi="he-IL"/>
              </w:rPr>
              <w:t> </w:t>
            </w:r>
            <w:bookmarkEnd w:id="404"/>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5" w:name="RANGE!G175"/>
            <w:r w:rsidRPr="00461B83">
              <w:rPr>
                <w:rFonts w:eastAsia="Times New Roman"/>
                <w:sz w:val="20"/>
                <w:lang w:eastAsia="en-US" w:bidi="he-IL"/>
              </w:rPr>
              <w:t> </w:t>
            </w:r>
            <w:bookmarkEnd w:id="405"/>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406" w:name="RANGE!B176"/>
            <w:r w:rsidRPr="00461B83">
              <w:rPr>
                <w:rFonts w:eastAsia="Times New Roman"/>
                <w:b/>
                <w:bCs/>
                <w:color w:val="000080"/>
                <w:sz w:val="20"/>
                <w:lang w:eastAsia="en-US" w:bidi="he-IL"/>
              </w:rPr>
              <w:t>PCT Video Training Series</w:t>
            </w:r>
            <w:bookmarkEnd w:id="40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07" w:name="RANGE!B178"/>
            <w:r w:rsidRPr="00461B83">
              <w:rPr>
                <w:rFonts w:eastAsia="Times New Roman"/>
                <w:sz w:val="20"/>
                <w:lang w:eastAsia="en-US" w:bidi="he-IL"/>
              </w:rPr>
              <w:t>Have you watched one or more segments of the PCT Video Training Series?</w:t>
            </w:r>
            <w:bookmarkEnd w:id="40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8" w:name="RANGE!C178"/>
            <w:r w:rsidRPr="00461B83">
              <w:rPr>
                <w:rFonts w:eastAsia="Times New Roman"/>
                <w:sz w:val="20"/>
                <w:lang w:eastAsia="en-US" w:bidi="he-IL"/>
              </w:rPr>
              <w:t> </w:t>
            </w:r>
            <w:bookmarkEnd w:id="40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09" w:name="RANGE!D178"/>
            <w:r w:rsidRPr="00461B83">
              <w:rPr>
                <w:rFonts w:eastAsia="Times New Roman"/>
                <w:sz w:val="20"/>
                <w:lang w:eastAsia="en-US" w:bidi="he-IL"/>
              </w:rPr>
              <w:t> </w:t>
            </w:r>
            <w:bookmarkEnd w:id="409"/>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10" w:name="RANGE!B180"/>
            <w:r w:rsidRPr="00461B83">
              <w:rPr>
                <w:rFonts w:eastAsia="Times New Roman"/>
                <w:sz w:val="20"/>
                <w:lang w:eastAsia="en-US" w:bidi="he-IL"/>
              </w:rPr>
              <w:t>Quality of presentations</w:t>
            </w:r>
            <w:bookmarkEnd w:id="410"/>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1" w:name="RANGE!C180"/>
            <w:r w:rsidRPr="00461B83">
              <w:rPr>
                <w:rFonts w:eastAsia="Times New Roman"/>
                <w:sz w:val="20"/>
                <w:lang w:eastAsia="en-US" w:bidi="he-IL"/>
              </w:rPr>
              <w:t> </w:t>
            </w:r>
            <w:bookmarkEnd w:id="411"/>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2" w:name="RANGE!D180"/>
            <w:r w:rsidRPr="00461B83">
              <w:rPr>
                <w:rFonts w:eastAsia="Times New Roman"/>
                <w:sz w:val="20"/>
                <w:lang w:eastAsia="en-US" w:bidi="he-IL"/>
              </w:rPr>
              <w:t> </w:t>
            </w:r>
            <w:bookmarkEnd w:id="412"/>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3" w:name="RANGE!E180"/>
            <w:r w:rsidRPr="00461B83">
              <w:rPr>
                <w:rFonts w:eastAsia="Times New Roman"/>
                <w:sz w:val="20"/>
                <w:lang w:eastAsia="en-US" w:bidi="he-IL"/>
              </w:rPr>
              <w:t> </w:t>
            </w:r>
            <w:bookmarkEnd w:id="41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14" w:name="RANGE!B181"/>
            <w:r w:rsidRPr="00461B83">
              <w:rPr>
                <w:rFonts w:eastAsia="Times New Roman"/>
                <w:sz w:val="20"/>
                <w:lang w:eastAsia="en-US" w:bidi="he-IL"/>
              </w:rPr>
              <w:t>Duration of videos</w:t>
            </w:r>
            <w:bookmarkEnd w:id="41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5" w:name="RANGE!C181"/>
            <w:r w:rsidRPr="00461B83">
              <w:rPr>
                <w:rFonts w:eastAsia="Times New Roman"/>
                <w:sz w:val="20"/>
                <w:lang w:eastAsia="en-US" w:bidi="he-IL"/>
              </w:rPr>
              <w:t> </w:t>
            </w:r>
            <w:bookmarkEnd w:id="41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6" w:name="RANGE!D181"/>
            <w:r w:rsidRPr="00461B83">
              <w:rPr>
                <w:rFonts w:eastAsia="Times New Roman"/>
                <w:sz w:val="20"/>
                <w:lang w:eastAsia="en-US" w:bidi="he-IL"/>
              </w:rPr>
              <w:t> </w:t>
            </w:r>
            <w:bookmarkEnd w:id="41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7" w:name="RANGE!E181"/>
            <w:r w:rsidRPr="00461B83">
              <w:rPr>
                <w:rFonts w:eastAsia="Times New Roman"/>
                <w:sz w:val="20"/>
                <w:lang w:eastAsia="en-US" w:bidi="he-IL"/>
              </w:rPr>
              <w:t> </w:t>
            </w:r>
            <w:bookmarkEnd w:id="41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18" w:name="RANGE!B182"/>
            <w:r w:rsidRPr="00461B83">
              <w:rPr>
                <w:rFonts w:eastAsia="Times New Roman"/>
                <w:sz w:val="20"/>
                <w:lang w:eastAsia="en-US" w:bidi="he-IL"/>
              </w:rPr>
              <w:t>Training content</w:t>
            </w:r>
            <w:bookmarkEnd w:id="41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19" w:name="RANGE!C182"/>
            <w:r w:rsidRPr="00461B83">
              <w:rPr>
                <w:rFonts w:eastAsia="Times New Roman"/>
                <w:sz w:val="20"/>
                <w:lang w:eastAsia="en-US" w:bidi="he-IL"/>
              </w:rPr>
              <w:t> </w:t>
            </w:r>
            <w:bookmarkEnd w:id="41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0" w:name="RANGE!D182"/>
            <w:r w:rsidRPr="00461B83">
              <w:rPr>
                <w:rFonts w:eastAsia="Times New Roman"/>
                <w:sz w:val="20"/>
                <w:lang w:eastAsia="en-US" w:bidi="he-IL"/>
              </w:rPr>
              <w:t> </w:t>
            </w:r>
            <w:bookmarkEnd w:id="420"/>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1" w:name="RANGE!E182"/>
            <w:r w:rsidRPr="00461B83">
              <w:rPr>
                <w:rFonts w:eastAsia="Times New Roman"/>
                <w:sz w:val="20"/>
                <w:lang w:eastAsia="en-US" w:bidi="he-IL"/>
              </w:rPr>
              <w:t> </w:t>
            </w:r>
            <w:bookmarkEnd w:id="42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22" w:name="RANGE!B184"/>
            <w:r w:rsidRPr="00461B83">
              <w:rPr>
                <w:rFonts w:eastAsia="Times New Roman"/>
                <w:sz w:val="20"/>
                <w:lang w:eastAsia="en-US" w:bidi="he-IL"/>
              </w:rPr>
              <w:t>Your evaluation of PCT Video Training Series</w:t>
            </w:r>
            <w:bookmarkEnd w:id="422"/>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3" w:name="RANGE!C184"/>
            <w:r w:rsidRPr="00461B83">
              <w:rPr>
                <w:rFonts w:eastAsia="Times New Roman"/>
                <w:sz w:val="20"/>
                <w:lang w:eastAsia="en-US" w:bidi="he-IL"/>
              </w:rPr>
              <w:t> </w:t>
            </w:r>
            <w:bookmarkEnd w:id="423"/>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4" w:name="RANGE!D184"/>
            <w:r w:rsidRPr="00461B83">
              <w:rPr>
                <w:rFonts w:eastAsia="Times New Roman"/>
                <w:sz w:val="20"/>
                <w:lang w:eastAsia="en-US" w:bidi="he-IL"/>
              </w:rPr>
              <w:t> </w:t>
            </w:r>
            <w:bookmarkEnd w:id="424"/>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5" w:name="RANGE!E184"/>
            <w:r w:rsidRPr="00461B83">
              <w:rPr>
                <w:rFonts w:eastAsia="Times New Roman"/>
                <w:sz w:val="20"/>
                <w:lang w:eastAsia="en-US" w:bidi="he-IL"/>
              </w:rPr>
              <w:t> </w:t>
            </w:r>
            <w:bookmarkEnd w:id="425"/>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6" w:name="RANGE!F184"/>
            <w:r w:rsidRPr="00461B83">
              <w:rPr>
                <w:rFonts w:eastAsia="Times New Roman"/>
                <w:sz w:val="20"/>
                <w:lang w:eastAsia="en-US" w:bidi="he-IL"/>
              </w:rPr>
              <w:t> </w:t>
            </w:r>
            <w:bookmarkEnd w:id="426"/>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27" w:name="RANGE!G184"/>
            <w:r w:rsidRPr="00461B83">
              <w:rPr>
                <w:rFonts w:eastAsia="Times New Roman"/>
                <w:sz w:val="20"/>
                <w:lang w:eastAsia="en-US" w:bidi="he-IL"/>
              </w:rPr>
              <w:t> </w:t>
            </w:r>
            <w:bookmarkEnd w:id="427"/>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428" w:name="RANGE!B185"/>
            <w:r w:rsidRPr="00461B83">
              <w:rPr>
                <w:rFonts w:eastAsia="Times New Roman"/>
                <w:b/>
                <w:bCs/>
                <w:color w:val="000080"/>
                <w:sz w:val="20"/>
                <w:lang w:eastAsia="en-US" w:bidi="he-IL"/>
              </w:rPr>
              <w:t>Concluding section 3.2 on PCT Training</w:t>
            </w:r>
            <w:bookmarkEnd w:id="42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29" w:name="RANGE!B187"/>
            <w:r w:rsidRPr="00461B83">
              <w:rPr>
                <w:rFonts w:eastAsia="Times New Roman"/>
                <w:sz w:val="20"/>
                <w:lang w:eastAsia="en-US" w:bidi="he-IL"/>
              </w:rPr>
              <w:t>Overall evaluation of your experience with PCT training services</w:t>
            </w:r>
            <w:bookmarkEnd w:id="429"/>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0" w:name="RANGE!C187"/>
            <w:r w:rsidRPr="00461B83">
              <w:rPr>
                <w:rFonts w:eastAsia="Times New Roman"/>
                <w:sz w:val="20"/>
                <w:lang w:eastAsia="en-US" w:bidi="he-IL"/>
              </w:rPr>
              <w:t> </w:t>
            </w:r>
            <w:bookmarkEnd w:id="430"/>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1" w:name="RANGE!D187"/>
            <w:r w:rsidRPr="00461B83">
              <w:rPr>
                <w:rFonts w:eastAsia="Times New Roman"/>
                <w:sz w:val="20"/>
                <w:lang w:eastAsia="en-US" w:bidi="he-IL"/>
              </w:rPr>
              <w:t> </w:t>
            </w:r>
            <w:bookmarkEnd w:id="431"/>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2" w:name="RANGE!E187"/>
            <w:r w:rsidRPr="00461B83">
              <w:rPr>
                <w:rFonts w:eastAsia="Times New Roman"/>
                <w:sz w:val="20"/>
                <w:lang w:eastAsia="en-US" w:bidi="he-IL"/>
              </w:rPr>
              <w:t> </w:t>
            </w:r>
            <w:bookmarkEnd w:id="432"/>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3" w:name="RANGE!F187"/>
            <w:r w:rsidRPr="00461B83">
              <w:rPr>
                <w:rFonts w:eastAsia="Times New Roman"/>
                <w:sz w:val="20"/>
                <w:lang w:eastAsia="en-US" w:bidi="he-IL"/>
              </w:rPr>
              <w:t> </w:t>
            </w:r>
            <w:bookmarkEnd w:id="433"/>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4" w:name="RANGE!G187"/>
            <w:r w:rsidRPr="00461B83">
              <w:rPr>
                <w:rFonts w:eastAsia="Times New Roman"/>
                <w:sz w:val="20"/>
                <w:lang w:eastAsia="en-US" w:bidi="he-IL"/>
              </w:rPr>
              <w:t> </w:t>
            </w:r>
            <w:bookmarkEnd w:id="434"/>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Your comments on the PCT training services</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435" w:name="RANGE!B189"/>
            <w:r w:rsidRPr="00461B83">
              <w:rPr>
                <w:rFonts w:eastAsia="Times New Roman"/>
                <w:sz w:val="20"/>
                <w:lang w:eastAsia="en-US" w:bidi="he-IL"/>
              </w:rPr>
              <w:t> </w:t>
            </w:r>
            <w:bookmarkEnd w:id="43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bookmarkStart w:id="436" w:name="RANGE!B192"/>
            <w:r w:rsidRPr="00461B83">
              <w:rPr>
                <w:rFonts w:eastAsia="Times New Roman"/>
                <w:b/>
                <w:bCs/>
                <w:sz w:val="24"/>
                <w:szCs w:val="24"/>
                <w:lang w:eastAsia="en-US" w:bidi="he-IL"/>
              </w:rPr>
              <w:t>3 - PCT SERVICES PROVIDED BY WIPO</w:t>
            </w:r>
            <w:r w:rsidRPr="00461B83">
              <w:rPr>
                <w:rFonts w:eastAsia="Times New Roman"/>
                <w:b/>
                <w:bCs/>
                <w:sz w:val="24"/>
                <w:szCs w:val="24"/>
                <w:lang w:eastAsia="en-US" w:bidi="he-IL"/>
              </w:rPr>
              <w:br/>
              <w:t>3.3 - PROCESSING OF PCT APPLICATIONS AT WIPO</w:t>
            </w:r>
            <w:bookmarkEnd w:id="436"/>
            <w:r w:rsidRPr="00461B83">
              <w:rPr>
                <w:rFonts w:eastAsia="Times New Roman"/>
                <w:sz w:val="20"/>
                <w:lang w:eastAsia="en-US" w:bidi="he-IL"/>
              </w:rPr>
              <w:t> </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437" w:name="RANGE!B193"/>
            <w:r w:rsidRPr="00461B83">
              <w:rPr>
                <w:rFonts w:eastAsia="Times New Roman"/>
                <w:b/>
                <w:bCs/>
                <w:color w:val="000080"/>
                <w:sz w:val="20"/>
                <w:lang w:eastAsia="en-US" w:bidi="he-IL"/>
              </w:rPr>
              <w:t>Processing by the International Bureau of WIPO (IB)</w:t>
            </w:r>
            <w:bookmarkEnd w:id="43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38" w:name="RANGE!B195"/>
            <w:r w:rsidRPr="00461B83">
              <w:rPr>
                <w:rFonts w:eastAsia="Times New Roman"/>
                <w:sz w:val="20"/>
                <w:lang w:eastAsia="en-US" w:bidi="he-IL"/>
              </w:rPr>
              <w:t>Timeliness in processing post-filing document at the IB</w:t>
            </w:r>
            <w:bookmarkEnd w:id="43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39" w:name="RANGE!C195"/>
            <w:r w:rsidRPr="00461B83">
              <w:rPr>
                <w:rFonts w:eastAsia="Times New Roman"/>
                <w:sz w:val="20"/>
                <w:lang w:eastAsia="en-US" w:bidi="he-IL"/>
              </w:rPr>
              <w:t> </w:t>
            </w:r>
            <w:bookmarkEnd w:id="43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0" w:name="RANGE!D195"/>
            <w:r w:rsidRPr="00461B83">
              <w:rPr>
                <w:rFonts w:eastAsia="Times New Roman"/>
                <w:sz w:val="20"/>
                <w:lang w:eastAsia="en-US" w:bidi="he-IL"/>
              </w:rPr>
              <w:t> </w:t>
            </w:r>
            <w:bookmarkEnd w:id="44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1" w:name="RANGE!E195"/>
            <w:r w:rsidRPr="00461B83">
              <w:rPr>
                <w:rFonts w:eastAsia="Times New Roman"/>
                <w:sz w:val="20"/>
                <w:lang w:eastAsia="en-US" w:bidi="he-IL"/>
              </w:rPr>
              <w:t> </w:t>
            </w:r>
            <w:bookmarkEnd w:id="44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42" w:name="RANGE!B196"/>
            <w:r w:rsidRPr="00461B83">
              <w:rPr>
                <w:rFonts w:eastAsia="Times New Roman"/>
                <w:sz w:val="20"/>
                <w:lang w:eastAsia="en-US" w:bidi="he-IL"/>
              </w:rPr>
              <w:t>Accuracy in processing document at the IB</w:t>
            </w:r>
            <w:bookmarkEnd w:id="44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3" w:name="RANGE!C196"/>
            <w:r w:rsidRPr="00461B83">
              <w:rPr>
                <w:rFonts w:eastAsia="Times New Roman"/>
                <w:sz w:val="20"/>
                <w:lang w:eastAsia="en-US" w:bidi="he-IL"/>
              </w:rPr>
              <w:t> </w:t>
            </w:r>
            <w:bookmarkEnd w:id="44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4" w:name="RANGE!D196"/>
            <w:r w:rsidRPr="00461B83">
              <w:rPr>
                <w:rFonts w:eastAsia="Times New Roman"/>
                <w:sz w:val="20"/>
                <w:lang w:eastAsia="en-US" w:bidi="he-IL"/>
              </w:rPr>
              <w:t> </w:t>
            </w:r>
            <w:bookmarkEnd w:id="44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5" w:name="RANGE!E196"/>
            <w:r w:rsidRPr="00461B83">
              <w:rPr>
                <w:rFonts w:eastAsia="Times New Roman"/>
                <w:sz w:val="20"/>
                <w:lang w:eastAsia="en-US" w:bidi="he-IL"/>
              </w:rPr>
              <w:t> </w:t>
            </w:r>
            <w:bookmarkEnd w:id="44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46" w:name="RANGE!B197"/>
            <w:r w:rsidRPr="00461B83">
              <w:rPr>
                <w:rFonts w:eastAsia="Times New Roman"/>
                <w:sz w:val="20"/>
                <w:lang w:eastAsia="en-US" w:bidi="he-IL"/>
              </w:rPr>
              <w:t>Competence of staff</w:t>
            </w:r>
            <w:bookmarkEnd w:id="44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7" w:name="RANGE!C197"/>
            <w:r w:rsidRPr="00461B83">
              <w:rPr>
                <w:rFonts w:eastAsia="Times New Roman"/>
                <w:sz w:val="20"/>
                <w:lang w:eastAsia="en-US" w:bidi="he-IL"/>
              </w:rPr>
              <w:t> </w:t>
            </w:r>
            <w:bookmarkEnd w:id="44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8" w:name="RANGE!D197"/>
            <w:r w:rsidRPr="00461B83">
              <w:rPr>
                <w:rFonts w:eastAsia="Times New Roman"/>
                <w:sz w:val="20"/>
                <w:lang w:eastAsia="en-US" w:bidi="he-IL"/>
              </w:rPr>
              <w:t> </w:t>
            </w:r>
            <w:bookmarkEnd w:id="44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49" w:name="RANGE!E197"/>
            <w:r w:rsidRPr="00461B83">
              <w:rPr>
                <w:rFonts w:eastAsia="Times New Roman"/>
                <w:sz w:val="20"/>
                <w:lang w:eastAsia="en-US" w:bidi="he-IL"/>
              </w:rPr>
              <w:t> </w:t>
            </w:r>
            <w:bookmarkEnd w:id="44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50" w:name="RANGE!B198"/>
            <w:r w:rsidRPr="00461B83">
              <w:rPr>
                <w:rFonts w:eastAsia="Times New Roman"/>
                <w:sz w:val="20"/>
                <w:lang w:eastAsia="en-US" w:bidi="he-IL"/>
              </w:rPr>
              <w:t>Timeliness in international publication</w:t>
            </w:r>
            <w:bookmarkEnd w:id="45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1" w:name="RANGE!C198"/>
            <w:r w:rsidRPr="00461B83">
              <w:rPr>
                <w:rFonts w:eastAsia="Times New Roman"/>
                <w:sz w:val="20"/>
                <w:lang w:eastAsia="en-US" w:bidi="he-IL"/>
              </w:rPr>
              <w:t> </w:t>
            </w:r>
            <w:bookmarkEnd w:id="45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2" w:name="RANGE!D198"/>
            <w:r w:rsidRPr="00461B83">
              <w:rPr>
                <w:rFonts w:eastAsia="Times New Roman"/>
                <w:sz w:val="20"/>
                <w:lang w:eastAsia="en-US" w:bidi="he-IL"/>
              </w:rPr>
              <w:t> </w:t>
            </w:r>
            <w:bookmarkEnd w:id="45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3" w:name="RANGE!E198"/>
            <w:r w:rsidRPr="00461B83">
              <w:rPr>
                <w:rFonts w:eastAsia="Times New Roman"/>
                <w:sz w:val="20"/>
                <w:lang w:eastAsia="en-US" w:bidi="he-IL"/>
              </w:rPr>
              <w:t> </w:t>
            </w:r>
            <w:bookmarkEnd w:id="45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54" w:name="RANGE!B199"/>
            <w:r w:rsidRPr="00461B83">
              <w:rPr>
                <w:rFonts w:eastAsia="Times New Roman"/>
                <w:sz w:val="20"/>
                <w:lang w:eastAsia="en-US" w:bidi="he-IL"/>
              </w:rPr>
              <w:t>Accuracy of information made publicly available for your application</w:t>
            </w:r>
            <w:bookmarkEnd w:id="45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5" w:name="RANGE!C199"/>
            <w:r w:rsidRPr="00461B83">
              <w:rPr>
                <w:rFonts w:eastAsia="Times New Roman"/>
                <w:sz w:val="20"/>
                <w:lang w:eastAsia="en-US" w:bidi="he-IL"/>
              </w:rPr>
              <w:t> </w:t>
            </w:r>
            <w:bookmarkEnd w:id="45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6" w:name="RANGE!D199"/>
            <w:r w:rsidRPr="00461B83">
              <w:rPr>
                <w:rFonts w:eastAsia="Times New Roman"/>
                <w:sz w:val="20"/>
                <w:lang w:eastAsia="en-US" w:bidi="he-IL"/>
              </w:rPr>
              <w:t> </w:t>
            </w:r>
            <w:bookmarkEnd w:id="45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7" w:name="RANGE!E199"/>
            <w:r w:rsidRPr="00461B83">
              <w:rPr>
                <w:rFonts w:eastAsia="Times New Roman"/>
                <w:sz w:val="20"/>
                <w:lang w:eastAsia="en-US" w:bidi="he-IL"/>
              </w:rPr>
              <w:t> </w:t>
            </w:r>
            <w:bookmarkEnd w:id="45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58" w:name="RANGE!B201"/>
            <w:r w:rsidRPr="00461B83">
              <w:rPr>
                <w:rFonts w:eastAsia="Times New Roman"/>
                <w:sz w:val="20"/>
                <w:lang w:eastAsia="en-US" w:bidi="he-IL"/>
              </w:rPr>
              <w:br w:type="page"/>
            </w:r>
            <w:r w:rsidRPr="00461B83">
              <w:rPr>
                <w:rFonts w:eastAsia="Times New Roman"/>
                <w:sz w:val="20"/>
                <w:lang w:eastAsia="en-US" w:bidi="he-IL"/>
              </w:rPr>
              <w:br w:type="page"/>
              <w:t>Your evaluation of the processing by the IB</w:t>
            </w:r>
            <w:bookmarkEnd w:id="45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59" w:name="RANGE!C201"/>
            <w:r w:rsidRPr="00461B83">
              <w:rPr>
                <w:rFonts w:eastAsia="Times New Roman"/>
                <w:sz w:val="20"/>
                <w:lang w:eastAsia="en-US" w:bidi="he-IL"/>
              </w:rPr>
              <w:t> </w:t>
            </w:r>
            <w:bookmarkEnd w:id="45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0" w:name="RANGE!D201"/>
            <w:r w:rsidRPr="00461B83">
              <w:rPr>
                <w:rFonts w:eastAsia="Times New Roman"/>
                <w:sz w:val="20"/>
                <w:lang w:eastAsia="en-US" w:bidi="he-IL"/>
              </w:rPr>
              <w:t> </w:t>
            </w:r>
            <w:bookmarkEnd w:id="46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1" w:name="RANGE!E201"/>
            <w:r w:rsidRPr="00461B83">
              <w:rPr>
                <w:rFonts w:eastAsia="Times New Roman"/>
                <w:sz w:val="20"/>
                <w:lang w:eastAsia="en-US" w:bidi="he-IL"/>
              </w:rPr>
              <w:t> </w:t>
            </w:r>
            <w:bookmarkEnd w:id="461"/>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2" w:name="RANGE!F201"/>
            <w:r w:rsidRPr="00461B83">
              <w:rPr>
                <w:rFonts w:eastAsia="Times New Roman"/>
                <w:sz w:val="20"/>
                <w:lang w:eastAsia="en-US" w:bidi="he-IL"/>
              </w:rPr>
              <w:t> </w:t>
            </w:r>
            <w:bookmarkEnd w:id="462"/>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3" w:name="RANGE!G201"/>
            <w:r w:rsidRPr="00461B83">
              <w:rPr>
                <w:rFonts w:eastAsia="Times New Roman"/>
                <w:sz w:val="20"/>
                <w:lang w:eastAsia="en-US" w:bidi="he-IL"/>
              </w:rPr>
              <w:t> </w:t>
            </w:r>
            <w:bookmarkEnd w:id="463"/>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464" w:name="RANGE!B202"/>
            <w:r w:rsidRPr="00461B83">
              <w:rPr>
                <w:rFonts w:eastAsia="Times New Roman"/>
                <w:b/>
                <w:bCs/>
                <w:color w:val="000080"/>
                <w:sz w:val="20"/>
                <w:lang w:eastAsia="en-US" w:bidi="he-IL"/>
              </w:rPr>
              <w:t xml:space="preserve">Using </w:t>
            </w:r>
            <w:proofErr w:type="spellStart"/>
            <w:r w:rsidRPr="00461B83">
              <w:rPr>
                <w:rFonts w:eastAsia="Times New Roman"/>
                <w:b/>
                <w:bCs/>
                <w:color w:val="000080"/>
                <w:sz w:val="20"/>
                <w:lang w:eastAsia="en-US" w:bidi="he-IL"/>
              </w:rPr>
              <w:t>ePCT</w:t>
            </w:r>
            <w:bookmarkEnd w:id="464"/>
            <w:proofErr w:type="spellEnd"/>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65" w:name="RANGE!B204"/>
            <w:r w:rsidRPr="00461B83">
              <w:rPr>
                <w:rFonts w:eastAsia="Times New Roman"/>
                <w:sz w:val="20"/>
                <w:lang w:eastAsia="en-US" w:bidi="he-IL"/>
              </w:rPr>
              <w:t xml:space="preserve">Have you ever used </w:t>
            </w:r>
            <w:proofErr w:type="spellStart"/>
            <w:r w:rsidRPr="00461B83">
              <w:rPr>
                <w:rFonts w:eastAsia="Times New Roman"/>
                <w:sz w:val="20"/>
                <w:lang w:eastAsia="en-US" w:bidi="he-IL"/>
              </w:rPr>
              <w:t>ePCT</w:t>
            </w:r>
            <w:proofErr w:type="spellEnd"/>
            <w:r w:rsidRPr="00461B83">
              <w:rPr>
                <w:rFonts w:eastAsia="Times New Roman"/>
                <w:sz w:val="20"/>
                <w:lang w:eastAsia="en-US" w:bidi="he-IL"/>
              </w:rPr>
              <w:t xml:space="preserve"> private services?</w:t>
            </w:r>
            <w:bookmarkEnd w:id="465"/>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6" w:name="RANGE!C204"/>
            <w:r w:rsidRPr="00461B83">
              <w:rPr>
                <w:rFonts w:eastAsia="Times New Roman"/>
                <w:sz w:val="20"/>
                <w:lang w:eastAsia="en-US" w:bidi="he-IL"/>
              </w:rPr>
              <w:t> </w:t>
            </w:r>
            <w:bookmarkEnd w:id="466"/>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7" w:name="RANGE!D204"/>
            <w:r w:rsidRPr="00461B83">
              <w:rPr>
                <w:rFonts w:eastAsia="Times New Roman"/>
                <w:sz w:val="20"/>
                <w:lang w:eastAsia="en-US" w:bidi="he-IL"/>
              </w:rPr>
              <w:t> </w:t>
            </w:r>
            <w:bookmarkEnd w:id="467"/>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68" w:name="RANGE!B206"/>
            <w:r w:rsidRPr="00461B83">
              <w:rPr>
                <w:rFonts w:eastAsia="Times New Roman"/>
                <w:sz w:val="20"/>
                <w:lang w:eastAsia="en-US" w:bidi="he-IL"/>
              </w:rPr>
              <w:t xml:space="preserve">Opening an </w:t>
            </w:r>
            <w:proofErr w:type="spellStart"/>
            <w:r w:rsidRPr="00461B83">
              <w:rPr>
                <w:rFonts w:eastAsia="Times New Roman"/>
                <w:sz w:val="20"/>
                <w:lang w:eastAsia="en-US" w:bidi="he-IL"/>
              </w:rPr>
              <w:t>ePCT</w:t>
            </w:r>
            <w:proofErr w:type="spellEnd"/>
            <w:r w:rsidRPr="00461B83">
              <w:rPr>
                <w:rFonts w:eastAsia="Times New Roman"/>
                <w:sz w:val="20"/>
                <w:lang w:eastAsia="en-US" w:bidi="he-IL"/>
              </w:rPr>
              <w:t xml:space="preserve"> account</w:t>
            </w:r>
            <w:bookmarkEnd w:id="46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69" w:name="RANGE!C206"/>
            <w:r w:rsidRPr="00461B83">
              <w:rPr>
                <w:rFonts w:eastAsia="Times New Roman"/>
                <w:sz w:val="20"/>
                <w:lang w:eastAsia="en-US" w:bidi="he-IL"/>
              </w:rPr>
              <w:t> </w:t>
            </w:r>
            <w:bookmarkEnd w:id="46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0" w:name="RANGE!D206"/>
            <w:r w:rsidRPr="00461B83">
              <w:rPr>
                <w:rFonts w:eastAsia="Times New Roman"/>
                <w:sz w:val="20"/>
                <w:lang w:eastAsia="en-US" w:bidi="he-IL"/>
              </w:rPr>
              <w:t> </w:t>
            </w:r>
            <w:bookmarkEnd w:id="47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1" w:name="RANGE!E206"/>
            <w:r w:rsidRPr="00461B83">
              <w:rPr>
                <w:rFonts w:eastAsia="Times New Roman"/>
                <w:sz w:val="20"/>
                <w:lang w:eastAsia="en-US" w:bidi="he-IL"/>
              </w:rPr>
              <w:t> </w:t>
            </w:r>
            <w:bookmarkEnd w:id="47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72" w:name="RANGE!B207"/>
            <w:r w:rsidRPr="00461B83">
              <w:rPr>
                <w:rFonts w:eastAsia="Times New Roman"/>
                <w:sz w:val="20"/>
                <w:lang w:eastAsia="en-US" w:bidi="he-IL"/>
              </w:rPr>
              <w:t xml:space="preserve">Management of rights under </w:t>
            </w:r>
            <w:proofErr w:type="spellStart"/>
            <w:r w:rsidRPr="00461B83">
              <w:rPr>
                <w:rFonts w:eastAsia="Times New Roman"/>
                <w:sz w:val="20"/>
                <w:lang w:eastAsia="en-US" w:bidi="he-IL"/>
              </w:rPr>
              <w:t>ePCT</w:t>
            </w:r>
            <w:bookmarkEnd w:id="472"/>
            <w:proofErr w:type="spellEnd"/>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3" w:name="RANGE!C207"/>
            <w:r w:rsidRPr="00461B83">
              <w:rPr>
                <w:rFonts w:eastAsia="Times New Roman"/>
                <w:sz w:val="20"/>
                <w:lang w:eastAsia="en-US" w:bidi="he-IL"/>
              </w:rPr>
              <w:t> </w:t>
            </w:r>
            <w:bookmarkEnd w:id="47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4" w:name="RANGE!D207"/>
            <w:r w:rsidRPr="00461B83">
              <w:rPr>
                <w:rFonts w:eastAsia="Times New Roman"/>
                <w:sz w:val="20"/>
                <w:lang w:eastAsia="en-US" w:bidi="he-IL"/>
              </w:rPr>
              <w:t> </w:t>
            </w:r>
            <w:bookmarkEnd w:id="47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5" w:name="RANGE!E207"/>
            <w:r w:rsidRPr="00461B83">
              <w:rPr>
                <w:rFonts w:eastAsia="Times New Roman"/>
                <w:sz w:val="20"/>
                <w:lang w:eastAsia="en-US" w:bidi="he-IL"/>
              </w:rPr>
              <w:t> </w:t>
            </w:r>
            <w:bookmarkEnd w:id="47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76" w:name="RANGE!B208"/>
            <w:r w:rsidRPr="00461B83">
              <w:rPr>
                <w:rFonts w:eastAsia="Times New Roman"/>
                <w:sz w:val="20"/>
                <w:lang w:eastAsia="en-US" w:bidi="he-IL"/>
              </w:rPr>
              <w:t xml:space="preserve">Ease of submitting documents through </w:t>
            </w:r>
            <w:proofErr w:type="spellStart"/>
            <w:r w:rsidRPr="00461B83">
              <w:rPr>
                <w:rFonts w:eastAsia="Times New Roman"/>
                <w:sz w:val="20"/>
                <w:lang w:eastAsia="en-US" w:bidi="he-IL"/>
              </w:rPr>
              <w:t>ePCT</w:t>
            </w:r>
            <w:bookmarkEnd w:id="476"/>
            <w:proofErr w:type="spellEnd"/>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7" w:name="RANGE!C208"/>
            <w:r w:rsidRPr="00461B83">
              <w:rPr>
                <w:rFonts w:eastAsia="Times New Roman"/>
                <w:sz w:val="20"/>
                <w:lang w:eastAsia="en-US" w:bidi="he-IL"/>
              </w:rPr>
              <w:t> </w:t>
            </w:r>
            <w:bookmarkEnd w:id="47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8" w:name="RANGE!D208"/>
            <w:r w:rsidRPr="00461B83">
              <w:rPr>
                <w:rFonts w:eastAsia="Times New Roman"/>
                <w:sz w:val="20"/>
                <w:lang w:eastAsia="en-US" w:bidi="he-IL"/>
              </w:rPr>
              <w:t> </w:t>
            </w:r>
            <w:bookmarkEnd w:id="47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79" w:name="RANGE!E208"/>
            <w:r w:rsidRPr="00461B83">
              <w:rPr>
                <w:rFonts w:eastAsia="Times New Roman"/>
                <w:sz w:val="20"/>
                <w:lang w:eastAsia="en-US" w:bidi="he-IL"/>
              </w:rPr>
              <w:t> </w:t>
            </w:r>
            <w:bookmarkEnd w:id="47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80" w:name="RANGE!B209"/>
            <w:r w:rsidRPr="00461B83">
              <w:rPr>
                <w:rFonts w:eastAsia="Times New Roman"/>
                <w:sz w:val="20"/>
                <w:lang w:eastAsia="en-US" w:bidi="he-IL"/>
              </w:rPr>
              <w:t>Time in receiving a response to your submission</w:t>
            </w:r>
            <w:bookmarkEnd w:id="48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1" w:name="RANGE!C209"/>
            <w:r w:rsidRPr="00461B83">
              <w:rPr>
                <w:rFonts w:eastAsia="Times New Roman"/>
                <w:sz w:val="20"/>
                <w:lang w:eastAsia="en-US" w:bidi="he-IL"/>
              </w:rPr>
              <w:t> </w:t>
            </w:r>
            <w:bookmarkEnd w:id="48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2" w:name="RANGE!D209"/>
            <w:r w:rsidRPr="00461B83">
              <w:rPr>
                <w:rFonts w:eastAsia="Times New Roman"/>
                <w:sz w:val="20"/>
                <w:lang w:eastAsia="en-US" w:bidi="he-IL"/>
              </w:rPr>
              <w:t> </w:t>
            </w:r>
            <w:bookmarkEnd w:id="48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3" w:name="RANGE!E209"/>
            <w:r w:rsidRPr="00461B83">
              <w:rPr>
                <w:rFonts w:eastAsia="Times New Roman"/>
                <w:sz w:val="20"/>
                <w:lang w:eastAsia="en-US" w:bidi="he-IL"/>
              </w:rPr>
              <w:t> </w:t>
            </w:r>
            <w:bookmarkEnd w:id="48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84" w:name="RANGE!B210"/>
            <w:r w:rsidRPr="00461B83">
              <w:rPr>
                <w:rFonts w:eastAsia="Times New Roman"/>
                <w:sz w:val="20"/>
                <w:lang w:eastAsia="en-US" w:bidi="he-IL"/>
              </w:rPr>
              <w:t>Ease of managing files and keeping track of information and record</w:t>
            </w:r>
            <w:bookmarkEnd w:id="48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5" w:name="RANGE!C210"/>
            <w:r w:rsidRPr="00461B83">
              <w:rPr>
                <w:rFonts w:eastAsia="Times New Roman"/>
                <w:sz w:val="20"/>
                <w:lang w:eastAsia="en-US" w:bidi="he-IL"/>
              </w:rPr>
              <w:t> </w:t>
            </w:r>
            <w:bookmarkEnd w:id="48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6" w:name="RANGE!D210"/>
            <w:r w:rsidRPr="00461B83">
              <w:rPr>
                <w:rFonts w:eastAsia="Times New Roman"/>
                <w:sz w:val="20"/>
                <w:lang w:eastAsia="en-US" w:bidi="he-IL"/>
              </w:rPr>
              <w:t> </w:t>
            </w:r>
            <w:bookmarkEnd w:id="48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7" w:name="RANGE!E210"/>
            <w:r w:rsidRPr="00461B83">
              <w:rPr>
                <w:rFonts w:eastAsia="Times New Roman"/>
                <w:sz w:val="20"/>
                <w:lang w:eastAsia="en-US" w:bidi="he-IL"/>
              </w:rPr>
              <w:t> </w:t>
            </w:r>
            <w:bookmarkEnd w:id="48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88" w:name="RANGE!B211"/>
            <w:r w:rsidRPr="00461B83">
              <w:rPr>
                <w:rFonts w:eastAsia="Times New Roman"/>
                <w:sz w:val="20"/>
                <w:lang w:eastAsia="en-US" w:bidi="he-IL"/>
              </w:rPr>
              <w:t xml:space="preserve">Technical support regarding the use of </w:t>
            </w:r>
            <w:proofErr w:type="spellStart"/>
            <w:r w:rsidRPr="00461B83">
              <w:rPr>
                <w:rFonts w:eastAsia="Times New Roman"/>
                <w:sz w:val="20"/>
                <w:lang w:eastAsia="en-US" w:bidi="he-IL"/>
              </w:rPr>
              <w:t>ePCT</w:t>
            </w:r>
            <w:bookmarkEnd w:id="488"/>
            <w:proofErr w:type="spellEnd"/>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89" w:name="RANGE!C211"/>
            <w:r w:rsidRPr="00461B83">
              <w:rPr>
                <w:rFonts w:eastAsia="Times New Roman"/>
                <w:sz w:val="20"/>
                <w:lang w:eastAsia="en-US" w:bidi="he-IL"/>
              </w:rPr>
              <w:t> </w:t>
            </w:r>
            <w:bookmarkEnd w:id="48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0" w:name="RANGE!D211"/>
            <w:r w:rsidRPr="00461B83">
              <w:rPr>
                <w:rFonts w:eastAsia="Times New Roman"/>
                <w:sz w:val="20"/>
                <w:lang w:eastAsia="en-US" w:bidi="he-IL"/>
              </w:rPr>
              <w:t> </w:t>
            </w:r>
            <w:bookmarkEnd w:id="490"/>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1" w:name="RANGE!E211"/>
            <w:r w:rsidRPr="00461B83">
              <w:rPr>
                <w:rFonts w:eastAsia="Times New Roman"/>
                <w:sz w:val="20"/>
                <w:lang w:eastAsia="en-US" w:bidi="he-IL"/>
              </w:rPr>
              <w:t> </w:t>
            </w:r>
            <w:bookmarkEnd w:id="49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492" w:name="RANGE!B213"/>
            <w:r w:rsidRPr="00461B83">
              <w:rPr>
                <w:rFonts w:eastAsia="Times New Roman"/>
                <w:sz w:val="20"/>
                <w:lang w:eastAsia="en-US" w:bidi="he-IL"/>
              </w:rPr>
              <w:br/>
            </w:r>
            <w:r w:rsidRPr="00461B83">
              <w:rPr>
                <w:rFonts w:eastAsia="Times New Roman"/>
                <w:sz w:val="20"/>
                <w:lang w:eastAsia="en-US" w:bidi="he-IL"/>
              </w:rPr>
              <w:br/>
              <w:t xml:space="preserve">Your evaluation of </w:t>
            </w:r>
            <w:proofErr w:type="spellStart"/>
            <w:r w:rsidRPr="00461B83">
              <w:rPr>
                <w:rFonts w:eastAsia="Times New Roman"/>
                <w:sz w:val="20"/>
                <w:lang w:eastAsia="en-US" w:bidi="he-IL"/>
              </w:rPr>
              <w:t>ePCT</w:t>
            </w:r>
            <w:bookmarkEnd w:id="492"/>
            <w:proofErr w:type="spellEnd"/>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3" w:name="RANGE!C213"/>
            <w:r w:rsidRPr="00461B83">
              <w:rPr>
                <w:rFonts w:eastAsia="Times New Roman"/>
                <w:sz w:val="20"/>
                <w:lang w:eastAsia="en-US" w:bidi="he-IL"/>
              </w:rPr>
              <w:t> </w:t>
            </w:r>
            <w:bookmarkEnd w:id="493"/>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4" w:name="RANGE!D213"/>
            <w:r w:rsidRPr="00461B83">
              <w:rPr>
                <w:rFonts w:eastAsia="Times New Roman"/>
                <w:sz w:val="20"/>
                <w:lang w:eastAsia="en-US" w:bidi="he-IL"/>
              </w:rPr>
              <w:t> </w:t>
            </w:r>
            <w:bookmarkEnd w:id="494"/>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5" w:name="RANGE!E213"/>
            <w:r w:rsidRPr="00461B83">
              <w:rPr>
                <w:rFonts w:eastAsia="Times New Roman"/>
                <w:sz w:val="20"/>
                <w:lang w:eastAsia="en-US" w:bidi="he-IL"/>
              </w:rPr>
              <w:t> </w:t>
            </w:r>
            <w:bookmarkEnd w:id="495"/>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6" w:name="RANGE!F213"/>
            <w:r w:rsidRPr="00461B83">
              <w:rPr>
                <w:rFonts w:eastAsia="Times New Roman"/>
                <w:sz w:val="20"/>
                <w:lang w:eastAsia="en-US" w:bidi="he-IL"/>
              </w:rPr>
              <w:t> </w:t>
            </w:r>
            <w:bookmarkEnd w:id="496"/>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497" w:name="RANGE!G213"/>
            <w:r w:rsidRPr="00461B83">
              <w:rPr>
                <w:rFonts w:eastAsia="Times New Roman"/>
                <w:sz w:val="20"/>
                <w:lang w:eastAsia="en-US" w:bidi="he-IL"/>
              </w:rPr>
              <w:t> </w:t>
            </w:r>
            <w:bookmarkEnd w:id="497"/>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498" w:name="RANGE!B214"/>
            <w:r w:rsidRPr="00461B83">
              <w:rPr>
                <w:rFonts w:eastAsia="Times New Roman"/>
                <w:b/>
                <w:bCs/>
                <w:color w:val="000080"/>
                <w:sz w:val="20"/>
                <w:lang w:eastAsia="en-US" w:bidi="he-IL"/>
              </w:rPr>
              <w:t>Concluding section 3.3 on processing of PCT applications at WIPO</w:t>
            </w:r>
            <w:bookmarkEnd w:id="49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499" w:name="RANGE!B216"/>
            <w:r w:rsidRPr="00461B83">
              <w:rPr>
                <w:rFonts w:eastAsia="Times New Roman"/>
                <w:sz w:val="20"/>
                <w:lang w:eastAsia="en-US" w:bidi="he-IL"/>
              </w:rPr>
              <w:t>Overall evaluation of your experience in the processing of PCT applications at WIPO</w:t>
            </w:r>
            <w:bookmarkEnd w:id="499"/>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0" w:name="RANGE!C216"/>
            <w:r w:rsidRPr="00461B83">
              <w:rPr>
                <w:rFonts w:eastAsia="Times New Roman"/>
                <w:sz w:val="20"/>
                <w:lang w:eastAsia="en-US" w:bidi="he-IL"/>
              </w:rPr>
              <w:t> </w:t>
            </w:r>
            <w:bookmarkEnd w:id="500"/>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1" w:name="RANGE!D216"/>
            <w:r w:rsidRPr="00461B83">
              <w:rPr>
                <w:rFonts w:eastAsia="Times New Roman"/>
                <w:sz w:val="20"/>
                <w:lang w:eastAsia="en-US" w:bidi="he-IL"/>
              </w:rPr>
              <w:t> </w:t>
            </w:r>
            <w:bookmarkEnd w:id="501"/>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2" w:name="RANGE!E216"/>
            <w:r w:rsidRPr="00461B83">
              <w:rPr>
                <w:rFonts w:eastAsia="Times New Roman"/>
                <w:sz w:val="20"/>
                <w:lang w:eastAsia="en-US" w:bidi="he-IL"/>
              </w:rPr>
              <w:t> </w:t>
            </w:r>
            <w:bookmarkEnd w:id="502"/>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3" w:name="RANGE!F216"/>
            <w:r w:rsidRPr="00461B83">
              <w:rPr>
                <w:rFonts w:eastAsia="Times New Roman"/>
                <w:sz w:val="20"/>
                <w:lang w:eastAsia="en-US" w:bidi="he-IL"/>
              </w:rPr>
              <w:t> </w:t>
            </w:r>
            <w:bookmarkEnd w:id="503"/>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4" w:name="RANGE!G216"/>
            <w:r w:rsidRPr="00461B83">
              <w:rPr>
                <w:rFonts w:eastAsia="Times New Roman"/>
                <w:sz w:val="20"/>
                <w:lang w:eastAsia="en-US" w:bidi="he-IL"/>
              </w:rPr>
              <w:t> </w:t>
            </w:r>
            <w:bookmarkEnd w:id="504"/>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br/>
            </w:r>
            <w:r w:rsidRPr="00461B83">
              <w:rPr>
                <w:rFonts w:eastAsia="Times New Roman"/>
                <w:b/>
                <w:bCs/>
                <w:color w:val="FF0000"/>
                <w:sz w:val="20"/>
                <w:lang w:eastAsia="en-US" w:bidi="he-IL"/>
              </w:rPr>
              <w:br/>
              <w:t>Your comments on the processing of PCT applications at WIPO</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505" w:name="RANGE!B218"/>
            <w:r w:rsidRPr="00461B83">
              <w:rPr>
                <w:rFonts w:eastAsia="Times New Roman"/>
                <w:sz w:val="20"/>
                <w:lang w:eastAsia="en-US" w:bidi="he-IL"/>
              </w:rPr>
              <w:t> </w:t>
            </w:r>
            <w:bookmarkEnd w:id="50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506" w:name="RANGE!B221"/>
            <w:r w:rsidRPr="00461B83">
              <w:rPr>
                <w:rFonts w:eastAsia="Times New Roman"/>
                <w:b/>
                <w:bCs/>
                <w:color w:val="000080"/>
                <w:sz w:val="20"/>
                <w:lang w:eastAsia="en-US" w:bidi="he-IL"/>
              </w:rPr>
              <w:t xml:space="preserve">Concluding this chapter on PCT services provided by WIPO </w:t>
            </w:r>
            <w:r w:rsidRPr="00461B83">
              <w:rPr>
                <w:rFonts w:eastAsia="Times New Roman"/>
                <w:b/>
                <w:bCs/>
                <w:color w:val="000080"/>
                <w:sz w:val="20"/>
                <w:lang w:eastAsia="en-US" w:bidi="he-IL"/>
              </w:rPr>
              <w:br/>
              <w:t>including information resources, training and processing of applications</w:t>
            </w:r>
            <w:bookmarkEnd w:id="50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07" w:name="RANGE!B223"/>
            <w:r w:rsidRPr="00461B83">
              <w:rPr>
                <w:rFonts w:eastAsia="Times New Roman"/>
                <w:sz w:val="20"/>
                <w:lang w:eastAsia="en-US" w:bidi="he-IL"/>
              </w:rPr>
              <w:t>Overall evaluation of your experience on these PCT services provided by WIPO</w:t>
            </w:r>
            <w:bookmarkEnd w:id="50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8" w:name="RANGE!C223"/>
            <w:r w:rsidRPr="00461B83">
              <w:rPr>
                <w:rFonts w:eastAsia="Times New Roman"/>
                <w:sz w:val="20"/>
                <w:lang w:eastAsia="en-US" w:bidi="he-IL"/>
              </w:rPr>
              <w:t> </w:t>
            </w:r>
            <w:bookmarkEnd w:id="50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09" w:name="RANGE!D223"/>
            <w:r w:rsidRPr="00461B83">
              <w:rPr>
                <w:rFonts w:eastAsia="Times New Roman"/>
                <w:sz w:val="20"/>
                <w:lang w:eastAsia="en-US" w:bidi="he-IL"/>
              </w:rPr>
              <w:t> </w:t>
            </w:r>
            <w:bookmarkEnd w:id="50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0" w:name="RANGE!E223"/>
            <w:r w:rsidRPr="00461B83">
              <w:rPr>
                <w:rFonts w:eastAsia="Times New Roman"/>
                <w:sz w:val="20"/>
                <w:lang w:eastAsia="en-US" w:bidi="he-IL"/>
              </w:rPr>
              <w:t> </w:t>
            </w:r>
            <w:bookmarkEnd w:id="51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1" w:name="RANGE!F223"/>
            <w:r w:rsidRPr="00461B83">
              <w:rPr>
                <w:rFonts w:eastAsia="Times New Roman"/>
                <w:sz w:val="20"/>
                <w:lang w:eastAsia="en-US" w:bidi="he-IL"/>
              </w:rPr>
              <w:t> </w:t>
            </w:r>
            <w:bookmarkEnd w:id="51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2" w:name="RANGE!G223"/>
            <w:r w:rsidRPr="00461B83">
              <w:rPr>
                <w:rFonts w:eastAsia="Times New Roman"/>
                <w:sz w:val="20"/>
                <w:lang w:eastAsia="en-US" w:bidi="he-IL"/>
              </w:rPr>
              <w:t> </w:t>
            </w:r>
            <w:bookmarkEnd w:id="512"/>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br/>
            </w:r>
            <w:r w:rsidRPr="00461B83">
              <w:rPr>
                <w:rFonts w:eastAsia="Times New Roman"/>
                <w:b/>
                <w:bCs/>
                <w:color w:val="FF0000"/>
                <w:sz w:val="20"/>
                <w:lang w:eastAsia="en-US" w:bidi="he-IL"/>
              </w:rPr>
              <w:br/>
              <w:t>Comments on these PCT services provided by WIPO</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513" w:name="RANGE!B225"/>
            <w:r w:rsidRPr="00461B83">
              <w:rPr>
                <w:rFonts w:eastAsia="Times New Roman"/>
                <w:sz w:val="20"/>
                <w:lang w:eastAsia="en-US" w:bidi="he-IL"/>
              </w:rPr>
              <w:t> </w:t>
            </w:r>
            <w:bookmarkEnd w:id="51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bookmarkStart w:id="514" w:name="RANGE!B228"/>
            <w:r w:rsidRPr="00461B83">
              <w:rPr>
                <w:rFonts w:eastAsia="Times New Roman"/>
                <w:b/>
                <w:bCs/>
                <w:sz w:val="24"/>
                <w:szCs w:val="24"/>
                <w:lang w:eastAsia="en-US" w:bidi="he-IL"/>
              </w:rPr>
              <w:t>4 - VALUE OF PCT SERVICES PROVIDED BY WIPO</w:t>
            </w:r>
            <w:bookmarkEnd w:id="514"/>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15" w:name="RANGE!B230"/>
            <w:r w:rsidRPr="00461B83">
              <w:rPr>
                <w:rFonts w:eastAsia="Times New Roman"/>
                <w:sz w:val="20"/>
                <w:lang w:eastAsia="en-US" w:bidi="he-IL"/>
              </w:rPr>
              <w:t>Trust and confidence in PCT services provided by WIPO</w:t>
            </w:r>
            <w:bookmarkEnd w:id="515"/>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6" w:name="RANGE!C230"/>
            <w:r w:rsidRPr="00461B83">
              <w:rPr>
                <w:rFonts w:eastAsia="Times New Roman"/>
                <w:sz w:val="20"/>
                <w:lang w:eastAsia="en-US" w:bidi="he-IL"/>
              </w:rPr>
              <w:t> </w:t>
            </w:r>
            <w:bookmarkEnd w:id="516"/>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7" w:name="RANGE!D230"/>
            <w:r w:rsidRPr="00461B83">
              <w:rPr>
                <w:rFonts w:eastAsia="Times New Roman"/>
                <w:sz w:val="20"/>
                <w:lang w:eastAsia="en-US" w:bidi="he-IL"/>
              </w:rPr>
              <w:t> </w:t>
            </w:r>
            <w:bookmarkEnd w:id="517"/>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18" w:name="RANGE!E230"/>
            <w:r w:rsidRPr="00461B83">
              <w:rPr>
                <w:rFonts w:eastAsia="Times New Roman"/>
                <w:sz w:val="20"/>
                <w:lang w:eastAsia="en-US" w:bidi="he-IL"/>
              </w:rPr>
              <w:t> </w:t>
            </w:r>
            <w:bookmarkEnd w:id="51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19" w:name="RANGE!B231"/>
            <w:r w:rsidRPr="00461B83">
              <w:rPr>
                <w:rFonts w:eastAsia="Times New Roman"/>
                <w:sz w:val="20"/>
                <w:lang w:eastAsia="en-US" w:bidi="he-IL"/>
              </w:rPr>
              <w:t>Value of the PCT services delivered for your business needs</w:t>
            </w:r>
            <w:bookmarkEnd w:id="51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0" w:name="RANGE!C231"/>
            <w:r w:rsidRPr="00461B83">
              <w:rPr>
                <w:rFonts w:eastAsia="Times New Roman"/>
                <w:sz w:val="20"/>
                <w:lang w:eastAsia="en-US" w:bidi="he-IL"/>
              </w:rPr>
              <w:t> </w:t>
            </w:r>
            <w:bookmarkEnd w:id="52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1" w:name="RANGE!D231"/>
            <w:r w:rsidRPr="00461B83">
              <w:rPr>
                <w:rFonts w:eastAsia="Times New Roman"/>
                <w:sz w:val="20"/>
                <w:lang w:eastAsia="en-US" w:bidi="he-IL"/>
              </w:rPr>
              <w:t> </w:t>
            </w:r>
            <w:bookmarkEnd w:id="52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2" w:name="RANGE!E231"/>
            <w:r w:rsidRPr="00461B83">
              <w:rPr>
                <w:rFonts w:eastAsia="Times New Roman"/>
                <w:sz w:val="20"/>
                <w:lang w:eastAsia="en-US" w:bidi="he-IL"/>
              </w:rPr>
              <w:t> </w:t>
            </w:r>
            <w:bookmarkEnd w:id="52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23" w:name="RANGE!B233"/>
            <w:r w:rsidRPr="00461B83">
              <w:rPr>
                <w:rFonts w:eastAsia="Times New Roman"/>
                <w:sz w:val="20"/>
                <w:lang w:eastAsia="en-US" w:bidi="he-IL"/>
              </w:rPr>
              <w:t xml:space="preserve">Your </w:t>
            </w:r>
            <w:proofErr w:type="spellStart"/>
            <w:r w:rsidRPr="00461B83">
              <w:rPr>
                <w:rFonts w:eastAsia="Times New Roman"/>
                <w:sz w:val="20"/>
                <w:lang w:eastAsia="en-US" w:bidi="he-IL"/>
              </w:rPr>
              <w:t>oveall</w:t>
            </w:r>
            <w:proofErr w:type="spellEnd"/>
            <w:r w:rsidRPr="00461B83">
              <w:rPr>
                <w:rFonts w:eastAsia="Times New Roman"/>
                <w:sz w:val="20"/>
                <w:lang w:eastAsia="en-US" w:bidi="he-IL"/>
              </w:rPr>
              <w:t xml:space="preserve"> evaluation of the value of PCT services provided by WIPO</w:t>
            </w:r>
            <w:bookmarkEnd w:id="523"/>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4" w:name="RANGE!C233"/>
            <w:r w:rsidRPr="00461B83">
              <w:rPr>
                <w:rFonts w:eastAsia="Times New Roman"/>
                <w:sz w:val="20"/>
                <w:lang w:eastAsia="en-US" w:bidi="he-IL"/>
              </w:rPr>
              <w:t> </w:t>
            </w:r>
            <w:bookmarkEnd w:id="524"/>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5" w:name="RANGE!D233"/>
            <w:r w:rsidRPr="00461B83">
              <w:rPr>
                <w:rFonts w:eastAsia="Times New Roman"/>
                <w:sz w:val="20"/>
                <w:lang w:eastAsia="en-US" w:bidi="he-IL"/>
              </w:rPr>
              <w:t> </w:t>
            </w:r>
            <w:bookmarkEnd w:id="525"/>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6" w:name="RANGE!E233"/>
            <w:r w:rsidRPr="00461B83">
              <w:rPr>
                <w:rFonts w:eastAsia="Times New Roman"/>
                <w:sz w:val="20"/>
                <w:lang w:eastAsia="en-US" w:bidi="he-IL"/>
              </w:rPr>
              <w:t> </w:t>
            </w:r>
            <w:bookmarkEnd w:id="526"/>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7" w:name="RANGE!F233"/>
            <w:r w:rsidRPr="00461B83">
              <w:rPr>
                <w:rFonts w:eastAsia="Times New Roman"/>
                <w:sz w:val="20"/>
                <w:lang w:eastAsia="en-US" w:bidi="he-IL"/>
              </w:rPr>
              <w:t> </w:t>
            </w:r>
            <w:bookmarkEnd w:id="527"/>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28" w:name="RANGE!G233"/>
            <w:r w:rsidRPr="00461B83">
              <w:rPr>
                <w:rFonts w:eastAsia="Times New Roman"/>
                <w:sz w:val="20"/>
                <w:lang w:eastAsia="en-US" w:bidi="he-IL"/>
              </w:rPr>
              <w:t> </w:t>
            </w:r>
            <w:bookmarkEnd w:id="528"/>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Your comments on the value of PCT services provided by WIPO</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529" w:name="RANGE!B235"/>
            <w:r w:rsidRPr="00461B83">
              <w:rPr>
                <w:rFonts w:eastAsia="Times New Roman"/>
                <w:sz w:val="20"/>
                <w:lang w:eastAsia="en-US" w:bidi="he-IL"/>
              </w:rPr>
              <w:t> </w:t>
            </w:r>
            <w:bookmarkEnd w:id="52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sz w:val="20"/>
                <w:lang w:eastAsia="en-US" w:bidi="he-IL"/>
              </w:rPr>
            </w:pPr>
            <w:bookmarkStart w:id="530" w:name="RANGE!B238"/>
            <w:r w:rsidRPr="00461B83">
              <w:rPr>
                <w:rFonts w:eastAsia="Times New Roman"/>
                <w:b/>
                <w:bCs/>
                <w:sz w:val="24"/>
                <w:szCs w:val="24"/>
                <w:lang w:eastAsia="en-US" w:bidi="he-IL"/>
              </w:rPr>
              <w:t>5 - YOUR OVERALL SATISFACTION</w:t>
            </w:r>
            <w:bookmarkEnd w:id="530"/>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Dissatisfied</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Moderately satisfied</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Satisfied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satisfied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Extremely satisfied</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31" w:name="RANGE!B240"/>
            <w:r w:rsidRPr="00461B83">
              <w:rPr>
                <w:rFonts w:eastAsia="Times New Roman"/>
                <w:sz w:val="20"/>
                <w:lang w:eastAsia="en-US" w:bidi="he-IL"/>
              </w:rPr>
              <w:t>In conclusion of all your previous evaluations</w:t>
            </w:r>
            <w:r w:rsidRPr="00461B83">
              <w:rPr>
                <w:rFonts w:eastAsia="Times New Roman"/>
                <w:sz w:val="20"/>
                <w:lang w:eastAsia="en-US" w:bidi="he-IL"/>
              </w:rPr>
              <w:br/>
            </w:r>
            <w:r w:rsidRPr="00461B83">
              <w:rPr>
                <w:rFonts w:eastAsia="Times New Roman"/>
                <w:sz w:val="20"/>
                <w:lang w:eastAsia="en-US" w:bidi="he-IL"/>
              </w:rPr>
              <w:br/>
              <w:t>Your overall satisfaction about all PCT-related services provided by WIPO</w:t>
            </w:r>
            <w:bookmarkEnd w:id="531"/>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32" w:name="RANGE!C240"/>
            <w:r w:rsidRPr="00461B83">
              <w:rPr>
                <w:rFonts w:eastAsia="Times New Roman"/>
                <w:sz w:val="20"/>
                <w:lang w:eastAsia="en-US" w:bidi="he-IL"/>
              </w:rPr>
              <w:t> </w:t>
            </w:r>
            <w:bookmarkEnd w:id="532"/>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33" w:name="RANGE!D240"/>
            <w:r w:rsidRPr="00461B83">
              <w:rPr>
                <w:rFonts w:eastAsia="Times New Roman"/>
                <w:sz w:val="20"/>
                <w:lang w:eastAsia="en-US" w:bidi="he-IL"/>
              </w:rPr>
              <w:t> </w:t>
            </w:r>
            <w:bookmarkEnd w:id="533"/>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34" w:name="RANGE!E240"/>
            <w:r w:rsidRPr="00461B83">
              <w:rPr>
                <w:rFonts w:eastAsia="Times New Roman"/>
                <w:sz w:val="20"/>
                <w:lang w:eastAsia="en-US" w:bidi="he-IL"/>
              </w:rPr>
              <w:t> </w:t>
            </w:r>
            <w:bookmarkEnd w:id="534"/>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35" w:name="RANGE!F240"/>
            <w:r w:rsidRPr="00461B83">
              <w:rPr>
                <w:rFonts w:eastAsia="Times New Roman"/>
                <w:sz w:val="20"/>
                <w:lang w:eastAsia="en-US" w:bidi="he-IL"/>
              </w:rPr>
              <w:t> </w:t>
            </w:r>
            <w:bookmarkEnd w:id="535"/>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36" w:name="RANGE!G240"/>
            <w:r w:rsidRPr="00461B83">
              <w:rPr>
                <w:rFonts w:eastAsia="Times New Roman"/>
                <w:sz w:val="20"/>
                <w:lang w:eastAsia="en-US" w:bidi="he-IL"/>
              </w:rPr>
              <w:t> </w:t>
            </w:r>
            <w:bookmarkEnd w:id="536"/>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Comments and suggestions</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537" w:name="RANGE!B242"/>
            <w:r w:rsidRPr="00461B83">
              <w:rPr>
                <w:rFonts w:eastAsia="Times New Roman"/>
                <w:sz w:val="20"/>
                <w:lang w:eastAsia="en-US" w:bidi="he-IL"/>
              </w:rPr>
              <w:t> </w:t>
            </w:r>
            <w:bookmarkEnd w:id="53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bookmarkStart w:id="538" w:name="RANGE!B245"/>
            <w:r w:rsidRPr="00461B83">
              <w:rPr>
                <w:rFonts w:eastAsia="Times New Roman"/>
                <w:b/>
                <w:bCs/>
                <w:sz w:val="24"/>
                <w:szCs w:val="24"/>
                <w:lang w:eastAsia="en-US" w:bidi="he-IL"/>
              </w:rPr>
              <w:t>6 - PCT SERVICES PROVIDED BY OTHER OFFICES THAN WIPO</w:t>
            </w:r>
            <w:bookmarkEnd w:id="538"/>
            <w:r w:rsidRPr="00461B83">
              <w:rPr>
                <w:rFonts w:eastAsia="Times New Roman"/>
                <w:sz w:val="20"/>
                <w:lang w:eastAsia="en-US" w:bidi="he-IL"/>
              </w:rPr>
              <w:t> </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539" w:name="RANGE!B246"/>
            <w:r w:rsidRPr="00461B83">
              <w:rPr>
                <w:rFonts w:eastAsia="Times New Roman"/>
                <w:b/>
                <w:bCs/>
                <w:color w:val="000080"/>
                <w:sz w:val="20"/>
                <w:lang w:eastAsia="en-US" w:bidi="he-IL"/>
              </w:rPr>
              <w:t>a - Services provided by the Receiving Office (RO)</w:t>
            </w:r>
            <w:bookmarkEnd w:id="53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40" w:name="RANGE!B247"/>
            <w:r w:rsidRPr="00461B83">
              <w:rPr>
                <w:rFonts w:eastAsia="Times New Roman"/>
                <w:sz w:val="20"/>
                <w:lang w:eastAsia="en-US" w:bidi="he-IL"/>
              </w:rPr>
              <w:t>Please select the most frequently used RO</w:t>
            </w:r>
            <w:bookmarkEnd w:id="54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i/>
                <w:iCs/>
                <w:color w:val="3366FF"/>
                <w:sz w:val="20"/>
                <w:lang w:eastAsia="en-US" w:bidi="he-IL"/>
              </w:rPr>
            </w:pPr>
            <w:r w:rsidRPr="00461B83">
              <w:rPr>
                <w:rFonts w:eastAsia="Times New Roman"/>
                <w:i/>
                <w:iCs/>
                <w:color w:val="3366FF"/>
                <w:sz w:val="20"/>
                <w:lang w:eastAsia="en-US" w:bidi="he-IL"/>
              </w:rPr>
              <w:t>[</w:t>
            </w:r>
            <w:r>
              <w:rPr>
                <w:rFonts w:eastAsia="Times New Roman"/>
                <w:i/>
                <w:iCs/>
                <w:color w:val="3366FF"/>
                <w:sz w:val="20"/>
                <w:lang w:eastAsia="en-US" w:bidi="he-IL"/>
              </w:rPr>
              <w:t>List of receiving Offices</w:t>
            </w:r>
            <w:r w:rsidRPr="00461B83">
              <w:rPr>
                <w:rFonts w:eastAsia="Times New Roman"/>
                <w:i/>
                <w:iCs/>
                <w:color w:val="3366FF"/>
                <w:sz w:val="20"/>
                <w:lang w:eastAsia="en-US" w:bidi="he-IL"/>
              </w:rPr>
              <w:t>]</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1" w:name="RANGE!C248"/>
            <w:r w:rsidRPr="00461B83">
              <w:rPr>
                <w:rFonts w:eastAsia="Times New Roman"/>
                <w:sz w:val="20"/>
                <w:lang w:eastAsia="en-US" w:bidi="he-IL"/>
              </w:rPr>
              <w:t> </w:t>
            </w:r>
            <w:bookmarkEnd w:id="54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42" w:name="RANGE!B361"/>
            <w:r w:rsidRPr="00461B83">
              <w:rPr>
                <w:rFonts w:eastAsia="Times New Roman"/>
                <w:sz w:val="20"/>
                <w:lang w:eastAsia="en-US" w:bidi="he-IL"/>
              </w:rPr>
              <w:t>Ease of filing</w:t>
            </w:r>
            <w:bookmarkEnd w:id="542"/>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3" w:name="RANGE!C361"/>
            <w:r w:rsidRPr="00461B83">
              <w:rPr>
                <w:rFonts w:eastAsia="Times New Roman"/>
                <w:sz w:val="20"/>
                <w:lang w:eastAsia="en-US" w:bidi="he-IL"/>
              </w:rPr>
              <w:t> </w:t>
            </w:r>
            <w:bookmarkEnd w:id="543"/>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4" w:name="RANGE!D361"/>
            <w:r w:rsidRPr="00461B83">
              <w:rPr>
                <w:rFonts w:eastAsia="Times New Roman"/>
                <w:sz w:val="20"/>
                <w:lang w:eastAsia="en-US" w:bidi="he-IL"/>
              </w:rPr>
              <w:t> </w:t>
            </w:r>
            <w:bookmarkEnd w:id="544"/>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5" w:name="RANGE!E361"/>
            <w:r w:rsidRPr="00461B83">
              <w:rPr>
                <w:rFonts w:eastAsia="Times New Roman"/>
                <w:sz w:val="20"/>
                <w:lang w:eastAsia="en-US" w:bidi="he-IL"/>
              </w:rPr>
              <w:t> </w:t>
            </w:r>
            <w:bookmarkEnd w:id="545"/>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46" w:name="RANGE!B362"/>
            <w:r w:rsidRPr="00461B83">
              <w:rPr>
                <w:rFonts w:eastAsia="Times New Roman"/>
                <w:sz w:val="20"/>
                <w:lang w:eastAsia="en-US" w:bidi="he-IL"/>
              </w:rPr>
              <w:t>Timely issuance of communications to the applicant</w:t>
            </w:r>
            <w:bookmarkEnd w:id="54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7" w:name="RANGE!C362"/>
            <w:r w:rsidRPr="00461B83">
              <w:rPr>
                <w:rFonts w:eastAsia="Times New Roman"/>
                <w:sz w:val="20"/>
                <w:lang w:eastAsia="en-US" w:bidi="he-IL"/>
              </w:rPr>
              <w:t> </w:t>
            </w:r>
            <w:bookmarkEnd w:id="54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8" w:name="RANGE!D362"/>
            <w:r w:rsidRPr="00461B83">
              <w:rPr>
                <w:rFonts w:eastAsia="Times New Roman"/>
                <w:sz w:val="20"/>
                <w:lang w:eastAsia="en-US" w:bidi="he-IL"/>
              </w:rPr>
              <w:t> </w:t>
            </w:r>
            <w:bookmarkEnd w:id="54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49" w:name="RANGE!E362"/>
            <w:r w:rsidRPr="00461B83">
              <w:rPr>
                <w:rFonts w:eastAsia="Times New Roman"/>
                <w:sz w:val="20"/>
                <w:lang w:eastAsia="en-US" w:bidi="he-IL"/>
              </w:rPr>
              <w:t> </w:t>
            </w:r>
            <w:bookmarkEnd w:id="54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50" w:name="RANGE!B363"/>
            <w:r w:rsidRPr="00461B83">
              <w:rPr>
                <w:rFonts w:eastAsia="Times New Roman"/>
                <w:sz w:val="20"/>
                <w:lang w:eastAsia="en-US" w:bidi="he-IL"/>
              </w:rPr>
              <w:t>Correct processing of documents</w:t>
            </w:r>
            <w:bookmarkEnd w:id="55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1" w:name="RANGE!C363"/>
            <w:r w:rsidRPr="00461B83">
              <w:rPr>
                <w:rFonts w:eastAsia="Times New Roman"/>
                <w:sz w:val="20"/>
                <w:lang w:eastAsia="en-US" w:bidi="he-IL"/>
              </w:rPr>
              <w:t> </w:t>
            </w:r>
            <w:bookmarkEnd w:id="55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2" w:name="RANGE!D363"/>
            <w:r w:rsidRPr="00461B83">
              <w:rPr>
                <w:rFonts w:eastAsia="Times New Roman"/>
                <w:sz w:val="20"/>
                <w:lang w:eastAsia="en-US" w:bidi="he-IL"/>
              </w:rPr>
              <w:t> </w:t>
            </w:r>
            <w:bookmarkEnd w:id="55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3" w:name="RANGE!E363"/>
            <w:r w:rsidRPr="00461B83">
              <w:rPr>
                <w:rFonts w:eastAsia="Times New Roman"/>
                <w:sz w:val="20"/>
                <w:lang w:eastAsia="en-US" w:bidi="he-IL"/>
              </w:rPr>
              <w:t> </w:t>
            </w:r>
            <w:bookmarkEnd w:id="55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54" w:name="RANGE!B364"/>
            <w:r w:rsidRPr="00461B83">
              <w:rPr>
                <w:rFonts w:eastAsia="Times New Roman"/>
                <w:sz w:val="20"/>
                <w:lang w:eastAsia="en-US" w:bidi="he-IL"/>
              </w:rPr>
              <w:t>Availability of staff</w:t>
            </w:r>
            <w:bookmarkEnd w:id="55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5" w:name="RANGE!C364"/>
            <w:r w:rsidRPr="00461B83">
              <w:rPr>
                <w:rFonts w:eastAsia="Times New Roman"/>
                <w:sz w:val="20"/>
                <w:lang w:eastAsia="en-US" w:bidi="he-IL"/>
              </w:rPr>
              <w:t> </w:t>
            </w:r>
            <w:bookmarkEnd w:id="55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6" w:name="RANGE!D364"/>
            <w:r w:rsidRPr="00461B83">
              <w:rPr>
                <w:rFonts w:eastAsia="Times New Roman"/>
                <w:sz w:val="20"/>
                <w:lang w:eastAsia="en-US" w:bidi="he-IL"/>
              </w:rPr>
              <w:t> </w:t>
            </w:r>
            <w:bookmarkEnd w:id="55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7" w:name="RANGE!E364"/>
            <w:r w:rsidRPr="00461B83">
              <w:rPr>
                <w:rFonts w:eastAsia="Times New Roman"/>
                <w:sz w:val="20"/>
                <w:lang w:eastAsia="en-US" w:bidi="he-IL"/>
              </w:rPr>
              <w:t> </w:t>
            </w:r>
            <w:bookmarkEnd w:id="55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58" w:name="RANGE!B366"/>
            <w:r w:rsidRPr="00461B83">
              <w:rPr>
                <w:rFonts w:eastAsia="Times New Roman"/>
                <w:sz w:val="20"/>
                <w:lang w:eastAsia="en-US" w:bidi="he-IL"/>
              </w:rPr>
              <w:br/>
            </w:r>
            <w:r w:rsidRPr="00461B83">
              <w:rPr>
                <w:rFonts w:eastAsia="Times New Roman"/>
                <w:sz w:val="20"/>
                <w:lang w:eastAsia="en-US" w:bidi="he-IL"/>
              </w:rPr>
              <w:br/>
              <w:t>Evaluation of your experience with the services provided by the RO</w:t>
            </w:r>
            <w:bookmarkEnd w:id="558"/>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59" w:name="RANGE!C366"/>
            <w:r w:rsidRPr="00461B83">
              <w:rPr>
                <w:rFonts w:eastAsia="Times New Roman"/>
                <w:sz w:val="20"/>
                <w:lang w:eastAsia="en-US" w:bidi="he-IL"/>
              </w:rPr>
              <w:t> </w:t>
            </w:r>
            <w:bookmarkEnd w:id="559"/>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0" w:name="RANGE!D366"/>
            <w:r w:rsidRPr="00461B83">
              <w:rPr>
                <w:rFonts w:eastAsia="Times New Roman"/>
                <w:sz w:val="20"/>
                <w:lang w:eastAsia="en-US" w:bidi="he-IL"/>
              </w:rPr>
              <w:t> </w:t>
            </w:r>
            <w:bookmarkEnd w:id="560"/>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1" w:name="RANGE!E366"/>
            <w:r w:rsidRPr="00461B83">
              <w:rPr>
                <w:rFonts w:eastAsia="Times New Roman"/>
                <w:sz w:val="20"/>
                <w:lang w:eastAsia="en-US" w:bidi="he-IL"/>
              </w:rPr>
              <w:t> </w:t>
            </w:r>
            <w:bookmarkEnd w:id="561"/>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2" w:name="RANGE!F366"/>
            <w:r w:rsidRPr="00461B83">
              <w:rPr>
                <w:rFonts w:eastAsia="Times New Roman"/>
                <w:sz w:val="20"/>
                <w:lang w:eastAsia="en-US" w:bidi="he-IL"/>
              </w:rPr>
              <w:t> </w:t>
            </w:r>
            <w:bookmarkEnd w:id="562"/>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3" w:name="RANGE!G366"/>
            <w:r w:rsidRPr="00461B83">
              <w:rPr>
                <w:rFonts w:eastAsia="Times New Roman"/>
                <w:sz w:val="20"/>
                <w:lang w:eastAsia="en-US" w:bidi="he-IL"/>
              </w:rPr>
              <w:t> </w:t>
            </w:r>
            <w:bookmarkEnd w:id="563"/>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564" w:name="RANGE!B367"/>
            <w:r w:rsidRPr="00461B83">
              <w:rPr>
                <w:rFonts w:eastAsia="Times New Roman"/>
                <w:b/>
                <w:bCs/>
                <w:color w:val="000080"/>
                <w:sz w:val="20"/>
                <w:lang w:eastAsia="en-US" w:bidi="he-IL"/>
              </w:rPr>
              <w:t>b - Services provided by the International Searching Authority (ISA)</w:t>
            </w:r>
            <w:bookmarkEnd w:id="56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65" w:name="RANGE!B368"/>
            <w:r w:rsidRPr="00461B83">
              <w:rPr>
                <w:rFonts w:eastAsia="Times New Roman"/>
                <w:sz w:val="20"/>
                <w:lang w:eastAsia="en-US" w:bidi="he-IL"/>
              </w:rPr>
              <w:t>Please select the most frequently used ISA</w:t>
            </w:r>
            <w:bookmarkEnd w:id="56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i/>
                <w:iCs/>
                <w:color w:val="3366FF"/>
                <w:sz w:val="20"/>
                <w:lang w:eastAsia="en-US" w:bidi="he-IL"/>
              </w:rPr>
            </w:pPr>
            <w:r w:rsidRPr="00461B83">
              <w:rPr>
                <w:rFonts w:eastAsia="Times New Roman"/>
                <w:i/>
                <w:iCs/>
                <w:color w:val="3366FF"/>
                <w:sz w:val="20"/>
                <w:lang w:eastAsia="en-US" w:bidi="he-IL"/>
              </w:rPr>
              <w:t>[</w:t>
            </w:r>
            <w:r>
              <w:rPr>
                <w:rFonts w:eastAsia="Times New Roman"/>
                <w:i/>
                <w:iCs/>
                <w:color w:val="3366FF"/>
                <w:sz w:val="20"/>
                <w:lang w:eastAsia="en-US" w:bidi="he-IL"/>
              </w:rPr>
              <w:t>List of ISAs</w:t>
            </w:r>
            <w:r w:rsidRPr="00461B83">
              <w:rPr>
                <w:rFonts w:eastAsia="Times New Roman"/>
                <w:i/>
                <w:iCs/>
                <w:color w:val="3366FF"/>
                <w:sz w:val="20"/>
                <w:lang w:eastAsia="en-US" w:bidi="he-IL"/>
              </w:rPr>
              <w:t>]</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6" w:name="RANGE!C369"/>
            <w:r w:rsidRPr="00461B83">
              <w:rPr>
                <w:rFonts w:eastAsia="Times New Roman"/>
                <w:sz w:val="20"/>
                <w:lang w:eastAsia="en-US" w:bidi="he-IL"/>
              </w:rPr>
              <w:t> </w:t>
            </w:r>
            <w:bookmarkEnd w:id="56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67" w:name="RANGE!B388"/>
            <w:r w:rsidRPr="00461B83">
              <w:rPr>
                <w:rFonts w:eastAsia="Times New Roman"/>
                <w:sz w:val="20"/>
                <w:lang w:eastAsia="en-US" w:bidi="he-IL"/>
              </w:rPr>
              <w:t>Timely issuance of the international search report and written opinion</w:t>
            </w:r>
            <w:bookmarkEnd w:id="56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8" w:name="RANGE!C388"/>
            <w:r w:rsidRPr="00461B83">
              <w:rPr>
                <w:rFonts w:eastAsia="Times New Roman"/>
                <w:sz w:val="20"/>
                <w:lang w:eastAsia="en-US" w:bidi="he-IL"/>
              </w:rPr>
              <w:t> </w:t>
            </w:r>
            <w:bookmarkEnd w:id="56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69" w:name="RANGE!D388"/>
            <w:r w:rsidRPr="00461B83">
              <w:rPr>
                <w:rFonts w:eastAsia="Times New Roman"/>
                <w:sz w:val="20"/>
                <w:lang w:eastAsia="en-US" w:bidi="he-IL"/>
              </w:rPr>
              <w:t> </w:t>
            </w:r>
            <w:bookmarkEnd w:id="56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0" w:name="RANGE!E388"/>
            <w:r w:rsidRPr="00461B83">
              <w:rPr>
                <w:rFonts w:eastAsia="Times New Roman"/>
                <w:sz w:val="20"/>
                <w:lang w:eastAsia="en-US" w:bidi="he-IL"/>
              </w:rPr>
              <w:t> </w:t>
            </w:r>
            <w:bookmarkEnd w:id="57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71" w:name="RANGE!B389"/>
            <w:r w:rsidRPr="00461B83">
              <w:rPr>
                <w:rFonts w:eastAsia="Times New Roman"/>
                <w:sz w:val="20"/>
                <w:lang w:eastAsia="en-US" w:bidi="he-IL"/>
              </w:rPr>
              <w:t>Overall quality of the international search report</w:t>
            </w:r>
            <w:bookmarkEnd w:id="57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2" w:name="RANGE!C389"/>
            <w:r w:rsidRPr="00461B83">
              <w:rPr>
                <w:rFonts w:eastAsia="Times New Roman"/>
                <w:sz w:val="20"/>
                <w:lang w:eastAsia="en-US" w:bidi="he-IL"/>
              </w:rPr>
              <w:t> </w:t>
            </w:r>
            <w:bookmarkEnd w:id="57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3" w:name="RANGE!D389"/>
            <w:r w:rsidRPr="00461B83">
              <w:rPr>
                <w:rFonts w:eastAsia="Times New Roman"/>
                <w:sz w:val="20"/>
                <w:lang w:eastAsia="en-US" w:bidi="he-IL"/>
              </w:rPr>
              <w:t> </w:t>
            </w:r>
            <w:bookmarkEnd w:id="57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4" w:name="RANGE!E389"/>
            <w:r w:rsidRPr="00461B83">
              <w:rPr>
                <w:rFonts w:eastAsia="Times New Roman"/>
                <w:sz w:val="20"/>
                <w:lang w:eastAsia="en-US" w:bidi="he-IL"/>
              </w:rPr>
              <w:t> </w:t>
            </w:r>
            <w:bookmarkEnd w:id="57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75" w:name="RANGE!B390"/>
            <w:r w:rsidRPr="00461B83">
              <w:rPr>
                <w:rFonts w:eastAsia="Times New Roman"/>
                <w:sz w:val="20"/>
                <w:lang w:eastAsia="en-US" w:bidi="he-IL"/>
              </w:rPr>
              <w:t>Overall quality of the written opinion of the ISA</w:t>
            </w:r>
            <w:bookmarkEnd w:id="57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6" w:name="RANGE!C390"/>
            <w:r w:rsidRPr="00461B83">
              <w:rPr>
                <w:rFonts w:eastAsia="Times New Roman"/>
                <w:sz w:val="20"/>
                <w:lang w:eastAsia="en-US" w:bidi="he-IL"/>
              </w:rPr>
              <w:t> </w:t>
            </w:r>
            <w:bookmarkEnd w:id="57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7" w:name="RANGE!D390"/>
            <w:r w:rsidRPr="00461B83">
              <w:rPr>
                <w:rFonts w:eastAsia="Times New Roman"/>
                <w:sz w:val="20"/>
                <w:lang w:eastAsia="en-US" w:bidi="he-IL"/>
              </w:rPr>
              <w:t> </w:t>
            </w:r>
            <w:bookmarkEnd w:id="57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78" w:name="RANGE!E390"/>
            <w:r w:rsidRPr="00461B83">
              <w:rPr>
                <w:rFonts w:eastAsia="Times New Roman"/>
                <w:sz w:val="20"/>
                <w:lang w:eastAsia="en-US" w:bidi="he-IL"/>
              </w:rPr>
              <w:t> </w:t>
            </w:r>
            <w:bookmarkEnd w:id="57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579" w:name="RANGE!B391"/>
            <w:r w:rsidRPr="00461B83">
              <w:rPr>
                <w:rFonts w:eastAsia="Times New Roman"/>
                <w:sz w:val="20"/>
                <w:lang w:eastAsia="en-US" w:bidi="he-IL"/>
              </w:rPr>
              <w:t>Usefulness of the international search report and written opinion</w:t>
            </w:r>
            <w:bookmarkEnd w:id="57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0" w:name="RANGE!C391"/>
            <w:r w:rsidRPr="00461B83">
              <w:rPr>
                <w:rFonts w:eastAsia="Times New Roman"/>
                <w:sz w:val="20"/>
                <w:lang w:eastAsia="en-US" w:bidi="he-IL"/>
              </w:rPr>
              <w:t> </w:t>
            </w:r>
            <w:bookmarkEnd w:id="58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1" w:name="RANGE!D391"/>
            <w:r w:rsidRPr="00461B83">
              <w:rPr>
                <w:rFonts w:eastAsia="Times New Roman"/>
                <w:sz w:val="20"/>
                <w:lang w:eastAsia="en-US" w:bidi="he-IL"/>
              </w:rPr>
              <w:t> </w:t>
            </w:r>
            <w:bookmarkEnd w:id="58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2" w:name="RANGE!E391"/>
            <w:r w:rsidRPr="00461B83">
              <w:rPr>
                <w:rFonts w:eastAsia="Times New Roman"/>
                <w:sz w:val="20"/>
                <w:lang w:eastAsia="en-US" w:bidi="he-IL"/>
              </w:rPr>
              <w:t> </w:t>
            </w:r>
            <w:bookmarkEnd w:id="58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83" w:name="RANGE!B392"/>
            <w:r w:rsidRPr="00461B83">
              <w:rPr>
                <w:rFonts w:eastAsia="Times New Roman"/>
                <w:sz w:val="20"/>
                <w:lang w:eastAsia="en-US" w:bidi="he-IL"/>
              </w:rPr>
              <w:t>Availability of staff</w:t>
            </w:r>
            <w:bookmarkEnd w:id="58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4" w:name="RANGE!C392"/>
            <w:r w:rsidRPr="00461B83">
              <w:rPr>
                <w:rFonts w:eastAsia="Times New Roman"/>
                <w:sz w:val="20"/>
                <w:lang w:eastAsia="en-US" w:bidi="he-IL"/>
              </w:rPr>
              <w:t> </w:t>
            </w:r>
            <w:bookmarkEnd w:id="58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5" w:name="RANGE!D392"/>
            <w:r w:rsidRPr="00461B83">
              <w:rPr>
                <w:rFonts w:eastAsia="Times New Roman"/>
                <w:sz w:val="20"/>
                <w:lang w:eastAsia="en-US" w:bidi="he-IL"/>
              </w:rPr>
              <w:t> </w:t>
            </w:r>
            <w:bookmarkEnd w:id="58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6" w:name="RANGE!E392"/>
            <w:r w:rsidRPr="00461B83">
              <w:rPr>
                <w:rFonts w:eastAsia="Times New Roman"/>
                <w:sz w:val="20"/>
                <w:lang w:eastAsia="en-US" w:bidi="he-IL"/>
              </w:rPr>
              <w:t> </w:t>
            </w:r>
            <w:bookmarkEnd w:id="58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87" w:name="RANGE!B394"/>
            <w:r w:rsidRPr="00461B83">
              <w:rPr>
                <w:rFonts w:eastAsia="Times New Roman"/>
                <w:sz w:val="20"/>
                <w:lang w:eastAsia="en-US" w:bidi="he-IL"/>
              </w:rPr>
              <w:t>Evaluation of your experience with the services provided by the ISA</w:t>
            </w:r>
            <w:bookmarkEnd w:id="58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8" w:name="RANGE!C394"/>
            <w:r w:rsidRPr="00461B83">
              <w:rPr>
                <w:rFonts w:eastAsia="Times New Roman"/>
                <w:sz w:val="20"/>
                <w:lang w:eastAsia="en-US" w:bidi="he-IL"/>
              </w:rPr>
              <w:t> </w:t>
            </w:r>
            <w:bookmarkEnd w:id="58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89" w:name="RANGE!D394"/>
            <w:r w:rsidRPr="00461B83">
              <w:rPr>
                <w:rFonts w:eastAsia="Times New Roman"/>
                <w:sz w:val="20"/>
                <w:lang w:eastAsia="en-US" w:bidi="he-IL"/>
              </w:rPr>
              <w:t> </w:t>
            </w:r>
            <w:bookmarkEnd w:id="58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0" w:name="RANGE!E394"/>
            <w:r w:rsidRPr="00461B83">
              <w:rPr>
                <w:rFonts w:eastAsia="Times New Roman"/>
                <w:sz w:val="20"/>
                <w:lang w:eastAsia="en-US" w:bidi="he-IL"/>
              </w:rPr>
              <w:t> </w:t>
            </w:r>
            <w:bookmarkEnd w:id="59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1" w:name="RANGE!F394"/>
            <w:r w:rsidRPr="00461B83">
              <w:rPr>
                <w:rFonts w:eastAsia="Times New Roman"/>
                <w:sz w:val="20"/>
                <w:lang w:eastAsia="en-US" w:bidi="he-IL"/>
              </w:rPr>
              <w:t> </w:t>
            </w:r>
            <w:bookmarkEnd w:id="59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2" w:name="RANGE!G394"/>
            <w:r w:rsidRPr="00461B83">
              <w:rPr>
                <w:rFonts w:eastAsia="Times New Roman"/>
                <w:sz w:val="20"/>
                <w:lang w:eastAsia="en-US" w:bidi="he-IL"/>
              </w:rPr>
              <w:t> </w:t>
            </w:r>
            <w:bookmarkEnd w:id="592"/>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593" w:name="RANGE!B395"/>
            <w:r w:rsidRPr="00461B83">
              <w:rPr>
                <w:rFonts w:eastAsia="Times New Roman"/>
                <w:b/>
                <w:bCs/>
                <w:color w:val="000080"/>
                <w:sz w:val="20"/>
                <w:lang w:eastAsia="en-US" w:bidi="he-IL"/>
              </w:rPr>
              <w:t>c - Services provided by the International Preliminary Examining Authority (IPEA)</w:t>
            </w:r>
            <w:bookmarkEnd w:id="59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94" w:name="RANGE!B396"/>
            <w:r w:rsidRPr="00461B83">
              <w:rPr>
                <w:rFonts w:eastAsia="Times New Roman"/>
                <w:sz w:val="20"/>
                <w:lang w:eastAsia="en-US" w:bidi="he-IL"/>
              </w:rPr>
              <w:t>Please select the most frequently used IPEA</w:t>
            </w:r>
            <w:bookmarkEnd w:id="59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i/>
                <w:iCs/>
                <w:color w:val="3366FF"/>
                <w:sz w:val="20"/>
                <w:lang w:eastAsia="en-US" w:bidi="he-IL"/>
              </w:rPr>
            </w:pPr>
            <w:r>
              <w:rPr>
                <w:rFonts w:eastAsia="Times New Roman"/>
                <w:i/>
                <w:iCs/>
                <w:color w:val="3366FF"/>
                <w:sz w:val="20"/>
                <w:lang w:eastAsia="en-US" w:bidi="he-IL"/>
              </w:rPr>
              <w:t>[List of IPEAs]</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5" w:name="RANGE!C397"/>
            <w:r w:rsidRPr="00461B83">
              <w:rPr>
                <w:rFonts w:eastAsia="Times New Roman"/>
                <w:sz w:val="20"/>
                <w:lang w:eastAsia="en-US" w:bidi="he-IL"/>
              </w:rPr>
              <w:t> </w:t>
            </w:r>
            <w:bookmarkEnd w:id="59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596" w:name="RANGE!B416"/>
            <w:r w:rsidRPr="00461B83">
              <w:rPr>
                <w:rFonts w:eastAsia="Times New Roman"/>
                <w:sz w:val="20"/>
                <w:lang w:eastAsia="en-US" w:bidi="he-IL"/>
              </w:rPr>
              <w:t>Timely issuance of the international preliminary examination report (IPER)</w:t>
            </w:r>
            <w:bookmarkEnd w:id="596"/>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7" w:name="RANGE!C416"/>
            <w:r w:rsidRPr="00461B83">
              <w:rPr>
                <w:rFonts w:eastAsia="Times New Roman"/>
                <w:sz w:val="20"/>
                <w:lang w:eastAsia="en-US" w:bidi="he-IL"/>
              </w:rPr>
              <w:t> </w:t>
            </w:r>
            <w:bookmarkEnd w:id="597"/>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8" w:name="RANGE!D416"/>
            <w:r w:rsidRPr="00461B83">
              <w:rPr>
                <w:rFonts w:eastAsia="Times New Roman"/>
                <w:sz w:val="20"/>
                <w:lang w:eastAsia="en-US" w:bidi="he-IL"/>
              </w:rPr>
              <w:t> </w:t>
            </w:r>
            <w:bookmarkEnd w:id="598"/>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599" w:name="RANGE!E416"/>
            <w:r w:rsidRPr="00461B83">
              <w:rPr>
                <w:rFonts w:eastAsia="Times New Roman"/>
                <w:sz w:val="20"/>
                <w:lang w:eastAsia="en-US" w:bidi="he-IL"/>
              </w:rPr>
              <w:t> </w:t>
            </w:r>
            <w:bookmarkEnd w:id="599"/>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00" w:name="RANGE!B417"/>
            <w:r w:rsidRPr="00461B83">
              <w:rPr>
                <w:rFonts w:eastAsia="Times New Roman"/>
                <w:sz w:val="20"/>
                <w:lang w:eastAsia="en-US" w:bidi="he-IL"/>
              </w:rPr>
              <w:t>Overall quality of the IPER</w:t>
            </w:r>
            <w:bookmarkEnd w:id="60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1" w:name="RANGE!C417"/>
            <w:r w:rsidRPr="00461B83">
              <w:rPr>
                <w:rFonts w:eastAsia="Times New Roman"/>
                <w:sz w:val="20"/>
                <w:lang w:eastAsia="en-US" w:bidi="he-IL"/>
              </w:rPr>
              <w:t> </w:t>
            </w:r>
            <w:bookmarkEnd w:id="60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2" w:name="RANGE!D417"/>
            <w:r w:rsidRPr="00461B83">
              <w:rPr>
                <w:rFonts w:eastAsia="Times New Roman"/>
                <w:sz w:val="20"/>
                <w:lang w:eastAsia="en-US" w:bidi="he-IL"/>
              </w:rPr>
              <w:t> </w:t>
            </w:r>
            <w:bookmarkEnd w:id="60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3" w:name="RANGE!E417"/>
            <w:r w:rsidRPr="00461B83">
              <w:rPr>
                <w:rFonts w:eastAsia="Times New Roman"/>
                <w:sz w:val="20"/>
                <w:lang w:eastAsia="en-US" w:bidi="he-IL"/>
              </w:rPr>
              <w:t> </w:t>
            </w:r>
            <w:bookmarkEnd w:id="603"/>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04" w:name="RANGE!B418"/>
            <w:r w:rsidRPr="00461B83">
              <w:rPr>
                <w:rFonts w:eastAsia="Times New Roman"/>
                <w:sz w:val="20"/>
                <w:lang w:eastAsia="en-US" w:bidi="he-IL"/>
              </w:rPr>
              <w:t>Usefulness of the IPER</w:t>
            </w:r>
            <w:bookmarkEnd w:id="60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5" w:name="RANGE!C418"/>
            <w:r w:rsidRPr="00461B83">
              <w:rPr>
                <w:rFonts w:eastAsia="Times New Roman"/>
                <w:sz w:val="20"/>
                <w:lang w:eastAsia="en-US" w:bidi="he-IL"/>
              </w:rPr>
              <w:t> </w:t>
            </w:r>
            <w:bookmarkEnd w:id="60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6" w:name="RANGE!D418"/>
            <w:r w:rsidRPr="00461B83">
              <w:rPr>
                <w:rFonts w:eastAsia="Times New Roman"/>
                <w:sz w:val="20"/>
                <w:lang w:eastAsia="en-US" w:bidi="he-IL"/>
              </w:rPr>
              <w:t> </w:t>
            </w:r>
            <w:bookmarkEnd w:id="60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7" w:name="RANGE!E418"/>
            <w:r w:rsidRPr="00461B83">
              <w:rPr>
                <w:rFonts w:eastAsia="Times New Roman"/>
                <w:sz w:val="20"/>
                <w:lang w:eastAsia="en-US" w:bidi="he-IL"/>
              </w:rPr>
              <w:t> </w:t>
            </w:r>
            <w:bookmarkEnd w:id="607"/>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08" w:name="RANGE!B419"/>
            <w:r w:rsidRPr="00461B83">
              <w:rPr>
                <w:rFonts w:eastAsia="Times New Roman"/>
                <w:sz w:val="20"/>
                <w:lang w:eastAsia="en-US" w:bidi="he-IL"/>
              </w:rPr>
              <w:t>Availability of staff</w:t>
            </w:r>
            <w:bookmarkEnd w:id="60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09" w:name="RANGE!C419"/>
            <w:r w:rsidRPr="00461B83">
              <w:rPr>
                <w:rFonts w:eastAsia="Times New Roman"/>
                <w:sz w:val="20"/>
                <w:lang w:eastAsia="en-US" w:bidi="he-IL"/>
              </w:rPr>
              <w:t> </w:t>
            </w:r>
            <w:bookmarkEnd w:id="60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0" w:name="RANGE!D419"/>
            <w:r w:rsidRPr="00461B83">
              <w:rPr>
                <w:rFonts w:eastAsia="Times New Roman"/>
                <w:sz w:val="20"/>
                <w:lang w:eastAsia="en-US" w:bidi="he-IL"/>
              </w:rPr>
              <w:t> </w:t>
            </w:r>
            <w:bookmarkEnd w:id="610"/>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1" w:name="RANGE!E419"/>
            <w:r w:rsidRPr="00461B83">
              <w:rPr>
                <w:rFonts w:eastAsia="Times New Roman"/>
                <w:sz w:val="20"/>
                <w:lang w:eastAsia="en-US" w:bidi="he-IL"/>
              </w:rPr>
              <w:t> </w:t>
            </w:r>
            <w:bookmarkEnd w:id="611"/>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12" w:name="RANGE!B421"/>
            <w:r w:rsidRPr="00461B83">
              <w:rPr>
                <w:rFonts w:eastAsia="Times New Roman"/>
                <w:sz w:val="20"/>
                <w:lang w:eastAsia="en-US" w:bidi="he-IL"/>
              </w:rPr>
              <w:t>Evaluation of your experience with the services provided by the IPEA</w:t>
            </w:r>
            <w:bookmarkEnd w:id="612"/>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3" w:name="RANGE!C421"/>
            <w:r w:rsidRPr="00461B83">
              <w:rPr>
                <w:rFonts w:eastAsia="Times New Roman"/>
                <w:sz w:val="20"/>
                <w:lang w:eastAsia="en-US" w:bidi="he-IL"/>
              </w:rPr>
              <w:t> </w:t>
            </w:r>
            <w:bookmarkEnd w:id="613"/>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4" w:name="RANGE!D421"/>
            <w:r w:rsidRPr="00461B83">
              <w:rPr>
                <w:rFonts w:eastAsia="Times New Roman"/>
                <w:sz w:val="20"/>
                <w:lang w:eastAsia="en-US" w:bidi="he-IL"/>
              </w:rPr>
              <w:t> </w:t>
            </w:r>
            <w:bookmarkEnd w:id="614"/>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5" w:name="RANGE!E421"/>
            <w:r w:rsidRPr="00461B83">
              <w:rPr>
                <w:rFonts w:eastAsia="Times New Roman"/>
                <w:sz w:val="20"/>
                <w:lang w:eastAsia="en-US" w:bidi="he-IL"/>
              </w:rPr>
              <w:t> </w:t>
            </w:r>
            <w:bookmarkEnd w:id="615"/>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6" w:name="RANGE!F421"/>
            <w:r w:rsidRPr="00461B83">
              <w:rPr>
                <w:rFonts w:eastAsia="Times New Roman"/>
                <w:sz w:val="20"/>
                <w:lang w:eastAsia="en-US" w:bidi="he-IL"/>
              </w:rPr>
              <w:t> </w:t>
            </w:r>
            <w:bookmarkEnd w:id="616"/>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17" w:name="RANGE!G421"/>
            <w:r w:rsidRPr="00461B83">
              <w:rPr>
                <w:rFonts w:eastAsia="Times New Roman"/>
                <w:sz w:val="20"/>
                <w:lang w:eastAsia="en-US" w:bidi="he-IL"/>
              </w:rPr>
              <w:t> </w:t>
            </w:r>
            <w:bookmarkEnd w:id="617"/>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618" w:name="RANGE!B422"/>
            <w:r w:rsidRPr="00461B83">
              <w:rPr>
                <w:rFonts w:eastAsia="Times New Roman"/>
                <w:b/>
                <w:bCs/>
                <w:color w:val="000080"/>
                <w:sz w:val="20"/>
                <w:lang w:eastAsia="en-US" w:bidi="he-IL"/>
              </w:rPr>
              <w:t>CONCLUDING THIS CHAPTER</w:t>
            </w:r>
            <w:bookmarkEnd w:id="61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19" w:name="RANGE!B424"/>
            <w:r w:rsidRPr="00461B83">
              <w:rPr>
                <w:rFonts w:eastAsia="Times New Roman"/>
                <w:sz w:val="20"/>
                <w:lang w:eastAsia="en-US" w:bidi="he-IL"/>
              </w:rPr>
              <w:t>Your overall evaluation of PCT services provided by other Offices than WIPO</w:t>
            </w:r>
            <w:bookmarkEnd w:id="619"/>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0" w:name="RANGE!C424"/>
            <w:r w:rsidRPr="00461B83">
              <w:rPr>
                <w:rFonts w:eastAsia="Times New Roman"/>
                <w:sz w:val="20"/>
                <w:lang w:eastAsia="en-US" w:bidi="he-IL"/>
              </w:rPr>
              <w:t> </w:t>
            </w:r>
            <w:bookmarkEnd w:id="620"/>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1" w:name="RANGE!D424"/>
            <w:r w:rsidRPr="00461B83">
              <w:rPr>
                <w:rFonts w:eastAsia="Times New Roman"/>
                <w:sz w:val="20"/>
                <w:lang w:eastAsia="en-US" w:bidi="he-IL"/>
              </w:rPr>
              <w:t> </w:t>
            </w:r>
            <w:bookmarkEnd w:id="621"/>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2" w:name="RANGE!E424"/>
            <w:r w:rsidRPr="00461B83">
              <w:rPr>
                <w:rFonts w:eastAsia="Times New Roman"/>
                <w:sz w:val="20"/>
                <w:lang w:eastAsia="en-US" w:bidi="he-IL"/>
              </w:rPr>
              <w:t> </w:t>
            </w:r>
            <w:bookmarkEnd w:id="622"/>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3" w:name="RANGE!F424"/>
            <w:r w:rsidRPr="00461B83">
              <w:rPr>
                <w:rFonts w:eastAsia="Times New Roman"/>
                <w:sz w:val="20"/>
                <w:lang w:eastAsia="en-US" w:bidi="he-IL"/>
              </w:rPr>
              <w:t> </w:t>
            </w:r>
            <w:bookmarkEnd w:id="623"/>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4" w:name="RANGE!G424"/>
            <w:r w:rsidRPr="00461B83">
              <w:rPr>
                <w:rFonts w:eastAsia="Times New Roman"/>
                <w:sz w:val="20"/>
                <w:lang w:eastAsia="en-US" w:bidi="he-IL"/>
              </w:rPr>
              <w:t> </w:t>
            </w:r>
            <w:bookmarkEnd w:id="624"/>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Comments on your experience about PCT services provided by other Offices than WIPO</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625" w:name="RANGE!B426"/>
            <w:r w:rsidRPr="00461B83">
              <w:rPr>
                <w:rFonts w:eastAsia="Times New Roman"/>
                <w:sz w:val="20"/>
                <w:lang w:eastAsia="en-US" w:bidi="he-IL"/>
              </w:rPr>
              <w:t> </w:t>
            </w:r>
            <w:bookmarkEnd w:id="62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sz w:val="20"/>
                <w:lang w:eastAsia="en-US" w:bidi="he-IL"/>
              </w:rPr>
            </w:pPr>
            <w:bookmarkStart w:id="626" w:name="RANGE!B429"/>
            <w:r w:rsidRPr="00461B83">
              <w:rPr>
                <w:rFonts w:eastAsia="Times New Roman"/>
                <w:b/>
                <w:bCs/>
                <w:sz w:val="24"/>
                <w:szCs w:val="24"/>
                <w:lang w:eastAsia="en-US" w:bidi="he-IL"/>
              </w:rPr>
              <w:t>7 - ADDED VALUE OF THE PCT SYSTEM FOR THE PROCESSING IN THE NATIONAL PHASE</w:t>
            </w:r>
            <w:bookmarkEnd w:id="626"/>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Meets my expectations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Does not meet my expectations</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Don’t  know, Not applicable</w:t>
            </w: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27" w:name="RANGE!B431"/>
            <w:r w:rsidRPr="00461B83">
              <w:rPr>
                <w:rFonts w:eastAsia="Times New Roman"/>
                <w:sz w:val="20"/>
                <w:lang w:eastAsia="en-US" w:bidi="he-IL"/>
              </w:rPr>
              <w:t>Information and support before and after filing</w:t>
            </w:r>
            <w:bookmarkEnd w:id="62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8" w:name="RANGE!C431"/>
            <w:r w:rsidRPr="00461B83">
              <w:rPr>
                <w:rFonts w:eastAsia="Times New Roman"/>
                <w:sz w:val="20"/>
                <w:lang w:eastAsia="en-US" w:bidi="he-IL"/>
              </w:rPr>
              <w:t> </w:t>
            </w:r>
            <w:bookmarkEnd w:id="62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29" w:name="RANGE!D431"/>
            <w:r w:rsidRPr="00461B83">
              <w:rPr>
                <w:rFonts w:eastAsia="Times New Roman"/>
                <w:sz w:val="20"/>
                <w:lang w:eastAsia="en-US" w:bidi="he-IL"/>
              </w:rPr>
              <w:t> </w:t>
            </w:r>
            <w:bookmarkEnd w:id="62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0" w:name="RANGE!E431"/>
            <w:r w:rsidRPr="00461B83">
              <w:rPr>
                <w:rFonts w:eastAsia="Times New Roman"/>
                <w:sz w:val="20"/>
                <w:lang w:eastAsia="en-US" w:bidi="he-IL"/>
              </w:rPr>
              <w:t> </w:t>
            </w:r>
            <w:bookmarkEnd w:id="630"/>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31" w:name="RANGE!B432"/>
            <w:r w:rsidRPr="00461B83">
              <w:rPr>
                <w:rFonts w:eastAsia="Times New Roman"/>
                <w:sz w:val="20"/>
                <w:lang w:eastAsia="en-US" w:bidi="he-IL"/>
              </w:rPr>
              <w:t>Added value in meeting the formality requirements of the national Office</w:t>
            </w:r>
            <w:bookmarkEnd w:id="63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2" w:name="RANGE!C432"/>
            <w:r w:rsidRPr="00461B83">
              <w:rPr>
                <w:rFonts w:eastAsia="Times New Roman"/>
                <w:sz w:val="20"/>
                <w:lang w:eastAsia="en-US" w:bidi="he-IL"/>
              </w:rPr>
              <w:t> </w:t>
            </w:r>
            <w:bookmarkEnd w:id="63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3" w:name="RANGE!D432"/>
            <w:r w:rsidRPr="00461B83">
              <w:rPr>
                <w:rFonts w:eastAsia="Times New Roman"/>
                <w:sz w:val="20"/>
                <w:lang w:eastAsia="en-US" w:bidi="he-IL"/>
              </w:rPr>
              <w:t> </w:t>
            </w:r>
            <w:bookmarkEnd w:id="63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4" w:name="RANGE!E432"/>
            <w:r w:rsidRPr="00461B83">
              <w:rPr>
                <w:rFonts w:eastAsia="Times New Roman"/>
                <w:sz w:val="20"/>
                <w:lang w:eastAsia="en-US" w:bidi="he-IL"/>
              </w:rPr>
              <w:t> </w:t>
            </w:r>
            <w:bookmarkEnd w:id="634"/>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35" w:name="RANGE!B433"/>
            <w:r w:rsidRPr="00461B83">
              <w:rPr>
                <w:rFonts w:eastAsia="Times New Roman"/>
                <w:sz w:val="20"/>
                <w:lang w:eastAsia="en-US" w:bidi="he-IL"/>
              </w:rPr>
              <w:t>Help in meeting the patentability requirements of the national Office</w:t>
            </w:r>
            <w:bookmarkEnd w:id="63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6" w:name="RANGE!C433"/>
            <w:r w:rsidRPr="00461B83">
              <w:rPr>
                <w:rFonts w:eastAsia="Times New Roman"/>
                <w:sz w:val="20"/>
                <w:lang w:eastAsia="en-US" w:bidi="he-IL"/>
              </w:rPr>
              <w:t> </w:t>
            </w:r>
            <w:bookmarkEnd w:id="63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7" w:name="RANGE!D433"/>
            <w:r w:rsidRPr="00461B83">
              <w:rPr>
                <w:rFonts w:eastAsia="Times New Roman"/>
                <w:sz w:val="20"/>
                <w:lang w:eastAsia="en-US" w:bidi="he-IL"/>
              </w:rPr>
              <w:t> </w:t>
            </w:r>
            <w:bookmarkEnd w:id="63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38" w:name="RANGE!E433"/>
            <w:r w:rsidRPr="00461B83">
              <w:rPr>
                <w:rFonts w:eastAsia="Times New Roman"/>
                <w:sz w:val="20"/>
                <w:lang w:eastAsia="en-US" w:bidi="he-IL"/>
              </w:rPr>
              <w:t> </w:t>
            </w:r>
            <w:bookmarkEnd w:id="638"/>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39" w:name="RANGE!B434"/>
            <w:r w:rsidRPr="00461B83">
              <w:rPr>
                <w:rFonts w:eastAsia="Times New Roman"/>
                <w:sz w:val="20"/>
                <w:lang w:eastAsia="en-US" w:bidi="he-IL"/>
              </w:rPr>
              <w:t>Expedited processing in the national phase</w:t>
            </w:r>
            <w:bookmarkEnd w:id="63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0" w:name="RANGE!C434"/>
            <w:r w:rsidRPr="00461B83">
              <w:rPr>
                <w:rFonts w:eastAsia="Times New Roman"/>
                <w:sz w:val="20"/>
                <w:lang w:eastAsia="en-US" w:bidi="he-IL"/>
              </w:rPr>
              <w:t> </w:t>
            </w:r>
            <w:bookmarkEnd w:id="64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1" w:name="RANGE!D434"/>
            <w:r w:rsidRPr="00461B83">
              <w:rPr>
                <w:rFonts w:eastAsia="Times New Roman"/>
                <w:sz w:val="20"/>
                <w:lang w:eastAsia="en-US" w:bidi="he-IL"/>
              </w:rPr>
              <w:t> </w:t>
            </w:r>
            <w:bookmarkEnd w:id="64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2" w:name="RANGE!E434"/>
            <w:r w:rsidRPr="00461B83">
              <w:rPr>
                <w:rFonts w:eastAsia="Times New Roman"/>
                <w:sz w:val="20"/>
                <w:lang w:eastAsia="en-US" w:bidi="he-IL"/>
              </w:rPr>
              <w:t> </w:t>
            </w:r>
            <w:bookmarkEnd w:id="642"/>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43" w:name="RANGE!B435"/>
            <w:r w:rsidRPr="00461B83">
              <w:rPr>
                <w:rFonts w:eastAsia="Times New Roman"/>
                <w:sz w:val="20"/>
                <w:lang w:eastAsia="en-US" w:bidi="he-IL"/>
              </w:rPr>
              <w:t>Economic benefit compared with direct national filing</w:t>
            </w:r>
            <w:bookmarkEnd w:id="64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4" w:name="RANGE!C435"/>
            <w:r w:rsidRPr="00461B83">
              <w:rPr>
                <w:rFonts w:eastAsia="Times New Roman"/>
                <w:sz w:val="20"/>
                <w:lang w:eastAsia="en-US" w:bidi="he-IL"/>
              </w:rPr>
              <w:t> </w:t>
            </w:r>
            <w:bookmarkEnd w:id="64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5" w:name="RANGE!D435"/>
            <w:r w:rsidRPr="00461B83">
              <w:rPr>
                <w:rFonts w:eastAsia="Times New Roman"/>
                <w:sz w:val="20"/>
                <w:lang w:eastAsia="en-US" w:bidi="he-IL"/>
              </w:rPr>
              <w:t> </w:t>
            </w:r>
            <w:bookmarkEnd w:id="64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6" w:name="RANGE!E435"/>
            <w:r w:rsidRPr="00461B83">
              <w:rPr>
                <w:rFonts w:eastAsia="Times New Roman"/>
                <w:sz w:val="20"/>
                <w:lang w:eastAsia="en-US" w:bidi="he-IL"/>
              </w:rPr>
              <w:t> </w:t>
            </w:r>
            <w:bookmarkEnd w:id="646"/>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47" w:name="RANGE!B437"/>
            <w:r w:rsidRPr="00461B83">
              <w:rPr>
                <w:rFonts w:eastAsia="Times New Roman"/>
                <w:sz w:val="20"/>
                <w:lang w:eastAsia="en-US" w:bidi="he-IL"/>
              </w:rPr>
              <w:br w:type="page"/>
            </w:r>
            <w:r w:rsidRPr="00461B83">
              <w:rPr>
                <w:rFonts w:eastAsia="Times New Roman"/>
                <w:sz w:val="20"/>
                <w:lang w:eastAsia="en-US" w:bidi="he-IL"/>
              </w:rPr>
              <w:br w:type="page"/>
              <w:t>Your overall evaluation of the added value of the PCT System for national phase processing</w:t>
            </w:r>
            <w:bookmarkEnd w:id="647"/>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8" w:name="RANGE!C437"/>
            <w:r w:rsidRPr="00461B83">
              <w:rPr>
                <w:rFonts w:eastAsia="Times New Roman"/>
                <w:sz w:val="20"/>
                <w:lang w:eastAsia="en-US" w:bidi="he-IL"/>
              </w:rPr>
              <w:t> </w:t>
            </w:r>
            <w:bookmarkEnd w:id="648"/>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49" w:name="RANGE!D437"/>
            <w:r w:rsidRPr="00461B83">
              <w:rPr>
                <w:rFonts w:eastAsia="Times New Roman"/>
                <w:sz w:val="20"/>
                <w:lang w:eastAsia="en-US" w:bidi="he-IL"/>
              </w:rPr>
              <w:t> </w:t>
            </w:r>
            <w:bookmarkEnd w:id="649"/>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50" w:name="RANGE!E437"/>
            <w:r w:rsidRPr="00461B83">
              <w:rPr>
                <w:rFonts w:eastAsia="Times New Roman"/>
                <w:sz w:val="20"/>
                <w:lang w:eastAsia="en-US" w:bidi="he-IL"/>
              </w:rPr>
              <w:t> </w:t>
            </w:r>
            <w:bookmarkEnd w:id="650"/>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51" w:name="RANGE!F437"/>
            <w:r w:rsidRPr="00461B83">
              <w:rPr>
                <w:rFonts w:eastAsia="Times New Roman"/>
                <w:sz w:val="20"/>
                <w:lang w:eastAsia="en-US" w:bidi="he-IL"/>
              </w:rPr>
              <w:t> </w:t>
            </w:r>
            <w:bookmarkEnd w:id="651"/>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52" w:name="RANGE!G437"/>
            <w:r w:rsidRPr="00461B83">
              <w:rPr>
                <w:rFonts w:eastAsia="Times New Roman"/>
                <w:sz w:val="20"/>
                <w:lang w:eastAsia="en-US" w:bidi="he-IL"/>
              </w:rPr>
              <w:t> </w:t>
            </w:r>
            <w:bookmarkEnd w:id="652"/>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Your comments on the added value of the PCT System for national phase processing</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653" w:name="RANGE!B439"/>
            <w:r w:rsidRPr="00461B83">
              <w:rPr>
                <w:rFonts w:eastAsia="Times New Roman"/>
                <w:sz w:val="20"/>
                <w:lang w:eastAsia="en-US" w:bidi="he-IL"/>
              </w:rPr>
              <w:t> </w:t>
            </w:r>
            <w:bookmarkEnd w:id="65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9571" w:type="dxa"/>
            <w:gridSpan w:val="6"/>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sz w:val="20"/>
                <w:lang w:eastAsia="en-US" w:bidi="he-IL"/>
              </w:rPr>
            </w:pPr>
            <w:bookmarkStart w:id="654" w:name="RANGE!B442"/>
            <w:r w:rsidRPr="00461B83">
              <w:rPr>
                <w:rFonts w:eastAsia="Times New Roman"/>
                <w:b/>
                <w:bCs/>
                <w:sz w:val="24"/>
                <w:szCs w:val="24"/>
                <w:lang w:eastAsia="en-US" w:bidi="he-IL"/>
              </w:rPr>
              <w:t>8 - CONTINUING TO WORK WITH WIPO</w:t>
            </w:r>
            <w:bookmarkEnd w:id="654"/>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655" w:name="RANGE!B443"/>
            <w:r w:rsidRPr="00461B83">
              <w:rPr>
                <w:rFonts w:eastAsia="Times New Roman"/>
                <w:b/>
                <w:bCs/>
                <w:color w:val="000080"/>
                <w:sz w:val="20"/>
                <w:lang w:eastAsia="en-US" w:bidi="he-IL"/>
              </w:rPr>
              <w:t>WIPO customer assistance teams which you know</w:t>
            </w:r>
            <w:bookmarkEnd w:id="65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56" w:name="RANGE!B445"/>
            <w:r w:rsidRPr="00461B83">
              <w:rPr>
                <w:rFonts w:eastAsia="Times New Roman"/>
                <w:sz w:val="20"/>
                <w:lang w:eastAsia="en-US" w:bidi="he-IL"/>
              </w:rPr>
              <w:t>PCT Information Services (PCT Infoline)</w:t>
            </w:r>
            <w:bookmarkEnd w:id="656"/>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57" w:name="RANGE!C445"/>
            <w:r w:rsidRPr="00461B83">
              <w:rPr>
                <w:rFonts w:eastAsia="Times New Roman"/>
                <w:sz w:val="20"/>
                <w:lang w:eastAsia="en-US" w:bidi="he-IL"/>
              </w:rPr>
              <w:t> </w:t>
            </w:r>
            <w:bookmarkEnd w:id="657"/>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58" w:name="RANGE!D445"/>
            <w:r w:rsidRPr="00461B83">
              <w:rPr>
                <w:rFonts w:eastAsia="Times New Roman"/>
                <w:sz w:val="20"/>
                <w:lang w:eastAsia="en-US" w:bidi="he-IL"/>
              </w:rPr>
              <w:t> </w:t>
            </w:r>
            <w:bookmarkEnd w:id="658"/>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59" w:name="RANGE!B446"/>
            <w:r w:rsidRPr="00461B83">
              <w:rPr>
                <w:rFonts w:eastAsia="Times New Roman"/>
                <w:sz w:val="20"/>
                <w:lang w:eastAsia="en-US" w:bidi="he-IL"/>
              </w:rPr>
              <w:t xml:space="preserve">PCT </w:t>
            </w:r>
            <w:proofErr w:type="spellStart"/>
            <w:r w:rsidRPr="00461B83">
              <w:rPr>
                <w:rFonts w:eastAsia="Times New Roman"/>
                <w:sz w:val="20"/>
                <w:lang w:eastAsia="en-US" w:bidi="he-IL"/>
              </w:rPr>
              <w:t>eServices</w:t>
            </w:r>
            <w:proofErr w:type="spellEnd"/>
            <w:r w:rsidRPr="00461B83">
              <w:rPr>
                <w:rFonts w:eastAsia="Times New Roman"/>
                <w:sz w:val="20"/>
                <w:lang w:eastAsia="en-US" w:bidi="he-IL"/>
              </w:rPr>
              <w:t xml:space="preserve"> Help Desk</w:t>
            </w:r>
            <w:bookmarkEnd w:id="65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0" w:name="RANGE!C446"/>
            <w:r w:rsidRPr="00461B83">
              <w:rPr>
                <w:rFonts w:eastAsia="Times New Roman"/>
                <w:sz w:val="20"/>
                <w:lang w:eastAsia="en-US" w:bidi="he-IL"/>
              </w:rPr>
              <w:t> </w:t>
            </w:r>
            <w:bookmarkEnd w:id="66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1" w:name="RANGE!D446"/>
            <w:r w:rsidRPr="00461B83">
              <w:rPr>
                <w:rFonts w:eastAsia="Times New Roman"/>
                <w:sz w:val="20"/>
                <w:lang w:eastAsia="en-US" w:bidi="he-IL"/>
              </w:rPr>
              <w:t> </w:t>
            </w:r>
            <w:bookmarkEnd w:id="661"/>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62" w:name="RANGE!B447"/>
            <w:r w:rsidRPr="00461B83">
              <w:rPr>
                <w:rFonts w:eastAsia="Times New Roman"/>
                <w:sz w:val="20"/>
                <w:lang w:eastAsia="en-US" w:bidi="he-IL"/>
              </w:rPr>
              <w:t>PCT Processing Teams (PTs)</w:t>
            </w:r>
            <w:bookmarkEnd w:id="66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3" w:name="RANGE!C447"/>
            <w:r w:rsidRPr="00461B83">
              <w:rPr>
                <w:rFonts w:eastAsia="Times New Roman"/>
                <w:sz w:val="20"/>
                <w:lang w:eastAsia="en-US" w:bidi="he-IL"/>
              </w:rPr>
              <w:t> </w:t>
            </w:r>
            <w:bookmarkEnd w:id="66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4" w:name="RANGE!D447"/>
            <w:r w:rsidRPr="00461B83">
              <w:rPr>
                <w:rFonts w:eastAsia="Times New Roman"/>
                <w:sz w:val="20"/>
                <w:lang w:eastAsia="en-US" w:bidi="he-IL"/>
              </w:rPr>
              <w:t> </w:t>
            </w:r>
            <w:bookmarkEnd w:id="664"/>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65" w:name="RANGE!B448"/>
            <w:r w:rsidRPr="00461B83">
              <w:rPr>
                <w:rFonts w:eastAsia="Times New Roman"/>
                <w:sz w:val="20"/>
                <w:lang w:eastAsia="en-US" w:bidi="he-IL"/>
              </w:rPr>
              <w:t>PCT Receiving Office (RO/IB)</w:t>
            </w:r>
            <w:bookmarkEnd w:id="66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6" w:name="RANGE!C448"/>
            <w:r w:rsidRPr="00461B83">
              <w:rPr>
                <w:rFonts w:eastAsia="Times New Roman"/>
                <w:sz w:val="20"/>
                <w:lang w:eastAsia="en-US" w:bidi="he-IL"/>
              </w:rPr>
              <w:t> </w:t>
            </w:r>
            <w:bookmarkEnd w:id="66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7" w:name="RANGE!D448"/>
            <w:r w:rsidRPr="00461B83">
              <w:rPr>
                <w:rFonts w:eastAsia="Times New Roman"/>
                <w:sz w:val="20"/>
                <w:lang w:eastAsia="en-US" w:bidi="he-IL"/>
              </w:rPr>
              <w:t> </w:t>
            </w:r>
            <w:bookmarkEnd w:id="667"/>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68" w:name="RANGE!B449"/>
            <w:r w:rsidRPr="00461B83">
              <w:rPr>
                <w:rFonts w:eastAsia="Times New Roman"/>
                <w:sz w:val="20"/>
                <w:lang w:eastAsia="en-US" w:bidi="he-IL"/>
              </w:rPr>
              <w:t>Madrid Customer Service</w:t>
            </w:r>
            <w:bookmarkEnd w:id="66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69" w:name="RANGE!C449"/>
            <w:r w:rsidRPr="00461B83">
              <w:rPr>
                <w:rFonts w:eastAsia="Times New Roman"/>
                <w:sz w:val="20"/>
                <w:lang w:eastAsia="en-US" w:bidi="he-IL"/>
              </w:rPr>
              <w:t> </w:t>
            </w:r>
            <w:bookmarkEnd w:id="66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0" w:name="RANGE!D449"/>
            <w:r w:rsidRPr="00461B83">
              <w:rPr>
                <w:rFonts w:eastAsia="Times New Roman"/>
                <w:sz w:val="20"/>
                <w:lang w:eastAsia="en-US" w:bidi="he-IL"/>
              </w:rPr>
              <w:t> </w:t>
            </w:r>
            <w:bookmarkEnd w:id="670"/>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71" w:name="RANGE!B450"/>
            <w:r w:rsidRPr="00461B83">
              <w:rPr>
                <w:rFonts w:eastAsia="Times New Roman"/>
                <w:sz w:val="20"/>
                <w:lang w:eastAsia="en-US" w:bidi="he-IL"/>
              </w:rPr>
              <w:t>Madrid Teams 1, 2 and 3</w:t>
            </w:r>
            <w:bookmarkEnd w:id="67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2" w:name="RANGE!C450"/>
            <w:r w:rsidRPr="00461B83">
              <w:rPr>
                <w:rFonts w:eastAsia="Times New Roman"/>
                <w:sz w:val="20"/>
                <w:lang w:eastAsia="en-US" w:bidi="he-IL"/>
              </w:rPr>
              <w:t> </w:t>
            </w:r>
            <w:bookmarkEnd w:id="67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3" w:name="RANGE!D450"/>
            <w:r w:rsidRPr="00461B83">
              <w:rPr>
                <w:rFonts w:eastAsia="Times New Roman"/>
                <w:sz w:val="20"/>
                <w:lang w:eastAsia="en-US" w:bidi="he-IL"/>
              </w:rPr>
              <w:t> </w:t>
            </w:r>
            <w:bookmarkEnd w:id="673"/>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74" w:name="RANGE!B451"/>
            <w:r w:rsidRPr="00461B83">
              <w:rPr>
                <w:rFonts w:eastAsia="Times New Roman"/>
                <w:sz w:val="20"/>
                <w:lang w:eastAsia="en-US" w:bidi="he-IL"/>
              </w:rPr>
              <w:t>Madrid Client Record Unit</w:t>
            </w:r>
            <w:bookmarkEnd w:id="67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5" w:name="RANGE!C451"/>
            <w:r w:rsidRPr="00461B83">
              <w:rPr>
                <w:rFonts w:eastAsia="Times New Roman"/>
                <w:sz w:val="20"/>
                <w:lang w:eastAsia="en-US" w:bidi="he-IL"/>
              </w:rPr>
              <w:t> </w:t>
            </w:r>
            <w:bookmarkEnd w:id="67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6" w:name="RANGE!D451"/>
            <w:r w:rsidRPr="00461B83">
              <w:rPr>
                <w:rFonts w:eastAsia="Times New Roman"/>
                <w:sz w:val="20"/>
                <w:lang w:eastAsia="en-US" w:bidi="he-IL"/>
              </w:rPr>
              <w:t> </w:t>
            </w:r>
            <w:bookmarkEnd w:id="676"/>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77" w:name="RANGE!B452"/>
            <w:r w:rsidRPr="00461B83">
              <w:rPr>
                <w:rFonts w:eastAsia="Times New Roman"/>
                <w:sz w:val="20"/>
                <w:lang w:eastAsia="en-US" w:bidi="he-IL"/>
              </w:rPr>
              <w:t>International Designs Registry staff</w:t>
            </w:r>
            <w:bookmarkEnd w:id="677"/>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8" w:name="RANGE!C452"/>
            <w:r w:rsidRPr="00461B83">
              <w:rPr>
                <w:rFonts w:eastAsia="Times New Roman"/>
                <w:sz w:val="20"/>
                <w:lang w:eastAsia="en-US" w:bidi="he-IL"/>
              </w:rPr>
              <w:t> </w:t>
            </w:r>
            <w:bookmarkEnd w:id="678"/>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79" w:name="RANGE!D452"/>
            <w:r w:rsidRPr="00461B83">
              <w:rPr>
                <w:rFonts w:eastAsia="Times New Roman"/>
                <w:sz w:val="20"/>
                <w:lang w:eastAsia="en-US" w:bidi="he-IL"/>
              </w:rPr>
              <w:t> </w:t>
            </w:r>
            <w:bookmarkEnd w:id="679"/>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80" w:name="RANGE!B453"/>
            <w:r w:rsidRPr="00461B83">
              <w:rPr>
                <w:rFonts w:eastAsia="Times New Roman"/>
                <w:sz w:val="20"/>
                <w:lang w:eastAsia="en-US" w:bidi="he-IL"/>
              </w:rPr>
              <w:t>Arbitration and Mediation Center</w:t>
            </w:r>
            <w:bookmarkEnd w:id="68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1" w:name="RANGE!C453"/>
            <w:r w:rsidRPr="00461B83">
              <w:rPr>
                <w:rFonts w:eastAsia="Times New Roman"/>
                <w:sz w:val="20"/>
                <w:lang w:eastAsia="en-US" w:bidi="he-IL"/>
              </w:rPr>
              <w:t> </w:t>
            </w:r>
            <w:bookmarkEnd w:id="68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2" w:name="RANGE!D453"/>
            <w:r w:rsidRPr="00461B83">
              <w:rPr>
                <w:rFonts w:eastAsia="Times New Roman"/>
                <w:sz w:val="20"/>
                <w:lang w:eastAsia="en-US" w:bidi="he-IL"/>
              </w:rPr>
              <w:t> </w:t>
            </w:r>
            <w:bookmarkEnd w:id="682"/>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83" w:name="RANGE!B454"/>
            <w:r w:rsidRPr="00461B83">
              <w:rPr>
                <w:rFonts w:eastAsia="Times New Roman"/>
                <w:sz w:val="20"/>
                <w:lang w:eastAsia="en-US" w:bidi="he-IL"/>
              </w:rPr>
              <w:t xml:space="preserve">Academy </w:t>
            </w:r>
            <w:proofErr w:type="spellStart"/>
            <w:r w:rsidRPr="00461B83">
              <w:rPr>
                <w:rFonts w:eastAsia="Times New Roman"/>
                <w:sz w:val="20"/>
                <w:lang w:eastAsia="en-US" w:bidi="he-IL"/>
              </w:rPr>
              <w:t>Infodesk</w:t>
            </w:r>
            <w:bookmarkEnd w:id="683"/>
            <w:proofErr w:type="spellEnd"/>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4" w:name="RANGE!C454"/>
            <w:r w:rsidRPr="00461B83">
              <w:rPr>
                <w:rFonts w:eastAsia="Times New Roman"/>
                <w:sz w:val="20"/>
                <w:lang w:eastAsia="en-US" w:bidi="he-IL"/>
              </w:rPr>
              <w:t> </w:t>
            </w:r>
            <w:bookmarkEnd w:id="68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5" w:name="RANGE!D454"/>
            <w:r w:rsidRPr="00461B83">
              <w:rPr>
                <w:rFonts w:eastAsia="Times New Roman"/>
                <w:sz w:val="20"/>
                <w:lang w:eastAsia="en-US" w:bidi="he-IL"/>
              </w:rPr>
              <w:t> </w:t>
            </w:r>
            <w:bookmarkEnd w:id="685"/>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86" w:name="RANGE!B455"/>
            <w:r w:rsidRPr="00461B83">
              <w:rPr>
                <w:rFonts w:eastAsia="Times New Roman"/>
                <w:sz w:val="20"/>
                <w:lang w:eastAsia="en-US" w:bidi="he-IL"/>
              </w:rPr>
              <w:t>WIPO Customer Service Center</w:t>
            </w:r>
            <w:bookmarkEnd w:id="68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7" w:name="RANGE!C455"/>
            <w:r w:rsidRPr="00461B83">
              <w:rPr>
                <w:rFonts w:eastAsia="Times New Roman"/>
                <w:sz w:val="20"/>
                <w:lang w:eastAsia="en-US" w:bidi="he-IL"/>
              </w:rPr>
              <w:t> </w:t>
            </w:r>
            <w:bookmarkEnd w:id="68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88" w:name="RANGE!D455"/>
            <w:r w:rsidRPr="00461B83">
              <w:rPr>
                <w:rFonts w:eastAsia="Times New Roman"/>
                <w:sz w:val="20"/>
                <w:lang w:eastAsia="en-US" w:bidi="he-IL"/>
              </w:rPr>
              <w:t> </w:t>
            </w:r>
            <w:bookmarkEnd w:id="688"/>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689" w:name="RANGE!B456"/>
            <w:r w:rsidRPr="00461B83">
              <w:rPr>
                <w:rFonts w:eastAsia="Times New Roman"/>
                <w:sz w:val="20"/>
                <w:lang w:eastAsia="en-US" w:bidi="he-IL"/>
              </w:rPr>
              <w:t>Finance Service Desk</w:t>
            </w:r>
            <w:bookmarkEnd w:id="68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0" w:name="RANGE!C456"/>
            <w:r w:rsidRPr="00461B83">
              <w:rPr>
                <w:rFonts w:eastAsia="Times New Roman"/>
                <w:sz w:val="20"/>
                <w:lang w:eastAsia="en-US" w:bidi="he-IL"/>
              </w:rPr>
              <w:t> </w:t>
            </w:r>
            <w:bookmarkEnd w:id="69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1" w:name="RANGE!D456"/>
            <w:r w:rsidRPr="00461B83">
              <w:rPr>
                <w:rFonts w:eastAsia="Times New Roman"/>
                <w:sz w:val="20"/>
                <w:lang w:eastAsia="en-US" w:bidi="he-IL"/>
              </w:rPr>
              <w:t> </w:t>
            </w:r>
            <w:bookmarkEnd w:id="691"/>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92" w:name="RANGE!B457"/>
            <w:r w:rsidRPr="00461B83">
              <w:rPr>
                <w:rFonts w:eastAsia="Times New Roman"/>
                <w:sz w:val="20"/>
                <w:lang w:eastAsia="en-US" w:bidi="he-IL"/>
              </w:rPr>
              <w:t>WIPO Library</w:t>
            </w:r>
            <w:bookmarkEnd w:id="69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3" w:name="RANGE!C457"/>
            <w:r w:rsidRPr="00461B83">
              <w:rPr>
                <w:rFonts w:eastAsia="Times New Roman"/>
                <w:sz w:val="20"/>
                <w:lang w:eastAsia="en-US" w:bidi="he-IL"/>
              </w:rPr>
              <w:t> </w:t>
            </w:r>
            <w:bookmarkEnd w:id="69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4" w:name="RANGE!D457"/>
            <w:r w:rsidRPr="00461B83">
              <w:rPr>
                <w:rFonts w:eastAsia="Times New Roman"/>
                <w:sz w:val="20"/>
                <w:lang w:eastAsia="en-US" w:bidi="he-IL"/>
              </w:rPr>
              <w:t> </w:t>
            </w:r>
            <w:bookmarkEnd w:id="694"/>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Others (please specify)</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695" w:name="RANGE!B459"/>
            <w:r w:rsidRPr="00461B83">
              <w:rPr>
                <w:rFonts w:eastAsia="Times New Roman"/>
                <w:sz w:val="20"/>
                <w:lang w:eastAsia="en-US" w:bidi="he-IL"/>
              </w:rPr>
              <w:t> </w:t>
            </w:r>
            <w:bookmarkEnd w:id="69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696" w:name="RANGE!B462"/>
            <w:r w:rsidRPr="00461B83">
              <w:rPr>
                <w:rFonts w:eastAsia="Times New Roman"/>
                <w:b/>
                <w:bCs/>
                <w:color w:val="000080"/>
                <w:sz w:val="20"/>
                <w:lang w:eastAsia="en-US" w:bidi="he-IL"/>
              </w:rPr>
              <w:t>How likely are you to</w:t>
            </w:r>
            <w:bookmarkEnd w:id="69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697" w:name="RANGE!B463"/>
            <w:r w:rsidRPr="00461B83">
              <w:rPr>
                <w:rFonts w:eastAsia="Times New Roman"/>
                <w:sz w:val="20"/>
                <w:lang w:eastAsia="en-US" w:bidi="he-IL"/>
              </w:rPr>
              <w:t>Continue to work with PCT-related services at WIPO for your business needs</w:t>
            </w:r>
            <w:bookmarkEnd w:id="69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1=not at all likely</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8" w:name="RANGE!C464"/>
            <w:r w:rsidRPr="00461B83">
              <w:rPr>
                <w:rFonts w:eastAsia="Times New Roman"/>
                <w:sz w:val="20"/>
                <w:lang w:eastAsia="en-US" w:bidi="he-IL"/>
              </w:rPr>
              <w:t> </w:t>
            </w:r>
            <w:bookmarkEnd w:id="69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2</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699" w:name="RANGE!C465"/>
            <w:r w:rsidRPr="00461B83">
              <w:rPr>
                <w:rFonts w:eastAsia="Times New Roman"/>
                <w:sz w:val="20"/>
                <w:lang w:eastAsia="en-US" w:bidi="he-IL"/>
              </w:rPr>
              <w:t> </w:t>
            </w:r>
            <w:bookmarkEnd w:id="69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3</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0" w:name="RANGE!C466"/>
            <w:r w:rsidRPr="00461B83">
              <w:rPr>
                <w:rFonts w:eastAsia="Times New Roman"/>
                <w:sz w:val="20"/>
                <w:lang w:eastAsia="en-US" w:bidi="he-IL"/>
              </w:rPr>
              <w:t> </w:t>
            </w:r>
            <w:bookmarkEnd w:id="70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4</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1" w:name="RANGE!C467"/>
            <w:r w:rsidRPr="00461B83">
              <w:rPr>
                <w:rFonts w:eastAsia="Times New Roman"/>
                <w:sz w:val="20"/>
                <w:lang w:eastAsia="en-US" w:bidi="he-IL"/>
              </w:rPr>
              <w:t> </w:t>
            </w:r>
            <w:bookmarkEnd w:id="70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5</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2" w:name="RANGE!C468"/>
            <w:r w:rsidRPr="00461B83">
              <w:rPr>
                <w:rFonts w:eastAsia="Times New Roman"/>
                <w:sz w:val="20"/>
                <w:lang w:eastAsia="en-US" w:bidi="he-IL"/>
              </w:rPr>
              <w:t> </w:t>
            </w:r>
            <w:bookmarkEnd w:id="70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6</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3" w:name="RANGE!C469"/>
            <w:r w:rsidRPr="00461B83">
              <w:rPr>
                <w:rFonts w:eastAsia="Times New Roman"/>
                <w:sz w:val="20"/>
                <w:lang w:eastAsia="en-US" w:bidi="he-IL"/>
              </w:rPr>
              <w:t> </w:t>
            </w:r>
            <w:bookmarkEnd w:id="70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7</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4" w:name="RANGE!C470"/>
            <w:r w:rsidRPr="00461B83">
              <w:rPr>
                <w:rFonts w:eastAsia="Times New Roman"/>
                <w:sz w:val="20"/>
                <w:lang w:eastAsia="en-US" w:bidi="he-IL"/>
              </w:rPr>
              <w:t> </w:t>
            </w:r>
            <w:bookmarkEnd w:id="70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8</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5" w:name="RANGE!C471"/>
            <w:r w:rsidRPr="00461B83">
              <w:rPr>
                <w:rFonts w:eastAsia="Times New Roman"/>
                <w:sz w:val="20"/>
                <w:lang w:eastAsia="en-US" w:bidi="he-IL"/>
              </w:rPr>
              <w:t> </w:t>
            </w:r>
            <w:bookmarkEnd w:id="70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9</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6" w:name="RANGE!C472"/>
            <w:r w:rsidRPr="00461B83">
              <w:rPr>
                <w:rFonts w:eastAsia="Times New Roman"/>
                <w:sz w:val="20"/>
                <w:lang w:eastAsia="en-US" w:bidi="he-IL"/>
              </w:rPr>
              <w:t> </w:t>
            </w:r>
            <w:bookmarkEnd w:id="70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10=extremely likely</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7" w:name="RANGE!C473"/>
            <w:r w:rsidRPr="00461B83">
              <w:rPr>
                <w:rFonts w:eastAsia="Times New Roman"/>
                <w:sz w:val="20"/>
                <w:lang w:eastAsia="en-US" w:bidi="he-IL"/>
              </w:rPr>
              <w:t> </w:t>
            </w:r>
            <w:bookmarkEnd w:id="70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08" w:name="RANGE!B474"/>
            <w:r w:rsidRPr="00461B83">
              <w:rPr>
                <w:rFonts w:eastAsia="Times New Roman"/>
                <w:sz w:val="20"/>
                <w:lang w:eastAsia="en-US" w:bidi="he-IL"/>
              </w:rPr>
              <w:t>Recommend PCT services to somebody else</w:t>
            </w:r>
            <w:bookmarkEnd w:id="70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1=not at all likely</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09" w:name="RANGE!C475"/>
            <w:r w:rsidRPr="00461B83">
              <w:rPr>
                <w:rFonts w:eastAsia="Times New Roman"/>
                <w:sz w:val="20"/>
                <w:lang w:eastAsia="en-US" w:bidi="he-IL"/>
              </w:rPr>
              <w:t> </w:t>
            </w:r>
            <w:bookmarkEnd w:id="70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2</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0" w:name="RANGE!C476"/>
            <w:r w:rsidRPr="00461B83">
              <w:rPr>
                <w:rFonts w:eastAsia="Times New Roman"/>
                <w:sz w:val="20"/>
                <w:lang w:eastAsia="en-US" w:bidi="he-IL"/>
              </w:rPr>
              <w:t> </w:t>
            </w:r>
            <w:bookmarkEnd w:id="71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3</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1" w:name="RANGE!C477"/>
            <w:r w:rsidRPr="00461B83">
              <w:rPr>
                <w:rFonts w:eastAsia="Times New Roman"/>
                <w:sz w:val="20"/>
                <w:lang w:eastAsia="en-US" w:bidi="he-IL"/>
              </w:rPr>
              <w:t> </w:t>
            </w:r>
            <w:bookmarkEnd w:id="71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4</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2" w:name="RANGE!C478"/>
            <w:r w:rsidRPr="00461B83">
              <w:rPr>
                <w:rFonts w:eastAsia="Times New Roman"/>
                <w:sz w:val="20"/>
                <w:lang w:eastAsia="en-US" w:bidi="he-IL"/>
              </w:rPr>
              <w:t> </w:t>
            </w:r>
            <w:bookmarkEnd w:id="71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5</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3" w:name="RANGE!C479"/>
            <w:r w:rsidRPr="00461B83">
              <w:rPr>
                <w:rFonts w:eastAsia="Times New Roman"/>
                <w:sz w:val="20"/>
                <w:lang w:eastAsia="en-US" w:bidi="he-IL"/>
              </w:rPr>
              <w:t> </w:t>
            </w:r>
            <w:bookmarkEnd w:id="71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6</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4" w:name="RANGE!C480"/>
            <w:r w:rsidRPr="00461B83">
              <w:rPr>
                <w:rFonts w:eastAsia="Times New Roman"/>
                <w:sz w:val="20"/>
                <w:lang w:eastAsia="en-US" w:bidi="he-IL"/>
              </w:rPr>
              <w:t> </w:t>
            </w:r>
            <w:bookmarkEnd w:id="71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7</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5" w:name="RANGE!C481"/>
            <w:r w:rsidRPr="00461B83">
              <w:rPr>
                <w:rFonts w:eastAsia="Times New Roman"/>
                <w:sz w:val="20"/>
                <w:lang w:eastAsia="en-US" w:bidi="he-IL"/>
              </w:rPr>
              <w:t> </w:t>
            </w:r>
            <w:bookmarkEnd w:id="71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8</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6" w:name="RANGE!C482"/>
            <w:r w:rsidRPr="00461B83">
              <w:rPr>
                <w:rFonts w:eastAsia="Times New Roman"/>
                <w:sz w:val="20"/>
                <w:lang w:eastAsia="en-US" w:bidi="he-IL"/>
              </w:rPr>
              <w:t> </w:t>
            </w:r>
            <w:bookmarkEnd w:id="71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9</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7" w:name="RANGE!C483"/>
            <w:r w:rsidRPr="00461B83">
              <w:rPr>
                <w:rFonts w:eastAsia="Times New Roman"/>
                <w:sz w:val="20"/>
                <w:lang w:eastAsia="en-US" w:bidi="he-IL"/>
              </w:rPr>
              <w:t> </w:t>
            </w:r>
            <w:bookmarkEnd w:id="71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10=extremely likely</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18" w:name="RANGE!C484"/>
            <w:r w:rsidRPr="00461B83">
              <w:rPr>
                <w:rFonts w:eastAsia="Times New Roman"/>
                <w:sz w:val="20"/>
                <w:lang w:eastAsia="en-US" w:bidi="he-IL"/>
              </w:rPr>
              <w:t> </w:t>
            </w:r>
            <w:bookmarkEnd w:id="71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19" w:name="RANGE!B485"/>
            <w:r w:rsidRPr="00461B83">
              <w:rPr>
                <w:rFonts w:eastAsia="Times New Roman"/>
                <w:sz w:val="20"/>
                <w:lang w:eastAsia="en-US" w:bidi="he-IL"/>
              </w:rPr>
              <w:t>Consider using WIPO services other than PCT services</w:t>
            </w:r>
            <w:bookmarkEnd w:id="71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1=not at all likely</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0" w:name="RANGE!C486"/>
            <w:r w:rsidRPr="00461B83">
              <w:rPr>
                <w:rFonts w:eastAsia="Times New Roman"/>
                <w:sz w:val="20"/>
                <w:lang w:eastAsia="en-US" w:bidi="he-IL"/>
              </w:rPr>
              <w:t> </w:t>
            </w:r>
            <w:bookmarkEnd w:id="72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2</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1" w:name="RANGE!C487"/>
            <w:r w:rsidRPr="00461B83">
              <w:rPr>
                <w:rFonts w:eastAsia="Times New Roman"/>
                <w:sz w:val="20"/>
                <w:lang w:eastAsia="en-US" w:bidi="he-IL"/>
              </w:rPr>
              <w:t> </w:t>
            </w:r>
            <w:bookmarkEnd w:id="72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3</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2" w:name="RANGE!C488"/>
            <w:r w:rsidRPr="00461B83">
              <w:rPr>
                <w:rFonts w:eastAsia="Times New Roman"/>
                <w:sz w:val="20"/>
                <w:lang w:eastAsia="en-US" w:bidi="he-IL"/>
              </w:rPr>
              <w:t> </w:t>
            </w:r>
            <w:bookmarkEnd w:id="72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4</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3" w:name="RANGE!C489"/>
            <w:r w:rsidRPr="00461B83">
              <w:rPr>
                <w:rFonts w:eastAsia="Times New Roman"/>
                <w:sz w:val="20"/>
                <w:lang w:eastAsia="en-US" w:bidi="he-IL"/>
              </w:rPr>
              <w:t> </w:t>
            </w:r>
            <w:bookmarkEnd w:id="72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5</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4" w:name="RANGE!C490"/>
            <w:r w:rsidRPr="00461B83">
              <w:rPr>
                <w:rFonts w:eastAsia="Times New Roman"/>
                <w:sz w:val="20"/>
                <w:lang w:eastAsia="en-US" w:bidi="he-IL"/>
              </w:rPr>
              <w:t> </w:t>
            </w:r>
            <w:bookmarkEnd w:id="72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6</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5" w:name="RANGE!C491"/>
            <w:r w:rsidRPr="00461B83">
              <w:rPr>
                <w:rFonts w:eastAsia="Times New Roman"/>
                <w:sz w:val="20"/>
                <w:lang w:eastAsia="en-US" w:bidi="he-IL"/>
              </w:rPr>
              <w:t> </w:t>
            </w:r>
            <w:bookmarkEnd w:id="72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7</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6" w:name="RANGE!C492"/>
            <w:r w:rsidRPr="00461B83">
              <w:rPr>
                <w:rFonts w:eastAsia="Times New Roman"/>
                <w:sz w:val="20"/>
                <w:lang w:eastAsia="en-US" w:bidi="he-IL"/>
              </w:rPr>
              <w:t> </w:t>
            </w:r>
            <w:bookmarkEnd w:id="72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8</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7" w:name="RANGE!C493"/>
            <w:r w:rsidRPr="00461B83">
              <w:rPr>
                <w:rFonts w:eastAsia="Times New Roman"/>
                <w:sz w:val="20"/>
                <w:lang w:eastAsia="en-US" w:bidi="he-IL"/>
              </w:rPr>
              <w:t> </w:t>
            </w:r>
            <w:bookmarkEnd w:id="72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9</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8" w:name="RANGE!C494"/>
            <w:r w:rsidRPr="00461B83">
              <w:rPr>
                <w:rFonts w:eastAsia="Times New Roman"/>
                <w:sz w:val="20"/>
                <w:lang w:eastAsia="en-US" w:bidi="he-IL"/>
              </w:rPr>
              <w:t> </w:t>
            </w:r>
            <w:bookmarkEnd w:id="72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10=extremely likely</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29" w:name="RANGE!C495"/>
            <w:r w:rsidRPr="00461B83">
              <w:rPr>
                <w:rFonts w:eastAsia="Times New Roman"/>
                <w:sz w:val="20"/>
                <w:lang w:eastAsia="en-US" w:bidi="he-IL"/>
              </w:rPr>
              <w:t> </w:t>
            </w:r>
            <w:bookmarkEnd w:id="72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Yes</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No</w:t>
            </w: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30" w:name="RANGE!B497"/>
            <w:r w:rsidRPr="00461B83">
              <w:rPr>
                <w:rFonts w:eastAsia="Times New Roman"/>
                <w:sz w:val="20"/>
                <w:lang w:eastAsia="en-US" w:bidi="he-IL"/>
              </w:rPr>
              <w:t>Competitors</w:t>
            </w:r>
            <w:r w:rsidRPr="00461B83">
              <w:rPr>
                <w:rFonts w:eastAsia="Times New Roman"/>
                <w:sz w:val="20"/>
                <w:lang w:eastAsia="en-US" w:bidi="he-IL"/>
              </w:rPr>
              <w:br/>
            </w:r>
            <w:r w:rsidRPr="00461B83">
              <w:rPr>
                <w:rFonts w:eastAsia="Times New Roman"/>
                <w:sz w:val="20"/>
                <w:lang w:eastAsia="en-US" w:bidi="he-IL"/>
              </w:rPr>
              <w:br/>
              <w:t>Would you say that WIPO has competitors for PCT services?</w:t>
            </w:r>
            <w:bookmarkEnd w:id="730"/>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31" w:name="RANGE!C497"/>
            <w:r w:rsidRPr="00461B83">
              <w:rPr>
                <w:rFonts w:eastAsia="Times New Roman"/>
                <w:sz w:val="20"/>
                <w:lang w:eastAsia="en-US" w:bidi="he-IL"/>
              </w:rPr>
              <w:t> </w:t>
            </w:r>
            <w:bookmarkEnd w:id="731"/>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32" w:name="RANGE!D497"/>
            <w:r w:rsidRPr="00461B83">
              <w:rPr>
                <w:rFonts w:eastAsia="Times New Roman"/>
                <w:sz w:val="20"/>
                <w:lang w:eastAsia="en-US" w:bidi="he-IL"/>
              </w:rPr>
              <w:t> </w:t>
            </w:r>
            <w:bookmarkEnd w:id="732"/>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If yes, please specify</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733" w:name="RANGE!B499"/>
            <w:r w:rsidRPr="00461B83">
              <w:rPr>
                <w:rFonts w:eastAsia="Times New Roman"/>
                <w:sz w:val="20"/>
                <w:lang w:eastAsia="en-US" w:bidi="he-IL"/>
              </w:rPr>
              <w:t> </w:t>
            </w:r>
            <w:bookmarkEnd w:id="73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34" w:name="RANGE!B502"/>
            <w:r w:rsidRPr="00461B83">
              <w:rPr>
                <w:rFonts w:eastAsia="Times New Roman"/>
                <w:sz w:val="20"/>
                <w:lang w:eastAsia="en-US" w:bidi="he-IL"/>
              </w:rPr>
              <w:t>Compared to other customer assistance services you have used, how would you rate your experience with WIPO</w:t>
            </w:r>
            <w:bookmarkEnd w:id="73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Worse</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35" w:name="RANGE!C503"/>
            <w:r w:rsidRPr="00461B83">
              <w:rPr>
                <w:rFonts w:eastAsia="Times New Roman"/>
                <w:sz w:val="20"/>
                <w:lang w:eastAsia="en-US" w:bidi="he-IL"/>
              </w:rPr>
              <w:t> </w:t>
            </w:r>
            <w:bookmarkEnd w:id="73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Similar</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36" w:name="RANGE!C504"/>
            <w:r w:rsidRPr="00461B83">
              <w:rPr>
                <w:rFonts w:eastAsia="Times New Roman"/>
                <w:sz w:val="20"/>
                <w:lang w:eastAsia="en-US" w:bidi="he-IL"/>
              </w:rPr>
              <w:t> </w:t>
            </w:r>
            <w:bookmarkEnd w:id="73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Better</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37" w:name="RANGE!C505"/>
            <w:r w:rsidRPr="00461B83">
              <w:rPr>
                <w:rFonts w:eastAsia="Times New Roman"/>
                <w:sz w:val="20"/>
                <w:lang w:eastAsia="en-US" w:bidi="he-IL"/>
              </w:rPr>
              <w:t> </w:t>
            </w:r>
            <w:bookmarkEnd w:id="73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7F1FDF" w:rsidRPr="00461B83" w:rsidTr="002E22E2">
        <w:trPr>
          <w:cantSplit/>
        </w:trPr>
        <w:tc>
          <w:tcPr>
            <w:tcW w:w="9571" w:type="dxa"/>
            <w:gridSpan w:val="6"/>
            <w:tcBorders>
              <w:top w:val="nil"/>
              <w:left w:val="nil"/>
              <w:bottom w:val="nil"/>
              <w:right w:val="nil"/>
            </w:tcBorders>
            <w:shd w:val="clear" w:color="000000" w:fill="FFCC99"/>
            <w:vAlign w:val="center"/>
            <w:hideMark/>
          </w:tcPr>
          <w:p w:rsidR="007F1FDF" w:rsidRPr="007F1FDF" w:rsidRDefault="007F1FDF" w:rsidP="002E22E2">
            <w:pPr>
              <w:jc w:val="center"/>
              <w:rPr>
                <w:rFonts w:eastAsia="Times New Roman"/>
                <w:b/>
                <w:bCs/>
                <w:sz w:val="24"/>
                <w:szCs w:val="24"/>
                <w:lang w:eastAsia="en-US" w:bidi="he-IL"/>
              </w:rPr>
            </w:pPr>
            <w:bookmarkStart w:id="738" w:name="RANGE!B506"/>
            <w:r w:rsidRPr="00461B83">
              <w:rPr>
                <w:rFonts w:eastAsia="Times New Roman"/>
                <w:b/>
                <w:bCs/>
                <w:sz w:val="24"/>
                <w:szCs w:val="24"/>
                <w:lang w:eastAsia="en-US" w:bidi="he-IL"/>
              </w:rPr>
              <w:t>9 - YOUR OVERALL PERCEPTION OF WIPO</w:t>
            </w:r>
            <w:bookmarkEnd w:id="738"/>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39" w:name="RANGE!B507"/>
            <w:r w:rsidRPr="00461B83">
              <w:rPr>
                <w:rFonts w:eastAsia="Times New Roman"/>
                <w:sz w:val="20"/>
                <w:lang w:eastAsia="en-US" w:bidi="he-IL"/>
              </w:rPr>
              <w:t>Do you view WIPO as the global forum for intellectual property services, policy, information and cooperation</w:t>
            </w:r>
            <w:bookmarkEnd w:id="73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Yes</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0" w:name="RANGE!C508"/>
            <w:r w:rsidRPr="00461B83">
              <w:rPr>
                <w:rFonts w:eastAsia="Times New Roman"/>
                <w:sz w:val="20"/>
                <w:lang w:eastAsia="en-US" w:bidi="he-IL"/>
              </w:rPr>
              <w:t> </w:t>
            </w:r>
            <w:bookmarkEnd w:id="74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No</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1" w:name="RANGE!C509"/>
            <w:r w:rsidRPr="00461B83">
              <w:rPr>
                <w:rFonts w:eastAsia="Times New Roman"/>
                <w:sz w:val="20"/>
                <w:lang w:eastAsia="en-US" w:bidi="he-IL"/>
              </w:rPr>
              <w:t> </w:t>
            </w:r>
            <w:bookmarkEnd w:id="74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742" w:name="RANGE!B510"/>
            <w:r w:rsidRPr="00461B83">
              <w:rPr>
                <w:rFonts w:eastAsia="Times New Roman"/>
                <w:b/>
                <w:bCs/>
                <w:color w:val="000080"/>
                <w:sz w:val="20"/>
                <w:lang w:eastAsia="en-US" w:bidi="he-IL"/>
              </w:rPr>
              <w:t xml:space="preserve">How would you rate WIPO in general on the following attributes </w:t>
            </w:r>
            <w:bookmarkEnd w:id="74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43" w:name="RANGE!B512"/>
            <w:r w:rsidRPr="00461B83">
              <w:rPr>
                <w:rFonts w:eastAsia="Times New Roman"/>
                <w:sz w:val="20"/>
                <w:lang w:eastAsia="en-US" w:bidi="he-IL"/>
              </w:rPr>
              <w:t>Professionalism</w:t>
            </w:r>
            <w:bookmarkEnd w:id="743"/>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4" w:name="RANGE!C512"/>
            <w:r w:rsidRPr="00461B83">
              <w:rPr>
                <w:rFonts w:eastAsia="Times New Roman"/>
                <w:sz w:val="20"/>
                <w:lang w:eastAsia="en-US" w:bidi="he-IL"/>
              </w:rPr>
              <w:t> </w:t>
            </w:r>
            <w:bookmarkEnd w:id="744"/>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5" w:name="RANGE!D512"/>
            <w:r w:rsidRPr="00461B83">
              <w:rPr>
                <w:rFonts w:eastAsia="Times New Roman"/>
                <w:sz w:val="20"/>
                <w:lang w:eastAsia="en-US" w:bidi="he-IL"/>
              </w:rPr>
              <w:t> </w:t>
            </w:r>
            <w:bookmarkEnd w:id="745"/>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6" w:name="RANGE!E512"/>
            <w:r w:rsidRPr="00461B83">
              <w:rPr>
                <w:rFonts w:eastAsia="Times New Roman"/>
                <w:sz w:val="20"/>
                <w:lang w:eastAsia="en-US" w:bidi="he-IL"/>
              </w:rPr>
              <w:t> </w:t>
            </w:r>
            <w:bookmarkEnd w:id="746"/>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7" w:name="RANGE!F512"/>
            <w:r w:rsidRPr="00461B83">
              <w:rPr>
                <w:rFonts w:eastAsia="Times New Roman"/>
                <w:sz w:val="20"/>
                <w:lang w:eastAsia="en-US" w:bidi="he-IL"/>
              </w:rPr>
              <w:t> </w:t>
            </w:r>
            <w:bookmarkEnd w:id="747"/>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48" w:name="RANGE!G512"/>
            <w:r w:rsidRPr="00461B83">
              <w:rPr>
                <w:rFonts w:eastAsia="Times New Roman"/>
                <w:sz w:val="20"/>
                <w:lang w:eastAsia="en-US" w:bidi="he-IL"/>
              </w:rPr>
              <w:t> </w:t>
            </w:r>
            <w:bookmarkEnd w:id="748"/>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49" w:name="RANGE!B513"/>
            <w:r w:rsidRPr="00461B83">
              <w:rPr>
                <w:rFonts w:eastAsia="Times New Roman"/>
                <w:sz w:val="20"/>
                <w:lang w:eastAsia="en-US" w:bidi="he-IL"/>
              </w:rPr>
              <w:t>Reliability</w:t>
            </w:r>
            <w:bookmarkEnd w:id="74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0" w:name="RANGE!C513"/>
            <w:r w:rsidRPr="00461B83">
              <w:rPr>
                <w:rFonts w:eastAsia="Times New Roman"/>
                <w:sz w:val="20"/>
                <w:lang w:eastAsia="en-US" w:bidi="he-IL"/>
              </w:rPr>
              <w:t> </w:t>
            </w:r>
            <w:bookmarkEnd w:id="75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1" w:name="RANGE!D513"/>
            <w:r w:rsidRPr="00461B83">
              <w:rPr>
                <w:rFonts w:eastAsia="Times New Roman"/>
                <w:sz w:val="20"/>
                <w:lang w:eastAsia="en-US" w:bidi="he-IL"/>
              </w:rPr>
              <w:t> </w:t>
            </w:r>
            <w:bookmarkEnd w:id="75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2" w:name="RANGE!E513"/>
            <w:r w:rsidRPr="00461B83">
              <w:rPr>
                <w:rFonts w:eastAsia="Times New Roman"/>
                <w:sz w:val="20"/>
                <w:lang w:eastAsia="en-US" w:bidi="he-IL"/>
              </w:rPr>
              <w:t> </w:t>
            </w:r>
            <w:bookmarkEnd w:id="752"/>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3" w:name="RANGE!F513"/>
            <w:r w:rsidRPr="00461B83">
              <w:rPr>
                <w:rFonts w:eastAsia="Times New Roman"/>
                <w:sz w:val="20"/>
                <w:lang w:eastAsia="en-US" w:bidi="he-IL"/>
              </w:rPr>
              <w:t> </w:t>
            </w:r>
            <w:bookmarkEnd w:id="753"/>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4" w:name="RANGE!G513"/>
            <w:r w:rsidRPr="00461B83">
              <w:rPr>
                <w:rFonts w:eastAsia="Times New Roman"/>
                <w:sz w:val="20"/>
                <w:lang w:eastAsia="en-US" w:bidi="he-IL"/>
              </w:rPr>
              <w:t> </w:t>
            </w:r>
            <w:bookmarkEnd w:id="754"/>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55" w:name="RANGE!B514"/>
            <w:r w:rsidRPr="00461B83">
              <w:rPr>
                <w:rFonts w:eastAsia="Times New Roman"/>
                <w:sz w:val="20"/>
                <w:lang w:eastAsia="en-US" w:bidi="he-IL"/>
              </w:rPr>
              <w:t>Responsiveness</w:t>
            </w:r>
            <w:bookmarkEnd w:id="755"/>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6" w:name="RANGE!C514"/>
            <w:r w:rsidRPr="00461B83">
              <w:rPr>
                <w:rFonts w:eastAsia="Times New Roman"/>
                <w:sz w:val="20"/>
                <w:lang w:eastAsia="en-US" w:bidi="he-IL"/>
              </w:rPr>
              <w:t> </w:t>
            </w:r>
            <w:bookmarkEnd w:id="756"/>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7" w:name="RANGE!D514"/>
            <w:r w:rsidRPr="00461B83">
              <w:rPr>
                <w:rFonts w:eastAsia="Times New Roman"/>
                <w:sz w:val="20"/>
                <w:lang w:eastAsia="en-US" w:bidi="he-IL"/>
              </w:rPr>
              <w:t> </w:t>
            </w:r>
            <w:bookmarkEnd w:id="757"/>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8" w:name="RANGE!E514"/>
            <w:r w:rsidRPr="00461B83">
              <w:rPr>
                <w:rFonts w:eastAsia="Times New Roman"/>
                <w:sz w:val="20"/>
                <w:lang w:eastAsia="en-US" w:bidi="he-IL"/>
              </w:rPr>
              <w:t> </w:t>
            </w:r>
            <w:bookmarkEnd w:id="758"/>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59" w:name="RANGE!F514"/>
            <w:r w:rsidRPr="00461B83">
              <w:rPr>
                <w:rFonts w:eastAsia="Times New Roman"/>
                <w:sz w:val="20"/>
                <w:lang w:eastAsia="en-US" w:bidi="he-IL"/>
              </w:rPr>
              <w:t> </w:t>
            </w:r>
            <w:bookmarkEnd w:id="759"/>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0" w:name="RANGE!G514"/>
            <w:r w:rsidRPr="00461B83">
              <w:rPr>
                <w:rFonts w:eastAsia="Times New Roman"/>
                <w:sz w:val="20"/>
                <w:lang w:eastAsia="en-US" w:bidi="he-IL"/>
              </w:rPr>
              <w:t> </w:t>
            </w:r>
            <w:bookmarkEnd w:id="760"/>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61" w:name="RANGE!B515"/>
            <w:r w:rsidRPr="00461B83">
              <w:rPr>
                <w:rFonts w:eastAsia="Times New Roman"/>
                <w:sz w:val="20"/>
                <w:lang w:eastAsia="en-US" w:bidi="he-IL"/>
              </w:rPr>
              <w:t>Ability to provide valuable information</w:t>
            </w:r>
            <w:bookmarkEnd w:id="761"/>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2" w:name="RANGE!C515"/>
            <w:r w:rsidRPr="00461B83">
              <w:rPr>
                <w:rFonts w:eastAsia="Times New Roman"/>
                <w:sz w:val="20"/>
                <w:lang w:eastAsia="en-US" w:bidi="he-IL"/>
              </w:rPr>
              <w:t> </w:t>
            </w:r>
            <w:bookmarkEnd w:id="762"/>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3" w:name="RANGE!D515"/>
            <w:r w:rsidRPr="00461B83">
              <w:rPr>
                <w:rFonts w:eastAsia="Times New Roman"/>
                <w:sz w:val="20"/>
                <w:lang w:eastAsia="en-US" w:bidi="he-IL"/>
              </w:rPr>
              <w:t> </w:t>
            </w:r>
            <w:bookmarkEnd w:id="763"/>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4" w:name="RANGE!E515"/>
            <w:r w:rsidRPr="00461B83">
              <w:rPr>
                <w:rFonts w:eastAsia="Times New Roman"/>
                <w:sz w:val="20"/>
                <w:lang w:eastAsia="en-US" w:bidi="he-IL"/>
              </w:rPr>
              <w:t> </w:t>
            </w:r>
            <w:bookmarkEnd w:id="764"/>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5" w:name="RANGE!F515"/>
            <w:r w:rsidRPr="00461B83">
              <w:rPr>
                <w:rFonts w:eastAsia="Times New Roman"/>
                <w:sz w:val="20"/>
                <w:lang w:eastAsia="en-US" w:bidi="he-IL"/>
              </w:rPr>
              <w:t> </w:t>
            </w:r>
            <w:bookmarkEnd w:id="765"/>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6" w:name="RANGE!G515"/>
            <w:r w:rsidRPr="00461B83">
              <w:rPr>
                <w:rFonts w:eastAsia="Times New Roman"/>
                <w:sz w:val="20"/>
                <w:lang w:eastAsia="en-US" w:bidi="he-IL"/>
              </w:rPr>
              <w:t> </w:t>
            </w:r>
            <w:bookmarkEnd w:id="766"/>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67" w:name="RANGE!B516"/>
            <w:r w:rsidRPr="00461B83">
              <w:rPr>
                <w:rFonts w:eastAsia="Times New Roman"/>
                <w:sz w:val="20"/>
                <w:lang w:eastAsia="en-US" w:bidi="he-IL"/>
              </w:rPr>
              <w:t>Service orientation</w:t>
            </w:r>
            <w:bookmarkEnd w:id="767"/>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8" w:name="RANGE!C516"/>
            <w:r w:rsidRPr="00461B83">
              <w:rPr>
                <w:rFonts w:eastAsia="Times New Roman"/>
                <w:sz w:val="20"/>
                <w:lang w:eastAsia="en-US" w:bidi="he-IL"/>
              </w:rPr>
              <w:t> </w:t>
            </w:r>
            <w:bookmarkEnd w:id="768"/>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69" w:name="RANGE!D516"/>
            <w:r w:rsidRPr="00461B83">
              <w:rPr>
                <w:rFonts w:eastAsia="Times New Roman"/>
                <w:sz w:val="20"/>
                <w:lang w:eastAsia="en-US" w:bidi="he-IL"/>
              </w:rPr>
              <w:t> </w:t>
            </w:r>
            <w:bookmarkEnd w:id="769"/>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0" w:name="RANGE!E516"/>
            <w:r w:rsidRPr="00461B83">
              <w:rPr>
                <w:rFonts w:eastAsia="Times New Roman"/>
                <w:sz w:val="20"/>
                <w:lang w:eastAsia="en-US" w:bidi="he-IL"/>
              </w:rPr>
              <w:t> </w:t>
            </w:r>
            <w:bookmarkEnd w:id="770"/>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1" w:name="RANGE!F516"/>
            <w:r w:rsidRPr="00461B83">
              <w:rPr>
                <w:rFonts w:eastAsia="Times New Roman"/>
                <w:sz w:val="20"/>
                <w:lang w:eastAsia="en-US" w:bidi="he-IL"/>
              </w:rPr>
              <w:t> </w:t>
            </w:r>
            <w:bookmarkEnd w:id="771"/>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2" w:name="RANGE!G516"/>
            <w:r w:rsidRPr="00461B83">
              <w:rPr>
                <w:rFonts w:eastAsia="Times New Roman"/>
                <w:sz w:val="20"/>
                <w:lang w:eastAsia="en-US" w:bidi="he-IL"/>
              </w:rPr>
              <w:t> </w:t>
            </w:r>
            <w:bookmarkEnd w:id="772"/>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73" w:name="RANGE!B517"/>
            <w:r w:rsidRPr="00461B83">
              <w:rPr>
                <w:rFonts w:eastAsia="Times New Roman"/>
                <w:sz w:val="20"/>
                <w:lang w:eastAsia="en-US" w:bidi="he-IL"/>
              </w:rPr>
              <w:t>Enterprising</w:t>
            </w:r>
            <w:bookmarkEnd w:id="773"/>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4" w:name="RANGE!C517"/>
            <w:r w:rsidRPr="00461B83">
              <w:rPr>
                <w:rFonts w:eastAsia="Times New Roman"/>
                <w:sz w:val="20"/>
                <w:lang w:eastAsia="en-US" w:bidi="he-IL"/>
              </w:rPr>
              <w:t> </w:t>
            </w:r>
            <w:bookmarkEnd w:id="774"/>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5" w:name="RANGE!D517"/>
            <w:r w:rsidRPr="00461B83">
              <w:rPr>
                <w:rFonts w:eastAsia="Times New Roman"/>
                <w:sz w:val="20"/>
                <w:lang w:eastAsia="en-US" w:bidi="he-IL"/>
              </w:rPr>
              <w:t> </w:t>
            </w:r>
            <w:bookmarkEnd w:id="775"/>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6" w:name="RANGE!E517"/>
            <w:r w:rsidRPr="00461B83">
              <w:rPr>
                <w:rFonts w:eastAsia="Times New Roman"/>
                <w:sz w:val="20"/>
                <w:lang w:eastAsia="en-US" w:bidi="he-IL"/>
              </w:rPr>
              <w:t> </w:t>
            </w:r>
            <w:bookmarkEnd w:id="776"/>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7" w:name="RANGE!F517"/>
            <w:r w:rsidRPr="00461B83">
              <w:rPr>
                <w:rFonts w:eastAsia="Times New Roman"/>
                <w:sz w:val="20"/>
                <w:lang w:eastAsia="en-US" w:bidi="he-IL"/>
              </w:rPr>
              <w:t> </w:t>
            </w:r>
            <w:bookmarkEnd w:id="777"/>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78" w:name="RANGE!G517"/>
            <w:r w:rsidRPr="00461B83">
              <w:rPr>
                <w:rFonts w:eastAsia="Times New Roman"/>
                <w:sz w:val="20"/>
                <w:lang w:eastAsia="en-US" w:bidi="he-IL"/>
              </w:rPr>
              <w:t> </w:t>
            </w:r>
            <w:bookmarkEnd w:id="778"/>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79" w:name="RANGE!B518"/>
            <w:r w:rsidRPr="00461B83">
              <w:rPr>
                <w:rFonts w:eastAsia="Times New Roman"/>
                <w:sz w:val="20"/>
                <w:lang w:eastAsia="en-US" w:bidi="he-IL"/>
              </w:rPr>
              <w:t>Being a friendly, informal, non-bureaucratic organization</w:t>
            </w:r>
            <w:bookmarkEnd w:id="779"/>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0" w:name="RANGE!C518"/>
            <w:r w:rsidRPr="00461B83">
              <w:rPr>
                <w:rFonts w:eastAsia="Times New Roman"/>
                <w:sz w:val="20"/>
                <w:lang w:eastAsia="en-US" w:bidi="he-IL"/>
              </w:rPr>
              <w:t> </w:t>
            </w:r>
            <w:bookmarkEnd w:id="780"/>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1" w:name="RANGE!D518"/>
            <w:r w:rsidRPr="00461B83">
              <w:rPr>
                <w:rFonts w:eastAsia="Times New Roman"/>
                <w:sz w:val="20"/>
                <w:lang w:eastAsia="en-US" w:bidi="he-IL"/>
              </w:rPr>
              <w:t> </w:t>
            </w:r>
            <w:bookmarkEnd w:id="781"/>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2" w:name="RANGE!E518"/>
            <w:r w:rsidRPr="00461B83">
              <w:rPr>
                <w:rFonts w:eastAsia="Times New Roman"/>
                <w:sz w:val="20"/>
                <w:lang w:eastAsia="en-US" w:bidi="he-IL"/>
              </w:rPr>
              <w:t> </w:t>
            </w:r>
            <w:bookmarkEnd w:id="782"/>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3" w:name="RANGE!F518"/>
            <w:r w:rsidRPr="00461B83">
              <w:rPr>
                <w:rFonts w:eastAsia="Times New Roman"/>
                <w:sz w:val="20"/>
                <w:lang w:eastAsia="en-US" w:bidi="he-IL"/>
              </w:rPr>
              <w:t> </w:t>
            </w:r>
            <w:bookmarkEnd w:id="783"/>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4" w:name="RANGE!G518"/>
            <w:r w:rsidRPr="00461B83">
              <w:rPr>
                <w:rFonts w:eastAsia="Times New Roman"/>
                <w:sz w:val="20"/>
                <w:lang w:eastAsia="en-US" w:bidi="he-IL"/>
              </w:rPr>
              <w:t> </w:t>
            </w:r>
            <w:bookmarkEnd w:id="784"/>
          </w:p>
        </w:tc>
      </w:tr>
      <w:tr w:rsidR="007F1FDF" w:rsidRPr="00461B83" w:rsidTr="002E22E2">
        <w:trPr>
          <w:cantSplit/>
        </w:trPr>
        <w:tc>
          <w:tcPr>
            <w:tcW w:w="3584" w:type="dxa"/>
            <w:tcBorders>
              <w:top w:val="nil"/>
              <w:left w:val="nil"/>
              <w:bottom w:val="nil"/>
              <w:right w:val="nil"/>
            </w:tcBorders>
            <w:shd w:val="clear" w:color="000000" w:fill="auto"/>
            <w:vAlign w:val="center"/>
          </w:tcPr>
          <w:p w:rsidR="007F1FDF" w:rsidRPr="00461B83" w:rsidRDefault="007F1FDF"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7F1FDF" w:rsidRPr="00461B83" w:rsidRDefault="007F1FDF"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785" w:name="RANGE!B519"/>
            <w:r w:rsidRPr="00461B83">
              <w:rPr>
                <w:rFonts w:eastAsia="Times New Roman"/>
                <w:b/>
                <w:bCs/>
                <w:color w:val="000080"/>
                <w:sz w:val="20"/>
                <w:lang w:eastAsia="en-US" w:bidi="he-IL"/>
              </w:rPr>
              <w:t>How would you rate WIPO information and promotion through the fo</w:t>
            </w:r>
            <w:r w:rsidR="007F1FDF">
              <w:rPr>
                <w:rFonts w:eastAsia="Times New Roman"/>
                <w:b/>
                <w:bCs/>
                <w:color w:val="000080"/>
                <w:sz w:val="20"/>
                <w:lang w:eastAsia="en-US" w:bidi="he-IL"/>
              </w:rPr>
              <w:t>llowing means of communications</w:t>
            </w:r>
            <w:bookmarkEnd w:id="78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86" w:name="RANGE!B521"/>
            <w:r w:rsidRPr="00461B83">
              <w:rPr>
                <w:rFonts w:eastAsia="Times New Roman"/>
                <w:sz w:val="20"/>
                <w:lang w:eastAsia="en-US" w:bidi="he-IL"/>
              </w:rPr>
              <w:t>Website</w:t>
            </w:r>
            <w:bookmarkEnd w:id="786"/>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7" w:name="RANGE!C521"/>
            <w:r w:rsidRPr="00461B83">
              <w:rPr>
                <w:rFonts w:eastAsia="Times New Roman"/>
                <w:sz w:val="20"/>
                <w:lang w:eastAsia="en-US" w:bidi="he-IL"/>
              </w:rPr>
              <w:t> </w:t>
            </w:r>
            <w:bookmarkEnd w:id="787"/>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8" w:name="RANGE!D521"/>
            <w:r w:rsidRPr="00461B83">
              <w:rPr>
                <w:rFonts w:eastAsia="Times New Roman"/>
                <w:sz w:val="20"/>
                <w:lang w:eastAsia="en-US" w:bidi="he-IL"/>
              </w:rPr>
              <w:t> </w:t>
            </w:r>
            <w:bookmarkEnd w:id="788"/>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89" w:name="RANGE!E521"/>
            <w:r w:rsidRPr="00461B83">
              <w:rPr>
                <w:rFonts w:eastAsia="Times New Roman"/>
                <w:sz w:val="20"/>
                <w:lang w:eastAsia="en-US" w:bidi="he-IL"/>
              </w:rPr>
              <w:t> </w:t>
            </w:r>
            <w:bookmarkEnd w:id="789"/>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0" w:name="RANGE!F521"/>
            <w:r w:rsidRPr="00461B83">
              <w:rPr>
                <w:rFonts w:eastAsia="Times New Roman"/>
                <w:sz w:val="20"/>
                <w:lang w:eastAsia="en-US" w:bidi="he-IL"/>
              </w:rPr>
              <w:t> </w:t>
            </w:r>
            <w:bookmarkEnd w:id="790"/>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1" w:name="RANGE!G521"/>
            <w:r w:rsidRPr="00461B83">
              <w:rPr>
                <w:rFonts w:eastAsia="Times New Roman"/>
                <w:sz w:val="20"/>
                <w:lang w:eastAsia="en-US" w:bidi="he-IL"/>
              </w:rPr>
              <w:t> </w:t>
            </w:r>
            <w:bookmarkEnd w:id="791"/>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792" w:name="RANGE!B522"/>
            <w:r w:rsidRPr="00461B83">
              <w:rPr>
                <w:rFonts w:eastAsia="Times New Roman"/>
                <w:sz w:val="20"/>
                <w:lang w:eastAsia="en-US" w:bidi="he-IL"/>
              </w:rPr>
              <w:t>Publications</w:t>
            </w:r>
            <w:bookmarkEnd w:id="79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3" w:name="RANGE!C522"/>
            <w:r w:rsidRPr="00461B83">
              <w:rPr>
                <w:rFonts w:eastAsia="Times New Roman"/>
                <w:sz w:val="20"/>
                <w:lang w:eastAsia="en-US" w:bidi="he-IL"/>
              </w:rPr>
              <w:t> </w:t>
            </w:r>
            <w:bookmarkEnd w:id="79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4" w:name="RANGE!D522"/>
            <w:r w:rsidRPr="00461B83">
              <w:rPr>
                <w:rFonts w:eastAsia="Times New Roman"/>
                <w:sz w:val="20"/>
                <w:lang w:eastAsia="en-US" w:bidi="he-IL"/>
              </w:rPr>
              <w:t> </w:t>
            </w:r>
            <w:bookmarkEnd w:id="79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5" w:name="RANGE!E522"/>
            <w:r w:rsidRPr="00461B83">
              <w:rPr>
                <w:rFonts w:eastAsia="Times New Roman"/>
                <w:sz w:val="20"/>
                <w:lang w:eastAsia="en-US" w:bidi="he-IL"/>
              </w:rPr>
              <w:t> </w:t>
            </w:r>
            <w:bookmarkEnd w:id="795"/>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6" w:name="RANGE!F522"/>
            <w:r w:rsidRPr="00461B83">
              <w:rPr>
                <w:rFonts w:eastAsia="Times New Roman"/>
                <w:sz w:val="20"/>
                <w:lang w:eastAsia="en-US" w:bidi="he-IL"/>
              </w:rPr>
              <w:t> </w:t>
            </w:r>
            <w:bookmarkEnd w:id="796"/>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7" w:name="RANGE!G522"/>
            <w:r w:rsidRPr="00461B83">
              <w:rPr>
                <w:rFonts w:eastAsia="Times New Roman"/>
                <w:sz w:val="20"/>
                <w:lang w:eastAsia="en-US" w:bidi="he-IL"/>
              </w:rPr>
              <w:t> </w:t>
            </w:r>
            <w:bookmarkEnd w:id="797"/>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798" w:name="RANGE!B523"/>
            <w:r w:rsidRPr="00461B83">
              <w:rPr>
                <w:rFonts w:eastAsia="Times New Roman"/>
                <w:sz w:val="20"/>
                <w:lang w:eastAsia="en-US" w:bidi="he-IL"/>
              </w:rPr>
              <w:t>WIPO Magazine</w:t>
            </w:r>
            <w:bookmarkEnd w:id="798"/>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799" w:name="RANGE!C523"/>
            <w:r w:rsidRPr="00461B83">
              <w:rPr>
                <w:rFonts w:eastAsia="Times New Roman"/>
                <w:sz w:val="20"/>
                <w:lang w:eastAsia="en-US" w:bidi="he-IL"/>
              </w:rPr>
              <w:t> </w:t>
            </w:r>
            <w:bookmarkEnd w:id="799"/>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0" w:name="RANGE!D523"/>
            <w:r w:rsidRPr="00461B83">
              <w:rPr>
                <w:rFonts w:eastAsia="Times New Roman"/>
                <w:sz w:val="20"/>
                <w:lang w:eastAsia="en-US" w:bidi="he-IL"/>
              </w:rPr>
              <w:t> </w:t>
            </w:r>
            <w:bookmarkEnd w:id="800"/>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1" w:name="RANGE!E523"/>
            <w:r w:rsidRPr="00461B83">
              <w:rPr>
                <w:rFonts w:eastAsia="Times New Roman"/>
                <w:sz w:val="20"/>
                <w:lang w:eastAsia="en-US" w:bidi="he-IL"/>
              </w:rPr>
              <w:t> </w:t>
            </w:r>
            <w:bookmarkEnd w:id="801"/>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2" w:name="RANGE!F523"/>
            <w:r w:rsidRPr="00461B83">
              <w:rPr>
                <w:rFonts w:eastAsia="Times New Roman"/>
                <w:sz w:val="20"/>
                <w:lang w:eastAsia="en-US" w:bidi="he-IL"/>
              </w:rPr>
              <w:t> </w:t>
            </w:r>
            <w:bookmarkEnd w:id="802"/>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3" w:name="RANGE!G523"/>
            <w:r w:rsidRPr="00461B83">
              <w:rPr>
                <w:rFonts w:eastAsia="Times New Roman"/>
                <w:sz w:val="20"/>
                <w:lang w:eastAsia="en-US" w:bidi="he-IL"/>
              </w:rPr>
              <w:t> </w:t>
            </w:r>
            <w:bookmarkEnd w:id="803"/>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04" w:name="RANGE!B524"/>
            <w:r w:rsidRPr="00461B83">
              <w:rPr>
                <w:rFonts w:eastAsia="Times New Roman"/>
                <w:sz w:val="20"/>
                <w:lang w:eastAsia="en-US" w:bidi="he-IL"/>
              </w:rPr>
              <w:t>E-mail newsletters</w:t>
            </w:r>
            <w:bookmarkEnd w:id="804"/>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5" w:name="RANGE!C524"/>
            <w:r w:rsidRPr="00461B83">
              <w:rPr>
                <w:rFonts w:eastAsia="Times New Roman"/>
                <w:sz w:val="20"/>
                <w:lang w:eastAsia="en-US" w:bidi="he-IL"/>
              </w:rPr>
              <w:t> </w:t>
            </w:r>
            <w:bookmarkEnd w:id="805"/>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6" w:name="RANGE!D524"/>
            <w:r w:rsidRPr="00461B83">
              <w:rPr>
                <w:rFonts w:eastAsia="Times New Roman"/>
                <w:sz w:val="20"/>
                <w:lang w:eastAsia="en-US" w:bidi="he-IL"/>
              </w:rPr>
              <w:t> </w:t>
            </w:r>
            <w:bookmarkEnd w:id="806"/>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7" w:name="RANGE!E524"/>
            <w:r w:rsidRPr="00461B83">
              <w:rPr>
                <w:rFonts w:eastAsia="Times New Roman"/>
                <w:sz w:val="20"/>
                <w:lang w:eastAsia="en-US" w:bidi="he-IL"/>
              </w:rPr>
              <w:t> </w:t>
            </w:r>
            <w:bookmarkEnd w:id="807"/>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8" w:name="RANGE!F524"/>
            <w:r w:rsidRPr="00461B83">
              <w:rPr>
                <w:rFonts w:eastAsia="Times New Roman"/>
                <w:sz w:val="20"/>
                <w:lang w:eastAsia="en-US" w:bidi="he-IL"/>
              </w:rPr>
              <w:t> </w:t>
            </w:r>
            <w:bookmarkEnd w:id="808"/>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09" w:name="RANGE!G524"/>
            <w:r w:rsidRPr="00461B83">
              <w:rPr>
                <w:rFonts w:eastAsia="Times New Roman"/>
                <w:sz w:val="20"/>
                <w:lang w:eastAsia="en-US" w:bidi="he-IL"/>
              </w:rPr>
              <w:t> </w:t>
            </w:r>
            <w:bookmarkEnd w:id="809"/>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810" w:name="RANGE!B525"/>
            <w:r w:rsidRPr="00461B83">
              <w:rPr>
                <w:rFonts w:eastAsia="Times New Roman"/>
                <w:sz w:val="20"/>
                <w:lang w:eastAsia="en-US" w:bidi="he-IL"/>
              </w:rPr>
              <w:t>Press releases</w:t>
            </w:r>
            <w:bookmarkEnd w:id="810"/>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1" w:name="RANGE!C525"/>
            <w:r w:rsidRPr="00461B83">
              <w:rPr>
                <w:rFonts w:eastAsia="Times New Roman"/>
                <w:sz w:val="20"/>
                <w:lang w:eastAsia="en-US" w:bidi="he-IL"/>
              </w:rPr>
              <w:t> </w:t>
            </w:r>
            <w:bookmarkEnd w:id="811"/>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2" w:name="RANGE!D525"/>
            <w:r w:rsidRPr="00461B83">
              <w:rPr>
                <w:rFonts w:eastAsia="Times New Roman"/>
                <w:sz w:val="20"/>
                <w:lang w:eastAsia="en-US" w:bidi="he-IL"/>
              </w:rPr>
              <w:t> </w:t>
            </w:r>
            <w:bookmarkEnd w:id="812"/>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3" w:name="RANGE!E525"/>
            <w:r w:rsidRPr="00461B83">
              <w:rPr>
                <w:rFonts w:eastAsia="Times New Roman"/>
                <w:sz w:val="20"/>
                <w:lang w:eastAsia="en-US" w:bidi="he-IL"/>
              </w:rPr>
              <w:t> </w:t>
            </w:r>
            <w:bookmarkEnd w:id="813"/>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4" w:name="RANGE!F525"/>
            <w:r w:rsidRPr="00461B83">
              <w:rPr>
                <w:rFonts w:eastAsia="Times New Roman"/>
                <w:sz w:val="20"/>
                <w:lang w:eastAsia="en-US" w:bidi="he-IL"/>
              </w:rPr>
              <w:t> </w:t>
            </w:r>
            <w:bookmarkEnd w:id="814"/>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5" w:name="RANGE!G525"/>
            <w:r w:rsidRPr="00461B83">
              <w:rPr>
                <w:rFonts w:eastAsia="Times New Roman"/>
                <w:sz w:val="20"/>
                <w:lang w:eastAsia="en-US" w:bidi="he-IL"/>
              </w:rPr>
              <w:t> </w:t>
            </w:r>
            <w:bookmarkEnd w:id="815"/>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16" w:name="RANGE!B526"/>
            <w:r w:rsidRPr="00461B83">
              <w:rPr>
                <w:rFonts w:eastAsia="Times New Roman"/>
                <w:sz w:val="20"/>
                <w:lang w:eastAsia="en-US" w:bidi="he-IL"/>
              </w:rPr>
              <w:t>Social media</w:t>
            </w:r>
            <w:bookmarkEnd w:id="816"/>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7" w:name="RANGE!C526"/>
            <w:r w:rsidRPr="00461B83">
              <w:rPr>
                <w:rFonts w:eastAsia="Times New Roman"/>
                <w:sz w:val="20"/>
                <w:lang w:eastAsia="en-US" w:bidi="he-IL"/>
              </w:rPr>
              <w:t> </w:t>
            </w:r>
            <w:bookmarkEnd w:id="817"/>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8" w:name="RANGE!D526"/>
            <w:r w:rsidRPr="00461B83">
              <w:rPr>
                <w:rFonts w:eastAsia="Times New Roman"/>
                <w:sz w:val="20"/>
                <w:lang w:eastAsia="en-US" w:bidi="he-IL"/>
              </w:rPr>
              <w:t> </w:t>
            </w:r>
            <w:bookmarkEnd w:id="818"/>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19" w:name="RANGE!E526"/>
            <w:r w:rsidRPr="00461B83">
              <w:rPr>
                <w:rFonts w:eastAsia="Times New Roman"/>
                <w:sz w:val="20"/>
                <w:lang w:eastAsia="en-US" w:bidi="he-IL"/>
              </w:rPr>
              <w:t> </w:t>
            </w:r>
            <w:bookmarkEnd w:id="819"/>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0" w:name="RANGE!F526"/>
            <w:r w:rsidRPr="00461B83">
              <w:rPr>
                <w:rFonts w:eastAsia="Times New Roman"/>
                <w:sz w:val="20"/>
                <w:lang w:eastAsia="en-US" w:bidi="he-IL"/>
              </w:rPr>
              <w:t> </w:t>
            </w:r>
            <w:bookmarkEnd w:id="820"/>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1" w:name="RANGE!G526"/>
            <w:r w:rsidRPr="00461B83">
              <w:rPr>
                <w:rFonts w:eastAsia="Times New Roman"/>
                <w:sz w:val="20"/>
                <w:lang w:eastAsia="en-US" w:bidi="he-IL"/>
              </w:rPr>
              <w:t> </w:t>
            </w:r>
            <w:bookmarkEnd w:id="821"/>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sz w:val="20"/>
                <w:lang w:eastAsia="en-US" w:bidi="he-IL"/>
              </w:rPr>
            </w:pPr>
            <w:bookmarkStart w:id="822" w:name="RANGE!B527"/>
            <w:r w:rsidRPr="00461B83">
              <w:rPr>
                <w:rFonts w:eastAsia="Times New Roman"/>
                <w:sz w:val="20"/>
                <w:lang w:eastAsia="en-US" w:bidi="he-IL"/>
              </w:rPr>
              <w:t>Events</w:t>
            </w:r>
            <w:bookmarkEnd w:id="822"/>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3" w:name="RANGE!C527"/>
            <w:r w:rsidRPr="00461B83">
              <w:rPr>
                <w:rFonts w:eastAsia="Times New Roman"/>
                <w:sz w:val="20"/>
                <w:lang w:eastAsia="en-US" w:bidi="he-IL"/>
              </w:rPr>
              <w:t> </w:t>
            </w:r>
            <w:bookmarkEnd w:id="823"/>
          </w:p>
        </w:tc>
        <w:tc>
          <w:tcPr>
            <w:tcW w:w="13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4" w:name="RANGE!D527"/>
            <w:r w:rsidRPr="00461B83">
              <w:rPr>
                <w:rFonts w:eastAsia="Times New Roman"/>
                <w:sz w:val="20"/>
                <w:lang w:eastAsia="en-US" w:bidi="he-IL"/>
              </w:rPr>
              <w:t> </w:t>
            </w:r>
            <w:bookmarkEnd w:id="824"/>
          </w:p>
        </w:tc>
        <w:tc>
          <w:tcPr>
            <w:tcW w:w="1148"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5" w:name="RANGE!E527"/>
            <w:r w:rsidRPr="00461B83">
              <w:rPr>
                <w:rFonts w:eastAsia="Times New Roman"/>
                <w:sz w:val="20"/>
                <w:lang w:eastAsia="en-US" w:bidi="he-IL"/>
              </w:rPr>
              <w:t> </w:t>
            </w:r>
            <w:bookmarkEnd w:id="825"/>
          </w:p>
        </w:tc>
        <w:tc>
          <w:tcPr>
            <w:tcW w:w="1022"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6" w:name="RANGE!F527"/>
            <w:r w:rsidRPr="00461B83">
              <w:rPr>
                <w:rFonts w:eastAsia="Times New Roman"/>
                <w:sz w:val="20"/>
                <w:lang w:eastAsia="en-US" w:bidi="he-IL"/>
              </w:rPr>
              <w:t> </w:t>
            </w:r>
            <w:bookmarkEnd w:id="826"/>
          </w:p>
        </w:tc>
        <w:tc>
          <w:tcPr>
            <w:tcW w:w="1139" w:type="dxa"/>
            <w:tcBorders>
              <w:top w:val="nil"/>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27" w:name="RANGE!G527"/>
            <w:r w:rsidRPr="00461B83">
              <w:rPr>
                <w:rFonts w:eastAsia="Times New Roman"/>
                <w:sz w:val="20"/>
                <w:lang w:eastAsia="en-US" w:bidi="he-IL"/>
              </w:rPr>
              <w:t> </w:t>
            </w:r>
            <w:bookmarkEnd w:id="827"/>
          </w:p>
        </w:tc>
      </w:tr>
      <w:tr w:rsidR="002E22E2" w:rsidRPr="00461B83" w:rsidTr="002E22E2">
        <w:trPr>
          <w:cantSplit/>
        </w:trPr>
        <w:tc>
          <w:tcPr>
            <w:tcW w:w="3584" w:type="dxa"/>
            <w:tcBorders>
              <w:top w:val="nil"/>
              <w:left w:val="nil"/>
              <w:bottom w:val="nil"/>
              <w:right w:val="nil"/>
            </w:tcBorders>
            <w:shd w:val="clear" w:color="000000" w:fill="auto"/>
            <w:vAlign w:val="center"/>
          </w:tcPr>
          <w:p w:rsidR="002E22E2" w:rsidRPr="00461B83" w:rsidRDefault="002E22E2" w:rsidP="002E22E2">
            <w:pPr>
              <w:jc w:val="right"/>
              <w:rPr>
                <w:rFonts w:eastAsia="Times New Roman"/>
                <w:b/>
                <w:bCs/>
                <w:color w:val="000080"/>
                <w:sz w:val="20"/>
                <w:lang w:eastAsia="en-US" w:bidi="he-IL"/>
              </w:rPr>
            </w:pPr>
          </w:p>
        </w:tc>
        <w:tc>
          <w:tcPr>
            <w:tcW w:w="1339" w:type="dxa"/>
            <w:tcBorders>
              <w:top w:val="nil"/>
              <w:left w:val="nil"/>
              <w:bottom w:val="nil"/>
              <w:right w:val="nil"/>
            </w:tcBorders>
            <w:shd w:val="clear" w:color="auto" w:fill="auto"/>
            <w:vAlign w:val="bottom"/>
          </w:tcPr>
          <w:p w:rsidR="002E22E2" w:rsidRPr="00461B83" w:rsidRDefault="002E22E2"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tcPr>
          <w:p w:rsidR="002E22E2" w:rsidRPr="00461B83" w:rsidRDefault="002E22E2"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tcPr>
          <w:p w:rsidR="002E22E2" w:rsidRPr="00461B83" w:rsidRDefault="002E22E2"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tcPr>
          <w:p w:rsidR="002E22E2" w:rsidRPr="00461B83" w:rsidRDefault="002E22E2"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tcPr>
          <w:p w:rsidR="002E22E2" w:rsidRPr="00461B83" w:rsidRDefault="002E22E2"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b/>
                <w:bCs/>
                <w:color w:val="000080"/>
                <w:sz w:val="20"/>
                <w:lang w:eastAsia="en-US" w:bidi="he-IL"/>
              </w:rPr>
            </w:pPr>
            <w:bookmarkStart w:id="828" w:name="RANGE!B528"/>
            <w:r w:rsidRPr="00461B83">
              <w:rPr>
                <w:rFonts w:eastAsia="Times New Roman"/>
                <w:b/>
                <w:bCs/>
                <w:color w:val="000080"/>
                <w:sz w:val="20"/>
                <w:lang w:eastAsia="en-US" w:bidi="he-IL"/>
              </w:rPr>
              <w:t>CONCLUDING THIS CHAPTER</w:t>
            </w:r>
            <w:bookmarkEnd w:id="82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CC99"/>
            <w:vAlign w:val="center"/>
            <w:hideMark/>
          </w:tcPr>
          <w:p w:rsidR="00461B83" w:rsidRPr="00461B83" w:rsidRDefault="00461B83" w:rsidP="002E22E2">
            <w:pPr>
              <w:jc w:val="center"/>
              <w:rPr>
                <w:rFonts w:eastAsia="Times New Roman"/>
                <w:b/>
                <w:bCs/>
                <w:sz w:val="24"/>
                <w:szCs w:val="24"/>
                <w:lang w:eastAsia="en-US" w:bidi="he-IL"/>
              </w:rPr>
            </w:pPr>
            <w:r w:rsidRPr="00461B83">
              <w:rPr>
                <w:rFonts w:eastAsia="Times New Roman"/>
                <w:b/>
                <w:bCs/>
                <w:sz w:val="24"/>
                <w:szCs w:val="24"/>
                <w:lang w:eastAsia="en-US" w:bidi="he-IL"/>
              </w:rPr>
              <w:t> </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Weak</w:t>
            </w:r>
          </w:p>
        </w:tc>
        <w:tc>
          <w:tcPr>
            <w:tcW w:w="13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Average</w:t>
            </w:r>
          </w:p>
        </w:tc>
        <w:tc>
          <w:tcPr>
            <w:tcW w:w="1148"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Good</w:t>
            </w:r>
          </w:p>
        </w:tc>
        <w:tc>
          <w:tcPr>
            <w:tcW w:w="1022"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Very good</w:t>
            </w:r>
          </w:p>
        </w:tc>
        <w:tc>
          <w:tcPr>
            <w:tcW w:w="1139" w:type="dxa"/>
            <w:tcBorders>
              <w:top w:val="nil"/>
              <w:left w:val="nil"/>
              <w:bottom w:val="nil"/>
              <w:right w:val="nil"/>
            </w:tcBorders>
            <w:shd w:val="clear" w:color="000000" w:fill="FFCC99"/>
            <w:vAlign w:val="center"/>
            <w:hideMark/>
          </w:tcPr>
          <w:p w:rsidR="00461B83" w:rsidRPr="00461B83" w:rsidRDefault="00461B83" w:rsidP="00461B83">
            <w:pPr>
              <w:jc w:val="center"/>
              <w:rPr>
                <w:rFonts w:eastAsia="Times New Roman"/>
                <w:sz w:val="20"/>
                <w:lang w:eastAsia="en-US" w:bidi="he-IL"/>
              </w:rPr>
            </w:pPr>
            <w:r w:rsidRPr="00461B83">
              <w:rPr>
                <w:rFonts w:eastAsia="Times New Roman"/>
                <w:sz w:val="20"/>
                <w:lang w:eastAsia="en-US" w:bidi="he-IL"/>
              </w:rPr>
              <w:t>Excellent</w:t>
            </w: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29" w:name="RANGE!B530"/>
            <w:r w:rsidRPr="00461B83">
              <w:rPr>
                <w:rFonts w:eastAsia="Times New Roman"/>
                <w:sz w:val="20"/>
                <w:lang w:eastAsia="en-US" w:bidi="he-IL"/>
              </w:rPr>
              <w:t>Your overall view of WIPO's public image</w:t>
            </w:r>
            <w:bookmarkEnd w:id="829"/>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0" w:name="RANGE!C530"/>
            <w:r w:rsidRPr="00461B83">
              <w:rPr>
                <w:rFonts w:eastAsia="Times New Roman"/>
                <w:sz w:val="20"/>
                <w:lang w:eastAsia="en-US" w:bidi="he-IL"/>
              </w:rPr>
              <w:t> </w:t>
            </w:r>
            <w:bookmarkEnd w:id="830"/>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1" w:name="RANGE!D530"/>
            <w:r w:rsidRPr="00461B83">
              <w:rPr>
                <w:rFonts w:eastAsia="Times New Roman"/>
                <w:sz w:val="20"/>
                <w:lang w:eastAsia="en-US" w:bidi="he-IL"/>
              </w:rPr>
              <w:t> </w:t>
            </w:r>
            <w:bookmarkEnd w:id="831"/>
          </w:p>
        </w:tc>
        <w:tc>
          <w:tcPr>
            <w:tcW w:w="1148"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2" w:name="RANGE!E530"/>
            <w:r w:rsidRPr="00461B83">
              <w:rPr>
                <w:rFonts w:eastAsia="Times New Roman"/>
                <w:sz w:val="20"/>
                <w:lang w:eastAsia="en-US" w:bidi="he-IL"/>
              </w:rPr>
              <w:t> </w:t>
            </w:r>
            <w:bookmarkEnd w:id="832"/>
          </w:p>
        </w:tc>
        <w:tc>
          <w:tcPr>
            <w:tcW w:w="1022"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3" w:name="RANGE!F530"/>
            <w:r w:rsidRPr="00461B83">
              <w:rPr>
                <w:rFonts w:eastAsia="Times New Roman"/>
                <w:sz w:val="20"/>
                <w:lang w:eastAsia="en-US" w:bidi="he-IL"/>
              </w:rPr>
              <w:t> </w:t>
            </w:r>
            <w:bookmarkEnd w:id="833"/>
          </w:p>
        </w:tc>
        <w:tc>
          <w:tcPr>
            <w:tcW w:w="1139" w:type="dxa"/>
            <w:tcBorders>
              <w:top w:val="single" w:sz="8" w:space="0" w:color="auto"/>
              <w:left w:val="nil"/>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4" w:name="RANGE!G530"/>
            <w:r w:rsidRPr="00461B83">
              <w:rPr>
                <w:rFonts w:eastAsia="Times New Roman"/>
                <w:sz w:val="20"/>
                <w:lang w:eastAsia="en-US" w:bidi="he-IL"/>
              </w:rPr>
              <w:t> </w:t>
            </w:r>
            <w:bookmarkEnd w:id="834"/>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br/>
            </w:r>
            <w:r w:rsidRPr="00461B83">
              <w:rPr>
                <w:rFonts w:eastAsia="Times New Roman"/>
                <w:b/>
                <w:bCs/>
                <w:color w:val="FF0000"/>
                <w:sz w:val="20"/>
                <w:lang w:eastAsia="en-US" w:bidi="he-IL"/>
              </w:rPr>
              <w:br/>
              <w:t>Your comments on WIPO’s public image</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835" w:name="RANGE!B532"/>
            <w:r w:rsidRPr="00461B83">
              <w:rPr>
                <w:rFonts w:eastAsia="Times New Roman"/>
                <w:sz w:val="20"/>
                <w:lang w:eastAsia="en-US" w:bidi="he-IL"/>
              </w:rPr>
              <w:t> </w:t>
            </w:r>
            <w:bookmarkEnd w:id="83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auto" w:fill="auto"/>
            <w:vAlign w:val="bottom"/>
            <w:hideMark/>
          </w:tcPr>
          <w:p w:rsidR="00461B83" w:rsidRPr="00461B83" w:rsidRDefault="00461B83" w:rsidP="002E22E2">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7F1FDF" w:rsidRPr="00461B83" w:rsidTr="002E22E2">
        <w:trPr>
          <w:cantSplit/>
        </w:trPr>
        <w:tc>
          <w:tcPr>
            <w:tcW w:w="9571" w:type="dxa"/>
            <w:gridSpan w:val="6"/>
            <w:tcBorders>
              <w:top w:val="nil"/>
              <w:left w:val="nil"/>
              <w:bottom w:val="nil"/>
              <w:right w:val="nil"/>
            </w:tcBorders>
            <w:shd w:val="clear" w:color="000000" w:fill="FFCC99"/>
            <w:vAlign w:val="center"/>
            <w:hideMark/>
          </w:tcPr>
          <w:p w:rsidR="007F1FDF" w:rsidRPr="00461B83" w:rsidRDefault="007F1FDF" w:rsidP="002E22E2">
            <w:pPr>
              <w:jc w:val="center"/>
              <w:rPr>
                <w:rFonts w:eastAsia="Times New Roman"/>
                <w:sz w:val="20"/>
                <w:lang w:eastAsia="en-US" w:bidi="he-IL"/>
              </w:rPr>
            </w:pPr>
            <w:bookmarkStart w:id="836" w:name="RANGE!B535"/>
            <w:r w:rsidRPr="00461B83">
              <w:rPr>
                <w:rFonts w:eastAsia="Times New Roman"/>
                <w:b/>
                <w:bCs/>
                <w:sz w:val="24"/>
                <w:szCs w:val="24"/>
                <w:lang w:eastAsia="en-US" w:bidi="he-IL"/>
              </w:rPr>
              <w:t>COMPLEMENTARY INFORMATION</w:t>
            </w:r>
            <w:bookmarkEnd w:id="836"/>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37" w:name="RANGE!B536"/>
            <w:r w:rsidRPr="00461B83">
              <w:rPr>
                <w:rFonts w:eastAsia="Times New Roman"/>
                <w:sz w:val="20"/>
                <w:lang w:eastAsia="en-US" w:bidi="he-IL"/>
              </w:rPr>
              <w:t>You or your company's profile</w:t>
            </w:r>
            <w:bookmarkEnd w:id="83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Individual</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8" w:name="RANGE!C537"/>
            <w:r w:rsidRPr="00461B83">
              <w:rPr>
                <w:rFonts w:eastAsia="Times New Roman"/>
                <w:sz w:val="20"/>
                <w:lang w:eastAsia="en-US" w:bidi="he-IL"/>
              </w:rPr>
              <w:t> </w:t>
            </w:r>
            <w:bookmarkEnd w:id="83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Small or medium-sized enterprises (less than 250 employees)</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39" w:name="RANGE!C538"/>
            <w:r w:rsidRPr="00461B83">
              <w:rPr>
                <w:rFonts w:eastAsia="Times New Roman"/>
                <w:sz w:val="20"/>
                <w:lang w:eastAsia="en-US" w:bidi="he-IL"/>
              </w:rPr>
              <w:t> </w:t>
            </w:r>
            <w:bookmarkEnd w:id="83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Large enterprise (250 or more employees)</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0" w:name="RANGE!C539"/>
            <w:r w:rsidRPr="00461B83">
              <w:rPr>
                <w:rFonts w:eastAsia="Times New Roman"/>
                <w:sz w:val="20"/>
                <w:lang w:eastAsia="en-US" w:bidi="he-IL"/>
              </w:rPr>
              <w:t> </w:t>
            </w:r>
            <w:bookmarkEnd w:id="84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University</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1" w:name="RANGE!C540"/>
            <w:r w:rsidRPr="00461B83">
              <w:rPr>
                <w:rFonts w:eastAsia="Times New Roman"/>
                <w:sz w:val="20"/>
                <w:lang w:eastAsia="en-US" w:bidi="he-IL"/>
              </w:rPr>
              <w:t> </w:t>
            </w:r>
            <w:bookmarkEnd w:id="84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Public research institution</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2" w:name="RANGE!C541"/>
            <w:r w:rsidRPr="00461B83">
              <w:rPr>
                <w:rFonts w:eastAsia="Times New Roman"/>
                <w:sz w:val="20"/>
                <w:lang w:eastAsia="en-US" w:bidi="he-IL"/>
              </w:rPr>
              <w:t> </w:t>
            </w:r>
            <w:bookmarkEnd w:id="84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Agent or law firm</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3" w:name="RANGE!C542"/>
            <w:r w:rsidRPr="00461B83">
              <w:rPr>
                <w:rFonts w:eastAsia="Times New Roman"/>
                <w:sz w:val="20"/>
                <w:lang w:eastAsia="en-US" w:bidi="he-IL"/>
              </w:rPr>
              <w:t> </w:t>
            </w:r>
            <w:bookmarkEnd w:id="84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Other</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4" w:name="RANGE!C543"/>
            <w:r w:rsidRPr="00461B83">
              <w:rPr>
                <w:rFonts w:eastAsia="Times New Roman"/>
                <w:sz w:val="20"/>
                <w:lang w:eastAsia="en-US" w:bidi="he-IL"/>
              </w:rPr>
              <w:t> </w:t>
            </w:r>
            <w:bookmarkEnd w:id="84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45" w:name="RANGE!B544"/>
            <w:r w:rsidRPr="00461B83">
              <w:rPr>
                <w:rFonts w:eastAsia="Times New Roman"/>
                <w:sz w:val="20"/>
                <w:lang w:eastAsia="en-US" w:bidi="he-IL"/>
              </w:rPr>
              <w:t>Number of PCT applications you file per year</w:t>
            </w:r>
            <w:bookmarkEnd w:id="84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Less than 20</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6" w:name="RANGE!C545"/>
            <w:r w:rsidRPr="00461B83">
              <w:rPr>
                <w:rFonts w:eastAsia="Times New Roman"/>
                <w:sz w:val="20"/>
                <w:lang w:eastAsia="en-US" w:bidi="he-IL"/>
              </w:rPr>
              <w:t> </w:t>
            </w:r>
            <w:bookmarkEnd w:id="84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20 - 100</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7" w:name="RANGE!C546"/>
            <w:r w:rsidRPr="00461B83">
              <w:rPr>
                <w:rFonts w:eastAsia="Times New Roman"/>
                <w:sz w:val="20"/>
                <w:lang w:eastAsia="en-US" w:bidi="he-IL"/>
              </w:rPr>
              <w:t> </w:t>
            </w:r>
            <w:bookmarkEnd w:id="84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101 - 500</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8" w:name="RANGE!C547"/>
            <w:r w:rsidRPr="00461B83">
              <w:rPr>
                <w:rFonts w:eastAsia="Times New Roman"/>
                <w:sz w:val="20"/>
                <w:lang w:eastAsia="en-US" w:bidi="he-IL"/>
              </w:rPr>
              <w:t> </w:t>
            </w:r>
            <w:bookmarkEnd w:id="84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501 - 1000</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49" w:name="RANGE!C548"/>
            <w:r w:rsidRPr="00461B83">
              <w:rPr>
                <w:rFonts w:eastAsia="Times New Roman"/>
                <w:sz w:val="20"/>
                <w:lang w:eastAsia="en-US" w:bidi="he-IL"/>
              </w:rPr>
              <w:t> </w:t>
            </w:r>
            <w:bookmarkEnd w:id="84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Over 1000</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0" w:name="RANGE!C549"/>
            <w:r w:rsidRPr="00461B83">
              <w:rPr>
                <w:rFonts w:eastAsia="Times New Roman"/>
                <w:sz w:val="20"/>
                <w:lang w:eastAsia="en-US" w:bidi="he-IL"/>
              </w:rPr>
              <w:t> </w:t>
            </w:r>
            <w:bookmarkEnd w:id="85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FFFF99"/>
            <w:vAlign w:val="center"/>
            <w:hideMark/>
          </w:tcPr>
          <w:p w:rsidR="00461B83" w:rsidRPr="00461B83" w:rsidRDefault="00461B83" w:rsidP="002E22E2">
            <w:pPr>
              <w:jc w:val="right"/>
              <w:rPr>
                <w:rFonts w:eastAsia="Times New Roman"/>
                <w:sz w:val="20"/>
                <w:lang w:eastAsia="en-US" w:bidi="he-IL"/>
              </w:rPr>
            </w:pPr>
            <w:bookmarkStart w:id="851" w:name="RANGE!B550"/>
            <w:r w:rsidRPr="00461B83">
              <w:rPr>
                <w:rFonts w:eastAsia="Times New Roman"/>
                <w:sz w:val="20"/>
                <w:lang w:eastAsia="en-US" w:bidi="he-IL"/>
              </w:rPr>
              <w:t>How did you hear about WIPO the first time?</w:t>
            </w:r>
            <w:bookmarkEnd w:id="851"/>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Event/Conference</w:t>
            </w:r>
          </w:p>
        </w:tc>
        <w:tc>
          <w:tcPr>
            <w:tcW w:w="13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2" w:name="RANGE!C551"/>
            <w:r w:rsidRPr="00461B83">
              <w:rPr>
                <w:rFonts w:eastAsia="Times New Roman"/>
                <w:sz w:val="20"/>
                <w:lang w:eastAsia="en-US" w:bidi="he-IL"/>
              </w:rPr>
              <w:t> </w:t>
            </w:r>
            <w:bookmarkEnd w:id="852"/>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Internet</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3" w:name="RANGE!C552"/>
            <w:r w:rsidRPr="00461B83">
              <w:rPr>
                <w:rFonts w:eastAsia="Times New Roman"/>
                <w:sz w:val="20"/>
                <w:lang w:eastAsia="en-US" w:bidi="he-IL"/>
              </w:rPr>
              <w:t> </w:t>
            </w:r>
            <w:bookmarkEnd w:id="853"/>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National Office</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4" w:name="RANGE!C553"/>
            <w:r w:rsidRPr="00461B83">
              <w:rPr>
                <w:rFonts w:eastAsia="Times New Roman"/>
                <w:sz w:val="20"/>
                <w:lang w:eastAsia="en-US" w:bidi="he-IL"/>
              </w:rPr>
              <w:t> </w:t>
            </w:r>
            <w:bookmarkEnd w:id="854"/>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Word-of-mouth</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5" w:name="RANGE!C554"/>
            <w:r w:rsidRPr="00461B83">
              <w:rPr>
                <w:rFonts w:eastAsia="Times New Roman"/>
                <w:sz w:val="20"/>
                <w:lang w:eastAsia="en-US" w:bidi="he-IL"/>
              </w:rPr>
              <w:t> </w:t>
            </w:r>
            <w:bookmarkEnd w:id="855"/>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Social media</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6" w:name="RANGE!C555"/>
            <w:r w:rsidRPr="00461B83">
              <w:rPr>
                <w:rFonts w:eastAsia="Times New Roman"/>
                <w:sz w:val="20"/>
                <w:lang w:eastAsia="en-US" w:bidi="he-IL"/>
              </w:rPr>
              <w:t> </w:t>
            </w:r>
            <w:bookmarkEnd w:id="856"/>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WIPO publication</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7" w:name="RANGE!C556"/>
            <w:r w:rsidRPr="00461B83">
              <w:rPr>
                <w:rFonts w:eastAsia="Times New Roman"/>
                <w:sz w:val="20"/>
                <w:lang w:eastAsia="en-US" w:bidi="he-IL"/>
              </w:rPr>
              <w:t> </w:t>
            </w:r>
            <w:bookmarkEnd w:id="857"/>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Press</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8" w:name="RANGE!C557"/>
            <w:r w:rsidRPr="00461B83">
              <w:rPr>
                <w:rFonts w:eastAsia="Times New Roman"/>
                <w:sz w:val="20"/>
                <w:lang w:eastAsia="en-US" w:bidi="he-IL"/>
              </w:rPr>
              <w:t> </w:t>
            </w:r>
            <w:bookmarkEnd w:id="858"/>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jc w:val="right"/>
              <w:rPr>
                <w:rFonts w:eastAsia="Times New Roman"/>
                <w:color w:val="3366FF"/>
                <w:sz w:val="20"/>
                <w:lang w:eastAsia="en-US" w:bidi="he-IL"/>
              </w:rPr>
            </w:pPr>
            <w:r w:rsidRPr="00461B83">
              <w:rPr>
                <w:rFonts w:eastAsia="Times New Roman"/>
                <w:color w:val="3366FF"/>
                <w:sz w:val="20"/>
                <w:lang w:eastAsia="en-US" w:bidi="he-IL"/>
              </w:rPr>
              <w:t>Other</w:t>
            </w:r>
          </w:p>
        </w:tc>
        <w:tc>
          <w:tcPr>
            <w:tcW w:w="1339" w:type="dxa"/>
            <w:tcBorders>
              <w:top w:val="nil"/>
              <w:left w:val="single" w:sz="8" w:space="0" w:color="auto"/>
              <w:bottom w:val="single" w:sz="8" w:space="0" w:color="auto"/>
              <w:right w:val="single" w:sz="8" w:space="0" w:color="auto"/>
            </w:tcBorders>
            <w:shd w:val="clear" w:color="auto" w:fill="auto"/>
            <w:vAlign w:val="bottom"/>
            <w:hideMark/>
          </w:tcPr>
          <w:p w:rsidR="00461B83" w:rsidRPr="00461B83" w:rsidRDefault="00461B83" w:rsidP="00461B83">
            <w:pPr>
              <w:rPr>
                <w:rFonts w:eastAsia="Times New Roman"/>
                <w:sz w:val="20"/>
                <w:lang w:eastAsia="en-US" w:bidi="he-IL"/>
              </w:rPr>
            </w:pPr>
            <w:bookmarkStart w:id="859" w:name="RANGE!C558"/>
            <w:r w:rsidRPr="00461B83">
              <w:rPr>
                <w:rFonts w:eastAsia="Times New Roman"/>
                <w:sz w:val="20"/>
                <w:lang w:eastAsia="en-US" w:bidi="he-IL"/>
              </w:rPr>
              <w:t> </w:t>
            </w:r>
            <w:bookmarkEnd w:id="859"/>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nil"/>
              <w:left w:val="nil"/>
              <w:bottom w:val="nil"/>
              <w:right w:val="nil"/>
            </w:tcBorders>
            <w:shd w:val="clear" w:color="000000" w:fill="auto"/>
            <w:vAlign w:val="center"/>
            <w:hideMark/>
          </w:tcPr>
          <w:p w:rsidR="00461B83" w:rsidRPr="00461B83" w:rsidRDefault="00461B83" w:rsidP="002E22E2">
            <w:pPr>
              <w:rPr>
                <w:rFonts w:eastAsia="Times New Roman"/>
                <w:b/>
                <w:bCs/>
                <w:color w:val="FF0000"/>
                <w:sz w:val="20"/>
                <w:lang w:eastAsia="en-US" w:bidi="he-IL"/>
              </w:rPr>
            </w:pPr>
            <w:r w:rsidRPr="00461B83">
              <w:rPr>
                <w:rFonts w:eastAsia="Times New Roman"/>
                <w:b/>
                <w:bCs/>
                <w:color w:val="FF0000"/>
                <w:sz w:val="20"/>
                <w:lang w:eastAsia="en-US" w:bidi="he-IL"/>
              </w:rPr>
              <w:t>If Other, please specify</w:t>
            </w: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r w:rsidR="00461B83" w:rsidRPr="00461B83" w:rsidTr="002E22E2">
        <w:trPr>
          <w:cantSplit/>
        </w:trPr>
        <w:tc>
          <w:tcPr>
            <w:tcW w:w="3584"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461B83" w:rsidRDefault="00461B83" w:rsidP="002E22E2">
            <w:pPr>
              <w:rPr>
                <w:rFonts w:eastAsia="Times New Roman"/>
                <w:sz w:val="20"/>
                <w:lang w:eastAsia="en-US" w:bidi="he-IL"/>
              </w:rPr>
            </w:pPr>
            <w:bookmarkStart w:id="860" w:name="RANGE!B560"/>
            <w:r w:rsidRPr="00461B83">
              <w:rPr>
                <w:rFonts w:eastAsia="Times New Roman"/>
                <w:sz w:val="20"/>
                <w:lang w:eastAsia="en-US" w:bidi="he-IL"/>
              </w:rPr>
              <w:t> </w:t>
            </w:r>
            <w:bookmarkEnd w:id="860"/>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3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48"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022"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c>
          <w:tcPr>
            <w:tcW w:w="1139" w:type="dxa"/>
            <w:tcBorders>
              <w:top w:val="nil"/>
              <w:left w:val="nil"/>
              <w:bottom w:val="nil"/>
              <w:right w:val="nil"/>
            </w:tcBorders>
            <w:shd w:val="clear" w:color="auto" w:fill="auto"/>
            <w:vAlign w:val="bottom"/>
            <w:hideMark/>
          </w:tcPr>
          <w:p w:rsidR="00461B83" w:rsidRPr="00461B83" w:rsidRDefault="00461B83" w:rsidP="00461B83">
            <w:pPr>
              <w:rPr>
                <w:rFonts w:eastAsia="Times New Roman"/>
                <w:sz w:val="20"/>
                <w:lang w:eastAsia="en-US" w:bidi="he-IL"/>
              </w:rPr>
            </w:pPr>
          </w:p>
        </w:tc>
      </w:tr>
    </w:tbl>
    <w:p w:rsidR="00461B83" w:rsidRDefault="00461B83" w:rsidP="00461B83">
      <w:pPr>
        <w:contextualSpacing/>
        <w:rPr>
          <w:rFonts w:eastAsia="Times New Roman"/>
          <w:iCs/>
          <w:lang w:eastAsia="en-US"/>
        </w:rPr>
      </w:pPr>
    </w:p>
    <w:p w:rsidR="007F1FDF" w:rsidRPr="00461B83" w:rsidRDefault="007F1FDF" w:rsidP="007F1FDF">
      <w:pPr>
        <w:pStyle w:val="Endofdocument-Annex"/>
        <w:rPr>
          <w:lang w:eastAsia="en-US"/>
        </w:rPr>
      </w:pPr>
      <w:r>
        <w:rPr>
          <w:lang w:eastAsia="en-US"/>
        </w:rPr>
        <w:t>[End of Annex II and of document]</w:t>
      </w:r>
    </w:p>
    <w:sectPr w:rsidR="007F1FDF" w:rsidRPr="00461B83" w:rsidSect="003900F6">
      <w:headerReference w:type="default" r:id="rId33"/>
      <w:head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F2" w:rsidRDefault="00C255F2">
      <w:r>
        <w:separator/>
      </w:r>
    </w:p>
  </w:endnote>
  <w:endnote w:type="continuationSeparator" w:id="0">
    <w:p w:rsidR="00C255F2" w:rsidRDefault="00C255F2" w:rsidP="003B38C1">
      <w:r>
        <w:separator/>
      </w:r>
    </w:p>
    <w:p w:rsidR="00C255F2" w:rsidRPr="003B38C1" w:rsidRDefault="00C255F2" w:rsidP="003B38C1">
      <w:pPr>
        <w:spacing w:after="60"/>
        <w:rPr>
          <w:sz w:val="17"/>
        </w:rPr>
      </w:pPr>
      <w:r>
        <w:rPr>
          <w:sz w:val="17"/>
        </w:rPr>
        <w:t>[Endnote continued from previous page]</w:t>
      </w:r>
    </w:p>
  </w:endnote>
  <w:endnote w:type="continuationNotice" w:id="1">
    <w:p w:rsidR="00C255F2" w:rsidRPr="003B38C1" w:rsidRDefault="00C255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F2" w:rsidRDefault="00C255F2">
      <w:r>
        <w:separator/>
      </w:r>
    </w:p>
  </w:footnote>
  <w:footnote w:type="continuationSeparator" w:id="0">
    <w:p w:rsidR="00C255F2" w:rsidRDefault="00C255F2" w:rsidP="008B60B2">
      <w:r>
        <w:separator/>
      </w:r>
    </w:p>
    <w:p w:rsidR="00C255F2" w:rsidRPr="00ED77FB" w:rsidRDefault="00C255F2" w:rsidP="008B60B2">
      <w:pPr>
        <w:spacing w:after="60"/>
        <w:rPr>
          <w:sz w:val="17"/>
          <w:szCs w:val="17"/>
        </w:rPr>
      </w:pPr>
      <w:r w:rsidRPr="00ED77FB">
        <w:rPr>
          <w:sz w:val="17"/>
          <w:szCs w:val="17"/>
        </w:rPr>
        <w:t>[Footnote continued from previous page]</w:t>
      </w:r>
    </w:p>
  </w:footnote>
  <w:footnote w:type="continuationNotice" w:id="1">
    <w:p w:rsidR="00C255F2" w:rsidRPr="00ED77FB" w:rsidRDefault="00C255F2" w:rsidP="008B60B2">
      <w:pPr>
        <w:spacing w:before="60"/>
        <w:jc w:val="right"/>
        <w:rPr>
          <w:sz w:val="17"/>
          <w:szCs w:val="17"/>
        </w:rPr>
      </w:pPr>
      <w:r w:rsidRPr="00ED77FB">
        <w:rPr>
          <w:sz w:val="17"/>
          <w:szCs w:val="17"/>
        </w:rPr>
        <w:t>[Footnote continued on next page]</w:t>
      </w:r>
    </w:p>
  </w:footnote>
  <w:footnote w:id="2">
    <w:p w:rsidR="00C255F2" w:rsidRDefault="00C255F2" w:rsidP="00A975E9">
      <w:pPr>
        <w:pStyle w:val="FootnoteText"/>
      </w:pPr>
      <w:r>
        <w:rPr>
          <w:rStyle w:val="FootnoteReference"/>
        </w:rPr>
        <w:footnoteRef/>
      </w:r>
      <w:r>
        <w:t xml:space="preserve"> In accordance with the WIPO Program and Budget for 2014-15.  The first PCT survey was conducted in 2009.</w:t>
      </w:r>
    </w:p>
  </w:footnote>
  <w:footnote w:id="3">
    <w:p w:rsidR="00C255F2" w:rsidRDefault="00C255F2" w:rsidP="00A975E9">
      <w:pPr>
        <w:pStyle w:val="FootnoteText"/>
      </w:pPr>
      <w:r>
        <w:rPr>
          <w:rStyle w:val="FootnoteReference"/>
        </w:rPr>
        <w:footnoteRef/>
      </w:r>
      <w:r>
        <w:t xml:space="preserve"> Chinese, English, French, German, Japanese, Korean, Portuguese, Russian, Spanish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F2" w:rsidRDefault="00C255F2" w:rsidP="00477D6B">
    <w:pPr>
      <w:jc w:val="right"/>
    </w:pPr>
    <w:bookmarkStart w:id="5" w:name="Code2"/>
    <w:bookmarkEnd w:id="5"/>
    <w:r>
      <w:t>PCT/WG/9/11</w:t>
    </w:r>
  </w:p>
  <w:p w:rsidR="00C255F2" w:rsidRDefault="00C255F2" w:rsidP="00477D6B">
    <w:pPr>
      <w:jc w:val="right"/>
    </w:pPr>
    <w:proofErr w:type="gramStart"/>
    <w:r>
      <w:t>page</w:t>
    </w:r>
    <w:proofErr w:type="gramEnd"/>
    <w:r>
      <w:t xml:space="preserve"> </w:t>
    </w:r>
    <w:r>
      <w:fldChar w:fldCharType="begin"/>
    </w:r>
    <w:r>
      <w:instrText xml:space="preserve"> PAGE  \* MERGEFORMAT </w:instrText>
    </w:r>
    <w:r>
      <w:fldChar w:fldCharType="separate"/>
    </w:r>
    <w:r w:rsidR="004C5707">
      <w:rPr>
        <w:noProof/>
      </w:rPr>
      <w:t>2</w:t>
    </w:r>
    <w:r>
      <w:fldChar w:fldCharType="end"/>
    </w:r>
  </w:p>
  <w:p w:rsidR="00C255F2" w:rsidRDefault="00C255F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F2" w:rsidRPr="003F488A" w:rsidRDefault="00C255F2" w:rsidP="00477D6B">
    <w:pPr>
      <w:jc w:val="right"/>
      <w:rPr>
        <w:lang w:val="en-GB"/>
      </w:rPr>
    </w:pPr>
    <w:r>
      <w:rPr>
        <w:lang w:val="en-GB"/>
      </w:rPr>
      <w:t>PCT/WG/9/11</w:t>
    </w:r>
  </w:p>
  <w:p w:rsidR="00C255F2" w:rsidRPr="003F488A" w:rsidRDefault="00C255F2" w:rsidP="00477D6B">
    <w:pPr>
      <w:jc w:val="right"/>
      <w:rPr>
        <w:lang w:val="en-GB"/>
      </w:rPr>
    </w:pPr>
    <w:r w:rsidRPr="003F488A">
      <w:rPr>
        <w:lang w:val="en-GB"/>
      </w:rPr>
      <w:t xml:space="preserve">Annex I, page </w:t>
    </w:r>
    <w:r>
      <w:fldChar w:fldCharType="begin"/>
    </w:r>
    <w:r w:rsidRPr="003F488A">
      <w:rPr>
        <w:lang w:val="en-GB"/>
      </w:rPr>
      <w:instrText xml:space="preserve"> PAGE  \* MERGEFORMAT </w:instrText>
    </w:r>
    <w:r>
      <w:fldChar w:fldCharType="separate"/>
    </w:r>
    <w:r w:rsidR="004C5707">
      <w:rPr>
        <w:noProof/>
        <w:lang w:val="en-GB"/>
      </w:rPr>
      <w:t>4</w:t>
    </w:r>
    <w:r>
      <w:fldChar w:fldCharType="end"/>
    </w:r>
  </w:p>
  <w:p w:rsidR="00C255F2" w:rsidRPr="003F488A" w:rsidRDefault="00C255F2" w:rsidP="00477D6B">
    <w:pP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F2" w:rsidRDefault="00C255F2" w:rsidP="003900F6">
    <w:pPr>
      <w:pStyle w:val="Header"/>
      <w:jc w:val="right"/>
    </w:pPr>
    <w:r>
      <w:t>PCT/WG/9/11</w:t>
    </w:r>
  </w:p>
  <w:p w:rsidR="00C255F2" w:rsidRDefault="00C255F2" w:rsidP="003900F6">
    <w:pPr>
      <w:pStyle w:val="Header"/>
      <w:jc w:val="right"/>
    </w:pPr>
    <w:r>
      <w:t>ANNEX I</w:t>
    </w:r>
  </w:p>
  <w:p w:rsidR="00C255F2" w:rsidRDefault="00C255F2" w:rsidP="003900F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F2" w:rsidRPr="00927B32" w:rsidRDefault="00C255F2" w:rsidP="00477D6B">
    <w:pPr>
      <w:jc w:val="right"/>
      <w:rPr>
        <w:lang w:val="fr-FR"/>
      </w:rPr>
    </w:pPr>
    <w:r w:rsidRPr="00927B32">
      <w:rPr>
        <w:lang w:val="fr-FR"/>
      </w:rPr>
      <w:t>PCT/WG/9/</w:t>
    </w:r>
    <w:r w:rsidR="004C5707">
      <w:rPr>
        <w:lang w:val="fr-FR"/>
      </w:rPr>
      <w:t>11</w:t>
    </w:r>
  </w:p>
  <w:p w:rsidR="00C255F2" w:rsidRPr="00927B32" w:rsidRDefault="00C255F2" w:rsidP="00477D6B">
    <w:pPr>
      <w:jc w:val="right"/>
      <w:rPr>
        <w:lang w:val="fr-FR"/>
      </w:rPr>
    </w:pPr>
    <w:proofErr w:type="spellStart"/>
    <w:r w:rsidRPr="00927B32">
      <w:rPr>
        <w:lang w:val="fr-FR"/>
      </w:rPr>
      <w:t>Annex</w:t>
    </w:r>
    <w:proofErr w:type="spellEnd"/>
    <w:r w:rsidRPr="00927B32">
      <w:rPr>
        <w:lang w:val="fr-FR"/>
      </w:rPr>
      <w:t xml:space="preserve"> II, page </w:t>
    </w:r>
    <w:r>
      <w:fldChar w:fldCharType="begin"/>
    </w:r>
    <w:r w:rsidRPr="00927B32">
      <w:rPr>
        <w:lang w:val="fr-FR"/>
      </w:rPr>
      <w:instrText xml:space="preserve"> PAGE  \* MERGEFORMAT </w:instrText>
    </w:r>
    <w:r>
      <w:fldChar w:fldCharType="separate"/>
    </w:r>
    <w:r w:rsidR="004C5707">
      <w:rPr>
        <w:noProof/>
        <w:lang w:val="fr-FR"/>
      </w:rPr>
      <w:t>2</w:t>
    </w:r>
    <w:r>
      <w:fldChar w:fldCharType="end"/>
    </w:r>
  </w:p>
  <w:p w:rsidR="00C255F2" w:rsidRPr="00927B32" w:rsidRDefault="00C255F2"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F2" w:rsidRDefault="00C255F2" w:rsidP="003900F6">
    <w:pPr>
      <w:pStyle w:val="Header"/>
      <w:jc w:val="right"/>
    </w:pPr>
    <w:r>
      <w:t>PCT/WG/9/</w:t>
    </w:r>
    <w:r w:rsidR="004C5707">
      <w:t>11</w:t>
    </w:r>
  </w:p>
  <w:p w:rsidR="00C255F2" w:rsidRDefault="00C255F2" w:rsidP="003900F6">
    <w:pPr>
      <w:pStyle w:val="Header"/>
      <w:jc w:val="right"/>
    </w:pPr>
    <w:r>
      <w:t>ANNEX II</w:t>
    </w:r>
  </w:p>
  <w:p w:rsidR="00C255F2" w:rsidRDefault="00C255F2" w:rsidP="003900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875CB"/>
    <w:multiLevelType w:val="hybridMultilevel"/>
    <w:tmpl w:val="712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B9"/>
    <w:rsid w:val="0000290D"/>
    <w:rsid w:val="000276D2"/>
    <w:rsid w:val="000329B7"/>
    <w:rsid w:val="000338D2"/>
    <w:rsid w:val="00043CAA"/>
    <w:rsid w:val="00075432"/>
    <w:rsid w:val="00076AB9"/>
    <w:rsid w:val="00094D85"/>
    <w:rsid w:val="000968ED"/>
    <w:rsid w:val="000F21FB"/>
    <w:rsid w:val="000F5E56"/>
    <w:rsid w:val="0011175E"/>
    <w:rsid w:val="00125105"/>
    <w:rsid w:val="0013408A"/>
    <w:rsid w:val="001362EE"/>
    <w:rsid w:val="00145536"/>
    <w:rsid w:val="0015657D"/>
    <w:rsid w:val="001832A6"/>
    <w:rsid w:val="001C273A"/>
    <w:rsid w:val="001F2BAA"/>
    <w:rsid w:val="002019F9"/>
    <w:rsid w:val="00206BA8"/>
    <w:rsid w:val="00261A0D"/>
    <w:rsid w:val="002634C4"/>
    <w:rsid w:val="00273A7F"/>
    <w:rsid w:val="002928D3"/>
    <w:rsid w:val="002E22E2"/>
    <w:rsid w:val="002E4F90"/>
    <w:rsid w:val="002E5EA8"/>
    <w:rsid w:val="002F0F55"/>
    <w:rsid w:val="002F1FE6"/>
    <w:rsid w:val="002F4E68"/>
    <w:rsid w:val="00302335"/>
    <w:rsid w:val="00312F7F"/>
    <w:rsid w:val="00361450"/>
    <w:rsid w:val="003673CF"/>
    <w:rsid w:val="003845C1"/>
    <w:rsid w:val="003900F6"/>
    <w:rsid w:val="003A6F89"/>
    <w:rsid w:val="003B38C1"/>
    <w:rsid w:val="003B7934"/>
    <w:rsid w:val="003F488A"/>
    <w:rsid w:val="004043E5"/>
    <w:rsid w:val="004232C7"/>
    <w:rsid w:val="00423E3E"/>
    <w:rsid w:val="00427AF4"/>
    <w:rsid w:val="00461B83"/>
    <w:rsid w:val="004647DA"/>
    <w:rsid w:val="00474062"/>
    <w:rsid w:val="00477D6B"/>
    <w:rsid w:val="00483518"/>
    <w:rsid w:val="004A1B54"/>
    <w:rsid w:val="004C5707"/>
    <w:rsid w:val="005019FF"/>
    <w:rsid w:val="00505EE8"/>
    <w:rsid w:val="005066EC"/>
    <w:rsid w:val="0053057A"/>
    <w:rsid w:val="0054332A"/>
    <w:rsid w:val="00560A29"/>
    <w:rsid w:val="00562C38"/>
    <w:rsid w:val="0057228E"/>
    <w:rsid w:val="005830FC"/>
    <w:rsid w:val="005C6649"/>
    <w:rsid w:val="0060017D"/>
    <w:rsid w:val="00605827"/>
    <w:rsid w:val="0063107D"/>
    <w:rsid w:val="00636B90"/>
    <w:rsid w:val="00646050"/>
    <w:rsid w:val="006475CE"/>
    <w:rsid w:val="006713CA"/>
    <w:rsid w:val="00676C5C"/>
    <w:rsid w:val="00683934"/>
    <w:rsid w:val="00683F34"/>
    <w:rsid w:val="006844C8"/>
    <w:rsid w:val="006A5ED9"/>
    <w:rsid w:val="007032B4"/>
    <w:rsid w:val="00710462"/>
    <w:rsid w:val="00730763"/>
    <w:rsid w:val="007772DE"/>
    <w:rsid w:val="007A2C6E"/>
    <w:rsid w:val="007A3693"/>
    <w:rsid w:val="007B286F"/>
    <w:rsid w:val="007D1613"/>
    <w:rsid w:val="007F1FDF"/>
    <w:rsid w:val="00885684"/>
    <w:rsid w:val="008B2CC1"/>
    <w:rsid w:val="008B60B2"/>
    <w:rsid w:val="008B61A8"/>
    <w:rsid w:val="008E036E"/>
    <w:rsid w:val="00904D78"/>
    <w:rsid w:val="0090731E"/>
    <w:rsid w:val="00916EE2"/>
    <w:rsid w:val="00927B32"/>
    <w:rsid w:val="00966A22"/>
    <w:rsid w:val="0096722F"/>
    <w:rsid w:val="00977368"/>
    <w:rsid w:val="00980843"/>
    <w:rsid w:val="009C5276"/>
    <w:rsid w:val="009E2791"/>
    <w:rsid w:val="009E3F6F"/>
    <w:rsid w:val="009F499F"/>
    <w:rsid w:val="00A029BB"/>
    <w:rsid w:val="00A178D7"/>
    <w:rsid w:val="00A42DAF"/>
    <w:rsid w:val="00A45367"/>
    <w:rsid w:val="00A45BD8"/>
    <w:rsid w:val="00A46318"/>
    <w:rsid w:val="00A82B56"/>
    <w:rsid w:val="00A869B7"/>
    <w:rsid w:val="00A923B4"/>
    <w:rsid w:val="00A926E2"/>
    <w:rsid w:val="00A975E9"/>
    <w:rsid w:val="00AC205C"/>
    <w:rsid w:val="00AE0478"/>
    <w:rsid w:val="00AF0A6B"/>
    <w:rsid w:val="00B05A69"/>
    <w:rsid w:val="00B233B1"/>
    <w:rsid w:val="00B41C03"/>
    <w:rsid w:val="00B9734B"/>
    <w:rsid w:val="00BA1E09"/>
    <w:rsid w:val="00BB2723"/>
    <w:rsid w:val="00BD3406"/>
    <w:rsid w:val="00BE3B9A"/>
    <w:rsid w:val="00C11BFE"/>
    <w:rsid w:val="00C255F2"/>
    <w:rsid w:val="00C3367A"/>
    <w:rsid w:val="00C33AFB"/>
    <w:rsid w:val="00C446C6"/>
    <w:rsid w:val="00CC0FB1"/>
    <w:rsid w:val="00CD1C18"/>
    <w:rsid w:val="00CD7562"/>
    <w:rsid w:val="00CF21F8"/>
    <w:rsid w:val="00CF264C"/>
    <w:rsid w:val="00D149F0"/>
    <w:rsid w:val="00D32B34"/>
    <w:rsid w:val="00D45252"/>
    <w:rsid w:val="00D71B4D"/>
    <w:rsid w:val="00D93D55"/>
    <w:rsid w:val="00D94D2C"/>
    <w:rsid w:val="00DD77F1"/>
    <w:rsid w:val="00DE01A5"/>
    <w:rsid w:val="00E2778F"/>
    <w:rsid w:val="00E335FE"/>
    <w:rsid w:val="00E54754"/>
    <w:rsid w:val="00E94329"/>
    <w:rsid w:val="00EB4246"/>
    <w:rsid w:val="00EC4E49"/>
    <w:rsid w:val="00ED77FB"/>
    <w:rsid w:val="00EE45FA"/>
    <w:rsid w:val="00F57C95"/>
    <w:rsid w:val="00F66152"/>
    <w:rsid w:val="00F6785C"/>
    <w:rsid w:val="00F976B3"/>
    <w:rsid w:val="00FC1E5F"/>
    <w:rsid w:val="00FC5A50"/>
    <w:rsid w:val="00FD3DA0"/>
    <w:rsid w:val="00FD6E8D"/>
    <w:rsid w:val="00FE5BC0"/>
    <w:rsid w:val="00FF1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48351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character" w:customStyle="1" w:styleId="ONUMEChar">
    <w:name w:val="ONUM E Char"/>
    <w:basedOn w:val="DefaultParagraphFont"/>
    <w:link w:val="ONUME"/>
    <w:uiPriority w:val="99"/>
    <w:rsid w:val="00A178D7"/>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RInsertedText">
    <w:name w:val="RInsertedText"/>
    <w:basedOn w:val="DefaultParagraphFont"/>
    <w:rsid w:val="00A178D7"/>
    <w:rPr>
      <w:rFonts w:ascii="Arial" w:hAnsi="Arial"/>
      <w:color w:val="0000FF"/>
      <w:sz w:val="22"/>
      <w:u w:val="single"/>
    </w:rPr>
  </w:style>
  <w:style w:type="paragraph" w:styleId="ListParagraph">
    <w:name w:val="List Paragraph"/>
    <w:basedOn w:val="Normal"/>
    <w:uiPriority w:val="34"/>
    <w:qFormat/>
    <w:rsid w:val="00A975E9"/>
    <w:pPr>
      <w:ind w:left="720"/>
      <w:contextualSpacing/>
    </w:pPr>
    <w:rPr>
      <w:rFonts w:eastAsia="Times New Roman"/>
      <w:lang w:eastAsia="en-US"/>
    </w:rPr>
  </w:style>
  <w:style w:type="character" w:styleId="FootnoteReference">
    <w:name w:val="footnote reference"/>
    <w:basedOn w:val="DefaultParagraphFont"/>
    <w:uiPriority w:val="99"/>
    <w:unhideWhenUsed/>
    <w:rsid w:val="00A975E9"/>
    <w:rPr>
      <w:vertAlign w:val="superscript"/>
    </w:rPr>
  </w:style>
  <w:style w:type="table" w:styleId="TableGrid">
    <w:name w:val="Table Grid"/>
    <w:basedOn w:val="TableNormal"/>
    <w:rsid w:val="00A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3518"/>
    <w:rPr>
      <w:sz w:val="16"/>
      <w:szCs w:val="16"/>
    </w:rPr>
  </w:style>
  <w:style w:type="paragraph" w:styleId="CommentSubject">
    <w:name w:val="annotation subject"/>
    <w:basedOn w:val="CommentText"/>
    <w:next w:val="CommentText"/>
    <w:link w:val="CommentSubjectChar"/>
    <w:rsid w:val="00483518"/>
    <w:rPr>
      <w:b/>
      <w:bCs/>
      <w:sz w:val="20"/>
    </w:rPr>
  </w:style>
  <w:style w:type="character" w:customStyle="1" w:styleId="CommentSubjectChar">
    <w:name w:val="Comment Subject Char"/>
    <w:basedOn w:val="CommentTextChar"/>
    <w:link w:val="CommentSubject"/>
    <w:rsid w:val="00483518"/>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48351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character" w:customStyle="1" w:styleId="ONUMEChar">
    <w:name w:val="ONUM E Char"/>
    <w:basedOn w:val="DefaultParagraphFont"/>
    <w:link w:val="ONUME"/>
    <w:uiPriority w:val="99"/>
    <w:rsid w:val="00A178D7"/>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RInsertedText">
    <w:name w:val="RInsertedText"/>
    <w:basedOn w:val="DefaultParagraphFont"/>
    <w:rsid w:val="00A178D7"/>
    <w:rPr>
      <w:rFonts w:ascii="Arial" w:hAnsi="Arial"/>
      <w:color w:val="0000FF"/>
      <w:sz w:val="22"/>
      <w:u w:val="single"/>
    </w:rPr>
  </w:style>
  <w:style w:type="paragraph" w:styleId="ListParagraph">
    <w:name w:val="List Paragraph"/>
    <w:basedOn w:val="Normal"/>
    <w:uiPriority w:val="34"/>
    <w:qFormat/>
    <w:rsid w:val="00A975E9"/>
    <w:pPr>
      <w:ind w:left="720"/>
      <w:contextualSpacing/>
    </w:pPr>
    <w:rPr>
      <w:rFonts w:eastAsia="Times New Roman"/>
      <w:lang w:eastAsia="en-US"/>
    </w:rPr>
  </w:style>
  <w:style w:type="character" w:styleId="FootnoteReference">
    <w:name w:val="footnote reference"/>
    <w:basedOn w:val="DefaultParagraphFont"/>
    <w:uiPriority w:val="99"/>
    <w:unhideWhenUsed/>
    <w:rsid w:val="00A975E9"/>
    <w:rPr>
      <w:vertAlign w:val="superscript"/>
    </w:rPr>
  </w:style>
  <w:style w:type="table" w:styleId="TableGrid">
    <w:name w:val="Table Grid"/>
    <w:basedOn w:val="TableNormal"/>
    <w:rsid w:val="00A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3518"/>
    <w:rPr>
      <w:sz w:val="16"/>
      <w:szCs w:val="16"/>
    </w:rPr>
  </w:style>
  <w:style w:type="paragraph" w:styleId="CommentSubject">
    <w:name w:val="annotation subject"/>
    <w:basedOn w:val="CommentText"/>
    <w:next w:val="CommentText"/>
    <w:link w:val="CommentSubjectChar"/>
    <w:rsid w:val="00483518"/>
    <w:rPr>
      <w:b/>
      <w:bCs/>
      <w:sz w:val="20"/>
    </w:rPr>
  </w:style>
  <w:style w:type="character" w:customStyle="1" w:styleId="CommentSubjectChar">
    <w:name w:val="Comment Subject Char"/>
    <w:basedOn w:val="CommentTextChar"/>
    <w:link w:val="CommentSubject"/>
    <w:rsid w:val="00483518"/>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Qty</c:v>
                </c:pt>
              </c:strCache>
            </c:strRef>
          </c:tx>
          <c:invertIfNegative val="0"/>
          <c:dLbls>
            <c:dLblPos val="ctr"/>
            <c:showLegendKey val="0"/>
            <c:showVal val="1"/>
            <c:showCatName val="0"/>
            <c:showSerName val="0"/>
            <c:showPercent val="0"/>
            <c:showBubbleSize val="0"/>
            <c:showLeaderLines val="0"/>
          </c:dLbls>
          <c:cat>
            <c:strRef>
              <c:f>Sheet1!$A$2:$A$13</c:f>
              <c:strCache>
                <c:ptCount val="12"/>
                <c:pt idx="0">
                  <c:v>Switzerland</c:v>
                </c:pt>
                <c:pt idx="1">
                  <c:v>United Kingdom</c:v>
                </c:pt>
                <c:pt idx="2">
                  <c:v>France</c:v>
                </c:pt>
                <c:pt idx="3">
                  <c:v>Russian Federation</c:v>
                </c:pt>
                <c:pt idx="4">
                  <c:v>Canada</c:v>
                </c:pt>
                <c:pt idx="5">
                  <c:v>Italy</c:v>
                </c:pt>
                <c:pt idx="6">
                  <c:v>Germany</c:v>
                </c:pt>
                <c:pt idx="7">
                  <c:v>India</c:v>
                </c:pt>
                <c:pt idx="8">
                  <c:v>Republic of Korea</c:v>
                </c:pt>
                <c:pt idx="9">
                  <c:v>Japan</c:v>
                </c:pt>
                <c:pt idx="10">
                  <c:v>China</c:v>
                </c:pt>
                <c:pt idx="11">
                  <c:v>United States of America</c:v>
                </c:pt>
              </c:strCache>
            </c:strRef>
          </c:cat>
          <c:val>
            <c:numRef>
              <c:f>Sheet1!$B$2:$B$13</c:f>
              <c:numCache>
                <c:formatCode>General</c:formatCode>
                <c:ptCount val="12"/>
                <c:pt idx="0">
                  <c:v>26</c:v>
                </c:pt>
                <c:pt idx="1">
                  <c:v>27</c:v>
                </c:pt>
                <c:pt idx="2">
                  <c:v>27</c:v>
                </c:pt>
                <c:pt idx="3">
                  <c:v>29</c:v>
                </c:pt>
                <c:pt idx="4">
                  <c:v>32</c:v>
                </c:pt>
                <c:pt idx="5">
                  <c:v>43</c:v>
                </c:pt>
                <c:pt idx="6">
                  <c:v>43</c:v>
                </c:pt>
                <c:pt idx="7">
                  <c:v>46</c:v>
                </c:pt>
                <c:pt idx="8">
                  <c:v>51</c:v>
                </c:pt>
                <c:pt idx="9">
                  <c:v>88</c:v>
                </c:pt>
                <c:pt idx="10">
                  <c:v>131</c:v>
                </c:pt>
                <c:pt idx="11">
                  <c:v>158</c:v>
                </c:pt>
              </c:numCache>
            </c:numRef>
          </c:val>
        </c:ser>
        <c:dLbls>
          <c:showLegendKey val="0"/>
          <c:showVal val="1"/>
          <c:showCatName val="0"/>
          <c:showSerName val="0"/>
          <c:showPercent val="0"/>
          <c:showBubbleSize val="0"/>
        </c:dLbls>
        <c:gapWidth val="150"/>
        <c:axId val="72459776"/>
        <c:axId val="72461312"/>
      </c:barChart>
      <c:barChart>
        <c:barDir val="bar"/>
        <c:grouping val="clustered"/>
        <c:varyColors val="0"/>
        <c:ser>
          <c:idx val="1"/>
          <c:order val="1"/>
          <c:tx>
            <c:strRef>
              <c:f>Sheet1!$C$1</c:f>
              <c:strCache>
                <c:ptCount val="1"/>
                <c:pt idx="0">
                  <c:v>Percentage</c:v>
                </c:pt>
              </c:strCache>
            </c:strRef>
          </c:tx>
          <c:spPr>
            <a:noFill/>
            <a:ln>
              <a:noFill/>
            </a:ln>
          </c:spPr>
          <c:invertIfNegative val="0"/>
          <c:dLbls>
            <c:dLbl>
              <c:idx val="0"/>
              <c:layout>
                <c:manualLayout>
                  <c:x val="-8.8456157959016946E-3"/>
                  <c:y val="-3.1289396614784079E-3"/>
                </c:manualLayout>
              </c:layout>
              <c:showLegendKey val="0"/>
              <c:showVal val="1"/>
              <c:showCatName val="0"/>
              <c:showSerName val="0"/>
              <c:showPercent val="0"/>
              <c:showBubbleSize val="0"/>
            </c:dLbl>
            <c:dLbl>
              <c:idx val="4"/>
              <c:layout>
                <c:manualLayout>
                  <c:x val="1.1057019744877118E-2"/>
                  <c:y val="0"/>
                </c:manualLayout>
              </c:layout>
              <c:showLegendKey val="0"/>
              <c:showVal val="1"/>
              <c:showCatName val="0"/>
              <c:showSerName val="0"/>
              <c:showPercent val="0"/>
              <c:showBubbleSize val="0"/>
            </c:dLbl>
            <c:dLbl>
              <c:idx val="5"/>
              <c:layout>
                <c:manualLayout>
                  <c:x val="-2.2114039489754236E-2"/>
                  <c:y val="3.1286932882766023E-3"/>
                </c:manualLayout>
              </c:layout>
              <c:showLegendKey val="0"/>
              <c:showVal val="1"/>
              <c:showCatName val="0"/>
              <c:showSerName val="0"/>
              <c:showPercent val="0"/>
              <c:showBubbleSize val="0"/>
            </c:dLbl>
            <c:dLbl>
              <c:idx val="6"/>
              <c:layout>
                <c:manualLayout>
                  <c:x val="-2.2114039489754236E-2"/>
                  <c:y val="-3.1289396614782934E-3"/>
                </c:manualLayout>
              </c:layout>
              <c:showLegendKey val="0"/>
              <c:showVal val="1"/>
              <c:showCatName val="0"/>
              <c:showSerName val="0"/>
              <c:showPercent val="0"/>
              <c:showBubbleSize val="0"/>
            </c:dLbl>
            <c:dLbl>
              <c:idx val="7"/>
              <c:layout>
                <c:manualLayout>
                  <c:x val="-1.5479827642827964E-2"/>
                  <c:y val="0"/>
                </c:manualLayout>
              </c:layout>
              <c:showLegendKey val="0"/>
              <c:showVal val="1"/>
              <c:showCatName val="0"/>
              <c:showSerName val="0"/>
              <c:showPercent val="0"/>
              <c:showBubbleSize val="0"/>
            </c:dLbl>
            <c:dLbl>
              <c:idx val="9"/>
              <c:layout>
                <c:manualLayout>
                  <c:x val="-8.845789922196888E-3"/>
                  <c:y val="-3.1289396614782934E-3"/>
                </c:manualLayout>
              </c:layout>
              <c:showLegendKey val="0"/>
              <c:showVal val="1"/>
              <c:showCatName val="0"/>
              <c:showSerName val="0"/>
              <c:showPercent val="0"/>
              <c:showBubbleSize val="0"/>
            </c:dLbl>
            <c:dLbl>
              <c:idx val="10"/>
              <c:layout>
                <c:manualLayout>
                  <c:x val="-3.7593867132582198E-2"/>
                  <c:y val="-2.4637320169120421E-7"/>
                </c:manualLayout>
              </c:layout>
              <c:showLegendKey val="0"/>
              <c:showVal val="1"/>
              <c:showCatName val="0"/>
              <c:showSerName val="0"/>
              <c:showPercent val="0"/>
              <c:showBubbleSize val="0"/>
            </c:dLbl>
            <c:dLbl>
              <c:idx val="11"/>
              <c:layout>
                <c:manualLayout>
                  <c:x val="-4.42280789795084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Switzerland</c:v>
                </c:pt>
                <c:pt idx="1">
                  <c:v>United Kingdom</c:v>
                </c:pt>
                <c:pt idx="2">
                  <c:v>France</c:v>
                </c:pt>
                <c:pt idx="3">
                  <c:v>Russian Federation</c:v>
                </c:pt>
                <c:pt idx="4">
                  <c:v>Canada</c:v>
                </c:pt>
                <c:pt idx="5">
                  <c:v>Italy</c:v>
                </c:pt>
                <c:pt idx="6">
                  <c:v>Germany</c:v>
                </c:pt>
                <c:pt idx="7">
                  <c:v>India</c:v>
                </c:pt>
                <c:pt idx="8">
                  <c:v>Republic of Korea</c:v>
                </c:pt>
                <c:pt idx="9">
                  <c:v>Japan</c:v>
                </c:pt>
                <c:pt idx="10">
                  <c:v>China</c:v>
                </c:pt>
                <c:pt idx="11">
                  <c:v>United States of America</c:v>
                </c:pt>
              </c:strCache>
            </c:strRef>
          </c:cat>
          <c:val>
            <c:numRef>
              <c:f>Sheet1!$C$2:$C$13</c:f>
              <c:numCache>
                <c:formatCode>0%</c:formatCode>
                <c:ptCount val="12"/>
                <c:pt idx="0">
                  <c:v>0.03</c:v>
                </c:pt>
                <c:pt idx="1">
                  <c:v>0.03</c:v>
                </c:pt>
                <c:pt idx="2">
                  <c:v>0.03</c:v>
                </c:pt>
                <c:pt idx="3">
                  <c:v>0.03</c:v>
                </c:pt>
                <c:pt idx="4">
                  <c:v>0.03</c:v>
                </c:pt>
                <c:pt idx="5">
                  <c:v>0.05</c:v>
                </c:pt>
                <c:pt idx="6">
                  <c:v>0.05</c:v>
                </c:pt>
                <c:pt idx="7">
                  <c:v>0.05</c:v>
                </c:pt>
                <c:pt idx="8">
                  <c:v>0.05</c:v>
                </c:pt>
                <c:pt idx="9">
                  <c:v>0.09</c:v>
                </c:pt>
                <c:pt idx="10">
                  <c:v>0.14000000000000001</c:v>
                </c:pt>
                <c:pt idx="11">
                  <c:v>0.17</c:v>
                </c:pt>
              </c:numCache>
            </c:numRef>
          </c:val>
        </c:ser>
        <c:dLbls>
          <c:showLegendKey val="0"/>
          <c:showVal val="0"/>
          <c:showCatName val="0"/>
          <c:showSerName val="0"/>
          <c:showPercent val="0"/>
          <c:showBubbleSize val="0"/>
        </c:dLbls>
        <c:gapWidth val="150"/>
        <c:axId val="72468736"/>
        <c:axId val="72467200"/>
      </c:barChart>
      <c:catAx>
        <c:axId val="72459776"/>
        <c:scaling>
          <c:orientation val="minMax"/>
        </c:scaling>
        <c:delete val="0"/>
        <c:axPos val="l"/>
        <c:numFmt formatCode="General" sourceLinked="1"/>
        <c:majorTickMark val="out"/>
        <c:minorTickMark val="none"/>
        <c:tickLblPos val="nextTo"/>
        <c:crossAx val="72461312"/>
        <c:crosses val="autoZero"/>
        <c:auto val="1"/>
        <c:lblAlgn val="ctr"/>
        <c:lblOffset val="100"/>
        <c:noMultiLvlLbl val="0"/>
      </c:catAx>
      <c:valAx>
        <c:axId val="72461312"/>
        <c:scaling>
          <c:orientation val="minMax"/>
        </c:scaling>
        <c:delete val="0"/>
        <c:axPos val="b"/>
        <c:majorGridlines/>
        <c:numFmt formatCode="General" sourceLinked="1"/>
        <c:majorTickMark val="out"/>
        <c:minorTickMark val="none"/>
        <c:tickLblPos val="nextTo"/>
        <c:crossAx val="72459776"/>
        <c:crosses val="autoZero"/>
        <c:crossBetween val="between"/>
      </c:valAx>
      <c:valAx>
        <c:axId val="72467200"/>
        <c:scaling>
          <c:orientation val="minMax"/>
        </c:scaling>
        <c:delete val="0"/>
        <c:axPos val="t"/>
        <c:numFmt formatCode="0%" sourceLinked="1"/>
        <c:majorTickMark val="out"/>
        <c:minorTickMark val="none"/>
        <c:tickLblPos val="none"/>
        <c:crossAx val="72468736"/>
        <c:crosses val="max"/>
        <c:crossBetween val="between"/>
      </c:valAx>
      <c:catAx>
        <c:axId val="72468736"/>
        <c:scaling>
          <c:orientation val="minMax"/>
        </c:scaling>
        <c:delete val="1"/>
        <c:axPos val="l"/>
        <c:majorTickMark val="out"/>
        <c:minorTickMark val="none"/>
        <c:tickLblPos val="nextTo"/>
        <c:crossAx val="72467200"/>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Sheet1!$A$2:$A$5</c:f>
              <c:strCache>
                <c:ptCount val="4"/>
                <c:pt idx="0">
                  <c:v>PCT video training series</c:v>
                </c:pt>
                <c:pt idx="1">
                  <c:v>PCT distance learning course</c:v>
                </c:pt>
                <c:pt idx="2">
                  <c:v>PCT webinars</c:v>
                </c:pt>
                <c:pt idx="3">
                  <c:v>PCT seminars</c:v>
                </c:pt>
              </c:strCache>
            </c:strRef>
          </c:cat>
          <c:val>
            <c:numRef>
              <c:f>Sheet1!$B$2:$B$5</c:f>
              <c:numCache>
                <c:formatCode>General</c:formatCode>
                <c:ptCount val="4"/>
                <c:pt idx="0">
                  <c:v>96</c:v>
                </c:pt>
                <c:pt idx="1">
                  <c:v>96</c:v>
                </c:pt>
                <c:pt idx="2">
                  <c:v>93</c:v>
                </c:pt>
                <c:pt idx="3">
                  <c:v>92</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PCT video training series</c:v>
                </c:pt>
                <c:pt idx="1">
                  <c:v>PCT distance learning course</c:v>
                </c:pt>
                <c:pt idx="2">
                  <c:v>PCT webinars</c:v>
                </c:pt>
                <c:pt idx="3">
                  <c:v>PCT seminars</c:v>
                </c:pt>
              </c:strCache>
            </c:strRef>
          </c:cat>
          <c:val>
            <c:numRef>
              <c:f>Sheet1!$C$2:$C$5</c:f>
              <c:numCache>
                <c:formatCode>General</c:formatCode>
                <c:ptCount val="4"/>
                <c:pt idx="0">
                  <c:v>91</c:v>
                </c:pt>
                <c:pt idx="1">
                  <c:v>95</c:v>
                </c:pt>
                <c:pt idx="2">
                  <c:v>95</c:v>
                </c:pt>
                <c:pt idx="3">
                  <c:v>91</c:v>
                </c:pt>
              </c:numCache>
            </c:numRef>
          </c:val>
        </c:ser>
        <c:dLbls>
          <c:showLegendKey val="0"/>
          <c:showVal val="0"/>
          <c:showCatName val="0"/>
          <c:showSerName val="0"/>
          <c:showPercent val="0"/>
          <c:showBubbleSize val="0"/>
        </c:dLbls>
        <c:gapWidth val="150"/>
        <c:axId val="93279360"/>
        <c:axId val="93280896"/>
      </c:barChart>
      <c:catAx>
        <c:axId val="93279360"/>
        <c:scaling>
          <c:orientation val="minMax"/>
        </c:scaling>
        <c:delete val="0"/>
        <c:axPos val="l"/>
        <c:majorTickMark val="out"/>
        <c:minorTickMark val="none"/>
        <c:tickLblPos val="nextTo"/>
        <c:crossAx val="93280896"/>
        <c:crosses val="autoZero"/>
        <c:auto val="1"/>
        <c:lblAlgn val="ctr"/>
        <c:lblOffset val="100"/>
        <c:noMultiLvlLbl val="0"/>
      </c:catAx>
      <c:valAx>
        <c:axId val="93280896"/>
        <c:scaling>
          <c:orientation val="minMax"/>
          <c:max val="100"/>
          <c:min val="0"/>
        </c:scaling>
        <c:delete val="0"/>
        <c:axPos val="b"/>
        <c:majorGridlines/>
        <c:numFmt formatCode="General" sourceLinked="1"/>
        <c:majorTickMark val="out"/>
        <c:minorTickMark val="none"/>
        <c:tickLblPos val="nextTo"/>
        <c:crossAx val="932793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(559)</c:v>
                </c:pt>
              </c:strCache>
            </c:strRef>
          </c:tx>
          <c:invertIfNegative val="0"/>
          <c:cat>
            <c:strRef>
              <c:f>Sheet1!$A$2:$A$5</c:f>
              <c:strCache>
                <c:ptCount val="4"/>
                <c:pt idx="0">
                  <c:v>Distance learning course participant</c:v>
                </c:pt>
                <c:pt idx="1">
                  <c:v>Video training participant</c:v>
                </c:pt>
                <c:pt idx="2">
                  <c:v>Webinar participant</c:v>
                </c:pt>
                <c:pt idx="3">
                  <c:v>Seminar participant</c:v>
                </c:pt>
              </c:strCache>
            </c:strRef>
          </c:cat>
          <c:val>
            <c:numRef>
              <c:f>Sheet1!$B$2:$B$5</c:f>
              <c:numCache>
                <c:formatCode>General</c:formatCode>
                <c:ptCount val="4"/>
                <c:pt idx="0">
                  <c:v>86</c:v>
                </c:pt>
                <c:pt idx="1">
                  <c:v>96</c:v>
                </c:pt>
                <c:pt idx="2">
                  <c:v>120</c:v>
                </c:pt>
                <c:pt idx="3">
                  <c:v>257</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1.8518518518518517E-2"/>
                  <c:y val="0"/>
                </c:manualLayout>
              </c:layout>
              <c:tx>
                <c:rich>
                  <a:bodyPr/>
                  <a:lstStyle/>
                  <a:p>
                    <a:r>
                      <a:rPr lang="en-US"/>
                      <a:t>9%</a:t>
                    </a:r>
                  </a:p>
                </c:rich>
              </c:tx>
              <c:showLegendKey val="0"/>
              <c:showVal val="1"/>
              <c:showCatName val="0"/>
              <c:showSerName val="0"/>
              <c:showPercent val="0"/>
              <c:showBubbleSize val="0"/>
            </c:dLbl>
            <c:dLbl>
              <c:idx val="1"/>
              <c:layout>
                <c:manualLayout>
                  <c:x val="2.3148148148148147E-2"/>
                  <c:y val="0"/>
                </c:manualLayout>
              </c:layout>
              <c:tx>
                <c:rich>
                  <a:bodyPr/>
                  <a:lstStyle/>
                  <a:p>
                    <a:r>
                      <a:rPr lang="en-US"/>
                      <a:t>10%</a:t>
                    </a:r>
                  </a:p>
                </c:rich>
              </c:tx>
              <c:showLegendKey val="0"/>
              <c:showVal val="1"/>
              <c:showCatName val="0"/>
              <c:showSerName val="0"/>
              <c:showPercent val="0"/>
              <c:showBubbleSize val="0"/>
            </c:dLbl>
            <c:dLbl>
              <c:idx val="2"/>
              <c:layout>
                <c:manualLayout>
                  <c:x val="2.3148148148148147E-2"/>
                  <c:y val="0"/>
                </c:manualLayout>
              </c:layout>
              <c:tx>
                <c:rich>
                  <a:bodyPr/>
                  <a:lstStyle/>
                  <a:p>
                    <a:r>
                      <a:rPr lang="en-US"/>
                      <a:t>13%</a:t>
                    </a:r>
                  </a:p>
                </c:rich>
              </c:tx>
              <c:showLegendKey val="0"/>
              <c:showVal val="1"/>
              <c:showCatName val="0"/>
              <c:showSerName val="0"/>
              <c:showPercent val="0"/>
              <c:showBubbleSize val="0"/>
            </c:dLbl>
            <c:dLbl>
              <c:idx val="3"/>
              <c:layout>
                <c:manualLayout>
                  <c:x val="9.2592592592592587E-3"/>
                  <c:y val="0"/>
                </c:manualLayout>
              </c:layout>
              <c:tx>
                <c:rich>
                  <a:bodyPr/>
                  <a:lstStyle/>
                  <a:p>
                    <a:r>
                      <a:rPr lang="en-US"/>
                      <a:t>27%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Distance learning course participant</c:v>
                </c:pt>
                <c:pt idx="1">
                  <c:v>Video training participant</c:v>
                </c:pt>
                <c:pt idx="2">
                  <c:v>Webinar participant</c:v>
                </c:pt>
                <c:pt idx="3">
                  <c:v>Seminar participant</c:v>
                </c:pt>
              </c:strCache>
            </c:strRef>
          </c:cat>
          <c:val>
            <c:numRef>
              <c:f>Sheet1!$C$2:$C$5</c:f>
              <c:numCache>
                <c:formatCode>General</c:formatCode>
                <c:ptCount val="4"/>
                <c:pt idx="0">
                  <c:v>9</c:v>
                </c:pt>
                <c:pt idx="1">
                  <c:v>10</c:v>
                </c:pt>
                <c:pt idx="2">
                  <c:v>13</c:v>
                </c:pt>
                <c:pt idx="3">
                  <c:v>27</c:v>
                </c:pt>
              </c:numCache>
            </c:numRef>
          </c:val>
        </c:ser>
        <c:dLbls>
          <c:showLegendKey val="0"/>
          <c:showVal val="0"/>
          <c:showCatName val="0"/>
          <c:showSerName val="0"/>
          <c:showPercent val="0"/>
          <c:showBubbleSize val="0"/>
        </c:dLbls>
        <c:gapWidth val="150"/>
        <c:overlap val="100"/>
        <c:axId val="93315072"/>
        <c:axId val="93316608"/>
      </c:barChart>
      <c:catAx>
        <c:axId val="93315072"/>
        <c:scaling>
          <c:orientation val="minMax"/>
        </c:scaling>
        <c:delete val="0"/>
        <c:axPos val="l"/>
        <c:majorTickMark val="out"/>
        <c:minorTickMark val="none"/>
        <c:tickLblPos val="nextTo"/>
        <c:crossAx val="93316608"/>
        <c:crosses val="autoZero"/>
        <c:auto val="1"/>
        <c:lblAlgn val="ctr"/>
        <c:lblOffset val="100"/>
        <c:noMultiLvlLbl val="0"/>
      </c:catAx>
      <c:valAx>
        <c:axId val="93316608"/>
        <c:scaling>
          <c:orientation val="minMax"/>
        </c:scaling>
        <c:delete val="0"/>
        <c:axPos val="b"/>
        <c:majorGridlines/>
        <c:numFmt formatCode="General" sourceLinked="1"/>
        <c:majorTickMark val="out"/>
        <c:minorTickMark val="none"/>
        <c:tickLblPos val="nextTo"/>
        <c:crossAx val="93315072"/>
        <c:crosses val="autoZero"/>
        <c:crossBetween val="between"/>
      </c:valAx>
      <c:spPr>
        <a:noFill/>
        <a:ln w="25400">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Excellent</c:v>
                </c:pt>
              </c:strCache>
            </c:strRef>
          </c:tx>
          <c:invertIfNegative val="0"/>
          <c:dLbls>
            <c:showLegendKey val="0"/>
            <c:showVal val="1"/>
            <c:showCatName val="0"/>
            <c:showSerName val="0"/>
            <c:showPercent val="0"/>
            <c:showBubbleSize val="0"/>
            <c:showLeaderLines val="0"/>
          </c:dLbls>
          <c:cat>
            <c:strRef>
              <c:f>Sheet1!$A$2:$A$6</c:f>
              <c:strCache>
                <c:ptCount val="5"/>
                <c:pt idx="0">
                  <c:v>Overall PCT training</c:v>
                </c:pt>
                <c:pt idx="1">
                  <c:v>PCT video training series</c:v>
                </c:pt>
                <c:pt idx="2">
                  <c:v>PCT distance learning course</c:v>
                </c:pt>
                <c:pt idx="3">
                  <c:v>PCT webinars</c:v>
                </c:pt>
                <c:pt idx="4">
                  <c:v>PCT seminars</c:v>
                </c:pt>
              </c:strCache>
            </c:strRef>
          </c:cat>
          <c:val>
            <c:numRef>
              <c:f>Sheet1!$B$2:$B$6</c:f>
              <c:numCache>
                <c:formatCode>0%</c:formatCode>
                <c:ptCount val="5"/>
                <c:pt idx="0">
                  <c:v>0.11</c:v>
                </c:pt>
                <c:pt idx="1">
                  <c:v>0.22</c:v>
                </c:pt>
                <c:pt idx="2">
                  <c:v>0.25</c:v>
                </c:pt>
                <c:pt idx="3">
                  <c:v>0.26</c:v>
                </c:pt>
                <c:pt idx="4">
                  <c:v>0.19</c:v>
                </c:pt>
              </c:numCache>
            </c:numRef>
          </c:val>
        </c:ser>
        <c:ser>
          <c:idx val="1"/>
          <c:order val="1"/>
          <c:tx>
            <c:strRef>
              <c:f>Sheet1!$C$1</c:f>
              <c:strCache>
                <c:ptCount val="1"/>
                <c:pt idx="0">
                  <c:v>Very good</c:v>
                </c:pt>
              </c:strCache>
            </c:strRef>
          </c:tx>
          <c:invertIfNegative val="0"/>
          <c:dLbls>
            <c:showLegendKey val="0"/>
            <c:showVal val="1"/>
            <c:showCatName val="0"/>
            <c:showSerName val="0"/>
            <c:showPercent val="0"/>
            <c:showBubbleSize val="0"/>
            <c:showLeaderLines val="0"/>
          </c:dLbls>
          <c:cat>
            <c:strRef>
              <c:f>Sheet1!$A$2:$A$6</c:f>
              <c:strCache>
                <c:ptCount val="5"/>
                <c:pt idx="0">
                  <c:v>Overall PCT training</c:v>
                </c:pt>
                <c:pt idx="1">
                  <c:v>PCT video training series</c:v>
                </c:pt>
                <c:pt idx="2">
                  <c:v>PCT distance learning course</c:v>
                </c:pt>
                <c:pt idx="3">
                  <c:v>PCT webinars</c:v>
                </c:pt>
                <c:pt idx="4">
                  <c:v>PCT seminars</c:v>
                </c:pt>
              </c:strCache>
            </c:strRef>
          </c:cat>
          <c:val>
            <c:numRef>
              <c:f>Sheet1!$C$2:$C$6</c:f>
              <c:numCache>
                <c:formatCode>0%</c:formatCode>
                <c:ptCount val="5"/>
                <c:pt idx="0">
                  <c:v>0.22</c:v>
                </c:pt>
                <c:pt idx="1">
                  <c:v>0.32</c:v>
                </c:pt>
                <c:pt idx="2">
                  <c:v>0.37</c:v>
                </c:pt>
                <c:pt idx="3">
                  <c:v>0.36</c:v>
                </c:pt>
                <c:pt idx="4">
                  <c:v>0.39</c:v>
                </c:pt>
              </c:numCache>
            </c:numRef>
          </c:val>
        </c:ser>
        <c:ser>
          <c:idx val="2"/>
          <c:order val="2"/>
          <c:tx>
            <c:strRef>
              <c:f>Sheet1!$D$1</c:f>
              <c:strCache>
                <c:ptCount val="1"/>
                <c:pt idx="0">
                  <c:v>Good</c:v>
                </c:pt>
              </c:strCache>
            </c:strRef>
          </c:tx>
          <c:invertIfNegative val="0"/>
          <c:dLbls>
            <c:showLegendKey val="0"/>
            <c:showVal val="1"/>
            <c:showCatName val="0"/>
            <c:showSerName val="0"/>
            <c:showPercent val="0"/>
            <c:showBubbleSize val="0"/>
            <c:showLeaderLines val="0"/>
          </c:dLbls>
          <c:cat>
            <c:strRef>
              <c:f>Sheet1!$A$2:$A$6</c:f>
              <c:strCache>
                <c:ptCount val="5"/>
                <c:pt idx="0">
                  <c:v>Overall PCT training</c:v>
                </c:pt>
                <c:pt idx="1">
                  <c:v>PCT video training series</c:v>
                </c:pt>
                <c:pt idx="2">
                  <c:v>PCT distance learning course</c:v>
                </c:pt>
                <c:pt idx="3">
                  <c:v>PCT webinars</c:v>
                </c:pt>
                <c:pt idx="4">
                  <c:v>PCT seminars</c:v>
                </c:pt>
              </c:strCache>
            </c:strRef>
          </c:cat>
          <c:val>
            <c:numRef>
              <c:f>Sheet1!$D$2:$D$6</c:f>
              <c:numCache>
                <c:formatCode>0%</c:formatCode>
                <c:ptCount val="5"/>
                <c:pt idx="0">
                  <c:v>0.41</c:v>
                </c:pt>
                <c:pt idx="1">
                  <c:v>0.42</c:v>
                </c:pt>
                <c:pt idx="2">
                  <c:v>0.34</c:v>
                </c:pt>
                <c:pt idx="3">
                  <c:v>0.31</c:v>
                </c:pt>
                <c:pt idx="4">
                  <c:v>0.34</c:v>
                </c:pt>
              </c:numCache>
            </c:numRef>
          </c:val>
        </c:ser>
        <c:ser>
          <c:idx val="3"/>
          <c:order val="3"/>
          <c:tx>
            <c:strRef>
              <c:f>Sheet1!$E$1</c:f>
              <c:strCache>
                <c:ptCount val="1"/>
                <c:pt idx="0">
                  <c:v>Average</c:v>
                </c:pt>
              </c:strCache>
            </c:strRef>
          </c:tx>
          <c:invertIfNegative val="0"/>
          <c:dLbls>
            <c:dLbl>
              <c:idx val="3"/>
              <c:layout>
                <c:manualLayout>
                  <c:x val="-6.70823896754392E-3"/>
                  <c:y val="2.5679688016737869E-17"/>
                </c:manualLayout>
              </c:layout>
              <c:showLegendKey val="0"/>
              <c:showVal val="1"/>
              <c:showCatName val="0"/>
              <c:showSerName val="0"/>
              <c:showPercent val="0"/>
              <c:showBubbleSize val="0"/>
            </c:dLbl>
            <c:dLbl>
              <c:idx val="4"/>
              <c:layout>
                <c:manualLayout>
                  <c:x val="-4.4721593116959467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Overall PCT training</c:v>
                </c:pt>
                <c:pt idx="1">
                  <c:v>PCT video training series</c:v>
                </c:pt>
                <c:pt idx="2">
                  <c:v>PCT distance learning course</c:v>
                </c:pt>
                <c:pt idx="3">
                  <c:v>PCT webinars</c:v>
                </c:pt>
                <c:pt idx="4">
                  <c:v>PCT seminars</c:v>
                </c:pt>
              </c:strCache>
            </c:strRef>
          </c:cat>
          <c:val>
            <c:numRef>
              <c:f>Sheet1!$E$2:$E$6</c:f>
              <c:numCache>
                <c:formatCode>0%</c:formatCode>
                <c:ptCount val="5"/>
                <c:pt idx="0">
                  <c:v>0.21</c:v>
                </c:pt>
                <c:pt idx="1">
                  <c:v>0.04</c:v>
                </c:pt>
                <c:pt idx="2">
                  <c:v>0.04</c:v>
                </c:pt>
                <c:pt idx="3">
                  <c:v>0.05</c:v>
                </c:pt>
                <c:pt idx="4">
                  <c:v>0.06</c:v>
                </c:pt>
              </c:numCache>
            </c:numRef>
          </c:val>
        </c:ser>
        <c:ser>
          <c:idx val="4"/>
          <c:order val="4"/>
          <c:tx>
            <c:strRef>
              <c:f>Sheet1!$F$1</c:f>
              <c:strCache>
                <c:ptCount val="1"/>
                <c:pt idx="0">
                  <c:v>Poor</c:v>
                </c:pt>
              </c:strCache>
            </c:strRef>
          </c:tx>
          <c:invertIfNegative val="0"/>
          <c:dLbls>
            <c:dLbl>
              <c:idx val="1"/>
              <c:delete val="1"/>
            </c:dLbl>
            <c:dLbl>
              <c:idx val="2"/>
              <c:delete val="1"/>
            </c:dLbl>
            <c:showLegendKey val="0"/>
            <c:showVal val="1"/>
            <c:showCatName val="0"/>
            <c:showSerName val="0"/>
            <c:showPercent val="0"/>
            <c:showBubbleSize val="0"/>
            <c:showLeaderLines val="0"/>
          </c:dLbls>
          <c:cat>
            <c:strRef>
              <c:f>Sheet1!$A$2:$A$6</c:f>
              <c:strCache>
                <c:ptCount val="5"/>
                <c:pt idx="0">
                  <c:v>Overall PCT training</c:v>
                </c:pt>
                <c:pt idx="1">
                  <c:v>PCT video training series</c:v>
                </c:pt>
                <c:pt idx="2">
                  <c:v>PCT distance learning course</c:v>
                </c:pt>
                <c:pt idx="3">
                  <c:v>PCT webinars</c:v>
                </c:pt>
                <c:pt idx="4">
                  <c:v>PCT seminars</c:v>
                </c:pt>
              </c:strCache>
            </c:strRef>
          </c:cat>
          <c:val>
            <c:numRef>
              <c:f>Sheet1!$F$2:$F$6</c:f>
              <c:numCache>
                <c:formatCode>0%</c:formatCode>
                <c:ptCount val="5"/>
                <c:pt idx="0">
                  <c:v>0.05</c:v>
                </c:pt>
                <c:pt idx="1">
                  <c:v>0</c:v>
                </c:pt>
                <c:pt idx="2">
                  <c:v>0</c:v>
                </c:pt>
                <c:pt idx="3">
                  <c:v>0.02</c:v>
                </c:pt>
                <c:pt idx="4">
                  <c:v>0.02</c:v>
                </c:pt>
              </c:numCache>
            </c:numRef>
          </c:val>
        </c:ser>
        <c:dLbls>
          <c:showLegendKey val="0"/>
          <c:showVal val="0"/>
          <c:showCatName val="0"/>
          <c:showSerName val="0"/>
          <c:showPercent val="0"/>
          <c:showBubbleSize val="0"/>
        </c:dLbls>
        <c:gapWidth val="150"/>
        <c:overlap val="100"/>
        <c:axId val="96082560"/>
        <c:axId val="96092544"/>
      </c:barChart>
      <c:catAx>
        <c:axId val="96082560"/>
        <c:scaling>
          <c:orientation val="minMax"/>
        </c:scaling>
        <c:delete val="0"/>
        <c:axPos val="l"/>
        <c:majorTickMark val="out"/>
        <c:minorTickMark val="none"/>
        <c:tickLblPos val="nextTo"/>
        <c:crossAx val="96092544"/>
        <c:crosses val="autoZero"/>
        <c:auto val="1"/>
        <c:lblAlgn val="ctr"/>
        <c:lblOffset val="100"/>
        <c:noMultiLvlLbl val="0"/>
      </c:catAx>
      <c:valAx>
        <c:axId val="96092544"/>
        <c:scaling>
          <c:orientation val="minMax"/>
        </c:scaling>
        <c:delete val="0"/>
        <c:axPos val="b"/>
        <c:majorGridlines/>
        <c:numFmt formatCode="0%" sourceLinked="1"/>
        <c:majorTickMark val="out"/>
        <c:minorTickMark val="none"/>
        <c:tickLblPos val="nextTo"/>
        <c:crossAx val="9608256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Sheet1!$A$2:$A$4</c:f>
              <c:strCache>
                <c:ptCount val="3"/>
                <c:pt idx="0">
                  <c:v>ePCT</c:v>
                </c:pt>
                <c:pt idx="1">
                  <c:v>Processing by IB</c:v>
                </c:pt>
                <c:pt idx="2">
                  <c:v>Filing with RO/IB</c:v>
                </c:pt>
              </c:strCache>
            </c:strRef>
          </c:cat>
          <c:val>
            <c:numRef>
              <c:f>Sheet1!$B$2:$B$4</c:f>
              <c:numCache>
                <c:formatCode>General</c:formatCode>
                <c:ptCount val="3"/>
                <c:pt idx="0">
                  <c:v>90</c:v>
                </c:pt>
                <c:pt idx="1">
                  <c:v>88</c:v>
                </c:pt>
                <c:pt idx="2">
                  <c:v>90</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Sheet1!$A$2:$A$4</c:f>
              <c:strCache>
                <c:ptCount val="3"/>
                <c:pt idx="0">
                  <c:v>ePCT</c:v>
                </c:pt>
                <c:pt idx="1">
                  <c:v>Processing by IB</c:v>
                </c:pt>
                <c:pt idx="2">
                  <c:v>Filing with RO/IB</c:v>
                </c:pt>
              </c:strCache>
            </c:strRef>
          </c:cat>
          <c:val>
            <c:numRef>
              <c:f>Sheet1!$C$2:$C$4</c:f>
              <c:numCache>
                <c:formatCode>General</c:formatCode>
                <c:ptCount val="3"/>
                <c:pt idx="0">
                  <c:v>90</c:v>
                </c:pt>
                <c:pt idx="1">
                  <c:v>95</c:v>
                </c:pt>
                <c:pt idx="2">
                  <c:v>94</c:v>
                </c:pt>
              </c:numCache>
            </c:numRef>
          </c:val>
        </c:ser>
        <c:dLbls>
          <c:showLegendKey val="0"/>
          <c:showVal val="0"/>
          <c:showCatName val="0"/>
          <c:showSerName val="0"/>
          <c:showPercent val="0"/>
          <c:showBubbleSize val="0"/>
        </c:dLbls>
        <c:gapWidth val="150"/>
        <c:axId val="96216576"/>
        <c:axId val="96218112"/>
      </c:barChart>
      <c:catAx>
        <c:axId val="96216576"/>
        <c:scaling>
          <c:orientation val="minMax"/>
        </c:scaling>
        <c:delete val="0"/>
        <c:axPos val="l"/>
        <c:majorTickMark val="out"/>
        <c:minorTickMark val="none"/>
        <c:tickLblPos val="nextTo"/>
        <c:crossAx val="96218112"/>
        <c:crosses val="autoZero"/>
        <c:auto val="1"/>
        <c:lblAlgn val="ctr"/>
        <c:lblOffset val="100"/>
        <c:noMultiLvlLbl val="0"/>
      </c:catAx>
      <c:valAx>
        <c:axId val="96218112"/>
        <c:scaling>
          <c:orientation val="minMax"/>
          <c:max val="100"/>
          <c:min val="0"/>
        </c:scaling>
        <c:delete val="0"/>
        <c:axPos val="b"/>
        <c:majorGridlines/>
        <c:numFmt formatCode="General" sourceLinked="1"/>
        <c:majorTickMark val="out"/>
        <c:minorTickMark val="none"/>
        <c:tickLblPos val="nextTo"/>
        <c:crossAx val="9621657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Excellent</c:v>
                </c:pt>
              </c:strCache>
            </c:strRef>
          </c:tx>
          <c:invertIfNegative val="0"/>
          <c:dLbls>
            <c:showLegendKey val="0"/>
            <c:showVal val="1"/>
            <c:showCatName val="0"/>
            <c:showSerName val="0"/>
            <c:showPercent val="0"/>
            <c:showBubbleSize val="0"/>
            <c:showLeaderLines val="0"/>
          </c:dLbls>
          <c:cat>
            <c:strRef>
              <c:f>Sheet1!$A$2:$A$5</c:f>
              <c:strCache>
                <c:ptCount val="4"/>
                <c:pt idx="0">
                  <c:v>Overall PCT processing at WIPO</c:v>
                </c:pt>
                <c:pt idx="1">
                  <c:v>ePCT</c:v>
                </c:pt>
                <c:pt idx="2">
                  <c:v>Processing by IB</c:v>
                </c:pt>
                <c:pt idx="3">
                  <c:v>Filing with RO/IB</c:v>
                </c:pt>
              </c:strCache>
            </c:strRef>
          </c:cat>
          <c:val>
            <c:numRef>
              <c:f>Sheet1!$B$2:$B$5</c:f>
              <c:numCache>
                <c:formatCode>0%</c:formatCode>
                <c:ptCount val="4"/>
                <c:pt idx="0">
                  <c:v>0.16</c:v>
                </c:pt>
                <c:pt idx="1">
                  <c:v>0.24</c:v>
                </c:pt>
                <c:pt idx="2">
                  <c:v>0.18</c:v>
                </c:pt>
                <c:pt idx="3">
                  <c:v>0.25</c:v>
                </c:pt>
              </c:numCache>
            </c:numRef>
          </c:val>
        </c:ser>
        <c:ser>
          <c:idx val="1"/>
          <c:order val="1"/>
          <c:tx>
            <c:strRef>
              <c:f>Sheet1!$C$1</c:f>
              <c:strCache>
                <c:ptCount val="1"/>
                <c:pt idx="0">
                  <c:v>Very good</c:v>
                </c:pt>
              </c:strCache>
            </c:strRef>
          </c:tx>
          <c:invertIfNegative val="0"/>
          <c:dLbls>
            <c:showLegendKey val="0"/>
            <c:showVal val="1"/>
            <c:showCatName val="0"/>
            <c:showSerName val="0"/>
            <c:showPercent val="0"/>
            <c:showBubbleSize val="0"/>
            <c:showLeaderLines val="0"/>
          </c:dLbls>
          <c:cat>
            <c:strRef>
              <c:f>Sheet1!$A$2:$A$5</c:f>
              <c:strCache>
                <c:ptCount val="4"/>
                <c:pt idx="0">
                  <c:v>Overall PCT processing at WIPO</c:v>
                </c:pt>
                <c:pt idx="1">
                  <c:v>ePCT</c:v>
                </c:pt>
                <c:pt idx="2">
                  <c:v>Processing by IB</c:v>
                </c:pt>
                <c:pt idx="3">
                  <c:v>Filing with RO/IB</c:v>
                </c:pt>
              </c:strCache>
            </c:strRef>
          </c:cat>
          <c:val>
            <c:numRef>
              <c:f>Sheet1!$C$2:$C$5</c:f>
              <c:numCache>
                <c:formatCode>0%</c:formatCode>
                <c:ptCount val="4"/>
                <c:pt idx="0">
                  <c:v>0.32</c:v>
                </c:pt>
                <c:pt idx="1">
                  <c:v>0.31</c:v>
                </c:pt>
                <c:pt idx="2">
                  <c:v>0.34</c:v>
                </c:pt>
                <c:pt idx="3">
                  <c:v>0.33</c:v>
                </c:pt>
              </c:numCache>
            </c:numRef>
          </c:val>
        </c:ser>
        <c:ser>
          <c:idx val="2"/>
          <c:order val="2"/>
          <c:tx>
            <c:strRef>
              <c:f>Sheet1!$D$1</c:f>
              <c:strCache>
                <c:ptCount val="1"/>
                <c:pt idx="0">
                  <c:v>Good</c:v>
                </c:pt>
              </c:strCache>
            </c:strRef>
          </c:tx>
          <c:invertIfNegative val="0"/>
          <c:dLbls>
            <c:showLegendKey val="0"/>
            <c:showVal val="1"/>
            <c:showCatName val="0"/>
            <c:showSerName val="0"/>
            <c:showPercent val="0"/>
            <c:showBubbleSize val="0"/>
            <c:showLeaderLines val="0"/>
          </c:dLbls>
          <c:cat>
            <c:strRef>
              <c:f>Sheet1!$A$2:$A$5</c:f>
              <c:strCache>
                <c:ptCount val="4"/>
                <c:pt idx="0">
                  <c:v>Overall PCT processing at WIPO</c:v>
                </c:pt>
                <c:pt idx="1">
                  <c:v>ePCT</c:v>
                </c:pt>
                <c:pt idx="2">
                  <c:v>Processing by IB</c:v>
                </c:pt>
                <c:pt idx="3">
                  <c:v>Filing with RO/IB</c:v>
                </c:pt>
              </c:strCache>
            </c:strRef>
          </c:cat>
          <c:val>
            <c:numRef>
              <c:f>Sheet1!$D$2:$D$5</c:f>
              <c:numCache>
                <c:formatCode>0%</c:formatCode>
                <c:ptCount val="4"/>
                <c:pt idx="0">
                  <c:v>0.39</c:v>
                </c:pt>
                <c:pt idx="1">
                  <c:v>0.35</c:v>
                </c:pt>
                <c:pt idx="2">
                  <c:v>0.36</c:v>
                </c:pt>
                <c:pt idx="3">
                  <c:v>0.32</c:v>
                </c:pt>
              </c:numCache>
            </c:numRef>
          </c:val>
        </c:ser>
        <c:ser>
          <c:idx val="3"/>
          <c:order val="3"/>
          <c:tx>
            <c:strRef>
              <c:f>Sheet1!$E$1</c:f>
              <c:strCache>
                <c:ptCount val="1"/>
                <c:pt idx="0">
                  <c:v>Average</c:v>
                </c:pt>
              </c:strCache>
            </c:strRef>
          </c:tx>
          <c:invertIfNegative val="0"/>
          <c:dLbls>
            <c:showLegendKey val="0"/>
            <c:showVal val="1"/>
            <c:showCatName val="0"/>
            <c:showSerName val="0"/>
            <c:showPercent val="0"/>
            <c:showBubbleSize val="0"/>
            <c:showLeaderLines val="0"/>
          </c:dLbls>
          <c:cat>
            <c:strRef>
              <c:f>Sheet1!$A$2:$A$5</c:f>
              <c:strCache>
                <c:ptCount val="4"/>
                <c:pt idx="0">
                  <c:v>Overall PCT processing at WIPO</c:v>
                </c:pt>
                <c:pt idx="1">
                  <c:v>ePCT</c:v>
                </c:pt>
                <c:pt idx="2">
                  <c:v>Processing by IB</c:v>
                </c:pt>
                <c:pt idx="3">
                  <c:v>Filing with RO/IB</c:v>
                </c:pt>
              </c:strCache>
            </c:strRef>
          </c:cat>
          <c:val>
            <c:numRef>
              <c:f>Sheet1!$E$2:$E$5</c:f>
              <c:numCache>
                <c:formatCode>0%</c:formatCode>
                <c:ptCount val="4"/>
                <c:pt idx="0">
                  <c:v>0.12</c:v>
                </c:pt>
                <c:pt idx="1">
                  <c:v>0.08</c:v>
                </c:pt>
                <c:pt idx="2">
                  <c:v>0.1</c:v>
                </c:pt>
                <c:pt idx="3">
                  <c:v>0.09</c:v>
                </c:pt>
              </c:numCache>
            </c:numRef>
          </c:val>
        </c:ser>
        <c:ser>
          <c:idx val="4"/>
          <c:order val="4"/>
          <c:tx>
            <c:strRef>
              <c:f>Sheet1!$F$1</c:f>
              <c:strCache>
                <c:ptCount val="1"/>
                <c:pt idx="0">
                  <c:v>Poor</c:v>
                </c:pt>
              </c:strCache>
            </c:strRef>
          </c:tx>
          <c:invertIfNegative val="0"/>
          <c:dLbls>
            <c:showLegendKey val="0"/>
            <c:showVal val="1"/>
            <c:showCatName val="0"/>
            <c:showSerName val="0"/>
            <c:showPercent val="0"/>
            <c:showBubbleSize val="0"/>
            <c:showLeaderLines val="0"/>
          </c:dLbls>
          <c:cat>
            <c:strRef>
              <c:f>Sheet1!$A$2:$A$5</c:f>
              <c:strCache>
                <c:ptCount val="4"/>
                <c:pt idx="0">
                  <c:v>Overall PCT processing at WIPO</c:v>
                </c:pt>
                <c:pt idx="1">
                  <c:v>ePCT</c:v>
                </c:pt>
                <c:pt idx="2">
                  <c:v>Processing by IB</c:v>
                </c:pt>
                <c:pt idx="3">
                  <c:v>Filing with RO/IB</c:v>
                </c:pt>
              </c:strCache>
            </c:strRef>
          </c:cat>
          <c:val>
            <c:numRef>
              <c:f>Sheet1!$F$2:$F$5</c:f>
              <c:numCache>
                <c:formatCode>0%</c:formatCode>
                <c:ptCount val="4"/>
                <c:pt idx="0">
                  <c:v>0.01</c:v>
                </c:pt>
                <c:pt idx="1">
                  <c:v>0.02</c:v>
                </c:pt>
                <c:pt idx="2">
                  <c:v>0.02</c:v>
                </c:pt>
                <c:pt idx="3">
                  <c:v>0.01</c:v>
                </c:pt>
              </c:numCache>
            </c:numRef>
          </c:val>
        </c:ser>
        <c:dLbls>
          <c:showLegendKey val="0"/>
          <c:showVal val="0"/>
          <c:showCatName val="0"/>
          <c:showSerName val="0"/>
          <c:showPercent val="0"/>
          <c:showBubbleSize val="0"/>
        </c:dLbls>
        <c:gapWidth val="150"/>
        <c:overlap val="100"/>
        <c:axId val="96317440"/>
        <c:axId val="96318976"/>
      </c:barChart>
      <c:catAx>
        <c:axId val="96317440"/>
        <c:scaling>
          <c:orientation val="minMax"/>
        </c:scaling>
        <c:delete val="0"/>
        <c:axPos val="l"/>
        <c:majorTickMark val="out"/>
        <c:minorTickMark val="none"/>
        <c:tickLblPos val="nextTo"/>
        <c:crossAx val="96318976"/>
        <c:crosses val="autoZero"/>
        <c:auto val="1"/>
        <c:lblAlgn val="ctr"/>
        <c:lblOffset val="100"/>
        <c:noMultiLvlLbl val="0"/>
      </c:catAx>
      <c:valAx>
        <c:axId val="96318976"/>
        <c:scaling>
          <c:orientation val="minMax"/>
        </c:scaling>
        <c:delete val="0"/>
        <c:axPos val="b"/>
        <c:majorGridlines/>
        <c:numFmt formatCode="0%" sourceLinked="1"/>
        <c:majorTickMark val="out"/>
        <c:minorTickMark val="none"/>
        <c:tickLblPos val="nextTo"/>
        <c:crossAx val="9631744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c:f>
              <c:strCache>
                <c:ptCount val="1"/>
                <c:pt idx="0">
                  <c:v>Finance services</c:v>
                </c:pt>
              </c:strCache>
            </c:strRef>
          </c:cat>
          <c:val>
            <c:numRef>
              <c:f>Sheet1!$B$2</c:f>
              <c:numCache>
                <c:formatCode>General</c:formatCode>
                <c:ptCount val="1"/>
                <c:pt idx="0">
                  <c:v>87</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c:f>
              <c:strCache>
                <c:ptCount val="1"/>
                <c:pt idx="0">
                  <c:v>Finance services</c:v>
                </c:pt>
              </c:strCache>
            </c:strRef>
          </c:cat>
          <c:val>
            <c:numRef>
              <c:f>Sheet1!$C$2</c:f>
              <c:numCache>
                <c:formatCode>General</c:formatCode>
                <c:ptCount val="1"/>
                <c:pt idx="0">
                  <c:v>93</c:v>
                </c:pt>
              </c:numCache>
            </c:numRef>
          </c:val>
        </c:ser>
        <c:dLbls>
          <c:showLegendKey val="0"/>
          <c:showVal val="0"/>
          <c:showCatName val="0"/>
          <c:showSerName val="0"/>
          <c:showPercent val="0"/>
          <c:showBubbleSize val="0"/>
        </c:dLbls>
        <c:gapWidth val="150"/>
        <c:axId val="96610944"/>
        <c:axId val="96625024"/>
      </c:barChart>
      <c:catAx>
        <c:axId val="96610944"/>
        <c:scaling>
          <c:orientation val="minMax"/>
        </c:scaling>
        <c:delete val="0"/>
        <c:axPos val="l"/>
        <c:majorTickMark val="out"/>
        <c:minorTickMark val="none"/>
        <c:tickLblPos val="nextTo"/>
        <c:crossAx val="96625024"/>
        <c:crosses val="autoZero"/>
        <c:auto val="1"/>
        <c:lblAlgn val="ctr"/>
        <c:lblOffset val="100"/>
        <c:noMultiLvlLbl val="0"/>
      </c:catAx>
      <c:valAx>
        <c:axId val="96625024"/>
        <c:scaling>
          <c:orientation val="minMax"/>
          <c:max val="100"/>
          <c:min val="0"/>
        </c:scaling>
        <c:delete val="0"/>
        <c:axPos val="b"/>
        <c:majorGridlines/>
        <c:numFmt formatCode="General" sourceLinked="1"/>
        <c:majorTickMark val="out"/>
        <c:minorTickMark val="none"/>
        <c:tickLblPos val="nextTo"/>
        <c:crossAx val="966109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Excellent</c:v>
                </c:pt>
              </c:strCache>
            </c:strRef>
          </c:tx>
          <c:invertIfNegative val="0"/>
          <c:dLbls>
            <c:showLegendKey val="0"/>
            <c:showVal val="1"/>
            <c:showCatName val="0"/>
            <c:showSerName val="0"/>
            <c:showPercent val="0"/>
            <c:showBubbleSize val="0"/>
            <c:showLeaderLines val="0"/>
          </c:dLbls>
          <c:cat>
            <c:strRef>
              <c:f>Sheet1!$A$2</c:f>
              <c:strCache>
                <c:ptCount val="1"/>
                <c:pt idx="0">
                  <c:v>Overall Finance services</c:v>
                </c:pt>
              </c:strCache>
            </c:strRef>
          </c:cat>
          <c:val>
            <c:numRef>
              <c:f>Sheet1!$B$2</c:f>
              <c:numCache>
                <c:formatCode>0%</c:formatCode>
                <c:ptCount val="1"/>
                <c:pt idx="0">
                  <c:v>0.14000000000000001</c:v>
                </c:pt>
              </c:numCache>
            </c:numRef>
          </c:val>
        </c:ser>
        <c:ser>
          <c:idx val="1"/>
          <c:order val="1"/>
          <c:tx>
            <c:strRef>
              <c:f>Sheet1!$C$1</c:f>
              <c:strCache>
                <c:ptCount val="1"/>
                <c:pt idx="0">
                  <c:v>Very good</c:v>
                </c:pt>
              </c:strCache>
            </c:strRef>
          </c:tx>
          <c:invertIfNegative val="0"/>
          <c:dLbls>
            <c:showLegendKey val="0"/>
            <c:showVal val="1"/>
            <c:showCatName val="0"/>
            <c:showSerName val="0"/>
            <c:showPercent val="0"/>
            <c:showBubbleSize val="0"/>
            <c:showLeaderLines val="0"/>
          </c:dLbls>
          <c:cat>
            <c:strRef>
              <c:f>Sheet1!$A$2</c:f>
              <c:strCache>
                <c:ptCount val="1"/>
                <c:pt idx="0">
                  <c:v>Overall Finance services</c:v>
                </c:pt>
              </c:strCache>
            </c:strRef>
          </c:cat>
          <c:val>
            <c:numRef>
              <c:f>Sheet1!$C$2</c:f>
              <c:numCache>
                <c:formatCode>0%</c:formatCode>
                <c:ptCount val="1"/>
                <c:pt idx="0">
                  <c:v>0.28000000000000003</c:v>
                </c:pt>
              </c:numCache>
            </c:numRef>
          </c:val>
        </c:ser>
        <c:ser>
          <c:idx val="2"/>
          <c:order val="2"/>
          <c:tx>
            <c:strRef>
              <c:f>Sheet1!$D$1</c:f>
              <c:strCache>
                <c:ptCount val="1"/>
                <c:pt idx="0">
                  <c:v>Good</c:v>
                </c:pt>
              </c:strCache>
            </c:strRef>
          </c:tx>
          <c:invertIfNegative val="0"/>
          <c:dLbls>
            <c:showLegendKey val="0"/>
            <c:showVal val="1"/>
            <c:showCatName val="0"/>
            <c:showSerName val="0"/>
            <c:showPercent val="0"/>
            <c:showBubbleSize val="0"/>
            <c:showLeaderLines val="0"/>
          </c:dLbls>
          <c:cat>
            <c:strRef>
              <c:f>Sheet1!$A$2</c:f>
              <c:strCache>
                <c:ptCount val="1"/>
                <c:pt idx="0">
                  <c:v>Overall Finance services</c:v>
                </c:pt>
              </c:strCache>
            </c:strRef>
          </c:cat>
          <c:val>
            <c:numRef>
              <c:f>Sheet1!$D$2</c:f>
              <c:numCache>
                <c:formatCode>0%</c:formatCode>
                <c:ptCount val="1"/>
                <c:pt idx="0">
                  <c:v>0.45</c:v>
                </c:pt>
              </c:numCache>
            </c:numRef>
          </c:val>
        </c:ser>
        <c:ser>
          <c:idx val="3"/>
          <c:order val="3"/>
          <c:tx>
            <c:strRef>
              <c:f>Sheet1!$E$1</c:f>
              <c:strCache>
                <c:ptCount val="1"/>
                <c:pt idx="0">
                  <c:v>Average</c:v>
                </c:pt>
              </c:strCache>
            </c:strRef>
          </c:tx>
          <c:invertIfNegative val="0"/>
          <c:dLbls>
            <c:showLegendKey val="0"/>
            <c:showVal val="1"/>
            <c:showCatName val="0"/>
            <c:showSerName val="0"/>
            <c:showPercent val="0"/>
            <c:showBubbleSize val="0"/>
            <c:showLeaderLines val="0"/>
          </c:dLbls>
          <c:cat>
            <c:strRef>
              <c:f>Sheet1!$A$2</c:f>
              <c:strCache>
                <c:ptCount val="1"/>
                <c:pt idx="0">
                  <c:v>Overall Finance services</c:v>
                </c:pt>
              </c:strCache>
            </c:strRef>
          </c:cat>
          <c:val>
            <c:numRef>
              <c:f>Sheet1!$E$2</c:f>
              <c:numCache>
                <c:formatCode>0%</c:formatCode>
                <c:ptCount val="1"/>
                <c:pt idx="0">
                  <c:v>0.12</c:v>
                </c:pt>
              </c:numCache>
            </c:numRef>
          </c:val>
        </c:ser>
        <c:ser>
          <c:idx val="4"/>
          <c:order val="4"/>
          <c:tx>
            <c:strRef>
              <c:f>Sheet1!$F$1</c:f>
              <c:strCache>
                <c:ptCount val="1"/>
                <c:pt idx="0">
                  <c:v>Poor</c:v>
                </c:pt>
              </c:strCache>
            </c:strRef>
          </c:tx>
          <c:invertIfNegative val="0"/>
          <c:dLbls>
            <c:showLegendKey val="0"/>
            <c:showVal val="1"/>
            <c:showCatName val="0"/>
            <c:showSerName val="0"/>
            <c:showPercent val="0"/>
            <c:showBubbleSize val="0"/>
            <c:showLeaderLines val="0"/>
          </c:dLbls>
          <c:cat>
            <c:strRef>
              <c:f>Sheet1!$A$2</c:f>
              <c:strCache>
                <c:ptCount val="1"/>
                <c:pt idx="0">
                  <c:v>Overall Finance services</c:v>
                </c:pt>
              </c:strCache>
            </c:strRef>
          </c:cat>
          <c:val>
            <c:numRef>
              <c:f>Sheet1!$F$2</c:f>
              <c:numCache>
                <c:formatCode>0%</c:formatCode>
                <c:ptCount val="1"/>
                <c:pt idx="0">
                  <c:v>0.01</c:v>
                </c:pt>
              </c:numCache>
            </c:numRef>
          </c:val>
        </c:ser>
        <c:dLbls>
          <c:showLegendKey val="0"/>
          <c:showVal val="0"/>
          <c:showCatName val="0"/>
          <c:showSerName val="0"/>
          <c:showPercent val="0"/>
          <c:showBubbleSize val="0"/>
        </c:dLbls>
        <c:gapWidth val="150"/>
        <c:overlap val="100"/>
        <c:axId val="96339072"/>
        <c:axId val="96340608"/>
      </c:barChart>
      <c:catAx>
        <c:axId val="96339072"/>
        <c:scaling>
          <c:orientation val="minMax"/>
        </c:scaling>
        <c:delete val="0"/>
        <c:axPos val="l"/>
        <c:majorTickMark val="out"/>
        <c:minorTickMark val="none"/>
        <c:tickLblPos val="nextTo"/>
        <c:crossAx val="96340608"/>
        <c:crosses val="autoZero"/>
        <c:auto val="1"/>
        <c:lblAlgn val="ctr"/>
        <c:lblOffset val="100"/>
        <c:noMultiLvlLbl val="0"/>
      </c:catAx>
      <c:valAx>
        <c:axId val="96340608"/>
        <c:scaling>
          <c:orientation val="minMax"/>
        </c:scaling>
        <c:delete val="0"/>
        <c:axPos val="b"/>
        <c:majorGridlines/>
        <c:numFmt formatCode="0%" sourceLinked="1"/>
        <c:majorTickMark val="out"/>
        <c:minorTickMark val="none"/>
        <c:tickLblPos val="nextTo"/>
        <c:crossAx val="9633907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9033974919802E-2"/>
          <c:y val="0.24364884076990376"/>
          <c:w val="0.69723224701079034"/>
          <c:h val="0.54074529746281719"/>
        </c:manualLayout>
      </c:layout>
      <c:barChart>
        <c:barDir val="col"/>
        <c:grouping val="clustered"/>
        <c:varyColors val="0"/>
        <c:ser>
          <c:idx val="0"/>
          <c:order val="0"/>
          <c:tx>
            <c:strRef>
              <c:f>Sheet1!$B$1</c:f>
              <c:strCache>
                <c:ptCount val="1"/>
                <c:pt idx="0">
                  <c:v>% of respondents</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a:ln>
                <a:solidFill>
                  <a:srgbClr val="00B050"/>
                </a:solidFill>
              </a:ln>
            </c:spPr>
          </c:dPt>
          <c:dPt>
            <c:idx val="3"/>
            <c:invertIfNegative val="0"/>
            <c:bubble3D val="0"/>
            <c:spPr>
              <a:solidFill>
                <a:srgbClr val="92D050"/>
              </a:solidFill>
            </c:spPr>
          </c:dPt>
          <c:dPt>
            <c:idx val="4"/>
            <c:invertIfNegative val="0"/>
            <c:bubble3D val="0"/>
            <c:spPr>
              <a:solidFill>
                <a:srgbClr val="92D050"/>
              </a:solidFill>
            </c:spPr>
          </c:dPt>
          <c:dLbls>
            <c:showLegendKey val="0"/>
            <c:showVal val="1"/>
            <c:showCatName val="0"/>
            <c:showSerName val="0"/>
            <c:showPercent val="0"/>
            <c:showBubbleSize val="0"/>
            <c:showLeaderLines val="0"/>
          </c:dLbls>
          <c:cat>
            <c:strRef>
              <c:f>Sheet1!$A$2:$A$6</c:f>
              <c:strCache>
                <c:ptCount val="5"/>
                <c:pt idx="0">
                  <c:v>Extremely satisfied</c:v>
                </c:pt>
                <c:pt idx="1">
                  <c:v>Very satisfied</c:v>
                </c:pt>
                <c:pt idx="2">
                  <c:v>Satisfied</c:v>
                </c:pt>
                <c:pt idx="3">
                  <c:v>Moderately satisfied</c:v>
                </c:pt>
                <c:pt idx="4">
                  <c:v>Dissatisfied</c:v>
                </c:pt>
              </c:strCache>
            </c:strRef>
          </c:cat>
          <c:val>
            <c:numRef>
              <c:f>Sheet1!$B$2:$B$6</c:f>
              <c:numCache>
                <c:formatCode>General</c:formatCode>
                <c:ptCount val="5"/>
                <c:pt idx="0">
                  <c:v>12</c:v>
                </c:pt>
                <c:pt idx="1">
                  <c:v>38</c:v>
                </c:pt>
                <c:pt idx="2">
                  <c:v>39</c:v>
                </c:pt>
                <c:pt idx="3">
                  <c:v>10</c:v>
                </c:pt>
                <c:pt idx="4">
                  <c:v>1</c:v>
                </c:pt>
              </c:numCache>
            </c:numRef>
          </c:val>
        </c:ser>
        <c:dLbls>
          <c:showLegendKey val="0"/>
          <c:showVal val="0"/>
          <c:showCatName val="0"/>
          <c:showSerName val="0"/>
          <c:showPercent val="0"/>
          <c:showBubbleSize val="0"/>
        </c:dLbls>
        <c:gapWidth val="150"/>
        <c:axId val="96432896"/>
        <c:axId val="96434432"/>
      </c:barChart>
      <c:catAx>
        <c:axId val="96432896"/>
        <c:scaling>
          <c:orientation val="minMax"/>
        </c:scaling>
        <c:delete val="0"/>
        <c:axPos val="b"/>
        <c:majorTickMark val="out"/>
        <c:minorTickMark val="none"/>
        <c:tickLblPos val="nextTo"/>
        <c:crossAx val="96434432"/>
        <c:crosses val="autoZero"/>
        <c:auto val="1"/>
        <c:lblAlgn val="ctr"/>
        <c:lblOffset val="100"/>
        <c:noMultiLvlLbl val="0"/>
      </c:catAx>
      <c:valAx>
        <c:axId val="96434432"/>
        <c:scaling>
          <c:orientation val="minMax"/>
        </c:scaling>
        <c:delete val="0"/>
        <c:axPos val="l"/>
        <c:majorGridlines/>
        <c:numFmt formatCode="General" sourceLinked="1"/>
        <c:majorTickMark val="out"/>
        <c:minorTickMark val="none"/>
        <c:tickLblPos val="nextTo"/>
        <c:crossAx val="96432896"/>
        <c:crosses val="autoZero"/>
        <c:crossBetween val="between"/>
      </c:valAx>
    </c:plotArea>
    <c:legend>
      <c:legendPos val="r"/>
      <c:layout/>
      <c:overlay val="0"/>
    </c:legend>
    <c:plotVisOnly val="1"/>
    <c:dispBlanksAs val="gap"/>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Sheet1!$B$2:$B$5</c:f>
              <c:numCache>
                <c:formatCode>General</c:formatCode>
                <c:ptCount val="4"/>
                <c:pt idx="0">
                  <c:v>83</c:v>
                </c:pt>
                <c:pt idx="1">
                  <c:v>81</c:v>
                </c:pt>
                <c:pt idx="2">
                  <c:v>82</c:v>
                </c:pt>
                <c:pt idx="3">
                  <c:v>83</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Sheet1!$C$2:$C$5</c:f>
              <c:numCache>
                <c:formatCode>General</c:formatCode>
                <c:ptCount val="4"/>
                <c:pt idx="0">
                  <c:v>89</c:v>
                </c:pt>
                <c:pt idx="1">
                  <c:v>90</c:v>
                </c:pt>
                <c:pt idx="2">
                  <c:v>88</c:v>
                </c:pt>
                <c:pt idx="3">
                  <c:v>88</c:v>
                </c:pt>
              </c:numCache>
            </c:numRef>
          </c:val>
        </c:ser>
        <c:dLbls>
          <c:showLegendKey val="0"/>
          <c:showVal val="0"/>
          <c:showCatName val="0"/>
          <c:showSerName val="0"/>
          <c:showPercent val="0"/>
          <c:showBubbleSize val="0"/>
        </c:dLbls>
        <c:gapWidth val="150"/>
        <c:axId val="96542720"/>
        <c:axId val="96544256"/>
      </c:barChart>
      <c:catAx>
        <c:axId val="96542720"/>
        <c:scaling>
          <c:orientation val="minMax"/>
        </c:scaling>
        <c:delete val="0"/>
        <c:axPos val="l"/>
        <c:majorTickMark val="out"/>
        <c:minorTickMark val="none"/>
        <c:tickLblPos val="nextTo"/>
        <c:crossAx val="96544256"/>
        <c:crosses val="autoZero"/>
        <c:auto val="1"/>
        <c:lblAlgn val="ctr"/>
        <c:lblOffset val="100"/>
        <c:noMultiLvlLbl val="0"/>
      </c:catAx>
      <c:valAx>
        <c:axId val="96544256"/>
        <c:scaling>
          <c:orientation val="minMax"/>
          <c:max val="100"/>
          <c:min val="0"/>
        </c:scaling>
        <c:delete val="0"/>
        <c:axPos val="b"/>
        <c:majorGridlines/>
        <c:numFmt formatCode="General" sourceLinked="1"/>
        <c:majorTickMark val="out"/>
        <c:minorTickMark val="none"/>
        <c:tickLblPos val="nextTo"/>
        <c:crossAx val="965427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Excellent</c:v>
                </c:pt>
              </c:strCache>
            </c:strRef>
          </c:tx>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Sheet1!$B$2:$B$5</c:f>
              <c:numCache>
                <c:formatCode>0%</c:formatCode>
                <c:ptCount val="4"/>
                <c:pt idx="0">
                  <c:v>0.11</c:v>
                </c:pt>
                <c:pt idx="1">
                  <c:v>0.11</c:v>
                </c:pt>
                <c:pt idx="2">
                  <c:v>0.12</c:v>
                </c:pt>
                <c:pt idx="3">
                  <c:v>0.16</c:v>
                </c:pt>
              </c:numCache>
            </c:numRef>
          </c:val>
        </c:ser>
        <c:ser>
          <c:idx val="1"/>
          <c:order val="1"/>
          <c:tx>
            <c:strRef>
              <c:f>Sheet1!$C$1</c:f>
              <c:strCache>
                <c:ptCount val="1"/>
                <c:pt idx="0">
                  <c:v>Very good</c:v>
                </c:pt>
              </c:strCache>
            </c:strRef>
          </c:tx>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Sheet1!$C$2:$C$5</c:f>
              <c:numCache>
                <c:formatCode>0%</c:formatCode>
                <c:ptCount val="4"/>
                <c:pt idx="0">
                  <c:v>0.32</c:v>
                </c:pt>
                <c:pt idx="1">
                  <c:v>0.28000000000000003</c:v>
                </c:pt>
                <c:pt idx="2">
                  <c:v>0.28999999999999998</c:v>
                </c:pt>
                <c:pt idx="3">
                  <c:v>0.31</c:v>
                </c:pt>
              </c:numCache>
            </c:numRef>
          </c:val>
        </c:ser>
        <c:ser>
          <c:idx val="2"/>
          <c:order val="2"/>
          <c:tx>
            <c:strRef>
              <c:f>Sheet1!$D$1</c:f>
              <c:strCache>
                <c:ptCount val="1"/>
                <c:pt idx="0">
                  <c:v>Good</c:v>
                </c:pt>
              </c:strCache>
            </c:strRef>
          </c:tx>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Sheet1!$D$2:$D$5</c:f>
              <c:numCache>
                <c:formatCode>0%</c:formatCode>
                <c:ptCount val="4"/>
                <c:pt idx="0">
                  <c:v>0.4</c:v>
                </c:pt>
                <c:pt idx="1">
                  <c:v>0.42</c:v>
                </c:pt>
                <c:pt idx="2">
                  <c:v>0.41</c:v>
                </c:pt>
                <c:pt idx="3">
                  <c:v>0.36</c:v>
                </c:pt>
              </c:numCache>
            </c:numRef>
          </c:val>
        </c:ser>
        <c:ser>
          <c:idx val="3"/>
          <c:order val="3"/>
          <c:tx>
            <c:strRef>
              <c:f>Sheet1!$E$1</c:f>
              <c:strCache>
                <c:ptCount val="1"/>
                <c:pt idx="0">
                  <c:v>Average</c:v>
                </c:pt>
              </c:strCache>
            </c:strRef>
          </c:tx>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Sheet1!$E$2:$E$5</c:f>
              <c:numCache>
                <c:formatCode>0%</c:formatCode>
                <c:ptCount val="4"/>
                <c:pt idx="0">
                  <c:v>0.15</c:v>
                </c:pt>
                <c:pt idx="1">
                  <c:v>0.16</c:v>
                </c:pt>
                <c:pt idx="2">
                  <c:v>0.15</c:v>
                </c:pt>
                <c:pt idx="3">
                  <c:v>0.13</c:v>
                </c:pt>
              </c:numCache>
            </c:numRef>
          </c:val>
        </c:ser>
        <c:ser>
          <c:idx val="4"/>
          <c:order val="4"/>
          <c:tx>
            <c:strRef>
              <c:f>Sheet1!$F$1</c:f>
              <c:strCache>
                <c:ptCount val="1"/>
                <c:pt idx="0">
                  <c:v>Poor</c:v>
                </c:pt>
              </c:strCache>
            </c:strRef>
          </c:tx>
          <c:invertIfNegative val="0"/>
          <c:dLbls>
            <c:showLegendKey val="0"/>
            <c:showVal val="1"/>
            <c:showCatName val="0"/>
            <c:showSerName val="0"/>
            <c:showPercent val="0"/>
            <c:showBubbleSize val="0"/>
            <c:showLeaderLines val="0"/>
          </c:dLbls>
          <c:cat>
            <c:strRef>
              <c:f>Sheet1!$A$2:$A$5</c:f>
              <c:strCache>
                <c:ptCount val="4"/>
                <c:pt idx="0">
                  <c:v>As a whole</c:v>
                </c:pt>
                <c:pt idx="1">
                  <c:v>IPEAs</c:v>
                </c:pt>
                <c:pt idx="2">
                  <c:v>ISAs</c:v>
                </c:pt>
                <c:pt idx="3">
                  <c:v>ROs (excluding RO/IB)</c:v>
                </c:pt>
              </c:strCache>
            </c:strRef>
          </c:cat>
          <c:val>
            <c:numRef>
              <c:f>Sheet1!$F$2:$F$5</c:f>
              <c:numCache>
                <c:formatCode>0%</c:formatCode>
                <c:ptCount val="4"/>
                <c:pt idx="0">
                  <c:v>0.02</c:v>
                </c:pt>
                <c:pt idx="1">
                  <c:v>0.03</c:v>
                </c:pt>
                <c:pt idx="2">
                  <c:v>0.03</c:v>
                </c:pt>
                <c:pt idx="3">
                  <c:v>0.04</c:v>
                </c:pt>
              </c:numCache>
            </c:numRef>
          </c:val>
        </c:ser>
        <c:dLbls>
          <c:showLegendKey val="0"/>
          <c:showVal val="0"/>
          <c:showCatName val="0"/>
          <c:showSerName val="0"/>
          <c:showPercent val="0"/>
          <c:showBubbleSize val="0"/>
        </c:dLbls>
        <c:gapWidth val="150"/>
        <c:overlap val="100"/>
        <c:axId val="96684672"/>
        <c:axId val="96698752"/>
      </c:barChart>
      <c:catAx>
        <c:axId val="96684672"/>
        <c:scaling>
          <c:orientation val="minMax"/>
        </c:scaling>
        <c:delete val="0"/>
        <c:axPos val="l"/>
        <c:majorTickMark val="out"/>
        <c:minorTickMark val="none"/>
        <c:tickLblPos val="nextTo"/>
        <c:crossAx val="96698752"/>
        <c:crosses val="autoZero"/>
        <c:auto val="1"/>
        <c:lblAlgn val="ctr"/>
        <c:lblOffset val="100"/>
        <c:noMultiLvlLbl val="0"/>
      </c:catAx>
      <c:valAx>
        <c:axId val="96698752"/>
        <c:scaling>
          <c:orientation val="minMax"/>
        </c:scaling>
        <c:delete val="0"/>
        <c:axPos val="b"/>
        <c:majorGridlines/>
        <c:numFmt formatCode="0%" sourceLinked="1"/>
        <c:majorTickMark val="out"/>
        <c:minorTickMark val="none"/>
        <c:tickLblPos val="nextTo"/>
        <c:crossAx val="9668467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(896)</c:v>
                </c:pt>
              </c:strCache>
            </c:strRef>
          </c:tx>
          <c:invertIfNegative val="0"/>
          <c:cat>
            <c:strRef>
              <c:f>Sheet1!$A$2:$A$6</c:f>
              <c:strCache>
                <c:ptCount val="5"/>
                <c:pt idx="0">
                  <c:v>Over 1000</c:v>
                </c:pt>
                <c:pt idx="1">
                  <c:v>501 - 1000</c:v>
                </c:pt>
                <c:pt idx="2">
                  <c:v>101 - 500</c:v>
                </c:pt>
                <c:pt idx="3">
                  <c:v>20 - 100</c:v>
                </c:pt>
                <c:pt idx="4">
                  <c:v>Less than 20</c:v>
                </c:pt>
              </c:strCache>
            </c:strRef>
          </c:cat>
          <c:val>
            <c:numRef>
              <c:f>Sheet1!$B$2:$B$6</c:f>
              <c:numCache>
                <c:formatCode>General</c:formatCode>
                <c:ptCount val="5"/>
                <c:pt idx="0">
                  <c:v>15</c:v>
                </c:pt>
                <c:pt idx="1">
                  <c:v>14</c:v>
                </c:pt>
                <c:pt idx="2">
                  <c:v>85</c:v>
                </c:pt>
                <c:pt idx="3">
                  <c:v>264</c:v>
                </c:pt>
                <c:pt idx="4">
                  <c:v>518</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3.2407407407407406E-2"/>
                  <c:y val="0"/>
                </c:manualLayout>
              </c:layout>
              <c:tx>
                <c:rich>
                  <a:bodyPr/>
                  <a:lstStyle/>
                  <a:p>
                    <a:r>
                      <a:rPr lang="en-US"/>
                      <a:t>2%</a:t>
                    </a:r>
                  </a:p>
                </c:rich>
              </c:tx>
              <c:showLegendKey val="0"/>
              <c:showVal val="1"/>
              <c:showCatName val="0"/>
              <c:showSerName val="0"/>
              <c:showPercent val="0"/>
              <c:showBubbleSize val="0"/>
            </c:dLbl>
            <c:dLbl>
              <c:idx val="1"/>
              <c:layout>
                <c:manualLayout>
                  <c:x val="3.4722039953339168E-2"/>
                  <c:y val="0"/>
                </c:manualLayout>
              </c:layout>
              <c:tx>
                <c:rich>
                  <a:bodyPr/>
                  <a:lstStyle/>
                  <a:p>
                    <a:r>
                      <a:rPr lang="en-US"/>
                      <a:t>2%</a:t>
                    </a:r>
                  </a:p>
                </c:rich>
              </c:tx>
              <c:showLegendKey val="0"/>
              <c:showVal val="1"/>
              <c:showCatName val="0"/>
              <c:showSerName val="0"/>
              <c:showPercent val="0"/>
              <c:showBubbleSize val="0"/>
            </c:dLbl>
            <c:dLbl>
              <c:idx val="2"/>
              <c:layout>
                <c:manualLayout>
                  <c:x val="2.5462962962962962E-2"/>
                  <c:y val="0"/>
                </c:manualLayout>
              </c:layout>
              <c:tx>
                <c:rich>
                  <a:bodyPr/>
                  <a:lstStyle/>
                  <a:p>
                    <a:r>
                      <a:rPr lang="en-US"/>
                      <a:t>9%</a:t>
                    </a:r>
                  </a:p>
                </c:rich>
              </c:tx>
              <c:showLegendKey val="0"/>
              <c:showVal val="1"/>
              <c:showCatName val="0"/>
              <c:showSerName val="0"/>
              <c:showPercent val="0"/>
              <c:showBubbleSize val="0"/>
            </c:dLbl>
            <c:dLbl>
              <c:idx val="3"/>
              <c:layout>
                <c:manualLayout>
                  <c:x val="2.5462962962962962E-2"/>
                  <c:y val="6.6801215887327915E-3"/>
                </c:manualLayout>
              </c:layout>
              <c:tx>
                <c:rich>
                  <a:bodyPr/>
                  <a:lstStyle/>
                  <a:p>
                    <a:r>
                      <a:rPr lang="en-US"/>
                      <a:t>29%</a:t>
                    </a:r>
                  </a:p>
                </c:rich>
              </c:tx>
              <c:showLegendKey val="0"/>
              <c:showVal val="1"/>
              <c:showCatName val="0"/>
              <c:showSerName val="0"/>
              <c:showPercent val="0"/>
              <c:showBubbleSize val="0"/>
            </c:dLbl>
            <c:dLbl>
              <c:idx val="4"/>
              <c:layout>
                <c:manualLayout>
                  <c:x val="3.0092592592592678E-2"/>
                  <c:y val="0"/>
                </c:manualLayout>
              </c:layout>
              <c:tx>
                <c:rich>
                  <a:bodyPr/>
                  <a:lstStyle/>
                  <a:p>
                    <a:r>
                      <a:rPr lang="en-US"/>
                      <a:t>58%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Over 1000</c:v>
                </c:pt>
                <c:pt idx="1">
                  <c:v>501 - 1000</c:v>
                </c:pt>
                <c:pt idx="2">
                  <c:v>101 - 500</c:v>
                </c:pt>
                <c:pt idx="3">
                  <c:v>20 - 100</c:v>
                </c:pt>
                <c:pt idx="4">
                  <c:v>Less than 20</c:v>
                </c:pt>
              </c:strCache>
            </c:strRef>
          </c:cat>
          <c:val>
            <c:numRef>
              <c:f>Sheet1!$C$2:$C$6</c:f>
              <c:numCache>
                <c:formatCode>0%</c:formatCode>
                <c:ptCount val="5"/>
                <c:pt idx="0">
                  <c:v>0.02</c:v>
                </c:pt>
                <c:pt idx="1">
                  <c:v>0.02</c:v>
                </c:pt>
                <c:pt idx="2">
                  <c:v>0.09</c:v>
                </c:pt>
                <c:pt idx="3">
                  <c:v>0.28999999999999998</c:v>
                </c:pt>
                <c:pt idx="4">
                  <c:v>0.57999999999999996</c:v>
                </c:pt>
              </c:numCache>
            </c:numRef>
          </c:val>
        </c:ser>
        <c:dLbls>
          <c:showLegendKey val="0"/>
          <c:showVal val="0"/>
          <c:showCatName val="0"/>
          <c:showSerName val="0"/>
          <c:showPercent val="0"/>
          <c:showBubbleSize val="0"/>
        </c:dLbls>
        <c:gapWidth val="150"/>
        <c:overlap val="100"/>
        <c:axId val="91626112"/>
        <c:axId val="91627904"/>
      </c:barChart>
      <c:catAx>
        <c:axId val="91626112"/>
        <c:scaling>
          <c:orientation val="minMax"/>
        </c:scaling>
        <c:delete val="0"/>
        <c:axPos val="l"/>
        <c:majorTickMark val="out"/>
        <c:minorTickMark val="none"/>
        <c:tickLblPos val="nextTo"/>
        <c:crossAx val="91627904"/>
        <c:crosses val="autoZero"/>
        <c:auto val="1"/>
        <c:lblAlgn val="ctr"/>
        <c:lblOffset val="100"/>
        <c:noMultiLvlLbl val="0"/>
      </c:catAx>
      <c:valAx>
        <c:axId val="91627904"/>
        <c:scaling>
          <c:orientation val="minMax"/>
        </c:scaling>
        <c:delete val="0"/>
        <c:axPos val="b"/>
        <c:majorGridlines/>
        <c:numFmt formatCode="General" sourceLinked="1"/>
        <c:majorTickMark val="out"/>
        <c:minorTickMark val="none"/>
        <c:tickLblPos val="nextTo"/>
        <c:crossAx val="91626112"/>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c:f>
              <c:strCache>
                <c:ptCount val="1"/>
                <c:pt idx="0">
                  <c:v>Added value for national phase processing</c:v>
                </c:pt>
              </c:strCache>
            </c:strRef>
          </c:cat>
          <c:val>
            <c:numRef>
              <c:f>Sheet1!$B$2</c:f>
              <c:numCache>
                <c:formatCode>General</c:formatCode>
                <c:ptCount val="1"/>
                <c:pt idx="0">
                  <c:v>81</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c:f>
              <c:strCache>
                <c:ptCount val="1"/>
                <c:pt idx="0">
                  <c:v>Added value for national phase processing</c:v>
                </c:pt>
              </c:strCache>
            </c:strRef>
          </c:cat>
          <c:val>
            <c:numRef>
              <c:f>Sheet1!$C$2</c:f>
              <c:numCache>
                <c:formatCode>General</c:formatCode>
                <c:ptCount val="1"/>
                <c:pt idx="0">
                  <c:v>87</c:v>
                </c:pt>
              </c:numCache>
            </c:numRef>
          </c:val>
        </c:ser>
        <c:dLbls>
          <c:showLegendKey val="0"/>
          <c:showVal val="0"/>
          <c:showCatName val="0"/>
          <c:showSerName val="0"/>
          <c:showPercent val="0"/>
          <c:showBubbleSize val="0"/>
        </c:dLbls>
        <c:gapWidth val="150"/>
        <c:axId val="100156928"/>
        <c:axId val="100158464"/>
      </c:barChart>
      <c:catAx>
        <c:axId val="100156928"/>
        <c:scaling>
          <c:orientation val="minMax"/>
        </c:scaling>
        <c:delete val="0"/>
        <c:axPos val="l"/>
        <c:majorTickMark val="out"/>
        <c:minorTickMark val="none"/>
        <c:tickLblPos val="nextTo"/>
        <c:crossAx val="100158464"/>
        <c:crosses val="autoZero"/>
        <c:auto val="1"/>
        <c:lblAlgn val="ctr"/>
        <c:lblOffset val="100"/>
        <c:noMultiLvlLbl val="0"/>
      </c:catAx>
      <c:valAx>
        <c:axId val="100158464"/>
        <c:scaling>
          <c:orientation val="minMax"/>
          <c:max val="100"/>
          <c:min val="0"/>
        </c:scaling>
        <c:delete val="0"/>
        <c:axPos val="b"/>
        <c:majorGridlines/>
        <c:numFmt formatCode="General" sourceLinked="1"/>
        <c:majorTickMark val="out"/>
        <c:minorTickMark val="none"/>
        <c:tickLblPos val="nextTo"/>
        <c:crossAx val="1001569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(1719)</c:v>
                </c:pt>
              </c:strCache>
            </c:strRef>
          </c:tx>
          <c:invertIfNegative val="0"/>
          <c:cat>
            <c:strRef>
              <c:f>Sheet1!$A$2:$A$7</c:f>
              <c:strCache>
                <c:ptCount val="6"/>
                <c:pt idx="0">
                  <c:v>Training</c:v>
                </c:pt>
                <c:pt idx="1">
                  <c:v>Other team</c:v>
                </c:pt>
                <c:pt idx="2">
                  <c:v>Processing Teams</c:v>
                </c:pt>
                <c:pt idx="3">
                  <c:v>PCT Infoline</c:v>
                </c:pt>
                <c:pt idx="4">
                  <c:v>PCT eServices</c:v>
                </c:pt>
                <c:pt idx="5">
                  <c:v>RO/IB</c:v>
                </c:pt>
              </c:strCache>
            </c:strRef>
          </c:cat>
          <c:val>
            <c:numRef>
              <c:f>Sheet1!$B$2:$B$7</c:f>
              <c:numCache>
                <c:formatCode>General</c:formatCode>
                <c:ptCount val="6"/>
                <c:pt idx="0">
                  <c:v>64</c:v>
                </c:pt>
                <c:pt idx="1">
                  <c:v>114</c:v>
                </c:pt>
                <c:pt idx="2">
                  <c:v>275</c:v>
                </c:pt>
                <c:pt idx="3">
                  <c:v>283</c:v>
                </c:pt>
                <c:pt idx="4">
                  <c:v>386</c:v>
                </c:pt>
                <c:pt idx="5">
                  <c:v>597</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2.0833333333333332E-2"/>
                  <c:y val="0"/>
                </c:manualLayout>
              </c:layout>
              <c:tx>
                <c:rich>
                  <a:bodyPr/>
                  <a:lstStyle/>
                  <a:p>
                    <a:r>
                      <a:rPr lang="en-US"/>
                      <a:t>13%</a:t>
                    </a:r>
                  </a:p>
                </c:rich>
              </c:tx>
              <c:showLegendKey val="0"/>
              <c:showVal val="1"/>
              <c:showCatName val="0"/>
              <c:showSerName val="0"/>
              <c:showPercent val="0"/>
              <c:showBubbleSize val="0"/>
            </c:dLbl>
            <c:dLbl>
              <c:idx val="1"/>
              <c:layout>
                <c:manualLayout>
                  <c:x val="1.8518518518518517E-2"/>
                  <c:y val="0"/>
                </c:manualLayout>
              </c:layout>
              <c:tx>
                <c:rich>
                  <a:bodyPr/>
                  <a:lstStyle/>
                  <a:p>
                    <a:r>
                      <a:rPr lang="en-US"/>
                      <a:t>22%</a:t>
                    </a:r>
                  </a:p>
                </c:rich>
              </c:tx>
              <c:showLegendKey val="0"/>
              <c:showVal val="1"/>
              <c:showCatName val="0"/>
              <c:showSerName val="0"/>
              <c:showPercent val="0"/>
              <c:showBubbleSize val="0"/>
            </c:dLbl>
            <c:dLbl>
              <c:idx val="2"/>
              <c:layout>
                <c:manualLayout>
                  <c:x val="1.1574074074074073E-2"/>
                  <c:y val="7.275048233154282E-17"/>
                </c:manualLayout>
              </c:layout>
              <c:tx>
                <c:rich>
                  <a:bodyPr/>
                  <a:lstStyle/>
                  <a:p>
                    <a:r>
                      <a:rPr lang="en-US"/>
                      <a:t>46%</a:t>
                    </a:r>
                  </a:p>
                </c:rich>
              </c:tx>
              <c:showLegendKey val="0"/>
              <c:showVal val="1"/>
              <c:showCatName val="0"/>
              <c:showSerName val="0"/>
              <c:showPercent val="0"/>
              <c:showBubbleSize val="0"/>
            </c:dLbl>
            <c:dLbl>
              <c:idx val="3"/>
              <c:layout>
                <c:manualLayout>
                  <c:x val="9.2592592592592587E-3"/>
                  <c:y val="0"/>
                </c:manualLayout>
              </c:layout>
              <c:tx>
                <c:rich>
                  <a:bodyPr/>
                  <a:lstStyle/>
                  <a:p>
                    <a:r>
                      <a:rPr lang="en-US"/>
                      <a:t>46%</a:t>
                    </a:r>
                  </a:p>
                </c:rich>
              </c:tx>
              <c:showLegendKey val="0"/>
              <c:showVal val="1"/>
              <c:showCatName val="0"/>
              <c:showSerName val="0"/>
              <c:showPercent val="0"/>
              <c:showBubbleSize val="0"/>
            </c:dLbl>
            <c:dLbl>
              <c:idx val="4"/>
              <c:layout>
                <c:manualLayout>
                  <c:x val="6.9444444444444441E-3"/>
                  <c:y val="0"/>
                </c:manualLayout>
              </c:layout>
              <c:tx>
                <c:rich>
                  <a:bodyPr/>
                  <a:lstStyle/>
                  <a:p>
                    <a:r>
                      <a:rPr lang="en-US"/>
                      <a:t>58%</a:t>
                    </a:r>
                  </a:p>
                </c:rich>
              </c:tx>
              <c:showLegendKey val="0"/>
              <c:showVal val="1"/>
              <c:showCatName val="0"/>
              <c:showSerName val="0"/>
              <c:showPercent val="0"/>
              <c:showBubbleSize val="0"/>
            </c:dLbl>
            <c:dLbl>
              <c:idx val="5"/>
              <c:layout/>
              <c:tx>
                <c:rich>
                  <a:bodyPr/>
                  <a:lstStyle/>
                  <a:p>
                    <a:r>
                      <a:rPr lang="en-US"/>
                      <a:t>76%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Sheet1!$A$2:$A$7</c:f>
              <c:strCache>
                <c:ptCount val="6"/>
                <c:pt idx="0">
                  <c:v>Training</c:v>
                </c:pt>
                <c:pt idx="1">
                  <c:v>Other team</c:v>
                </c:pt>
                <c:pt idx="2">
                  <c:v>Processing Teams</c:v>
                </c:pt>
                <c:pt idx="3">
                  <c:v>PCT Infoline</c:v>
                </c:pt>
                <c:pt idx="4">
                  <c:v>PCT eServices</c:v>
                </c:pt>
                <c:pt idx="5">
                  <c:v>RO/IB</c:v>
                </c:pt>
              </c:strCache>
            </c:strRef>
          </c:cat>
          <c:val>
            <c:numRef>
              <c:f>Sheet1!$C$2:$C$7</c:f>
              <c:numCache>
                <c:formatCode>General</c:formatCode>
                <c:ptCount val="6"/>
                <c:pt idx="0">
                  <c:v>13</c:v>
                </c:pt>
                <c:pt idx="1">
                  <c:v>22</c:v>
                </c:pt>
                <c:pt idx="2">
                  <c:v>46</c:v>
                </c:pt>
                <c:pt idx="3">
                  <c:v>46</c:v>
                </c:pt>
                <c:pt idx="4">
                  <c:v>58</c:v>
                </c:pt>
                <c:pt idx="5">
                  <c:v>76</c:v>
                </c:pt>
              </c:numCache>
            </c:numRef>
          </c:val>
        </c:ser>
        <c:dLbls>
          <c:showLegendKey val="0"/>
          <c:showVal val="0"/>
          <c:showCatName val="0"/>
          <c:showSerName val="0"/>
          <c:showPercent val="0"/>
          <c:showBubbleSize val="0"/>
        </c:dLbls>
        <c:gapWidth val="150"/>
        <c:overlap val="100"/>
        <c:axId val="91682304"/>
        <c:axId val="91683840"/>
      </c:barChart>
      <c:catAx>
        <c:axId val="91682304"/>
        <c:scaling>
          <c:orientation val="minMax"/>
        </c:scaling>
        <c:delete val="0"/>
        <c:axPos val="l"/>
        <c:majorTickMark val="out"/>
        <c:minorTickMark val="none"/>
        <c:tickLblPos val="nextTo"/>
        <c:crossAx val="91683840"/>
        <c:crosses val="autoZero"/>
        <c:auto val="1"/>
        <c:lblAlgn val="ctr"/>
        <c:lblOffset val="100"/>
        <c:noMultiLvlLbl val="0"/>
      </c:catAx>
      <c:valAx>
        <c:axId val="91683840"/>
        <c:scaling>
          <c:orientation val="minMax"/>
        </c:scaling>
        <c:delete val="0"/>
        <c:axPos val="b"/>
        <c:majorGridlines/>
        <c:numFmt formatCode="General" sourceLinked="1"/>
        <c:majorTickMark val="out"/>
        <c:minorTickMark val="none"/>
        <c:tickLblPos val="nextTo"/>
        <c:crossAx val="91682304"/>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(1820)</c:v>
                </c:pt>
              </c:strCache>
            </c:strRef>
          </c:tx>
          <c:invertIfNegative val="0"/>
          <c:dLbls>
            <c:dLblPos val="ctr"/>
            <c:showLegendKey val="0"/>
            <c:showVal val="1"/>
            <c:showCatName val="0"/>
            <c:showSerName val="0"/>
            <c:showPercent val="0"/>
            <c:showBubbleSize val="0"/>
            <c:showLeaderLines val="0"/>
          </c:dLbls>
          <c:cat>
            <c:strRef>
              <c:f>Sheet1!$A$2:$A$6</c:f>
              <c:strCache>
                <c:ptCount val="5"/>
                <c:pt idx="0">
                  <c:v>Letter</c:v>
                </c:pt>
                <c:pt idx="1">
                  <c:v>Fax</c:v>
                </c:pt>
                <c:pt idx="2">
                  <c:v>Phone</c:v>
                </c:pt>
                <c:pt idx="3">
                  <c:v>Internet (Contact Us forms)</c:v>
                </c:pt>
                <c:pt idx="4">
                  <c:v>E-mail</c:v>
                </c:pt>
              </c:strCache>
            </c:strRef>
          </c:cat>
          <c:val>
            <c:numRef>
              <c:f>Sheet1!$B$2:$B$6</c:f>
              <c:numCache>
                <c:formatCode>General</c:formatCode>
                <c:ptCount val="5"/>
                <c:pt idx="0">
                  <c:v>206</c:v>
                </c:pt>
                <c:pt idx="1">
                  <c:v>241</c:v>
                </c:pt>
                <c:pt idx="2">
                  <c:v>386</c:v>
                </c:pt>
                <c:pt idx="3">
                  <c:v>386</c:v>
                </c:pt>
                <c:pt idx="4">
                  <c:v>601</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9.2592592592592587E-3"/>
                  <c:y val="0"/>
                </c:manualLayout>
              </c:layout>
              <c:tx>
                <c:rich>
                  <a:bodyPr/>
                  <a:lstStyle/>
                  <a:p>
                    <a:r>
                      <a:rPr lang="en-US"/>
                      <a:t>36%</a:t>
                    </a:r>
                  </a:p>
                </c:rich>
              </c:tx>
              <c:showLegendKey val="0"/>
              <c:showVal val="1"/>
              <c:showCatName val="0"/>
              <c:showSerName val="0"/>
              <c:showPercent val="0"/>
              <c:showBubbleSize val="0"/>
            </c:dLbl>
            <c:dLbl>
              <c:idx val="1"/>
              <c:layout>
                <c:manualLayout>
                  <c:x val="9.2592592592593021E-3"/>
                  <c:y val="0"/>
                </c:manualLayout>
              </c:layout>
              <c:tx>
                <c:rich>
                  <a:bodyPr/>
                  <a:lstStyle/>
                  <a:p>
                    <a:r>
                      <a:rPr lang="en-US"/>
                      <a:t>40%</a:t>
                    </a:r>
                  </a:p>
                </c:rich>
              </c:tx>
              <c:showLegendKey val="0"/>
              <c:showVal val="1"/>
              <c:showCatName val="0"/>
              <c:showSerName val="0"/>
              <c:showPercent val="0"/>
              <c:showBubbleSize val="0"/>
            </c:dLbl>
            <c:dLbl>
              <c:idx val="2"/>
              <c:layout>
                <c:manualLayout>
                  <c:x val="4.6296296296296294E-3"/>
                  <c:y val="0"/>
                </c:manualLayout>
              </c:layout>
              <c:tx>
                <c:rich>
                  <a:bodyPr/>
                  <a:lstStyle/>
                  <a:p>
                    <a:r>
                      <a:rPr lang="en-US"/>
                      <a:t>58%</a:t>
                    </a:r>
                  </a:p>
                </c:rich>
              </c:tx>
              <c:showLegendKey val="0"/>
              <c:showVal val="1"/>
              <c:showCatName val="0"/>
              <c:showSerName val="0"/>
              <c:showPercent val="0"/>
              <c:showBubbleSize val="0"/>
            </c:dLbl>
            <c:dLbl>
              <c:idx val="3"/>
              <c:layout>
                <c:manualLayout>
                  <c:x val="4.6296296296296294E-3"/>
                  <c:y val="0"/>
                </c:manualLayout>
              </c:layout>
              <c:tx>
                <c:rich>
                  <a:bodyPr/>
                  <a:lstStyle/>
                  <a:p>
                    <a:r>
                      <a:rPr lang="en-US"/>
                      <a:t>58%</a:t>
                    </a:r>
                  </a:p>
                </c:rich>
              </c:tx>
              <c:showLegendKey val="0"/>
              <c:showVal val="1"/>
              <c:showCatName val="0"/>
              <c:showSerName val="0"/>
              <c:showPercent val="0"/>
              <c:showBubbleSize val="0"/>
            </c:dLbl>
            <c:dLbl>
              <c:idx val="4"/>
              <c:layout/>
              <c:tx>
                <c:rich>
                  <a:bodyPr/>
                  <a:lstStyle/>
                  <a:p>
                    <a:r>
                      <a:rPr lang="en-US"/>
                      <a:t>77%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Letter</c:v>
                </c:pt>
                <c:pt idx="1">
                  <c:v>Fax</c:v>
                </c:pt>
                <c:pt idx="2">
                  <c:v>Phone</c:v>
                </c:pt>
                <c:pt idx="3">
                  <c:v>Internet (Contact Us forms)</c:v>
                </c:pt>
                <c:pt idx="4">
                  <c:v>E-mail</c:v>
                </c:pt>
              </c:strCache>
            </c:strRef>
          </c:cat>
          <c:val>
            <c:numRef>
              <c:f>Sheet1!$C$2:$C$6</c:f>
              <c:numCache>
                <c:formatCode>General</c:formatCode>
                <c:ptCount val="5"/>
                <c:pt idx="0">
                  <c:v>36</c:v>
                </c:pt>
                <c:pt idx="1">
                  <c:v>40</c:v>
                </c:pt>
                <c:pt idx="2">
                  <c:v>58</c:v>
                </c:pt>
                <c:pt idx="3">
                  <c:v>58</c:v>
                </c:pt>
                <c:pt idx="4">
                  <c:v>77</c:v>
                </c:pt>
              </c:numCache>
            </c:numRef>
          </c:val>
        </c:ser>
        <c:dLbls>
          <c:showLegendKey val="0"/>
          <c:showVal val="0"/>
          <c:showCatName val="0"/>
          <c:showSerName val="0"/>
          <c:showPercent val="0"/>
          <c:showBubbleSize val="0"/>
        </c:dLbls>
        <c:gapWidth val="150"/>
        <c:overlap val="100"/>
        <c:axId val="91814912"/>
        <c:axId val="91816704"/>
      </c:barChart>
      <c:catAx>
        <c:axId val="91814912"/>
        <c:scaling>
          <c:orientation val="minMax"/>
        </c:scaling>
        <c:delete val="0"/>
        <c:axPos val="l"/>
        <c:majorTickMark val="out"/>
        <c:minorTickMark val="none"/>
        <c:tickLblPos val="nextTo"/>
        <c:crossAx val="91816704"/>
        <c:crosses val="autoZero"/>
        <c:auto val="1"/>
        <c:lblAlgn val="ctr"/>
        <c:lblOffset val="100"/>
        <c:noMultiLvlLbl val="0"/>
      </c:catAx>
      <c:valAx>
        <c:axId val="91816704"/>
        <c:scaling>
          <c:orientation val="minMax"/>
        </c:scaling>
        <c:delete val="0"/>
        <c:axPos val="b"/>
        <c:majorGridlines/>
        <c:numFmt formatCode="General" sourceLinked="1"/>
        <c:majorTickMark val="out"/>
        <c:minorTickMark val="none"/>
        <c:tickLblPos val="nextTo"/>
        <c:crossAx val="918149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(941)</c:v>
                </c:pt>
              </c:strCache>
            </c:strRef>
          </c:tx>
          <c:invertIfNegative val="0"/>
          <c:cat>
            <c:strRef>
              <c:f>Sheet1!$A$2:$A$3</c:f>
              <c:strCache>
                <c:ptCount val="2"/>
                <c:pt idx="0">
                  <c:v>Issue/Complaint (Yes)</c:v>
                </c:pt>
                <c:pt idx="1">
                  <c:v>Issue/Complaint (No)</c:v>
                </c:pt>
              </c:strCache>
            </c:strRef>
          </c:cat>
          <c:val>
            <c:numRef>
              <c:f>Sheet1!$B$2:$B$3</c:f>
              <c:numCache>
                <c:formatCode>General</c:formatCode>
                <c:ptCount val="2"/>
                <c:pt idx="0">
                  <c:v>169</c:v>
                </c:pt>
                <c:pt idx="1">
                  <c:v>772</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2.7777777777777776E-2"/>
                  <c:y val="0"/>
                </c:manualLayout>
              </c:layout>
              <c:tx>
                <c:rich>
                  <a:bodyPr/>
                  <a:lstStyle/>
                  <a:p>
                    <a:r>
                      <a:rPr lang="en-US"/>
                      <a:t>18%</a:t>
                    </a:r>
                  </a:p>
                </c:rich>
              </c:tx>
              <c:showLegendKey val="0"/>
              <c:showVal val="1"/>
              <c:showCatName val="0"/>
              <c:showSerName val="0"/>
              <c:showPercent val="0"/>
              <c:showBubbleSize val="0"/>
            </c:dLbl>
            <c:dLbl>
              <c:idx val="1"/>
              <c:layout/>
              <c:tx>
                <c:rich>
                  <a:bodyPr/>
                  <a:lstStyle/>
                  <a:p>
                    <a:r>
                      <a:rPr lang="en-US"/>
                      <a:t>82%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Issue/Complaint (Yes)</c:v>
                </c:pt>
                <c:pt idx="1">
                  <c:v>Issue/Complaint (No)</c:v>
                </c:pt>
              </c:strCache>
            </c:strRef>
          </c:cat>
          <c:val>
            <c:numRef>
              <c:f>Sheet1!$C$2:$C$3</c:f>
              <c:numCache>
                <c:formatCode>General</c:formatCode>
                <c:ptCount val="2"/>
                <c:pt idx="0">
                  <c:v>18</c:v>
                </c:pt>
                <c:pt idx="1">
                  <c:v>82</c:v>
                </c:pt>
              </c:numCache>
            </c:numRef>
          </c:val>
        </c:ser>
        <c:dLbls>
          <c:showLegendKey val="0"/>
          <c:showVal val="0"/>
          <c:showCatName val="0"/>
          <c:showSerName val="0"/>
          <c:showPercent val="0"/>
          <c:showBubbleSize val="0"/>
        </c:dLbls>
        <c:gapWidth val="150"/>
        <c:overlap val="100"/>
        <c:axId val="26832256"/>
        <c:axId val="91858816"/>
      </c:barChart>
      <c:catAx>
        <c:axId val="26832256"/>
        <c:scaling>
          <c:orientation val="minMax"/>
        </c:scaling>
        <c:delete val="0"/>
        <c:axPos val="l"/>
        <c:majorTickMark val="out"/>
        <c:minorTickMark val="none"/>
        <c:tickLblPos val="nextTo"/>
        <c:crossAx val="91858816"/>
        <c:crosses val="autoZero"/>
        <c:auto val="1"/>
        <c:lblAlgn val="ctr"/>
        <c:lblOffset val="100"/>
        <c:noMultiLvlLbl val="0"/>
      </c:catAx>
      <c:valAx>
        <c:axId val="91858816"/>
        <c:scaling>
          <c:orientation val="minMax"/>
        </c:scaling>
        <c:delete val="0"/>
        <c:axPos val="b"/>
        <c:majorGridlines/>
        <c:numFmt formatCode="General" sourceLinked="1"/>
        <c:majorTickMark val="out"/>
        <c:minorTickMark val="none"/>
        <c:tickLblPos val="nextTo"/>
        <c:crossAx val="2683225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Sheet1!$A$2:$A$3</c:f>
              <c:strCache>
                <c:ptCount val="2"/>
                <c:pt idx="0">
                  <c:v>Assistance with issues</c:v>
                </c:pt>
                <c:pt idx="1">
                  <c:v>Staff attitude</c:v>
                </c:pt>
              </c:strCache>
            </c:strRef>
          </c:cat>
          <c:val>
            <c:numRef>
              <c:f>Sheet1!$B$2:$B$3</c:f>
              <c:numCache>
                <c:formatCode>General</c:formatCode>
                <c:ptCount val="2"/>
                <c:pt idx="0">
                  <c:v>79</c:v>
                </c:pt>
                <c:pt idx="1">
                  <c:v>86</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Sheet1!$A$2:$A$3</c:f>
              <c:strCache>
                <c:ptCount val="2"/>
                <c:pt idx="0">
                  <c:v>Assistance with issues</c:v>
                </c:pt>
                <c:pt idx="1">
                  <c:v>Staff attitude</c:v>
                </c:pt>
              </c:strCache>
            </c:strRef>
          </c:cat>
          <c:val>
            <c:numRef>
              <c:f>Sheet1!$C$2:$C$3</c:f>
              <c:numCache>
                <c:formatCode>General</c:formatCode>
                <c:ptCount val="2"/>
                <c:pt idx="0">
                  <c:v>90</c:v>
                </c:pt>
                <c:pt idx="1">
                  <c:v>93</c:v>
                </c:pt>
              </c:numCache>
            </c:numRef>
          </c:val>
        </c:ser>
        <c:dLbls>
          <c:showLegendKey val="0"/>
          <c:showVal val="0"/>
          <c:showCatName val="0"/>
          <c:showSerName val="0"/>
          <c:showPercent val="0"/>
          <c:showBubbleSize val="0"/>
        </c:dLbls>
        <c:gapWidth val="150"/>
        <c:axId val="92978176"/>
        <c:axId val="93004544"/>
      </c:barChart>
      <c:catAx>
        <c:axId val="92978176"/>
        <c:scaling>
          <c:orientation val="minMax"/>
        </c:scaling>
        <c:delete val="0"/>
        <c:axPos val="l"/>
        <c:majorTickMark val="out"/>
        <c:minorTickMark val="none"/>
        <c:tickLblPos val="nextTo"/>
        <c:crossAx val="93004544"/>
        <c:crosses val="autoZero"/>
        <c:auto val="1"/>
        <c:lblAlgn val="ctr"/>
        <c:lblOffset val="100"/>
        <c:noMultiLvlLbl val="0"/>
      </c:catAx>
      <c:valAx>
        <c:axId val="93004544"/>
        <c:scaling>
          <c:orientation val="minMax"/>
          <c:max val="100"/>
        </c:scaling>
        <c:delete val="0"/>
        <c:axPos val="b"/>
        <c:majorGridlines/>
        <c:numFmt formatCode="General" sourceLinked="1"/>
        <c:majorTickMark val="out"/>
        <c:minorTickMark val="none"/>
        <c:tickLblPos val="nextTo"/>
        <c:crossAx val="9297817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Excellent</c:v>
                </c:pt>
              </c:strCache>
            </c:strRef>
          </c:tx>
          <c:invertIfNegative val="0"/>
          <c:dLbls>
            <c:showLegendKey val="0"/>
            <c:showVal val="1"/>
            <c:showCatName val="0"/>
            <c:showSerName val="0"/>
            <c:showPercent val="0"/>
            <c:showBubbleSize val="0"/>
            <c:showLeaderLines val="0"/>
          </c:dLbls>
          <c:cat>
            <c:strRef>
              <c:f>Sheet1!$A$2:$A$5</c:f>
              <c:strCache>
                <c:ptCount val="4"/>
                <c:pt idx="0">
                  <c:v>Overall experience with staff</c:v>
                </c:pt>
                <c:pt idx="1">
                  <c:v>Assistance for issues</c:v>
                </c:pt>
                <c:pt idx="2">
                  <c:v>Staff attitude</c:v>
                </c:pt>
                <c:pt idx="3">
                  <c:v>Contacting PCT services</c:v>
                </c:pt>
              </c:strCache>
            </c:strRef>
          </c:cat>
          <c:val>
            <c:numRef>
              <c:f>Sheet1!$B$2:$B$5</c:f>
              <c:numCache>
                <c:formatCode>0%</c:formatCode>
                <c:ptCount val="4"/>
                <c:pt idx="0">
                  <c:v>0.18</c:v>
                </c:pt>
                <c:pt idx="1">
                  <c:v>0.16</c:v>
                </c:pt>
                <c:pt idx="2">
                  <c:v>0.21</c:v>
                </c:pt>
                <c:pt idx="3">
                  <c:v>0.13</c:v>
                </c:pt>
              </c:numCache>
            </c:numRef>
          </c:val>
        </c:ser>
        <c:ser>
          <c:idx val="1"/>
          <c:order val="1"/>
          <c:tx>
            <c:strRef>
              <c:f>Sheet1!$C$1</c:f>
              <c:strCache>
                <c:ptCount val="1"/>
                <c:pt idx="0">
                  <c:v>Very good</c:v>
                </c:pt>
              </c:strCache>
            </c:strRef>
          </c:tx>
          <c:invertIfNegative val="0"/>
          <c:dLbls>
            <c:showLegendKey val="0"/>
            <c:showVal val="1"/>
            <c:showCatName val="0"/>
            <c:showSerName val="0"/>
            <c:showPercent val="0"/>
            <c:showBubbleSize val="0"/>
            <c:showLeaderLines val="0"/>
          </c:dLbls>
          <c:cat>
            <c:strRef>
              <c:f>Sheet1!$A$2:$A$5</c:f>
              <c:strCache>
                <c:ptCount val="4"/>
                <c:pt idx="0">
                  <c:v>Overall experience with staff</c:v>
                </c:pt>
                <c:pt idx="1">
                  <c:v>Assistance for issues</c:v>
                </c:pt>
                <c:pt idx="2">
                  <c:v>Staff attitude</c:v>
                </c:pt>
                <c:pt idx="3">
                  <c:v>Contacting PCT services</c:v>
                </c:pt>
              </c:strCache>
            </c:strRef>
          </c:cat>
          <c:val>
            <c:numRef>
              <c:f>Sheet1!$C$2:$C$5</c:f>
              <c:numCache>
                <c:formatCode>0%</c:formatCode>
                <c:ptCount val="4"/>
                <c:pt idx="0">
                  <c:v>0.31</c:v>
                </c:pt>
                <c:pt idx="1">
                  <c:v>0.28000000000000003</c:v>
                </c:pt>
                <c:pt idx="2">
                  <c:v>0.32</c:v>
                </c:pt>
                <c:pt idx="3">
                  <c:v>0.32</c:v>
                </c:pt>
              </c:numCache>
            </c:numRef>
          </c:val>
        </c:ser>
        <c:ser>
          <c:idx val="2"/>
          <c:order val="2"/>
          <c:tx>
            <c:strRef>
              <c:f>Sheet1!$D$1</c:f>
              <c:strCache>
                <c:ptCount val="1"/>
                <c:pt idx="0">
                  <c:v>Good</c:v>
                </c:pt>
              </c:strCache>
            </c:strRef>
          </c:tx>
          <c:invertIfNegative val="0"/>
          <c:dLbls>
            <c:showLegendKey val="0"/>
            <c:showVal val="1"/>
            <c:showCatName val="0"/>
            <c:showSerName val="0"/>
            <c:showPercent val="0"/>
            <c:showBubbleSize val="0"/>
            <c:showLeaderLines val="0"/>
          </c:dLbls>
          <c:cat>
            <c:strRef>
              <c:f>Sheet1!$A$2:$A$5</c:f>
              <c:strCache>
                <c:ptCount val="4"/>
                <c:pt idx="0">
                  <c:v>Overall experience with staff</c:v>
                </c:pt>
                <c:pt idx="1">
                  <c:v>Assistance for issues</c:v>
                </c:pt>
                <c:pt idx="2">
                  <c:v>Staff attitude</c:v>
                </c:pt>
                <c:pt idx="3">
                  <c:v>Contacting PCT services</c:v>
                </c:pt>
              </c:strCache>
            </c:strRef>
          </c:cat>
          <c:val>
            <c:numRef>
              <c:f>Sheet1!$D$2:$D$5</c:f>
              <c:numCache>
                <c:formatCode>0%</c:formatCode>
                <c:ptCount val="4"/>
                <c:pt idx="0">
                  <c:v>0.35</c:v>
                </c:pt>
                <c:pt idx="1">
                  <c:v>0.34</c:v>
                </c:pt>
                <c:pt idx="2">
                  <c:v>0.32</c:v>
                </c:pt>
                <c:pt idx="3">
                  <c:v>0.37</c:v>
                </c:pt>
              </c:numCache>
            </c:numRef>
          </c:val>
        </c:ser>
        <c:ser>
          <c:idx val="3"/>
          <c:order val="3"/>
          <c:tx>
            <c:strRef>
              <c:f>Sheet1!$E$1</c:f>
              <c:strCache>
                <c:ptCount val="1"/>
                <c:pt idx="0">
                  <c:v>Average</c:v>
                </c:pt>
              </c:strCache>
            </c:strRef>
          </c:tx>
          <c:invertIfNegative val="0"/>
          <c:dLbls>
            <c:showLegendKey val="0"/>
            <c:showVal val="1"/>
            <c:showCatName val="0"/>
            <c:showSerName val="0"/>
            <c:showPercent val="0"/>
            <c:showBubbleSize val="0"/>
            <c:showLeaderLines val="0"/>
          </c:dLbls>
          <c:cat>
            <c:strRef>
              <c:f>Sheet1!$A$2:$A$5</c:f>
              <c:strCache>
                <c:ptCount val="4"/>
                <c:pt idx="0">
                  <c:v>Overall experience with staff</c:v>
                </c:pt>
                <c:pt idx="1">
                  <c:v>Assistance for issues</c:v>
                </c:pt>
                <c:pt idx="2">
                  <c:v>Staff attitude</c:v>
                </c:pt>
                <c:pt idx="3">
                  <c:v>Contacting PCT services</c:v>
                </c:pt>
              </c:strCache>
            </c:strRef>
          </c:cat>
          <c:val>
            <c:numRef>
              <c:f>Sheet1!$E$2:$E$5</c:f>
              <c:numCache>
                <c:formatCode>0%</c:formatCode>
                <c:ptCount val="4"/>
                <c:pt idx="0">
                  <c:v>0.13</c:v>
                </c:pt>
                <c:pt idx="1">
                  <c:v>0.17</c:v>
                </c:pt>
                <c:pt idx="2">
                  <c:v>0.13</c:v>
                </c:pt>
                <c:pt idx="3">
                  <c:v>0.15</c:v>
                </c:pt>
              </c:numCache>
            </c:numRef>
          </c:val>
        </c:ser>
        <c:ser>
          <c:idx val="4"/>
          <c:order val="4"/>
          <c:tx>
            <c:strRef>
              <c:f>Sheet1!$F$1</c:f>
              <c:strCache>
                <c:ptCount val="1"/>
                <c:pt idx="0">
                  <c:v>Poor</c:v>
                </c:pt>
              </c:strCache>
            </c:strRef>
          </c:tx>
          <c:invertIfNegative val="0"/>
          <c:dLbls>
            <c:showLegendKey val="0"/>
            <c:showVal val="1"/>
            <c:showCatName val="0"/>
            <c:showSerName val="0"/>
            <c:showPercent val="0"/>
            <c:showBubbleSize val="0"/>
            <c:showLeaderLines val="0"/>
          </c:dLbls>
          <c:cat>
            <c:strRef>
              <c:f>Sheet1!$A$2:$A$5</c:f>
              <c:strCache>
                <c:ptCount val="4"/>
                <c:pt idx="0">
                  <c:v>Overall experience with staff</c:v>
                </c:pt>
                <c:pt idx="1">
                  <c:v>Assistance for issues</c:v>
                </c:pt>
                <c:pt idx="2">
                  <c:v>Staff attitude</c:v>
                </c:pt>
                <c:pt idx="3">
                  <c:v>Contacting PCT services</c:v>
                </c:pt>
              </c:strCache>
            </c:strRef>
          </c:cat>
          <c:val>
            <c:numRef>
              <c:f>Sheet1!$F$2:$F$5</c:f>
              <c:numCache>
                <c:formatCode>0%</c:formatCode>
                <c:ptCount val="4"/>
                <c:pt idx="0">
                  <c:v>0.03</c:v>
                </c:pt>
                <c:pt idx="1">
                  <c:v>0.05</c:v>
                </c:pt>
                <c:pt idx="2">
                  <c:v>0.02</c:v>
                </c:pt>
                <c:pt idx="3">
                  <c:v>0.03</c:v>
                </c:pt>
              </c:numCache>
            </c:numRef>
          </c:val>
        </c:ser>
        <c:dLbls>
          <c:showLegendKey val="0"/>
          <c:showVal val="0"/>
          <c:showCatName val="0"/>
          <c:showSerName val="0"/>
          <c:showPercent val="0"/>
          <c:showBubbleSize val="0"/>
        </c:dLbls>
        <c:gapWidth val="150"/>
        <c:overlap val="100"/>
        <c:axId val="93046272"/>
        <c:axId val="93047808"/>
      </c:barChart>
      <c:catAx>
        <c:axId val="93046272"/>
        <c:scaling>
          <c:orientation val="minMax"/>
        </c:scaling>
        <c:delete val="0"/>
        <c:axPos val="l"/>
        <c:majorTickMark val="out"/>
        <c:minorTickMark val="none"/>
        <c:tickLblPos val="nextTo"/>
        <c:crossAx val="93047808"/>
        <c:crosses val="autoZero"/>
        <c:auto val="1"/>
        <c:lblAlgn val="ctr"/>
        <c:lblOffset val="100"/>
        <c:noMultiLvlLbl val="0"/>
      </c:catAx>
      <c:valAx>
        <c:axId val="93047808"/>
        <c:scaling>
          <c:orientation val="minMax"/>
        </c:scaling>
        <c:delete val="0"/>
        <c:axPos val="b"/>
        <c:majorGridlines/>
        <c:numFmt formatCode="0%" sourceLinked="1"/>
        <c:majorTickMark val="out"/>
        <c:minorTickMark val="none"/>
        <c:tickLblPos val="nextTo"/>
        <c:crossAx val="93046272"/>
        <c:crosses val="autoZero"/>
        <c:crossBetween val="between"/>
      </c:valAx>
    </c:plotArea>
    <c:legend>
      <c:legendPos val="b"/>
      <c:layout/>
      <c:overlay val="0"/>
    </c:legend>
    <c:plotVisOnly val="1"/>
    <c:dispBlanksAs val="gap"/>
    <c:showDLblsOverMax val="0"/>
  </c:chart>
  <c:txPr>
    <a:bodyPr/>
    <a:lstStyle/>
    <a:p>
      <a:pPr>
        <a:defRPr b="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 satisfaction</c:v>
                </c:pt>
              </c:strCache>
            </c:strRef>
          </c:tx>
          <c:spPr>
            <a:solidFill>
              <a:schemeClr val="accent2"/>
            </a:solidFill>
          </c:spPr>
          <c:invertIfNegative val="0"/>
          <c:dLbls>
            <c:showLegendKey val="0"/>
            <c:showVal val="1"/>
            <c:showCatName val="0"/>
            <c:showSerName val="0"/>
            <c:showPercent val="0"/>
            <c:showBubbleSize val="0"/>
            <c:showLeaderLines val="0"/>
          </c:dLbls>
          <c:cat>
            <c:strRef>
              <c:f>Sheet1!$A$2:$A$4</c:f>
              <c:strCache>
                <c:ptCount val="3"/>
                <c:pt idx="0">
                  <c:v>Information on the website</c:v>
                </c:pt>
                <c:pt idx="1">
                  <c:v>PCT Applicant's Guide</c:v>
                </c:pt>
                <c:pt idx="2">
                  <c:v>PCT Newsletter</c:v>
                </c:pt>
              </c:strCache>
            </c:strRef>
          </c:cat>
          <c:val>
            <c:numRef>
              <c:f>Sheet1!$B$2:$B$4</c:f>
              <c:numCache>
                <c:formatCode>General</c:formatCode>
                <c:ptCount val="3"/>
                <c:pt idx="0">
                  <c:v>81</c:v>
                </c:pt>
                <c:pt idx="1">
                  <c:v>81</c:v>
                </c:pt>
                <c:pt idx="2">
                  <c:v>80</c:v>
                </c:pt>
              </c:numCache>
            </c:numRef>
          </c:val>
        </c:ser>
        <c:ser>
          <c:idx val="1"/>
          <c:order val="1"/>
          <c:tx>
            <c:strRef>
              <c:f>Sheet1!$C$1</c:f>
              <c:strCache>
                <c:ptCount val="1"/>
                <c:pt idx="0">
                  <c:v>Quality</c:v>
                </c:pt>
              </c:strCache>
            </c:strRef>
          </c:tx>
          <c:spPr>
            <a:solidFill>
              <a:schemeClr val="accent1"/>
            </a:solidFill>
          </c:spPr>
          <c:invertIfNegative val="0"/>
          <c:dLbls>
            <c:showLegendKey val="0"/>
            <c:showVal val="1"/>
            <c:showCatName val="0"/>
            <c:showSerName val="0"/>
            <c:showPercent val="0"/>
            <c:showBubbleSize val="0"/>
            <c:showLeaderLines val="0"/>
          </c:dLbls>
          <c:cat>
            <c:strRef>
              <c:f>Sheet1!$A$2:$A$4</c:f>
              <c:strCache>
                <c:ptCount val="3"/>
                <c:pt idx="0">
                  <c:v>Information on the website</c:v>
                </c:pt>
                <c:pt idx="1">
                  <c:v>PCT Applicant's Guide</c:v>
                </c:pt>
                <c:pt idx="2">
                  <c:v>PCT Newsletter</c:v>
                </c:pt>
              </c:strCache>
            </c:strRef>
          </c:cat>
          <c:val>
            <c:numRef>
              <c:f>Sheet1!$C$2:$C$4</c:f>
              <c:numCache>
                <c:formatCode>General</c:formatCode>
                <c:ptCount val="3"/>
                <c:pt idx="0">
                  <c:v>88</c:v>
                </c:pt>
                <c:pt idx="1">
                  <c:v>88</c:v>
                </c:pt>
                <c:pt idx="2">
                  <c:v>92</c:v>
                </c:pt>
              </c:numCache>
            </c:numRef>
          </c:val>
        </c:ser>
        <c:dLbls>
          <c:showLegendKey val="0"/>
          <c:showVal val="0"/>
          <c:showCatName val="0"/>
          <c:showSerName val="0"/>
          <c:showPercent val="0"/>
          <c:showBubbleSize val="0"/>
        </c:dLbls>
        <c:gapWidth val="150"/>
        <c:axId val="93135232"/>
        <c:axId val="93136768"/>
      </c:barChart>
      <c:catAx>
        <c:axId val="93135232"/>
        <c:scaling>
          <c:orientation val="minMax"/>
        </c:scaling>
        <c:delete val="0"/>
        <c:axPos val="l"/>
        <c:majorTickMark val="out"/>
        <c:minorTickMark val="none"/>
        <c:tickLblPos val="nextTo"/>
        <c:crossAx val="93136768"/>
        <c:crosses val="autoZero"/>
        <c:auto val="1"/>
        <c:lblAlgn val="ctr"/>
        <c:lblOffset val="100"/>
        <c:noMultiLvlLbl val="0"/>
      </c:catAx>
      <c:valAx>
        <c:axId val="93136768"/>
        <c:scaling>
          <c:orientation val="minMax"/>
          <c:max val="100"/>
          <c:min val="0"/>
        </c:scaling>
        <c:delete val="0"/>
        <c:axPos val="b"/>
        <c:majorGridlines/>
        <c:numFmt formatCode="General" sourceLinked="1"/>
        <c:majorTickMark val="out"/>
        <c:minorTickMark val="none"/>
        <c:tickLblPos val="nextTo"/>
        <c:crossAx val="931352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Excellent</c:v>
                </c:pt>
              </c:strCache>
            </c:strRef>
          </c:tx>
          <c:invertIfNegative val="0"/>
          <c:dLbls>
            <c:showLegendKey val="0"/>
            <c:showVal val="1"/>
            <c:showCatName val="0"/>
            <c:showSerName val="0"/>
            <c:showPercent val="0"/>
            <c:showBubbleSize val="0"/>
            <c:showLeaderLines val="0"/>
          </c:dLbls>
          <c:cat>
            <c:strRef>
              <c:f>Sheet1!$A$2:$A$5</c:f>
              <c:strCache>
                <c:ptCount val="4"/>
                <c:pt idx="0">
                  <c:v>Overall information resources</c:v>
                </c:pt>
                <c:pt idx="1">
                  <c:v>PCT Newsletter</c:v>
                </c:pt>
                <c:pt idx="2">
                  <c:v>PCT Applicant's Guide</c:v>
                </c:pt>
                <c:pt idx="3">
                  <c:v>PCT website</c:v>
                </c:pt>
              </c:strCache>
            </c:strRef>
          </c:cat>
          <c:val>
            <c:numRef>
              <c:f>Sheet1!$B$2:$B$5</c:f>
              <c:numCache>
                <c:formatCode>0%</c:formatCode>
                <c:ptCount val="4"/>
                <c:pt idx="0">
                  <c:v>0.14000000000000001</c:v>
                </c:pt>
                <c:pt idx="1">
                  <c:v>0.17</c:v>
                </c:pt>
                <c:pt idx="2">
                  <c:v>0.18</c:v>
                </c:pt>
                <c:pt idx="3">
                  <c:v>0.14000000000000001</c:v>
                </c:pt>
              </c:numCache>
            </c:numRef>
          </c:val>
        </c:ser>
        <c:ser>
          <c:idx val="1"/>
          <c:order val="1"/>
          <c:tx>
            <c:strRef>
              <c:f>Sheet1!$C$1</c:f>
              <c:strCache>
                <c:ptCount val="1"/>
                <c:pt idx="0">
                  <c:v>Very good</c:v>
                </c:pt>
              </c:strCache>
            </c:strRef>
          </c:tx>
          <c:invertIfNegative val="0"/>
          <c:dLbls>
            <c:showLegendKey val="0"/>
            <c:showVal val="1"/>
            <c:showCatName val="0"/>
            <c:showSerName val="0"/>
            <c:showPercent val="0"/>
            <c:showBubbleSize val="0"/>
            <c:showLeaderLines val="0"/>
          </c:dLbls>
          <c:cat>
            <c:strRef>
              <c:f>Sheet1!$A$2:$A$5</c:f>
              <c:strCache>
                <c:ptCount val="4"/>
                <c:pt idx="0">
                  <c:v>Overall information resources</c:v>
                </c:pt>
                <c:pt idx="1">
                  <c:v>PCT Newsletter</c:v>
                </c:pt>
                <c:pt idx="2">
                  <c:v>PCT Applicant's Guide</c:v>
                </c:pt>
                <c:pt idx="3">
                  <c:v>PCT website</c:v>
                </c:pt>
              </c:strCache>
            </c:strRef>
          </c:cat>
          <c:val>
            <c:numRef>
              <c:f>Sheet1!$C$2:$C$5</c:f>
              <c:numCache>
                <c:formatCode>0%</c:formatCode>
                <c:ptCount val="4"/>
                <c:pt idx="0">
                  <c:v>0.3</c:v>
                </c:pt>
                <c:pt idx="1">
                  <c:v>0.27</c:v>
                </c:pt>
                <c:pt idx="2">
                  <c:v>0.28999999999999998</c:v>
                </c:pt>
                <c:pt idx="3">
                  <c:v>0.28999999999999998</c:v>
                </c:pt>
              </c:numCache>
            </c:numRef>
          </c:val>
        </c:ser>
        <c:ser>
          <c:idx val="2"/>
          <c:order val="2"/>
          <c:tx>
            <c:strRef>
              <c:f>Sheet1!$D$1</c:f>
              <c:strCache>
                <c:ptCount val="1"/>
                <c:pt idx="0">
                  <c:v>Good</c:v>
                </c:pt>
              </c:strCache>
            </c:strRef>
          </c:tx>
          <c:invertIfNegative val="0"/>
          <c:dLbls>
            <c:showLegendKey val="0"/>
            <c:showVal val="1"/>
            <c:showCatName val="0"/>
            <c:showSerName val="0"/>
            <c:showPercent val="0"/>
            <c:showBubbleSize val="0"/>
            <c:showLeaderLines val="0"/>
          </c:dLbls>
          <c:cat>
            <c:strRef>
              <c:f>Sheet1!$A$2:$A$5</c:f>
              <c:strCache>
                <c:ptCount val="4"/>
                <c:pt idx="0">
                  <c:v>Overall information resources</c:v>
                </c:pt>
                <c:pt idx="1">
                  <c:v>PCT Newsletter</c:v>
                </c:pt>
                <c:pt idx="2">
                  <c:v>PCT Applicant's Guide</c:v>
                </c:pt>
                <c:pt idx="3">
                  <c:v>PCT website</c:v>
                </c:pt>
              </c:strCache>
            </c:strRef>
          </c:cat>
          <c:val>
            <c:numRef>
              <c:f>Sheet1!$D$2:$D$5</c:f>
              <c:numCache>
                <c:formatCode>0%</c:formatCode>
                <c:ptCount val="4"/>
                <c:pt idx="0">
                  <c:v>0.37</c:v>
                </c:pt>
                <c:pt idx="1">
                  <c:v>0.36</c:v>
                </c:pt>
                <c:pt idx="2">
                  <c:v>0.34</c:v>
                </c:pt>
                <c:pt idx="3">
                  <c:v>0.38</c:v>
                </c:pt>
              </c:numCache>
            </c:numRef>
          </c:val>
        </c:ser>
        <c:ser>
          <c:idx val="3"/>
          <c:order val="3"/>
          <c:tx>
            <c:strRef>
              <c:f>Sheet1!$E$1</c:f>
              <c:strCache>
                <c:ptCount val="1"/>
                <c:pt idx="0">
                  <c:v>Average</c:v>
                </c:pt>
              </c:strCache>
            </c:strRef>
          </c:tx>
          <c:invertIfNegative val="0"/>
          <c:dLbls>
            <c:showLegendKey val="0"/>
            <c:showVal val="1"/>
            <c:showCatName val="0"/>
            <c:showSerName val="0"/>
            <c:showPercent val="0"/>
            <c:showBubbleSize val="0"/>
            <c:showLeaderLines val="0"/>
          </c:dLbls>
          <c:cat>
            <c:strRef>
              <c:f>Sheet1!$A$2:$A$5</c:f>
              <c:strCache>
                <c:ptCount val="4"/>
                <c:pt idx="0">
                  <c:v>Overall information resources</c:v>
                </c:pt>
                <c:pt idx="1">
                  <c:v>PCT Newsletter</c:v>
                </c:pt>
                <c:pt idx="2">
                  <c:v>PCT Applicant's Guide</c:v>
                </c:pt>
                <c:pt idx="3">
                  <c:v>PCT website</c:v>
                </c:pt>
              </c:strCache>
            </c:strRef>
          </c:cat>
          <c:val>
            <c:numRef>
              <c:f>Sheet1!$E$2:$E$5</c:f>
              <c:numCache>
                <c:formatCode>0%</c:formatCode>
                <c:ptCount val="4"/>
                <c:pt idx="0">
                  <c:v>0.16</c:v>
                </c:pt>
                <c:pt idx="1">
                  <c:v>0.17</c:v>
                </c:pt>
                <c:pt idx="2">
                  <c:v>0.15</c:v>
                </c:pt>
                <c:pt idx="3">
                  <c:v>0.17</c:v>
                </c:pt>
              </c:numCache>
            </c:numRef>
          </c:val>
        </c:ser>
        <c:ser>
          <c:idx val="4"/>
          <c:order val="4"/>
          <c:tx>
            <c:strRef>
              <c:f>Sheet1!$F$1</c:f>
              <c:strCache>
                <c:ptCount val="1"/>
                <c:pt idx="0">
                  <c:v>Poor</c:v>
                </c:pt>
              </c:strCache>
            </c:strRef>
          </c:tx>
          <c:invertIfNegative val="0"/>
          <c:dLbls>
            <c:showLegendKey val="0"/>
            <c:showVal val="1"/>
            <c:showCatName val="0"/>
            <c:showSerName val="0"/>
            <c:showPercent val="0"/>
            <c:showBubbleSize val="0"/>
            <c:showLeaderLines val="0"/>
          </c:dLbls>
          <c:cat>
            <c:strRef>
              <c:f>Sheet1!$A$2:$A$5</c:f>
              <c:strCache>
                <c:ptCount val="4"/>
                <c:pt idx="0">
                  <c:v>Overall information resources</c:v>
                </c:pt>
                <c:pt idx="1">
                  <c:v>PCT Newsletter</c:v>
                </c:pt>
                <c:pt idx="2">
                  <c:v>PCT Applicant's Guide</c:v>
                </c:pt>
                <c:pt idx="3">
                  <c:v>PCT website</c:v>
                </c:pt>
              </c:strCache>
            </c:strRef>
          </c:cat>
          <c:val>
            <c:numRef>
              <c:f>Sheet1!$F$2:$F$5</c:f>
              <c:numCache>
                <c:formatCode>0%</c:formatCode>
                <c:ptCount val="4"/>
                <c:pt idx="0">
                  <c:v>0.03</c:v>
                </c:pt>
                <c:pt idx="1">
                  <c:v>0.03</c:v>
                </c:pt>
                <c:pt idx="2">
                  <c:v>0.04</c:v>
                </c:pt>
                <c:pt idx="3">
                  <c:v>0.02</c:v>
                </c:pt>
              </c:numCache>
            </c:numRef>
          </c:val>
        </c:ser>
        <c:dLbls>
          <c:showLegendKey val="0"/>
          <c:showVal val="0"/>
          <c:showCatName val="0"/>
          <c:showSerName val="0"/>
          <c:showPercent val="0"/>
          <c:showBubbleSize val="0"/>
        </c:dLbls>
        <c:gapWidth val="150"/>
        <c:overlap val="100"/>
        <c:axId val="93190784"/>
        <c:axId val="93200768"/>
      </c:barChart>
      <c:catAx>
        <c:axId val="93190784"/>
        <c:scaling>
          <c:orientation val="minMax"/>
        </c:scaling>
        <c:delete val="0"/>
        <c:axPos val="l"/>
        <c:majorTickMark val="out"/>
        <c:minorTickMark val="none"/>
        <c:tickLblPos val="nextTo"/>
        <c:crossAx val="93200768"/>
        <c:crosses val="autoZero"/>
        <c:auto val="1"/>
        <c:lblAlgn val="ctr"/>
        <c:lblOffset val="100"/>
        <c:noMultiLvlLbl val="0"/>
      </c:catAx>
      <c:valAx>
        <c:axId val="93200768"/>
        <c:scaling>
          <c:orientation val="minMax"/>
        </c:scaling>
        <c:delete val="0"/>
        <c:axPos val="b"/>
        <c:majorGridlines/>
        <c:numFmt formatCode="0%" sourceLinked="1"/>
        <c:majorTickMark val="out"/>
        <c:minorTickMark val="none"/>
        <c:tickLblPos val="nextTo"/>
        <c:crossAx val="93190784"/>
        <c:crosses val="autoZero"/>
        <c:crossBetween val="between"/>
      </c:valAx>
    </c:plotArea>
    <c:legend>
      <c:legendPos val="b"/>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0.09542</cdr:x>
      <cdr:y>0.02299</cdr:y>
    </cdr:from>
    <cdr:to>
      <cdr:x>0.43199</cdr:x>
      <cdr:y>0.22147</cdr:y>
    </cdr:to>
    <cdr:sp macro="" textlink="">
      <cdr:nvSpPr>
        <cdr:cNvPr id="4" name="Text Box 2"/>
        <cdr:cNvSpPr txBox="1">
          <a:spLocks xmlns:a="http://schemas.openxmlformats.org/drawingml/2006/main" noChangeArrowheads="1"/>
        </cdr:cNvSpPr>
      </cdr:nvSpPr>
      <cdr:spPr bwMode="auto">
        <a:xfrm xmlns:a="http://schemas.openxmlformats.org/drawingml/2006/main">
          <a:off x="523488" y="48288"/>
          <a:ext cx="1846580" cy="416781"/>
        </a:xfrm>
        <a:prstGeom xmlns:a="http://schemas.openxmlformats.org/drawingml/2006/main" prst="rect">
          <a:avLst/>
        </a:prstGeom>
        <a:solidFill xmlns:a="http://schemas.openxmlformats.org/drawingml/2006/main">
          <a:srgbClr val="00B050"/>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b="1">
              <a:latin typeface="Arial" panose="020B0604020202020204" pitchFamily="34" charset="0"/>
              <a:cs typeface="Arial" panose="020B0604020202020204" pitchFamily="34" charset="0"/>
            </a:rPr>
            <a:t>PCT</a:t>
          </a:r>
          <a:r>
            <a:rPr lang="en-US" b="1" baseline="0">
              <a:latin typeface="Arial" panose="020B0604020202020204" pitchFamily="34" charset="0"/>
              <a:cs typeface="Arial" panose="020B0604020202020204" pitchFamily="34" charset="0"/>
            </a:rPr>
            <a:t> global satisfaction indicator:  89%</a:t>
          </a:r>
          <a:endParaRPr lang="en-US"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3FFF-8716-48AA-B0CD-26FB1AC3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68</TotalTime>
  <Pages>26</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creator>SIM Quan-Ling</dc:creator>
  <cp:lastModifiedBy>MARLOW Thomas</cp:lastModifiedBy>
  <cp:revision>7</cp:revision>
  <cp:lastPrinted>2016-03-07T12:03:00Z</cp:lastPrinted>
  <dcterms:created xsi:type="dcterms:W3CDTF">2016-03-07T11:17:00Z</dcterms:created>
  <dcterms:modified xsi:type="dcterms:W3CDTF">2016-03-21T12:39:00Z</dcterms:modified>
</cp:coreProperties>
</file>