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41873" w:rsidTr="007E6E5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6E5644">
            <w:pPr>
              <w:widowControl w:val="0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41873" w:rsidRDefault="007E6E5F" w:rsidP="006E5644">
            <w:pPr>
              <w:widowControl w:val="0"/>
            </w:pPr>
            <w:r w:rsidRPr="00241873"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94510" cy="1345565"/>
                  <wp:effectExtent l="0" t="0" r="0" b="698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41873" w:rsidRDefault="007E6E5F" w:rsidP="006E5644">
            <w:pPr>
              <w:widowControl w:val="0"/>
              <w:jc w:val="right"/>
            </w:pPr>
            <w:r w:rsidRPr="00241873">
              <w:rPr>
                <w:b/>
                <w:sz w:val="40"/>
                <w:szCs w:val="40"/>
              </w:rPr>
              <w:t>R</w:t>
            </w:r>
          </w:p>
        </w:tc>
      </w:tr>
      <w:tr w:rsidR="007E6E5F" w:rsidRPr="00241873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E6E5F" w:rsidRPr="00241873" w:rsidRDefault="007E6E5F" w:rsidP="001A2C97">
            <w:pPr>
              <w:widowControl w:val="0"/>
              <w:jc w:val="right"/>
              <w:rPr>
                <w:rFonts w:ascii="Arial Black" w:hAnsi="Arial Black"/>
                <w:caps/>
                <w:sz w:val="15"/>
              </w:rPr>
            </w:pPr>
            <w:r w:rsidRPr="00241873">
              <w:rPr>
                <w:rFonts w:ascii="Arial Black" w:hAnsi="Arial Black"/>
                <w:caps/>
                <w:sz w:val="15"/>
              </w:rPr>
              <w:t>CDIP/20/</w:t>
            </w:r>
            <w:bookmarkStart w:id="0" w:name="Code"/>
            <w:bookmarkEnd w:id="0"/>
            <w:r w:rsidRPr="00241873">
              <w:rPr>
                <w:rFonts w:ascii="Arial Black" w:hAnsi="Arial Black"/>
                <w:caps/>
                <w:sz w:val="15"/>
              </w:rPr>
              <w:t>INF/</w:t>
            </w:r>
            <w:r w:rsidR="001A2C97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7E6E5F" w:rsidRPr="002418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E6E5F" w:rsidRPr="00241873" w:rsidRDefault="007E6E5F" w:rsidP="006E5644">
            <w:pPr>
              <w:widowControl w:val="0"/>
              <w:jc w:val="right"/>
              <w:rPr>
                <w:rFonts w:ascii="Arial Black" w:hAnsi="Arial Black"/>
                <w:caps/>
                <w:sz w:val="15"/>
              </w:rPr>
            </w:pPr>
            <w:r w:rsidRPr="00241873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241873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Pr="00241873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E6E5F" w:rsidRPr="002418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E6E5F" w:rsidRPr="00241873" w:rsidRDefault="007E6E5F" w:rsidP="006E5644">
            <w:pPr>
              <w:widowControl w:val="0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41873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241873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Pr="00241873">
              <w:rPr>
                <w:rFonts w:ascii="Arial Black" w:hAnsi="Arial Black"/>
                <w:caps/>
                <w:sz w:val="15"/>
                <w:lang w:val="ru-RU"/>
              </w:rPr>
              <w:t>2 ноября</w:t>
            </w:r>
            <w:r w:rsidRPr="00241873">
              <w:rPr>
                <w:rFonts w:ascii="Arial Black" w:hAnsi="Arial Black"/>
                <w:caps/>
                <w:sz w:val="15"/>
              </w:rPr>
              <w:t xml:space="preserve"> 2017</w:t>
            </w:r>
            <w:r w:rsidRPr="00241873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241873" w:rsidRDefault="008B2CC1" w:rsidP="006E5644">
      <w:pPr>
        <w:widowControl w:val="0"/>
      </w:pPr>
    </w:p>
    <w:p w:rsidR="008B2CC1" w:rsidRPr="00241873" w:rsidRDefault="008B2CC1" w:rsidP="006E5644">
      <w:pPr>
        <w:widowControl w:val="0"/>
      </w:pPr>
    </w:p>
    <w:p w:rsidR="008B2CC1" w:rsidRPr="00241873" w:rsidRDefault="008B2CC1" w:rsidP="006E5644">
      <w:pPr>
        <w:widowControl w:val="0"/>
      </w:pPr>
    </w:p>
    <w:p w:rsidR="008B2CC1" w:rsidRPr="00241873" w:rsidRDefault="008B2CC1" w:rsidP="006E5644">
      <w:pPr>
        <w:widowControl w:val="0"/>
      </w:pPr>
    </w:p>
    <w:p w:rsidR="008B2CC1" w:rsidRPr="00241873" w:rsidRDefault="008B2CC1" w:rsidP="006E5644">
      <w:pPr>
        <w:widowControl w:val="0"/>
      </w:pPr>
    </w:p>
    <w:p w:rsidR="007E6E5F" w:rsidRPr="00241873" w:rsidRDefault="007E6E5F" w:rsidP="006E5644">
      <w:pPr>
        <w:widowControl w:val="0"/>
        <w:rPr>
          <w:b/>
          <w:sz w:val="28"/>
          <w:szCs w:val="28"/>
          <w:lang w:val="ru-RU"/>
        </w:rPr>
      </w:pPr>
      <w:r w:rsidRPr="00241873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7E6E5F" w:rsidRPr="00241873" w:rsidRDefault="007E6E5F" w:rsidP="006E5644">
      <w:pPr>
        <w:widowControl w:val="0"/>
        <w:rPr>
          <w:lang w:val="ru-RU"/>
        </w:rPr>
      </w:pPr>
    </w:p>
    <w:p w:rsidR="007E6E5F" w:rsidRPr="00241873" w:rsidRDefault="007E6E5F" w:rsidP="006E5644">
      <w:pPr>
        <w:widowControl w:val="0"/>
        <w:rPr>
          <w:lang w:val="ru-RU"/>
        </w:rPr>
      </w:pPr>
    </w:p>
    <w:p w:rsidR="007E6E5F" w:rsidRPr="00241873" w:rsidRDefault="007E6E5F" w:rsidP="006E5644">
      <w:pPr>
        <w:widowControl w:val="0"/>
        <w:rPr>
          <w:b/>
          <w:sz w:val="24"/>
          <w:szCs w:val="24"/>
          <w:lang w:val="ru-RU"/>
        </w:rPr>
      </w:pPr>
      <w:r w:rsidRPr="00241873">
        <w:rPr>
          <w:b/>
          <w:sz w:val="24"/>
          <w:szCs w:val="24"/>
          <w:lang w:val="ru-RU"/>
        </w:rPr>
        <w:t>Двенадцатая сессия</w:t>
      </w:r>
    </w:p>
    <w:p w:rsidR="00001E20" w:rsidRPr="00241873" w:rsidRDefault="007E6E5F" w:rsidP="006E5644">
      <w:pPr>
        <w:widowControl w:val="0"/>
        <w:rPr>
          <w:b/>
          <w:sz w:val="24"/>
          <w:szCs w:val="24"/>
          <w:lang w:val="ru-RU"/>
        </w:rPr>
      </w:pPr>
      <w:r w:rsidRPr="00241873">
        <w:rPr>
          <w:b/>
          <w:sz w:val="24"/>
          <w:szCs w:val="24"/>
          <w:lang w:val="ru-RU"/>
        </w:rPr>
        <w:t>Женева, 27 ноября – 1 декабря 2017 г.</w:t>
      </w:r>
    </w:p>
    <w:p w:rsidR="008B2CC1" w:rsidRPr="00241873" w:rsidRDefault="008B2CC1" w:rsidP="006E5644">
      <w:pPr>
        <w:widowControl w:val="0"/>
        <w:rPr>
          <w:lang w:val="ru-RU"/>
        </w:rPr>
      </w:pPr>
    </w:p>
    <w:p w:rsidR="008B2CC1" w:rsidRPr="00241873" w:rsidRDefault="008B2CC1" w:rsidP="006E5644">
      <w:pPr>
        <w:widowControl w:val="0"/>
        <w:rPr>
          <w:lang w:val="ru-RU"/>
        </w:rPr>
      </w:pPr>
    </w:p>
    <w:p w:rsidR="008B2CC1" w:rsidRPr="00241873" w:rsidRDefault="008B2CC1" w:rsidP="006E5644">
      <w:pPr>
        <w:widowControl w:val="0"/>
        <w:rPr>
          <w:lang w:val="ru-RU"/>
        </w:rPr>
      </w:pPr>
    </w:p>
    <w:p w:rsidR="003C341A" w:rsidRPr="00241873" w:rsidRDefault="007E6E5F" w:rsidP="006E5644">
      <w:pPr>
        <w:widowControl w:val="0"/>
        <w:rPr>
          <w:caps/>
          <w:sz w:val="24"/>
          <w:lang w:val="ru-RU"/>
        </w:rPr>
      </w:pPr>
      <w:bookmarkStart w:id="3" w:name="TitleOfDoc"/>
      <w:bookmarkEnd w:id="3"/>
      <w:r w:rsidRPr="00241873">
        <w:rPr>
          <w:caps/>
          <w:sz w:val="24"/>
          <w:lang w:val="ru-RU"/>
        </w:rPr>
        <w:t>РЕЗЮМЕ ИССЛЕДОВАНИЯ «использование системы интеллектуальной собственности</w:t>
      </w:r>
      <w:r w:rsidR="00827A32" w:rsidRPr="00241873">
        <w:rPr>
          <w:sz w:val="24"/>
          <w:lang w:val="ru-RU"/>
        </w:rPr>
        <w:t xml:space="preserve"> </w:t>
      </w:r>
      <w:r w:rsidRPr="00241873">
        <w:rPr>
          <w:caps/>
          <w:sz w:val="24"/>
          <w:lang w:val="ru-RU"/>
        </w:rPr>
        <w:t>в Центральной Америке и Доминиканской Республике»</w:t>
      </w:r>
      <w:r w:rsidR="00827A32" w:rsidRPr="00241873">
        <w:rPr>
          <w:sz w:val="24"/>
          <w:lang w:val="ru-RU"/>
        </w:rPr>
        <w:t xml:space="preserve"> </w:t>
      </w:r>
    </w:p>
    <w:p w:rsidR="008B2CC1" w:rsidRPr="00241873" w:rsidRDefault="008B2CC1" w:rsidP="006E5644">
      <w:pPr>
        <w:widowControl w:val="0"/>
        <w:rPr>
          <w:lang w:val="ru-RU"/>
        </w:rPr>
      </w:pPr>
    </w:p>
    <w:p w:rsidR="008B2CC1" w:rsidRPr="00241873" w:rsidRDefault="007E6E5F" w:rsidP="006E5644">
      <w:pPr>
        <w:widowControl w:val="0"/>
        <w:rPr>
          <w:i/>
          <w:lang w:val="ru-RU"/>
        </w:rPr>
      </w:pPr>
      <w:bookmarkStart w:id="4" w:name="Prepared"/>
      <w:bookmarkEnd w:id="4"/>
      <w:r w:rsidRPr="00241873">
        <w:rPr>
          <w:i/>
          <w:lang w:val="ru-RU"/>
        </w:rPr>
        <w:t>Документ подготовлен Секретариатом</w:t>
      </w:r>
    </w:p>
    <w:p w:rsidR="00AC205C" w:rsidRPr="00241873" w:rsidRDefault="00AC205C" w:rsidP="006E5644">
      <w:pPr>
        <w:widowControl w:val="0"/>
        <w:rPr>
          <w:lang w:val="ru-RU"/>
        </w:rPr>
      </w:pPr>
    </w:p>
    <w:p w:rsidR="000F5E56" w:rsidRPr="00241873" w:rsidRDefault="000F5E56" w:rsidP="006E5644">
      <w:pPr>
        <w:widowControl w:val="0"/>
        <w:rPr>
          <w:lang w:val="ru-RU"/>
        </w:rPr>
      </w:pPr>
    </w:p>
    <w:p w:rsidR="002928D3" w:rsidRPr="00241873" w:rsidRDefault="002928D3" w:rsidP="006E5644">
      <w:pPr>
        <w:widowControl w:val="0"/>
        <w:rPr>
          <w:lang w:val="ru-RU"/>
        </w:rPr>
      </w:pPr>
    </w:p>
    <w:p w:rsidR="002928D3" w:rsidRPr="00241873" w:rsidRDefault="002928D3" w:rsidP="006E5644">
      <w:pPr>
        <w:widowControl w:val="0"/>
        <w:rPr>
          <w:lang w:val="ru-RU"/>
        </w:rPr>
      </w:pPr>
    </w:p>
    <w:p w:rsidR="000B693E" w:rsidRPr="00241873" w:rsidRDefault="000B693E" w:rsidP="006E5644">
      <w:pPr>
        <w:widowControl w:val="0"/>
        <w:rPr>
          <w:lang w:val="ru-RU"/>
        </w:rPr>
      </w:pPr>
    </w:p>
    <w:p w:rsidR="000B693E" w:rsidRPr="00241873" w:rsidRDefault="000B693E" w:rsidP="006E5644">
      <w:pPr>
        <w:widowControl w:val="0"/>
        <w:rPr>
          <w:rFonts w:eastAsia="Times New Roman"/>
          <w:lang w:val="ru-RU"/>
        </w:rPr>
      </w:pPr>
      <w:r w:rsidRPr="00241873">
        <w:rPr>
          <w:rFonts w:eastAsia="Times New Roman"/>
          <w:lang w:val="ru-RU"/>
        </w:rPr>
        <w:t>1.</w:t>
      </w:r>
      <w:r w:rsidRPr="00241873">
        <w:rPr>
          <w:rFonts w:eastAsia="Times New Roman"/>
          <w:lang w:val="ru-RU"/>
        </w:rPr>
        <w:tab/>
      </w:r>
      <w:r w:rsidR="007E6E5F" w:rsidRPr="00241873">
        <w:rPr>
          <w:rFonts w:eastAsia="Times New Roman"/>
          <w:lang w:val="ru-RU"/>
        </w:rPr>
        <w:t>В приложении к настоящему документу содержится резюме исследования «Использование системы интеллектуальной собственности в Доминиканской Республике», проведенное в рамках Проекта «Интеллектуальная собственность и социально-экономическое развитие – этап II» (</w:t>
      </w:r>
      <w:r w:rsidR="007E6E5F" w:rsidRPr="00241873">
        <w:rPr>
          <w:rFonts w:eastAsia="Times New Roman"/>
        </w:rPr>
        <w:t>CDIP</w:t>
      </w:r>
      <w:r w:rsidR="007E6E5F" w:rsidRPr="00241873">
        <w:rPr>
          <w:rFonts w:eastAsia="Times New Roman"/>
          <w:lang w:val="ru-RU"/>
        </w:rPr>
        <w:t>/14/7).</w:t>
      </w:r>
      <w:r w:rsidRPr="00241873">
        <w:rPr>
          <w:rFonts w:eastAsia="Times New Roman"/>
          <w:lang w:val="ru-RU"/>
        </w:rPr>
        <w:t xml:space="preserve">  </w:t>
      </w:r>
    </w:p>
    <w:p w:rsidR="000B693E" w:rsidRPr="00241873" w:rsidRDefault="000B693E" w:rsidP="006E5644">
      <w:pPr>
        <w:widowControl w:val="0"/>
        <w:rPr>
          <w:rFonts w:eastAsia="Times New Roman"/>
          <w:lang w:val="ru-RU"/>
        </w:rPr>
      </w:pPr>
    </w:p>
    <w:p w:rsidR="000B693E" w:rsidRPr="00241873" w:rsidRDefault="000B693E" w:rsidP="006E5644">
      <w:pPr>
        <w:widowControl w:val="0"/>
        <w:rPr>
          <w:rFonts w:eastAsia="Times New Roman"/>
          <w:lang w:val="ru-RU"/>
        </w:rPr>
      </w:pPr>
      <w:r w:rsidRPr="00241873">
        <w:rPr>
          <w:rFonts w:eastAsia="Times New Roman"/>
          <w:lang w:val="ru-RU"/>
        </w:rPr>
        <w:t>2.</w:t>
      </w:r>
      <w:r w:rsidRPr="00241873">
        <w:rPr>
          <w:rFonts w:eastAsia="Times New Roman"/>
          <w:lang w:val="ru-RU"/>
        </w:rPr>
        <w:tab/>
      </w:r>
      <w:r w:rsidR="007E6E5F" w:rsidRPr="00241873">
        <w:rPr>
          <w:rFonts w:eastAsia="Times New Roman"/>
          <w:lang w:val="ru-RU"/>
        </w:rPr>
        <w:t>Это исследование (</w:t>
      </w:r>
      <w:r w:rsidR="00C7562E">
        <w:fldChar w:fldCharType="begin"/>
      </w:r>
      <w:r w:rsidR="00C7562E" w:rsidRPr="001A2C97">
        <w:rPr>
          <w:lang w:val="ru-RU"/>
        </w:rPr>
        <w:instrText xml:space="preserve"> </w:instrText>
      </w:r>
      <w:r w:rsidR="00C7562E">
        <w:instrText>HYPERLINK</w:instrText>
      </w:r>
      <w:r w:rsidR="00C7562E" w:rsidRPr="001A2C97">
        <w:rPr>
          <w:lang w:val="ru-RU"/>
        </w:rPr>
        <w:instrText xml:space="preserve"> "</w:instrText>
      </w:r>
      <w:r w:rsidR="00C7562E">
        <w:instrText>http</w:instrText>
      </w:r>
      <w:r w:rsidR="00C7562E" w:rsidRPr="001A2C97">
        <w:rPr>
          <w:lang w:val="ru-RU"/>
        </w:rPr>
        <w:instrText>://</w:instrText>
      </w:r>
      <w:r w:rsidR="00C7562E">
        <w:instrText>www</w:instrText>
      </w:r>
      <w:r w:rsidR="00C7562E" w:rsidRPr="001A2C97">
        <w:rPr>
          <w:lang w:val="ru-RU"/>
        </w:rPr>
        <w:instrText>.</w:instrText>
      </w:r>
      <w:r w:rsidR="00C7562E">
        <w:instrText>wipo</w:instrText>
      </w:r>
      <w:r w:rsidR="00C7562E" w:rsidRPr="001A2C97">
        <w:rPr>
          <w:lang w:val="ru-RU"/>
        </w:rPr>
        <w:instrText>.</w:instrText>
      </w:r>
      <w:r w:rsidR="00C7562E">
        <w:instrText>int</w:instrText>
      </w:r>
      <w:r w:rsidR="00C7562E" w:rsidRPr="001A2C97">
        <w:rPr>
          <w:lang w:val="ru-RU"/>
        </w:rPr>
        <w:instrText>/</w:instrText>
      </w:r>
      <w:r w:rsidR="00C7562E">
        <w:instrText>econ</w:instrText>
      </w:r>
      <w:r w:rsidR="00C7562E" w:rsidRPr="001A2C97">
        <w:rPr>
          <w:lang w:val="ru-RU"/>
        </w:rPr>
        <w:instrText>_</w:instrText>
      </w:r>
      <w:r w:rsidR="00C7562E">
        <w:instrText>stat</w:instrText>
      </w:r>
      <w:r w:rsidR="00C7562E" w:rsidRPr="001A2C97">
        <w:rPr>
          <w:lang w:val="ru-RU"/>
        </w:rPr>
        <w:instrText>/</w:instrText>
      </w:r>
      <w:r w:rsidR="00C7562E">
        <w:instrText>en</w:instrText>
      </w:r>
      <w:r w:rsidR="00C7562E" w:rsidRPr="001A2C97">
        <w:rPr>
          <w:lang w:val="ru-RU"/>
        </w:rPr>
        <w:instrText>/</w:instrText>
      </w:r>
      <w:r w:rsidR="00C7562E">
        <w:instrText>economics</w:instrText>
      </w:r>
      <w:r w:rsidR="00C7562E" w:rsidRPr="001A2C97">
        <w:rPr>
          <w:lang w:val="ru-RU"/>
        </w:rPr>
        <w:instrText>/</w:instrText>
      </w:r>
      <w:r w:rsidR="00C7562E">
        <w:instrText>studies</w:instrText>
      </w:r>
      <w:r w:rsidR="00C7562E" w:rsidRPr="001A2C97">
        <w:rPr>
          <w:lang w:val="ru-RU"/>
        </w:rPr>
        <w:instrText xml:space="preserve">/" </w:instrText>
      </w:r>
      <w:r w:rsidR="00C7562E">
        <w:fldChar w:fldCharType="separate"/>
      </w:r>
      <w:r w:rsidR="007E6E5F" w:rsidRPr="00241873">
        <w:rPr>
          <w:rStyle w:val="Hyperlink"/>
          <w:color w:val="auto"/>
        </w:rPr>
        <w:t>http</w:t>
      </w:r>
      <w:r w:rsidR="007E6E5F" w:rsidRPr="00241873">
        <w:rPr>
          <w:rStyle w:val="Hyperlink"/>
          <w:color w:val="auto"/>
          <w:lang w:val="ru-RU"/>
        </w:rPr>
        <w:t>://</w:t>
      </w:r>
      <w:r w:rsidR="007E6E5F" w:rsidRPr="00241873">
        <w:rPr>
          <w:rStyle w:val="Hyperlink"/>
          <w:color w:val="auto"/>
        </w:rPr>
        <w:t>www</w:t>
      </w:r>
      <w:r w:rsidR="007E6E5F" w:rsidRPr="00241873">
        <w:rPr>
          <w:rStyle w:val="Hyperlink"/>
          <w:color w:val="auto"/>
          <w:lang w:val="ru-RU"/>
        </w:rPr>
        <w:t>.</w:t>
      </w:r>
      <w:proofErr w:type="spellStart"/>
      <w:r w:rsidR="007E6E5F" w:rsidRPr="00241873">
        <w:rPr>
          <w:rStyle w:val="Hyperlink"/>
          <w:color w:val="auto"/>
        </w:rPr>
        <w:t>wipo</w:t>
      </w:r>
      <w:proofErr w:type="spellEnd"/>
      <w:r w:rsidR="007E6E5F" w:rsidRPr="00241873">
        <w:rPr>
          <w:rStyle w:val="Hyperlink"/>
          <w:color w:val="auto"/>
          <w:lang w:val="ru-RU"/>
        </w:rPr>
        <w:t>.</w:t>
      </w:r>
      <w:proofErr w:type="spellStart"/>
      <w:r w:rsidR="007E6E5F" w:rsidRPr="00241873">
        <w:rPr>
          <w:rStyle w:val="Hyperlink"/>
          <w:color w:val="auto"/>
        </w:rPr>
        <w:t>int</w:t>
      </w:r>
      <w:proofErr w:type="spellEnd"/>
      <w:r w:rsidR="007E6E5F" w:rsidRPr="00241873">
        <w:rPr>
          <w:rStyle w:val="Hyperlink"/>
          <w:color w:val="auto"/>
          <w:lang w:val="ru-RU"/>
        </w:rPr>
        <w:t>/</w:t>
      </w:r>
      <w:r w:rsidR="007E6E5F" w:rsidRPr="00241873">
        <w:rPr>
          <w:rStyle w:val="Hyperlink"/>
          <w:color w:val="auto"/>
        </w:rPr>
        <w:t>econ</w:t>
      </w:r>
      <w:r w:rsidR="007E6E5F" w:rsidRPr="00241873">
        <w:rPr>
          <w:rStyle w:val="Hyperlink"/>
          <w:color w:val="auto"/>
          <w:lang w:val="ru-RU"/>
        </w:rPr>
        <w:t>_</w:t>
      </w:r>
      <w:r w:rsidR="007E6E5F" w:rsidRPr="00241873">
        <w:rPr>
          <w:rStyle w:val="Hyperlink"/>
          <w:color w:val="auto"/>
        </w:rPr>
        <w:t>stat</w:t>
      </w:r>
      <w:r w:rsidR="007E6E5F" w:rsidRPr="00241873">
        <w:rPr>
          <w:rStyle w:val="Hyperlink"/>
          <w:color w:val="auto"/>
          <w:lang w:val="ru-RU"/>
        </w:rPr>
        <w:t>/</w:t>
      </w:r>
      <w:proofErr w:type="spellStart"/>
      <w:r w:rsidR="007E6E5F" w:rsidRPr="00241873">
        <w:rPr>
          <w:rStyle w:val="Hyperlink"/>
          <w:color w:val="auto"/>
        </w:rPr>
        <w:t>en</w:t>
      </w:r>
      <w:proofErr w:type="spellEnd"/>
      <w:r w:rsidR="007E6E5F" w:rsidRPr="00241873">
        <w:rPr>
          <w:rStyle w:val="Hyperlink"/>
          <w:color w:val="auto"/>
          <w:lang w:val="ru-RU"/>
        </w:rPr>
        <w:t>/</w:t>
      </w:r>
      <w:r w:rsidR="007E6E5F" w:rsidRPr="00241873">
        <w:rPr>
          <w:rStyle w:val="Hyperlink"/>
          <w:color w:val="auto"/>
        </w:rPr>
        <w:t>economics</w:t>
      </w:r>
      <w:r w:rsidR="007E6E5F" w:rsidRPr="00241873">
        <w:rPr>
          <w:rStyle w:val="Hyperlink"/>
          <w:color w:val="auto"/>
          <w:lang w:val="ru-RU"/>
        </w:rPr>
        <w:t>/</w:t>
      </w:r>
      <w:r w:rsidR="007E6E5F" w:rsidRPr="00241873">
        <w:rPr>
          <w:rStyle w:val="Hyperlink"/>
          <w:color w:val="auto"/>
        </w:rPr>
        <w:t>studies</w:t>
      </w:r>
      <w:r w:rsidR="007E6E5F" w:rsidRPr="00241873">
        <w:rPr>
          <w:rStyle w:val="Hyperlink"/>
          <w:color w:val="auto"/>
          <w:lang w:val="ru-RU"/>
        </w:rPr>
        <w:t>/</w:t>
      </w:r>
      <w:r w:rsidR="00C7562E">
        <w:rPr>
          <w:rStyle w:val="Hyperlink"/>
          <w:color w:val="auto"/>
          <w:lang w:val="ru-RU"/>
        </w:rPr>
        <w:fldChar w:fldCharType="end"/>
      </w:r>
      <w:r w:rsidR="007E6E5F" w:rsidRPr="00241873">
        <w:rPr>
          <w:rStyle w:val="Hyperlink"/>
          <w:color w:val="auto"/>
          <w:lang w:val="ru-RU"/>
        </w:rPr>
        <w:t>)</w:t>
      </w:r>
      <w:r w:rsidR="007E6E5F" w:rsidRPr="00241873">
        <w:rPr>
          <w:rFonts w:eastAsia="Times New Roman"/>
          <w:lang w:val="ru-RU"/>
        </w:rPr>
        <w:t>, первоначально опубликованное на испанском языке, было проведено под руководством Секретариата ВОИС в сотрудничестве с правительствами Коста-Рики, Сальвадора, Гватемалы, Гондураса, Никарагуа, Панамы и Доминиканской Республики</w:t>
      </w:r>
      <w:r w:rsidRPr="00241873">
        <w:rPr>
          <w:rFonts w:eastAsia="Times New Roman"/>
          <w:lang w:val="ru-RU"/>
        </w:rPr>
        <w:t>.</w:t>
      </w:r>
    </w:p>
    <w:p w:rsidR="000B693E" w:rsidRPr="00241873" w:rsidRDefault="000B693E" w:rsidP="006E5644">
      <w:pPr>
        <w:widowControl w:val="0"/>
        <w:rPr>
          <w:rFonts w:eastAsia="Times New Roman"/>
          <w:lang w:val="ru-RU"/>
        </w:rPr>
      </w:pPr>
    </w:p>
    <w:p w:rsidR="000B693E" w:rsidRPr="00241873" w:rsidRDefault="000B693E" w:rsidP="006E5644">
      <w:pPr>
        <w:widowControl w:val="0"/>
        <w:tabs>
          <w:tab w:val="left" w:pos="567"/>
        </w:tabs>
        <w:ind w:left="5534"/>
        <w:rPr>
          <w:i/>
          <w:lang w:val="ru-RU"/>
        </w:rPr>
      </w:pPr>
      <w:r w:rsidRPr="00241873">
        <w:rPr>
          <w:i/>
          <w:iCs/>
          <w:lang w:val="ru-RU"/>
        </w:rPr>
        <w:t>3.</w:t>
      </w:r>
      <w:r w:rsidRPr="00241873">
        <w:rPr>
          <w:i/>
          <w:iCs/>
          <w:lang w:val="ru-RU"/>
        </w:rPr>
        <w:tab/>
      </w:r>
      <w:r w:rsidR="007E6E5F" w:rsidRPr="00241873">
        <w:rPr>
          <w:i/>
          <w:iCs/>
          <w:lang w:val="ru-RU"/>
        </w:rPr>
        <w:t>КРИС предлагается принять к сведению информацию, содержащуюся в приложении</w:t>
      </w:r>
      <w:r w:rsidR="007E6E5F" w:rsidRPr="00241873">
        <w:rPr>
          <w:i/>
          <w:iCs/>
        </w:rPr>
        <w:t> </w:t>
      </w:r>
      <w:r w:rsidR="007E6E5F" w:rsidRPr="00241873">
        <w:rPr>
          <w:i/>
          <w:iCs/>
          <w:lang w:val="ru-RU"/>
        </w:rPr>
        <w:t>к настоящему документу</w:t>
      </w:r>
      <w:r w:rsidRPr="00241873">
        <w:rPr>
          <w:i/>
          <w:lang w:val="ru-RU"/>
        </w:rPr>
        <w:t>.</w:t>
      </w:r>
    </w:p>
    <w:p w:rsidR="000B693E" w:rsidRPr="00241873" w:rsidRDefault="000B693E" w:rsidP="006E5644">
      <w:pPr>
        <w:widowControl w:val="0"/>
        <w:ind w:left="5534"/>
        <w:rPr>
          <w:lang w:val="ru-RU"/>
        </w:rPr>
      </w:pPr>
    </w:p>
    <w:p w:rsidR="000B693E" w:rsidRPr="00241873" w:rsidRDefault="000B693E" w:rsidP="006E5644">
      <w:pPr>
        <w:widowControl w:val="0"/>
        <w:ind w:left="5534"/>
        <w:rPr>
          <w:lang w:val="ru-RU"/>
        </w:rPr>
      </w:pPr>
    </w:p>
    <w:p w:rsidR="000B693E" w:rsidRPr="00241873" w:rsidRDefault="000B693E" w:rsidP="006E5644">
      <w:pPr>
        <w:widowControl w:val="0"/>
        <w:ind w:left="5534"/>
        <w:rPr>
          <w:lang w:val="ru-RU"/>
        </w:rPr>
      </w:pPr>
    </w:p>
    <w:p w:rsidR="000B693E" w:rsidRPr="00241873" w:rsidRDefault="000B693E" w:rsidP="006E5644">
      <w:pPr>
        <w:widowControl w:val="0"/>
        <w:ind w:left="5534"/>
        <w:rPr>
          <w:lang w:val="ru-RU"/>
        </w:rPr>
      </w:pPr>
      <w:r w:rsidRPr="00241873">
        <w:rPr>
          <w:lang w:val="ru-RU"/>
        </w:rPr>
        <w:t>[</w:t>
      </w:r>
      <w:r w:rsidR="005E4CF6" w:rsidRPr="00241873">
        <w:rPr>
          <w:lang w:val="ru-RU"/>
        </w:rPr>
        <w:t xml:space="preserve">Приложение </w:t>
      </w:r>
      <w:r w:rsidR="007E6E5F" w:rsidRPr="00241873">
        <w:rPr>
          <w:lang w:val="ru-RU"/>
        </w:rPr>
        <w:t>следует</w:t>
      </w:r>
      <w:r w:rsidRPr="00241873">
        <w:rPr>
          <w:lang w:val="ru-RU"/>
        </w:rPr>
        <w:t>]</w:t>
      </w:r>
    </w:p>
    <w:p w:rsidR="000B693E" w:rsidRPr="00241873" w:rsidRDefault="000B693E" w:rsidP="006E5644">
      <w:pPr>
        <w:widowControl w:val="0"/>
        <w:rPr>
          <w:lang w:val="ru-RU"/>
        </w:rPr>
        <w:sectPr w:rsidR="000B693E" w:rsidRPr="00241873" w:rsidSect="009D4EAD">
          <w:headerReference w:type="default" r:id="rId10"/>
          <w:foot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B693E" w:rsidRPr="006E5644" w:rsidRDefault="007E6E5F" w:rsidP="006E5644">
      <w:pPr>
        <w:pStyle w:val="Heading1"/>
        <w:keepNext w:val="0"/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lastRenderedPageBreak/>
        <w:t>использование системы интеллектуальной собственности в центральной америке и доминиканской республике</w:t>
      </w:r>
      <w:r w:rsidR="000B693E" w:rsidRPr="006E5644">
        <w:rPr>
          <w:szCs w:val="22"/>
          <w:lang w:val="ru-RU"/>
        </w:rPr>
        <w:t xml:space="preserve"> </w:t>
      </w:r>
    </w:p>
    <w:p w:rsidR="000B693E" w:rsidRPr="006E5644" w:rsidRDefault="000B693E" w:rsidP="006E5644">
      <w:pPr>
        <w:widowControl w:val="0"/>
        <w:spacing w:after="120"/>
        <w:rPr>
          <w:szCs w:val="22"/>
          <w:lang w:val="ru-RU"/>
        </w:rPr>
      </w:pPr>
    </w:p>
    <w:p w:rsidR="000B693E" w:rsidRPr="006E5644" w:rsidRDefault="007E6E5F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В 2015 г. правительства </w:t>
      </w:r>
      <w:r w:rsidR="005E4CF6" w:rsidRPr="006E5644">
        <w:rPr>
          <w:szCs w:val="22"/>
          <w:lang w:val="ru-RU"/>
        </w:rPr>
        <w:t xml:space="preserve">ряда </w:t>
      </w:r>
      <w:r w:rsidRPr="006E5644">
        <w:rPr>
          <w:szCs w:val="22"/>
          <w:lang w:val="ru-RU"/>
        </w:rPr>
        <w:t>центральноамериканских государств и Доминиканской Республики обратились ко Всемирной организации интеллектуальной собственности (ВОИС) с просьбой принять участие в Проекте «</w:t>
      </w:r>
      <w:r w:rsidRPr="006E5644">
        <w:rPr>
          <w:rFonts w:eastAsia="Times New Roman"/>
          <w:szCs w:val="22"/>
          <w:lang w:val="ru-RU"/>
        </w:rPr>
        <w:t>Интеллектуальная собственность и социально-экономическое развитие – этап</w:t>
      </w:r>
      <w:r w:rsidRPr="006E5644">
        <w:rPr>
          <w:rFonts w:eastAsia="Times New Roman"/>
          <w:szCs w:val="22"/>
        </w:rPr>
        <w:t> II</w:t>
      </w:r>
      <w:r w:rsidRPr="006E5644">
        <w:rPr>
          <w:rFonts w:eastAsia="Times New Roman"/>
          <w:szCs w:val="22"/>
          <w:lang w:val="ru-RU"/>
        </w:rPr>
        <w:t>»</w:t>
      </w:r>
      <w:r w:rsidRPr="006E5644">
        <w:rPr>
          <w:szCs w:val="22"/>
          <w:lang w:val="ru-RU"/>
        </w:rPr>
        <w:t xml:space="preserve"> (</w:t>
      </w:r>
      <w:r w:rsidRPr="006E5644">
        <w:rPr>
          <w:szCs w:val="22"/>
        </w:rPr>
        <w:t>CDIP</w:t>
      </w:r>
      <w:r w:rsidRPr="006E5644">
        <w:rPr>
          <w:szCs w:val="22"/>
          <w:lang w:val="ru-RU"/>
        </w:rPr>
        <w:t>/14/7), реализуемом под руководством Комитета по развитию и интеллектуальной собственности (КРИС</w:t>
      </w:r>
      <w:r w:rsidR="000B693E" w:rsidRPr="006E5644">
        <w:rPr>
          <w:szCs w:val="22"/>
          <w:lang w:val="ru-RU"/>
        </w:rPr>
        <w:t xml:space="preserve">).  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2A3342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Для справки: правительства стран региона на протяжении десятилетий проводили политику, направленную на усиление региональной интеграции.  Речь идет о региональной экономической интеграции торговли товарами и услугами, а одним из последних примеров такой политики является совместное участие в переговорах с целью заключения торговых соглашений с основными торговыми партнерами.  Кроме того, усиливается интеграция между странами региона в вопросах, касающихся гармонизации прав интеллектуальной собственности (ИС), в том числе в том, что касается разработки национальных стратегий в области ИС и участия в международных договорах в этой области.  В этом контексте на четвертом Совещании министров стран Центральной Америки по вопросам ИС ответственные за вопросы ИС министры Коста-Рики, Сальвадора, Гватемалы, Гондураса, Никарагуа, Панамы и Доминиканской Республики объявили о своем решении поддержать проведение экономического анализа взаимосвязи между использованием ИС и </w:t>
      </w:r>
      <w:r w:rsidR="005E4CF6" w:rsidRPr="006E5644">
        <w:rPr>
          <w:szCs w:val="22"/>
          <w:lang w:val="ru-RU"/>
        </w:rPr>
        <w:t xml:space="preserve">торговлей товарами и услугами </w:t>
      </w:r>
      <w:r w:rsidRPr="006E5644">
        <w:rPr>
          <w:szCs w:val="22"/>
          <w:lang w:val="ru-RU"/>
        </w:rPr>
        <w:t>в данной региональной экономической зоне.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480DB2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>В период с июля 2015 по июль 2017 г. ВОИС провела региональное исследование в сотрудничестве с правительствами государств Центральной Америки и Доминиканской Республики.  Настоящий документ содержит краткое описание процесса проведения исследования и его основных результатов.</w:t>
      </w:r>
      <w:r w:rsidR="000B693E" w:rsidRPr="006E5644">
        <w:rPr>
          <w:szCs w:val="22"/>
          <w:lang w:val="ru-RU"/>
        </w:rPr>
        <w:t xml:space="preserve"> 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480DB2" w:rsidP="006E5644">
      <w:pPr>
        <w:pStyle w:val="Heading1"/>
        <w:keepNext w:val="0"/>
        <w:widowControl w:val="0"/>
        <w:rPr>
          <w:b w:val="0"/>
          <w:szCs w:val="22"/>
          <w:lang w:val="ru-RU"/>
        </w:rPr>
      </w:pPr>
      <w:r w:rsidRPr="006E5644">
        <w:rPr>
          <w:b w:val="0"/>
          <w:szCs w:val="22"/>
          <w:lang w:val="ru-RU"/>
        </w:rPr>
        <w:t>цели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A71139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Главной целью исследования являлось содействие разработке основанной на фактах политики в области интеллектуальной собственности (ИС) в странах Центральной Америки.  Оно должно было дать ответы на два главных вопроса: 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C72362" w:rsidP="006E5644">
      <w:pPr>
        <w:pStyle w:val="ListParagraph"/>
        <w:widowControl w:val="0"/>
        <w:numPr>
          <w:ilvl w:val="0"/>
          <w:numId w:val="0"/>
        </w:numPr>
        <w:ind w:left="420"/>
        <w:rPr>
          <w:lang w:val="ru-RU"/>
        </w:rPr>
      </w:pPr>
      <w:r w:rsidRPr="006E5644">
        <w:rPr>
          <w:lang w:val="ru-RU"/>
        </w:rPr>
        <w:t>1.</w:t>
      </w:r>
      <w:r w:rsidRPr="006E5644">
        <w:rPr>
          <w:lang w:val="ru-RU"/>
        </w:rPr>
        <w:tab/>
      </w:r>
      <w:r w:rsidR="00A71139" w:rsidRPr="006E5644">
        <w:rPr>
          <w:lang w:val="ru-RU"/>
        </w:rPr>
        <w:t>Чем характеризуется использование системы ИС в регионе?</w:t>
      </w:r>
    </w:p>
    <w:p w:rsidR="00C72362" w:rsidRPr="006E5644" w:rsidRDefault="00C72362" w:rsidP="006E5644">
      <w:pPr>
        <w:pStyle w:val="ListParagraph"/>
        <w:widowControl w:val="0"/>
        <w:numPr>
          <w:ilvl w:val="0"/>
          <w:numId w:val="0"/>
        </w:numPr>
        <w:ind w:left="420"/>
        <w:rPr>
          <w:lang w:val="ru-RU"/>
        </w:rPr>
      </w:pPr>
    </w:p>
    <w:p w:rsidR="000B693E" w:rsidRPr="006E5644" w:rsidRDefault="00C72362" w:rsidP="006E5644">
      <w:pPr>
        <w:pStyle w:val="ListParagraph"/>
        <w:widowControl w:val="0"/>
        <w:numPr>
          <w:ilvl w:val="0"/>
          <w:numId w:val="0"/>
        </w:numPr>
        <w:ind w:left="1134" w:hanging="714"/>
        <w:rPr>
          <w:lang w:val="ru-RU"/>
        </w:rPr>
      </w:pPr>
      <w:r w:rsidRPr="006E5644">
        <w:rPr>
          <w:lang w:val="ru-RU"/>
        </w:rPr>
        <w:t>2.</w:t>
      </w:r>
      <w:r w:rsidRPr="006E5644">
        <w:rPr>
          <w:lang w:val="ru-RU"/>
        </w:rPr>
        <w:tab/>
      </w:r>
      <w:r w:rsidR="00A71139" w:rsidRPr="006E5644">
        <w:rPr>
          <w:lang w:val="ru-RU"/>
        </w:rPr>
        <w:t>Как использование системы ИС связано со структурой и характером международной торговли?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A71139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>Основу этого эмпирического исследования составили разработка принципиально новой базы учетных данных об ИС, увязанн</w:t>
      </w:r>
      <w:r w:rsidR="00EC38CA" w:rsidRPr="006E5644">
        <w:rPr>
          <w:szCs w:val="22"/>
          <w:lang w:val="ru-RU"/>
        </w:rPr>
        <w:t xml:space="preserve">ых </w:t>
      </w:r>
      <w:r w:rsidRPr="006E5644">
        <w:rPr>
          <w:szCs w:val="22"/>
          <w:lang w:val="ru-RU"/>
        </w:rPr>
        <w:t>с имеющимися данными о торговле и другими экономическими данными по региону, а также анализ всех этих данных.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A71139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Кроме того, исследование было призвано удовлетворить конкретные технические потребности в разработке инструментов экономического и статистического анализа для постоянного мониторинга и оценки </w:t>
      </w:r>
      <w:r w:rsidR="009D4EAD" w:rsidRPr="006E5644">
        <w:rPr>
          <w:szCs w:val="22"/>
          <w:lang w:val="ru-RU"/>
        </w:rPr>
        <w:t>политики в области ИС, инноваций и торговли в целом и недавно сформулированных национальных стратегий в области ИС в частности.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9D4EAD" w:rsidP="006E5644">
      <w:pPr>
        <w:pStyle w:val="Heading1"/>
        <w:keepNext w:val="0"/>
        <w:widowControl w:val="0"/>
        <w:rPr>
          <w:b w:val="0"/>
          <w:szCs w:val="22"/>
          <w:lang w:val="ru-RU"/>
        </w:rPr>
      </w:pPr>
      <w:r w:rsidRPr="006E5644">
        <w:rPr>
          <w:b w:val="0"/>
          <w:szCs w:val="22"/>
          <w:lang w:val="ru-RU"/>
        </w:rPr>
        <w:lastRenderedPageBreak/>
        <w:t>координация и реализация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480DB2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>Для проведения исследования необходимо было обеспечить координацию между государственными ведомствами каждой из семи стран и ВОИС</w:t>
      </w:r>
      <w:r w:rsidR="000B693E" w:rsidRPr="006E5644">
        <w:rPr>
          <w:szCs w:val="22"/>
          <w:lang w:val="ru-RU"/>
        </w:rPr>
        <w:t xml:space="preserve">.  </w:t>
      </w:r>
      <w:r w:rsidRPr="006E5644">
        <w:rPr>
          <w:szCs w:val="22"/>
          <w:lang w:val="ru-RU"/>
        </w:rPr>
        <w:t>Со стороны ВОИС функции координатора выполнял Отдел экономики и статистики (ОЭС), которому помогало Региональное бюро для Латинской Америки и Карибского бассейна</w:t>
      </w:r>
      <w:r w:rsidR="000B693E" w:rsidRPr="006E5644">
        <w:rPr>
          <w:szCs w:val="22"/>
          <w:lang w:val="ru-RU"/>
        </w:rPr>
        <w:t xml:space="preserve">.  </w:t>
      </w:r>
      <w:r w:rsidRPr="006E5644">
        <w:rPr>
          <w:szCs w:val="22"/>
          <w:lang w:val="ru-RU"/>
        </w:rPr>
        <w:t>Страны Центральной Америки и Доминиканская Республика были представлены в Женеве своими постоянными представителями, а в каждой из стран – национальными ведомствами ИС.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422A8C" w:rsidP="006E5644">
      <w:pPr>
        <w:pStyle w:val="Heading1"/>
        <w:keepNext w:val="0"/>
        <w:widowControl w:val="0"/>
        <w:rPr>
          <w:b w:val="0"/>
          <w:szCs w:val="22"/>
          <w:lang w:val="ru-RU"/>
        </w:rPr>
      </w:pPr>
      <w:r w:rsidRPr="006E5644">
        <w:rPr>
          <w:b w:val="0"/>
          <w:szCs w:val="22"/>
          <w:lang w:val="ru-RU"/>
        </w:rPr>
        <w:t>методика исследования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5E4CF6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Исследование </w:t>
      </w:r>
      <w:r w:rsidR="00480DB2" w:rsidRPr="006E5644">
        <w:rPr>
          <w:szCs w:val="22"/>
          <w:lang w:val="ru-RU"/>
        </w:rPr>
        <w:t>состояло из трех основных компонентов</w:t>
      </w:r>
      <w:r w:rsidR="000B693E" w:rsidRPr="006E5644">
        <w:rPr>
          <w:szCs w:val="22"/>
          <w:lang w:val="ru-RU"/>
        </w:rPr>
        <w:t>:</w:t>
      </w:r>
      <w:r w:rsidR="00C72362" w:rsidRPr="006E5644">
        <w:rPr>
          <w:szCs w:val="22"/>
          <w:lang w:val="ru-RU"/>
        </w:rPr>
        <w:t xml:space="preserve"> </w:t>
      </w:r>
      <w:r w:rsidR="000B693E" w:rsidRPr="006E5644">
        <w:rPr>
          <w:szCs w:val="22"/>
          <w:lang w:val="ru-RU"/>
        </w:rPr>
        <w:t xml:space="preserve"> (</w:t>
      </w:r>
      <w:proofErr w:type="spellStart"/>
      <w:r w:rsidR="000B693E" w:rsidRPr="006E5644">
        <w:rPr>
          <w:szCs w:val="22"/>
        </w:rPr>
        <w:t>i</w:t>
      </w:r>
      <w:proofErr w:type="spellEnd"/>
      <w:r w:rsidR="000B693E" w:rsidRPr="006E5644">
        <w:rPr>
          <w:szCs w:val="22"/>
          <w:lang w:val="ru-RU"/>
        </w:rPr>
        <w:t>)</w:t>
      </w:r>
      <w:r w:rsidR="00480DB2" w:rsidRPr="006E5644">
        <w:rPr>
          <w:szCs w:val="22"/>
        </w:rPr>
        <w:t> </w:t>
      </w:r>
      <w:r w:rsidR="00480DB2" w:rsidRPr="006E5644">
        <w:rPr>
          <w:szCs w:val="22"/>
          <w:lang w:val="ru-RU"/>
        </w:rPr>
        <w:t>создание всеобъемлющей базы статистических данных по ИС и торговле</w:t>
      </w:r>
      <w:r w:rsidR="000B693E" w:rsidRPr="006E5644">
        <w:rPr>
          <w:szCs w:val="22"/>
          <w:lang w:val="ru-RU"/>
        </w:rPr>
        <w:t xml:space="preserve">; </w:t>
      </w:r>
      <w:r w:rsidR="00C72362" w:rsidRPr="006E5644">
        <w:rPr>
          <w:szCs w:val="22"/>
          <w:lang w:val="ru-RU"/>
        </w:rPr>
        <w:t xml:space="preserve"> </w:t>
      </w:r>
      <w:r w:rsidR="000B693E" w:rsidRPr="006E5644">
        <w:rPr>
          <w:szCs w:val="22"/>
          <w:lang w:val="ru-RU"/>
        </w:rPr>
        <w:t>(</w:t>
      </w:r>
      <w:r w:rsidR="000B693E" w:rsidRPr="006E5644">
        <w:rPr>
          <w:szCs w:val="22"/>
        </w:rPr>
        <w:t>ii</w:t>
      </w:r>
      <w:r w:rsidR="000B693E" w:rsidRPr="006E5644">
        <w:rPr>
          <w:szCs w:val="22"/>
          <w:lang w:val="ru-RU"/>
        </w:rPr>
        <w:t xml:space="preserve">) </w:t>
      </w:r>
      <w:r w:rsidR="00480DB2" w:rsidRPr="006E5644">
        <w:rPr>
          <w:szCs w:val="22"/>
          <w:lang w:val="ru-RU"/>
        </w:rPr>
        <w:t>статистический анализ использования ИС</w:t>
      </w:r>
      <w:r w:rsidR="00C72362" w:rsidRPr="006E5644">
        <w:rPr>
          <w:szCs w:val="22"/>
          <w:lang w:val="ru-RU"/>
        </w:rPr>
        <w:t xml:space="preserve">; </w:t>
      </w:r>
      <w:r w:rsidR="00480DB2" w:rsidRPr="006E5644">
        <w:rPr>
          <w:szCs w:val="22"/>
          <w:lang w:val="ru-RU"/>
        </w:rPr>
        <w:t xml:space="preserve"> и </w:t>
      </w:r>
      <w:r w:rsidR="000B693E" w:rsidRPr="006E5644">
        <w:rPr>
          <w:szCs w:val="22"/>
          <w:lang w:val="ru-RU"/>
        </w:rPr>
        <w:t>(</w:t>
      </w:r>
      <w:r w:rsidR="000B693E" w:rsidRPr="006E5644">
        <w:rPr>
          <w:szCs w:val="22"/>
        </w:rPr>
        <w:t>iii</w:t>
      </w:r>
      <w:r w:rsidR="000B693E" w:rsidRPr="006E5644">
        <w:rPr>
          <w:szCs w:val="22"/>
          <w:lang w:val="ru-RU"/>
        </w:rPr>
        <w:t>)</w:t>
      </w:r>
      <w:r w:rsidR="00480DB2" w:rsidRPr="006E5644">
        <w:rPr>
          <w:szCs w:val="22"/>
          <w:lang w:val="ru-RU"/>
        </w:rPr>
        <w:t> эмпирический анализ использования ИС и торговой интеграции.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9D4EAD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Эти три компонента анализировались на различных стадиях проведения исследования.  В частности, сотрудники представительств в Женеве и национальных ведомств ИС неоднократно оценивали результаты работы, выполненной в ходе исследования.  Кроме того, национальные координационные центры консультировали другие государственные ведомства в процессе проведения исследования.  И наконец, региональный эксперт из Всемирной торговой организации (ВТО) выступил в качестве рецензента итогового доклада о результатах исследования. 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9D4EAD" w:rsidP="006E5644">
      <w:pPr>
        <w:pStyle w:val="Heading3"/>
        <w:keepNext w:val="0"/>
        <w:widowControl w:val="0"/>
        <w:rPr>
          <w:i/>
          <w:szCs w:val="22"/>
          <w:lang w:val="ru-RU"/>
        </w:rPr>
      </w:pPr>
      <w:r w:rsidRPr="006E5644">
        <w:rPr>
          <w:szCs w:val="22"/>
          <w:lang w:val="ru-RU"/>
        </w:rPr>
        <w:t xml:space="preserve">Создание базы статистических данных </w:t>
      </w:r>
      <w:r w:rsidR="00EC38CA" w:rsidRPr="006E5644">
        <w:rPr>
          <w:szCs w:val="22"/>
          <w:lang w:val="ru-RU"/>
        </w:rPr>
        <w:t>по</w:t>
      </w:r>
      <w:r w:rsidRPr="006E5644">
        <w:rPr>
          <w:szCs w:val="22"/>
          <w:lang w:val="ru-RU"/>
        </w:rPr>
        <w:t xml:space="preserve"> ИС и торговле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5E4CF6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ОЭС ВОИС в сотрудничестве </w:t>
      </w:r>
      <w:r w:rsidR="009D4EAD" w:rsidRPr="006E5644">
        <w:rPr>
          <w:szCs w:val="22"/>
          <w:lang w:val="ru-RU"/>
        </w:rPr>
        <w:t>с национальными координационными центрами</w:t>
      </w:r>
      <w:r w:rsidRPr="006E5644">
        <w:rPr>
          <w:szCs w:val="22"/>
          <w:lang w:val="ru-RU"/>
        </w:rPr>
        <w:t xml:space="preserve"> </w:t>
      </w:r>
      <w:r w:rsidR="009D4EAD" w:rsidRPr="006E5644">
        <w:rPr>
          <w:szCs w:val="22"/>
          <w:lang w:val="ru-RU"/>
        </w:rPr>
        <w:t xml:space="preserve">разработал первую базу статистических данных </w:t>
      </w:r>
      <w:r w:rsidR="00F06A6F" w:rsidRPr="006E5644">
        <w:rPr>
          <w:szCs w:val="22"/>
          <w:lang w:val="ru-RU"/>
        </w:rPr>
        <w:t>для использования в странах Центральной Америки и в Доминиканской Республике.  Эта принципиально новая база статистических данных представляет собой компиляцию учетных библиографических данных о регистрации патентов, полезных моделей, промышленных образцов, товарных знаков и авторских прав.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F06A6F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>Она позволяет всесторонне анализировать использование ИС в регионе.  В следующих двух подразделах описаны два анализа, выполненные с использованием этих новых данных.  Вместе с тем, эта база данных может использоваться не только для описываемого в настоящем документе исследования, но также для будущих исследований и непрерывного мониторинга и оценки результатов проведения политики в области ИС, инноваций и торговли.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F06A6F" w:rsidP="006E5644">
      <w:pPr>
        <w:pStyle w:val="Heading3"/>
        <w:keepNext w:val="0"/>
        <w:widowControl w:val="0"/>
        <w:rPr>
          <w:i/>
          <w:szCs w:val="22"/>
          <w:lang w:val="ru-RU"/>
        </w:rPr>
      </w:pPr>
      <w:r w:rsidRPr="006E5644">
        <w:rPr>
          <w:szCs w:val="22"/>
          <w:lang w:val="ru-RU"/>
        </w:rPr>
        <w:t>Статистический анализ использования ИС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F06A6F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>ОЭС ВОИС подготовил первый доклад об использовании ИС в странах Центральной Америки и в Доминиканской Республике.  Главным источником данных для анализа являлась база данных, созданная специально для проведения регионального исследования.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F06A6F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>В докладе для анализа использования ИС в регионе применяется метод описательной статистики.  Такой же метод использовался в аналогичных публикациях, таких как «Мировые показатели деятельности в области интеллектуальной собственности» (</w:t>
      </w:r>
      <w:r w:rsidRPr="006E5644">
        <w:rPr>
          <w:szCs w:val="22"/>
        </w:rPr>
        <w:t>WIPI</w:t>
      </w:r>
      <w:r w:rsidRPr="006E5644">
        <w:rPr>
          <w:szCs w:val="22"/>
          <w:lang w:val="ru-RU"/>
        </w:rPr>
        <w:t>) или доклады о результатах исследований, проведенных в Бразилии и Чили на первой стадии того же самого проекта КРИС (</w:t>
      </w:r>
      <w:r w:rsidRPr="006E5644">
        <w:rPr>
          <w:szCs w:val="22"/>
        </w:rPr>
        <w:t>CDIP</w:t>
      </w:r>
      <w:r w:rsidRPr="006E5644">
        <w:rPr>
          <w:szCs w:val="22"/>
          <w:lang w:val="ru-RU"/>
        </w:rPr>
        <w:t>/5/7)</w:t>
      </w:r>
      <w:r w:rsidR="000B693E" w:rsidRPr="006E5644">
        <w:rPr>
          <w:szCs w:val="22"/>
          <w:lang w:val="ru-RU"/>
        </w:rPr>
        <w:t xml:space="preserve">.  </w:t>
      </w:r>
    </w:p>
    <w:p w:rsidR="000B693E" w:rsidRPr="006E5644" w:rsidRDefault="00F06A6F" w:rsidP="006E5644">
      <w:pPr>
        <w:pStyle w:val="Heading3"/>
        <w:keepNext w:val="0"/>
        <w:widowControl w:val="0"/>
        <w:rPr>
          <w:i/>
          <w:szCs w:val="22"/>
          <w:lang w:val="ru-RU"/>
        </w:rPr>
      </w:pPr>
      <w:bookmarkStart w:id="5" w:name="_355wd7ydv0rc" w:colFirst="0" w:colLast="0"/>
      <w:bookmarkEnd w:id="5"/>
      <w:r w:rsidRPr="006E5644">
        <w:rPr>
          <w:szCs w:val="22"/>
          <w:lang w:val="ru-RU"/>
        </w:rPr>
        <w:lastRenderedPageBreak/>
        <w:t>Оценка использования ИС и торговой интеграции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F06A6F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ОЭС ВОИС впервые проанализировал использование ИС и </w:t>
      </w:r>
      <w:r w:rsidR="00933933" w:rsidRPr="006E5644">
        <w:rPr>
          <w:szCs w:val="22"/>
          <w:lang w:val="ru-RU"/>
        </w:rPr>
        <w:t>внешнеторговые потоки в регионе. Главными источниками данных для анализа являлись база данных, созданная специально для проведения регионального исследования, и база статистических данных ООН по международной торговле товарами (</w:t>
      </w:r>
      <w:r w:rsidR="00CF3B0D" w:rsidRPr="006E5644">
        <w:rPr>
          <w:szCs w:val="22"/>
          <w:lang w:val="ru-RU"/>
        </w:rPr>
        <w:t>КОМТРЕЙД</w:t>
      </w:r>
      <w:r w:rsidR="00933933" w:rsidRPr="006E5644">
        <w:rPr>
          <w:szCs w:val="22"/>
          <w:lang w:val="ru-RU"/>
        </w:rPr>
        <w:t>).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933933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Методология заключалась в увязке данных об ИС по каждой из стран региона с данными о двусторонней торговле </w:t>
      </w:r>
      <w:r w:rsidR="00FE5D46" w:rsidRPr="006E5644">
        <w:rPr>
          <w:szCs w:val="22"/>
          <w:lang w:val="ru-RU"/>
        </w:rPr>
        <w:t xml:space="preserve">путем согласования </w:t>
      </w:r>
      <w:r w:rsidR="00241873" w:rsidRPr="006E5644">
        <w:rPr>
          <w:szCs w:val="22"/>
          <w:lang w:val="ru-RU"/>
        </w:rPr>
        <w:t xml:space="preserve">классификации </w:t>
      </w:r>
      <w:r w:rsidRPr="006E5644">
        <w:rPr>
          <w:szCs w:val="22"/>
          <w:lang w:val="ru-RU"/>
        </w:rPr>
        <w:t>ИС с торговой классификацией.  Консолидация данных, полученных из этих двух источников, позволила рассчитать набор показателей использования ИС и торговли в регионе.  В частности, при помощи этих показателей можно было отслеживать использование ИС и торговые потоки, как в регионе, так и за его пределами</w:t>
      </w:r>
      <w:r w:rsidR="00CF3B0D" w:rsidRPr="006E5644">
        <w:rPr>
          <w:szCs w:val="22"/>
          <w:lang w:val="ru-RU"/>
        </w:rPr>
        <w:t>, в разбивке по отраслям и за разные периоды времени.</w:t>
      </w:r>
    </w:p>
    <w:p w:rsidR="00C72362" w:rsidRPr="006E5644" w:rsidRDefault="00C72362" w:rsidP="006E5644">
      <w:pPr>
        <w:widowControl w:val="0"/>
        <w:rPr>
          <w:szCs w:val="22"/>
          <w:lang w:val="ru-RU"/>
        </w:rPr>
      </w:pPr>
    </w:p>
    <w:p w:rsidR="00C72362" w:rsidRPr="006E5644" w:rsidRDefault="00C72362" w:rsidP="006E5644">
      <w:pPr>
        <w:widowControl w:val="0"/>
        <w:rPr>
          <w:szCs w:val="22"/>
          <w:lang w:val="ru-RU"/>
        </w:rPr>
      </w:pPr>
    </w:p>
    <w:p w:rsidR="000B693E" w:rsidRPr="006E5644" w:rsidRDefault="00CF3B0D" w:rsidP="006E5644">
      <w:pPr>
        <w:pStyle w:val="Heading1"/>
        <w:keepNext w:val="0"/>
        <w:widowControl w:val="0"/>
        <w:rPr>
          <w:b w:val="0"/>
          <w:szCs w:val="22"/>
          <w:lang w:val="ru-RU"/>
        </w:rPr>
      </w:pPr>
      <w:bookmarkStart w:id="6" w:name="_karvvw93relf" w:colFirst="0" w:colLast="0"/>
      <w:bookmarkEnd w:id="6"/>
      <w:r w:rsidRPr="006E5644">
        <w:rPr>
          <w:b w:val="0"/>
          <w:szCs w:val="22"/>
          <w:lang w:val="ru-RU"/>
        </w:rPr>
        <w:t>сроки реализации и основные мероприятия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CF3B0D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>В июле 2015 г. правительства стран региона обратились к ВОИС с просьбой провести региональное исследование.  Оценив осуществимость такого проекта и проведя дополнительные консультации с правительствами стран, ОЭС ВОИС согласился провести региональное исследование.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EC38CA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Официально работа в рамках исследования началась в октябре 2015 г., когда в Женеве состоялось стартовое совещание с участием сотрудников представительств в Женеве и национальных ведомств ИС.  На этом совещании были обсуждены и согласованы основные этапы исследования.  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EC38CA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После того как было начато исследование, необходимо было прежде всего скоординировать доступ к данным по ИС с каждым из национальных координаторов в соответствующих государственных ведомствах, собрать данные о торговле и провести эмпирический анализ.  </w:t>
      </w:r>
      <w:r w:rsidR="000E751F" w:rsidRPr="006E5644">
        <w:rPr>
          <w:szCs w:val="22"/>
          <w:lang w:val="ru-RU"/>
        </w:rPr>
        <w:t>Совместная оценка результатов этой работы была проведена во время второго совещания, состоявшегося в Женеве в октябре 2016 г.  На этом совещании были обсуждены методика и предварительные результаты использования данных по торговле.  Оно также способствовало повышению осведомленности относительно значения обмена данными по ИС.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301248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По завершении промежуточного обзора был скоординирован доступ к остальным данным по ИС, была завершена исследовательская работа, после чего была подготовлена первая полная версия предварительного доклада.  Этот предварительный доклад о результатах исследования был представлен во время практикума с участием представителей национальных ведомств ИС, состоявшегося в Сан-Сальвадоре, Сальвадор, в апреле 2017 г., а затем на совещании в Женеве с участием сотрудников представительств соответствующих стран в Женеве.  Эти совещания имели большое значение, позволив обменяться </w:t>
      </w:r>
      <w:r w:rsidR="00B67D05" w:rsidRPr="006E5644">
        <w:rPr>
          <w:szCs w:val="22"/>
          <w:lang w:val="ru-RU"/>
        </w:rPr>
        <w:t>информацией о работе, выполняемой в рамках исследования, и использовать результаты исследования для разработки и проведения политики.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B67D05" w:rsidP="006E5644">
      <w:pPr>
        <w:keepNext/>
        <w:keepLines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Итоговое совещание состоялось в Женеве в июне 2017 г., где страны одобрили представление итогового доклада о результатах исследования на пятом </w:t>
      </w:r>
      <w:r w:rsidR="008D2F21" w:rsidRPr="006E5644">
        <w:rPr>
          <w:szCs w:val="22"/>
          <w:lang w:val="ru-RU"/>
        </w:rPr>
        <w:t>Совещании министров стран Центральной Америки по вопросам ИС, состоявшемся в Панаме в июле 2017 г.  Итоговый доклад был отрецензирован внешним экспертом из ВТО.</w:t>
      </w:r>
    </w:p>
    <w:p w:rsidR="000B693E" w:rsidRPr="006E5644" w:rsidRDefault="000B693E" w:rsidP="006E5644">
      <w:pPr>
        <w:widowControl w:val="0"/>
        <w:spacing w:after="120"/>
        <w:rPr>
          <w:szCs w:val="22"/>
          <w:lang w:val="ru-RU"/>
        </w:rPr>
      </w:pPr>
    </w:p>
    <w:p w:rsidR="000B693E" w:rsidRPr="006E5644" w:rsidRDefault="008D2F21" w:rsidP="006E5644">
      <w:pPr>
        <w:pStyle w:val="Heading1"/>
        <w:keepNext w:val="0"/>
        <w:widowControl w:val="0"/>
        <w:rPr>
          <w:b w:val="0"/>
          <w:szCs w:val="22"/>
          <w:lang w:val="ru-RU"/>
        </w:rPr>
      </w:pPr>
      <w:r w:rsidRPr="006E5644">
        <w:rPr>
          <w:b w:val="0"/>
          <w:szCs w:val="22"/>
          <w:lang w:val="ru-RU"/>
        </w:rPr>
        <w:lastRenderedPageBreak/>
        <w:t>усвоенные уроки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DE0EAC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>В целом региональное исследование было проведено в соответствии с планом, задачами и сроками, установленными на стадии разработки проекта.  Вместе с тем, в процессе реализации проекта пришлось столкнуться с некоторыми проблемами, из которых можно усвоить уроки на будущее.  Эти проблемы и уроки обсуждаются применительно к каждому из трех компонентов исследования.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171F4C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В процессе создания всеобъемлющей базы данных по ИС и торговле ОЭС ВИПО пришлось столкнуться с двумя основными проблемами.  Первая из них была связана с уровнем детализации и охватом данных по двусторонней торговле.  Охват данных по торговле товарами является удовлетворительным, однако данных по торговле услугами значительно меньше.  Вторая проблема связана с различиями между ведомствами ИС в том, что касается сбора данных.  Различия в структуре и полноте данных были обусловлены разными процедурами и инфраструктурой.  </w:t>
      </w:r>
      <w:r w:rsidR="00722F61" w:rsidRPr="006E5644">
        <w:rPr>
          <w:szCs w:val="22"/>
          <w:lang w:val="ru-RU"/>
        </w:rPr>
        <w:t xml:space="preserve">Наиболее </w:t>
      </w:r>
      <w:r w:rsidRPr="006E5644">
        <w:rPr>
          <w:szCs w:val="22"/>
          <w:lang w:val="ru-RU"/>
        </w:rPr>
        <w:t>схожими были данные по товарным знакам</w:t>
      </w:r>
      <w:r w:rsidR="00722F61" w:rsidRPr="006E5644">
        <w:rPr>
          <w:szCs w:val="22"/>
          <w:lang w:val="ru-RU"/>
        </w:rPr>
        <w:t>, за которыми следовали данные по патентам, промышленным образцам и полезным моделям.  Наиболее заметными различиями характеризовались данные о регистрации авторских прав: этих данных было меньше всего, а их структуры различались наиболее существенно.  Эти различия в структурах данных замедлили обработку и согласование данных, однако в конечном итоге большинство из этих технических трудностей удалось преодолеть.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722F61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Различия в охвате и полноте данных также повлияли на два других компонента – статистический анализ использования ИС и оценку </w:t>
      </w:r>
      <w:r w:rsidR="004D22FE" w:rsidRPr="006E5644">
        <w:rPr>
          <w:szCs w:val="22"/>
          <w:lang w:val="ru-RU"/>
        </w:rPr>
        <w:t xml:space="preserve">взаимосвязи между использованием </w:t>
      </w:r>
      <w:r w:rsidRPr="006E5644">
        <w:rPr>
          <w:szCs w:val="22"/>
          <w:lang w:val="ru-RU"/>
        </w:rPr>
        <w:t>ИС и торговой интеграци</w:t>
      </w:r>
      <w:r w:rsidR="004D22FE" w:rsidRPr="006E5644">
        <w:rPr>
          <w:szCs w:val="22"/>
          <w:lang w:val="ru-RU"/>
        </w:rPr>
        <w:t>ей</w:t>
      </w:r>
      <w:r w:rsidRPr="006E5644">
        <w:rPr>
          <w:szCs w:val="22"/>
          <w:lang w:val="ru-RU"/>
        </w:rPr>
        <w:t>.  Возникшие в связи с этим проблемы были частично решены путем корректировки степени детализации и масштабов анализа в зависимости от наличия данных.  Тем не менее, аналогичные проблемы могут возникнуть при проведении любого исследования на эту тему в будущем.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8B19AB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И наконец, </w:t>
      </w:r>
      <w:r w:rsidR="006E6A22" w:rsidRPr="006E5644">
        <w:rPr>
          <w:szCs w:val="22"/>
          <w:lang w:val="ru-RU"/>
        </w:rPr>
        <w:t xml:space="preserve">определенные проблемы появились также в процессе эмпирического анализа </w:t>
      </w:r>
      <w:r w:rsidR="00064602" w:rsidRPr="006E5644">
        <w:rPr>
          <w:szCs w:val="22"/>
          <w:lang w:val="ru-RU"/>
        </w:rPr>
        <w:t xml:space="preserve">взаимосвязи между использованием </w:t>
      </w:r>
      <w:r w:rsidR="006E6A22" w:rsidRPr="006E5644">
        <w:rPr>
          <w:szCs w:val="22"/>
          <w:lang w:val="ru-RU"/>
        </w:rPr>
        <w:t>ИС и торговой интеграци</w:t>
      </w:r>
      <w:r w:rsidR="00064602" w:rsidRPr="006E5644">
        <w:rPr>
          <w:szCs w:val="22"/>
          <w:lang w:val="ru-RU"/>
        </w:rPr>
        <w:t>ей</w:t>
      </w:r>
      <w:r w:rsidR="006E6A22" w:rsidRPr="006E5644">
        <w:rPr>
          <w:szCs w:val="22"/>
          <w:lang w:val="ru-RU"/>
        </w:rPr>
        <w:t xml:space="preserve">.  </w:t>
      </w:r>
      <w:r w:rsidR="00FE5D46" w:rsidRPr="006E5644">
        <w:rPr>
          <w:szCs w:val="22"/>
          <w:lang w:val="ru-RU"/>
        </w:rPr>
        <w:t xml:space="preserve">При согласовании данных по ИС с данными по торговле выявились различия в методологии составления данных по различным видам ИС.  </w:t>
      </w:r>
      <w:r w:rsidR="006E6A22" w:rsidRPr="006E5644">
        <w:rPr>
          <w:szCs w:val="22"/>
          <w:lang w:val="ru-RU"/>
        </w:rPr>
        <w:t>Данные по товарным знакам, основанные на Ниццкой классификации, было легче увязать с данными по торговле, чего нельзя сказать о данных по полезным моделям, основанных на классификации МПК.  Что касается данных по промышленным образцам, основанным на Локарнской классификации, и данных о регистрации авторских прав</w:t>
      </w:r>
      <w:r w:rsidR="00064602" w:rsidRPr="006E5644">
        <w:rPr>
          <w:szCs w:val="22"/>
          <w:lang w:val="ru-RU"/>
        </w:rPr>
        <w:t>, эти данные не согласовывались с данными о торговле без внесения в них каких-либо изменений.  По этим формам ИС взаимосвязь между использованием ИС и торговлей можно было проанализировать только на агрегированном уровне.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241873" w:rsidP="006E5644">
      <w:pPr>
        <w:pStyle w:val="Heading1"/>
        <w:keepLines/>
        <w:rPr>
          <w:b w:val="0"/>
          <w:szCs w:val="22"/>
          <w:lang w:val="ru-RU"/>
        </w:rPr>
      </w:pPr>
      <w:r w:rsidRPr="006E5644">
        <w:rPr>
          <w:b w:val="0"/>
          <w:szCs w:val="22"/>
          <w:lang w:val="ru-RU"/>
        </w:rPr>
        <w:lastRenderedPageBreak/>
        <w:t xml:space="preserve">Краткое описание </w:t>
      </w:r>
      <w:r w:rsidR="00064602" w:rsidRPr="006E5644">
        <w:rPr>
          <w:b w:val="0"/>
          <w:szCs w:val="22"/>
          <w:lang w:val="ru-RU"/>
        </w:rPr>
        <w:t xml:space="preserve">экономических и статистических результатов </w:t>
      </w:r>
      <w:r w:rsidRPr="006E5644">
        <w:rPr>
          <w:b w:val="0"/>
          <w:szCs w:val="22"/>
          <w:lang w:val="ru-RU"/>
        </w:rPr>
        <w:t xml:space="preserve">регионального </w:t>
      </w:r>
      <w:r w:rsidR="00064602" w:rsidRPr="006E5644">
        <w:rPr>
          <w:b w:val="0"/>
          <w:szCs w:val="22"/>
          <w:lang w:val="ru-RU"/>
        </w:rPr>
        <w:t>исследования</w:t>
      </w:r>
      <w:r w:rsidR="00064602" w:rsidRPr="006E5644">
        <w:rPr>
          <w:rStyle w:val="FootnoteReference"/>
          <w:b w:val="0"/>
          <w:szCs w:val="22"/>
          <w:lang w:val="ru-RU"/>
        </w:rPr>
        <w:t xml:space="preserve"> </w:t>
      </w:r>
      <w:r w:rsidR="000B693E" w:rsidRPr="006E5644">
        <w:rPr>
          <w:rStyle w:val="FootnoteReference"/>
          <w:b w:val="0"/>
          <w:szCs w:val="22"/>
        </w:rPr>
        <w:footnoteReference w:id="2"/>
      </w:r>
      <w:r w:rsidR="000B693E" w:rsidRPr="006E5644">
        <w:rPr>
          <w:b w:val="0"/>
          <w:szCs w:val="22"/>
          <w:lang w:val="ru-RU"/>
        </w:rPr>
        <w:t xml:space="preserve"> </w:t>
      </w:r>
    </w:p>
    <w:p w:rsidR="000B693E" w:rsidRPr="006E5644" w:rsidRDefault="000B693E" w:rsidP="006E5644">
      <w:pPr>
        <w:keepNext/>
        <w:keepLines/>
        <w:rPr>
          <w:szCs w:val="22"/>
          <w:lang w:val="ru-RU"/>
        </w:rPr>
      </w:pPr>
    </w:p>
    <w:p w:rsidR="000B693E" w:rsidRPr="006E5644" w:rsidRDefault="00064602" w:rsidP="006E5644">
      <w:pPr>
        <w:keepNext/>
        <w:keepLines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На протяжении второй половины прошлого века странами Центральной Америки прилагались значительные нормативно-правовые усилия с целью усиления экономической интеграции.  Прямым следствием региональной интеграции </w:t>
      </w:r>
      <w:r w:rsidR="00FE5D46" w:rsidRPr="006E5644">
        <w:rPr>
          <w:szCs w:val="22"/>
          <w:lang w:val="ru-RU"/>
        </w:rPr>
        <w:t xml:space="preserve">стало усиление </w:t>
      </w:r>
      <w:r w:rsidRPr="006E5644">
        <w:rPr>
          <w:szCs w:val="22"/>
          <w:lang w:val="ru-RU"/>
        </w:rPr>
        <w:t>значения регионального рынка.  Для каждой из стран</w:t>
      </w:r>
      <w:r w:rsidR="00165747" w:rsidRPr="006E5644">
        <w:rPr>
          <w:szCs w:val="22"/>
          <w:lang w:val="ru-RU"/>
        </w:rPr>
        <w:t xml:space="preserve"> региона</w:t>
      </w:r>
      <w:r w:rsidRPr="006E5644">
        <w:rPr>
          <w:szCs w:val="22"/>
          <w:lang w:val="ru-RU"/>
        </w:rPr>
        <w:t xml:space="preserve"> как объем импорта, так и объем экспорта</w:t>
      </w:r>
      <w:r w:rsidR="00165747" w:rsidRPr="006E5644">
        <w:rPr>
          <w:szCs w:val="22"/>
          <w:lang w:val="ru-RU"/>
        </w:rPr>
        <w:t xml:space="preserve"> в региональной торговле</w:t>
      </w:r>
      <w:r w:rsidRPr="006E5644">
        <w:rPr>
          <w:szCs w:val="22"/>
          <w:lang w:val="ru-RU"/>
        </w:rPr>
        <w:t xml:space="preserve"> уступают </w:t>
      </w:r>
      <w:r w:rsidR="00165747" w:rsidRPr="006E5644">
        <w:rPr>
          <w:szCs w:val="22"/>
          <w:lang w:val="ru-RU"/>
        </w:rPr>
        <w:t>только аналогичным показателям объема торговли с Соединенными Штатами Америки.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315605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Экономика </w:t>
      </w:r>
      <w:r w:rsidR="00165747" w:rsidRPr="006E5644">
        <w:rPr>
          <w:szCs w:val="22"/>
          <w:lang w:val="ru-RU"/>
        </w:rPr>
        <w:t xml:space="preserve">стран региона относительно </w:t>
      </w:r>
      <w:r w:rsidRPr="006E5644">
        <w:rPr>
          <w:szCs w:val="22"/>
          <w:lang w:val="ru-RU"/>
        </w:rPr>
        <w:t>невелика</w:t>
      </w:r>
      <w:r w:rsidR="00165747" w:rsidRPr="006E5644">
        <w:rPr>
          <w:szCs w:val="22"/>
          <w:lang w:val="ru-RU"/>
        </w:rPr>
        <w:t xml:space="preserve">, в связи с чем возникает необходимость интеграции с внешними рынками.  Преобладание </w:t>
      </w:r>
      <w:r w:rsidRPr="006E5644">
        <w:rPr>
          <w:szCs w:val="22"/>
          <w:lang w:val="ru-RU"/>
        </w:rPr>
        <w:t xml:space="preserve">в структуре торговли </w:t>
      </w:r>
      <w:r w:rsidR="00165747" w:rsidRPr="006E5644">
        <w:rPr>
          <w:szCs w:val="22"/>
          <w:lang w:val="ru-RU"/>
        </w:rPr>
        <w:t xml:space="preserve">одного партнера </w:t>
      </w:r>
      <w:r w:rsidRPr="006E5644">
        <w:rPr>
          <w:szCs w:val="22"/>
          <w:lang w:val="ru-RU"/>
        </w:rPr>
        <w:t>ведет к макроэкономической взаимозависимости</w:t>
      </w:r>
      <w:r w:rsidR="00165747" w:rsidRPr="006E5644">
        <w:rPr>
          <w:szCs w:val="22"/>
          <w:lang w:val="ru-RU"/>
        </w:rPr>
        <w:t xml:space="preserve">, </w:t>
      </w:r>
      <w:r w:rsidRPr="006E5644">
        <w:rPr>
          <w:szCs w:val="22"/>
          <w:lang w:val="ru-RU"/>
        </w:rPr>
        <w:t xml:space="preserve">что сопряжено </w:t>
      </w:r>
      <w:r w:rsidR="00165747" w:rsidRPr="006E5644">
        <w:rPr>
          <w:szCs w:val="22"/>
          <w:lang w:val="ru-RU"/>
        </w:rPr>
        <w:t xml:space="preserve">с определенными рисками и асимметричностью.  </w:t>
      </w:r>
      <w:r w:rsidRPr="006E5644">
        <w:rPr>
          <w:szCs w:val="22"/>
          <w:lang w:val="ru-RU"/>
        </w:rPr>
        <w:t xml:space="preserve">Специализация </w:t>
      </w:r>
      <w:r w:rsidR="00165747" w:rsidRPr="006E5644">
        <w:rPr>
          <w:szCs w:val="22"/>
          <w:lang w:val="ru-RU"/>
        </w:rPr>
        <w:t xml:space="preserve">на производстве </w:t>
      </w:r>
      <w:r w:rsidRPr="006E5644">
        <w:rPr>
          <w:szCs w:val="22"/>
          <w:lang w:val="ru-RU"/>
        </w:rPr>
        <w:t xml:space="preserve">сырьевых товаров </w:t>
      </w:r>
      <w:r w:rsidR="00165747" w:rsidRPr="006E5644">
        <w:rPr>
          <w:szCs w:val="22"/>
          <w:lang w:val="ru-RU"/>
        </w:rPr>
        <w:t xml:space="preserve">или продуктов с низкой добавленной стоимостью </w:t>
      </w:r>
      <w:r w:rsidRPr="006E5644">
        <w:rPr>
          <w:szCs w:val="22"/>
          <w:lang w:val="ru-RU"/>
        </w:rPr>
        <w:t xml:space="preserve">означает, что экономика </w:t>
      </w:r>
      <w:r w:rsidR="00165747" w:rsidRPr="006E5644">
        <w:rPr>
          <w:szCs w:val="22"/>
          <w:lang w:val="ru-RU"/>
        </w:rPr>
        <w:t xml:space="preserve">стран региона </w:t>
      </w:r>
      <w:r w:rsidRPr="006E5644">
        <w:rPr>
          <w:szCs w:val="22"/>
          <w:lang w:val="ru-RU"/>
        </w:rPr>
        <w:t xml:space="preserve">весьма чувствительна к колебаниям </w:t>
      </w:r>
      <w:r w:rsidR="00165747" w:rsidRPr="006E5644">
        <w:rPr>
          <w:szCs w:val="22"/>
          <w:lang w:val="ru-RU"/>
        </w:rPr>
        <w:t>мировых цен.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3959BF" w:rsidRPr="006E5644" w:rsidRDefault="00165747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Поэтому одним из приоритетов совместных действий, предпринимаемых странами региона, должна быть государственная политика, направленная на расширение регионального рынка, диверсификацию торговых партнеров </w:t>
      </w:r>
      <w:r w:rsidR="003959BF" w:rsidRPr="006E5644">
        <w:rPr>
          <w:szCs w:val="22"/>
          <w:lang w:val="ru-RU"/>
        </w:rPr>
        <w:t xml:space="preserve">и увеличение доли </w:t>
      </w:r>
      <w:r w:rsidR="00315605" w:rsidRPr="006E5644">
        <w:rPr>
          <w:szCs w:val="22"/>
          <w:lang w:val="ru-RU"/>
        </w:rPr>
        <w:t xml:space="preserve">высокотехнологичных </w:t>
      </w:r>
      <w:r w:rsidR="003959BF" w:rsidRPr="006E5644">
        <w:rPr>
          <w:szCs w:val="22"/>
          <w:lang w:val="ru-RU"/>
        </w:rPr>
        <w:t xml:space="preserve">товаров в структуре торговли.  Речь идет по мерах политики в области ИС, способствующих заключению и реализации соглашений о свободной торговле, обеспечивающих сохранение нематериальной </w:t>
      </w:r>
      <w:r w:rsidR="00F03DAD" w:rsidRPr="006E5644">
        <w:rPr>
          <w:szCs w:val="22"/>
          <w:lang w:val="ru-RU"/>
        </w:rPr>
        <w:t xml:space="preserve">ценности </w:t>
      </w:r>
      <w:r w:rsidR="00315605" w:rsidRPr="006E5644">
        <w:rPr>
          <w:szCs w:val="22"/>
          <w:lang w:val="ru-RU"/>
        </w:rPr>
        <w:t xml:space="preserve">экспортных </w:t>
      </w:r>
      <w:r w:rsidR="003959BF" w:rsidRPr="006E5644">
        <w:rPr>
          <w:szCs w:val="22"/>
          <w:lang w:val="ru-RU"/>
        </w:rPr>
        <w:t xml:space="preserve">товаров и услуг и стимулирующих передачу технологий.  Для того чтобы оценить все виды экономической деятельности и все отрасли, имеющие значение </w:t>
      </w:r>
      <w:r w:rsidR="004D22FE" w:rsidRPr="006E5644">
        <w:rPr>
          <w:szCs w:val="22"/>
          <w:lang w:val="ru-RU"/>
        </w:rPr>
        <w:t xml:space="preserve">для </w:t>
      </w:r>
      <w:r w:rsidR="003959BF" w:rsidRPr="006E5644">
        <w:rPr>
          <w:szCs w:val="22"/>
          <w:lang w:val="ru-RU"/>
        </w:rPr>
        <w:t>международной торговли, важно проанализировать все формы ИС.</w:t>
      </w:r>
      <w:r w:rsidR="00F03DAD" w:rsidRPr="006E5644">
        <w:rPr>
          <w:szCs w:val="22"/>
          <w:lang w:val="ru-RU"/>
        </w:rPr>
        <w:t xml:space="preserve"> </w:t>
      </w:r>
    </w:p>
    <w:p w:rsidR="00156842" w:rsidRPr="006E5644" w:rsidRDefault="00156842" w:rsidP="006E5644">
      <w:pPr>
        <w:widowControl w:val="0"/>
        <w:rPr>
          <w:szCs w:val="22"/>
          <w:lang w:val="ru-RU"/>
        </w:rPr>
      </w:pPr>
    </w:p>
    <w:p w:rsidR="000B693E" w:rsidRPr="006E5644" w:rsidRDefault="003959BF" w:rsidP="006E5644">
      <w:pPr>
        <w:pStyle w:val="Heading2"/>
        <w:keepNext w:val="0"/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>использование ис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3959BF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>В ходе исследования были подробно проанализированы все формы ИС, по которым имелись учетные данные.  В исследовании также были использованы данные по авторским правам, однако результаты анализа оказались неоднозначными</w:t>
      </w:r>
      <w:r w:rsidR="00AF4FC0" w:rsidRPr="006E5644">
        <w:rPr>
          <w:szCs w:val="22"/>
          <w:lang w:val="ru-RU"/>
        </w:rPr>
        <w:t>, поскольку охват этих данных не был достаточно полным.</w:t>
      </w:r>
      <w:r w:rsidRPr="006E5644">
        <w:rPr>
          <w:szCs w:val="22"/>
          <w:lang w:val="ru-RU"/>
        </w:rPr>
        <w:t xml:space="preserve"> 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F60395" w:rsidP="006E5644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szCs w:val="22"/>
          <w:lang w:val="ru-RU"/>
        </w:rPr>
      </w:pPr>
      <w:r w:rsidRPr="006E5644">
        <w:rPr>
          <w:bCs/>
          <w:szCs w:val="22"/>
          <w:lang w:val="ru-RU"/>
        </w:rPr>
        <w:t>(</w:t>
      </w:r>
      <w:r w:rsidRPr="006E5644">
        <w:rPr>
          <w:bCs/>
          <w:szCs w:val="22"/>
        </w:rPr>
        <w:t>a</w:t>
      </w:r>
      <w:r w:rsidRPr="006E5644">
        <w:rPr>
          <w:bCs/>
          <w:szCs w:val="22"/>
          <w:lang w:val="ru-RU"/>
        </w:rPr>
        <w:t>)</w:t>
      </w:r>
      <w:r w:rsidRPr="006E5644">
        <w:rPr>
          <w:bCs/>
          <w:i/>
          <w:iCs/>
          <w:szCs w:val="22"/>
          <w:lang w:val="ru-RU"/>
        </w:rPr>
        <w:tab/>
      </w:r>
      <w:r w:rsidR="00AF4FC0" w:rsidRPr="006E5644">
        <w:rPr>
          <w:bCs/>
          <w:i/>
          <w:iCs/>
          <w:szCs w:val="22"/>
          <w:lang w:val="ru-RU"/>
        </w:rPr>
        <w:t>Патенты</w:t>
      </w:r>
      <w:r w:rsidR="000B693E" w:rsidRPr="006E5644">
        <w:rPr>
          <w:bCs/>
          <w:i/>
          <w:iCs/>
          <w:szCs w:val="22"/>
          <w:lang w:val="ru-RU"/>
        </w:rPr>
        <w:t>:</w:t>
      </w:r>
      <w:r w:rsidR="000B693E" w:rsidRPr="006E5644">
        <w:rPr>
          <w:szCs w:val="22"/>
          <w:lang w:val="ru-RU"/>
        </w:rPr>
        <w:t xml:space="preserve"> </w:t>
      </w:r>
      <w:r w:rsidRPr="006E5644">
        <w:rPr>
          <w:szCs w:val="22"/>
          <w:lang w:val="ru-RU"/>
        </w:rPr>
        <w:t xml:space="preserve"> </w:t>
      </w:r>
      <w:r w:rsidR="00AF4FC0" w:rsidRPr="006E5644">
        <w:rPr>
          <w:szCs w:val="22"/>
          <w:lang w:val="ru-RU"/>
        </w:rPr>
        <w:t>В этой категории среди пользователей преобладают иностранцы, пожелавшие обеспечить охрану своих патентов в регионе (95%), особенно пользователи из США (50%).  Изобретатели из стран региона редко используют патентную систему.  В тех немногочисленных случаях, когда эта система использовалась, они обраща</w:t>
      </w:r>
      <w:r w:rsidR="004D22FE" w:rsidRPr="006E5644">
        <w:rPr>
          <w:szCs w:val="22"/>
          <w:lang w:val="ru-RU"/>
        </w:rPr>
        <w:t>лись</w:t>
      </w:r>
      <w:r w:rsidR="00AF4FC0" w:rsidRPr="006E5644">
        <w:rPr>
          <w:szCs w:val="22"/>
          <w:lang w:val="ru-RU"/>
        </w:rPr>
        <w:t xml:space="preserve"> за охраной внутри страны или за пределами региона (в основном в США), но очень редко в других странах региона.</w:t>
      </w:r>
    </w:p>
    <w:p w:rsidR="000B693E" w:rsidRPr="006E5644" w:rsidRDefault="000B693E" w:rsidP="006E5644">
      <w:pPr>
        <w:widowControl w:val="0"/>
        <w:ind w:left="567"/>
        <w:rPr>
          <w:szCs w:val="22"/>
          <w:lang w:val="ru-RU"/>
        </w:rPr>
      </w:pPr>
    </w:p>
    <w:p w:rsidR="006E5644" w:rsidRPr="006E5644" w:rsidRDefault="00F60395" w:rsidP="006E5644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szCs w:val="22"/>
          <w:lang w:val="ru-RU"/>
        </w:rPr>
      </w:pPr>
      <w:r w:rsidRPr="006E5644">
        <w:rPr>
          <w:bCs/>
          <w:szCs w:val="22"/>
          <w:lang w:val="ru-RU"/>
        </w:rPr>
        <w:t>(</w:t>
      </w:r>
      <w:r w:rsidRPr="006E5644">
        <w:rPr>
          <w:bCs/>
          <w:szCs w:val="22"/>
        </w:rPr>
        <w:t>b</w:t>
      </w:r>
      <w:r w:rsidRPr="006E5644">
        <w:rPr>
          <w:bCs/>
          <w:szCs w:val="22"/>
          <w:lang w:val="ru-RU"/>
        </w:rPr>
        <w:t>)</w:t>
      </w:r>
      <w:r w:rsidRPr="006E5644">
        <w:rPr>
          <w:bCs/>
          <w:i/>
          <w:iCs/>
          <w:szCs w:val="22"/>
          <w:lang w:val="ru-RU"/>
        </w:rPr>
        <w:tab/>
      </w:r>
      <w:r w:rsidR="00AF4FC0" w:rsidRPr="006E5644">
        <w:rPr>
          <w:bCs/>
          <w:i/>
          <w:iCs/>
          <w:szCs w:val="22"/>
          <w:lang w:val="ru-RU"/>
        </w:rPr>
        <w:t>Полезные модели</w:t>
      </w:r>
      <w:r w:rsidR="000B693E" w:rsidRPr="006E5644">
        <w:rPr>
          <w:bCs/>
          <w:i/>
          <w:iCs/>
          <w:szCs w:val="22"/>
          <w:lang w:val="ru-RU"/>
        </w:rPr>
        <w:t>:</w:t>
      </w:r>
      <w:r w:rsidRPr="006E5644">
        <w:rPr>
          <w:szCs w:val="22"/>
          <w:lang w:val="ru-RU"/>
        </w:rPr>
        <w:t xml:space="preserve"> </w:t>
      </w:r>
      <w:r w:rsidR="000B693E" w:rsidRPr="006E5644">
        <w:rPr>
          <w:szCs w:val="22"/>
          <w:lang w:val="ru-RU"/>
        </w:rPr>
        <w:t xml:space="preserve"> </w:t>
      </w:r>
      <w:r w:rsidR="00AF4FC0" w:rsidRPr="006E5644">
        <w:rPr>
          <w:szCs w:val="22"/>
          <w:lang w:val="ru-RU"/>
        </w:rPr>
        <w:t xml:space="preserve">Полезные модели являются одной из альтернатив для изобретателей из стран региона, подавших 61% от общего количества заявок на регистрацию этого вида ИС.  </w:t>
      </w:r>
      <w:r w:rsidR="00BB5BAF" w:rsidRPr="006E5644">
        <w:rPr>
          <w:szCs w:val="22"/>
          <w:lang w:val="ru-RU"/>
        </w:rPr>
        <w:t>Однако в 85% случаев охрана предоставлялась внутри страны, а на региональном и международном уровнях полезные модели регистрировались редко.</w:t>
      </w:r>
    </w:p>
    <w:p w:rsidR="006E5644" w:rsidRPr="006E5644" w:rsidRDefault="006E5644" w:rsidP="006E5644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szCs w:val="22"/>
          <w:lang w:val="ru-RU"/>
        </w:rPr>
      </w:pPr>
    </w:p>
    <w:p w:rsidR="006E5644" w:rsidRPr="006E5644" w:rsidRDefault="006E5644" w:rsidP="006E5644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szCs w:val="22"/>
          <w:lang w:val="ru-RU"/>
        </w:rPr>
      </w:pPr>
      <w:r w:rsidRPr="006E5644">
        <w:rPr>
          <w:szCs w:val="22"/>
          <w:lang w:val="ru-RU"/>
        </w:rPr>
        <w:t>(с)</w:t>
      </w:r>
      <w:r w:rsidRPr="006E5644">
        <w:rPr>
          <w:szCs w:val="22"/>
          <w:lang w:val="ru-RU"/>
        </w:rPr>
        <w:tab/>
      </w:r>
      <w:r w:rsidRPr="006E5644">
        <w:rPr>
          <w:bCs/>
          <w:i/>
          <w:iCs/>
          <w:szCs w:val="22"/>
          <w:lang w:val="ru-RU"/>
        </w:rPr>
        <w:t>Промышленные образцы:</w:t>
      </w:r>
      <w:r w:rsidRPr="006E5644">
        <w:rPr>
          <w:b/>
          <w:szCs w:val="22"/>
          <w:lang w:val="ru-RU"/>
        </w:rPr>
        <w:t xml:space="preserve">  </w:t>
      </w:r>
      <w:r w:rsidRPr="006E5644">
        <w:rPr>
          <w:szCs w:val="22"/>
          <w:lang w:val="ru-RU"/>
        </w:rPr>
        <w:t>Системой охраны промышленных образцов в регионе пользуются в основном иностранцы (81%).  Однако иностранцы используют эту систему в гораздо меньшей степени, чем регистрацию патентов.</w:t>
      </w:r>
    </w:p>
    <w:p w:rsidR="006E5644" w:rsidRPr="006E5644" w:rsidRDefault="006E5644" w:rsidP="006E5644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szCs w:val="22"/>
          <w:lang w:val="ru-RU"/>
        </w:rPr>
      </w:pPr>
      <w:r w:rsidRPr="006E5644">
        <w:rPr>
          <w:bCs/>
          <w:szCs w:val="22"/>
          <w:lang w:val="ru-RU"/>
        </w:rPr>
        <w:lastRenderedPageBreak/>
        <w:t>(</w:t>
      </w:r>
      <w:r w:rsidRPr="006E5644">
        <w:rPr>
          <w:bCs/>
          <w:szCs w:val="22"/>
        </w:rPr>
        <w:t>d</w:t>
      </w:r>
      <w:r w:rsidRPr="006E5644">
        <w:rPr>
          <w:bCs/>
          <w:szCs w:val="22"/>
          <w:lang w:val="ru-RU"/>
        </w:rPr>
        <w:t>)</w:t>
      </w:r>
      <w:r w:rsidRPr="006E5644">
        <w:rPr>
          <w:bCs/>
          <w:i/>
          <w:iCs/>
          <w:szCs w:val="22"/>
          <w:lang w:val="ru-RU"/>
        </w:rPr>
        <w:tab/>
        <w:t>Товарные знаки:</w:t>
      </w:r>
      <w:r w:rsidRPr="006E5644">
        <w:rPr>
          <w:b/>
          <w:szCs w:val="22"/>
          <w:lang w:val="ru-RU"/>
        </w:rPr>
        <w:t xml:space="preserve">  </w:t>
      </w:r>
      <w:r w:rsidRPr="006E5644">
        <w:rPr>
          <w:szCs w:val="22"/>
          <w:lang w:val="ru-RU"/>
        </w:rPr>
        <w:t>Охрана товарных знаков является наиболее широко используемой формой охраны ИС в регионе, а степень ее использования резидентами (42%) сопоставима со степенью использования иностранцами (51%).  Среди иностранных товарных знаков наиболее часто регистрируются товарные знаки США (33%).  На втором месте по числу регистраций (12%) находятся товарные знаки других стран региона (исключая внутринациональные регистрации).  В то же время страны региона редко пользуются системой охраны товарных знаков в США (менее 2% регистраций).  Соотношение поданных в регионе заявок на регистрацию товарных знаков, в которых запрашивается охрана в США, к заявкам, в которых запрашивается охрана в других странах региона, составляет 1 к 9 (или менее 10%).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752087" w:rsidP="00715F66">
      <w:pPr>
        <w:pStyle w:val="Heading2"/>
        <w:keepNext w:val="0"/>
        <w:widowControl w:val="0"/>
        <w:spacing w:before="0"/>
        <w:rPr>
          <w:szCs w:val="22"/>
          <w:lang w:val="ru-RU"/>
        </w:rPr>
      </w:pPr>
      <w:r w:rsidRPr="006E5644">
        <w:rPr>
          <w:szCs w:val="22"/>
          <w:lang w:val="ru-RU"/>
        </w:rPr>
        <w:t>торговля и ИС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752087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Более активное участие стран региона в международной торговле согласуется с более широким использованием систем охраны товарных знаков, патентов и промышленных образцов резидентами этих стран и иностранцами.  Тем не менее, в промышленно развитых странах, </w:t>
      </w:r>
      <w:r w:rsidR="00A979E6" w:rsidRPr="006E5644">
        <w:rPr>
          <w:szCs w:val="22"/>
          <w:lang w:val="ru-RU"/>
        </w:rPr>
        <w:t xml:space="preserve">в первую очередь </w:t>
      </w:r>
      <w:r w:rsidRPr="006E5644">
        <w:rPr>
          <w:szCs w:val="22"/>
          <w:lang w:val="ru-RU"/>
        </w:rPr>
        <w:t>в США,</w:t>
      </w:r>
      <w:r w:rsidR="00A979E6" w:rsidRPr="006E5644">
        <w:rPr>
          <w:szCs w:val="22"/>
          <w:lang w:val="ru-RU"/>
        </w:rPr>
        <w:t xml:space="preserve"> увеличение объема использования ИС, особенно патентов и промышленных образцов, происходит гораздо более быстрыми темпами, чем в странах региона.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8A1B99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Общий объем региональной торговли и специализация на товарах с более высокой добавленной стоимостью контрастируют с ограниченным использованием систем охраны патентов и промышленных образцов в регионе.  Поскольку полезные модели используются в основном </w:t>
      </w:r>
      <w:r w:rsidR="00587A5F" w:rsidRPr="006E5644">
        <w:rPr>
          <w:szCs w:val="22"/>
          <w:lang w:val="ru-RU"/>
        </w:rPr>
        <w:t xml:space="preserve">для получения охраны </w:t>
      </w:r>
      <w:r w:rsidRPr="006E5644">
        <w:rPr>
          <w:szCs w:val="22"/>
          <w:lang w:val="ru-RU"/>
        </w:rPr>
        <w:t>в</w:t>
      </w:r>
      <w:r w:rsidR="00587A5F" w:rsidRPr="006E5644">
        <w:rPr>
          <w:szCs w:val="22"/>
          <w:lang w:val="ru-RU"/>
        </w:rPr>
        <w:t>нутри</w:t>
      </w:r>
      <w:r w:rsidRPr="006E5644">
        <w:rPr>
          <w:szCs w:val="22"/>
          <w:lang w:val="ru-RU"/>
        </w:rPr>
        <w:t xml:space="preserve"> стран, они, </w:t>
      </w:r>
      <w:r w:rsidR="00587A5F" w:rsidRPr="006E5644">
        <w:rPr>
          <w:szCs w:val="22"/>
          <w:lang w:val="ru-RU"/>
        </w:rPr>
        <w:t>по</w:t>
      </w:r>
      <w:r w:rsidR="00241873" w:rsidRPr="006E5644">
        <w:rPr>
          <w:szCs w:val="22"/>
          <w:lang w:val="ru-RU"/>
        </w:rPr>
        <w:t>-</w:t>
      </w:r>
      <w:r w:rsidR="00587A5F" w:rsidRPr="006E5644">
        <w:rPr>
          <w:szCs w:val="22"/>
          <w:lang w:val="ru-RU"/>
        </w:rPr>
        <w:t>видимому</w:t>
      </w:r>
      <w:r w:rsidRPr="006E5644">
        <w:rPr>
          <w:szCs w:val="22"/>
          <w:lang w:val="ru-RU"/>
        </w:rPr>
        <w:t xml:space="preserve">, не являются эффективным </w:t>
      </w:r>
      <w:r w:rsidR="00587A5F" w:rsidRPr="006E5644">
        <w:rPr>
          <w:szCs w:val="22"/>
          <w:lang w:val="ru-RU"/>
        </w:rPr>
        <w:t xml:space="preserve">инструментом </w:t>
      </w:r>
      <w:r w:rsidR="00241873" w:rsidRPr="006E5644">
        <w:rPr>
          <w:szCs w:val="22"/>
          <w:lang w:val="ru-RU"/>
        </w:rPr>
        <w:t>к</w:t>
      </w:r>
      <w:r w:rsidR="00587A5F" w:rsidRPr="006E5644">
        <w:rPr>
          <w:szCs w:val="22"/>
          <w:lang w:val="ru-RU"/>
        </w:rPr>
        <w:t xml:space="preserve">оммерческих </w:t>
      </w:r>
      <w:r w:rsidRPr="006E5644">
        <w:rPr>
          <w:szCs w:val="22"/>
          <w:lang w:val="ru-RU"/>
        </w:rPr>
        <w:t>стратегий иностранцев, особенно внутри региона.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8A1B99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В то же время динамика использования товарных знаков в странах </w:t>
      </w:r>
      <w:r w:rsidR="00587A5F" w:rsidRPr="006E5644">
        <w:rPr>
          <w:szCs w:val="22"/>
          <w:lang w:val="ru-RU"/>
        </w:rPr>
        <w:t xml:space="preserve">региона </w:t>
      </w:r>
      <w:r w:rsidRPr="006E5644">
        <w:rPr>
          <w:szCs w:val="22"/>
          <w:lang w:val="ru-RU"/>
        </w:rPr>
        <w:t xml:space="preserve">сопоставима с тенденциями в международной торговле.  </w:t>
      </w:r>
      <w:r w:rsidR="00587A5F" w:rsidRPr="006E5644">
        <w:rPr>
          <w:szCs w:val="22"/>
          <w:lang w:val="ru-RU"/>
        </w:rPr>
        <w:t>Рост</w:t>
      </w:r>
      <w:r w:rsidRPr="006E5644">
        <w:rPr>
          <w:szCs w:val="22"/>
          <w:lang w:val="ru-RU"/>
        </w:rPr>
        <w:t xml:space="preserve"> торговли </w:t>
      </w:r>
      <w:r w:rsidR="00587A5F" w:rsidRPr="006E5644">
        <w:rPr>
          <w:szCs w:val="22"/>
          <w:lang w:val="ru-RU"/>
        </w:rPr>
        <w:t xml:space="preserve">коррелируется </w:t>
      </w:r>
      <w:r w:rsidRPr="006E5644">
        <w:rPr>
          <w:szCs w:val="22"/>
          <w:lang w:val="ru-RU"/>
        </w:rPr>
        <w:t xml:space="preserve">с </w:t>
      </w:r>
      <w:r w:rsidR="007A33A6" w:rsidRPr="006E5644">
        <w:rPr>
          <w:szCs w:val="22"/>
          <w:lang w:val="ru-RU"/>
        </w:rPr>
        <w:t xml:space="preserve">пропорциональным </w:t>
      </w:r>
      <w:r w:rsidR="00587A5F" w:rsidRPr="006E5644">
        <w:rPr>
          <w:szCs w:val="22"/>
          <w:lang w:val="ru-RU"/>
        </w:rPr>
        <w:t xml:space="preserve">увеличением </w:t>
      </w:r>
      <w:r w:rsidR="007A33A6" w:rsidRPr="006E5644">
        <w:rPr>
          <w:szCs w:val="22"/>
          <w:lang w:val="ru-RU"/>
        </w:rPr>
        <w:t>использования товарных знаков в регионе.  Взаимосвязь между использованием товарных знаков и объемом торговли между странами региона прослеживается еще более отчетливо, чем в случае импорта товаров из стран за пределами региона.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7A33A6" w:rsidP="00715F66">
      <w:pPr>
        <w:pStyle w:val="Heading2"/>
        <w:keepNext w:val="0"/>
        <w:widowControl w:val="0"/>
        <w:spacing w:before="0"/>
        <w:rPr>
          <w:szCs w:val="22"/>
          <w:lang w:val="ru-RU"/>
        </w:rPr>
      </w:pPr>
      <w:r w:rsidRPr="006E5644">
        <w:rPr>
          <w:szCs w:val="22"/>
          <w:lang w:val="ru-RU"/>
        </w:rPr>
        <w:t>заключительные замечания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7A33A6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 xml:space="preserve">Результаты анализа взаимосвязи между использованием ИС и торговлей показывают, что в регионе есть потенциал для разработки мер политики, способствующих более активному и эффективному использованию ИС в качестве инструмента торговой политики. 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Pr="006E5644" w:rsidRDefault="007A33A6" w:rsidP="006E5644">
      <w:pPr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>Каждый из инструментов ИС используется разными торговыми партнерами совершенно по</w:t>
      </w:r>
      <w:r w:rsidRPr="006E5644">
        <w:rPr>
          <w:szCs w:val="22"/>
          <w:lang w:val="ru-RU"/>
        </w:rPr>
        <w:noBreakHyphen/>
        <w:t>разному и с разной интенсивностью.  Почему страны региона недостаточно активно используют патенты и промышленные образцы для защиты инноваций, и как они могут использовать товарные знаки для углубления внутрирегиональных торговых связей – это важные вопросы, на которые необходимо будет ответить в будущем.</w:t>
      </w:r>
    </w:p>
    <w:p w:rsidR="000B693E" w:rsidRPr="006E5644" w:rsidRDefault="000B693E" w:rsidP="006E5644">
      <w:pPr>
        <w:widowControl w:val="0"/>
        <w:rPr>
          <w:szCs w:val="22"/>
          <w:lang w:val="ru-RU"/>
        </w:rPr>
      </w:pPr>
    </w:p>
    <w:p w:rsidR="000B693E" w:rsidRDefault="00873389" w:rsidP="006E5644">
      <w:pPr>
        <w:widowControl w:val="0"/>
        <w:rPr>
          <w:szCs w:val="22"/>
          <w:lang w:val="fr-CH"/>
        </w:rPr>
      </w:pPr>
      <w:r w:rsidRPr="006E5644">
        <w:rPr>
          <w:szCs w:val="22"/>
          <w:lang w:val="ru-RU"/>
        </w:rPr>
        <w:t>Вместе с тем, важно иметь в виду, что ИС – это лишь один из многих инструментов, которыми пользуются те, кто определяют политику.  В частности, в процессе разработки политики в области ИС необходимо учитывать задачи развития инноваций, повышения конкурентоспособности и содействия торговле.</w:t>
      </w:r>
    </w:p>
    <w:p w:rsidR="00715F66" w:rsidRDefault="00715F66" w:rsidP="006E5644">
      <w:pPr>
        <w:widowControl w:val="0"/>
        <w:rPr>
          <w:szCs w:val="22"/>
          <w:lang w:val="fr-CH"/>
        </w:rPr>
      </w:pPr>
    </w:p>
    <w:p w:rsidR="00715F66" w:rsidRPr="00715F66" w:rsidRDefault="00715F66" w:rsidP="006E5644">
      <w:pPr>
        <w:widowControl w:val="0"/>
        <w:rPr>
          <w:szCs w:val="22"/>
          <w:lang w:val="fr-CH"/>
        </w:rPr>
      </w:pPr>
      <w:bookmarkStart w:id="7" w:name="_GoBack"/>
      <w:bookmarkEnd w:id="7"/>
    </w:p>
    <w:p w:rsidR="00F60395" w:rsidRPr="006E5644" w:rsidRDefault="00F60395" w:rsidP="006E5644">
      <w:pPr>
        <w:pStyle w:val="Endofdocument-Annex"/>
        <w:widowControl w:val="0"/>
        <w:rPr>
          <w:szCs w:val="22"/>
          <w:lang w:val="ru-RU"/>
        </w:rPr>
      </w:pPr>
      <w:r w:rsidRPr="006E5644">
        <w:rPr>
          <w:szCs w:val="22"/>
          <w:lang w:val="ru-RU"/>
        </w:rPr>
        <w:t>[</w:t>
      </w:r>
      <w:r w:rsidR="00873389" w:rsidRPr="006E5644">
        <w:rPr>
          <w:szCs w:val="22"/>
          <w:lang w:val="ru-RU"/>
        </w:rPr>
        <w:t>Конец приложения и документа</w:t>
      </w:r>
      <w:r w:rsidRPr="006E5644">
        <w:rPr>
          <w:szCs w:val="22"/>
          <w:lang w:val="ru-RU"/>
        </w:rPr>
        <w:t>]</w:t>
      </w:r>
    </w:p>
    <w:sectPr w:rsidR="00F60395" w:rsidRPr="006E5644" w:rsidSect="00C72362"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9D" w:rsidRDefault="001E139D">
      <w:r>
        <w:separator/>
      </w:r>
    </w:p>
  </w:endnote>
  <w:endnote w:type="continuationSeparator" w:id="0">
    <w:p w:rsidR="001E139D" w:rsidRDefault="001E139D" w:rsidP="003B38C1">
      <w:r>
        <w:separator/>
      </w:r>
    </w:p>
    <w:p w:rsidR="001E139D" w:rsidRPr="003B38C1" w:rsidRDefault="001E139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139D" w:rsidRPr="003B38C1" w:rsidRDefault="001E139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99" w:rsidRDefault="008A1B9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99" w:rsidRDefault="008A1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9D" w:rsidRDefault="001E139D">
      <w:r>
        <w:separator/>
      </w:r>
    </w:p>
  </w:footnote>
  <w:footnote w:type="continuationSeparator" w:id="0">
    <w:p w:rsidR="001E139D" w:rsidRDefault="001E139D" w:rsidP="008B60B2">
      <w:r>
        <w:separator/>
      </w:r>
    </w:p>
    <w:p w:rsidR="001E139D" w:rsidRPr="00ED77FB" w:rsidRDefault="001E139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139D" w:rsidRPr="00ED77FB" w:rsidRDefault="001E139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A1B99" w:rsidRPr="00064602" w:rsidRDefault="008A1B9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64602">
        <w:rPr>
          <w:lang w:val="ru-RU"/>
        </w:rPr>
        <w:t xml:space="preserve"> </w:t>
      </w:r>
      <w:r>
        <w:rPr>
          <w:lang w:val="ru-RU"/>
        </w:rPr>
        <w:t>Полный</w:t>
      </w:r>
      <w:r w:rsidRPr="008D7C44">
        <w:rPr>
          <w:lang w:val="ru-RU"/>
        </w:rPr>
        <w:t xml:space="preserve"> </w:t>
      </w:r>
      <w:r>
        <w:rPr>
          <w:lang w:val="ru-RU"/>
        </w:rPr>
        <w:t>текст</w:t>
      </w:r>
      <w:r w:rsidRPr="008D7C44">
        <w:rPr>
          <w:lang w:val="ru-RU"/>
        </w:rPr>
        <w:t xml:space="preserve"> </w:t>
      </w:r>
      <w:r>
        <w:rPr>
          <w:lang w:val="ru-RU"/>
        </w:rPr>
        <w:t>доклада</w:t>
      </w:r>
      <w:r w:rsidRPr="008D7C44">
        <w:rPr>
          <w:lang w:val="ru-RU"/>
        </w:rPr>
        <w:t xml:space="preserve"> </w:t>
      </w:r>
      <w:r>
        <w:rPr>
          <w:lang w:val="ru-RU"/>
        </w:rPr>
        <w:t>опубликован</w:t>
      </w:r>
      <w:r w:rsidRPr="008D7C44">
        <w:rPr>
          <w:lang w:val="ru-RU"/>
        </w:rPr>
        <w:t xml:space="preserve"> </w:t>
      </w:r>
      <w:r>
        <w:rPr>
          <w:lang w:val="ru-RU"/>
        </w:rPr>
        <w:t>на следующей странице:</w:t>
      </w:r>
      <w:r w:rsidRPr="00064602">
        <w:rPr>
          <w:lang w:val="ru-RU"/>
        </w:rPr>
        <w:t xml:space="preserve"> </w:t>
      </w:r>
      <w:hyperlink r:id="rId1" w:history="1">
        <w:r w:rsidRPr="008E159A">
          <w:rPr>
            <w:rStyle w:val="Hyperlink"/>
          </w:rPr>
          <w:t>http</w:t>
        </w:r>
        <w:r w:rsidRPr="00064602">
          <w:rPr>
            <w:rStyle w:val="Hyperlink"/>
            <w:lang w:val="ru-RU"/>
          </w:rPr>
          <w:t>://</w:t>
        </w:r>
        <w:r w:rsidRPr="008E159A">
          <w:rPr>
            <w:rStyle w:val="Hyperlink"/>
          </w:rPr>
          <w:t>www</w:t>
        </w:r>
        <w:r w:rsidRPr="00064602">
          <w:rPr>
            <w:rStyle w:val="Hyperlink"/>
            <w:lang w:val="ru-RU"/>
          </w:rPr>
          <w:t>.</w:t>
        </w:r>
        <w:proofErr w:type="spellStart"/>
        <w:r w:rsidRPr="008E159A">
          <w:rPr>
            <w:rStyle w:val="Hyperlink"/>
          </w:rPr>
          <w:t>wipo</w:t>
        </w:r>
        <w:proofErr w:type="spellEnd"/>
        <w:r w:rsidRPr="00064602">
          <w:rPr>
            <w:rStyle w:val="Hyperlink"/>
            <w:lang w:val="ru-RU"/>
          </w:rPr>
          <w:t>.</w:t>
        </w:r>
        <w:proofErr w:type="spellStart"/>
        <w:r w:rsidRPr="008E159A">
          <w:rPr>
            <w:rStyle w:val="Hyperlink"/>
          </w:rPr>
          <w:t>int</w:t>
        </w:r>
        <w:proofErr w:type="spellEnd"/>
        <w:r w:rsidRPr="00064602">
          <w:rPr>
            <w:rStyle w:val="Hyperlink"/>
            <w:lang w:val="ru-RU"/>
          </w:rPr>
          <w:t>/</w:t>
        </w:r>
        <w:r w:rsidRPr="008E159A">
          <w:rPr>
            <w:rStyle w:val="Hyperlink"/>
          </w:rPr>
          <w:t>econ</w:t>
        </w:r>
        <w:r w:rsidRPr="00064602">
          <w:rPr>
            <w:rStyle w:val="Hyperlink"/>
            <w:lang w:val="ru-RU"/>
          </w:rPr>
          <w:t>_</w:t>
        </w:r>
        <w:r w:rsidRPr="008E159A">
          <w:rPr>
            <w:rStyle w:val="Hyperlink"/>
          </w:rPr>
          <w:t>stat</w:t>
        </w:r>
        <w:r w:rsidRPr="00064602">
          <w:rPr>
            <w:rStyle w:val="Hyperlink"/>
            <w:lang w:val="ru-RU"/>
          </w:rPr>
          <w:t>/</w:t>
        </w:r>
        <w:proofErr w:type="spellStart"/>
        <w:r w:rsidRPr="008E159A">
          <w:rPr>
            <w:rStyle w:val="Hyperlink"/>
          </w:rPr>
          <w:t>en</w:t>
        </w:r>
        <w:proofErr w:type="spellEnd"/>
        <w:r w:rsidRPr="00064602">
          <w:rPr>
            <w:rStyle w:val="Hyperlink"/>
            <w:lang w:val="ru-RU"/>
          </w:rPr>
          <w:t>/</w:t>
        </w:r>
        <w:r w:rsidRPr="008E159A">
          <w:rPr>
            <w:rStyle w:val="Hyperlink"/>
          </w:rPr>
          <w:t>economics</w:t>
        </w:r>
        <w:r w:rsidRPr="00064602">
          <w:rPr>
            <w:rStyle w:val="Hyperlink"/>
            <w:lang w:val="ru-RU"/>
          </w:rPr>
          <w:t>/</w:t>
        </w:r>
        <w:r w:rsidRPr="008E159A">
          <w:rPr>
            <w:rStyle w:val="Hyperlink"/>
          </w:rPr>
          <w:t>studies</w:t>
        </w:r>
      </w:hyperlink>
    </w:p>
    <w:p w:rsidR="008A1B99" w:rsidRPr="00064602" w:rsidRDefault="008A1B99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99" w:rsidRPr="00262966" w:rsidRDefault="008A1B99" w:rsidP="009D4EAD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8A1B99" w:rsidRDefault="008A1B99" w:rsidP="009D4EAD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="00AB1E3B" w:rsidRPr="00262966">
      <w:fldChar w:fldCharType="begin"/>
    </w:r>
    <w:r w:rsidRPr="00262966">
      <w:instrText xml:space="preserve"> PAGE   \* MERGEFORMAT </w:instrText>
    </w:r>
    <w:r w:rsidR="00AB1E3B" w:rsidRPr="00262966">
      <w:fldChar w:fldCharType="separate"/>
    </w:r>
    <w:r w:rsidR="008F344C">
      <w:rPr>
        <w:noProof/>
      </w:rPr>
      <w:t>6</w:t>
    </w:r>
    <w:r w:rsidR="00AB1E3B"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99" w:rsidRPr="0076015A" w:rsidRDefault="008A1B99" w:rsidP="00477D6B">
    <w:pPr>
      <w:jc w:val="right"/>
      <w:rPr>
        <w:lang w:val="ru-RU"/>
      </w:rPr>
    </w:pPr>
    <w:bookmarkStart w:id="8" w:name="Code2"/>
    <w:bookmarkEnd w:id="8"/>
    <w:r>
      <w:t>CDIP</w:t>
    </w:r>
    <w:r w:rsidRPr="0076015A">
      <w:rPr>
        <w:lang w:val="ru-RU"/>
      </w:rPr>
      <w:t>/20/</w:t>
    </w:r>
    <w:r>
      <w:t>INF</w:t>
    </w:r>
    <w:r w:rsidRPr="0076015A">
      <w:rPr>
        <w:lang w:val="ru-RU"/>
      </w:rPr>
      <w:t>/3</w:t>
    </w:r>
  </w:p>
  <w:p w:rsidR="008A1B99" w:rsidRPr="0076015A" w:rsidRDefault="008A1B99" w:rsidP="00477D6B">
    <w:pPr>
      <w:jc w:val="right"/>
      <w:rPr>
        <w:lang w:val="ru-RU"/>
      </w:rPr>
    </w:pPr>
    <w:r>
      <w:rPr>
        <w:lang w:val="ru-RU"/>
      </w:rPr>
      <w:t>Приложение, стр.</w:t>
    </w:r>
    <w:r w:rsidRPr="0076015A">
      <w:rPr>
        <w:lang w:val="ru-RU"/>
      </w:rPr>
      <w:t xml:space="preserve"> </w:t>
    </w:r>
    <w:r w:rsidR="00AB1E3B">
      <w:fldChar w:fldCharType="begin"/>
    </w:r>
    <w:r w:rsidRPr="0076015A">
      <w:rPr>
        <w:lang w:val="ru-RU"/>
      </w:rPr>
      <w:instrText xml:space="preserve"> </w:instrText>
    </w:r>
    <w:r>
      <w:instrText>PAGE</w:instrText>
    </w:r>
    <w:r w:rsidRPr="0076015A">
      <w:rPr>
        <w:lang w:val="ru-RU"/>
      </w:rPr>
      <w:instrText xml:space="preserve">  \* </w:instrText>
    </w:r>
    <w:r>
      <w:instrText>MERGEFORMAT</w:instrText>
    </w:r>
    <w:r w:rsidRPr="0076015A">
      <w:rPr>
        <w:lang w:val="ru-RU"/>
      </w:rPr>
      <w:instrText xml:space="preserve"> </w:instrText>
    </w:r>
    <w:r w:rsidR="00AB1E3B">
      <w:fldChar w:fldCharType="separate"/>
    </w:r>
    <w:r w:rsidR="00C7562E">
      <w:rPr>
        <w:noProof/>
        <w:lang w:val="ru-RU"/>
      </w:rPr>
      <w:t>6</w:t>
    </w:r>
    <w:r w:rsidR="00AB1E3B">
      <w:fldChar w:fldCharType="end"/>
    </w:r>
  </w:p>
  <w:p w:rsidR="008A1B99" w:rsidRPr="0076015A" w:rsidRDefault="008A1B99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99" w:rsidRDefault="008A1B99" w:rsidP="00C72362">
    <w:pPr>
      <w:pStyle w:val="Header"/>
      <w:jc w:val="right"/>
    </w:pPr>
    <w:r>
      <w:t>CDIP/20/INF/3</w:t>
    </w:r>
  </w:p>
  <w:p w:rsidR="008A1B99" w:rsidRPr="0076015A" w:rsidRDefault="008A1B99" w:rsidP="00C72362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8A1B99" w:rsidRDefault="008A1B99">
    <w:pPr>
      <w:pStyle w:val="Header"/>
    </w:pPr>
  </w:p>
  <w:p w:rsidR="008A1B99" w:rsidRDefault="008A1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480EA4"/>
    <w:multiLevelType w:val="hybridMultilevel"/>
    <w:tmpl w:val="15A263DC"/>
    <w:lvl w:ilvl="0" w:tplc="3CAC020E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546CC"/>
    <w:multiLevelType w:val="hybridMultilevel"/>
    <w:tmpl w:val="70F2762C"/>
    <w:lvl w:ilvl="0" w:tplc="F1C847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F57D3"/>
    <w:multiLevelType w:val="hybridMultilevel"/>
    <w:tmpl w:val="29B8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3E"/>
    <w:rsid w:val="00001E20"/>
    <w:rsid w:val="00043CAA"/>
    <w:rsid w:val="00064602"/>
    <w:rsid w:val="00075432"/>
    <w:rsid w:val="000968ED"/>
    <w:rsid w:val="000B693E"/>
    <w:rsid w:val="000E6416"/>
    <w:rsid w:val="000E751F"/>
    <w:rsid w:val="000E7957"/>
    <w:rsid w:val="000F5E56"/>
    <w:rsid w:val="001362EE"/>
    <w:rsid w:val="00156842"/>
    <w:rsid w:val="00165747"/>
    <w:rsid w:val="00166828"/>
    <w:rsid w:val="00171F4C"/>
    <w:rsid w:val="00173347"/>
    <w:rsid w:val="001832A6"/>
    <w:rsid w:val="001A2C97"/>
    <w:rsid w:val="001C6003"/>
    <w:rsid w:val="001E139D"/>
    <w:rsid w:val="0021217E"/>
    <w:rsid w:val="00241873"/>
    <w:rsid w:val="002634C4"/>
    <w:rsid w:val="002928D3"/>
    <w:rsid w:val="00296871"/>
    <w:rsid w:val="002A3342"/>
    <w:rsid w:val="002C7035"/>
    <w:rsid w:val="002C71F5"/>
    <w:rsid w:val="002F1FE6"/>
    <w:rsid w:val="002F4E68"/>
    <w:rsid w:val="00301248"/>
    <w:rsid w:val="00312F7F"/>
    <w:rsid w:val="00315605"/>
    <w:rsid w:val="00361450"/>
    <w:rsid w:val="003673CF"/>
    <w:rsid w:val="00377384"/>
    <w:rsid w:val="003845C1"/>
    <w:rsid w:val="003959BF"/>
    <w:rsid w:val="00395D52"/>
    <w:rsid w:val="003A6F89"/>
    <w:rsid w:val="003B38C1"/>
    <w:rsid w:val="003C341A"/>
    <w:rsid w:val="00422A8C"/>
    <w:rsid w:val="00423E3E"/>
    <w:rsid w:val="00427AF4"/>
    <w:rsid w:val="004366D5"/>
    <w:rsid w:val="004642C2"/>
    <w:rsid w:val="004647DA"/>
    <w:rsid w:val="00474062"/>
    <w:rsid w:val="00477D6B"/>
    <w:rsid w:val="00480DB2"/>
    <w:rsid w:val="004D22FE"/>
    <w:rsid w:val="005019FF"/>
    <w:rsid w:val="0053057A"/>
    <w:rsid w:val="00545AA7"/>
    <w:rsid w:val="00560A29"/>
    <w:rsid w:val="00587A5F"/>
    <w:rsid w:val="005B6993"/>
    <w:rsid w:val="005C6649"/>
    <w:rsid w:val="005E4CF6"/>
    <w:rsid w:val="00605827"/>
    <w:rsid w:val="00646050"/>
    <w:rsid w:val="006713CA"/>
    <w:rsid w:val="00676C5C"/>
    <w:rsid w:val="006E5644"/>
    <w:rsid w:val="006E6A22"/>
    <w:rsid w:val="00701A6D"/>
    <w:rsid w:val="00715F66"/>
    <w:rsid w:val="00722F61"/>
    <w:rsid w:val="00752087"/>
    <w:rsid w:val="0076015A"/>
    <w:rsid w:val="007A31C9"/>
    <w:rsid w:val="007A33A6"/>
    <w:rsid w:val="007D1613"/>
    <w:rsid w:val="007E4C0E"/>
    <w:rsid w:val="007E6E5F"/>
    <w:rsid w:val="00827A32"/>
    <w:rsid w:val="00871408"/>
    <w:rsid w:val="00873389"/>
    <w:rsid w:val="008821C9"/>
    <w:rsid w:val="008827EA"/>
    <w:rsid w:val="008A1B99"/>
    <w:rsid w:val="008B19AB"/>
    <w:rsid w:val="008B2CC1"/>
    <w:rsid w:val="008B60B2"/>
    <w:rsid w:val="008D2F21"/>
    <w:rsid w:val="008F344C"/>
    <w:rsid w:val="008F48E9"/>
    <w:rsid w:val="0090731E"/>
    <w:rsid w:val="00916EE2"/>
    <w:rsid w:val="00933933"/>
    <w:rsid w:val="00966A22"/>
    <w:rsid w:val="0096722F"/>
    <w:rsid w:val="00980843"/>
    <w:rsid w:val="009D4EAD"/>
    <w:rsid w:val="009E2791"/>
    <w:rsid w:val="009E3F6F"/>
    <w:rsid w:val="009F499F"/>
    <w:rsid w:val="00A42DAF"/>
    <w:rsid w:val="00A45BD8"/>
    <w:rsid w:val="00A71139"/>
    <w:rsid w:val="00A869B7"/>
    <w:rsid w:val="00A979E6"/>
    <w:rsid w:val="00AB1E3B"/>
    <w:rsid w:val="00AC205C"/>
    <w:rsid w:val="00AE3425"/>
    <w:rsid w:val="00AF0A6B"/>
    <w:rsid w:val="00AF4FC0"/>
    <w:rsid w:val="00B05A69"/>
    <w:rsid w:val="00B62198"/>
    <w:rsid w:val="00B67D05"/>
    <w:rsid w:val="00B9734B"/>
    <w:rsid w:val="00BA30E2"/>
    <w:rsid w:val="00BB5BAF"/>
    <w:rsid w:val="00C11BFE"/>
    <w:rsid w:val="00C5068F"/>
    <w:rsid w:val="00C72362"/>
    <w:rsid w:val="00C7562E"/>
    <w:rsid w:val="00CB1DF6"/>
    <w:rsid w:val="00CD04F1"/>
    <w:rsid w:val="00CF3B0D"/>
    <w:rsid w:val="00D2041F"/>
    <w:rsid w:val="00D45252"/>
    <w:rsid w:val="00D5444D"/>
    <w:rsid w:val="00D6530A"/>
    <w:rsid w:val="00D71B4D"/>
    <w:rsid w:val="00D82624"/>
    <w:rsid w:val="00D93D55"/>
    <w:rsid w:val="00DE0EAC"/>
    <w:rsid w:val="00E15015"/>
    <w:rsid w:val="00E335FE"/>
    <w:rsid w:val="00EC38CA"/>
    <w:rsid w:val="00EC4E49"/>
    <w:rsid w:val="00ED77FB"/>
    <w:rsid w:val="00EE45FA"/>
    <w:rsid w:val="00F03DAD"/>
    <w:rsid w:val="00F06A6F"/>
    <w:rsid w:val="00F41AAA"/>
    <w:rsid w:val="00F60395"/>
    <w:rsid w:val="00F66152"/>
    <w:rsid w:val="00F868A4"/>
    <w:rsid w:val="00FC4CBE"/>
    <w:rsid w:val="00FE290D"/>
    <w:rsid w:val="00FE4020"/>
    <w:rsid w:val="00FE5D46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Title">
    <w:name w:val="Title"/>
    <w:basedOn w:val="Normal"/>
    <w:next w:val="Normal"/>
    <w:link w:val="TitleChar"/>
    <w:rsid w:val="000B693E"/>
    <w:pPr>
      <w:widowControl w:val="0"/>
      <w:pBdr>
        <w:top w:val="nil"/>
        <w:left w:val="nil"/>
        <w:bottom w:val="nil"/>
        <w:right w:val="nil"/>
        <w:between w:val="nil"/>
      </w:pBdr>
      <w:ind w:left="432" w:hanging="432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0B693E"/>
    <w:rPr>
      <w:rFonts w:ascii="Arial" w:eastAsia="Arial" w:hAnsi="Arial" w:cs="Arial"/>
      <w:b/>
      <w:color w:val="000000"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93E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0B69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693E"/>
    <w:pPr>
      <w:numPr>
        <w:numId w:val="7"/>
      </w:numPr>
    </w:pPr>
    <w:rPr>
      <w:rFonts w:eastAsiaTheme="minorEastAsia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0B69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E6E5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E6E5F"/>
    <w:rPr>
      <w:rFonts w:ascii="Arial" w:eastAsia="SimSun" w:hAnsi="Arial" w:cs="Arial"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334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A3342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Title">
    <w:name w:val="Title"/>
    <w:basedOn w:val="Normal"/>
    <w:next w:val="Normal"/>
    <w:link w:val="TitleChar"/>
    <w:rsid w:val="000B693E"/>
    <w:pPr>
      <w:widowControl w:val="0"/>
      <w:pBdr>
        <w:top w:val="nil"/>
        <w:left w:val="nil"/>
        <w:bottom w:val="nil"/>
        <w:right w:val="nil"/>
        <w:between w:val="nil"/>
      </w:pBdr>
      <w:ind w:left="432" w:hanging="432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0B693E"/>
    <w:rPr>
      <w:rFonts w:ascii="Arial" w:eastAsia="Arial" w:hAnsi="Arial" w:cs="Arial"/>
      <w:b/>
      <w:color w:val="000000"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93E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0B69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693E"/>
    <w:pPr>
      <w:numPr>
        <w:numId w:val="7"/>
      </w:numPr>
    </w:pPr>
    <w:rPr>
      <w:rFonts w:eastAsiaTheme="minorEastAsia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0B69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E6E5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E6E5F"/>
    <w:rPr>
      <w:rFonts w:ascii="Arial" w:eastAsia="SimSun" w:hAnsi="Arial" w:cs="Arial"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334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A3342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con_stat/en/economics/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62E7-014A-4284-8C43-BB20DA5C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2718</Words>
  <Characters>15498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2017-11-13T14:10:00Z</dcterms:created>
  <dcterms:modified xsi:type="dcterms:W3CDTF">2017-11-13T14:22:00Z</dcterms:modified>
</cp:coreProperties>
</file>