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B127F" w14:textId="2F108EA7" w:rsidR="004551ED" w:rsidRPr="001A130B" w:rsidRDefault="00E321CD" w:rsidP="00A10E46">
      <w:pPr>
        <w:ind w:left="567" w:hanging="567"/>
        <w:jc w:val="right"/>
        <w:rPr>
          <w:rFonts w:ascii="Arial Black" w:hAnsi="Arial Black"/>
          <w:caps/>
          <w:sz w:val="2"/>
          <w:szCs w:val="2"/>
          <w:lang w:val="es-ES_tradnl"/>
        </w:rPr>
      </w:pPr>
      <w:r w:rsidRPr="001A130B">
        <w:rPr>
          <w:noProof/>
          <w:sz w:val="2"/>
          <w:szCs w:val="2"/>
          <w:lang w:val="es-DO" w:eastAsia="es-DO" w:bidi="th-TH"/>
        </w:rPr>
        <w:drawing>
          <wp:inline distT="0" distB="0" distL="0" distR="0" wp14:anchorId="7980B1ED" wp14:editId="5936C1F0">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30F9E0F" w14:textId="1B92DEC6" w:rsidR="004551ED" w:rsidRPr="001A130B" w:rsidRDefault="004551ED" w:rsidP="001A130B">
      <w:pPr>
        <w:spacing w:before="360"/>
        <w:jc w:val="right"/>
        <w:rPr>
          <w:rFonts w:ascii="Arial Black" w:hAnsi="Arial Black"/>
          <w:caps/>
          <w:sz w:val="15"/>
          <w:szCs w:val="15"/>
          <w:lang w:val="es-ES_tradnl"/>
        </w:rPr>
      </w:pPr>
      <w:r w:rsidRPr="001A130B">
        <w:rPr>
          <w:rFonts w:ascii="Arial Black" w:hAnsi="Arial Black"/>
          <w:caps/>
          <w:sz w:val="15"/>
          <w:szCs w:val="15"/>
          <w:lang w:val="es-ES_tradnl"/>
        </w:rPr>
        <w:t>WIPO/IP/AI/2/GE/20/1 REV</w:t>
      </w:r>
    </w:p>
    <w:p w14:paraId="292F6597" w14:textId="68D8C759" w:rsidR="004551ED" w:rsidRPr="001A130B" w:rsidRDefault="004551ED" w:rsidP="004551ED">
      <w:pPr>
        <w:jc w:val="right"/>
        <w:rPr>
          <w:rFonts w:ascii="Arial Black" w:hAnsi="Arial Black"/>
          <w:caps/>
          <w:sz w:val="15"/>
          <w:szCs w:val="15"/>
          <w:lang w:val="es-ES_tradnl"/>
        </w:rPr>
      </w:pPr>
      <w:r w:rsidRPr="001A130B">
        <w:rPr>
          <w:rFonts w:ascii="Arial Black" w:hAnsi="Arial Black"/>
          <w:caps/>
          <w:sz w:val="15"/>
          <w:szCs w:val="15"/>
          <w:lang w:val="es-ES_tradnl"/>
        </w:rPr>
        <w:t>ORIGINAL: inglés</w:t>
      </w:r>
    </w:p>
    <w:p w14:paraId="7E34F144" w14:textId="41C4043F" w:rsidR="004551ED" w:rsidRPr="001A130B" w:rsidRDefault="004551ED" w:rsidP="00E321CD">
      <w:pPr>
        <w:spacing w:after="1200"/>
        <w:jc w:val="right"/>
        <w:rPr>
          <w:rFonts w:ascii="Arial Black" w:hAnsi="Arial Black"/>
          <w:caps/>
          <w:sz w:val="15"/>
          <w:szCs w:val="15"/>
          <w:lang w:val="es-ES_tradnl"/>
        </w:rPr>
      </w:pPr>
      <w:r w:rsidRPr="001A130B">
        <w:rPr>
          <w:rFonts w:ascii="Arial Black" w:hAnsi="Arial Black"/>
          <w:caps/>
          <w:sz w:val="15"/>
          <w:szCs w:val="15"/>
          <w:lang w:val="es-ES_tradnl"/>
        </w:rPr>
        <w:t xml:space="preserve">fecha: </w:t>
      </w:r>
      <w:r w:rsidR="00976D88" w:rsidRPr="001A130B">
        <w:rPr>
          <w:rFonts w:ascii="Arial Black" w:hAnsi="Arial Black"/>
          <w:caps/>
          <w:sz w:val="15"/>
          <w:szCs w:val="15"/>
          <w:lang w:val="es-ES_tradnl"/>
        </w:rPr>
        <w:t>21</w:t>
      </w:r>
      <w:r w:rsidRPr="001A130B">
        <w:rPr>
          <w:rFonts w:ascii="Arial Black" w:hAnsi="Arial Black"/>
          <w:caps/>
          <w:sz w:val="15"/>
          <w:szCs w:val="15"/>
          <w:lang w:val="es-ES_tradnl"/>
        </w:rPr>
        <w:t xml:space="preserve"> de mayo de 2020</w:t>
      </w:r>
    </w:p>
    <w:p w14:paraId="658E7A11" w14:textId="4B4291CC" w:rsidR="009317FA" w:rsidRPr="001A130B" w:rsidRDefault="008966B4" w:rsidP="001A130B">
      <w:pPr>
        <w:pStyle w:val="Heading1"/>
        <w:keepNext w:val="0"/>
        <w:spacing w:before="0" w:after="480"/>
        <w:rPr>
          <w:sz w:val="28"/>
          <w:szCs w:val="28"/>
          <w:lang w:val="es-ES_tradnl"/>
        </w:rPr>
      </w:pPr>
      <w:r w:rsidRPr="001A130B">
        <w:rPr>
          <w:caps w:val="0"/>
          <w:sz w:val="28"/>
          <w:szCs w:val="28"/>
          <w:lang w:val="es-ES_tradnl"/>
        </w:rPr>
        <w:t xml:space="preserve">DIÁLOGO DE LA </w:t>
      </w:r>
      <w:r>
        <w:rPr>
          <w:caps w:val="0"/>
          <w:sz w:val="28"/>
          <w:szCs w:val="28"/>
          <w:lang w:val="es-ES_tradnl"/>
        </w:rPr>
        <w:t>OMPI</w:t>
      </w:r>
      <w:r w:rsidRPr="001A130B">
        <w:rPr>
          <w:caps w:val="0"/>
          <w:sz w:val="28"/>
          <w:szCs w:val="28"/>
          <w:lang w:val="es-ES_tradnl"/>
        </w:rPr>
        <w:t xml:space="preserve"> SOBRE PROPIEDAD INTELECTUAL (PI) E INTELIGENCIA ARTIFICIAL (IA)</w:t>
      </w:r>
    </w:p>
    <w:p w14:paraId="56B18A98" w14:textId="77777777" w:rsidR="00296B96" w:rsidRPr="001A130B" w:rsidRDefault="009317FA" w:rsidP="001A130B">
      <w:pPr>
        <w:pStyle w:val="Heading3"/>
        <w:keepNext w:val="0"/>
        <w:spacing w:after="720"/>
        <w:rPr>
          <w:b/>
          <w:sz w:val="24"/>
          <w:szCs w:val="24"/>
          <w:u w:val="none"/>
          <w:lang w:val="es-ES_tradnl"/>
        </w:rPr>
      </w:pPr>
      <w:r w:rsidRPr="001A130B">
        <w:rPr>
          <w:b/>
          <w:sz w:val="24"/>
          <w:szCs w:val="24"/>
          <w:u w:val="none"/>
          <w:lang w:val="es-ES_tradnl"/>
        </w:rPr>
        <w:t>Se</w:t>
      </w:r>
      <w:r w:rsidR="005E04F2" w:rsidRPr="001A130B">
        <w:rPr>
          <w:b/>
          <w:sz w:val="24"/>
          <w:szCs w:val="24"/>
          <w:u w:val="none"/>
          <w:lang w:val="es-ES_tradnl"/>
        </w:rPr>
        <w:t>gunda</w:t>
      </w:r>
      <w:r w:rsidR="005E04F2" w:rsidRPr="001A130B">
        <w:rPr>
          <w:b/>
          <w:u w:val="none"/>
          <w:lang w:val="es-ES_tradnl"/>
        </w:rPr>
        <w:t xml:space="preserve"> </w:t>
      </w:r>
      <w:r w:rsidR="005E04F2" w:rsidRPr="001A130B">
        <w:rPr>
          <w:b/>
          <w:sz w:val="24"/>
          <w:szCs w:val="24"/>
          <w:u w:val="none"/>
          <w:lang w:val="es-ES_tradnl"/>
        </w:rPr>
        <w:t>sesión</w:t>
      </w:r>
    </w:p>
    <w:p w14:paraId="5C2DBC9C" w14:textId="074B7185" w:rsidR="00296B96" w:rsidRPr="001A130B" w:rsidRDefault="001B7E4C" w:rsidP="001A130B">
      <w:pPr>
        <w:pStyle w:val="BodyText"/>
        <w:rPr>
          <w:lang w:val="es-ES_tradnl"/>
        </w:rPr>
      </w:pPr>
      <w:r w:rsidRPr="001A130B">
        <w:rPr>
          <w:lang w:val="es-ES_tradnl"/>
        </w:rPr>
        <w:t xml:space="preserve">VERSIÓN REVISADA </w:t>
      </w:r>
      <w:r w:rsidR="00C91571" w:rsidRPr="001A130B">
        <w:rPr>
          <w:lang w:val="es-ES_tradnl"/>
        </w:rPr>
        <w:t xml:space="preserve">DEL DOCUMENTO TEMÁTICO SOBRE LAS POLÍTICAS DE </w:t>
      </w:r>
      <w:r w:rsidR="004551ED" w:rsidRPr="001A130B">
        <w:rPr>
          <w:lang w:val="es-ES_tradnl"/>
        </w:rPr>
        <w:t xml:space="preserve">PROPIEDAD INTELECTUAL </w:t>
      </w:r>
      <w:r w:rsidR="00E321CD" w:rsidRPr="001A130B">
        <w:rPr>
          <w:lang w:val="es-ES_tradnl"/>
        </w:rPr>
        <w:t>Y LA INTELIGENCIA ARTIFICIAL</w:t>
      </w:r>
    </w:p>
    <w:p w14:paraId="421284CF" w14:textId="3A1C1ACE" w:rsidR="00296B96" w:rsidRPr="001A130B" w:rsidRDefault="00722FE3" w:rsidP="001A130B">
      <w:pPr>
        <w:pStyle w:val="BodyText"/>
        <w:spacing w:after="720"/>
        <w:rPr>
          <w:lang w:val="es-ES_tradnl"/>
        </w:rPr>
      </w:pPr>
      <w:r w:rsidRPr="001A130B">
        <w:rPr>
          <w:i/>
          <w:lang w:val="es-ES_tradnl"/>
        </w:rPr>
        <w:t>prepara</w:t>
      </w:r>
      <w:r w:rsidR="009317FA" w:rsidRPr="001A130B">
        <w:rPr>
          <w:i/>
          <w:lang w:val="es-ES_tradnl"/>
        </w:rPr>
        <w:t>d</w:t>
      </w:r>
      <w:r w:rsidR="00084B73" w:rsidRPr="001A130B">
        <w:rPr>
          <w:i/>
          <w:lang w:val="es-ES_tradnl"/>
        </w:rPr>
        <w:t>a</w:t>
      </w:r>
      <w:r w:rsidRPr="001A130B">
        <w:rPr>
          <w:i/>
          <w:lang w:val="es-ES_tradnl"/>
        </w:rPr>
        <w:t xml:space="preserve"> por la Secretaría de la OMPI</w:t>
      </w:r>
    </w:p>
    <w:p w14:paraId="5F1E2747" w14:textId="77777777" w:rsidR="002928D3" w:rsidRPr="001A130B" w:rsidRDefault="00766A4E" w:rsidP="001A130B">
      <w:pPr>
        <w:pStyle w:val="Heading2"/>
        <w:keepNext w:val="0"/>
        <w:rPr>
          <w:lang w:val="es-ES_tradnl"/>
        </w:rPr>
      </w:pPr>
      <w:bookmarkStart w:id="0" w:name="TitleOfDoc"/>
      <w:bookmarkStart w:id="1" w:name="Prepared"/>
      <w:bookmarkEnd w:id="0"/>
      <w:bookmarkEnd w:id="1"/>
      <w:r w:rsidRPr="001A130B">
        <w:rPr>
          <w:lang w:val="es-ES_tradnl"/>
        </w:rPr>
        <w:t>Introduc</w:t>
      </w:r>
      <w:r w:rsidR="00722FE3" w:rsidRPr="001A130B">
        <w:rPr>
          <w:lang w:val="es-ES_tradnl"/>
        </w:rPr>
        <w:t>CIÓ</w:t>
      </w:r>
      <w:r w:rsidRPr="001A130B">
        <w:rPr>
          <w:lang w:val="es-ES_tradnl"/>
        </w:rPr>
        <w:t>n</w:t>
      </w:r>
    </w:p>
    <w:p w14:paraId="22D5B1B3" w14:textId="77777777" w:rsidR="002928D3" w:rsidRPr="001A130B" w:rsidRDefault="0020660B" w:rsidP="001A130B">
      <w:pPr>
        <w:pStyle w:val="ONUMFS"/>
        <w:rPr>
          <w:lang w:val="es-ES_tradnl"/>
        </w:rPr>
      </w:pPr>
      <w:r w:rsidRPr="001A130B">
        <w:rPr>
          <w:lang w:val="es-ES_tradnl"/>
        </w:rPr>
        <w:t>La inteligencia a</w:t>
      </w:r>
      <w:r w:rsidR="00766A4E" w:rsidRPr="001A130B">
        <w:rPr>
          <w:lang w:val="es-ES_tradnl"/>
        </w:rPr>
        <w:t>rtificial (</w:t>
      </w:r>
      <w:r w:rsidRPr="001A130B">
        <w:rPr>
          <w:lang w:val="es-ES_tradnl"/>
        </w:rPr>
        <w:t>I</w:t>
      </w:r>
      <w:r w:rsidR="00766A4E" w:rsidRPr="001A130B">
        <w:rPr>
          <w:lang w:val="es-ES_tradnl"/>
        </w:rPr>
        <w:t>A)</w:t>
      </w:r>
      <w:r w:rsidRPr="001A130B">
        <w:rPr>
          <w:lang w:val="es-ES_tradnl"/>
        </w:rPr>
        <w:t xml:space="preserve"> ha surgido como una tecnología de uso general</w:t>
      </w:r>
      <w:r w:rsidR="00A32067" w:rsidRPr="001A130B">
        <w:rPr>
          <w:lang w:val="es-ES_tradnl"/>
        </w:rPr>
        <w:t xml:space="preserve"> de amplia aplicación en todos los sectores de la economía y la sociedad</w:t>
      </w:r>
      <w:r w:rsidR="00766A4E" w:rsidRPr="001A130B">
        <w:rPr>
          <w:lang w:val="es-ES_tradnl"/>
        </w:rPr>
        <w:t>.</w:t>
      </w:r>
      <w:r w:rsidR="00733688" w:rsidRPr="001A130B">
        <w:rPr>
          <w:lang w:val="es-ES_tradnl"/>
        </w:rPr>
        <w:t xml:space="preserve"> Ya está teniendo un impacto </w:t>
      </w:r>
      <w:r w:rsidR="00E83B5E" w:rsidRPr="001A130B">
        <w:rPr>
          <w:lang w:val="es-ES_tradnl"/>
        </w:rPr>
        <w:t>considerable</w:t>
      </w:r>
      <w:r w:rsidR="00733688" w:rsidRPr="001A130B">
        <w:rPr>
          <w:lang w:val="es-ES_tradnl"/>
        </w:rPr>
        <w:t xml:space="preserve"> en la creación, producción y distribución de bienes y servicios económicos y culturales, y </w:t>
      </w:r>
      <w:r w:rsidR="00E83B5E" w:rsidRPr="001A130B">
        <w:rPr>
          <w:lang w:val="es-ES_tradnl"/>
        </w:rPr>
        <w:t xml:space="preserve">dicho impacto </w:t>
      </w:r>
      <w:r w:rsidR="00733688" w:rsidRPr="001A130B">
        <w:rPr>
          <w:lang w:val="es-ES_tradnl"/>
        </w:rPr>
        <w:t>probablemente se</w:t>
      </w:r>
      <w:r w:rsidR="00E83B5E" w:rsidRPr="001A130B">
        <w:rPr>
          <w:lang w:val="es-ES_tradnl"/>
        </w:rPr>
        <w:t>rá ca</w:t>
      </w:r>
      <w:r w:rsidR="00733688" w:rsidRPr="001A130B">
        <w:rPr>
          <w:lang w:val="es-ES_tradnl"/>
        </w:rPr>
        <w:t>da vez m</w:t>
      </w:r>
      <w:r w:rsidR="00E83B5E" w:rsidRPr="001A130B">
        <w:rPr>
          <w:lang w:val="es-ES_tradnl"/>
        </w:rPr>
        <w:t>ayor</w:t>
      </w:r>
      <w:r w:rsidR="00733688" w:rsidRPr="001A130B">
        <w:rPr>
          <w:lang w:val="es-ES_tradnl"/>
        </w:rPr>
        <w:t xml:space="preserve"> en el futuro</w:t>
      </w:r>
      <w:r w:rsidR="00766A4E" w:rsidRPr="001A130B">
        <w:rPr>
          <w:lang w:val="es-ES_tradnl"/>
        </w:rPr>
        <w:t>.</w:t>
      </w:r>
      <w:r w:rsidR="00E83B5E" w:rsidRPr="001A130B">
        <w:rPr>
          <w:lang w:val="es-ES_tradnl"/>
        </w:rPr>
        <w:t xml:space="preserve"> </w:t>
      </w:r>
      <w:r w:rsidR="000D15B5" w:rsidRPr="001A130B">
        <w:rPr>
          <w:lang w:val="es-ES_tradnl"/>
        </w:rPr>
        <w:t>Por tanto</w:t>
      </w:r>
      <w:r w:rsidR="00E83B5E" w:rsidRPr="001A130B">
        <w:rPr>
          <w:lang w:val="es-ES_tradnl"/>
        </w:rPr>
        <w:t>,</w:t>
      </w:r>
      <w:r w:rsidR="00867A8E" w:rsidRPr="001A130B">
        <w:rPr>
          <w:lang w:val="es-ES_tradnl"/>
        </w:rPr>
        <w:t xml:space="preserve"> se da una intersección de</w:t>
      </w:r>
      <w:r w:rsidR="00E83B5E" w:rsidRPr="001A130B">
        <w:rPr>
          <w:lang w:val="es-ES_tradnl"/>
        </w:rPr>
        <w:t xml:space="preserve"> la IA</w:t>
      </w:r>
      <w:r w:rsidR="00867A8E" w:rsidRPr="001A130B">
        <w:rPr>
          <w:lang w:val="es-ES_tradnl"/>
        </w:rPr>
        <w:t xml:space="preserve"> y las políticas de propiedad intelectual (PI) en una serie de aspectos distintos, puesto que uno de los principales objetivos de las políticas de PI es estimular la innovación y la creatividad en los sistemas económicos y culturales</w:t>
      </w:r>
      <w:r w:rsidR="00766A4E" w:rsidRPr="001A130B">
        <w:rPr>
          <w:lang w:val="es-ES_tradnl"/>
        </w:rPr>
        <w:t>.</w:t>
      </w:r>
    </w:p>
    <w:p w14:paraId="7B0EF0DF" w14:textId="77777777" w:rsidR="00766A4E" w:rsidRPr="001A130B" w:rsidRDefault="00433DC5" w:rsidP="001A130B">
      <w:pPr>
        <w:pStyle w:val="ONUMFS"/>
        <w:rPr>
          <w:lang w:val="es-ES_tradnl"/>
        </w:rPr>
      </w:pPr>
      <w:r w:rsidRPr="001A130B">
        <w:rPr>
          <w:lang w:val="es-ES_tradnl"/>
        </w:rPr>
        <w:t>A medida que los encargados de la formulación de políticas comienzan a descifrar los amplios impactos de la IA, la Organización Mundial de la Propiedad Intelectual (OMPI) ha comenzado a analizar los aspectos de la IA específicos de la PI</w:t>
      </w:r>
      <w:r w:rsidR="00766A4E" w:rsidRPr="001A130B">
        <w:rPr>
          <w:lang w:val="es-ES_tradnl"/>
        </w:rPr>
        <w:t>.</w:t>
      </w:r>
      <w:r w:rsidRPr="001A130B">
        <w:rPr>
          <w:lang w:val="es-ES_tradnl"/>
        </w:rPr>
        <w:t xml:space="preserve"> Dicho análisis </w:t>
      </w:r>
      <w:r w:rsidR="00F42E2F" w:rsidRPr="001A130B">
        <w:rPr>
          <w:lang w:val="es-ES_tradnl"/>
        </w:rPr>
        <w:t>abarca</w:t>
      </w:r>
      <w:r w:rsidRPr="001A130B">
        <w:rPr>
          <w:lang w:val="es-ES_tradnl"/>
        </w:rPr>
        <w:t xml:space="preserve"> vari</w:t>
      </w:r>
      <w:r w:rsidR="00F42E2F" w:rsidRPr="001A130B">
        <w:rPr>
          <w:lang w:val="es-ES_tradnl"/>
        </w:rPr>
        <w:t>o</w:t>
      </w:r>
      <w:r w:rsidRPr="001A130B">
        <w:rPr>
          <w:lang w:val="es-ES_tradnl"/>
        </w:rPr>
        <w:t xml:space="preserve">s </w:t>
      </w:r>
      <w:r w:rsidR="00F42E2F" w:rsidRPr="001A130B">
        <w:rPr>
          <w:lang w:val="es-ES_tradnl"/>
        </w:rPr>
        <w:t>tema</w:t>
      </w:r>
      <w:r w:rsidRPr="001A130B">
        <w:rPr>
          <w:lang w:val="es-ES_tradnl"/>
        </w:rPr>
        <w:t>s, en particular</w:t>
      </w:r>
      <w:r w:rsidR="00766A4E" w:rsidRPr="001A130B">
        <w:rPr>
          <w:lang w:val="es-ES_tradnl"/>
        </w:rPr>
        <w:t>:</w:t>
      </w:r>
    </w:p>
    <w:p w14:paraId="073B9AD8" w14:textId="4B3FF0A6" w:rsidR="00766A4E" w:rsidRPr="001A130B" w:rsidRDefault="00F42E2F" w:rsidP="001A130B">
      <w:pPr>
        <w:pStyle w:val="ONUMFS"/>
        <w:numPr>
          <w:ilvl w:val="1"/>
          <w:numId w:val="3"/>
        </w:numPr>
        <w:rPr>
          <w:lang w:val="es-ES_tradnl"/>
        </w:rPr>
      </w:pPr>
      <w:r w:rsidRPr="001A130B">
        <w:rPr>
          <w:u w:val="single"/>
          <w:lang w:val="es-ES_tradnl"/>
        </w:rPr>
        <w:t>La IA en la administración de la PI</w:t>
      </w:r>
      <w:r w:rsidR="00766A4E" w:rsidRPr="001A130B">
        <w:rPr>
          <w:lang w:val="es-ES_tradnl"/>
        </w:rPr>
        <w:t xml:space="preserve">. </w:t>
      </w:r>
      <w:r w:rsidR="0075134E" w:rsidRPr="001A130B">
        <w:rPr>
          <w:lang w:val="es-ES_tradnl"/>
        </w:rPr>
        <w:t>Las aplicaciones de IA se están utilizando cada vez más en la administración de solicitudes de protección de PI</w:t>
      </w:r>
      <w:r w:rsidR="00766A4E" w:rsidRPr="001A130B">
        <w:rPr>
          <w:lang w:val="es-ES_tradnl"/>
        </w:rPr>
        <w:t xml:space="preserve">. WIPO Translate </w:t>
      </w:r>
      <w:r w:rsidR="00251562" w:rsidRPr="001A130B">
        <w:rPr>
          <w:lang w:val="es-ES_tradnl"/>
        </w:rPr>
        <w:t>y</w:t>
      </w:r>
      <w:r w:rsidR="00766A4E" w:rsidRPr="001A130B">
        <w:rPr>
          <w:lang w:val="es-ES_tradnl"/>
        </w:rPr>
        <w:t xml:space="preserve"> WIPO Brand Image Search</w:t>
      </w:r>
      <w:r w:rsidR="00251562" w:rsidRPr="001A130B">
        <w:rPr>
          <w:lang w:val="es-ES_tradnl"/>
        </w:rPr>
        <w:t xml:space="preserve"> (la herramienta de la OMPI de búsqueda de imágenes de marcas)</w:t>
      </w:r>
      <w:r w:rsidR="00766A4E" w:rsidRPr="001A130B">
        <w:rPr>
          <w:lang w:val="es-ES_tradnl"/>
        </w:rPr>
        <w:t>,</w:t>
      </w:r>
      <w:r w:rsidR="00251562" w:rsidRPr="001A130B">
        <w:rPr>
          <w:lang w:val="es-ES_tradnl"/>
        </w:rPr>
        <w:t xml:space="preserve"> que utilizan aplicaciones de IA para la traducción automática y el reconocimiento de imágenes, son dos ejemplos de dichas aplicaciones de IA</w:t>
      </w:r>
      <w:r w:rsidR="00766A4E" w:rsidRPr="001A130B">
        <w:rPr>
          <w:lang w:val="es-ES_tradnl"/>
        </w:rPr>
        <w:t>.</w:t>
      </w:r>
      <w:r w:rsidR="00251562" w:rsidRPr="001A130B">
        <w:rPr>
          <w:lang w:val="es-ES_tradnl"/>
        </w:rPr>
        <w:t xml:space="preserve"> Diversas oficinas de PI del mundo han desarrollado y empleado otras aplicaciones de IA</w:t>
      </w:r>
      <w:r w:rsidR="00766A4E" w:rsidRPr="001A130B">
        <w:rPr>
          <w:lang w:val="es-ES_tradnl"/>
        </w:rPr>
        <w:t>.</w:t>
      </w:r>
      <w:r w:rsidR="00E0362E" w:rsidRPr="001A130B">
        <w:rPr>
          <w:lang w:val="es-ES_tradnl"/>
        </w:rPr>
        <w:t xml:space="preserve"> En mayo de</w:t>
      </w:r>
      <w:r w:rsidR="00246C78" w:rsidRPr="001A130B">
        <w:rPr>
          <w:lang w:val="es-ES_tradnl"/>
        </w:rPr>
        <w:t xml:space="preserve"> </w:t>
      </w:r>
      <w:r w:rsidR="00766A4E" w:rsidRPr="001A130B">
        <w:rPr>
          <w:lang w:val="es-ES_tradnl"/>
        </w:rPr>
        <w:t>2018,</w:t>
      </w:r>
      <w:r w:rsidR="00E0362E" w:rsidRPr="001A130B">
        <w:rPr>
          <w:lang w:val="es-ES_tradnl"/>
        </w:rPr>
        <w:t xml:space="preserve"> la OMPI convocó una reunión para deliberar sobre esas aplicaciones de IA y promover el intercambio de información y la puesta en común de dichas aplicaciones</w:t>
      </w:r>
      <w:r w:rsidR="00766A4E" w:rsidRPr="001A130B">
        <w:rPr>
          <w:lang w:val="es-ES_tradnl"/>
        </w:rPr>
        <w:t>.</w:t>
      </w:r>
      <w:r w:rsidR="00DA268A" w:rsidRPr="001A130B">
        <w:rPr>
          <w:rStyle w:val="FootnoteReference"/>
          <w:lang w:val="es-ES_tradnl"/>
        </w:rPr>
        <w:footnoteReference w:id="2"/>
      </w:r>
      <w:r w:rsidR="00766A4E" w:rsidRPr="001A130B">
        <w:rPr>
          <w:lang w:val="es-ES_tradnl"/>
        </w:rPr>
        <w:t xml:space="preserve"> </w:t>
      </w:r>
      <w:r w:rsidR="006606D5" w:rsidRPr="001A130B">
        <w:rPr>
          <w:lang w:val="es-ES_tradnl"/>
        </w:rPr>
        <w:t xml:space="preserve">La </w:t>
      </w:r>
      <w:r w:rsidR="006606D5" w:rsidRPr="001A130B">
        <w:rPr>
          <w:lang w:val="es-ES_tradnl"/>
        </w:rPr>
        <w:lastRenderedPageBreak/>
        <w:t>Organización continuará utilizando su capacidad de convocatoria y su posición como organización internacional responsable de las políticas de PI para continuar con este diálogo e intercambio</w:t>
      </w:r>
      <w:r w:rsidR="00766A4E" w:rsidRPr="001A130B">
        <w:rPr>
          <w:lang w:val="es-ES_tradnl"/>
        </w:rPr>
        <w:t>.</w:t>
      </w:r>
      <w:r w:rsidR="001B7E4C" w:rsidRPr="001A130B">
        <w:rPr>
          <w:lang w:val="es-ES_tradnl"/>
        </w:rPr>
        <w:t xml:space="preserve"> </w:t>
      </w:r>
      <w:r w:rsidR="00855F6B" w:rsidRPr="001A130B">
        <w:rPr>
          <w:lang w:val="es-ES_tradnl"/>
        </w:rPr>
        <w:t xml:space="preserve">En el párrafo 46 se especifican las </w:t>
      </w:r>
      <w:r w:rsidR="001B7E4C" w:rsidRPr="001A130B">
        <w:rPr>
          <w:lang w:val="es-ES_tradnl"/>
        </w:rPr>
        <w:t xml:space="preserve">cuestiones relativas a </w:t>
      </w:r>
      <w:r w:rsidR="005D2678" w:rsidRPr="001A130B">
        <w:rPr>
          <w:lang w:val="es-ES_tradnl"/>
        </w:rPr>
        <w:t xml:space="preserve">los aspectos </w:t>
      </w:r>
      <w:r w:rsidR="002D0A41" w:rsidRPr="001A130B">
        <w:rPr>
          <w:lang w:val="es-ES_tradnl"/>
        </w:rPr>
        <w:t>d</w:t>
      </w:r>
      <w:r w:rsidR="001921AC" w:rsidRPr="001A130B">
        <w:rPr>
          <w:lang w:val="es-ES_tradnl"/>
        </w:rPr>
        <w:t>e las</w:t>
      </w:r>
      <w:r w:rsidR="005D2678" w:rsidRPr="001A130B">
        <w:rPr>
          <w:lang w:val="es-ES_tradnl"/>
        </w:rPr>
        <w:t xml:space="preserve"> políticas de PI </w:t>
      </w:r>
      <w:r w:rsidR="001921AC" w:rsidRPr="001A130B">
        <w:rPr>
          <w:lang w:val="es-ES_tradnl"/>
        </w:rPr>
        <w:t>en relación con</w:t>
      </w:r>
      <w:r w:rsidR="005D2678" w:rsidRPr="001A130B">
        <w:rPr>
          <w:lang w:val="es-ES_tradnl"/>
        </w:rPr>
        <w:t xml:space="preserve"> las aplicaciones de IA en la administración de la PI.</w:t>
      </w:r>
    </w:p>
    <w:p w14:paraId="14AFFF74" w14:textId="3FD4FC0E" w:rsidR="00246C78" w:rsidRPr="001A130B" w:rsidRDefault="00BE6687" w:rsidP="001A130B">
      <w:pPr>
        <w:pStyle w:val="ONUMFS"/>
        <w:numPr>
          <w:ilvl w:val="1"/>
          <w:numId w:val="3"/>
        </w:numPr>
        <w:rPr>
          <w:lang w:val="es-ES_tradnl"/>
        </w:rPr>
      </w:pPr>
      <w:r w:rsidRPr="001A130B">
        <w:rPr>
          <w:u w:val="single"/>
          <w:lang w:val="es-ES_tradnl"/>
        </w:rPr>
        <w:t>Centro de Intercambio de Estrategias sobre PI e IA</w:t>
      </w:r>
      <w:r w:rsidR="00246C78" w:rsidRPr="001A130B">
        <w:rPr>
          <w:lang w:val="es-ES_tradnl"/>
        </w:rPr>
        <w:t>.</w:t>
      </w:r>
      <w:r w:rsidR="00E930A4" w:rsidRPr="001A130B">
        <w:rPr>
          <w:lang w:val="es-ES_tradnl"/>
        </w:rPr>
        <w:t xml:space="preserve"> La IA se ha convertido en una capacidad estratégica para muchos gobiernos del mundo</w:t>
      </w:r>
      <w:r w:rsidR="00246C78" w:rsidRPr="001A130B">
        <w:rPr>
          <w:lang w:val="es-ES_tradnl"/>
        </w:rPr>
        <w:t>.</w:t>
      </w:r>
      <w:r w:rsidR="00AF5E31" w:rsidRPr="001A130B">
        <w:rPr>
          <w:lang w:val="es-ES_tradnl"/>
        </w:rPr>
        <w:t xml:space="preserve"> Las estrategias para el desarrollo de la</w:t>
      </w:r>
      <w:r w:rsidR="00DD4762" w:rsidRPr="001A130B">
        <w:rPr>
          <w:lang w:val="es-ES_tradnl"/>
        </w:rPr>
        <w:t>s</w:t>
      </w:r>
      <w:r w:rsidR="00AF5E31" w:rsidRPr="001A130B">
        <w:rPr>
          <w:lang w:val="es-ES_tradnl"/>
        </w:rPr>
        <w:t xml:space="preserve"> capacidad</w:t>
      </w:r>
      <w:r w:rsidR="00DD4762" w:rsidRPr="001A130B">
        <w:rPr>
          <w:lang w:val="es-ES_tradnl"/>
        </w:rPr>
        <w:t>es</w:t>
      </w:r>
      <w:r w:rsidR="00AF5E31" w:rsidRPr="001A130B">
        <w:rPr>
          <w:lang w:val="es-ES_tradnl"/>
        </w:rPr>
        <w:t xml:space="preserve"> de IA y las medidas reglamentarias </w:t>
      </w:r>
      <w:r w:rsidR="00DA4B66" w:rsidRPr="001A130B">
        <w:rPr>
          <w:lang w:val="es-ES_tradnl"/>
        </w:rPr>
        <w:t>aplicables a</w:t>
      </w:r>
      <w:r w:rsidR="00AF5E31" w:rsidRPr="001A130B">
        <w:rPr>
          <w:lang w:val="es-ES_tradnl"/>
        </w:rPr>
        <w:t xml:space="preserve"> la IA se han ido adoptando</w:t>
      </w:r>
      <w:r w:rsidR="000639FD" w:rsidRPr="001A130B">
        <w:rPr>
          <w:lang w:val="es-ES_tradnl"/>
        </w:rPr>
        <w:t xml:space="preserve"> </w:t>
      </w:r>
      <w:r w:rsidR="00DD4762" w:rsidRPr="001A130B">
        <w:rPr>
          <w:lang w:val="es-ES_tradnl"/>
        </w:rPr>
        <w:t xml:space="preserve">con una frecuencia </w:t>
      </w:r>
      <w:r w:rsidR="000639FD" w:rsidRPr="001A130B">
        <w:rPr>
          <w:lang w:val="es-ES_tradnl"/>
        </w:rPr>
        <w:t>cada vez</w:t>
      </w:r>
      <w:r w:rsidR="00AF5E31" w:rsidRPr="001A130B">
        <w:rPr>
          <w:lang w:val="es-ES_tradnl"/>
        </w:rPr>
        <w:t xml:space="preserve"> mayor</w:t>
      </w:r>
      <w:r w:rsidR="00246C78" w:rsidRPr="001A130B">
        <w:rPr>
          <w:lang w:val="es-ES_tradnl"/>
        </w:rPr>
        <w:t>.</w:t>
      </w:r>
      <w:r w:rsidR="000639FD" w:rsidRPr="001A130B">
        <w:rPr>
          <w:lang w:val="es-ES_tradnl"/>
        </w:rPr>
        <w:t xml:space="preserve"> La Organización se ha visto alentada por sus Estados miembros a compilar los principales instrumentos gubernamentales pertinentes en relación </w:t>
      </w:r>
      <w:r w:rsidR="00595C77" w:rsidRPr="001A130B">
        <w:rPr>
          <w:lang w:val="es-ES_tradnl"/>
        </w:rPr>
        <w:t>con</w:t>
      </w:r>
      <w:r w:rsidR="000639FD" w:rsidRPr="001A130B">
        <w:rPr>
          <w:lang w:val="es-ES_tradnl"/>
        </w:rPr>
        <w:t xml:space="preserve"> la IA y la PI con ayuda de los Estados miembros</w:t>
      </w:r>
      <w:r w:rsidR="00246C78" w:rsidRPr="001A130B">
        <w:rPr>
          <w:lang w:val="es-ES_tradnl"/>
        </w:rPr>
        <w:t>.</w:t>
      </w:r>
      <w:r w:rsidR="00595C77" w:rsidRPr="001A130B">
        <w:rPr>
          <w:lang w:val="es-ES_tradnl"/>
        </w:rPr>
        <w:t xml:space="preserve"> </w:t>
      </w:r>
      <w:r w:rsidR="005D2678" w:rsidRPr="001A130B">
        <w:rPr>
          <w:lang w:val="es-ES_tradnl"/>
        </w:rPr>
        <w:t xml:space="preserve">La OMPI ha elaborado un cuestionario y en breve </w:t>
      </w:r>
      <w:r w:rsidR="00035600" w:rsidRPr="001A130B">
        <w:rPr>
          <w:lang w:val="es-ES_tradnl"/>
        </w:rPr>
        <w:t>creará</w:t>
      </w:r>
      <w:r w:rsidR="005D2678" w:rsidRPr="001A130B">
        <w:rPr>
          <w:lang w:val="es-ES_tradnl"/>
        </w:rPr>
        <w:t xml:space="preserve"> </w:t>
      </w:r>
      <w:r w:rsidR="00595C77" w:rsidRPr="001A130B">
        <w:rPr>
          <w:lang w:val="es-ES_tradnl"/>
        </w:rPr>
        <w:t xml:space="preserve">un sitio web específico con objeto de vincular estos </w:t>
      </w:r>
      <w:r w:rsidR="0093595B" w:rsidRPr="001A130B">
        <w:rPr>
          <w:lang w:val="es-ES_tradnl"/>
        </w:rPr>
        <w:t xml:space="preserve">diversos </w:t>
      </w:r>
      <w:r w:rsidR="00595C77" w:rsidRPr="001A130B">
        <w:rPr>
          <w:lang w:val="es-ES_tradnl"/>
        </w:rPr>
        <w:t xml:space="preserve">recursos </w:t>
      </w:r>
      <w:r w:rsidR="00035600" w:rsidRPr="001A130B">
        <w:rPr>
          <w:lang w:val="es-ES_tradnl"/>
        </w:rPr>
        <w:t>recibidos</w:t>
      </w:r>
      <w:r w:rsidR="008B483F" w:rsidRPr="001A130B">
        <w:rPr>
          <w:lang w:val="es-ES_tradnl"/>
        </w:rPr>
        <w:t>,</w:t>
      </w:r>
      <w:r w:rsidR="00035600" w:rsidRPr="001A130B">
        <w:rPr>
          <w:lang w:val="es-ES_tradnl"/>
        </w:rPr>
        <w:t xml:space="preserve"> </w:t>
      </w:r>
      <w:r w:rsidR="00595C77" w:rsidRPr="001A130B">
        <w:rPr>
          <w:lang w:val="es-ES_tradnl"/>
        </w:rPr>
        <w:t>de manera que pueda facilitarse el intercambio de información</w:t>
      </w:r>
      <w:r w:rsidR="00DA4B66" w:rsidRPr="001A130B">
        <w:rPr>
          <w:lang w:val="es-ES_tradnl"/>
        </w:rPr>
        <w:t>.</w:t>
      </w:r>
    </w:p>
    <w:p w14:paraId="59FE7E71" w14:textId="70CD1B01" w:rsidR="008624F6" w:rsidRPr="001A130B" w:rsidRDefault="0038053B" w:rsidP="001A130B">
      <w:pPr>
        <w:pStyle w:val="ONUMFS"/>
        <w:numPr>
          <w:ilvl w:val="1"/>
          <w:numId w:val="3"/>
        </w:numPr>
        <w:rPr>
          <w:lang w:val="es-ES_tradnl"/>
        </w:rPr>
      </w:pPr>
      <w:r w:rsidRPr="001A130B">
        <w:rPr>
          <w:u w:val="single"/>
          <w:lang w:val="es-ES_tradnl"/>
        </w:rPr>
        <w:t>Políticas de PI</w:t>
      </w:r>
      <w:r w:rsidR="00246C78" w:rsidRPr="001A130B">
        <w:rPr>
          <w:lang w:val="es-ES_tradnl"/>
        </w:rPr>
        <w:t xml:space="preserve">. </w:t>
      </w:r>
      <w:r w:rsidRPr="001A130B">
        <w:rPr>
          <w:lang w:val="es-ES_tradnl"/>
        </w:rPr>
        <w:t>El tercer tema es un proceso abierto e inclusivo con el objetivo de elaborar una lista de las principales preguntas y cuestiones derivadas de las políticas de PI como consecuencia del advenimiento de la IA como una tecnología de uso general cada vez más empleada</w:t>
      </w:r>
      <w:r w:rsidR="00246C78" w:rsidRPr="001A130B">
        <w:rPr>
          <w:lang w:val="es-ES_tradnl"/>
        </w:rPr>
        <w:t>.</w:t>
      </w:r>
      <w:r w:rsidRPr="001A130B">
        <w:rPr>
          <w:lang w:val="es-ES_tradnl"/>
        </w:rPr>
        <w:t xml:space="preserve"> A tal efecto se organizó un </w:t>
      </w:r>
      <w:r w:rsidR="00CC0CB8" w:rsidRPr="001A130B">
        <w:rPr>
          <w:lang w:val="es-ES_tradnl"/>
        </w:rPr>
        <w:t>diálogo</w:t>
      </w:r>
      <w:r w:rsidRPr="001A130B">
        <w:rPr>
          <w:lang w:val="es-ES_tradnl"/>
        </w:rPr>
        <w:t xml:space="preserve"> en la OMPI, en septiembre de 2019, que contó con la participación de los Estados miembros y representantes de</w:t>
      </w:r>
      <w:r w:rsidR="00F5242F" w:rsidRPr="001A130B">
        <w:rPr>
          <w:lang w:val="es-ES_tradnl"/>
        </w:rPr>
        <w:t xml:space="preserve"> </w:t>
      </w:r>
      <w:r w:rsidRPr="001A130B">
        <w:rPr>
          <w:lang w:val="es-ES_tradnl"/>
        </w:rPr>
        <w:t>l</w:t>
      </w:r>
      <w:r w:rsidR="00F5242F" w:rsidRPr="001A130B">
        <w:rPr>
          <w:lang w:val="es-ES_tradnl"/>
        </w:rPr>
        <w:t>os</w:t>
      </w:r>
      <w:r w:rsidRPr="001A130B">
        <w:rPr>
          <w:lang w:val="es-ES_tradnl"/>
        </w:rPr>
        <w:t xml:space="preserve"> sector</w:t>
      </w:r>
      <w:r w:rsidR="00F5242F" w:rsidRPr="001A130B">
        <w:rPr>
          <w:lang w:val="es-ES_tradnl"/>
        </w:rPr>
        <w:t>es</w:t>
      </w:r>
      <w:r w:rsidRPr="001A130B">
        <w:rPr>
          <w:lang w:val="es-ES_tradnl"/>
        </w:rPr>
        <w:t xml:space="preserve"> comercial, no gubernamental y de investigación</w:t>
      </w:r>
      <w:r w:rsidR="00246C78" w:rsidRPr="001A130B">
        <w:rPr>
          <w:lang w:val="es-ES_tradnl"/>
        </w:rPr>
        <w:t>.</w:t>
      </w:r>
      <w:r w:rsidR="00DA268A" w:rsidRPr="001A130B">
        <w:rPr>
          <w:rStyle w:val="FootnoteReference"/>
          <w:lang w:val="es-ES_tradnl"/>
        </w:rPr>
        <w:footnoteReference w:id="3"/>
      </w:r>
      <w:r w:rsidR="00246C78" w:rsidRPr="001A130B">
        <w:rPr>
          <w:lang w:val="es-ES_tradnl"/>
        </w:rPr>
        <w:t xml:space="preserve"> </w:t>
      </w:r>
      <w:r w:rsidRPr="001A130B">
        <w:rPr>
          <w:lang w:val="es-ES_tradnl"/>
        </w:rPr>
        <w:t xml:space="preserve">Al finalizar </w:t>
      </w:r>
      <w:r w:rsidR="00DD4762" w:rsidRPr="001A130B">
        <w:rPr>
          <w:lang w:val="es-ES_tradnl"/>
        </w:rPr>
        <w:t>el diálogo</w:t>
      </w:r>
      <w:r w:rsidRPr="001A130B">
        <w:rPr>
          <w:lang w:val="es-ES_tradnl"/>
        </w:rPr>
        <w:t xml:space="preserve"> se acordó</w:t>
      </w:r>
      <w:r w:rsidR="00FC0AA7" w:rsidRPr="001A130B">
        <w:rPr>
          <w:lang w:val="es-ES_tradnl"/>
        </w:rPr>
        <w:t xml:space="preserve"> el esbozo de</w:t>
      </w:r>
      <w:r w:rsidRPr="001A130B">
        <w:rPr>
          <w:lang w:val="es-ES_tradnl"/>
        </w:rPr>
        <w:t xml:space="preserve"> un plan para la continuación de las deliberaciones </w:t>
      </w:r>
      <w:r w:rsidR="00DA4B66" w:rsidRPr="001A130B">
        <w:rPr>
          <w:lang w:val="es-ES_tradnl"/>
        </w:rPr>
        <w:t>dando paso</w:t>
      </w:r>
      <w:r w:rsidR="00FC0AA7" w:rsidRPr="001A130B">
        <w:rPr>
          <w:lang w:val="es-ES_tradnl"/>
        </w:rPr>
        <w:t xml:space="preserve"> a un diálogo más estructurado</w:t>
      </w:r>
      <w:r w:rsidR="00246C78" w:rsidRPr="001A130B">
        <w:rPr>
          <w:lang w:val="es-ES_tradnl"/>
        </w:rPr>
        <w:t>.</w:t>
      </w:r>
      <w:r w:rsidR="00FC0AA7" w:rsidRPr="001A130B">
        <w:rPr>
          <w:lang w:val="es-ES_tradnl"/>
        </w:rPr>
        <w:t xml:space="preserve"> El primer paso </w:t>
      </w:r>
      <w:r w:rsidR="001921AC" w:rsidRPr="001A130B">
        <w:rPr>
          <w:lang w:val="es-ES_tradnl"/>
        </w:rPr>
        <w:t xml:space="preserve">consistía en </w:t>
      </w:r>
      <w:r w:rsidR="00FC0AA7" w:rsidRPr="001A130B">
        <w:rPr>
          <w:lang w:val="es-ES_tradnl"/>
        </w:rPr>
        <w:t xml:space="preserve">que la Secretaría de la OMPI </w:t>
      </w:r>
      <w:r w:rsidR="00DD4762" w:rsidRPr="001A130B">
        <w:rPr>
          <w:lang w:val="es-ES_tradnl"/>
        </w:rPr>
        <w:t>prepa</w:t>
      </w:r>
      <w:r w:rsidR="00FC0AA7" w:rsidRPr="001A130B">
        <w:rPr>
          <w:lang w:val="es-ES_tradnl"/>
        </w:rPr>
        <w:t>r</w:t>
      </w:r>
      <w:r w:rsidR="001921AC" w:rsidRPr="001A130B">
        <w:rPr>
          <w:lang w:val="es-ES_tradnl"/>
        </w:rPr>
        <w:t>ase</w:t>
      </w:r>
      <w:r w:rsidR="00FC0AA7" w:rsidRPr="001A130B">
        <w:rPr>
          <w:lang w:val="es-ES_tradnl"/>
        </w:rPr>
        <w:t xml:space="preserve"> un borrador de una lista de las cuestiones que podrían constituir la base para un entendimiento común de los principales temas que deben ser debatidos o abordados en relación con las políticas de PI e IA</w:t>
      </w:r>
      <w:r w:rsidR="00246C78" w:rsidRPr="001A130B">
        <w:rPr>
          <w:lang w:val="es-ES_tradnl"/>
        </w:rPr>
        <w:t>.</w:t>
      </w:r>
      <w:r w:rsidR="00817554" w:rsidRPr="001A130B">
        <w:rPr>
          <w:lang w:val="es-ES_tradnl"/>
        </w:rPr>
        <w:t xml:space="preserve"> </w:t>
      </w:r>
      <w:r w:rsidR="007919A6" w:rsidRPr="001A130B">
        <w:rPr>
          <w:lang w:val="es-ES_tradnl"/>
        </w:rPr>
        <w:t xml:space="preserve">El </w:t>
      </w:r>
      <w:r w:rsidR="001921AC" w:rsidRPr="001A130B">
        <w:rPr>
          <w:lang w:val="es-ES_tradnl"/>
        </w:rPr>
        <w:t xml:space="preserve">13 de diciembre de 2019, la OMPI preparó un borrador del documento temático e invitó a todas las partes interesadas a formular </w:t>
      </w:r>
      <w:r w:rsidR="00C15A1A" w:rsidRPr="001A130B">
        <w:rPr>
          <w:lang w:val="es-ES_tradnl"/>
        </w:rPr>
        <w:t>comentarios</w:t>
      </w:r>
      <w:r w:rsidR="001921AC" w:rsidRPr="001A130B">
        <w:rPr>
          <w:lang w:val="es-ES_tradnl"/>
        </w:rPr>
        <w:t>. Pidió además</w:t>
      </w:r>
      <w:r w:rsidR="00BF1FE9" w:rsidRPr="001A130B">
        <w:rPr>
          <w:lang w:val="es-ES_tradnl"/>
        </w:rPr>
        <w:t xml:space="preserve"> que se presentara información acerca de la correcta identificación de las cuestiones o </w:t>
      </w:r>
      <w:r w:rsidR="00615E8B" w:rsidRPr="001A130B">
        <w:rPr>
          <w:lang w:val="es-ES_tradnl"/>
        </w:rPr>
        <w:t>de cuestiones que se hubieran omitido</w:t>
      </w:r>
      <w:r w:rsidR="00BF1FE9" w:rsidRPr="001A130B">
        <w:rPr>
          <w:lang w:val="es-ES_tradnl"/>
        </w:rPr>
        <w:t>. Se recibieron más de 250 contribuciones</w:t>
      </w:r>
      <w:r w:rsidR="00654A43" w:rsidRPr="001A130B">
        <w:rPr>
          <w:lang w:val="es-ES_tradnl"/>
        </w:rPr>
        <w:t xml:space="preserve"> que han sido publicadas </w:t>
      </w:r>
      <w:r w:rsidR="00654A43" w:rsidRPr="001A130B">
        <w:rPr>
          <w:rFonts w:eastAsia="Calibri"/>
          <w:szCs w:val="22"/>
          <w:lang w:val="es-ES_tradnl"/>
        </w:rPr>
        <w:t xml:space="preserve">en el sitio web de la </w:t>
      </w:r>
      <w:r w:rsidR="003732F6" w:rsidRPr="001A130B">
        <w:rPr>
          <w:rFonts w:eastAsia="Calibri"/>
          <w:szCs w:val="22"/>
          <w:lang w:val="es-ES_tradnl"/>
        </w:rPr>
        <w:t>OMPI,</w:t>
      </w:r>
      <w:r w:rsidR="00654A43" w:rsidRPr="001A130B">
        <w:rPr>
          <w:rStyle w:val="FootnoteReference"/>
          <w:lang w:val="es-ES_tradnl"/>
        </w:rPr>
        <w:footnoteReference w:id="4"/>
      </w:r>
      <w:r w:rsidR="00654A43" w:rsidRPr="001A130B">
        <w:rPr>
          <w:rFonts w:eastAsia="Calibri"/>
          <w:szCs w:val="22"/>
          <w:lang w:val="es-ES_tradnl"/>
        </w:rPr>
        <w:t xml:space="preserve"> procedentes</w:t>
      </w:r>
      <w:r w:rsidR="00BF1FE9" w:rsidRPr="001A130B">
        <w:rPr>
          <w:lang w:val="es-ES_tradnl"/>
        </w:rPr>
        <w:t xml:space="preserve"> de diversos sectores</w:t>
      </w:r>
      <w:r w:rsidR="00615E8B" w:rsidRPr="001A130B">
        <w:rPr>
          <w:lang w:val="es-ES_tradnl"/>
        </w:rPr>
        <w:t>,</w:t>
      </w:r>
      <w:r w:rsidR="00C15A1A" w:rsidRPr="001A130B">
        <w:rPr>
          <w:lang w:val="es-ES_tradnl"/>
        </w:rPr>
        <w:t xml:space="preserve"> desde el sector gubernamental hasta el sector no gubernamental, incluidos los Estados miembros y sus organismos, </w:t>
      </w:r>
      <w:r w:rsidR="00DD4762" w:rsidRPr="001A130B">
        <w:rPr>
          <w:lang w:val="es-ES_tradnl"/>
        </w:rPr>
        <w:t xml:space="preserve">los </w:t>
      </w:r>
      <w:r w:rsidR="00C15A1A" w:rsidRPr="001A130B">
        <w:rPr>
          <w:lang w:val="es-ES_tradnl"/>
        </w:rPr>
        <w:t>agentes comerciales,</w:t>
      </w:r>
      <w:r w:rsidR="00DD4762" w:rsidRPr="001A130B">
        <w:rPr>
          <w:lang w:val="es-ES_tradnl"/>
        </w:rPr>
        <w:t xml:space="preserve"> las</w:t>
      </w:r>
      <w:r w:rsidR="00C15A1A" w:rsidRPr="001A130B">
        <w:rPr>
          <w:lang w:val="es-ES_tradnl"/>
        </w:rPr>
        <w:t xml:space="preserve"> instituciones de investigación, </w:t>
      </w:r>
      <w:r w:rsidR="00DD4762" w:rsidRPr="001A130B">
        <w:rPr>
          <w:lang w:val="es-ES_tradnl"/>
        </w:rPr>
        <w:t xml:space="preserve">las </w:t>
      </w:r>
      <w:r w:rsidR="00C15A1A" w:rsidRPr="001A130B">
        <w:rPr>
          <w:lang w:val="es-ES_tradnl"/>
        </w:rPr>
        <w:t xml:space="preserve">universidades, </w:t>
      </w:r>
      <w:r w:rsidR="00DD4762" w:rsidRPr="001A130B">
        <w:rPr>
          <w:lang w:val="es-ES_tradnl"/>
        </w:rPr>
        <w:t xml:space="preserve">las </w:t>
      </w:r>
      <w:r w:rsidR="00C15A1A" w:rsidRPr="001A130B">
        <w:rPr>
          <w:lang w:val="es-ES_tradnl"/>
        </w:rPr>
        <w:t xml:space="preserve">organizaciones profesionales y no gubernamentales </w:t>
      </w:r>
      <w:r w:rsidR="00DD4762" w:rsidRPr="001A130B">
        <w:rPr>
          <w:lang w:val="es-ES_tradnl"/>
        </w:rPr>
        <w:t>y los</w:t>
      </w:r>
      <w:r w:rsidR="00C15A1A" w:rsidRPr="001A130B">
        <w:rPr>
          <w:lang w:val="es-ES_tradnl"/>
        </w:rPr>
        <w:t xml:space="preserve"> </w:t>
      </w:r>
      <w:r w:rsidR="00F5242F" w:rsidRPr="001A130B">
        <w:rPr>
          <w:lang w:val="es-ES_tradnl"/>
        </w:rPr>
        <w:t>particulares</w:t>
      </w:r>
      <w:r w:rsidR="00654A43" w:rsidRPr="001A130B">
        <w:rPr>
          <w:lang w:val="es-ES_tradnl"/>
        </w:rPr>
        <w:t>.</w:t>
      </w:r>
    </w:p>
    <w:p w14:paraId="05D4BF3D" w14:textId="6CD40F2D" w:rsidR="00BF1FE9" w:rsidRPr="001A130B" w:rsidRDefault="00BF1FE9" w:rsidP="001A130B">
      <w:pPr>
        <w:pStyle w:val="ONUMFS"/>
        <w:rPr>
          <w:lang w:val="es-ES_tradnl"/>
        </w:rPr>
      </w:pPr>
      <w:r w:rsidRPr="001A130B">
        <w:rPr>
          <w:lang w:val="es-ES_tradnl"/>
        </w:rPr>
        <w:t xml:space="preserve">El presente documento </w:t>
      </w:r>
      <w:r w:rsidR="004551ED" w:rsidRPr="001A130B">
        <w:rPr>
          <w:lang w:val="es-ES_tradnl"/>
        </w:rPr>
        <w:t>es</w:t>
      </w:r>
      <w:r w:rsidRPr="001A130B">
        <w:rPr>
          <w:lang w:val="es-ES_tradnl"/>
        </w:rPr>
        <w:t xml:space="preserve"> la versión revisada del documento tem</w:t>
      </w:r>
      <w:r w:rsidR="00CA5BEF" w:rsidRPr="001A130B">
        <w:rPr>
          <w:lang w:val="es-ES_tradnl"/>
        </w:rPr>
        <w:t xml:space="preserve">ático, en la que se </w:t>
      </w:r>
      <w:r w:rsidR="00F77835" w:rsidRPr="001A130B">
        <w:rPr>
          <w:lang w:val="es-ES_tradnl"/>
        </w:rPr>
        <w:t>han considerado</w:t>
      </w:r>
      <w:r w:rsidR="00CA5BEF" w:rsidRPr="001A130B">
        <w:rPr>
          <w:lang w:val="es-ES_tradnl"/>
        </w:rPr>
        <w:t xml:space="preserve"> </w:t>
      </w:r>
      <w:r w:rsidR="001F7E83" w:rsidRPr="001A130B">
        <w:rPr>
          <w:lang w:val="es-ES_tradnl"/>
        </w:rPr>
        <w:t>todos</w:t>
      </w:r>
      <w:r w:rsidR="00CA5BEF" w:rsidRPr="001A130B">
        <w:rPr>
          <w:lang w:val="es-ES_tradnl"/>
        </w:rPr>
        <w:t xml:space="preserve"> los comentarios recibidos. </w:t>
      </w:r>
      <w:r w:rsidR="00557ADE" w:rsidRPr="001A130B">
        <w:rPr>
          <w:lang w:val="es-ES_tradnl"/>
        </w:rPr>
        <w:t>Para efectuar es</w:t>
      </w:r>
      <w:r w:rsidR="00CC30B5" w:rsidRPr="001A130B">
        <w:rPr>
          <w:lang w:val="es-ES_tradnl"/>
        </w:rPr>
        <w:t>t</w:t>
      </w:r>
      <w:r w:rsidR="00557ADE" w:rsidRPr="001A130B">
        <w:rPr>
          <w:lang w:val="es-ES_tradnl"/>
        </w:rPr>
        <w:t xml:space="preserve">a versión revisada, la OMPI tuvo en cuenta algunos principios. Se </w:t>
      </w:r>
      <w:r w:rsidR="00A164B9" w:rsidRPr="001A130B">
        <w:rPr>
          <w:lang w:val="es-ES_tradnl"/>
        </w:rPr>
        <w:t>añadieron</w:t>
      </w:r>
      <w:r w:rsidR="00557ADE" w:rsidRPr="001A130B">
        <w:rPr>
          <w:lang w:val="es-ES_tradnl"/>
        </w:rPr>
        <w:t xml:space="preserve"> nuevas secciones en la parte del borrador en que se </w:t>
      </w:r>
      <w:r w:rsidR="00CC30B5" w:rsidRPr="001A130B">
        <w:rPr>
          <w:lang w:val="es-ES_tradnl"/>
        </w:rPr>
        <w:t xml:space="preserve">señalaron </w:t>
      </w:r>
      <w:r w:rsidR="00557ADE" w:rsidRPr="001A130B">
        <w:rPr>
          <w:lang w:val="es-ES_tradnl"/>
        </w:rPr>
        <w:t xml:space="preserve">claras deficiencias y se </w:t>
      </w:r>
      <w:r w:rsidR="00A164B9" w:rsidRPr="001A130B">
        <w:rPr>
          <w:lang w:val="es-ES_tradnl"/>
        </w:rPr>
        <w:t>introdujeron</w:t>
      </w:r>
      <w:r w:rsidR="00557ADE" w:rsidRPr="001A130B">
        <w:rPr>
          <w:lang w:val="es-ES_tradnl"/>
        </w:rPr>
        <w:t xml:space="preserve"> algunas modificaciones en la redacción del documento. Globalmente, la versión revisada tiene por objeto centrar la atención en las cuestiones jurídicas sustantivas planteadas en el ámbito de la IA con respecto a las políticas de </w:t>
      </w:r>
      <w:r w:rsidR="001F7E83" w:rsidRPr="001A130B">
        <w:rPr>
          <w:lang w:val="es-ES_tradnl"/>
        </w:rPr>
        <w:t>PI. Así</w:t>
      </w:r>
      <w:r w:rsidR="00F22B07" w:rsidRPr="001A130B">
        <w:rPr>
          <w:lang w:val="es-ES_tradnl"/>
        </w:rPr>
        <w:t xml:space="preserve">, </w:t>
      </w:r>
      <w:r w:rsidR="00A164B9" w:rsidRPr="001A130B">
        <w:rPr>
          <w:lang w:val="es-ES_tradnl"/>
        </w:rPr>
        <w:t>aunque se tuvieron</w:t>
      </w:r>
      <w:r w:rsidR="00F22B07" w:rsidRPr="001A130B">
        <w:rPr>
          <w:lang w:val="es-ES_tradnl"/>
        </w:rPr>
        <w:t xml:space="preserve"> en cuenta </w:t>
      </w:r>
      <w:r w:rsidR="00A164B9" w:rsidRPr="001A130B">
        <w:rPr>
          <w:lang w:val="es-ES_tradnl"/>
        </w:rPr>
        <w:t>las muchas importantes</w:t>
      </w:r>
      <w:r w:rsidR="00F22B07" w:rsidRPr="001A130B">
        <w:rPr>
          <w:lang w:val="es-ES_tradnl"/>
        </w:rPr>
        <w:t xml:space="preserve"> cuestiones de seguimiento planteadas en las contribuciones, en la versión revisada se recogió </w:t>
      </w:r>
      <w:r w:rsidR="00A164B9" w:rsidRPr="001A130B">
        <w:rPr>
          <w:lang w:val="es-ES_tradnl"/>
        </w:rPr>
        <w:t>solo un número limitado de ellas</w:t>
      </w:r>
      <w:r w:rsidR="00F22B07" w:rsidRPr="001A130B">
        <w:rPr>
          <w:lang w:val="es-ES_tradnl"/>
        </w:rPr>
        <w:t>. En los casos en que las contribuciones presentaban puntos de vista opuestos, no se introdujo ninguna modificación, de manera que la OMPI mantuviera una posición neutral.</w:t>
      </w:r>
    </w:p>
    <w:p w14:paraId="66B5044C" w14:textId="27EBE5B9" w:rsidR="00ED433E" w:rsidRPr="001A130B" w:rsidRDefault="00666FD8" w:rsidP="001A130B">
      <w:pPr>
        <w:pStyle w:val="ONUMFS"/>
        <w:rPr>
          <w:lang w:val="es-ES_tradnl"/>
        </w:rPr>
      </w:pPr>
      <w:r w:rsidRPr="001A130B">
        <w:rPr>
          <w:lang w:val="es-ES_tradnl"/>
        </w:rPr>
        <w:t>En muchos de los comentarios al borrador del documento temático se plantea</w:t>
      </w:r>
      <w:r w:rsidR="006416DE" w:rsidRPr="001A130B">
        <w:rPr>
          <w:lang w:val="es-ES_tradnl"/>
        </w:rPr>
        <w:t>ro</w:t>
      </w:r>
      <w:r w:rsidRPr="001A130B">
        <w:rPr>
          <w:lang w:val="es-ES_tradnl"/>
        </w:rPr>
        <w:t xml:space="preserve">n cuestiones relativas a diversos </w:t>
      </w:r>
      <w:r w:rsidR="007F60A3" w:rsidRPr="001A130B">
        <w:rPr>
          <w:lang w:val="es-ES_tradnl"/>
        </w:rPr>
        <w:t>campos</w:t>
      </w:r>
      <w:r w:rsidRPr="001A130B">
        <w:rPr>
          <w:lang w:val="es-ES_tradnl"/>
        </w:rPr>
        <w:t xml:space="preserve"> de políticas, como puedan ser la ética, las normas y la </w:t>
      </w:r>
      <w:r w:rsidRPr="001A130B">
        <w:rPr>
          <w:lang w:val="es-ES_tradnl"/>
        </w:rPr>
        <w:lastRenderedPageBreak/>
        <w:t xml:space="preserve">privacidad. Teniendo en cuenta que el mandato de la OMPI se limita a la PI, las cuestiones al margen de </w:t>
      </w:r>
      <w:r w:rsidR="00CC30B5" w:rsidRPr="001A130B">
        <w:rPr>
          <w:lang w:val="es-ES_tradnl"/>
        </w:rPr>
        <w:t xml:space="preserve">dicho </w:t>
      </w:r>
      <w:r w:rsidRPr="001A130B">
        <w:rPr>
          <w:lang w:val="es-ES_tradnl"/>
        </w:rPr>
        <w:t xml:space="preserve">ámbito no han sido incluidas en la versión revisada. </w:t>
      </w:r>
      <w:r w:rsidR="007F60A3" w:rsidRPr="001A130B">
        <w:rPr>
          <w:lang w:val="es-ES_tradnl"/>
        </w:rPr>
        <w:t xml:space="preserve">La Secretaría de la OMPI ha tomado nota de estas cuestiones y es consciente de que para poder tener en cuenta las cuestiones generales que se plantean en el </w:t>
      </w:r>
      <w:r w:rsidR="003C7FDA" w:rsidRPr="001A130B">
        <w:rPr>
          <w:lang w:val="es-ES_tradnl"/>
        </w:rPr>
        <w:t xml:space="preserve">campo </w:t>
      </w:r>
      <w:r w:rsidR="007F60A3" w:rsidRPr="001A130B">
        <w:rPr>
          <w:lang w:val="es-ES_tradnl"/>
        </w:rPr>
        <w:t xml:space="preserve">de la IA será necesario adoptar un enfoque coordinado. LA OMPI mantiene una estrecha comunicación con las entidades que se ocupan de esos campos conexos y, a ese respecto, el Diálogo de la OMPI sobre PI e IA </w:t>
      </w:r>
      <w:r w:rsidR="007122CA" w:rsidRPr="001A130B">
        <w:rPr>
          <w:lang w:val="es-ES_tradnl"/>
        </w:rPr>
        <w:t xml:space="preserve">servirá de base de los diferentes debates en curso. Como ejemplo de esa comunicación, cabe señalar que la OMPI está participando en las mesas </w:t>
      </w:r>
      <w:r w:rsidR="001F7E83" w:rsidRPr="001A130B">
        <w:rPr>
          <w:lang w:val="es-ES_tradnl"/>
        </w:rPr>
        <w:t>redondas</w:t>
      </w:r>
      <w:r w:rsidR="007122CA" w:rsidRPr="001A130B">
        <w:rPr>
          <w:lang w:val="es-ES_tradnl"/>
        </w:rPr>
        <w:t xml:space="preserve"> sobre IA y plataformas digitales organizadas en respuesta a las recomendaciones que el </w:t>
      </w:r>
      <w:r w:rsidR="00F13FDF" w:rsidRPr="001A130B">
        <w:rPr>
          <w:lang w:val="es-ES_tradnl"/>
        </w:rPr>
        <w:t>Panel</w:t>
      </w:r>
      <w:r w:rsidR="007122CA" w:rsidRPr="001A130B">
        <w:rPr>
          <w:lang w:val="es-ES_tradnl"/>
        </w:rPr>
        <w:t xml:space="preserve"> de Alto Nivel </w:t>
      </w:r>
      <w:r w:rsidR="00F13FDF" w:rsidRPr="001A130B">
        <w:rPr>
          <w:lang w:val="es-ES_tradnl"/>
        </w:rPr>
        <w:t>del Secretario</w:t>
      </w:r>
      <w:r w:rsidR="007122CA" w:rsidRPr="001A130B">
        <w:rPr>
          <w:lang w:val="es-ES_tradnl"/>
        </w:rPr>
        <w:t xml:space="preserve"> General de las Naciones Unidas sobre </w:t>
      </w:r>
      <w:r w:rsidR="00F13FDF" w:rsidRPr="001A130B">
        <w:rPr>
          <w:lang w:val="es-ES_tradnl"/>
        </w:rPr>
        <w:t xml:space="preserve">la </w:t>
      </w:r>
      <w:r w:rsidR="007122CA" w:rsidRPr="001A130B">
        <w:rPr>
          <w:lang w:val="es-ES_tradnl"/>
        </w:rPr>
        <w:t>Cooperación Digital</w:t>
      </w:r>
      <w:r w:rsidR="00F13FDF" w:rsidRPr="001A130B">
        <w:rPr>
          <w:lang w:val="es-ES_tradnl"/>
        </w:rPr>
        <w:t xml:space="preserve"> </w:t>
      </w:r>
      <w:r w:rsidR="007122CA" w:rsidRPr="001A130B">
        <w:rPr>
          <w:lang w:val="es-ES_tradnl"/>
        </w:rPr>
        <w:t xml:space="preserve">formula en el informe </w:t>
      </w:r>
      <w:r w:rsidR="00F13FDF" w:rsidRPr="001A130B">
        <w:rPr>
          <w:i/>
          <w:lang w:val="es-ES_tradnl"/>
        </w:rPr>
        <w:t>La era de la interdependencia digital</w:t>
      </w:r>
      <w:r w:rsidR="007122CA" w:rsidRPr="001A130B">
        <w:rPr>
          <w:i/>
          <w:lang w:val="es-ES_tradnl"/>
        </w:rPr>
        <w:t>.</w:t>
      </w:r>
      <w:r w:rsidR="00F13FDF" w:rsidRPr="001A130B">
        <w:rPr>
          <w:i/>
          <w:lang w:val="es-ES_tradnl"/>
        </w:rPr>
        <w:t xml:space="preserve"> </w:t>
      </w:r>
      <w:r w:rsidR="00F13FDF" w:rsidRPr="001A130B">
        <w:rPr>
          <w:lang w:val="es-ES_tradnl"/>
        </w:rPr>
        <w:t>Igualmente en respuesta a las recomendaciones de ese informe, la OMPI está participando en los diálogos</w:t>
      </w:r>
      <w:r w:rsidR="001C4E1D" w:rsidRPr="001A130B">
        <w:rPr>
          <w:lang w:val="es-ES_tradnl"/>
        </w:rPr>
        <w:t xml:space="preserve"> </w:t>
      </w:r>
      <w:r w:rsidR="00F13FDF" w:rsidRPr="001A130B">
        <w:rPr>
          <w:lang w:val="es-ES_tradnl"/>
        </w:rPr>
        <w:t>sobre cooperación digital y de datos</w:t>
      </w:r>
      <w:r w:rsidR="001C4E1D" w:rsidRPr="001A130B">
        <w:rPr>
          <w:lang w:val="es-ES_tradnl"/>
        </w:rPr>
        <w:t xml:space="preserve"> que forman parte de los eventos </w:t>
      </w:r>
      <w:r w:rsidR="00A164B9" w:rsidRPr="001A130B">
        <w:rPr>
          <w:lang w:val="es-ES_tradnl"/>
        </w:rPr>
        <w:t xml:space="preserve">englobados </w:t>
      </w:r>
      <w:r w:rsidR="001C4E1D" w:rsidRPr="001A130B">
        <w:rPr>
          <w:lang w:val="es-ES_tradnl"/>
        </w:rPr>
        <w:t>bajo el nombre</w:t>
      </w:r>
      <w:r w:rsidR="00F13FDF" w:rsidRPr="001A130B">
        <w:rPr>
          <w:lang w:val="es-ES_tradnl"/>
        </w:rPr>
        <w:t xml:space="preserve"> </w:t>
      </w:r>
      <w:r w:rsidR="001C4E1D" w:rsidRPr="001A130B">
        <w:rPr>
          <w:i/>
          <w:lang w:val="es-ES_tradnl"/>
        </w:rPr>
        <w:t>Road to Bern via Geneva</w:t>
      </w:r>
      <w:r w:rsidR="00A164B9" w:rsidRPr="001A130B">
        <w:rPr>
          <w:i/>
          <w:lang w:val="es-ES_tradnl"/>
        </w:rPr>
        <w:t>,</w:t>
      </w:r>
      <w:r w:rsidR="001C4E1D" w:rsidRPr="001A130B">
        <w:rPr>
          <w:i/>
          <w:lang w:val="es-ES_tradnl"/>
        </w:rPr>
        <w:t xml:space="preserve"> </w:t>
      </w:r>
      <w:r w:rsidR="001C4E1D" w:rsidRPr="001A130B">
        <w:rPr>
          <w:lang w:val="es-ES_tradnl"/>
        </w:rPr>
        <w:t>preparatorios</w:t>
      </w:r>
      <w:r w:rsidR="00F13FDF" w:rsidRPr="001A130B">
        <w:rPr>
          <w:lang w:val="es-ES_tradnl"/>
        </w:rPr>
        <w:t xml:space="preserve"> del Foro Mundial de Datos de las Naciones Unidas de 2020</w:t>
      </w:r>
      <w:r w:rsidRPr="001A130B">
        <w:rPr>
          <w:lang w:val="es-ES_tradnl"/>
        </w:rPr>
        <w:t>.</w:t>
      </w:r>
      <w:r w:rsidRPr="001A130B">
        <w:rPr>
          <w:rStyle w:val="FootnoteReference"/>
          <w:lang w:val="es-ES_tradnl"/>
        </w:rPr>
        <w:footnoteReference w:id="5"/>
      </w:r>
      <w:r w:rsidRPr="001A130B">
        <w:rPr>
          <w:lang w:val="es-ES_tradnl"/>
        </w:rPr>
        <w:t xml:space="preserve"> </w:t>
      </w:r>
      <w:r w:rsidR="001C4E1D" w:rsidRPr="001A130B">
        <w:rPr>
          <w:lang w:val="es-ES_tradnl"/>
        </w:rPr>
        <w:t>La OMPI colabora regularmente con la Unión Internacional de Telecomunicaciones (UIT) en el marco de la iniciativa</w:t>
      </w:r>
      <w:r w:rsidRPr="001A130B">
        <w:rPr>
          <w:lang w:val="es-ES_tradnl"/>
        </w:rPr>
        <w:t xml:space="preserve"> </w:t>
      </w:r>
      <w:r w:rsidRPr="001A130B">
        <w:rPr>
          <w:i/>
          <w:iCs/>
          <w:lang w:val="es-ES_tradnl"/>
        </w:rPr>
        <w:t>AI for Good</w:t>
      </w:r>
      <w:r w:rsidRPr="001A130B">
        <w:rPr>
          <w:lang w:val="es-ES_tradnl"/>
        </w:rPr>
        <w:t>.</w:t>
      </w:r>
      <w:r w:rsidRPr="001A130B">
        <w:rPr>
          <w:rStyle w:val="FootnoteReference"/>
          <w:lang w:val="es-ES_tradnl"/>
        </w:rPr>
        <w:footnoteReference w:id="6"/>
      </w:r>
      <w:r w:rsidRPr="001A130B">
        <w:rPr>
          <w:lang w:val="es-ES_tradnl"/>
        </w:rPr>
        <w:t xml:space="preserve"> </w:t>
      </w:r>
      <w:r w:rsidR="001C4E1D" w:rsidRPr="001A130B">
        <w:rPr>
          <w:lang w:val="es-ES_tradnl"/>
        </w:rPr>
        <w:t>Además, la OMPI apoya la labor que la UNESCO ha emprendido para elaborar el primer instrumento normativo mundial sobre la ética de la IA</w:t>
      </w:r>
      <w:r w:rsidRPr="001A130B">
        <w:rPr>
          <w:lang w:val="es-ES_tradnl"/>
        </w:rPr>
        <w:t>.</w:t>
      </w:r>
      <w:r w:rsidRPr="001A130B">
        <w:rPr>
          <w:rStyle w:val="FootnoteReference"/>
          <w:lang w:val="es-ES_tradnl"/>
        </w:rPr>
        <w:footnoteReference w:id="7"/>
      </w:r>
    </w:p>
    <w:p w14:paraId="0EE5878C" w14:textId="23107B4A" w:rsidR="00C02BD7" w:rsidRPr="001A130B" w:rsidRDefault="002D0A41" w:rsidP="001A130B">
      <w:pPr>
        <w:pStyle w:val="ONUMFS"/>
        <w:rPr>
          <w:lang w:val="es-ES_tradnl"/>
        </w:rPr>
      </w:pPr>
      <w:r w:rsidRPr="001A130B">
        <w:rPr>
          <w:lang w:val="es-ES_tradnl"/>
        </w:rPr>
        <w:t xml:space="preserve">En muchos de los comentarios se </w:t>
      </w:r>
      <w:r w:rsidR="008E426A" w:rsidRPr="001A130B">
        <w:rPr>
          <w:lang w:val="es-ES_tradnl"/>
        </w:rPr>
        <w:t>indica</w:t>
      </w:r>
      <w:r w:rsidR="006416DE" w:rsidRPr="001A130B">
        <w:rPr>
          <w:lang w:val="es-ES_tradnl"/>
        </w:rPr>
        <w:t>ro</w:t>
      </w:r>
      <w:r w:rsidR="008E426A" w:rsidRPr="001A130B">
        <w:rPr>
          <w:lang w:val="es-ES_tradnl"/>
        </w:rPr>
        <w:t>n</w:t>
      </w:r>
      <w:r w:rsidRPr="001A130B">
        <w:rPr>
          <w:lang w:val="es-ES_tradnl"/>
        </w:rPr>
        <w:t xml:space="preserve"> también las iniciativas en curso </w:t>
      </w:r>
      <w:r w:rsidR="006416DE" w:rsidRPr="001A130B">
        <w:rPr>
          <w:lang w:val="es-ES_tradnl"/>
        </w:rPr>
        <w:t>sobre PI e </w:t>
      </w:r>
      <w:r w:rsidR="00EC1A27" w:rsidRPr="001A130B">
        <w:rPr>
          <w:lang w:val="es-ES_tradnl"/>
        </w:rPr>
        <w:t xml:space="preserve">IA </w:t>
      </w:r>
      <w:r w:rsidRPr="001A130B">
        <w:rPr>
          <w:lang w:val="es-ES_tradnl"/>
        </w:rPr>
        <w:t xml:space="preserve">emprendidas en otras oficinas de PI. </w:t>
      </w:r>
      <w:r w:rsidR="000073A9" w:rsidRPr="001A130B">
        <w:rPr>
          <w:lang w:val="es-ES_tradnl"/>
        </w:rPr>
        <w:t xml:space="preserve">La Secretaría de la OMPI tiene conocimiento de la labor que se está llevando a cabo en las </w:t>
      </w:r>
      <w:r w:rsidR="00E4491B" w:rsidRPr="001A130B">
        <w:rPr>
          <w:lang w:val="es-ES_tradnl"/>
        </w:rPr>
        <w:t>oficinas de PI</w:t>
      </w:r>
      <w:r w:rsidR="000073A9" w:rsidRPr="001A130B">
        <w:rPr>
          <w:lang w:val="es-ES_tradnl"/>
        </w:rPr>
        <w:t xml:space="preserve"> de los Estados </w:t>
      </w:r>
      <w:r w:rsidR="008A594E" w:rsidRPr="001A130B">
        <w:rPr>
          <w:lang w:val="es-ES_tradnl"/>
        </w:rPr>
        <w:t>m</w:t>
      </w:r>
      <w:r w:rsidR="000073A9" w:rsidRPr="001A130B">
        <w:rPr>
          <w:lang w:val="es-ES_tradnl"/>
        </w:rPr>
        <w:t>iembros y sigue cooperando con las oficinas de PI en otras iniciativas de políticas relacionadas con la IA, y compilará información en el centro de intercambio de estrategias sobre PI, como se señala en el párrafo 2</w:t>
      </w:r>
      <w:r w:rsidR="00EC1A27" w:rsidRPr="001A130B">
        <w:rPr>
          <w:lang w:val="es-ES_tradnl"/>
        </w:rPr>
        <w:t>.</w:t>
      </w:r>
      <w:r w:rsidR="000073A9" w:rsidRPr="001A130B">
        <w:rPr>
          <w:lang w:val="es-ES_tradnl"/>
        </w:rPr>
        <w:t>b). Como se indica en el párrafo 2</w:t>
      </w:r>
      <w:r w:rsidR="00EC1A27" w:rsidRPr="001A130B">
        <w:rPr>
          <w:lang w:val="es-ES_tradnl"/>
        </w:rPr>
        <w:t>.</w:t>
      </w:r>
      <w:r w:rsidR="000073A9" w:rsidRPr="001A130B">
        <w:rPr>
          <w:lang w:val="es-ES_tradnl"/>
        </w:rPr>
        <w:t xml:space="preserve">c), el plan de la OMPI para la continuación de las deliberaciones </w:t>
      </w:r>
      <w:r w:rsidR="00FB325F" w:rsidRPr="001A130B">
        <w:rPr>
          <w:lang w:val="es-ES_tradnl"/>
        </w:rPr>
        <w:t>pasando a entablar</w:t>
      </w:r>
      <w:r w:rsidR="000073A9" w:rsidRPr="001A130B">
        <w:rPr>
          <w:lang w:val="es-ES_tradnl"/>
        </w:rPr>
        <w:t xml:space="preserve"> un diálogo más estruc</w:t>
      </w:r>
      <w:r w:rsidR="001E6C60" w:rsidRPr="001A130B">
        <w:rPr>
          <w:lang w:val="es-ES_tradnl"/>
        </w:rPr>
        <w:t xml:space="preserve">turado fue acordado, en principio, por los Estados </w:t>
      </w:r>
      <w:r w:rsidR="00EC1A27" w:rsidRPr="001A130B">
        <w:rPr>
          <w:lang w:val="es-ES_tradnl"/>
        </w:rPr>
        <w:t>m</w:t>
      </w:r>
      <w:r w:rsidR="001E6C60" w:rsidRPr="001A130B">
        <w:rPr>
          <w:lang w:val="es-ES_tradnl"/>
        </w:rPr>
        <w:t xml:space="preserve">iembros de la OMPI en el primer diálogo celebrado en septiembre de 2019. Además, la OMPI participa, en calidad de observador, en el </w:t>
      </w:r>
      <w:r w:rsidR="00C350AA" w:rsidRPr="001A130B">
        <w:rPr>
          <w:lang w:val="es-ES_tradnl"/>
        </w:rPr>
        <w:t>Equipo Técnico</w:t>
      </w:r>
      <w:r w:rsidR="001E6C60" w:rsidRPr="001A130B">
        <w:rPr>
          <w:lang w:val="es-ES_tradnl"/>
        </w:rPr>
        <w:t xml:space="preserve"> sobre nuevas tecnologías emergentes</w:t>
      </w:r>
      <w:r w:rsidR="00C350AA" w:rsidRPr="001A130B">
        <w:rPr>
          <w:lang w:val="es-ES_tradnl"/>
        </w:rPr>
        <w:t xml:space="preserve"> (NTE)</w:t>
      </w:r>
      <w:r w:rsidR="001E6C60" w:rsidRPr="001A130B">
        <w:rPr>
          <w:lang w:val="es-ES_tradnl"/>
        </w:rPr>
        <w:t xml:space="preserve"> </w:t>
      </w:r>
      <w:r w:rsidR="00C350AA" w:rsidRPr="001A130B">
        <w:rPr>
          <w:lang w:val="es-ES_tradnl"/>
        </w:rPr>
        <w:t>e IA</w:t>
      </w:r>
      <w:r w:rsidR="001E6C60" w:rsidRPr="001A130B">
        <w:rPr>
          <w:lang w:val="es-ES_tradnl"/>
        </w:rPr>
        <w:t xml:space="preserve"> de las Oficinas de la Cooperación Pentalateral</w:t>
      </w:r>
      <w:r w:rsidR="00C02BD7" w:rsidRPr="001A130B">
        <w:rPr>
          <w:lang w:val="es-ES_tradnl"/>
        </w:rPr>
        <w:t>.</w:t>
      </w:r>
      <w:r w:rsidR="00C02BD7" w:rsidRPr="001A130B">
        <w:rPr>
          <w:rStyle w:val="FootnoteReference"/>
          <w:lang w:val="es-ES_tradnl"/>
        </w:rPr>
        <w:footnoteReference w:id="8"/>
      </w:r>
      <w:r w:rsidR="00C02BD7" w:rsidRPr="001A130B">
        <w:rPr>
          <w:lang w:val="es-ES_tradnl"/>
        </w:rPr>
        <w:t xml:space="preserve"> </w:t>
      </w:r>
      <w:r w:rsidR="008F01B3" w:rsidRPr="001A130B">
        <w:rPr>
          <w:lang w:val="es-ES_tradnl"/>
        </w:rPr>
        <w:t xml:space="preserve">La OMPI intercambia además </w:t>
      </w:r>
      <w:r w:rsidR="00FB325F" w:rsidRPr="001A130B">
        <w:rPr>
          <w:lang w:val="es-ES_tradnl"/>
        </w:rPr>
        <w:t>conocimientos especializados</w:t>
      </w:r>
      <w:r w:rsidR="008F01B3" w:rsidRPr="001A130B">
        <w:rPr>
          <w:lang w:val="es-ES_tradnl"/>
        </w:rPr>
        <w:t xml:space="preserve"> con los Estados miembros y participa en intercambios de información sobre políticas de IA e instrumentos de IA</w:t>
      </w:r>
      <w:r w:rsidR="00C02BD7" w:rsidRPr="001A130B">
        <w:rPr>
          <w:lang w:val="es-ES_tradnl"/>
        </w:rPr>
        <w:t>.</w:t>
      </w:r>
    </w:p>
    <w:p w14:paraId="1345932A" w14:textId="5CDCBDD9" w:rsidR="008624F6" w:rsidRPr="001A130B" w:rsidRDefault="008F01B3" w:rsidP="001A130B">
      <w:pPr>
        <w:pStyle w:val="ONUMFS"/>
        <w:rPr>
          <w:lang w:val="es-ES_tradnl"/>
        </w:rPr>
      </w:pPr>
      <w:r w:rsidRPr="001A130B">
        <w:rPr>
          <w:lang w:val="es-ES_tradnl"/>
        </w:rPr>
        <w:t xml:space="preserve">La presente versión revisada del documento temático </w:t>
      </w:r>
      <w:r w:rsidR="00C579E8" w:rsidRPr="001A130B">
        <w:rPr>
          <w:lang w:val="es-ES_tradnl"/>
        </w:rPr>
        <w:t>constituirá la base de la</w:t>
      </w:r>
      <w:r w:rsidR="00647612" w:rsidRPr="001A130B">
        <w:rPr>
          <w:lang w:val="es-ES_tradnl"/>
        </w:rPr>
        <w:t xml:space="preserve"> segunda sesión del Diálogo de la OMPI sobre PI e IA, estructurado de conformidad con el documento temático, que tendrá lugar en </w:t>
      </w:r>
      <w:r w:rsidRPr="001A130B">
        <w:rPr>
          <w:lang w:val="es-ES_tradnl"/>
        </w:rPr>
        <w:t xml:space="preserve">julio </w:t>
      </w:r>
      <w:r w:rsidR="00647612" w:rsidRPr="001A130B">
        <w:rPr>
          <w:lang w:val="es-ES_tradnl"/>
        </w:rPr>
        <w:t>de</w:t>
      </w:r>
      <w:r w:rsidR="00C579E8" w:rsidRPr="001A130B">
        <w:rPr>
          <w:lang w:val="es-ES_tradnl"/>
        </w:rPr>
        <w:t xml:space="preserve"> </w:t>
      </w:r>
      <w:r w:rsidR="00F54E07" w:rsidRPr="001A130B">
        <w:rPr>
          <w:lang w:val="es-ES_tradnl"/>
        </w:rPr>
        <w:t>2020.</w:t>
      </w:r>
    </w:p>
    <w:p w14:paraId="6F2B6B20" w14:textId="77777777" w:rsidR="008624F6" w:rsidRPr="001A130B" w:rsidRDefault="00647612" w:rsidP="001A130B">
      <w:pPr>
        <w:pStyle w:val="ONUMFS"/>
        <w:rPr>
          <w:lang w:val="es-ES_tradnl"/>
        </w:rPr>
      </w:pPr>
      <w:r w:rsidRPr="001A130B">
        <w:rPr>
          <w:lang w:val="es-ES_tradnl"/>
        </w:rPr>
        <w:t>Las cuestiones elegidas para su examen se dividen en l</w:t>
      </w:r>
      <w:r w:rsidR="004C02F3" w:rsidRPr="001A130B">
        <w:rPr>
          <w:lang w:val="es-ES_tradnl"/>
        </w:rPr>
        <w:t>a</w:t>
      </w:r>
      <w:r w:rsidRPr="001A130B">
        <w:rPr>
          <w:lang w:val="es-ES_tradnl"/>
        </w:rPr>
        <w:t>s siguientes</w:t>
      </w:r>
      <w:r w:rsidR="004C02F3" w:rsidRPr="001A130B">
        <w:rPr>
          <w:lang w:val="es-ES_tradnl"/>
        </w:rPr>
        <w:t xml:space="preserve"> esferas</w:t>
      </w:r>
      <w:r w:rsidR="008624F6" w:rsidRPr="001A130B">
        <w:rPr>
          <w:lang w:val="es-ES_tradnl"/>
        </w:rPr>
        <w:t>:</w:t>
      </w:r>
    </w:p>
    <w:p w14:paraId="1B05BD60" w14:textId="74DA3C57" w:rsidR="008F01B3" w:rsidRPr="001A130B" w:rsidRDefault="008F01B3" w:rsidP="001A130B">
      <w:pPr>
        <w:pStyle w:val="ONUMFS"/>
        <w:numPr>
          <w:ilvl w:val="1"/>
          <w:numId w:val="3"/>
        </w:numPr>
        <w:spacing w:after="120"/>
        <w:rPr>
          <w:lang w:val="es-ES_tradnl"/>
        </w:rPr>
      </w:pPr>
      <w:r w:rsidRPr="001A130B">
        <w:rPr>
          <w:lang w:val="es-ES_tradnl"/>
        </w:rPr>
        <w:t>Glosario</w:t>
      </w:r>
    </w:p>
    <w:p w14:paraId="6FB9A5A8" w14:textId="77777777" w:rsidR="008624F6" w:rsidRPr="001A130B" w:rsidRDefault="008624F6" w:rsidP="001A130B">
      <w:pPr>
        <w:pStyle w:val="ONUMFS"/>
        <w:numPr>
          <w:ilvl w:val="1"/>
          <w:numId w:val="3"/>
        </w:numPr>
        <w:spacing w:after="120"/>
        <w:rPr>
          <w:lang w:val="es-ES_tradnl"/>
        </w:rPr>
      </w:pPr>
      <w:r w:rsidRPr="001A130B">
        <w:rPr>
          <w:lang w:val="es-ES_tradnl"/>
        </w:rPr>
        <w:t>Patent</w:t>
      </w:r>
      <w:r w:rsidR="004C02F3" w:rsidRPr="001A130B">
        <w:rPr>
          <w:lang w:val="es-ES_tradnl"/>
        </w:rPr>
        <w:t>e</w:t>
      </w:r>
      <w:r w:rsidRPr="001A130B">
        <w:rPr>
          <w:lang w:val="es-ES_tradnl"/>
        </w:rPr>
        <w:t>s</w:t>
      </w:r>
    </w:p>
    <w:p w14:paraId="401501C3" w14:textId="7349D3B5" w:rsidR="008624F6" w:rsidRPr="001A130B" w:rsidRDefault="004C02F3" w:rsidP="001A130B">
      <w:pPr>
        <w:pStyle w:val="ONUMFS"/>
        <w:numPr>
          <w:ilvl w:val="1"/>
          <w:numId w:val="3"/>
        </w:numPr>
        <w:spacing w:after="120"/>
        <w:rPr>
          <w:lang w:val="es-ES_tradnl"/>
        </w:rPr>
      </w:pPr>
      <w:r w:rsidRPr="001A130B">
        <w:rPr>
          <w:lang w:val="es-ES_tradnl"/>
        </w:rPr>
        <w:t>Derecho de autor</w:t>
      </w:r>
      <w:r w:rsidR="00335711" w:rsidRPr="001A130B">
        <w:rPr>
          <w:lang w:val="es-ES_tradnl"/>
        </w:rPr>
        <w:t xml:space="preserve"> </w:t>
      </w:r>
      <w:r w:rsidR="008F01B3" w:rsidRPr="001A130B">
        <w:rPr>
          <w:lang w:val="es-ES_tradnl"/>
        </w:rPr>
        <w:t>y derechos conexos</w:t>
      </w:r>
    </w:p>
    <w:p w14:paraId="00F166B1" w14:textId="77777777" w:rsidR="00BA7FC4" w:rsidRPr="001A130B" w:rsidRDefault="00BA7FC4" w:rsidP="001A130B">
      <w:pPr>
        <w:pStyle w:val="ONUMFS"/>
        <w:numPr>
          <w:ilvl w:val="1"/>
          <w:numId w:val="3"/>
        </w:numPr>
        <w:spacing w:after="120"/>
        <w:rPr>
          <w:lang w:val="es-ES_tradnl"/>
        </w:rPr>
      </w:pPr>
      <w:r w:rsidRPr="001A130B">
        <w:rPr>
          <w:lang w:val="es-ES_tradnl"/>
        </w:rPr>
        <w:t>Dat</w:t>
      </w:r>
      <w:r w:rsidR="00BE1C4B" w:rsidRPr="001A130B">
        <w:rPr>
          <w:lang w:val="es-ES_tradnl"/>
        </w:rPr>
        <w:t>os</w:t>
      </w:r>
    </w:p>
    <w:p w14:paraId="47FD4767" w14:textId="77777777" w:rsidR="008624F6" w:rsidRPr="001A130B" w:rsidRDefault="009605C7" w:rsidP="001A130B">
      <w:pPr>
        <w:pStyle w:val="ONUMFS"/>
        <w:numPr>
          <w:ilvl w:val="1"/>
          <w:numId w:val="3"/>
        </w:numPr>
        <w:spacing w:after="120"/>
        <w:rPr>
          <w:lang w:val="es-ES_tradnl"/>
        </w:rPr>
      </w:pPr>
      <w:r w:rsidRPr="001A130B">
        <w:rPr>
          <w:lang w:val="es-ES_tradnl"/>
        </w:rPr>
        <w:t>Dibujos y modelos</w:t>
      </w:r>
    </w:p>
    <w:p w14:paraId="724BBB90" w14:textId="4535A4CD" w:rsidR="008F01B3" w:rsidRPr="001A130B" w:rsidRDefault="008F01B3" w:rsidP="001A130B">
      <w:pPr>
        <w:pStyle w:val="ONUMFS"/>
        <w:numPr>
          <w:ilvl w:val="1"/>
          <w:numId w:val="3"/>
        </w:numPr>
        <w:spacing w:after="120"/>
        <w:rPr>
          <w:lang w:val="es-ES_tradnl"/>
        </w:rPr>
      </w:pPr>
      <w:r w:rsidRPr="001A130B">
        <w:rPr>
          <w:lang w:val="es-ES_tradnl"/>
        </w:rPr>
        <w:t>Marcas</w:t>
      </w:r>
    </w:p>
    <w:p w14:paraId="36003154" w14:textId="505A7F9D" w:rsidR="008F01B3" w:rsidRPr="001A130B" w:rsidRDefault="008F01B3" w:rsidP="001A130B">
      <w:pPr>
        <w:pStyle w:val="ONUMFS"/>
        <w:numPr>
          <w:ilvl w:val="1"/>
          <w:numId w:val="3"/>
        </w:numPr>
        <w:spacing w:after="120"/>
        <w:rPr>
          <w:lang w:val="es-ES_tradnl"/>
        </w:rPr>
      </w:pPr>
      <w:r w:rsidRPr="001A130B">
        <w:rPr>
          <w:lang w:val="es-ES_tradnl"/>
        </w:rPr>
        <w:t>Secretos comerciales</w:t>
      </w:r>
    </w:p>
    <w:p w14:paraId="5AA90F9C" w14:textId="6F7BB664" w:rsidR="000658EF" w:rsidRPr="001A130B" w:rsidRDefault="00C66541" w:rsidP="001A130B">
      <w:pPr>
        <w:pStyle w:val="ONUMFS"/>
        <w:numPr>
          <w:ilvl w:val="1"/>
          <w:numId w:val="3"/>
        </w:numPr>
        <w:spacing w:after="120"/>
        <w:rPr>
          <w:lang w:val="es-ES_tradnl"/>
        </w:rPr>
      </w:pPr>
      <w:r w:rsidRPr="001A130B">
        <w:rPr>
          <w:lang w:val="es-ES_tradnl"/>
        </w:rPr>
        <w:lastRenderedPageBreak/>
        <w:t>Brecha tecnológica y</w:t>
      </w:r>
      <w:r w:rsidR="001A130B" w:rsidRPr="001A130B">
        <w:rPr>
          <w:lang w:val="es-ES_tradnl"/>
        </w:rPr>
        <w:t xml:space="preserve"> fortalecimiento de capacidades</w:t>
      </w:r>
    </w:p>
    <w:p w14:paraId="22C8CD22" w14:textId="6C3FD605" w:rsidR="000658EF" w:rsidRPr="001A130B" w:rsidRDefault="00C66541" w:rsidP="001A130B">
      <w:pPr>
        <w:pStyle w:val="ONUMFS"/>
        <w:numPr>
          <w:ilvl w:val="1"/>
          <w:numId w:val="3"/>
        </w:numPr>
        <w:rPr>
          <w:lang w:val="es-ES_tradnl"/>
        </w:rPr>
      </w:pPr>
      <w:r w:rsidRPr="001A130B">
        <w:rPr>
          <w:lang w:val="es-ES_tradnl"/>
        </w:rPr>
        <w:t>Rendición de cuentas acerca de las decisio</w:t>
      </w:r>
      <w:r w:rsidR="001A130B" w:rsidRPr="001A130B">
        <w:rPr>
          <w:lang w:val="es-ES_tradnl"/>
        </w:rPr>
        <w:t>nes administrativas sobre la PI</w:t>
      </w:r>
    </w:p>
    <w:p w14:paraId="24CDBE8E" w14:textId="5D0E64BF" w:rsidR="008F01B3" w:rsidRPr="001A130B" w:rsidRDefault="00B76F1D" w:rsidP="001A130B">
      <w:pPr>
        <w:pStyle w:val="ONUMFS"/>
        <w:spacing w:after="360"/>
        <w:rPr>
          <w:lang w:val="es-ES_tradnl"/>
        </w:rPr>
      </w:pPr>
      <w:r w:rsidRPr="001A130B">
        <w:rPr>
          <w:lang w:val="es-ES_tradnl"/>
        </w:rPr>
        <w:t xml:space="preserve">No se ha añadido una sección aparte sobre IA y competencia desleal. No obstante, reconociendo que el derecho de PI y la legislación sobre competencia desleal guardan una clara relación, en las diferentes secciones se han añadido </w:t>
      </w:r>
      <w:r w:rsidR="00307982" w:rsidRPr="001A130B">
        <w:rPr>
          <w:lang w:val="es-ES_tradnl"/>
        </w:rPr>
        <w:t>preguntas</w:t>
      </w:r>
      <w:r w:rsidRPr="001A130B">
        <w:rPr>
          <w:lang w:val="es-ES_tradnl"/>
        </w:rPr>
        <w:t xml:space="preserve"> para destacar dic</w:t>
      </w:r>
      <w:r w:rsidR="007D237D" w:rsidRPr="001A130B">
        <w:rPr>
          <w:lang w:val="es-ES_tradnl"/>
        </w:rPr>
        <w:t>ha relación.</w:t>
      </w:r>
    </w:p>
    <w:p w14:paraId="3BABA622" w14:textId="04F5D8E9" w:rsidR="00307982" w:rsidRPr="001A130B" w:rsidRDefault="00307982" w:rsidP="001A130B">
      <w:pPr>
        <w:pStyle w:val="Heading2"/>
        <w:keepNext w:val="0"/>
        <w:rPr>
          <w:lang w:val="es-ES_tradnl"/>
        </w:rPr>
      </w:pPr>
      <w:r w:rsidRPr="001A130B">
        <w:rPr>
          <w:lang w:val="es-ES_tradnl"/>
        </w:rPr>
        <w:t>GlosarIO</w:t>
      </w:r>
    </w:p>
    <w:p w14:paraId="43113181" w14:textId="2334E97F" w:rsidR="00307982" w:rsidRPr="001A130B" w:rsidRDefault="00307982" w:rsidP="001A130B">
      <w:pPr>
        <w:pStyle w:val="Heading3"/>
        <w:keepNext w:val="0"/>
        <w:rPr>
          <w:lang w:val="es-ES_tradnl"/>
        </w:rPr>
      </w:pPr>
      <w:r w:rsidRPr="001A130B">
        <w:rPr>
          <w:lang w:val="es-ES_tradnl"/>
        </w:rPr>
        <w:t>Cuestión 1: Definiciones</w:t>
      </w:r>
    </w:p>
    <w:p w14:paraId="05A502D3" w14:textId="4E65657C" w:rsidR="00307982" w:rsidRPr="001A130B" w:rsidRDefault="00307982" w:rsidP="001A130B">
      <w:pPr>
        <w:pStyle w:val="ONUMFS"/>
        <w:rPr>
          <w:lang w:val="es-ES_tradnl"/>
        </w:rPr>
      </w:pPr>
      <w:r w:rsidRPr="001A130B">
        <w:rPr>
          <w:lang w:val="es-ES_tradnl"/>
        </w:rPr>
        <w:t>En el presente document</w:t>
      </w:r>
      <w:r w:rsidR="00EC1A27" w:rsidRPr="001A130B">
        <w:rPr>
          <w:lang w:val="es-ES_tradnl"/>
        </w:rPr>
        <w:t>o</w:t>
      </w:r>
      <w:r w:rsidRPr="001A130B">
        <w:rPr>
          <w:lang w:val="es-ES_tradnl"/>
        </w:rPr>
        <w:t xml:space="preserve"> se utilizan términos como “IA”, “generado por IA”, “generado de forma autónoma por IA”, “con la asistencia de la IA”</w:t>
      </w:r>
      <w:r w:rsidR="00EC1A27" w:rsidRPr="001A130B">
        <w:rPr>
          <w:lang w:val="es-ES_tradnl"/>
        </w:rPr>
        <w:t>,</w:t>
      </w:r>
      <w:r w:rsidRPr="001A130B">
        <w:rPr>
          <w:lang w:val="es-ES_tradnl"/>
        </w:rPr>
        <w:t xml:space="preserve"> etc. </w:t>
      </w:r>
      <w:r w:rsidR="008E426A" w:rsidRPr="001A130B">
        <w:rPr>
          <w:lang w:val="es-ES_tradnl"/>
        </w:rPr>
        <w:t>En muchos de los comentarios se señal</w:t>
      </w:r>
      <w:r w:rsidR="00E93978" w:rsidRPr="001A130B">
        <w:rPr>
          <w:lang w:val="es-ES_tradnl"/>
        </w:rPr>
        <w:t>ó</w:t>
      </w:r>
      <w:r w:rsidR="008E426A" w:rsidRPr="001A130B">
        <w:rPr>
          <w:lang w:val="es-ES_tradnl"/>
        </w:rPr>
        <w:t xml:space="preserve"> que resultaría útil disponer de definiciones convenidas de esos términos para facilitar el diálogo sobre PI e IA</w:t>
      </w:r>
      <w:r w:rsidR="007D237D" w:rsidRPr="001A130B">
        <w:rPr>
          <w:lang w:val="es-ES_tradnl"/>
        </w:rPr>
        <w:t>.</w:t>
      </w:r>
    </w:p>
    <w:p w14:paraId="4895538B" w14:textId="486B670D" w:rsidR="0043542F" w:rsidRPr="001A130B" w:rsidRDefault="008A594E" w:rsidP="001A130B">
      <w:pPr>
        <w:pStyle w:val="ONUMFS"/>
        <w:rPr>
          <w:lang w:val="es-ES_tradnl"/>
        </w:rPr>
      </w:pPr>
      <w:r w:rsidRPr="001A130B">
        <w:rPr>
          <w:lang w:val="es-ES_tradnl"/>
        </w:rPr>
        <w:t>A los fines de facilitar el debate, s</w:t>
      </w:r>
      <w:r w:rsidR="0043542F" w:rsidRPr="001A130B">
        <w:rPr>
          <w:lang w:val="es-ES_tradnl"/>
        </w:rPr>
        <w:t>e han utilizado las siguientes definiciones:</w:t>
      </w:r>
    </w:p>
    <w:p w14:paraId="65EC4A4B" w14:textId="38C804EF" w:rsidR="0043542F" w:rsidRPr="001A130B" w:rsidRDefault="0043542F" w:rsidP="001A130B">
      <w:pPr>
        <w:pStyle w:val="ONUMFS"/>
        <w:rPr>
          <w:lang w:val="es-ES_tradnl"/>
        </w:rPr>
      </w:pPr>
      <w:r w:rsidRPr="001A130B">
        <w:rPr>
          <w:lang w:val="es-ES_tradnl"/>
        </w:rPr>
        <w:t>La “inteligencia artificial (IA)” es una disciplina de la informática cuyo objeto es elaborar máquinas y sistemas que puedan llevar a cabo tareas que requieren inteligencia humana</w:t>
      </w:r>
      <w:r w:rsidR="00E76EC1" w:rsidRPr="001A130B">
        <w:rPr>
          <w:lang w:val="es-ES_tradnl"/>
        </w:rPr>
        <w:t>,</w:t>
      </w:r>
      <w:r w:rsidR="00A90791" w:rsidRPr="001A130B">
        <w:rPr>
          <w:lang w:val="es-ES_tradnl"/>
        </w:rPr>
        <w:t xml:space="preserve"> con una</w:t>
      </w:r>
      <w:r w:rsidR="001F7E83" w:rsidRPr="001A130B">
        <w:rPr>
          <w:lang w:val="es-ES_tradnl"/>
        </w:rPr>
        <w:t xml:space="preserve"> intervención</w:t>
      </w:r>
      <w:r w:rsidRPr="001A130B">
        <w:rPr>
          <w:lang w:val="es-ES_tradnl"/>
        </w:rPr>
        <w:t xml:space="preserve"> humana limitada o nula. A los fines del presente documento, IA equivale generalmente a “IA estrecha” –o “IA débil”-, esto es, técnicas y aplicaciones programadas para efectuar tareas puntuales. El aprendizaje automático y el aprendizaje profundo son dos ramas de la IA. </w:t>
      </w:r>
      <w:r w:rsidR="008F0EC2" w:rsidRPr="001A130B">
        <w:rPr>
          <w:lang w:val="es-ES_tradnl"/>
        </w:rPr>
        <w:t>Aunque</w:t>
      </w:r>
      <w:r w:rsidRPr="001A130B">
        <w:rPr>
          <w:lang w:val="es-ES_tradnl"/>
        </w:rPr>
        <w:t xml:space="preserve"> el campo de la IA </w:t>
      </w:r>
      <w:r w:rsidR="008F0EC2" w:rsidRPr="001A130B">
        <w:rPr>
          <w:lang w:val="es-ES_tradnl"/>
        </w:rPr>
        <w:t>está evolucionando</w:t>
      </w:r>
      <w:r w:rsidRPr="001A130B">
        <w:rPr>
          <w:lang w:val="es-ES_tradnl"/>
        </w:rPr>
        <w:t xml:space="preserve"> con gran rapidez, no está claro en qué momento la ciencia avanzará hacia niveles superiores de la inteligencia artificial general cuyo objeto ya no será solventar problemas específicos, sino operar en un amplio </w:t>
      </w:r>
      <w:r w:rsidR="008F0EC2" w:rsidRPr="001A130B">
        <w:rPr>
          <w:lang w:val="es-ES_tradnl"/>
        </w:rPr>
        <w:t>marco</w:t>
      </w:r>
      <w:r w:rsidRPr="001A130B">
        <w:rPr>
          <w:lang w:val="es-ES_tradnl"/>
        </w:rPr>
        <w:t xml:space="preserve"> de contextos y tareas.</w:t>
      </w:r>
    </w:p>
    <w:p w14:paraId="04E27313" w14:textId="73AB4174" w:rsidR="0043542F" w:rsidRPr="001A130B" w:rsidRDefault="0043542F" w:rsidP="001A130B">
      <w:pPr>
        <w:pStyle w:val="ONUMFS"/>
        <w:rPr>
          <w:lang w:val="es-ES_tradnl"/>
        </w:rPr>
      </w:pPr>
      <w:r w:rsidRPr="001A130B">
        <w:rPr>
          <w:lang w:val="es-ES_tradnl"/>
        </w:rPr>
        <w:t xml:space="preserve">Los términos “generado por IA” y “generado de forma autónoma por la IA” se utilizan indistintamente en referencia a la generación de un producto mediante IA sin la intervención humana. En ese contexto, la IA puede </w:t>
      </w:r>
      <w:r w:rsidR="00913F2C" w:rsidRPr="001A130B">
        <w:rPr>
          <w:lang w:val="es-ES_tradnl"/>
        </w:rPr>
        <w:t>cambiar</w:t>
      </w:r>
      <w:r w:rsidRPr="001A130B">
        <w:rPr>
          <w:lang w:val="es-ES_tradnl"/>
        </w:rPr>
        <w:t xml:space="preserve"> de dirección para dar respuesta a informaciones o acontecimientos imprevistos. Tales productos deben distinguirse de los productos generados “con la asistencia de la IA”</w:t>
      </w:r>
      <w:r w:rsidR="008F0EC2" w:rsidRPr="001A130B">
        <w:rPr>
          <w:lang w:val="es-ES_tradnl"/>
        </w:rPr>
        <w:t>,</w:t>
      </w:r>
      <w:r w:rsidRPr="001A130B">
        <w:rPr>
          <w:lang w:val="es-ES_tradnl"/>
        </w:rPr>
        <w:t xml:space="preserve"> en los que </w:t>
      </w:r>
      <w:r w:rsidR="0031043E" w:rsidRPr="001A130B">
        <w:rPr>
          <w:lang w:val="es-ES_tradnl"/>
        </w:rPr>
        <w:t>una persona</w:t>
      </w:r>
      <w:r w:rsidRPr="001A130B">
        <w:rPr>
          <w:lang w:val="es-ES_tradnl"/>
        </w:rPr>
        <w:t xml:space="preserve"> </w:t>
      </w:r>
      <w:r w:rsidR="0086485F" w:rsidRPr="001A130B">
        <w:rPr>
          <w:lang w:val="es-ES_tradnl"/>
        </w:rPr>
        <w:t>interviene o da instrucciones</w:t>
      </w:r>
      <w:r w:rsidR="00291734" w:rsidRPr="001A130B">
        <w:rPr>
          <w:lang w:val="es-ES_tradnl"/>
        </w:rPr>
        <w:t xml:space="preserve"> de manera determinante</w:t>
      </w:r>
      <w:r w:rsidR="0031043E" w:rsidRPr="001A130B">
        <w:rPr>
          <w:lang w:val="es-ES_tradnl"/>
        </w:rPr>
        <w:t>.</w:t>
      </w:r>
    </w:p>
    <w:p w14:paraId="30C3AE31" w14:textId="77777777" w:rsidR="0043542F" w:rsidRPr="001A130B" w:rsidRDefault="0043542F" w:rsidP="001A130B">
      <w:pPr>
        <w:pStyle w:val="ONUMFS"/>
        <w:rPr>
          <w:lang w:val="es-ES_tradnl"/>
        </w:rPr>
      </w:pPr>
      <w:r w:rsidRPr="001A130B">
        <w:rPr>
          <w:lang w:val="es-ES_tradnl"/>
        </w:rPr>
        <w:t>Por “producto” se entiende invenciones, obras, dibujos y modelos y marcas.</w:t>
      </w:r>
    </w:p>
    <w:p w14:paraId="71D9DDA0" w14:textId="1AA15A79" w:rsidR="0043542F" w:rsidRPr="001A130B" w:rsidRDefault="0043542F" w:rsidP="001A130B">
      <w:pPr>
        <w:pStyle w:val="ONUMFS"/>
        <w:rPr>
          <w:lang w:val="es-ES_tradnl"/>
        </w:rPr>
      </w:pPr>
      <w:r w:rsidRPr="001A130B">
        <w:rPr>
          <w:lang w:val="es-ES_tradnl"/>
        </w:rPr>
        <w:t xml:space="preserve">Los términos “obras literarias y </w:t>
      </w:r>
      <w:r w:rsidR="001F7E83" w:rsidRPr="001A130B">
        <w:rPr>
          <w:lang w:val="es-ES_tradnl"/>
        </w:rPr>
        <w:t>artísticas</w:t>
      </w:r>
      <w:r w:rsidR="00CB631A" w:rsidRPr="001A130B">
        <w:rPr>
          <w:lang w:val="es-ES_tradnl"/>
        </w:rPr>
        <w:t>”</w:t>
      </w:r>
      <w:r w:rsidR="001F7E83" w:rsidRPr="001A130B">
        <w:rPr>
          <w:lang w:val="es-ES_tradnl"/>
        </w:rPr>
        <w:t xml:space="preserve"> y</w:t>
      </w:r>
      <w:r w:rsidRPr="001A130B">
        <w:rPr>
          <w:lang w:val="es-ES_tradnl"/>
        </w:rPr>
        <w:t xml:space="preserve"> “obras” se utilizan indistintamente y se definen en el artículo 2 del Convenio de Berna para la Protección de las Obras Literarias y Artísticas (</w:t>
      </w:r>
      <w:r w:rsidR="00CB631A" w:rsidRPr="001A130B">
        <w:rPr>
          <w:lang w:val="es-ES_tradnl"/>
        </w:rPr>
        <w:t>enmendado</w:t>
      </w:r>
      <w:r w:rsidRPr="001A130B">
        <w:rPr>
          <w:lang w:val="es-ES_tradnl"/>
        </w:rPr>
        <w:t xml:space="preserve"> el 28 de septiembre de 1979).</w:t>
      </w:r>
    </w:p>
    <w:p w14:paraId="7DB81679" w14:textId="67F54CAF" w:rsidR="0043542F" w:rsidRPr="001A130B" w:rsidRDefault="0043542F" w:rsidP="001A130B">
      <w:pPr>
        <w:pStyle w:val="ONUMFS"/>
        <w:rPr>
          <w:lang w:val="es-ES_tradnl"/>
        </w:rPr>
      </w:pPr>
      <w:r w:rsidRPr="001A130B">
        <w:rPr>
          <w:lang w:val="es-ES_tradnl"/>
        </w:rPr>
        <w:t>El término “</w:t>
      </w:r>
      <w:r w:rsidR="00A90791" w:rsidRPr="001A130B">
        <w:rPr>
          <w:lang w:val="es-ES_tradnl"/>
        </w:rPr>
        <w:t>d</w:t>
      </w:r>
      <w:r w:rsidRPr="001A130B">
        <w:rPr>
          <w:lang w:val="es-ES_tradnl"/>
        </w:rPr>
        <w:t xml:space="preserve">atos contenidos en obras protegidas por derecho de autor” tiene por objeto </w:t>
      </w:r>
      <w:r w:rsidR="001F7E83" w:rsidRPr="001A130B">
        <w:rPr>
          <w:lang w:val="es-ES_tradnl"/>
        </w:rPr>
        <w:t>distinguir</w:t>
      </w:r>
      <w:r w:rsidRPr="001A130B">
        <w:rPr>
          <w:lang w:val="es-ES_tradnl"/>
        </w:rPr>
        <w:t xml:space="preserve"> entre las meras ideas que </w:t>
      </w:r>
      <w:r w:rsidR="00A90791" w:rsidRPr="001A130B">
        <w:rPr>
          <w:lang w:val="es-ES_tradnl"/>
        </w:rPr>
        <w:t>no están protegidas por derecho</w:t>
      </w:r>
      <w:r w:rsidRPr="001A130B">
        <w:rPr>
          <w:lang w:val="es-ES_tradnl"/>
        </w:rPr>
        <w:t xml:space="preserve"> de autor y las expresiones de ideas que sí lo están. Los datos que representan una forma de expresión y los datos que representan obras originales literarias y </w:t>
      </w:r>
      <w:r w:rsidR="001F7E83" w:rsidRPr="001A130B">
        <w:rPr>
          <w:lang w:val="es-ES_tradnl"/>
        </w:rPr>
        <w:t>artísticas</w:t>
      </w:r>
      <w:r w:rsidRPr="001A130B">
        <w:rPr>
          <w:lang w:val="es-ES_tradnl"/>
        </w:rPr>
        <w:t xml:space="preserve"> están protegidos por derecho de autor, y se denominan </w:t>
      </w:r>
      <w:r w:rsidR="001F7E83" w:rsidRPr="001A130B">
        <w:rPr>
          <w:lang w:val="es-ES_tradnl"/>
        </w:rPr>
        <w:t>asimismo</w:t>
      </w:r>
      <w:r w:rsidRPr="001A130B">
        <w:rPr>
          <w:lang w:val="es-ES_tradnl"/>
        </w:rPr>
        <w:t xml:space="preserve"> “datos contenidos en obras protegidas por derecho de autor”. El término “datos contenidos en dibujos y modelos protegidos” deberá entenderse de la misma manera (véase asimismo el párrafo 32).</w:t>
      </w:r>
    </w:p>
    <w:p w14:paraId="1A4322B6" w14:textId="45ADCE3B" w:rsidR="0043542F" w:rsidRPr="001A130B" w:rsidRDefault="0043542F" w:rsidP="001A130B">
      <w:pPr>
        <w:pStyle w:val="ONUME"/>
        <w:numPr>
          <w:ilvl w:val="2"/>
          <w:numId w:val="3"/>
        </w:numPr>
        <w:rPr>
          <w:lang w:val="es-ES_tradnl"/>
        </w:rPr>
      </w:pPr>
      <w:r w:rsidRPr="001A130B">
        <w:rPr>
          <w:lang w:val="es-ES_tradnl"/>
        </w:rPr>
        <w:t xml:space="preserve">¿Debería definirse por ley el límite entre productos “generados por IA” y productos generados “con la asistencia de la IA”? ¿En caso afirmativo, de qué manera? ¿Qué grado de intervención humana debería considerarse </w:t>
      </w:r>
      <w:r w:rsidR="00291734" w:rsidRPr="001A130B">
        <w:rPr>
          <w:lang w:val="es-ES_tradnl"/>
        </w:rPr>
        <w:t>determinante</w:t>
      </w:r>
      <w:r w:rsidRPr="001A130B">
        <w:rPr>
          <w:lang w:val="es-ES_tradnl"/>
        </w:rPr>
        <w:t>?</w:t>
      </w:r>
    </w:p>
    <w:p w14:paraId="1C97523F" w14:textId="77777777" w:rsidR="0043542F" w:rsidRPr="001A130B" w:rsidRDefault="0043542F" w:rsidP="001A130B">
      <w:pPr>
        <w:pStyle w:val="ONUME"/>
        <w:numPr>
          <w:ilvl w:val="2"/>
          <w:numId w:val="3"/>
        </w:numPr>
        <w:rPr>
          <w:lang w:val="es-ES_tradnl"/>
        </w:rPr>
      </w:pPr>
      <w:r w:rsidRPr="001A130B">
        <w:rPr>
          <w:lang w:val="es-ES_tradnl"/>
        </w:rPr>
        <w:lastRenderedPageBreak/>
        <w:t>¿Qué otros términos deberían incluirse en un glosario acordado, en caso de que debieran incluirse otros nuevos?</w:t>
      </w:r>
    </w:p>
    <w:p w14:paraId="7C946FA3" w14:textId="32CA1DD9" w:rsidR="0043542F" w:rsidRPr="001A130B" w:rsidRDefault="0043542F" w:rsidP="001A130B">
      <w:pPr>
        <w:pStyle w:val="ONUME"/>
        <w:numPr>
          <w:ilvl w:val="2"/>
          <w:numId w:val="3"/>
        </w:numPr>
        <w:spacing w:after="360"/>
        <w:rPr>
          <w:lang w:val="es-ES_tradnl"/>
        </w:rPr>
      </w:pPr>
      <w:r w:rsidRPr="001A130B">
        <w:rPr>
          <w:lang w:val="es-ES_tradnl"/>
        </w:rPr>
        <w:t xml:space="preserve">¿Es posible definir los términos de una forma </w:t>
      </w:r>
      <w:r w:rsidR="00291734" w:rsidRPr="001A130B">
        <w:rPr>
          <w:lang w:val="es-ES_tradnl"/>
        </w:rPr>
        <w:t>tecnológicamente</w:t>
      </w:r>
      <w:r w:rsidRPr="001A130B">
        <w:rPr>
          <w:lang w:val="es-ES_tradnl"/>
        </w:rPr>
        <w:t xml:space="preserve"> neutral de manera </w:t>
      </w:r>
      <w:r w:rsidR="001F7E83" w:rsidRPr="001A130B">
        <w:rPr>
          <w:lang w:val="es-ES_tradnl"/>
        </w:rPr>
        <w:t>que</w:t>
      </w:r>
      <w:r w:rsidRPr="001A130B">
        <w:rPr>
          <w:lang w:val="es-ES_tradnl"/>
        </w:rPr>
        <w:t xml:space="preserve"> se tenga en cuenta la rá</w:t>
      </w:r>
      <w:r w:rsidR="00291734" w:rsidRPr="001A130B">
        <w:rPr>
          <w:lang w:val="es-ES_tradnl"/>
        </w:rPr>
        <w:t>pida evolución de que todavía son</w:t>
      </w:r>
      <w:r w:rsidRPr="001A130B">
        <w:rPr>
          <w:lang w:val="es-ES_tradnl"/>
        </w:rPr>
        <w:t xml:space="preserve"> objeto el ámbito y la ciencia de IA?</w:t>
      </w:r>
    </w:p>
    <w:p w14:paraId="0FB8A622" w14:textId="49BBF91A" w:rsidR="008F01B3" w:rsidRPr="001A130B" w:rsidRDefault="005D66F8" w:rsidP="001A130B">
      <w:pPr>
        <w:pStyle w:val="ONUME"/>
        <w:rPr>
          <w:lang w:val="es-ES_tradnl"/>
        </w:rPr>
      </w:pPr>
      <w:r w:rsidRPr="001A130B">
        <w:rPr>
          <w:lang w:val="es-ES_tradnl"/>
        </w:rPr>
        <w:t>PATENTES</w:t>
      </w:r>
    </w:p>
    <w:p w14:paraId="04140962" w14:textId="0341C266" w:rsidR="008F01B3" w:rsidRPr="001A130B" w:rsidRDefault="008F01B3" w:rsidP="001A130B">
      <w:pPr>
        <w:pStyle w:val="Heading3"/>
        <w:keepNext w:val="0"/>
        <w:rPr>
          <w:lang w:val="es-ES_tradnl"/>
        </w:rPr>
      </w:pPr>
      <w:r w:rsidRPr="001A130B">
        <w:rPr>
          <w:lang w:val="es-ES_tradnl"/>
        </w:rPr>
        <w:t xml:space="preserve">Cuestión </w:t>
      </w:r>
      <w:r w:rsidR="003C207D" w:rsidRPr="001A130B">
        <w:rPr>
          <w:lang w:val="es-ES_tradnl"/>
        </w:rPr>
        <w:t>2</w:t>
      </w:r>
      <w:r w:rsidRPr="001A130B">
        <w:rPr>
          <w:lang w:val="es-ES_tradnl"/>
        </w:rPr>
        <w:t>: Paternidad y titularidad de una invención</w:t>
      </w:r>
    </w:p>
    <w:p w14:paraId="626C2CB9" w14:textId="41C3676B" w:rsidR="0017197B" w:rsidRPr="001A130B" w:rsidRDefault="009567BF" w:rsidP="001A130B">
      <w:pPr>
        <w:pStyle w:val="ONUMFS"/>
        <w:numPr>
          <w:ilvl w:val="0"/>
          <w:numId w:val="18"/>
        </w:numPr>
        <w:ind w:left="0"/>
        <w:rPr>
          <w:lang w:val="es-ES_tradnl"/>
        </w:rPr>
      </w:pPr>
      <w:r w:rsidRPr="001A130B">
        <w:rPr>
          <w:lang w:val="es-ES_tradnl"/>
        </w:rPr>
        <w:t>En la mayoría de los casos</w:t>
      </w:r>
      <w:r w:rsidR="00335711" w:rsidRPr="001A130B">
        <w:rPr>
          <w:lang w:val="es-ES_tradnl"/>
        </w:rPr>
        <w:t>,</w:t>
      </w:r>
      <w:r w:rsidRPr="001A130B">
        <w:rPr>
          <w:lang w:val="es-ES_tradnl"/>
        </w:rPr>
        <w:t xml:space="preserve"> la IA es una herramienta que ayuda a los inventores en el proceso de invención o constituye una característica de una invención</w:t>
      </w:r>
      <w:r w:rsidR="00335711" w:rsidRPr="001A130B">
        <w:rPr>
          <w:lang w:val="es-ES_tradnl"/>
        </w:rPr>
        <w:t>.</w:t>
      </w:r>
      <w:r w:rsidRPr="001A130B">
        <w:rPr>
          <w:lang w:val="es-ES_tradnl"/>
        </w:rPr>
        <w:t xml:space="preserve"> A ese respecto, </w:t>
      </w:r>
      <w:r w:rsidR="007F6A86" w:rsidRPr="001A130B">
        <w:rPr>
          <w:lang w:val="es-ES_tradnl"/>
        </w:rPr>
        <w:t xml:space="preserve">las invenciones </w:t>
      </w:r>
      <w:r w:rsidR="00526EF7" w:rsidRPr="001A130B">
        <w:rPr>
          <w:lang w:val="es-ES_tradnl"/>
        </w:rPr>
        <w:t>generadas</w:t>
      </w:r>
      <w:r w:rsidR="007F6A86" w:rsidRPr="001A130B">
        <w:rPr>
          <w:lang w:val="es-ES_tradnl"/>
        </w:rPr>
        <w:t xml:space="preserve"> con la asistencia de </w:t>
      </w:r>
      <w:r w:rsidRPr="001A130B">
        <w:rPr>
          <w:lang w:val="es-ES_tradnl"/>
        </w:rPr>
        <w:t xml:space="preserve">la IA </w:t>
      </w:r>
      <w:r w:rsidR="007F6A86" w:rsidRPr="001A130B">
        <w:rPr>
          <w:lang w:val="es-ES_tradnl"/>
        </w:rPr>
        <w:t>podrían no diferir</w:t>
      </w:r>
      <w:r w:rsidRPr="001A130B">
        <w:rPr>
          <w:lang w:val="es-ES_tradnl"/>
        </w:rPr>
        <w:t xml:space="preserve"> radicalmente de otras invenciones </w:t>
      </w:r>
      <w:r w:rsidR="007F6A86" w:rsidRPr="001A130B">
        <w:rPr>
          <w:lang w:val="es-ES_tradnl"/>
        </w:rPr>
        <w:t xml:space="preserve">implementadas </w:t>
      </w:r>
      <w:r w:rsidRPr="001A130B">
        <w:rPr>
          <w:lang w:val="es-ES_tradnl"/>
        </w:rPr>
        <w:t>por computadora</w:t>
      </w:r>
      <w:r w:rsidR="00335711" w:rsidRPr="001A130B">
        <w:rPr>
          <w:lang w:val="es-ES_tradnl"/>
        </w:rPr>
        <w:t>.</w:t>
      </w:r>
      <w:r w:rsidRPr="001A130B">
        <w:rPr>
          <w:lang w:val="es-ES_tradnl"/>
        </w:rPr>
        <w:t xml:space="preserve"> No obstante</w:t>
      </w:r>
      <w:r w:rsidR="00335711" w:rsidRPr="001A130B">
        <w:rPr>
          <w:lang w:val="es-ES_tradnl"/>
        </w:rPr>
        <w:t>,</w:t>
      </w:r>
      <w:r w:rsidRPr="001A130B">
        <w:rPr>
          <w:lang w:val="es-ES_tradnl"/>
        </w:rPr>
        <w:t xml:space="preserve"> </w:t>
      </w:r>
      <w:r w:rsidR="0033476E" w:rsidRPr="001A130B">
        <w:rPr>
          <w:lang w:val="es-ES_tradnl"/>
        </w:rPr>
        <w:t xml:space="preserve">actualmente parece </w:t>
      </w:r>
      <w:r w:rsidRPr="001A130B">
        <w:rPr>
          <w:lang w:val="es-ES_tradnl"/>
        </w:rPr>
        <w:t>evid</w:t>
      </w:r>
      <w:r w:rsidR="00064744" w:rsidRPr="001A130B">
        <w:rPr>
          <w:lang w:val="es-ES_tradnl"/>
        </w:rPr>
        <w:t>ente que la</w:t>
      </w:r>
      <w:r w:rsidR="007F6A86" w:rsidRPr="001A130B">
        <w:rPr>
          <w:lang w:val="es-ES_tradnl"/>
        </w:rPr>
        <w:t xml:space="preserve"> función de la</w:t>
      </w:r>
      <w:r w:rsidR="00064744" w:rsidRPr="001A130B">
        <w:rPr>
          <w:lang w:val="es-ES_tradnl"/>
        </w:rPr>
        <w:t xml:space="preserve"> IA </w:t>
      </w:r>
      <w:r w:rsidR="007F6A86" w:rsidRPr="001A130B">
        <w:rPr>
          <w:lang w:val="es-ES_tradnl"/>
        </w:rPr>
        <w:t xml:space="preserve">en el proceso de invención tiene cada vez más peso, </w:t>
      </w:r>
      <w:r w:rsidR="00064744" w:rsidRPr="001A130B">
        <w:rPr>
          <w:lang w:val="es-ES_tradnl"/>
        </w:rPr>
        <w:t xml:space="preserve">y </w:t>
      </w:r>
      <w:r w:rsidR="007F6A86" w:rsidRPr="001A130B">
        <w:rPr>
          <w:lang w:val="es-ES_tradnl"/>
        </w:rPr>
        <w:t>hay</w:t>
      </w:r>
      <w:r w:rsidR="00064744" w:rsidRPr="001A130B">
        <w:rPr>
          <w:lang w:val="es-ES_tradnl"/>
        </w:rPr>
        <w:t xml:space="preserve"> varios casos en que</w:t>
      </w:r>
      <w:r w:rsidR="007F6A86" w:rsidRPr="001A130B">
        <w:rPr>
          <w:lang w:val="es-ES_tradnl"/>
        </w:rPr>
        <w:t xml:space="preserve">, en la solicitud de </w:t>
      </w:r>
      <w:r w:rsidR="0033476E" w:rsidRPr="001A130B">
        <w:rPr>
          <w:lang w:val="es-ES_tradnl"/>
        </w:rPr>
        <w:t>patente</w:t>
      </w:r>
      <w:r w:rsidR="007F6A86" w:rsidRPr="001A130B">
        <w:rPr>
          <w:lang w:val="es-ES_tradnl"/>
        </w:rPr>
        <w:t>,</w:t>
      </w:r>
      <w:r w:rsidR="00064744" w:rsidRPr="001A130B">
        <w:rPr>
          <w:lang w:val="es-ES_tradnl"/>
        </w:rPr>
        <w:t xml:space="preserve"> </w:t>
      </w:r>
      <w:r w:rsidR="00CB631A" w:rsidRPr="001A130B">
        <w:rPr>
          <w:lang w:val="es-ES_tradnl"/>
        </w:rPr>
        <w:t>se designa</w:t>
      </w:r>
      <w:r w:rsidR="00F62E7E" w:rsidRPr="001A130B">
        <w:rPr>
          <w:lang w:val="es-ES_tradnl"/>
        </w:rPr>
        <w:t xml:space="preserve"> </w:t>
      </w:r>
      <w:r w:rsidR="00CB631A" w:rsidRPr="001A130B">
        <w:rPr>
          <w:lang w:val="es-ES_tradnl"/>
        </w:rPr>
        <w:t>como</w:t>
      </w:r>
      <w:r w:rsidR="005027C2" w:rsidRPr="001A130B">
        <w:rPr>
          <w:lang w:val="es-ES_tradnl"/>
        </w:rPr>
        <w:t xml:space="preserve"> el</w:t>
      </w:r>
      <w:r w:rsidR="00F62E7E" w:rsidRPr="001A130B">
        <w:rPr>
          <w:lang w:val="es-ES_tradnl"/>
        </w:rPr>
        <w:t xml:space="preserve"> inventor</w:t>
      </w:r>
      <w:r w:rsidR="00064744" w:rsidRPr="001A130B">
        <w:rPr>
          <w:lang w:val="es-ES_tradnl"/>
        </w:rPr>
        <w:t xml:space="preserve"> una aplicación de IA</w:t>
      </w:r>
      <w:r w:rsidR="00335711" w:rsidRPr="001A130B">
        <w:rPr>
          <w:lang w:val="es-ES_tradnl"/>
        </w:rPr>
        <w:t>.</w:t>
      </w:r>
      <w:r w:rsidR="007F6A86" w:rsidRPr="001A130B">
        <w:rPr>
          <w:rStyle w:val="FootnoteReference"/>
          <w:lang w:val="es-ES_tradnl"/>
        </w:rPr>
        <w:footnoteReference w:id="9"/>
      </w:r>
    </w:p>
    <w:p w14:paraId="6AFCB15C" w14:textId="0F979A51" w:rsidR="00335711" w:rsidRPr="001A130B" w:rsidRDefault="000852FD" w:rsidP="001A130B">
      <w:pPr>
        <w:pStyle w:val="ONUMFS"/>
        <w:numPr>
          <w:ilvl w:val="0"/>
          <w:numId w:val="18"/>
        </w:numPr>
        <w:ind w:left="0"/>
        <w:rPr>
          <w:lang w:val="es-ES_tradnl"/>
        </w:rPr>
      </w:pPr>
      <w:r w:rsidRPr="001A130B">
        <w:rPr>
          <w:lang w:val="es-ES_tradnl"/>
        </w:rPr>
        <w:t>En el caso de las invenciones generadas por IA</w:t>
      </w:r>
      <w:r w:rsidR="00335711" w:rsidRPr="001A130B">
        <w:rPr>
          <w:lang w:val="es-ES_tradnl"/>
        </w:rPr>
        <w:t>:</w:t>
      </w:r>
    </w:p>
    <w:p w14:paraId="69A2AEAF" w14:textId="483DB599" w:rsidR="003B4967" w:rsidRPr="001A130B" w:rsidRDefault="003B4967" w:rsidP="001A130B">
      <w:pPr>
        <w:pStyle w:val="ONUMFS"/>
        <w:numPr>
          <w:ilvl w:val="1"/>
          <w:numId w:val="7"/>
        </w:numPr>
        <w:rPr>
          <w:lang w:val="es-ES_tradnl"/>
        </w:rPr>
      </w:pPr>
      <w:r w:rsidRPr="001A130B">
        <w:rPr>
          <w:lang w:val="es-ES_tradnl"/>
        </w:rPr>
        <w:t xml:space="preserve">¿Es necesario aplicar a las invenciones generadas por </w:t>
      </w:r>
      <w:r w:rsidR="0033476E" w:rsidRPr="001A130B">
        <w:rPr>
          <w:lang w:val="es-ES_tradnl"/>
        </w:rPr>
        <w:t>IA</w:t>
      </w:r>
      <w:r w:rsidRPr="001A130B">
        <w:rPr>
          <w:lang w:val="es-ES_tradnl"/>
        </w:rPr>
        <w:t xml:space="preserve"> algún tipo de protección o sistema de incentivos similar? </w:t>
      </w:r>
      <w:r w:rsidR="005027C2" w:rsidRPr="001A130B">
        <w:rPr>
          <w:lang w:val="es-ES_tradnl"/>
        </w:rPr>
        <w:t>(V</w:t>
      </w:r>
      <w:r w:rsidRPr="001A130B">
        <w:rPr>
          <w:lang w:val="es-ES_tradnl"/>
        </w:rPr>
        <w:t xml:space="preserve">éase </w:t>
      </w:r>
      <w:r w:rsidR="00B03EDD" w:rsidRPr="001A130B">
        <w:rPr>
          <w:lang w:val="es-ES_tradnl"/>
        </w:rPr>
        <w:t>asimismo</w:t>
      </w:r>
      <w:r w:rsidRPr="001A130B">
        <w:rPr>
          <w:lang w:val="es-ES_tradnl"/>
        </w:rPr>
        <w:t xml:space="preserve"> la </w:t>
      </w:r>
      <w:r w:rsidR="00B03EDD" w:rsidRPr="001A130B">
        <w:rPr>
          <w:lang w:val="es-ES_tradnl"/>
        </w:rPr>
        <w:t>C</w:t>
      </w:r>
      <w:r w:rsidRPr="001A130B">
        <w:rPr>
          <w:lang w:val="es-ES_tradnl"/>
        </w:rPr>
        <w:t>uestión 3.i)</w:t>
      </w:r>
      <w:r w:rsidR="005027C2" w:rsidRPr="001A130B">
        <w:rPr>
          <w:lang w:val="es-ES_tradnl"/>
        </w:rPr>
        <w:t>).</w:t>
      </w:r>
    </w:p>
    <w:p w14:paraId="58E593E3" w14:textId="4AF2F6A1" w:rsidR="003B4967" w:rsidRPr="001A130B" w:rsidRDefault="00266C19" w:rsidP="001A130B">
      <w:pPr>
        <w:pStyle w:val="ONUMFS"/>
        <w:numPr>
          <w:ilvl w:val="1"/>
          <w:numId w:val="7"/>
        </w:numPr>
        <w:rPr>
          <w:lang w:val="es-ES_tradnl"/>
        </w:rPr>
      </w:pPr>
      <w:r w:rsidRPr="001A130B">
        <w:rPr>
          <w:lang w:val="es-ES_tradnl"/>
        </w:rPr>
        <w:t>¿Debería exigir</w:t>
      </w:r>
      <w:r w:rsidR="003B4967" w:rsidRPr="001A130B">
        <w:rPr>
          <w:lang w:val="es-ES_tradnl"/>
        </w:rPr>
        <w:t>se por</w:t>
      </w:r>
      <w:r w:rsidRPr="001A130B">
        <w:rPr>
          <w:lang w:val="es-ES_tradnl"/>
        </w:rPr>
        <w:t xml:space="preserve"> ley </w:t>
      </w:r>
      <w:r w:rsidR="005027C2" w:rsidRPr="001A130B">
        <w:rPr>
          <w:lang w:val="es-ES_tradnl"/>
        </w:rPr>
        <w:t>que se designe como el inventor a un ser humano</w:t>
      </w:r>
      <w:r w:rsidR="003B4967" w:rsidRPr="001A130B">
        <w:rPr>
          <w:lang w:val="es-ES_tradnl"/>
        </w:rPr>
        <w:t xml:space="preserve">, o </w:t>
      </w:r>
      <w:r w:rsidR="004116A5" w:rsidRPr="001A130B">
        <w:rPr>
          <w:lang w:val="es-ES_tradnl"/>
        </w:rPr>
        <w:t xml:space="preserve">debería </w:t>
      </w:r>
      <w:r w:rsidR="003B4967" w:rsidRPr="001A130B">
        <w:rPr>
          <w:lang w:val="es-ES_tradnl"/>
        </w:rPr>
        <w:t>permitirse</w:t>
      </w:r>
      <w:r w:rsidR="004116A5" w:rsidRPr="001A130B">
        <w:rPr>
          <w:lang w:val="es-ES_tradnl"/>
        </w:rPr>
        <w:t xml:space="preserve"> por ley</w:t>
      </w:r>
      <w:r w:rsidR="003B4967" w:rsidRPr="001A130B">
        <w:rPr>
          <w:lang w:val="es-ES_tradnl"/>
        </w:rPr>
        <w:t xml:space="preserve"> que </w:t>
      </w:r>
      <w:r w:rsidR="005027C2" w:rsidRPr="001A130B">
        <w:rPr>
          <w:lang w:val="es-ES_tradnl"/>
        </w:rPr>
        <w:t>pueda designarse</w:t>
      </w:r>
      <w:r w:rsidR="003B4967" w:rsidRPr="001A130B">
        <w:rPr>
          <w:lang w:val="es-ES_tradnl"/>
        </w:rPr>
        <w:t xml:space="preserve"> </w:t>
      </w:r>
      <w:r w:rsidR="004116A5" w:rsidRPr="001A130B">
        <w:rPr>
          <w:lang w:val="es-ES_tradnl"/>
        </w:rPr>
        <w:t>como el</w:t>
      </w:r>
      <w:r w:rsidR="003B4967" w:rsidRPr="001A130B">
        <w:rPr>
          <w:lang w:val="es-ES_tradnl"/>
        </w:rPr>
        <w:t xml:space="preserve"> inventor</w:t>
      </w:r>
      <w:r w:rsidR="005027C2" w:rsidRPr="001A130B">
        <w:rPr>
          <w:lang w:val="es-ES_tradnl"/>
        </w:rPr>
        <w:t xml:space="preserve"> a una aplicación de IA</w:t>
      </w:r>
      <w:r w:rsidR="00335711" w:rsidRPr="001A130B">
        <w:rPr>
          <w:lang w:val="es-ES_tradnl"/>
        </w:rPr>
        <w:t>?</w:t>
      </w:r>
    </w:p>
    <w:p w14:paraId="7B2D15CC" w14:textId="69F2128A" w:rsidR="00335711" w:rsidRPr="001A130B" w:rsidRDefault="009B2300" w:rsidP="001A130B">
      <w:pPr>
        <w:pStyle w:val="ONUMFS"/>
        <w:numPr>
          <w:ilvl w:val="1"/>
          <w:numId w:val="7"/>
        </w:numPr>
        <w:rPr>
          <w:lang w:val="es-ES_tradnl"/>
        </w:rPr>
      </w:pPr>
      <w:r w:rsidRPr="001A130B">
        <w:rPr>
          <w:lang w:val="es-ES_tradnl"/>
        </w:rPr>
        <w:t xml:space="preserve">En caso de que se estipule que </w:t>
      </w:r>
      <w:r w:rsidR="005027C2" w:rsidRPr="001A130B">
        <w:rPr>
          <w:lang w:val="es-ES_tradnl"/>
        </w:rPr>
        <w:t>como inventor deba figurar un ser humano</w:t>
      </w:r>
      <w:r w:rsidRPr="001A130B">
        <w:rPr>
          <w:lang w:val="es-ES_tradnl"/>
        </w:rPr>
        <w:t xml:space="preserve">, </w:t>
      </w:r>
      <w:r w:rsidR="0036324E" w:rsidRPr="001A130B">
        <w:rPr>
          <w:lang w:val="es-ES_tradnl"/>
        </w:rPr>
        <w:t>¿</w:t>
      </w:r>
      <w:r w:rsidR="0056495E" w:rsidRPr="001A130B">
        <w:rPr>
          <w:lang w:val="es-ES_tradnl"/>
        </w:rPr>
        <w:t>debería</w:t>
      </w:r>
      <w:r w:rsidR="005027C2" w:rsidRPr="001A130B">
        <w:rPr>
          <w:lang w:val="es-ES_tradnl"/>
        </w:rPr>
        <w:t>n</w:t>
      </w:r>
      <w:r w:rsidR="0056495E" w:rsidRPr="001A130B">
        <w:rPr>
          <w:lang w:val="es-ES_tradnl"/>
        </w:rPr>
        <w:t xml:space="preserve"> incluirse en el dominio público las invenciones generadas por IA, o acaso debería </w:t>
      </w:r>
      <w:r w:rsidR="00F5242F" w:rsidRPr="001A130B">
        <w:rPr>
          <w:lang w:val="es-ES_tradnl"/>
        </w:rPr>
        <w:t>la ley</w:t>
      </w:r>
      <w:r w:rsidR="0056495E" w:rsidRPr="001A130B">
        <w:rPr>
          <w:lang w:val="es-ES_tradnl"/>
        </w:rPr>
        <w:t xml:space="preserve"> dar</w:t>
      </w:r>
      <w:r w:rsidR="00F5242F" w:rsidRPr="001A130B">
        <w:rPr>
          <w:lang w:val="es-ES_tradnl"/>
        </w:rPr>
        <w:t xml:space="preserve"> </w:t>
      </w:r>
      <w:r w:rsidRPr="001A130B">
        <w:rPr>
          <w:lang w:val="es-ES_tradnl"/>
        </w:rPr>
        <w:t xml:space="preserve">indicaciones acerca de la manera </w:t>
      </w:r>
      <w:r w:rsidR="0056495E" w:rsidRPr="001A130B">
        <w:rPr>
          <w:lang w:val="es-ES_tradnl"/>
        </w:rPr>
        <w:t>de determinar</w:t>
      </w:r>
      <w:r w:rsidRPr="001A130B">
        <w:rPr>
          <w:lang w:val="es-ES_tradnl"/>
        </w:rPr>
        <w:t xml:space="preserve"> </w:t>
      </w:r>
      <w:r w:rsidR="0096398A" w:rsidRPr="001A130B">
        <w:rPr>
          <w:lang w:val="es-ES_tradnl"/>
        </w:rPr>
        <w:t xml:space="preserve">quién es el </w:t>
      </w:r>
      <w:r w:rsidRPr="001A130B">
        <w:rPr>
          <w:lang w:val="es-ES_tradnl"/>
        </w:rPr>
        <w:t>inventor humano</w:t>
      </w:r>
      <w:r w:rsidR="0056495E" w:rsidRPr="001A130B">
        <w:rPr>
          <w:lang w:val="es-ES_tradnl"/>
        </w:rPr>
        <w:t>?¿D</w:t>
      </w:r>
      <w:r w:rsidRPr="001A130B">
        <w:rPr>
          <w:lang w:val="es-ES_tradnl"/>
        </w:rPr>
        <w:t xml:space="preserve">ebería </w:t>
      </w:r>
      <w:r w:rsidR="0056495E" w:rsidRPr="001A130B">
        <w:rPr>
          <w:lang w:val="es-ES_tradnl"/>
        </w:rPr>
        <w:t xml:space="preserve">la </w:t>
      </w:r>
      <w:r w:rsidRPr="001A130B">
        <w:rPr>
          <w:lang w:val="es-ES_tradnl"/>
        </w:rPr>
        <w:t>decisión</w:t>
      </w:r>
      <w:r w:rsidR="0056495E" w:rsidRPr="001A130B">
        <w:rPr>
          <w:lang w:val="es-ES_tradnl"/>
        </w:rPr>
        <w:t xml:space="preserve"> sobre cómo determinar </w:t>
      </w:r>
      <w:r w:rsidR="0096398A" w:rsidRPr="001A130B">
        <w:rPr>
          <w:lang w:val="es-ES_tradnl"/>
        </w:rPr>
        <w:t xml:space="preserve">quién es el </w:t>
      </w:r>
      <w:r w:rsidR="0056495E" w:rsidRPr="001A130B">
        <w:rPr>
          <w:lang w:val="es-ES_tradnl"/>
        </w:rPr>
        <w:t>inventor humano</w:t>
      </w:r>
      <w:r w:rsidRPr="001A130B">
        <w:rPr>
          <w:lang w:val="es-ES_tradnl"/>
        </w:rPr>
        <w:t xml:space="preserve"> </w:t>
      </w:r>
      <w:r w:rsidR="00A326E3" w:rsidRPr="001A130B">
        <w:rPr>
          <w:lang w:val="es-ES_tradnl"/>
        </w:rPr>
        <w:t>quedar sujeta</w:t>
      </w:r>
      <w:r w:rsidRPr="001A130B">
        <w:rPr>
          <w:lang w:val="es-ES_tradnl"/>
        </w:rPr>
        <w:t xml:space="preserve"> a acuerdos privados, tales como las políticas empresariales,</w:t>
      </w:r>
      <w:r w:rsidR="00A326E3" w:rsidRPr="001A130B">
        <w:rPr>
          <w:lang w:val="es-ES_tradnl"/>
        </w:rPr>
        <w:t xml:space="preserve"> con la posibilidad de una revisión judicial por apelación de conformidad con las leyes </w:t>
      </w:r>
      <w:r w:rsidR="0096398A" w:rsidRPr="001A130B">
        <w:rPr>
          <w:lang w:val="es-ES_tradnl"/>
        </w:rPr>
        <w:t>aplicables a las cont</w:t>
      </w:r>
      <w:r w:rsidR="001E2110">
        <w:rPr>
          <w:lang w:val="es-ES_tradnl"/>
        </w:rPr>
        <w:t>r</w:t>
      </w:r>
      <w:r w:rsidR="0096398A" w:rsidRPr="001A130B">
        <w:rPr>
          <w:lang w:val="es-ES_tradnl"/>
        </w:rPr>
        <w:t xml:space="preserve">oversias </w:t>
      </w:r>
      <w:r w:rsidR="00A326E3" w:rsidRPr="001A130B">
        <w:rPr>
          <w:lang w:val="es-ES_tradnl"/>
        </w:rPr>
        <w:t>sobre la paternidad de la invención</w:t>
      </w:r>
      <w:r w:rsidR="00335711" w:rsidRPr="001A130B">
        <w:rPr>
          <w:lang w:val="es-ES_tradnl"/>
        </w:rPr>
        <w:t>?</w:t>
      </w:r>
    </w:p>
    <w:p w14:paraId="6A3AA85A" w14:textId="351467E5" w:rsidR="00B36AE4" w:rsidRPr="001A130B" w:rsidRDefault="00B36AE4" w:rsidP="001A130B">
      <w:pPr>
        <w:pStyle w:val="ONUMFS"/>
        <w:numPr>
          <w:ilvl w:val="1"/>
          <w:numId w:val="7"/>
        </w:numPr>
        <w:rPr>
          <w:lang w:val="es-ES_tradnl"/>
        </w:rPr>
      </w:pPr>
      <w:r w:rsidRPr="001A130B">
        <w:rPr>
          <w:lang w:val="es-ES_tradnl"/>
        </w:rPr>
        <w:t xml:space="preserve">Si se permite </w:t>
      </w:r>
      <w:r w:rsidR="004116A5" w:rsidRPr="001A130B">
        <w:rPr>
          <w:lang w:val="es-ES_tradnl"/>
        </w:rPr>
        <w:t>designar</w:t>
      </w:r>
      <w:r w:rsidRPr="001A130B">
        <w:rPr>
          <w:lang w:val="es-ES_tradnl"/>
        </w:rPr>
        <w:t xml:space="preserve"> una aplicación de IA </w:t>
      </w:r>
      <w:r w:rsidR="004116A5" w:rsidRPr="001A130B">
        <w:rPr>
          <w:lang w:val="es-ES_tradnl"/>
        </w:rPr>
        <w:t>como</w:t>
      </w:r>
      <w:r w:rsidRPr="001A130B">
        <w:rPr>
          <w:lang w:val="es-ES_tradnl"/>
        </w:rPr>
        <w:t xml:space="preserve"> el inventor, ¿debería considerarse que la IA es el único inventor, o debería exigirse que se declare la paternidad de la invención como paternidad</w:t>
      </w:r>
      <w:r w:rsidR="0096398A" w:rsidRPr="001A130B">
        <w:rPr>
          <w:lang w:val="es-ES_tradnl"/>
        </w:rPr>
        <w:t xml:space="preserve"> </w:t>
      </w:r>
      <w:r w:rsidR="005F7D7E" w:rsidRPr="001A130B">
        <w:rPr>
          <w:lang w:val="es-ES_tradnl"/>
        </w:rPr>
        <w:t>conjunta</w:t>
      </w:r>
      <w:r w:rsidR="0096398A" w:rsidRPr="001A130B">
        <w:rPr>
          <w:lang w:val="es-ES_tradnl"/>
        </w:rPr>
        <w:t xml:space="preserve"> con </w:t>
      </w:r>
      <w:r w:rsidR="005F7D7E" w:rsidRPr="001A130B">
        <w:rPr>
          <w:lang w:val="es-ES_tradnl"/>
        </w:rPr>
        <w:t>un ser humano</w:t>
      </w:r>
      <w:r w:rsidR="0096398A" w:rsidRPr="001A130B">
        <w:rPr>
          <w:lang w:val="es-ES_tradnl"/>
        </w:rPr>
        <w:t>?</w:t>
      </w:r>
    </w:p>
    <w:p w14:paraId="0BAA2B39" w14:textId="4BF96FB5" w:rsidR="00335711" w:rsidRPr="001A130B" w:rsidRDefault="00263C4D" w:rsidP="001A130B">
      <w:pPr>
        <w:pStyle w:val="ONUMFS"/>
        <w:numPr>
          <w:ilvl w:val="1"/>
          <w:numId w:val="7"/>
        </w:numPr>
        <w:rPr>
          <w:lang w:val="es-ES_tradnl"/>
        </w:rPr>
      </w:pPr>
      <w:r w:rsidRPr="001A130B">
        <w:rPr>
          <w:lang w:val="es-ES_tradnl"/>
        </w:rPr>
        <w:t xml:space="preserve">La </w:t>
      </w:r>
      <w:r w:rsidR="00020DBF" w:rsidRPr="001A130B">
        <w:rPr>
          <w:lang w:val="es-ES_tradnl"/>
        </w:rPr>
        <w:t>paternidad</w:t>
      </w:r>
      <w:r w:rsidRPr="001A130B">
        <w:rPr>
          <w:lang w:val="es-ES_tradnl"/>
        </w:rPr>
        <w:t xml:space="preserve"> de </w:t>
      </w:r>
      <w:r w:rsidR="00020DBF" w:rsidRPr="001A130B">
        <w:rPr>
          <w:lang w:val="es-ES_tradnl"/>
        </w:rPr>
        <w:t xml:space="preserve">la </w:t>
      </w:r>
      <w:r w:rsidRPr="001A130B">
        <w:rPr>
          <w:lang w:val="es-ES_tradnl"/>
        </w:rPr>
        <w:t>inven</w:t>
      </w:r>
      <w:r w:rsidR="00020DBF" w:rsidRPr="001A130B">
        <w:rPr>
          <w:lang w:val="es-ES_tradnl"/>
        </w:rPr>
        <w:t>ción</w:t>
      </w:r>
      <w:r w:rsidRPr="001A130B">
        <w:rPr>
          <w:lang w:val="es-ES_tradnl"/>
        </w:rPr>
        <w:t xml:space="preserve"> también plantea </w:t>
      </w:r>
      <w:r w:rsidR="00F5242F" w:rsidRPr="001A130B">
        <w:rPr>
          <w:lang w:val="es-ES_tradnl"/>
        </w:rPr>
        <w:t xml:space="preserve">la cuestión de </w:t>
      </w:r>
      <w:r w:rsidRPr="001A130B">
        <w:rPr>
          <w:lang w:val="es-ES_tradnl"/>
        </w:rPr>
        <w:t>quién debería quedar registrado como titular de una patente relacionada con una aplicación de IA</w:t>
      </w:r>
      <w:r w:rsidR="002E4BEE" w:rsidRPr="001A130B">
        <w:rPr>
          <w:lang w:val="es-ES_tradnl"/>
        </w:rPr>
        <w:t>.</w:t>
      </w:r>
      <w:r w:rsidRPr="001A130B">
        <w:rPr>
          <w:lang w:val="es-ES_tradnl"/>
        </w:rPr>
        <w:t xml:space="preserve"> ¿Es preciso introducir disposiciones jurídicas específicas que rijan la titularidad de las invenciones </w:t>
      </w:r>
      <w:r w:rsidR="00B36AE4" w:rsidRPr="001A130B">
        <w:rPr>
          <w:lang w:val="es-ES_tradnl"/>
        </w:rPr>
        <w:t>generadas por la</w:t>
      </w:r>
      <w:r w:rsidRPr="001A130B">
        <w:rPr>
          <w:lang w:val="es-ES_tradnl"/>
        </w:rPr>
        <w:t xml:space="preserve"> IA, o debería </w:t>
      </w:r>
      <w:r w:rsidR="00B478E0" w:rsidRPr="001A130B">
        <w:rPr>
          <w:lang w:val="es-ES_tradnl"/>
        </w:rPr>
        <w:t xml:space="preserve">desprenderse </w:t>
      </w:r>
      <w:r w:rsidRPr="001A130B">
        <w:rPr>
          <w:lang w:val="es-ES_tradnl"/>
        </w:rPr>
        <w:t>la titularidad</w:t>
      </w:r>
      <w:r w:rsidR="00020DBF" w:rsidRPr="001A130B">
        <w:rPr>
          <w:lang w:val="es-ES_tradnl"/>
        </w:rPr>
        <w:t xml:space="preserve"> de la</w:t>
      </w:r>
      <w:r w:rsidR="00D234DB" w:rsidRPr="001A130B">
        <w:rPr>
          <w:lang w:val="es-ES_tradnl"/>
        </w:rPr>
        <w:t xml:space="preserve"> paternidad de la</w:t>
      </w:r>
      <w:r w:rsidR="00020DBF" w:rsidRPr="001A130B">
        <w:rPr>
          <w:lang w:val="es-ES_tradnl"/>
        </w:rPr>
        <w:t xml:space="preserve"> invención</w:t>
      </w:r>
      <w:r w:rsidRPr="001A130B">
        <w:rPr>
          <w:lang w:val="es-ES_tradnl"/>
        </w:rPr>
        <w:t xml:space="preserve"> y </w:t>
      </w:r>
      <w:r w:rsidR="00D234DB" w:rsidRPr="001A130B">
        <w:rPr>
          <w:lang w:val="es-ES_tradnl"/>
        </w:rPr>
        <w:t xml:space="preserve">de </w:t>
      </w:r>
      <w:r w:rsidRPr="001A130B">
        <w:rPr>
          <w:lang w:val="es-ES_tradnl"/>
        </w:rPr>
        <w:t xml:space="preserve">cualesquiera arreglos privados pertinentes, tales como las políticas empresariales, en relación con la atribución de la </w:t>
      </w:r>
      <w:r w:rsidR="00020DBF" w:rsidRPr="001A130B">
        <w:rPr>
          <w:lang w:val="es-ES_tradnl"/>
        </w:rPr>
        <w:t>paternidad</w:t>
      </w:r>
      <w:r w:rsidRPr="001A130B">
        <w:rPr>
          <w:lang w:val="es-ES_tradnl"/>
        </w:rPr>
        <w:t xml:space="preserve"> y la titularidad</w:t>
      </w:r>
      <w:r w:rsidR="00020DBF" w:rsidRPr="001A130B">
        <w:rPr>
          <w:lang w:val="es-ES_tradnl"/>
        </w:rPr>
        <w:t xml:space="preserve"> de la invención</w:t>
      </w:r>
      <w:r w:rsidR="00335711" w:rsidRPr="001A130B">
        <w:rPr>
          <w:lang w:val="es-ES_tradnl"/>
        </w:rPr>
        <w:t>?</w:t>
      </w:r>
    </w:p>
    <w:p w14:paraId="0717F414" w14:textId="51656ECA" w:rsidR="00D670B8" w:rsidRPr="001A130B" w:rsidRDefault="00D670B8" w:rsidP="001A130B">
      <w:pPr>
        <w:pStyle w:val="ONUMFS"/>
        <w:numPr>
          <w:ilvl w:val="1"/>
          <w:numId w:val="7"/>
        </w:numPr>
        <w:rPr>
          <w:lang w:val="es-ES_tradnl"/>
        </w:rPr>
      </w:pPr>
      <w:r w:rsidRPr="001A130B">
        <w:rPr>
          <w:lang w:val="es-ES_tradnl"/>
        </w:rPr>
        <w:t>Si las invenciones generadas por IA no pueden ser objeto de protección por patente, ¿qué otros mecanismos de protección podrían aplicarse a</w:t>
      </w:r>
      <w:r w:rsidR="005F7D7E" w:rsidRPr="001A130B">
        <w:rPr>
          <w:lang w:val="es-ES_tradnl"/>
        </w:rPr>
        <w:t xml:space="preserve"> dichas invenciones? ¿Podría es</w:t>
      </w:r>
      <w:r w:rsidRPr="001A130B">
        <w:rPr>
          <w:lang w:val="es-ES_tradnl"/>
        </w:rPr>
        <w:t xml:space="preserve">a falta de protección por patente para las invenciones generadas por IA derivar </w:t>
      </w:r>
      <w:r w:rsidRPr="001A130B">
        <w:rPr>
          <w:lang w:val="es-ES_tradnl"/>
        </w:rPr>
        <w:lastRenderedPageBreak/>
        <w:t>en un aumento del uso de los secretos comerciales y disminuir el flujo de información y avance tecnológico? En caso afirmativo, ¿debería atenderse esta cuestión mediante medidas de política, y, en tal caso, de qué forma?</w:t>
      </w:r>
    </w:p>
    <w:p w14:paraId="1A48E3C7" w14:textId="084DD608" w:rsidR="00335711" w:rsidRPr="001A130B" w:rsidRDefault="005F7D7E" w:rsidP="001A130B">
      <w:pPr>
        <w:pStyle w:val="ONUMFS"/>
        <w:numPr>
          <w:ilvl w:val="1"/>
          <w:numId w:val="7"/>
        </w:numPr>
        <w:rPr>
          <w:lang w:val="es-ES_tradnl"/>
        </w:rPr>
      </w:pPr>
      <w:r w:rsidRPr="001A130B">
        <w:rPr>
          <w:lang w:val="es-ES_tradnl"/>
        </w:rPr>
        <w:t xml:space="preserve">Si </w:t>
      </w:r>
      <w:r w:rsidR="00602370" w:rsidRPr="001A130B">
        <w:rPr>
          <w:lang w:val="es-ES_tradnl"/>
        </w:rPr>
        <w:t xml:space="preserve">las obras generadas por IA </w:t>
      </w:r>
      <w:r w:rsidR="0094273E" w:rsidRPr="001A130B">
        <w:rPr>
          <w:lang w:val="es-ES_tradnl"/>
        </w:rPr>
        <w:t xml:space="preserve">no </w:t>
      </w:r>
      <w:r w:rsidRPr="001A130B">
        <w:rPr>
          <w:lang w:val="es-ES_tradnl"/>
        </w:rPr>
        <w:t xml:space="preserve">gozan </w:t>
      </w:r>
      <w:r w:rsidR="0094273E" w:rsidRPr="001A130B">
        <w:rPr>
          <w:lang w:val="es-ES_tradnl"/>
        </w:rPr>
        <w:t>de protección por patente</w:t>
      </w:r>
      <w:r w:rsidR="00602370" w:rsidRPr="001A130B">
        <w:rPr>
          <w:lang w:val="es-ES_tradnl"/>
        </w:rPr>
        <w:t xml:space="preserve"> ¿</w:t>
      </w:r>
      <w:r w:rsidR="004116A5" w:rsidRPr="001A130B">
        <w:rPr>
          <w:lang w:val="es-ES_tradnl"/>
        </w:rPr>
        <w:t>tendrá</w:t>
      </w:r>
      <w:r w:rsidR="00602370" w:rsidRPr="001A130B">
        <w:rPr>
          <w:lang w:val="es-ES_tradnl"/>
        </w:rPr>
        <w:t xml:space="preserve"> </w:t>
      </w:r>
      <w:r w:rsidRPr="001A130B">
        <w:rPr>
          <w:lang w:val="es-ES_tradnl"/>
        </w:rPr>
        <w:t xml:space="preserve">ello </w:t>
      </w:r>
      <w:r w:rsidR="00602370" w:rsidRPr="001A130B">
        <w:rPr>
          <w:lang w:val="es-ES_tradnl"/>
        </w:rPr>
        <w:t xml:space="preserve">como consecuencia que se </w:t>
      </w:r>
      <w:r w:rsidR="004116A5" w:rsidRPr="001A130B">
        <w:rPr>
          <w:lang w:val="es-ES_tradnl"/>
        </w:rPr>
        <w:t>tienda</w:t>
      </w:r>
      <w:r w:rsidR="00602370" w:rsidRPr="001A130B">
        <w:rPr>
          <w:lang w:val="es-ES_tradnl"/>
        </w:rPr>
        <w:t xml:space="preserve"> a ocultar la intervención de la IA? ¿Debería establecerse algún sistema para impedir </w:t>
      </w:r>
      <w:r w:rsidRPr="001A130B">
        <w:rPr>
          <w:lang w:val="es-ES_tradnl"/>
        </w:rPr>
        <w:t>esa</w:t>
      </w:r>
      <w:r w:rsidR="00602370" w:rsidRPr="001A130B">
        <w:rPr>
          <w:lang w:val="es-ES_tradnl"/>
        </w:rPr>
        <w:t xml:space="preserve"> conducta? ¿Cómo podría detectarse esa conducta? ¿Debería establecerse, para cada invención, un registro de los actos del proceso de creación que hayan dado lugar a una obra objeto de protección y que puedan identificarse claramente los actos de cada participante</w:t>
      </w:r>
      <w:r w:rsidR="0094273E" w:rsidRPr="001A130B">
        <w:rPr>
          <w:lang w:val="es-ES_tradnl"/>
        </w:rPr>
        <w:t xml:space="preserve">? </w:t>
      </w:r>
      <w:r w:rsidR="00B03EDD" w:rsidRPr="001A130B">
        <w:rPr>
          <w:lang w:val="es-ES_tradnl"/>
        </w:rPr>
        <w:t xml:space="preserve">A fin de impedir que se eludan las normas, </w:t>
      </w:r>
      <w:r w:rsidRPr="001A130B">
        <w:rPr>
          <w:lang w:val="es-ES_tradnl"/>
        </w:rPr>
        <w:t>¿</w:t>
      </w:r>
      <w:r w:rsidR="00B03EDD" w:rsidRPr="001A130B">
        <w:rPr>
          <w:lang w:val="es-ES_tradnl"/>
        </w:rPr>
        <w:t xml:space="preserve">debería exigirse una declaración, por cada invención cuya obtención entrañe una aplicación de IA, </w:t>
      </w:r>
      <w:r w:rsidR="00370869" w:rsidRPr="001A130B">
        <w:rPr>
          <w:lang w:val="es-ES_tradnl"/>
        </w:rPr>
        <w:t>sobre el grado de intervención de dicha aplicación de IA</w:t>
      </w:r>
      <w:r w:rsidR="001F7E83" w:rsidRPr="001A130B">
        <w:rPr>
          <w:lang w:val="es-ES_tradnl"/>
        </w:rPr>
        <w:t>?</w:t>
      </w:r>
    </w:p>
    <w:p w14:paraId="080C0063" w14:textId="663632F6" w:rsidR="00012318" w:rsidRPr="001A130B" w:rsidRDefault="00012318" w:rsidP="001A130B">
      <w:pPr>
        <w:pStyle w:val="ONUMFS"/>
        <w:numPr>
          <w:ilvl w:val="1"/>
          <w:numId w:val="7"/>
        </w:numPr>
        <w:spacing w:after="360"/>
        <w:rPr>
          <w:lang w:val="es-ES_tradnl"/>
        </w:rPr>
      </w:pPr>
      <w:r w:rsidRPr="001A130B">
        <w:rPr>
          <w:lang w:val="es-ES_tradnl"/>
        </w:rPr>
        <w:t xml:space="preserve"> ¿Qué incidencia tiene la cuestión </w:t>
      </w:r>
      <w:r w:rsidR="009D3072" w:rsidRPr="001A130B">
        <w:rPr>
          <w:lang w:val="es-ES_tradnl"/>
        </w:rPr>
        <w:t>de la paternidad</w:t>
      </w:r>
      <w:r w:rsidRPr="001A130B">
        <w:rPr>
          <w:lang w:val="es-ES_tradnl"/>
        </w:rPr>
        <w:t xml:space="preserve"> de la invención y </w:t>
      </w:r>
      <w:r w:rsidR="009D3072" w:rsidRPr="001A130B">
        <w:rPr>
          <w:lang w:val="es-ES_tradnl"/>
        </w:rPr>
        <w:t>la propiedad de</w:t>
      </w:r>
      <w:r w:rsidRPr="001A130B">
        <w:rPr>
          <w:lang w:val="es-ES_tradnl"/>
        </w:rPr>
        <w:t xml:space="preserve"> la invención en</w:t>
      </w:r>
      <w:r w:rsidR="009D3072" w:rsidRPr="001A130B">
        <w:rPr>
          <w:lang w:val="es-ES_tradnl"/>
        </w:rPr>
        <w:t xml:space="preserve"> otras</w:t>
      </w:r>
      <w:r w:rsidRPr="001A130B">
        <w:rPr>
          <w:lang w:val="es-ES_tradnl"/>
        </w:rPr>
        <w:t xml:space="preserve"> cuestiones conexas, como cuestiones en materia de infracción, responsabilidades y solución de litigios?</w:t>
      </w:r>
    </w:p>
    <w:p w14:paraId="79571A5D" w14:textId="19BB3BCB" w:rsidR="00335711" w:rsidRPr="001A130B" w:rsidRDefault="0042338C" w:rsidP="001A130B">
      <w:pPr>
        <w:pStyle w:val="Heading3"/>
        <w:keepNext w:val="0"/>
        <w:spacing w:before="0"/>
        <w:rPr>
          <w:lang w:val="es-ES_tradnl"/>
        </w:rPr>
      </w:pPr>
      <w:r w:rsidRPr="001A130B">
        <w:rPr>
          <w:lang w:val="es-ES_tradnl"/>
        </w:rPr>
        <w:t>Cuestión</w:t>
      </w:r>
      <w:r w:rsidR="00335711" w:rsidRPr="001A130B">
        <w:rPr>
          <w:lang w:val="es-ES_tradnl"/>
        </w:rPr>
        <w:t xml:space="preserve"> </w:t>
      </w:r>
      <w:r w:rsidR="00A7071B" w:rsidRPr="001A130B">
        <w:rPr>
          <w:lang w:val="es-ES_tradnl"/>
        </w:rPr>
        <w:t>3</w:t>
      </w:r>
      <w:r w:rsidR="00335711" w:rsidRPr="001A130B">
        <w:rPr>
          <w:lang w:val="es-ES_tradnl"/>
        </w:rPr>
        <w:t xml:space="preserve">: </w:t>
      </w:r>
      <w:r w:rsidR="0072512D" w:rsidRPr="001A130B">
        <w:rPr>
          <w:lang w:val="es-ES_tradnl"/>
        </w:rPr>
        <w:t>Materia p</w:t>
      </w:r>
      <w:r w:rsidR="00335711" w:rsidRPr="001A130B">
        <w:rPr>
          <w:lang w:val="es-ES_tradnl"/>
        </w:rPr>
        <w:t>atentable</w:t>
      </w:r>
      <w:r w:rsidR="0072512D" w:rsidRPr="001A130B">
        <w:rPr>
          <w:lang w:val="es-ES_tradnl"/>
        </w:rPr>
        <w:t xml:space="preserve"> y directrices de patentabilidad</w:t>
      </w:r>
    </w:p>
    <w:p w14:paraId="3E1C7EB4" w14:textId="38DC7170" w:rsidR="00301F80" w:rsidRPr="001A130B" w:rsidRDefault="00296B96" w:rsidP="001A130B">
      <w:pPr>
        <w:pStyle w:val="ONUMFS"/>
        <w:numPr>
          <w:ilvl w:val="0"/>
          <w:numId w:val="18"/>
        </w:numPr>
        <w:ind w:left="0"/>
        <w:rPr>
          <w:lang w:val="es-ES_tradnl"/>
        </w:rPr>
      </w:pPr>
      <w:r w:rsidRPr="001A130B">
        <w:rPr>
          <w:lang w:val="es-ES_tradnl"/>
        </w:rPr>
        <w:t>Puede obtenerse protección por patente para las invenciones</w:t>
      </w:r>
      <w:r w:rsidR="009D3072" w:rsidRPr="001A130B">
        <w:rPr>
          <w:lang w:val="es-ES_tradnl"/>
        </w:rPr>
        <w:t xml:space="preserve"> </w:t>
      </w:r>
      <w:r w:rsidR="001F7E83" w:rsidRPr="001A130B">
        <w:rPr>
          <w:lang w:val="es-ES_tradnl"/>
        </w:rPr>
        <w:t>de todos</w:t>
      </w:r>
      <w:r w:rsidRPr="001A130B">
        <w:rPr>
          <w:lang w:val="es-ES_tradnl"/>
        </w:rPr>
        <w:t xml:space="preserve"> los campos de la tecnología, siempre que no estén excluidas de la patentabilidad (artículo 27 del Acuerdo sobre los ADPIC). Las excepciones a la patentabilidad se definen en los planos regional y nacional</w:t>
      </w:r>
      <w:r w:rsidR="00120461" w:rsidRPr="001A130B">
        <w:rPr>
          <w:lang w:val="es-ES_tradnl"/>
        </w:rPr>
        <w:t>,</w:t>
      </w:r>
      <w:r w:rsidRPr="001A130B">
        <w:rPr>
          <w:lang w:val="es-ES_tradnl"/>
        </w:rPr>
        <w:t xml:space="preserve"> y la patentabilidad de </w:t>
      </w:r>
      <w:r w:rsidRPr="001A130B">
        <w:rPr>
          <w:i/>
          <w:lang w:val="es-ES_tradnl"/>
        </w:rPr>
        <w:t>software</w:t>
      </w:r>
      <w:r w:rsidRPr="001A130B">
        <w:rPr>
          <w:lang w:val="es-ES_tradnl"/>
        </w:rPr>
        <w:t xml:space="preserve"> no está armonizada a escala mundial. Por ejemplo, el artículo 52 del Convenio sobre la Patente Europea establece que los programas informáticos </w:t>
      </w:r>
      <w:r w:rsidRPr="001A130B">
        <w:rPr>
          <w:i/>
          <w:lang w:val="es-ES_tradnl"/>
        </w:rPr>
        <w:t xml:space="preserve">per se </w:t>
      </w:r>
      <w:r w:rsidRPr="001A130B">
        <w:rPr>
          <w:lang w:val="es-ES_tradnl"/>
        </w:rPr>
        <w:t>no se considerarán invenciones patentables. Generalmente</w:t>
      </w:r>
      <w:r w:rsidR="005027C2" w:rsidRPr="001A130B">
        <w:rPr>
          <w:lang w:val="es-ES_tradnl"/>
        </w:rPr>
        <w:t>,</w:t>
      </w:r>
      <w:r w:rsidRPr="001A130B">
        <w:rPr>
          <w:lang w:val="es-ES_tradnl"/>
        </w:rPr>
        <w:t xml:space="preserve"> se entiende que, en el marco del Convenio sobre la Patente Europea, las invenciones </w:t>
      </w:r>
      <w:r w:rsidR="00C139CE" w:rsidRPr="001A130B">
        <w:rPr>
          <w:lang w:val="es-ES_tradnl"/>
        </w:rPr>
        <w:t xml:space="preserve">deben tener carácter técnico, y que las llamadas invenciones </w:t>
      </w:r>
      <w:r w:rsidR="00223CC8" w:rsidRPr="001A130B">
        <w:rPr>
          <w:lang w:val="es-ES_tradnl"/>
        </w:rPr>
        <w:t>implementadas en computadora</w:t>
      </w:r>
      <w:r w:rsidR="00C139CE" w:rsidRPr="001A130B">
        <w:rPr>
          <w:lang w:val="es-ES_tradnl"/>
        </w:rPr>
        <w:t xml:space="preserve"> serán objeto de protección por patente, mientras que los programas informáticos </w:t>
      </w:r>
      <w:r w:rsidR="00C139CE" w:rsidRPr="001A130B">
        <w:rPr>
          <w:i/>
          <w:lang w:val="es-ES_tradnl"/>
        </w:rPr>
        <w:t>per se</w:t>
      </w:r>
      <w:r w:rsidR="00C139CE" w:rsidRPr="001A130B">
        <w:rPr>
          <w:lang w:val="es-ES_tradnl"/>
        </w:rPr>
        <w:t xml:space="preserve"> no lo serán. En los Estados Unidos de América, el </w:t>
      </w:r>
      <w:r w:rsidR="00C139CE" w:rsidRPr="001A130B">
        <w:rPr>
          <w:i/>
          <w:lang w:val="es-ES_tradnl"/>
        </w:rPr>
        <w:t>software</w:t>
      </w:r>
      <w:r w:rsidR="00C139CE" w:rsidRPr="001A130B">
        <w:rPr>
          <w:lang w:val="es-ES_tradnl"/>
        </w:rPr>
        <w:t xml:space="preserve"> no está excluido específicamente de la materia patentable. Por consiguiente, podría ocurrir que determinadas invenciones relacionadas con </w:t>
      </w:r>
      <w:r w:rsidR="00C139CE" w:rsidRPr="001A130B">
        <w:rPr>
          <w:i/>
          <w:lang w:val="es-ES_tradnl"/>
        </w:rPr>
        <w:t>software</w:t>
      </w:r>
      <w:r w:rsidR="00C139CE" w:rsidRPr="001A130B">
        <w:rPr>
          <w:lang w:val="es-ES_tradnl"/>
        </w:rPr>
        <w:t xml:space="preserve"> o programas informáticos se consideren materia patentable en una jurisdicción, mientras que las mismas invenciones queden fuera del ámbito de la materia patentable en otra</w:t>
      </w:r>
      <w:r w:rsidR="009D3072" w:rsidRPr="001A130B">
        <w:rPr>
          <w:lang w:val="es-ES_tradnl"/>
        </w:rPr>
        <w:t xml:space="preserve"> jurisdicción</w:t>
      </w:r>
      <w:r w:rsidR="00C139CE" w:rsidRPr="001A130B">
        <w:rPr>
          <w:lang w:val="es-ES_tradnl"/>
        </w:rPr>
        <w:t>.</w:t>
      </w:r>
    </w:p>
    <w:p w14:paraId="5831F7F2" w14:textId="5AF793E5" w:rsidR="00301F80" w:rsidRPr="001A130B" w:rsidRDefault="00301F80" w:rsidP="001A130B">
      <w:pPr>
        <w:pStyle w:val="ONUMFS"/>
        <w:numPr>
          <w:ilvl w:val="0"/>
          <w:numId w:val="18"/>
        </w:numPr>
        <w:ind w:left="0"/>
        <w:rPr>
          <w:lang w:val="es-ES_tradnl"/>
        </w:rPr>
      </w:pPr>
      <w:r w:rsidRPr="001A130B">
        <w:rPr>
          <w:lang w:val="es-ES_tradnl"/>
        </w:rPr>
        <w:t>En el caso de invenciones generadas por IA o con la asistencia de la IA:</w:t>
      </w:r>
    </w:p>
    <w:p w14:paraId="6A5ED76F" w14:textId="1573DFDA" w:rsidR="00335711" w:rsidRPr="001A130B" w:rsidRDefault="00DC212A" w:rsidP="001A130B">
      <w:pPr>
        <w:pStyle w:val="ONUMFS"/>
        <w:numPr>
          <w:ilvl w:val="1"/>
          <w:numId w:val="6"/>
        </w:numPr>
        <w:rPr>
          <w:lang w:val="es-ES_tradnl"/>
        </w:rPr>
      </w:pPr>
      <w:r w:rsidRPr="001A130B">
        <w:rPr>
          <w:lang w:val="es-ES_tradnl"/>
        </w:rPr>
        <w:t xml:space="preserve">¿Debería la ley excluir de la patentabilidad las invenciones generadas por </w:t>
      </w:r>
      <w:r w:rsidR="00810B7D" w:rsidRPr="001A130B">
        <w:rPr>
          <w:lang w:val="es-ES_tradnl"/>
        </w:rPr>
        <w:t xml:space="preserve">la </w:t>
      </w:r>
      <w:r w:rsidRPr="001A130B">
        <w:rPr>
          <w:lang w:val="es-ES_tradnl"/>
        </w:rPr>
        <w:t>IA</w:t>
      </w:r>
      <w:r w:rsidR="00335711" w:rsidRPr="001A130B">
        <w:rPr>
          <w:lang w:val="es-ES_tradnl"/>
        </w:rPr>
        <w:t xml:space="preserve">? </w:t>
      </w:r>
      <w:r w:rsidR="005027C2" w:rsidRPr="001A130B">
        <w:rPr>
          <w:lang w:val="es-ES_tradnl"/>
        </w:rPr>
        <w:t>(</w:t>
      </w:r>
      <w:r w:rsidR="0006553A" w:rsidRPr="001A130B">
        <w:rPr>
          <w:lang w:val="es-ES_tradnl"/>
        </w:rPr>
        <w:t xml:space="preserve">Véase también la Cuestión </w:t>
      </w:r>
      <w:r w:rsidR="00810B7D" w:rsidRPr="001A130B">
        <w:rPr>
          <w:lang w:val="es-ES_tradnl"/>
        </w:rPr>
        <w:t>2</w:t>
      </w:r>
      <w:r w:rsidR="0006553A" w:rsidRPr="001A130B">
        <w:rPr>
          <w:lang w:val="es-ES_tradnl"/>
        </w:rPr>
        <w:t>.</w:t>
      </w:r>
      <w:r w:rsidRPr="001A130B">
        <w:rPr>
          <w:lang w:val="es-ES_tradnl"/>
        </w:rPr>
        <w:t>i</w:t>
      </w:r>
      <w:r w:rsidR="005027C2" w:rsidRPr="001A130B">
        <w:rPr>
          <w:lang w:val="es-ES_tradnl"/>
        </w:rPr>
        <w:t>)</w:t>
      </w:r>
      <w:r w:rsidRPr="001A130B">
        <w:rPr>
          <w:lang w:val="es-ES_tradnl"/>
        </w:rPr>
        <w:t>)</w:t>
      </w:r>
      <w:r w:rsidR="00CD4670" w:rsidRPr="001A130B">
        <w:rPr>
          <w:lang w:val="es-ES_tradnl"/>
        </w:rPr>
        <w:t>.</w:t>
      </w:r>
    </w:p>
    <w:p w14:paraId="537BB369" w14:textId="6CDE3EA8" w:rsidR="00335711" w:rsidRPr="001A130B" w:rsidRDefault="00B63571" w:rsidP="001A130B">
      <w:pPr>
        <w:pStyle w:val="ONUMFS"/>
        <w:numPr>
          <w:ilvl w:val="1"/>
          <w:numId w:val="6"/>
        </w:numPr>
        <w:rPr>
          <w:lang w:val="es-ES_tradnl"/>
        </w:rPr>
      </w:pPr>
      <w:r w:rsidRPr="001A130B">
        <w:rPr>
          <w:lang w:val="es-ES_tradnl"/>
        </w:rPr>
        <w:t>¿</w:t>
      </w:r>
      <w:r w:rsidR="00282DE5" w:rsidRPr="001A130B">
        <w:rPr>
          <w:lang w:val="es-ES_tradnl"/>
        </w:rPr>
        <w:t>Se d</w:t>
      </w:r>
      <w:r w:rsidRPr="001A130B">
        <w:rPr>
          <w:lang w:val="es-ES_tradnl"/>
        </w:rPr>
        <w:t>ebería</w:t>
      </w:r>
      <w:r w:rsidR="00282DE5" w:rsidRPr="001A130B">
        <w:rPr>
          <w:lang w:val="es-ES_tradnl"/>
        </w:rPr>
        <w:t xml:space="preserve"> </w:t>
      </w:r>
      <w:r w:rsidR="005027C2" w:rsidRPr="001A130B">
        <w:rPr>
          <w:lang w:val="es-ES_tradnl"/>
        </w:rPr>
        <w:t>dar el mismo trato a</w:t>
      </w:r>
      <w:r w:rsidR="00282DE5" w:rsidRPr="001A130B">
        <w:rPr>
          <w:lang w:val="es-ES_tradnl"/>
        </w:rPr>
        <w:t xml:space="preserve"> las invenciones </w:t>
      </w:r>
      <w:r w:rsidR="00526EF7" w:rsidRPr="001A130B">
        <w:rPr>
          <w:lang w:val="es-ES_tradnl"/>
        </w:rPr>
        <w:t>generadas</w:t>
      </w:r>
      <w:r w:rsidR="00282DE5" w:rsidRPr="001A130B">
        <w:rPr>
          <w:lang w:val="es-ES_tradnl"/>
        </w:rPr>
        <w:t xml:space="preserve"> </w:t>
      </w:r>
      <w:r w:rsidR="00EA1AE2" w:rsidRPr="001A130B">
        <w:rPr>
          <w:lang w:val="es-ES_tradnl"/>
        </w:rPr>
        <w:t>por</w:t>
      </w:r>
      <w:r w:rsidR="00282DE5" w:rsidRPr="001A130B">
        <w:rPr>
          <w:lang w:val="es-ES_tradnl"/>
        </w:rPr>
        <w:t xml:space="preserve"> IA y las </w:t>
      </w:r>
      <w:r w:rsidR="00526EF7" w:rsidRPr="001A130B">
        <w:rPr>
          <w:lang w:val="es-ES_tradnl"/>
        </w:rPr>
        <w:t>generadas</w:t>
      </w:r>
      <w:r w:rsidR="00282DE5" w:rsidRPr="001A130B">
        <w:rPr>
          <w:lang w:val="es-ES_tradnl"/>
        </w:rPr>
        <w:t xml:space="preserve"> con la asistencia de la IA que </w:t>
      </w:r>
      <w:r w:rsidR="005027C2" w:rsidRPr="001A130B">
        <w:rPr>
          <w:lang w:val="es-ES_tradnl"/>
        </w:rPr>
        <w:t xml:space="preserve">a </w:t>
      </w:r>
      <w:r w:rsidR="00282DE5" w:rsidRPr="001A130B">
        <w:rPr>
          <w:lang w:val="es-ES_tradnl"/>
        </w:rPr>
        <w:t xml:space="preserve">otras invenciones </w:t>
      </w:r>
      <w:r w:rsidR="00120461" w:rsidRPr="001A130B">
        <w:rPr>
          <w:lang w:val="es-ES_tradnl"/>
        </w:rPr>
        <w:t>generadas</w:t>
      </w:r>
      <w:r w:rsidR="00282DE5" w:rsidRPr="001A130B">
        <w:rPr>
          <w:lang w:val="es-ES_tradnl"/>
        </w:rPr>
        <w:t xml:space="preserve"> por computadora? Si no, </w:t>
      </w:r>
      <w:r w:rsidR="001F7E83" w:rsidRPr="001A130B">
        <w:rPr>
          <w:lang w:val="es-ES_tradnl"/>
        </w:rPr>
        <w:t>¿</w:t>
      </w:r>
      <w:r w:rsidR="00282DE5" w:rsidRPr="001A130B">
        <w:rPr>
          <w:lang w:val="es-ES_tradnl"/>
        </w:rPr>
        <w:t>deberían</w:t>
      </w:r>
      <w:r w:rsidRPr="001A130B">
        <w:rPr>
          <w:lang w:val="es-ES_tradnl"/>
        </w:rPr>
        <w:t xml:space="preserve"> introducirse disposiciones específicas para las invenciones </w:t>
      </w:r>
      <w:r w:rsidR="00526EF7" w:rsidRPr="001A130B">
        <w:rPr>
          <w:lang w:val="es-ES_tradnl"/>
        </w:rPr>
        <w:t>generadas</w:t>
      </w:r>
      <w:r w:rsidR="00282DE5" w:rsidRPr="001A130B">
        <w:rPr>
          <w:lang w:val="es-ES_tradnl"/>
        </w:rPr>
        <w:t xml:space="preserve"> con la asistencia de la</w:t>
      </w:r>
      <w:r w:rsidRPr="001A130B">
        <w:rPr>
          <w:lang w:val="es-ES_tradnl"/>
        </w:rPr>
        <w:t xml:space="preserve"> IA</w:t>
      </w:r>
      <w:r w:rsidR="00282DE5" w:rsidRPr="001A130B">
        <w:rPr>
          <w:lang w:val="es-ES_tradnl"/>
        </w:rPr>
        <w:t>, en particular, para armonizar el enfoque jurídico</w:t>
      </w:r>
      <w:r w:rsidR="00223CC8" w:rsidRPr="001A130B">
        <w:rPr>
          <w:lang w:val="es-ES_tradnl"/>
        </w:rPr>
        <w:t>?</w:t>
      </w:r>
    </w:p>
    <w:p w14:paraId="0CE3BC02" w14:textId="791613A9" w:rsidR="00EA1AE2" w:rsidRPr="001A130B" w:rsidRDefault="00EA1AE2" w:rsidP="001A130B">
      <w:pPr>
        <w:pStyle w:val="ONUMFS"/>
        <w:numPr>
          <w:ilvl w:val="1"/>
          <w:numId w:val="6"/>
        </w:numPr>
        <w:rPr>
          <w:lang w:val="es-ES_tradnl"/>
        </w:rPr>
      </w:pPr>
      <w:r w:rsidRPr="001A130B">
        <w:rPr>
          <w:lang w:val="es-ES_tradnl"/>
        </w:rPr>
        <w:t xml:space="preserve">¿Es preciso introducir enmiendas a las directrices de examen de patentes en relación con las invenciones </w:t>
      </w:r>
      <w:r w:rsidR="00526EF7" w:rsidRPr="001A130B">
        <w:rPr>
          <w:lang w:val="es-ES_tradnl"/>
        </w:rPr>
        <w:t>generadas</w:t>
      </w:r>
      <w:r w:rsidRPr="001A130B">
        <w:rPr>
          <w:lang w:val="es-ES_tradnl"/>
        </w:rPr>
        <w:t xml:space="preserve"> por IA y las </w:t>
      </w:r>
      <w:r w:rsidR="00526EF7" w:rsidRPr="001A130B">
        <w:rPr>
          <w:lang w:val="es-ES_tradnl"/>
        </w:rPr>
        <w:t>generadas</w:t>
      </w:r>
      <w:r w:rsidRPr="001A130B">
        <w:rPr>
          <w:lang w:val="es-ES_tradnl"/>
        </w:rPr>
        <w:t xml:space="preserve"> con la asistencia de la IA? En caso afirmativo, indique qué partes o disposiciones de las directrices de examen de patentes sería preciso revisar.</w:t>
      </w:r>
    </w:p>
    <w:p w14:paraId="4B9EA72C" w14:textId="246C130B" w:rsidR="00335711" w:rsidRPr="001A130B" w:rsidRDefault="00EA1AE2" w:rsidP="001A130B">
      <w:pPr>
        <w:pStyle w:val="ONUMFS"/>
        <w:numPr>
          <w:ilvl w:val="1"/>
          <w:numId w:val="6"/>
        </w:numPr>
        <w:rPr>
          <w:lang w:val="es-ES_tradnl"/>
        </w:rPr>
      </w:pPr>
      <w:r w:rsidRPr="001A130B">
        <w:rPr>
          <w:lang w:val="es-ES_tradnl"/>
        </w:rPr>
        <w:t xml:space="preserve">¿Se debería considerar a las aplicaciones o los algoritmos de IA como programas informáticos o </w:t>
      </w:r>
      <w:r w:rsidRPr="001A130B">
        <w:rPr>
          <w:i/>
          <w:lang w:val="es-ES_tradnl"/>
        </w:rPr>
        <w:t>software</w:t>
      </w:r>
      <w:r w:rsidRPr="001A130B">
        <w:rPr>
          <w:lang w:val="es-ES_tradnl"/>
        </w:rPr>
        <w:t xml:space="preserve">, y dejar al arbitrio de la legislación nacional la cuestión de si constituyen </w:t>
      </w:r>
      <w:r w:rsidR="002F5D3A" w:rsidRPr="001A130B">
        <w:rPr>
          <w:lang w:val="es-ES_tradnl"/>
        </w:rPr>
        <w:t>materia patentable?</w:t>
      </w:r>
    </w:p>
    <w:p w14:paraId="64DAC5BD" w14:textId="754F8545" w:rsidR="00EA1AE2" w:rsidRPr="001A130B" w:rsidRDefault="009D3072" w:rsidP="001A130B">
      <w:pPr>
        <w:pStyle w:val="ONUMFS"/>
        <w:numPr>
          <w:ilvl w:val="1"/>
          <w:numId w:val="6"/>
        </w:numPr>
        <w:rPr>
          <w:lang w:val="es-ES_tradnl"/>
        </w:rPr>
      </w:pPr>
      <w:bookmarkStart w:id="2" w:name="_Ref39141586"/>
      <w:r w:rsidRPr="001A130B">
        <w:rPr>
          <w:lang w:val="es-ES_tradnl"/>
        </w:rPr>
        <w:t>Si</w:t>
      </w:r>
      <w:r w:rsidR="002F5D3A" w:rsidRPr="001A130B">
        <w:rPr>
          <w:lang w:val="es-ES_tradnl"/>
        </w:rPr>
        <w:t xml:space="preserve"> las aplicaciones o los algoritmos de IA qued</w:t>
      </w:r>
      <w:r w:rsidRPr="001A130B">
        <w:rPr>
          <w:lang w:val="es-ES_tradnl"/>
        </w:rPr>
        <w:t>a</w:t>
      </w:r>
      <w:r w:rsidR="002F5D3A" w:rsidRPr="001A130B">
        <w:rPr>
          <w:lang w:val="es-ES_tradnl"/>
        </w:rPr>
        <w:t>n excluidos de la materia patentable</w:t>
      </w:r>
      <w:r w:rsidRPr="001A130B">
        <w:rPr>
          <w:lang w:val="es-ES_tradnl"/>
        </w:rPr>
        <w:t xml:space="preserve">, ¿podría ello alentar </w:t>
      </w:r>
      <w:r w:rsidR="001F7E83" w:rsidRPr="001A130B">
        <w:rPr>
          <w:lang w:val="es-ES_tradnl"/>
        </w:rPr>
        <w:t>a que</w:t>
      </w:r>
      <w:r w:rsidR="002F5D3A" w:rsidRPr="001A130B">
        <w:rPr>
          <w:lang w:val="es-ES_tradnl"/>
        </w:rPr>
        <w:t xml:space="preserve"> dichas aplicaciones y algoritmos se mantengan en </w:t>
      </w:r>
      <w:r w:rsidR="002F5D3A" w:rsidRPr="001A130B">
        <w:rPr>
          <w:lang w:val="es-ES_tradnl"/>
        </w:rPr>
        <w:lastRenderedPageBreak/>
        <w:t>secreto, exacerbando así el llamado problema de la caja negra? ¿Debería considerarse el establecimiento de un enfoque armonizado?</w:t>
      </w:r>
      <w:bookmarkEnd w:id="2"/>
    </w:p>
    <w:p w14:paraId="20802FA2" w14:textId="153D4265" w:rsidR="00335711" w:rsidRPr="001A130B" w:rsidRDefault="00436E73" w:rsidP="001A130B">
      <w:pPr>
        <w:pStyle w:val="Heading3"/>
        <w:keepNext w:val="0"/>
        <w:rPr>
          <w:lang w:val="es-ES_tradnl"/>
        </w:rPr>
      </w:pPr>
      <w:r w:rsidRPr="001A130B">
        <w:rPr>
          <w:lang w:val="es-ES_tradnl"/>
        </w:rPr>
        <w:t>Cuestión</w:t>
      </w:r>
      <w:r w:rsidR="00335711" w:rsidRPr="001A130B">
        <w:rPr>
          <w:lang w:val="es-ES_tradnl"/>
        </w:rPr>
        <w:t xml:space="preserve"> </w:t>
      </w:r>
      <w:r w:rsidR="00A26384" w:rsidRPr="001A130B">
        <w:rPr>
          <w:lang w:val="es-ES_tradnl"/>
        </w:rPr>
        <w:t>4</w:t>
      </w:r>
      <w:r w:rsidR="00335711" w:rsidRPr="001A130B">
        <w:rPr>
          <w:lang w:val="es-ES_tradnl"/>
        </w:rPr>
        <w:t xml:space="preserve">: </w:t>
      </w:r>
      <w:r w:rsidR="002774D9" w:rsidRPr="001A130B">
        <w:rPr>
          <w:lang w:val="es-ES_tradnl"/>
        </w:rPr>
        <w:t xml:space="preserve">Actividad inventiva o no evidencia </w:t>
      </w:r>
    </w:p>
    <w:p w14:paraId="70B01BDC" w14:textId="77777777" w:rsidR="00335711" w:rsidRPr="001A130B" w:rsidRDefault="002774D9" w:rsidP="001A130B">
      <w:pPr>
        <w:pStyle w:val="ONUMFS"/>
        <w:numPr>
          <w:ilvl w:val="0"/>
          <w:numId w:val="18"/>
        </w:numPr>
        <w:ind w:left="0"/>
        <w:rPr>
          <w:lang w:val="es-ES_tradnl"/>
        </w:rPr>
      </w:pPr>
      <w:r w:rsidRPr="001A130B">
        <w:rPr>
          <w:lang w:val="es-ES_tradnl"/>
        </w:rPr>
        <w:t xml:space="preserve">Una condición de la patentabilidad es que la invención implique una actividad inventiva o </w:t>
      </w:r>
      <w:r w:rsidR="00020DBF" w:rsidRPr="001A130B">
        <w:rPr>
          <w:lang w:val="es-ES_tradnl"/>
        </w:rPr>
        <w:t xml:space="preserve">que </w:t>
      </w:r>
      <w:r w:rsidRPr="001A130B">
        <w:rPr>
          <w:lang w:val="es-ES_tradnl"/>
        </w:rPr>
        <w:t>no sea evidente</w:t>
      </w:r>
      <w:r w:rsidR="00335711" w:rsidRPr="001A130B">
        <w:rPr>
          <w:lang w:val="es-ES_tradnl"/>
        </w:rPr>
        <w:t>.</w:t>
      </w:r>
      <w:r w:rsidR="00A14A12" w:rsidRPr="001A130B">
        <w:rPr>
          <w:lang w:val="es-ES_tradnl"/>
        </w:rPr>
        <w:t xml:space="preserve"> La norma aplicada para evaluar la no evidencia es si la invención sería evidente para un experto en el respectivo campo de la técnica al que pertenece la invención</w:t>
      </w:r>
      <w:r w:rsidR="00335711" w:rsidRPr="001A130B">
        <w:rPr>
          <w:lang w:val="es-ES_tradnl"/>
        </w:rPr>
        <w:t xml:space="preserve">. </w:t>
      </w:r>
    </w:p>
    <w:p w14:paraId="2F29C819" w14:textId="3BF23C1F" w:rsidR="00335711" w:rsidRPr="001A130B" w:rsidRDefault="00A14A12" w:rsidP="001A130B">
      <w:pPr>
        <w:pStyle w:val="ONUMFS"/>
        <w:numPr>
          <w:ilvl w:val="1"/>
          <w:numId w:val="5"/>
        </w:numPr>
        <w:rPr>
          <w:lang w:val="es-ES_tradnl"/>
        </w:rPr>
      </w:pPr>
      <w:r w:rsidRPr="001A130B">
        <w:rPr>
          <w:lang w:val="es-ES_tradnl"/>
        </w:rPr>
        <w:t xml:space="preserve">En el </w:t>
      </w:r>
      <w:r w:rsidR="00335711" w:rsidRPr="001A130B">
        <w:rPr>
          <w:lang w:val="es-ES_tradnl"/>
        </w:rPr>
        <w:t>context</w:t>
      </w:r>
      <w:r w:rsidRPr="001A130B">
        <w:rPr>
          <w:lang w:val="es-ES_tradnl"/>
        </w:rPr>
        <w:t xml:space="preserve">o de las invenciones </w:t>
      </w:r>
      <w:r w:rsidR="00526EF7" w:rsidRPr="001A130B">
        <w:rPr>
          <w:lang w:val="es-ES_tradnl"/>
        </w:rPr>
        <w:t>generadas</w:t>
      </w:r>
      <w:r w:rsidR="00E76C23" w:rsidRPr="001A130B">
        <w:rPr>
          <w:lang w:val="es-ES_tradnl"/>
        </w:rPr>
        <w:t xml:space="preserve"> por </w:t>
      </w:r>
      <w:r w:rsidRPr="001A130B">
        <w:rPr>
          <w:lang w:val="es-ES_tradnl"/>
        </w:rPr>
        <w:t>IA</w:t>
      </w:r>
      <w:r w:rsidR="00E76C23" w:rsidRPr="001A130B">
        <w:rPr>
          <w:lang w:val="es-ES_tradnl"/>
        </w:rPr>
        <w:t xml:space="preserve"> o las </w:t>
      </w:r>
      <w:r w:rsidR="00526EF7" w:rsidRPr="001A130B">
        <w:rPr>
          <w:lang w:val="es-ES_tradnl"/>
        </w:rPr>
        <w:t>generadas</w:t>
      </w:r>
      <w:r w:rsidR="00E76C23" w:rsidRPr="001A130B">
        <w:rPr>
          <w:lang w:val="es-ES_tradnl"/>
        </w:rPr>
        <w:t xml:space="preserve"> con la asistencia de la IA</w:t>
      </w:r>
      <w:r w:rsidRPr="001A130B">
        <w:rPr>
          <w:lang w:val="es-ES_tradnl"/>
        </w:rPr>
        <w:t xml:space="preserve">, </w:t>
      </w:r>
      <w:r w:rsidR="00E76C23" w:rsidRPr="001A130B">
        <w:rPr>
          <w:lang w:val="es-ES_tradnl"/>
        </w:rPr>
        <w:t xml:space="preserve">¿es necesario mantener los criterios tradicionales de la actividad inventiva o no evidencia, que fundamentalmente se asocian con actos de invención humanos? En caso afirmativo, </w:t>
      </w:r>
      <w:r w:rsidRPr="001A130B">
        <w:rPr>
          <w:lang w:val="es-ES_tradnl"/>
        </w:rPr>
        <w:t>¿a qué técnica hace referencia la norma</w:t>
      </w:r>
      <w:r w:rsidR="00335711" w:rsidRPr="001A130B">
        <w:rPr>
          <w:lang w:val="es-ES_tradnl"/>
        </w:rPr>
        <w:t>?</w:t>
      </w:r>
      <w:r w:rsidRPr="001A130B">
        <w:rPr>
          <w:lang w:val="es-ES_tradnl"/>
        </w:rPr>
        <w:t xml:space="preserve"> ¿Debería la técnica ser el ámbito de la tecnología del producto o </w:t>
      </w:r>
      <w:r w:rsidR="00E76C23" w:rsidRPr="001A130B">
        <w:rPr>
          <w:lang w:val="es-ES_tradnl"/>
        </w:rPr>
        <w:t xml:space="preserve">proceso </w:t>
      </w:r>
      <w:r w:rsidRPr="001A130B">
        <w:rPr>
          <w:lang w:val="es-ES_tradnl"/>
        </w:rPr>
        <w:t>que surge como invención a partir de la aplicación de IA</w:t>
      </w:r>
      <w:r w:rsidR="00223CC8" w:rsidRPr="001A130B">
        <w:rPr>
          <w:lang w:val="es-ES_tradnl"/>
        </w:rPr>
        <w:t>?</w:t>
      </w:r>
    </w:p>
    <w:p w14:paraId="70EE469D" w14:textId="790A16D0" w:rsidR="00335711" w:rsidRPr="001A130B" w:rsidRDefault="00BD78EF" w:rsidP="001A130B">
      <w:pPr>
        <w:pStyle w:val="ONUMFS"/>
        <w:numPr>
          <w:ilvl w:val="1"/>
          <w:numId w:val="5"/>
        </w:numPr>
        <w:rPr>
          <w:lang w:val="es-ES_tradnl"/>
        </w:rPr>
      </w:pPr>
      <w:r w:rsidRPr="001A130B">
        <w:rPr>
          <w:lang w:val="es-ES_tradnl"/>
        </w:rPr>
        <w:t xml:space="preserve">¿Debería mantenerse </w:t>
      </w:r>
      <w:r w:rsidR="0003146F" w:rsidRPr="001A130B">
        <w:rPr>
          <w:lang w:val="es-ES_tradnl"/>
        </w:rPr>
        <w:t xml:space="preserve">el criterio </w:t>
      </w:r>
      <w:r w:rsidRPr="001A130B">
        <w:rPr>
          <w:lang w:val="es-ES_tradnl"/>
        </w:rPr>
        <w:t>de</w:t>
      </w:r>
      <w:r w:rsidR="0003146F" w:rsidRPr="001A130B">
        <w:rPr>
          <w:lang w:val="es-ES_tradnl"/>
        </w:rPr>
        <w:t>l</w:t>
      </w:r>
      <w:r w:rsidRPr="001A130B">
        <w:rPr>
          <w:lang w:val="es-ES_tradnl"/>
        </w:rPr>
        <w:t xml:space="preserve"> experto en la </w:t>
      </w:r>
      <w:r w:rsidR="0003146F" w:rsidRPr="001A130B">
        <w:rPr>
          <w:lang w:val="es-ES_tradnl"/>
        </w:rPr>
        <w:t>materia</w:t>
      </w:r>
      <w:r w:rsidRPr="001A130B">
        <w:rPr>
          <w:lang w:val="es-ES_tradnl"/>
        </w:rPr>
        <w:t xml:space="preserve"> </w:t>
      </w:r>
      <w:r w:rsidR="00273D99" w:rsidRPr="001A130B">
        <w:rPr>
          <w:lang w:val="es-ES_tradnl"/>
        </w:rPr>
        <w:t xml:space="preserve">cuando la invención es generada </w:t>
      </w:r>
      <w:r w:rsidR="00730734" w:rsidRPr="001A130B">
        <w:rPr>
          <w:lang w:val="es-ES_tradnl"/>
        </w:rPr>
        <w:t>por IA</w:t>
      </w:r>
      <w:r w:rsidR="0038355E" w:rsidRPr="001A130B">
        <w:rPr>
          <w:lang w:val="es-ES_tradnl"/>
        </w:rPr>
        <w:t>,</w:t>
      </w:r>
      <w:r w:rsidR="00273D99" w:rsidRPr="001A130B">
        <w:rPr>
          <w:lang w:val="es-ES_tradnl"/>
        </w:rPr>
        <w:t xml:space="preserve"> o debería considerarse la posibilidad de reemplazar a la persona por </w:t>
      </w:r>
      <w:r w:rsidR="00730734" w:rsidRPr="001A130B">
        <w:rPr>
          <w:lang w:val="es-ES_tradnl"/>
        </w:rPr>
        <w:t>una aplicación de IA</w:t>
      </w:r>
      <w:r w:rsidR="00273D99" w:rsidRPr="001A130B">
        <w:rPr>
          <w:lang w:val="es-ES_tradnl"/>
        </w:rPr>
        <w:t xml:space="preserve"> </w:t>
      </w:r>
      <w:r w:rsidR="009F409D" w:rsidRPr="001A130B">
        <w:rPr>
          <w:lang w:val="es-ES_tradnl"/>
        </w:rPr>
        <w:t>cuyo aprendizaje se haya realizado</w:t>
      </w:r>
      <w:r w:rsidR="00273D99" w:rsidRPr="001A130B">
        <w:rPr>
          <w:lang w:val="es-ES_tradnl"/>
        </w:rPr>
        <w:t xml:space="preserve"> con datos </w:t>
      </w:r>
      <w:r w:rsidR="00730734" w:rsidRPr="001A130B">
        <w:rPr>
          <w:lang w:val="es-ES_tradnl"/>
        </w:rPr>
        <w:t xml:space="preserve">específicos </w:t>
      </w:r>
      <w:r w:rsidR="00273D99" w:rsidRPr="001A130B">
        <w:rPr>
          <w:lang w:val="es-ES_tradnl"/>
        </w:rPr>
        <w:t>de un campo de la técnica</w:t>
      </w:r>
      <w:r w:rsidR="001A0525" w:rsidRPr="001A130B">
        <w:rPr>
          <w:lang w:val="es-ES_tradnl"/>
        </w:rPr>
        <w:t xml:space="preserve"> designado</w:t>
      </w:r>
      <w:r w:rsidR="00335711" w:rsidRPr="001A130B">
        <w:rPr>
          <w:lang w:val="es-ES_tradnl"/>
        </w:rPr>
        <w:t>?</w:t>
      </w:r>
    </w:p>
    <w:p w14:paraId="0017E595" w14:textId="44B493B5" w:rsidR="006C6E6D" w:rsidRPr="001A130B" w:rsidRDefault="00D35EB1" w:rsidP="001A130B">
      <w:pPr>
        <w:pStyle w:val="ONUMFS"/>
        <w:numPr>
          <w:ilvl w:val="1"/>
          <w:numId w:val="5"/>
        </w:numPr>
        <w:rPr>
          <w:lang w:val="es-ES_tradnl"/>
        </w:rPr>
      </w:pPr>
      <w:r w:rsidRPr="001A130B">
        <w:rPr>
          <w:lang w:val="es-ES_tradnl"/>
        </w:rPr>
        <w:t xml:space="preserve">¿Qué consecuencias tendrá reemplazar a un experto </w:t>
      </w:r>
      <w:r w:rsidR="00AA2608" w:rsidRPr="001A130B">
        <w:rPr>
          <w:lang w:val="es-ES_tradnl"/>
        </w:rPr>
        <w:t xml:space="preserve">la materia </w:t>
      </w:r>
      <w:r w:rsidRPr="001A130B">
        <w:rPr>
          <w:lang w:val="es-ES_tradnl"/>
        </w:rPr>
        <w:t xml:space="preserve">por </w:t>
      </w:r>
      <w:r w:rsidR="00730734" w:rsidRPr="001A130B">
        <w:rPr>
          <w:lang w:val="es-ES_tradnl"/>
        </w:rPr>
        <w:t xml:space="preserve">una aplicación de </w:t>
      </w:r>
      <w:r w:rsidRPr="001A130B">
        <w:rPr>
          <w:lang w:val="es-ES_tradnl"/>
        </w:rPr>
        <w:t>IA en la determinación del estado de la técnic</w:t>
      </w:r>
      <w:r w:rsidR="001A0525" w:rsidRPr="001A130B">
        <w:rPr>
          <w:lang w:val="es-ES_tradnl"/>
        </w:rPr>
        <w:t>a</w:t>
      </w:r>
      <w:r w:rsidR="00EE7BD5" w:rsidRPr="001A130B">
        <w:rPr>
          <w:lang w:val="es-ES_tradnl"/>
        </w:rPr>
        <w:t>?</w:t>
      </w:r>
    </w:p>
    <w:p w14:paraId="2FCF3203" w14:textId="77777777" w:rsidR="006C6E6D" w:rsidRPr="001A130B" w:rsidRDefault="00436E73" w:rsidP="001A130B">
      <w:pPr>
        <w:pStyle w:val="ONUMFS"/>
        <w:numPr>
          <w:ilvl w:val="1"/>
          <w:numId w:val="5"/>
        </w:numPr>
        <w:rPr>
          <w:lang w:val="es-ES_tradnl"/>
        </w:rPr>
      </w:pPr>
      <w:r w:rsidRPr="001A130B">
        <w:rPr>
          <w:lang w:val="es-ES_tradnl"/>
        </w:rPr>
        <w:t>¿Debería calificarse como estado de la técnica el contenido generado por IA</w:t>
      </w:r>
      <w:r w:rsidR="006C6E6D" w:rsidRPr="001A130B">
        <w:rPr>
          <w:lang w:val="es-ES_tradnl"/>
        </w:rPr>
        <w:t>?</w:t>
      </w:r>
    </w:p>
    <w:p w14:paraId="3ABE6F5D" w14:textId="2C878F30" w:rsidR="00335711" w:rsidRPr="001A130B" w:rsidRDefault="00436E73" w:rsidP="001A130B">
      <w:pPr>
        <w:pStyle w:val="Heading3"/>
        <w:keepNext w:val="0"/>
        <w:rPr>
          <w:lang w:val="es-ES_tradnl"/>
        </w:rPr>
      </w:pPr>
      <w:r w:rsidRPr="001A130B">
        <w:rPr>
          <w:lang w:val="es-ES_tradnl"/>
        </w:rPr>
        <w:t>Cuestión</w:t>
      </w:r>
      <w:r w:rsidR="00335711" w:rsidRPr="001A130B">
        <w:rPr>
          <w:lang w:val="es-ES_tradnl"/>
        </w:rPr>
        <w:t xml:space="preserve"> </w:t>
      </w:r>
      <w:r w:rsidR="00D40299" w:rsidRPr="001A130B">
        <w:rPr>
          <w:lang w:val="es-ES_tradnl"/>
        </w:rPr>
        <w:t>5</w:t>
      </w:r>
      <w:r w:rsidR="00335711" w:rsidRPr="001A130B">
        <w:rPr>
          <w:lang w:val="es-ES_tradnl"/>
        </w:rPr>
        <w:t>: Di</w:t>
      </w:r>
      <w:r w:rsidRPr="001A130B">
        <w:rPr>
          <w:lang w:val="es-ES_tradnl"/>
        </w:rPr>
        <w:t>vulgación</w:t>
      </w:r>
    </w:p>
    <w:p w14:paraId="36C314D5" w14:textId="7403617B" w:rsidR="00335711" w:rsidRPr="001A130B" w:rsidRDefault="003745B4" w:rsidP="001A130B">
      <w:pPr>
        <w:pStyle w:val="ONUMFS"/>
        <w:numPr>
          <w:ilvl w:val="0"/>
          <w:numId w:val="18"/>
        </w:numPr>
        <w:ind w:left="0"/>
        <w:rPr>
          <w:lang w:val="es-ES_tradnl"/>
        </w:rPr>
      </w:pPr>
      <w:r w:rsidRPr="001A130B">
        <w:rPr>
          <w:lang w:val="es-ES_tradnl"/>
        </w:rPr>
        <w:t>Un objetivo fundamental del sistema de patentes es divulgar</w:t>
      </w:r>
      <w:r w:rsidR="001A0525" w:rsidRPr="001A130B">
        <w:rPr>
          <w:lang w:val="es-ES_tradnl"/>
        </w:rPr>
        <w:t xml:space="preserve"> la</w:t>
      </w:r>
      <w:r w:rsidR="00DA226D" w:rsidRPr="001A130B">
        <w:rPr>
          <w:lang w:val="es-ES_tradnl"/>
        </w:rPr>
        <w:t xml:space="preserve"> información </w:t>
      </w:r>
      <w:r w:rsidRPr="001A130B">
        <w:rPr>
          <w:lang w:val="es-ES_tradnl"/>
        </w:rPr>
        <w:t>tecnol</w:t>
      </w:r>
      <w:r w:rsidR="00DA226D" w:rsidRPr="001A130B">
        <w:rPr>
          <w:lang w:val="es-ES_tradnl"/>
        </w:rPr>
        <w:t>ó</w:t>
      </w:r>
      <w:r w:rsidRPr="001A130B">
        <w:rPr>
          <w:lang w:val="es-ES_tradnl"/>
        </w:rPr>
        <w:t>g</w:t>
      </w:r>
      <w:r w:rsidR="00DA226D" w:rsidRPr="001A130B">
        <w:rPr>
          <w:lang w:val="es-ES_tradnl"/>
        </w:rPr>
        <w:t>ic</w:t>
      </w:r>
      <w:r w:rsidRPr="001A130B">
        <w:rPr>
          <w:lang w:val="es-ES_tradnl"/>
        </w:rPr>
        <w:t xml:space="preserve">a a fin de que, </w:t>
      </w:r>
      <w:r w:rsidR="00DA226D" w:rsidRPr="001A130B">
        <w:rPr>
          <w:lang w:val="es-ES_tradnl"/>
        </w:rPr>
        <w:t>con el transcurso</w:t>
      </w:r>
      <w:r w:rsidRPr="001A130B">
        <w:rPr>
          <w:lang w:val="es-ES_tradnl"/>
        </w:rPr>
        <w:t xml:space="preserve"> del tiempo, el dominio público pueda enriquecerse y se </w:t>
      </w:r>
      <w:r w:rsidR="004D3F6F" w:rsidRPr="001A130B">
        <w:rPr>
          <w:lang w:val="es-ES_tradnl"/>
        </w:rPr>
        <w:t>cree</w:t>
      </w:r>
      <w:r w:rsidRPr="001A130B">
        <w:rPr>
          <w:lang w:val="es-ES_tradnl"/>
        </w:rPr>
        <w:t xml:space="preserve"> un registro sistemático de la tecnología</w:t>
      </w:r>
      <w:r w:rsidR="004D3F6F" w:rsidRPr="001A130B">
        <w:rPr>
          <w:lang w:val="es-ES_tradnl"/>
        </w:rPr>
        <w:t xml:space="preserve"> </w:t>
      </w:r>
      <w:r w:rsidR="001A0525" w:rsidRPr="001A130B">
        <w:rPr>
          <w:lang w:val="es-ES_tradnl"/>
        </w:rPr>
        <w:t xml:space="preserve">disponible y accesible </w:t>
      </w:r>
      <w:r w:rsidR="004D3F6F" w:rsidRPr="001A130B">
        <w:rPr>
          <w:lang w:val="es-ES_tradnl"/>
        </w:rPr>
        <w:t>concebida por la</w:t>
      </w:r>
      <w:r w:rsidRPr="001A130B">
        <w:rPr>
          <w:lang w:val="es-ES_tradnl"/>
        </w:rPr>
        <w:t xml:space="preserve"> human</w:t>
      </w:r>
      <w:r w:rsidR="004D3F6F" w:rsidRPr="001A130B">
        <w:rPr>
          <w:lang w:val="es-ES_tradnl"/>
        </w:rPr>
        <w:t>idad</w:t>
      </w:r>
      <w:r w:rsidR="00335711" w:rsidRPr="001A130B">
        <w:rPr>
          <w:lang w:val="es-ES_tradnl"/>
        </w:rPr>
        <w:t>.</w:t>
      </w:r>
      <w:r w:rsidR="004D3F6F" w:rsidRPr="001A130B">
        <w:rPr>
          <w:lang w:val="es-ES_tradnl"/>
        </w:rPr>
        <w:t xml:space="preserve"> Las leyes de patentes requieren que la divulgación de una invención sea suficiente para permitir a un experto en la materia correspondiente reproducir la invención</w:t>
      </w:r>
      <w:r w:rsidR="008A7597" w:rsidRPr="001A130B">
        <w:rPr>
          <w:lang w:val="es-ES_tradnl"/>
        </w:rPr>
        <w:t>.</w:t>
      </w:r>
    </w:p>
    <w:p w14:paraId="399B7DD1" w14:textId="7A3554BF" w:rsidR="00D40299" w:rsidRPr="001A130B" w:rsidRDefault="0098751E" w:rsidP="001A130B">
      <w:pPr>
        <w:pStyle w:val="ONUMFS"/>
        <w:numPr>
          <w:ilvl w:val="1"/>
          <w:numId w:val="4"/>
        </w:numPr>
        <w:rPr>
          <w:lang w:val="es-ES_tradnl"/>
        </w:rPr>
      </w:pPr>
      <w:r w:rsidRPr="001A130B">
        <w:rPr>
          <w:lang w:val="es-ES_tradnl"/>
        </w:rPr>
        <w:t xml:space="preserve">¿De qué modo son aplicables las actuales normas sobre divulgación a las invenciones </w:t>
      </w:r>
      <w:r w:rsidR="00526EF7" w:rsidRPr="001A130B">
        <w:rPr>
          <w:lang w:val="es-ES_tradnl"/>
        </w:rPr>
        <w:t>generadas</w:t>
      </w:r>
      <w:r w:rsidRPr="001A130B">
        <w:rPr>
          <w:lang w:val="es-ES_tradnl"/>
        </w:rPr>
        <w:t xml:space="preserve"> por IA y</w:t>
      </w:r>
      <w:r w:rsidR="0038355E" w:rsidRPr="001A130B">
        <w:rPr>
          <w:lang w:val="es-ES_tradnl"/>
        </w:rPr>
        <w:t xml:space="preserve"> a</w:t>
      </w:r>
      <w:r w:rsidRPr="001A130B">
        <w:rPr>
          <w:lang w:val="es-ES_tradnl"/>
        </w:rPr>
        <w:t xml:space="preserve"> las </w:t>
      </w:r>
      <w:r w:rsidR="00526EF7" w:rsidRPr="001A130B">
        <w:rPr>
          <w:lang w:val="es-ES_tradnl"/>
        </w:rPr>
        <w:t>generadas</w:t>
      </w:r>
      <w:r w:rsidRPr="001A130B">
        <w:rPr>
          <w:lang w:val="es-ES_tradnl"/>
        </w:rPr>
        <w:t xml:space="preserve"> con la </w:t>
      </w:r>
      <w:r w:rsidR="001F7E83" w:rsidRPr="001A130B">
        <w:rPr>
          <w:lang w:val="es-ES_tradnl"/>
        </w:rPr>
        <w:t>asistencia</w:t>
      </w:r>
      <w:r w:rsidRPr="001A130B">
        <w:rPr>
          <w:lang w:val="es-ES_tradnl"/>
        </w:rPr>
        <w:t xml:space="preserve"> de la IA? ¿Bastan dichas </w:t>
      </w:r>
      <w:r w:rsidR="008A7597" w:rsidRPr="001A130B">
        <w:rPr>
          <w:lang w:val="es-ES_tradnl"/>
        </w:rPr>
        <w:t>normas</w:t>
      </w:r>
      <w:r w:rsidRPr="001A130B">
        <w:rPr>
          <w:lang w:val="es-ES_tradnl"/>
        </w:rPr>
        <w:t xml:space="preserve"> para cumplir los fundamentos de política subyacentes</w:t>
      </w:r>
      <w:r w:rsidR="00D40299" w:rsidRPr="001A130B">
        <w:rPr>
          <w:lang w:val="es-ES_tradnl"/>
        </w:rPr>
        <w:t>?</w:t>
      </w:r>
    </w:p>
    <w:p w14:paraId="7503053E" w14:textId="76598946" w:rsidR="00335711" w:rsidRPr="001A130B" w:rsidRDefault="004D3F6F" w:rsidP="001A130B">
      <w:pPr>
        <w:pStyle w:val="ONUMFS"/>
        <w:numPr>
          <w:ilvl w:val="1"/>
          <w:numId w:val="4"/>
        </w:numPr>
        <w:rPr>
          <w:lang w:val="es-ES_tradnl"/>
        </w:rPr>
      </w:pPr>
      <w:r w:rsidRPr="001A130B">
        <w:rPr>
          <w:lang w:val="es-ES_tradnl"/>
        </w:rPr>
        <w:t>¿</w:t>
      </w:r>
      <w:r w:rsidR="00DB23C5" w:rsidRPr="001A130B">
        <w:rPr>
          <w:lang w:val="es-ES_tradnl"/>
        </w:rPr>
        <w:t>Qué</w:t>
      </w:r>
      <w:r w:rsidRPr="001A130B">
        <w:rPr>
          <w:lang w:val="es-ES_tradnl"/>
        </w:rPr>
        <w:t xml:space="preserve"> problemas plantean las invenciones </w:t>
      </w:r>
      <w:r w:rsidR="00DB23C5" w:rsidRPr="001A130B">
        <w:rPr>
          <w:lang w:val="es-ES_tradnl"/>
        </w:rPr>
        <w:t xml:space="preserve">generadas con la asistencia de la IA </w:t>
      </w:r>
      <w:r w:rsidRPr="001A130B">
        <w:rPr>
          <w:lang w:val="es-ES_tradnl"/>
        </w:rPr>
        <w:t xml:space="preserve">o generadas por IA en relación con </w:t>
      </w:r>
      <w:r w:rsidR="0004529C" w:rsidRPr="001A130B">
        <w:rPr>
          <w:lang w:val="es-ES_tradnl"/>
        </w:rPr>
        <w:t>el requisito</w:t>
      </w:r>
      <w:r w:rsidRPr="001A130B">
        <w:rPr>
          <w:lang w:val="es-ES_tradnl"/>
        </w:rPr>
        <w:t xml:space="preserve"> de divulgación</w:t>
      </w:r>
      <w:r w:rsidR="008A7597" w:rsidRPr="001A130B">
        <w:rPr>
          <w:lang w:val="es-ES_tradnl"/>
        </w:rPr>
        <w:t>?</w:t>
      </w:r>
    </w:p>
    <w:p w14:paraId="0FED21E0" w14:textId="08C6DFBE" w:rsidR="00335711" w:rsidRPr="001A130B" w:rsidRDefault="0004529C" w:rsidP="001A130B">
      <w:pPr>
        <w:pStyle w:val="ONUMFS"/>
        <w:numPr>
          <w:ilvl w:val="1"/>
          <w:numId w:val="4"/>
        </w:numPr>
        <w:rPr>
          <w:lang w:val="es-ES_tradnl"/>
        </w:rPr>
      </w:pPr>
      <w:r w:rsidRPr="001A130B">
        <w:rPr>
          <w:lang w:val="es-ES_tradnl"/>
        </w:rPr>
        <w:t xml:space="preserve">En el caso del aprendizaje automático, en </w:t>
      </w:r>
      <w:r w:rsidR="00764AB5" w:rsidRPr="001A130B">
        <w:rPr>
          <w:lang w:val="es-ES_tradnl"/>
        </w:rPr>
        <w:t xml:space="preserve">el </w:t>
      </w:r>
      <w:r w:rsidRPr="001A130B">
        <w:rPr>
          <w:lang w:val="es-ES_tradnl"/>
        </w:rPr>
        <w:t>que los</w:t>
      </w:r>
      <w:r w:rsidR="0098751E" w:rsidRPr="001A130B">
        <w:rPr>
          <w:lang w:val="es-ES_tradnl"/>
        </w:rPr>
        <w:t xml:space="preserve"> resultados pueden variar en función de </w:t>
      </w:r>
      <w:r w:rsidR="00B26FD4" w:rsidRPr="001A130B">
        <w:rPr>
          <w:lang w:val="es-ES_tradnl"/>
        </w:rPr>
        <w:t>los datos y los</w:t>
      </w:r>
      <w:r w:rsidRPr="001A130B">
        <w:rPr>
          <w:lang w:val="es-ES_tradnl"/>
        </w:rPr>
        <w:t xml:space="preserve"> algoritmos </w:t>
      </w:r>
      <w:r w:rsidR="00B26FD4" w:rsidRPr="001A130B">
        <w:rPr>
          <w:lang w:val="es-ES_tradnl"/>
        </w:rPr>
        <w:t>ajustan</w:t>
      </w:r>
      <w:r w:rsidR="002373E0" w:rsidRPr="001A130B">
        <w:rPr>
          <w:lang w:val="es-ES_tradnl"/>
        </w:rPr>
        <w:t xml:space="preserve"> </w:t>
      </w:r>
      <w:r w:rsidR="00764AB5" w:rsidRPr="001A130B">
        <w:rPr>
          <w:lang w:val="es-ES_tradnl"/>
        </w:rPr>
        <w:t>e</w:t>
      </w:r>
      <w:r w:rsidR="002373E0" w:rsidRPr="001A130B">
        <w:rPr>
          <w:lang w:val="es-ES_tradnl"/>
        </w:rPr>
        <w:t xml:space="preserve">l peso asociado a las conexiones neuronales para </w:t>
      </w:r>
      <w:r w:rsidR="009D7299" w:rsidRPr="001A130B">
        <w:rPr>
          <w:lang w:val="es-ES_tradnl"/>
        </w:rPr>
        <w:t xml:space="preserve">allanar </w:t>
      </w:r>
      <w:r w:rsidR="002373E0" w:rsidRPr="001A130B">
        <w:rPr>
          <w:lang w:val="es-ES_tradnl"/>
        </w:rPr>
        <w:t>las diferencias en</w:t>
      </w:r>
      <w:r w:rsidR="00764AB5" w:rsidRPr="001A130B">
        <w:rPr>
          <w:lang w:val="es-ES_tradnl"/>
        </w:rPr>
        <w:t>tre</w:t>
      </w:r>
      <w:r w:rsidR="002373E0" w:rsidRPr="001A130B">
        <w:rPr>
          <w:lang w:val="es-ES_tradnl"/>
        </w:rPr>
        <w:t xml:space="preserve"> los resultados reales y </w:t>
      </w:r>
      <w:r w:rsidR="001F7E83" w:rsidRPr="001A130B">
        <w:rPr>
          <w:lang w:val="es-ES_tradnl"/>
        </w:rPr>
        <w:t>previstos ¿es</w:t>
      </w:r>
      <w:r w:rsidRPr="001A130B">
        <w:rPr>
          <w:lang w:val="es-ES_tradnl"/>
        </w:rPr>
        <w:t xml:space="preserve"> suficiente la divulgación del algoritmo inicial</w:t>
      </w:r>
      <w:r w:rsidR="00335711" w:rsidRPr="001A130B">
        <w:rPr>
          <w:lang w:val="es-ES_tradnl"/>
        </w:rPr>
        <w:t>?</w:t>
      </w:r>
    </w:p>
    <w:p w14:paraId="173935B7" w14:textId="640778E2" w:rsidR="00335711" w:rsidRPr="001A130B" w:rsidRDefault="007C10C3" w:rsidP="001A130B">
      <w:pPr>
        <w:pStyle w:val="ONUMFS"/>
        <w:numPr>
          <w:ilvl w:val="1"/>
          <w:numId w:val="4"/>
        </w:numPr>
        <w:rPr>
          <w:lang w:val="es-ES_tradnl"/>
        </w:rPr>
      </w:pPr>
      <w:r w:rsidRPr="001A130B">
        <w:rPr>
          <w:lang w:val="es-ES_tradnl"/>
        </w:rPr>
        <w:t xml:space="preserve">¿Sería útil contar con un sistema de depósito de </w:t>
      </w:r>
      <w:r w:rsidR="004E36CF" w:rsidRPr="001A130B">
        <w:rPr>
          <w:lang w:val="es-ES_tradnl"/>
        </w:rPr>
        <w:t xml:space="preserve">aplicaciones de IA o datos de </w:t>
      </w:r>
      <w:r w:rsidR="005F7EC9" w:rsidRPr="001A130B">
        <w:rPr>
          <w:lang w:val="es-ES_tradnl"/>
        </w:rPr>
        <w:t>aprendizaje,</w:t>
      </w:r>
      <w:r w:rsidRPr="001A130B">
        <w:rPr>
          <w:lang w:val="es-ES_tradnl"/>
        </w:rPr>
        <w:t xml:space="preserve"> similar al </w:t>
      </w:r>
      <w:r w:rsidR="005F7EC9" w:rsidRPr="001A130B">
        <w:rPr>
          <w:lang w:val="es-ES_tradnl"/>
        </w:rPr>
        <w:t xml:space="preserve">de </w:t>
      </w:r>
      <w:r w:rsidRPr="001A130B">
        <w:rPr>
          <w:lang w:val="es-ES_tradnl"/>
        </w:rPr>
        <w:t>depósito de microorganismos</w:t>
      </w:r>
      <w:r w:rsidR="00335711" w:rsidRPr="001A130B">
        <w:rPr>
          <w:lang w:val="es-ES_tradnl"/>
        </w:rPr>
        <w:t>?</w:t>
      </w:r>
    </w:p>
    <w:p w14:paraId="08CE6ED2" w14:textId="04410BC9" w:rsidR="00335711" w:rsidRPr="001A130B" w:rsidRDefault="00EB2C55" w:rsidP="001A130B">
      <w:pPr>
        <w:pStyle w:val="ONUMFS"/>
        <w:numPr>
          <w:ilvl w:val="1"/>
          <w:numId w:val="4"/>
        </w:numPr>
        <w:rPr>
          <w:lang w:val="es-ES_tradnl"/>
        </w:rPr>
      </w:pPr>
      <w:r w:rsidRPr="001A130B">
        <w:rPr>
          <w:lang w:val="es-ES_tradnl"/>
        </w:rPr>
        <w:t>¿Cómo debería</w:t>
      </w:r>
      <w:r w:rsidR="00413F04" w:rsidRPr="001A130B">
        <w:rPr>
          <w:lang w:val="es-ES_tradnl"/>
        </w:rPr>
        <w:t>n tratarse</w:t>
      </w:r>
      <w:r w:rsidRPr="001A130B">
        <w:rPr>
          <w:lang w:val="es-ES_tradnl"/>
        </w:rPr>
        <w:t xml:space="preserve"> </w:t>
      </w:r>
      <w:r w:rsidR="00CA5147" w:rsidRPr="001A130B">
        <w:rPr>
          <w:lang w:val="es-ES_tradnl"/>
        </w:rPr>
        <w:t>los</w:t>
      </w:r>
      <w:r w:rsidRPr="001A130B">
        <w:rPr>
          <w:lang w:val="es-ES_tradnl"/>
        </w:rPr>
        <w:t xml:space="preserve"> datos </w:t>
      </w:r>
      <w:r w:rsidR="00413F04" w:rsidRPr="001A130B">
        <w:rPr>
          <w:lang w:val="es-ES_tradnl"/>
        </w:rPr>
        <w:t xml:space="preserve">utilizados </w:t>
      </w:r>
      <w:r w:rsidRPr="001A130B">
        <w:rPr>
          <w:lang w:val="es-ES_tradnl"/>
        </w:rPr>
        <w:t xml:space="preserve">para </w:t>
      </w:r>
      <w:r w:rsidR="005F7EC9" w:rsidRPr="001A130B">
        <w:rPr>
          <w:lang w:val="es-ES_tradnl"/>
        </w:rPr>
        <w:t>el aprendizaje de</w:t>
      </w:r>
      <w:r w:rsidRPr="001A130B">
        <w:rPr>
          <w:lang w:val="es-ES_tradnl"/>
        </w:rPr>
        <w:t xml:space="preserve"> un algoritmo a efectos de </w:t>
      </w:r>
      <w:r w:rsidR="00413F04" w:rsidRPr="001A130B">
        <w:rPr>
          <w:lang w:val="es-ES_tradnl"/>
        </w:rPr>
        <w:t xml:space="preserve">la </w:t>
      </w:r>
      <w:r w:rsidRPr="001A130B">
        <w:rPr>
          <w:lang w:val="es-ES_tradnl"/>
        </w:rPr>
        <w:t>divulgación</w:t>
      </w:r>
      <w:r w:rsidR="00335711" w:rsidRPr="001A130B">
        <w:rPr>
          <w:lang w:val="es-ES_tradnl"/>
        </w:rPr>
        <w:t>?</w:t>
      </w:r>
      <w:r w:rsidRPr="001A130B">
        <w:rPr>
          <w:lang w:val="es-ES_tradnl"/>
        </w:rPr>
        <w:t xml:space="preserve"> ¿Deberían divulgarse</w:t>
      </w:r>
      <w:r w:rsidR="00831811" w:rsidRPr="001A130B">
        <w:rPr>
          <w:lang w:val="es-ES_tradnl"/>
        </w:rPr>
        <w:t xml:space="preserve"> o describirse en la solicitud de patente</w:t>
      </w:r>
      <w:r w:rsidRPr="001A130B">
        <w:rPr>
          <w:lang w:val="es-ES_tradnl"/>
        </w:rPr>
        <w:t xml:space="preserve"> los datos utilizados</w:t>
      </w:r>
      <w:r w:rsidR="00831811" w:rsidRPr="001A130B">
        <w:rPr>
          <w:lang w:val="es-ES_tradnl"/>
        </w:rPr>
        <w:t xml:space="preserve"> para </w:t>
      </w:r>
      <w:r w:rsidR="005F7EC9" w:rsidRPr="001A130B">
        <w:rPr>
          <w:lang w:val="es-ES_tradnl"/>
        </w:rPr>
        <w:t xml:space="preserve">el aprendizaje </w:t>
      </w:r>
      <w:r w:rsidR="00CA5147" w:rsidRPr="001A130B">
        <w:rPr>
          <w:lang w:val="es-ES_tradnl"/>
        </w:rPr>
        <w:t>de</w:t>
      </w:r>
      <w:r w:rsidR="00831811" w:rsidRPr="001A130B">
        <w:rPr>
          <w:lang w:val="es-ES_tradnl"/>
        </w:rPr>
        <w:t xml:space="preserve"> un algoritmo</w:t>
      </w:r>
      <w:r w:rsidR="00335711" w:rsidRPr="001A130B">
        <w:rPr>
          <w:lang w:val="es-ES_tradnl"/>
        </w:rPr>
        <w:t>?</w:t>
      </w:r>
    </w:p>
    <w:p w14:paraId="727E30BF" w14:textId="7D763EB2" w:rsidR="00335711" w:rsidRPr="001A130B" w:rsidRDefault="00831811" w:rsidP="001A130B">
      <w:pPr>
        <w:pStyle w:val="ONUMFS"/>
        <w:numPr>
          <w:ilvl w:val="1"/>
          <w:numId w:val="4"/>
        </w:numPr>
        <w:rPr>
          <w:lang w:val="es-ES_tradnl"/>
        </w:rPr>
      </w:pPr>
      <w:r w:rsidRPr="001A130B">
        <w:rPr>
          <w:lang w:val="es-ES_tradnl"/>
        </w:rPr>
        <w:t xml:space="preserve">¿Debería exigirse la divulgación de los conocimientos especializados humanos empleados para </w:t>
      </w:r>
      <w:r w:rsidR="005F7EC9" w:rsidRPr="001A130B">
        <w:rPr>
          <w:lang w:val="es-ES_tradnl"/>
        </w:rPr>
        <w:t xml:space="preserve">la selección de </w:t>
      </w:r>
      <w:r w:rsidRPr="001A130B">
        <w:rPr>
          <w:lang w:val="es-ES_tradnl"/>
        </w:rPr>
        <w:t>los datos y</w:t>
      </w:r>
      <w:r w:rsidR="00E514AF" w:rsidRPr="001A130B">
        <w:rPr>
          <w:lang w:val="es-ES_tradnl"/>
        </w:rPr>
        <w:t xml:space="preserve"> </w:t>
      </w:r>
      <w:r w:rsidR="005F7EC9" w:rsidRPr="001A130B">
        <w:rPr>
          <w:lang w:val="es-ES_tradnl"/>
        </w:rPr>
        <w:t>el aprendizaje d</w:t>
      </w:r>
      <w:r w:rsidR="00E514AF" w:rsidRPr="001A130B">
        <w:rPr>
          <w:lang w:val="es-ES_tradnl"/>
        </w:rPr>
        <w:t>el</w:t>
      </w:r>
      <w:r w:rsidRPr="001A130B">
        <w:rPr>
          <w:lang w:val="es-ES_tradnl"/>
        </w:rPr>
        <w:t xml:space="preserve"> algoritmo</w:t>
      </w:r>
      <w:r w:rsidR="00335711" w:rsidRPr="001A130B">
        <w:rPr>
          <w:lang w:val="es-ES_tradnl"/>
        </w:rPr>
        <w:t>?</w:t>
      </w:r>
    </w:p>
    <w:p w14:paraId="6E211402" w14:textId="63D8BD54" w:rsidR="00335711" w:rsidRPr="001A130B" w:rsidRDefault="00831811" w:rsidP="001A130B">
      <w:pPr>
        <w:pStyle w:val="Heading3"/>
        <w:keepNext w:val="0"/>
        <w:rPr>
          <w:lang w:val="es-ES_tradnl"/>
        </w:rPr>
      </w:pPr>
      <w:r w:rsidRPr="001A130B">
        <w:rPr>
          <w:lang w:val="es-ES_tradnl"/>
        </w:rPr>
        <w:lastRenderedPageBreak/>
        <w:t>Cuestión</w:t>
      </w:r>
      <w:r w:rsidR="00335711" w:rsidRPr="001A130B">
        <w:rPr>
          <w:lang w:val="es-ES_tradnl"/>
        </w:rPr>
        <w:t xml:space="preserve"> </w:t>
      </w:r>
      <w:r w:rsidR="005059D1" w:rsidRPr="001A130B">
        <w:rPr>
          <w:lang w:val="es-ES_tradnl"/>
        </w:rPr>
        <w:t>6</w:t>
      </w:r>
      <w:r w:rsidR="00335711" w:rsidRPr="001A130B">
        <w:rPr>
          <w:lang w:val="es-ES_tradnl"/>
        </w:rPr>
        <w:t xml:space="preserve">: </w:t>
      </w:r>
      <w:r w:rsidRPr="001A130B">
        <w:rPr>
          <w:lang w:val="es-ES_tradnl"/>
        </w:rPr>
        <w:t xml:space="preserve">Consideraciones generales de política en relación con el sistema de patentes </w:t>
      </w:r>
    </w:p>
    <w:p w14:paraId="06097E0D" w14:textId="639170F3" w:rsidR="00335711" w:rsidRPr="001A130B" w:rsidRDefault="006B60BC" w:rsidP="001A130B">
      <w:pPr>
        <w:pStyle w:val="ONUME"/>
        <w:numPr>
          <w:ilvl w:val="0"/>
          <w:numId w:val="3"/>
        </w:numPr>
        <w:tabs>
          <w:tab w:val="clear" w:pos="709"/>
          <w:tab w:val="num" w:pos="567"/>
        </w:tabs>
        <w:ind w:left="0"/>
        <w:rPr>
          <w:lang w:val="es-ES_tradnl"/>
        </w:rPr>
      </w:pPr>
      <w:r w:rsidRPr="001A130B">
        <w:rPr>
          <w:lang w:val="es-ES_tradnl"/>
        </w:rPr>
        <w:t xml:space="preserve">Un objetivo </w:t>
      </w:r>
      <w:r w:rsidR="00335711" w:rsidRPr="001A130B">
        <w:rPr>
          <w:lang w:val="es-ES_tradnl"/>
        </w:rPr>
        <w:t>fundamental</w:t>
      </w:r>
      <w:r w:rsidRPr="001A130B">
        <w:rPr>
          <w:lang w:val="es-ES_tradnl"/>
        </w:rPr>
        <w:t xml:space="preserve"> del sistema de patentes es fomentar la inversión de recursos humanos y financieros y correr riesgos al generar invenciones que puedan contribuir de manera positiva al bienestar de la sociedad</w:t>
      </w:r>
      <w:r w:rsidR="00335711" w:rsidRPr="001A130B">
        <w:rPr>
          <w:lang w:val="es-ES_tradnl"/>
        </w:rPr>
        <w:t>.</w:t>
      </w:r>
      <w:r w:rsidRPr="001A130B">
        <w:rPr>
          <w:lang w:val="es-ES_tradnl"/>
        </w:rPr>
        <w:t xml:space="preserve"> Como tal</w:t>
      </w:r>
      <w:r w:rsidR="00335711" w:rsidRPr="001A130B">
        <w:rPr>
          <w:lang w:val="es-ES_tradnl"/>
        </w:rPr>
        <w:t>,</w:t>
      </w:r>
      <w:r w:rsidRPr="001A130B">
        <w:rPr>
          <w:lang w:val="es-ES_tradnl"/>
        </w:rPr>
        <w:t xml:space="preserve"> el sistema de patentes es un componente fundamental, en términos generales, de las políticas de innovación</w:t>
      </w:r>
      <w:r w:rsidR="00335711" w:rsidRPr="001A130B">
        <w:rPr>
          <w:lang w:val="es-ES_tradnl"/>
        </w:rPr>
        <w:t xml:space="preserve">. </w:t>
      </w:r>
      <w:r w:rsidR="00FD32E8" w:rsidRPr="001A130B">
        <w:rPr>
          <w:lang w:val="es-ES_tradnl"/>
        </w:rPr>
        <w:t xml:space="preserve">El surgimiento de invenciones generadas </w:t>
      </w:r>
      <w:r w:rsidR="00786987" w:rsidRPr="001A130B">
        <w:rPr>
          <w:lang w:val="es-ES_tradnl"/>
        </w:rPr>
        <w:t>por</w:t>
      </w:r>
      <w:r w:rsidR="00FD32E8" w:rsidRPr="001A130B">
        <w:rPr>
          <w:lang w:val="es-ES_tradnl"/>
        </w:rPr>
        <w:t xml:space="preserve"> IA</w:t>
      </w:r>
      <w:r w:rsidR="006C42A8" w:rsidRPr="001A130B">
        <w:rPr>
          <w:lang w:val="es-ES_tradnl"/>
        </w:rPr>
        <w:t xml:space="preserve">, </w:t>
      </w:r>
      <w:r w:rsidR="001F7E83" w:rsidRPr="001A130B">
        <w:rPr>
          <w:lang w:val="es-ES_tradnl"/>
        </w:rPr>
        <w:t>¿requiere</w:t>
      </w:r>
      <w:r w:rsidR="00FD32E8" w:rsidRPr="001A130B">
        <w:rPr>
          <w:lang w:val="es-ES_tradnl"/>
        </w:rPr>
        <w:t xml:space="preserve"> una nueva evaluación de la pertinencia de los incentivos para las patentes destinados a </w:t>
      </w:r>
      <w:r w:rsidR="00AA1C85" w:rsidRPr="001A130B">
        <w:rPr>
          <w:lang w:val="es-ES_tradnl"/>
        </w:rPr>
        <w:t xml:space="preserve">esas </w:t>
      </w:r>
      <w:r w:rsidR="00FD32E8" w:rsidRPr="001A130B">
        <w:rPr>
          <w:lang w:val="es-ES_tradnl"/>
        </w:rPr>
        <w:t>invenciones?</w:t>
      </w:r>
      <w:r w:rsidR="00335711" w:rsidRPr="001A130B">
        <w:rPr>
          <w:lang w:val="es-ES_tradnl"/>
        </w:rPr>
        <w:t xml:space="preserve"> </w:t>
      </w:r>
      <w:r w:rsidR="00FD32E8" w:rsidRPr="001A130B">
        <w:rPr>
          <w:lang w:val="es-ES_tradnl"/>
        </w:rPr>
        <w:t>En concreto</w:t>
      </w:r>
      <w:r w:rsidR="001530D5" w:rsidRPr="001A130B">
        <w:rPr>
          <w:lang w:val="es-ES_tradnl"/>
        </w:rPr>
        <w:t>:</w:t>
      </w:r>
    </w:p>
    <w:p w14:paraId="35356CCC" w14:textId="5DA6FA2F" w:rsidR="00335711" w:rsidRPr="001A130B" w:rsidRDefault="00CF079E" w:rsidP="001A130B">
      <w:pPr>
        <w:pStyle w:val="ONUMFS"/>
        <w:numPr>
          <w:ilvl w:val="1"/>
          <w:numId w:val="8"/>
        </w:numPr>
        <w:rPr>
          <w:lang w:val="es-ES_tradnl"/>
        </w:rPr>
      </w:pPr>
      <w:r w:rsidRPr="001A130B">
        <w:rPr>
          <w:lang w:val="es-ES_tradnl"/>
        </w:rPr>
        <w:t xml:space="preserve">¿Debería </w:t>
      </w:r>
      <w:r w:rsidR="00802D70" w:rsidRPr="001A130B">
        <w:rPr>
          <w:lang w:val="es-ES_tradnl"/>
        </w:rPr>
        <w:t xml:space="preserve">conferirse protección por patente a las invenciones </w:t>
      </w:r>
      <w:r w:rsidR="00526EF7" w:rsidRPr="001A130B">
        <w:rPr>
          <w:lang w:val="es-ES_tradnl"/>
        </w:rPr>
        <w:t>generadas</w:t>
      </w:r>
      <w:r w:rsidR="00802D70" w:rsidRPr="001A130B">
        <w:rPr>
          <w:lang w:val="es-ES_tradnl"/>
        </w:rPr>
        <w:t xml:space="preserve"> por IA? En caso afirmativo, ¿bastaría con incorporar las invenciones </w:t>
      </w:r>
      <w:r w:rsidR="00526EF7" w:rsidRPr="001A130B">
        <w:rPr>
          <w:lang w:val="es-ES_tradnl"/>
        </w:rPr>
        <w:t>generadas</w:t>
      </w:r>
      <w:r w:rsidR="00802D70" w:rsidRPr="001A130B">
        <w:rPr>
          <w:lang w:val="es-ES_tradnl"/>
        </w:rPr>
        <w:t xml:space="preserve"> por IA en el sistema jurídico actual, o debería </w:t>
      </w:r>
      <w:r w:rsidRPr="001A130B">
        <w:rPr>
          <w:lang w:val="es-ES_tradnl"/>
        </w:rPr>
        <w:t xml:space="preserve">examinarse la posibilidad de introducir un sistema </w:t>
      </w:r>
      <w:r w:rsidRPr="001A130B">
        <w:rPr>
          <w:i/>
          <w:lang w:val="es-ES_tradnl"/>
        </w:rPr>
        <w:t>sui generis</w:t>
      </w:r>
      <w:r w:rsidRPr="001A130B">
        <w:rPr>
          <w:lang w:val="es-ES_tradnl"/>
        </w:rPr>
        <w:t xml:space="preserve"> de derechos de PI para </w:t>
      </w:r>
      <w:r w:rsidR="00802D70" w:rsidRPr="001A130B">
        <w:rPr>
          <w:lang w:val="es-ES_tradnl"/>
        </w:rPr>
        <w:t xml:space="preserve">esas </w:t>
      </w:r>
      <w:r w:rsidRPr="001A130B">
        <w:rPr>
          <w:lang w:val="es-ES_tradnl"/>
        </w:rPr>
        <w:t xml:space="preserve">invenciones a fin de ajustar los incentivos a la innovación </w:t>
      </w:r>
      <w:r w:rsidR="00822C14" w:rsidRPr="001A130B">
        <w:rPr>
          <w:lang w:val="es-ES_tradnl"/>
        </w:rPr>
        <w:t xml:space="preserve">en el ámbito de </w:t>
      </w:r>
      <w:r w:rsidR="00F230D8" w:rsidRPr="001A130B">
        <w:rPr>
          <w:lang w:val="es-ES_tradnl"/>
        </w:rPr>
        <w:t>la</w:t>
      </w:r>
      <w:r w:rsidRPr="001A130B">
        <w:rPr>
          <w:lang w:val="es-ES_tradnl"/>
        </w:rPr>
        <w:t xml:space="preserve"> IA</w:t>
      </w:r>
      <w:r w:rsidR="00335711" w:rsidRPr="001A130B">
        <w:rPr>
          <w:lang w:val="es-ES_tradnl"/>
        </w:rPr>
        <w:t>?</w:t>
      </w:r>
      <w:r w:rsidR="00802D70" w:rsidRPr="001A130B">
        <w:rPr>
          <w:lang w:val="es-ES_tradnl"/>
        </w:rPr>
        <w:t xml:space="preserve"> ¿Qué datos se deberían presentar para justificar la necesidad de un nuevo sistema?</w:t>
      </w:r>
    </w:p>
    <w:p w14:paraId="5D9BB12A" w14:textId="56B9353B" w:rsidR="007B6174" w:rsidRPr="001A130B" w:rsidRDefault="00CF079E" w:rsidP="001A130B">
      <w:pPr>
        <w:pStyle w:val="ONUMFS"/>
        <w:numPr>
          <w:ilvl w:val="1"/>
          <w:numId w:val="8"/>
        </w:numPr>
        <w:spacing w:after="360"/>
        <w:rPr>
          <w:lang w:val="es-ES_tradnl"/>
        </w:rPr>
      </w:pPr>
      <w:r w:rsidRPr="001A130B">
        <w:rPr>
          <w:lang w:val="es-ES_tradnl"/>
        </w:rPr>
        <w:t>¿Es demasiado pronto para considerar estas cuestiones puesto que el impacto de la IA</w:t>
      </w:r>
      <w:r w:rsidR="00822C14" w:rsidRPr="001A130B">
        <w:rPr>
          <w:lang w:val="es-ES_tradnl"/>
        </w:rPr>
        <w:t>,</w:t>
      </w:r>
      <w:r w:rsidRPr="001A130B">
        <w:rPr>
          <w:lang w:val="es-ES_tradnl"/>
        </w:rPr>
        <w:t xml:space="preserve"> tanto en la ciencia como en la tecnología</w:t>
      </w:r>
      <w:r w:rsidR="00822C14" w:rsidRPr="001A130B">
        <w:rPr>
          <w:lang w:val="es-ES_tradnl"/>
        </w:rPr>
        <w:t>,</w:t>
      </w:r>
      <w:r w:rsidRPr="001A130B">
        <w:rPr>
          <w:lang w:val="es-ES_tradnl"/>
        </w:rPr>
        <w:t xml:space="preserve"> continúa produciendo sus efectos a un ritmo acelerado y, en esta etapa, hay una comprensión insuficiente de ese impacto o de </w:t>
      </w:r>
      <w:r w:rsidR="00CE160F" w:rsidRPr="001A130B">
        <w:rPr>
          <w:lang w:val="es-ES_tradnl"/>
        </w:rPr>
        <w:t>qué</w:t>
      </w:r>
      <w:r w:rsidRPr="001A130B">
        <w:rPr>
          <w:lang w:val="es-ES_tradnl"/>
        </w:rPr>
        <w:t xml:space="preserve"> medidas</w:t>
      </w:r>
      <w:r w:rsidR="00C211F9" w:rsidRPr="001A130B">
        <w:rPr>
          <w:lang w:val="es-ES_tradnl"/>
        </w:rPr>
        <w:t xml:space="preserve"> de política, si las hubiere, podrían ser adecuadas en esas circunstancias</w:t>
      </w:r>
      <w:r w:rsidR="007B6174" w:rsidRPr="001A130B">
        <w:rPr>
          <w:lang w:val="es-ES_tradnl"/>
        </w:rPr>
        <w:t>?</w:t>
      </w:r>
    </w:p>
    <w:p w14:paraId="38E8770B" w14:textId="77777777" w:rsidR="00952781" w:rsidRPr="001A130B" w:rsidRDefault="001B65FE" w:rsidP="001A130B">
      <w:pPr>
        <w:pStyle w:val="Heading2"/>
        <w:keepNext w:val="0"/>
        <w:rPr>
          <w:lang w:val="es-ES_tradnl"/>
        </w:rPr>
      </w:pPr>
      <w:r w:rsidRPr="001A130B">
        <w:rPr>
          <w:lang w:val="es-ES_tradnl"/>
        </w:rPr>
        <w:t xml:space="preserve">DERECHO DE AUTOR Y DERECHOS CONEXOS </w:t>
      </w:r>
    </w:p>
    <w:p w14:paraId="492BB238" w14:textId="3BE49372" w:rsidR="002E4BEE" w:rsidRPr="001A130B" w:rsidRDefault="001B65FE" w:rsidP="001A130B">
      <w:pPr>
        <w:pStyle w:val="Heading3"/>
        <w:keepNext w:val="0"/>
        <w:rPr>
          <w:lang w:val="es-ES_tradnl"/>
        </w:rPr>
      </w:pPr>
      <w:r w:rsidRPr="001A130B">
        <w:rPr>
          <w:lang w:val="es-ES_tradnl"/>
        </w:rPr>
        <w:t>Cuestión</w:t>
      </w:r>
      <w:r w:rsidR="002E4BEE" w:rsidRPr="001A130B">
        <w:rPr>
          <w:lang w:val="es-ES_tradnl"/>
        </w:rPr>
        <w:t xml:space="preserve"> </w:t>
      </w:r>
      <w:r w:rsidR="00802D70" w:rsidRPr="001A130B">
        <w:rPr>
          <w:lang w:val="es-ES_tradnl"/>
        </w:rPr>
        <w:t>7</w:t>
      </w:r>
      <w:r w:rsidR="002E4BEE" w:rsidRPr="001A130B">
        <w:rPr>
          <w:lang w:val="es-ES_tradnl"/>
        </w:rPr>
        <w:t xml:space="preserve">: </w:t>
      </w:r>
      <w:r w:rsidR="003B2CB2" w:rsidRPr="001A130B">
        <w:rPr>
          <w:lang w:val="es-ES_tradnl"/>
        </w:rPr>
        <w:t>Autoría</w:t>
      </w:r>
      <w:r w:rsidRPr="001A130B">
        <w:rPr>
          <w:lang w:val="es-ES_tradnl"/>
        </w:rPr>
        <w:t xml:space="preserve"> y titularidad</w:t>
      </w:r>
      <w:r w:rsidR="000A6AB4" w:rsidRPr="001A130B">
        <w:rPr>
          <w:lang w:val="es-ES_tradnl"/>
        </w:rPr>
        <w:t xml:space="preserve"> de los derechos</w:t>
      </w:r>
      <w:r w:rsidRPr="001A130B">
        <w:rPr>
          <w:lang w:val="es-ES_tradnl"/>
        </w:rPr>
        <w:t xml:space="preserve"> </w:t>
      </w:r>
    </w:p>
    <w:p w14:paraId="2C60E44A" w14:textId="69D8CA18" w:rsidR="002E4BEE" w:rsidRPr="001A130B" w:rsidRDefault="001B65FE" w:rsidP="001A130B">
      <w:pPr>
        <w:pStyle w:val="ONUME"/>
        <w:numPr>
          <w:ilvl w:val="0"/>
          <w:numId w:val="3"/>
        </w:numPr>
        <w:tabs>
          <w:tab w:val="clear" w:pos="709"/>
          <w:tab w:val="num" w:pos="567"/>
        </w:tabs>
        <w:ind w:left="0"/>
        <w:rPr>
          <w:lang w:val="es-ES_tradnl"/>
        </w:rPr>
      </w:pPr>
      <w:r w:rsidRPr="001A130B">
        <w:rPr>
          <w:lang w:val="es-ES_tradnl"/>
        </w:rPr>
        <w:t xml:space="preserve">Las aplicaciones de IA </w:t>
      </w:r>
      <w:r w:rsidR="00612618" w:rsidRPr="001A130B">
        <w:rPr>
          <w:lang w:val="es-ES_tradnl"/>
        </w:rPr>
        <w:t xml:space="preserve">tienen cada vez mayor capacidad para generar </w:t>
      </w:r>
      <w:r w:rsidRPr="001A130B">
        <w:rPr>
          <w:lang w:val="es-ES_tradnl"/>
        </w:rPr>
        <w:t>obras literarias y artísticas</w:t>
      </w:r>
      <w:r w:rsidR="002E4BEE" w:rsidRPr="001A130B">
        <w:rPr>
          <w:lang w:val="es-ES_tradnl"/>
        </w:rPr>
        <w:t>.</w:t>
      </w:r>
      <w:r w:rsidRPr="001A130B">
        <w:rPr>
          <w:lang w:val="es-ES_tradnl"/>
        </w:rPr>
        <w:t xml:space="preserve"> Esa capacidad plantea cuestiones importantes en materia de políticas para el sistema de derecho de autor, que siempre ha estado estrechamente asociado con el espíritu humano creativo y con el respeto, la recompensa y el fomento de la expresión de la creatividad humana</w:t>
      </w:r>
      <w:r w:rsidR="002E4BEE" w:rsidRPr="001A130B">
        <w:rPr>
          <w:lang w:val="es-ES_tradnl"/>
        </w:rPr>
        <w:t xml:space="preserve">. </w:t>
      </w:r>
      <w:r w:rsidR="006D0F0A" w:rsidRPr="001A130B">
        <w:rPr>
          <w:lang w:val="es-ES_tradnl"/>
        </w:rPr>
        <w:t>Las posiciones en materia de políticas adoptadas en relación con la atribución de</w:t>
      </w:r>
      <w:r w:rsidR="00F230D8" w:rsidRPr="001A130B">
        <w:rPr>
          <w:lang w:val="es-ES_tradnl"/>
        </w:rPr>
        <w:t>l</w:t>
      </w:r>
      <w:r w:rsidR="006D0F0A" w:rsidRPr="001A130B">
        <w:rPr>
          <w:lang w:val="es-ES_tradnl"/>
        </w:rPr>
        <w:t xml:space="preserve"> derecho de autor a las obras generadas por IA </w:t>
      </w:r>
      <w:r w:rsidR="00777D49" w:rsidRPr="001A130B">
        <w:rPr>
          <w:lang w:val="es-ES_tradnl"/>
        </w:rPr>
        <w:t>afectarán a la esencia</w:t>
      </w:r>
      <w:r w:rsidR="006D0F0A" w:rsidRPr="001A130B">
        <w:rPr>
          <w:lang w:val="es-ES_tradnl"/>
        </w:rPr>
        <w:t xml:space="preserve"> del propósito social por el que existe el sistema de derecho de autor</w:t>
      </w:r>
      <w:r w:rsidR="002E4BEE" w:rsidRPr="001A130B">
        <w:rPr>
          <w:lang w:val="es-ES_tradnl"/>
        </w:rPr>
        <w:t>.</w:t>
      </w:r>
      <w:r w:rsidR="00777D49" w:rsidRPr="001A130B">
        <w:rPr>
          <w:lang w:val="es-ES_tradnl"/>
        </w:rPr>
        <w:t xml:space="preserve"> Si las obras generadas por IA queda</w:t>
      </w:r>
      <w:r w:rsidR="00F230D8" w:rsidRPr="001A130B">
        <w:rPr>
          <w:lang w:val="es-ES_tradnl"/>
        </w:rPr>
        <w:t>ra</w:t>
      </w:r>
      <w:r w:rsidR="00777D49" w:rsidRPr="001A130B">
        <w:rPr>
          <w:lang w:val="es-ES_tradnl"/>
        </w:rPr>
        <w:t>n excluidas de los criterios en los que se basa la protección del derecho de autor, el sistema de derecho de autor sería considerado un instrumento para fomentar y favorecer la dignidad de la creatividad humana frente a la creatividad automática</w:t>
      </w:r>
      <w:r w:rsidR="002E4BEE" w:rsidRPr="001A130B">
        <w:rPr>
          <w:lang w:val="es-ES_tradnl"/>
        </w:rPr>
        <w:t>.</w:t>
      </w:r>
      <w:r w:rsidR="00777D49" w:rsidRPr="001A130B">
        <w:rPr>
          <w:lang w:val="es-ES_tradnl"/>
        </w:rPr>
        <w:t xml:space="preserve"> Si se otorgara la protección del derecho de autor a las obras generadas por IA, el sistema de derecho de autor se percibiría como un instrumento </w:t>
      </w:r>
      <w:r w:rsidR="00F230D8" w:rsidRPr="001A130B">
        <w:rPr>
          <w:lang w:val="es-ES_tradnl"/>
        </w:rPr>
        <w:t>para</w:t>
      </w:r>
      <w:r w:rsidR="00777D49" w:rsidRPr="001A130B">
        <w:rPr>
          <w:lang w:val="es-ES_tradnl"/>
        </w:rPr>
        <w:t xml:space="preserve"> favorece</w:t>
      </w:r>
      <w:r w:rsidR="00F230D8" w:rsidRPr="001A130B">
        <w:rPr>
          <w:lang w:val="es-ES_tradnl"/>
        </w:rPr>
        <w:t>r</w:t>
      </w:r>
      <w:r w:rsidR="00777D49" w:rsidRPr="001A130B">
        <w:rPr>
          <w:lang w:val="es-ES_tradnl"/>
        </w:rPr>
        <w:t xml:space="preserve"> la disponibilidad para el consumidor de la mayor</w:t>
      </w:r>
      <w:r w:rsidR="00F230D8" w:rsidRPr="001A130B">
        <w:rPr>
          <w:lang w:val="es-ES_tradnl"/>
        </w:rPr>
        <w:t xml:space="preserve"> cantidad de obras creativas que </w:t>
      </w:r>
      <w:r w:rsidR="00777D49" w:rsidRPr="001A130B">
        <w:rPr>
          <w:lang w:val="es-ES_tradnl"/>
        </w:rPr>
        <w:t>asigna igual valor a la creatividad humana y automática</w:t>
      </w:r>
      <w:r w:rsidR="002E4BEE" w:rsidRPr="001A130B">
        <w:rPr>
          <w:lang w:val="es-ES_tradnl"/>
        </w:rPr>
        <w:t xml:space="preserve">. </w:t>
      </w:r>
      <w:r w:rsidR="00777D49" w:rsidRPr="001A130B">
        <w:rPr>
          <w:lang w:val="es-ES_tradnl"/>
        </w:rPr>
        <w:t>En concreto</w:t>
      </w:r>
      <w:r w:rsidR="001530D5" w:rsidRPr="001A130B">
        <w:rPr>
          <w:lang w:val="es-ES_tradnl"/>
        </w:rPr>
        <w:t>:</w:t>
      </w:r>
      <w:r w:rsidR="002E4BEE" w:rsidRPr="001A130B">
        <w:rPr>
          <w:lang w:val="es-ES_tradnl"/>
        </w:rPr>
        <w:t xml:space="preserve"> </w:t>
      </w:r>
    </w:p>
    <w:p w14:paraId="50C56637" w14:textId="6D25F1F7" w:rsidR="008810F6" w:rsidRPr="001A130B" w:rsidRDefault="008810F6" w:rsidP="001A130B">
      <w:pPr>
        <w:pStyle w:val="ONUMFS"/>
        <w:numPr>
          <w:ilvl w:val="1"/>
          <w:numId w:val="9"/>
        </w:numPr>
        <w:rPr>
          <w:lang w:val="es-ES_tradnl"/>
        </w:rPr>
      </w:pPr>
      <w:r w:rsidRPr="001A130B">
        <w:rPr>
          <w:lang w:val="es-ES_tradnl"/>
        </w:rPr>
        <w:t>¿Debería aplicarse a las obras generadas por IA el derecho de autor o algún tipo de sistema de incentivos similar?</w:t>
      </w:r>
    </w:p>
    <w:p w14:paraId="1C22AB79" w14:textId="701ACA2C" w:rsidR="00EE7BD5" w:rsidRPr="001A130B" w:rsidRDefault="00777D49" w:rsidP="001A130B">
      <w:pPr>
        <w:pStyle w:val="ONUMFS"/>
        <w:numPr>
          <w:ilvl w:val="1"/>
          <w:numId w:val="9"/>
        </w:numPr>
        <w:rPr>
          <w:lang w:val="es-ES_tradnl"/>
        </w:rPr>
      </w:pPr>
      <w:r w:rsidRPr="001A130B">
        <w:rPr>
          <w:lang w:val="es-ES_tradnl"/>
        </w:rPr>
        <w:t xml:space="preserve">¿Debería </w:t>
      </w:r>
      <w:r w:rsidR="00714EBA" w:rsidRPr="001A130B">
        <w:rPr>
          <w:lang w:val="es-ES_tradnl"/>
        </w:rPr>
        <w:t xml:space="preserve">aplicarse </w:t>
      </w:r>
      <w:r w:rsidRPr="001A130B">
        <w:rPr>
          <w:lang w:val="es-ES_tradnl"/>
        </w:rPr>
        <w:t xml:space="preserve">el derecho de autor </w:t>
      </w:r>
      <w:r w:rsidR="00714EBA" w:rsidRPr="001A130B">
        <w:rPr>
          <w:lang w:val="es-ES_tradnl"/>
        </w:rPr>
        <w:t xml:space="preserve">a </w:t>
      </w:r>
      <w:r w:rsidRPr="001A130B">
        <w:rPr>
          <w:lang w:val="es-ES_tradnl"/>
        </w:rPr>
        <w:t xml:space="preserve">obras </w:t>
      </w:r>
      <w:r w:rsidR="002F40E3" w:rsidRPr="001A130B">
        <w:rPr>
          <w:lang w:val="es-ES_tradnl"/>
        </w:rPr>
        <w:t xml:space="preserve">originales </w:t>
      </w:r>
      <w:r w:rsidRPr="001A130B">
        <w:rPr>
          <w:lang w:val="es-ES_tradnl"/>
        </w:rPr>
        <w:t>literarias y artísticas</w:t>
      </w:r>
      <w:r w:rsidR="00714EBA" w:rsidRPr="001A130B">
        <w:rPr>
          <w:lang w:val="es-ES_tradnl"/>
        </w:rPr>
        <w:t xml:space="preserve"> generadas por IA</w:t>
      </w:r>
      <w:r w:rsidRPr="001A130B">
        <w:rPr>
          <w:lang w:val="es-ES_tradnl"/>
        </w:rPr>
        <w:t xml:space="preserve"> o debería designarse a un creador humano</w:t>
      </w:r>
      <w:r w:rsidR="009F409D" w:rsidRPr="001A130B">
        <w:rPr>
          <w:lang w:val="es-ES_tradnl"/>
        </w:rPr>
        <w:t>?</w:t>
      </w:r>
    </w:p>
    <w:p w14:paraId="4CCE50F8" w14:textId="3BBDFC38" w:rsidR="0094057C" w:rsidRPr="001A130B" w:rsidRDefault="0094057C" w:rsidP="001A130B">
      <w:pPr>
        <w:pStyle w:val="ONUMFS"/>
        <w:numPr>
          <w:ilvl w:val="1"/>
          <w:numId w:val="9"/>
        </w:numPr>
        <w:rPr>
          <w:lang w:val="es-ES_tradnl"/>
        </w:rPr>
      </w:pPr>
      <w:r w:rsidRPr="001A130B">
        <w:rPr>
          <w:lang w:val="es-ES_tradnl"/>
        </w:rPr>
        <w:t>Si</w:t>
      </w:r>
      <w:r w:rsidR="00777D49" w:rsidRPr="001A130B">
        <w:rPr>
          <w:lang w:val="es-ES_tradnl"/>
        </w:rPr>
        <w:t xml:space="preserve"> el derecho de autor </w:t>
      </w:r>
      <w:r w:rsidRPr="001A130B">
        <w:rPr>
          <w:lang w:val="es-ES_tradnl"/>
        </w:rPr>
        <w:t xml:space="preserve">puede aplicarse </w:t>
      </w:r>
      <w:r w:rsidR="00777D49" w:rsidRPr="001A130B">
        <w:rPr>
          <w:lang w:val="es-ES_tradnl"/>
        </w:rPr>
        <w:t>a</w:t>
      </w:r>
      <w:r w:rsidRPr="001A130B">
        <w:rPr>
          <w:lang w:val="es-ES_tradnl"/>
        </w:rPr>
        <w:t xml:space="preserve"> las</w:t>
      </w:r>
      <w:r w:rsidR="00777D49" w:rsidRPr="001A130B">
        <w:rPr>
          <w:lang w:val="es-ES_tradnl"/>
        </w:rPr>
        <w:t xml:space="preserve"> obras generadas por IA</w:t>
      </w:r>
      <w:r w:rsidRPr="001A130B">
        <w:rPr>
          <w:lang w:val="es-ES_tradnl"/>
        </w:rPr>
        <w:t>, ¿pueden considerarse originales las obras generadas por IA?</w:t>
      </w:r>
    </w:p>
    <w:p w14:paraId="79190A75" w14:textId="1EBFE27F" w:rsidR="002E4BEE" w:rsidRPr="001A130B" w:rsidRDefault="00673CCD" w:rsidP="001A130B">
      <w:pPr>
        <w:pStyle w:val="ONUMFS"/>
        <w:numPr>
          <w:ilvl w:val="1"/>
          <w:numId w:val="9"/>
        </w:numPr>
        <w:rPr>
          <w:lang w:val="es-ES_tradnl"/>
        </w:rPr>
      </w:pPr>
      <w:r w:rsidRPr="001A130B">
        <w:rPr>
          <w:lang w:val="es-ES_tradnl"/>
        </w:rPr>
        <w:t>Si</w:t>
      </w:r>
      <w:r w:rsidR="0094057C" w:rsidRPr="001A130B">
        <w:rPr>
          <w:lang w:val="es-ES_tradnl"/>
        </w:rPr>
        <w:t xml:space="preserve"> las obras generadas por IA</w:t>
      </w:r>
      <w:r w:rsidRPr="001A130B">
        <w:rPr>
          <w:lang w:val="es-ES_tradnl"/>
        </w:rPr>
        <w:t xml:space="preserve"> pueden ser objeto de derecho de autor</w:t>
      </w:r>
      <w:r w:rsidR="00777D49" w:rsidRPr="001A130B">
        <w:rPr>
          <w:lang w:val="es-ES_tradnl"/>
        </w:rPr>
        <w:t xml:space="preserve">, </w:t>
      </w:r>
      <w:r w:rsidR="005345EA" w:rsidRPr="001A130B">
        <w:rPr>
          <w:lang w:val="es-ES_tradnl"/>
        </w:rPr>
        <w:t>¿</w:t>
      </w:r>
      <w:r w:rsidR="00777D49" w:rsidRPr="001A130B">
        <w:rPr>
          <w:lang w:val="es-ES_tradnl"/>
        </w:rPr>
        <w:t>a quién se confiere el derecho de autor</w:t>
      </w:r>
      <w:r w:rsidR="002E4BEE" w:rsidRPr="001A130B">
        <w:rPr>
          <w:lang w:val="es-ES_tradnl"/>
        </w:rPr>
        <w:t>?</w:t>
      </w:r>
      <w:r w:rsidR="00A25753" w:rsidRPr="001A130B">
        <w:rPr>
          <w:lang w:val="es-ES_tradnl"/>
        </w:rPr>
        <w:t xml:space="preserve"> ¿Debería tenerse en cuenta la posibilidad de otorgar personalidad jurídica a una aplicación de IA que cree obras originales de forma autónoma, a fin de que se pueda conferir el derecho de autor a la</w:t>
      </w:r>
      <w:r w:rsidR="00C3297D" w:rsidRPr="001A130B">
        <w:rPr>
          <w:lang w:val="es-ES_tradnl"/>
        </w:rPr>
        <w:t>s</w:t>
      </w:r>
      <w:r w:rsidR="00A25753" w:rsidRPr="001A130B">
        <w:rPr>
          <w:lang w:val="es-ES_tradnl"/>
        </w:rPr>
        <w:t xml:space="preserve"> </w:t>
      </w:r>
      <w:r w:rsidR="00C3297D" w:rsidRPr="001A130B">
        <w:rPr>
          <w:lang w:val="es-ES_tradnl"/>
        </w:rPr>
        <w:t xml:space="preserve">personas jurídicas </w:t>
      </w:r>
      <w:r w:rsidR="00A25753" w:rsidRPr="001A130B">
        <w:rPr>
          <w:lang w:val="es-ES_tradnl"/>
        </w:rPr>
        <w:t xml:space="preserve">y de que </w:t>
      </w:r>
      <w:r w:rsidR="00C3297D" w:rsidRPr="001A130B">
        <w:rPr>
          <w:lang w:val="es-ES_tradnl"/>
        </w:rPr>
        <w:t>estas</w:t>
      </w:r>
      <w:r w:rsidR="00A25753" w:rsidRPr="001A130B">
        <w:rPr>
          <w:lang w:val="es-ES_tradnl"/>
        </w:rPr>
        <w:t xml:space="preserve"> pueda</w:t>
      </w:r>
      <w:r w:rsidR="00C3297D" w:rsidRPr="001A130B">
        <w:rPr>
          <w:lang w:val="es-ES_tradnl"/>
        </w:rPr>
        <w:t>n</w:t>
      </w:r>
      <w:r w:rsidR="00A25753" w:rsidRPr="001A130B">
        <w:rPr>
          <w:lang w:val="es-ES_tradnl"/>
        </w:rPr>
        <w:t xml:space="preserve"> ser objeto de gobernanza y venta de manera similar a una </w:t>
      </w:r>
      <w:r w:rsidR="009F409D" w:rsidRPr="001A130B">
        <w:rPr>
          <w:lang w:val="es-ES_tradnl"/>
        </w:rPr>
        <w:t>empresa</w:t>
      </w:r>
      <w:r w:rsidR="002E4BEE" w:rsidRPr="001A130B">
        <w:rPr>
          <w:lang w:val="es-ES_tradnl"/>
        </w:rPr>
        <w:t>?</w:t>
      </w:r>
      <w:r w:rsidR="0094057C" w:rsidRPr="001A130B">
        <w:rPr>
          <w:lang w:val="es-ES_tradnl"/>
        </w:rPr>
        <w:t xml:space="preserve"> ¿Qué relación guarda este asunto con los derechos </w:t>
      </w:r>
      <w:r w:rsidR="006C42A8" w:rsidRPr="001A130B">
        <w:rPr>
          <w:lang w:val="es-ES_tradnl"/>
        </w:rPr>
        <w:t>morales</w:t>
      </w:r>
      <w:r w:rsidR="0094057C" w:rsidRPr="001A130B">
        <w:rPr>
          <w:lang w:val="es-ES_tradnl"/>
        </w:rPr>
        <w:t>?</w:t>
      </w:r>
    </w:p>
    <w:p w14:paraId="07CED4FB" w14:textId="6AADA92E" w:rsidR="006761D2" w:rsidRPr="001A130B" w:rsidRDefault="006761D2" w:rsidP="001A130B">
      <w:pPr>
        <w:pStyle w:val="ONUMFS"/>
        <w:numPr>
          <w:ilvl w:val="1"/>
          <w:numId w:val="9"/>
        </w:numPr>
        <w:rPr>
          <w:lang w:val="es-ES_tradnl"/>
        </w:rPr>
      </w:pPr>
      <w:r w:rsidRPr="001A130B">
        <w:rPr>
          <w:lang w:val="es-ES_tradnl"/>
        </w:rPr>
        <w:lastRenderedPageBreak/>
        <w:t>Si el derecho de autor puede aplicarse a las obras generadas por IA, ¿deberían hacerse extensivos los derechos conexos a las grabaciones sonoras, las emisiones y las interpretaciones y ejecuciones?</w:t>
      </w:r>
    </w:p>
    <w:p w14:paraId="234039F5" w14:textId="404BA14A" w:rsidR="006761D2" w:rsidRPr="001A130B" w:rsidRDefault="006761D2" w:rsidP="001A130B">
      <w:pPr>
        <w:pStyle w:val="ONUMFS"/>
        <w:numPr>
          <w:ilvl w:val="1"/>
          <w:numId w:val="9"/>
        </w:numPr>
        <w:rPr>
          <w:lang w:val="es-ES_tradnl"/>
        </w:rPr>
      </w:pPr>
      <w:r w:rsidRPr="001A130B">
        <w:rPr>
          <w:lang w:val="es-ES_tradnl"/>
        </w:rPr>
        <w:t>Si es necesario el factor humano en la creación, ¿quiénes son las diferentes partes que intervienen en la creación de una obra generada con la asistencia de la IA, y cómo</w:t>
      </w:r>
      <w:r w:rsidR="009F409D" w:rsidRPr="001A130B">
        <w:rPr>
          <w:lang w:val="es-ES_tradnl"/>
        </w:rPr>
        <w:t xml:space="preserve"> debería designarse al creador?</w:t>
      </w:r>
    </w:p>
    <w:p w14:paraId="50B331F9" w14:textId="6CFA1B94" w:rsidR="002E4BEE" w:rsidRPr="001A130B" w:rsidRDefault="004F5BCA" w:rsidP="001A130B">
      <w:pPr>
        <w:pStyle w:val="ONUMFS"/>
        <w:numPr>
          <w:ilvl w:val="1"/>
          <w:numId w:val="9"/>
        </w:numPr>
        <w:rPr>
          <w:lang w:val="es-ES_tradnl"/>
        </w:rPr>
      </w:pPr>
      <w:r w:rsidRPr="001A130B">
        <w:rPr>
          <w:lang w:val="es-ES_tradnl"/>
        </w:rPr>
        <w:t xml:space="preserve">¿Debería preverse un sistema </w:t>
      </w:r>
      <w:r w:rsidRPr="001A130B">
        <w:rPr>
          <w:i/>
          <w:lang w:val="es-ES_tradnl"/>
        </w:rPr>
        <w:t>sui generis</w:t>
      </w:r>
      <w:r w:rsidRPr="001A130B">
        <w:rPr>
          <w:lang w:val="es-ES_tradnl"/>
        </w:rPr>
        <w:t xml:space="preserve"> de protección para las obras </w:t>
      </w:r>
      <w:r w:rsidR="002F40E3" w:rsidRPr="001A130B">
        <w:rPr>
          <w:lang w:val="es-ES_tradnl"/>
        </w:rPr>
        <w:t xml:space="preserve">originales </w:t>
      </w:r>
      <w:r w:rsidRPr="001A130B">
        <w:rPr>
          <w:lang w:val="es-ES_tradnl"/>
        </w:rPr>
        <w:t xml:space="preserve">literarias y artísticas generadas por IA (por ejemplo, un sistema que ofreciera plazos de protección reducidos y otras limitaciones, o un sistema </w:t>
      </w:r>
      <w:r w:rsidR="0047595D" w:rsidRPr="001A130B">
        <w:rPr>
          <w:lang w:val="es-ES_tradnl"/>
        </w:rPr>
        <w:t xml:space="preserve">que considerara que las obras generadas por IA </w:t>
      </w:r>
      <w:r w:rsidR="00D01301" w:rsidRPr="001A130B">
        <w:rPr>
          <w:lang w:val="es-ES_tradnl"/>
        </w:rPr>
        <w:t>c</w:t>
      </w:r>
      <w:r w:rsidR="005556A5" w:rsidRPr="001A130B">
        <w:rPr>
          <w:lang w:val="es-ES_tradnl"/>
        </w:rPr>
        <w:t>onstituyen interpretaciones</w:t>
      </w:r>
      <w:r w:rsidR="009F409D" w:rsidRPr="001A130B">
        <w:rPr>
          <w:lang w:val="es-ES_tradnl"/>
        </w:rPr>
        <w:t xml:space="preserve"> o ejecuciones</w:t>
      </w:r>
      <w:r w:rsidR="002E4BEE" w:rsidRPr="001A130B">
        <w:rPr>
          <w:lang w:val="es-ES_tradnl"/>
        </w:rPr>
        <w:t>)?</w:t>
      </w:r>
    </w:p>
    <w:p w14:paraId="4DEA4235" w14:textId="2F4293C6" w:rsidR="00602370" w:rsidRPr="001A130B" w:rsidRDefault="006761D2" w:rsidP="001A130B">
      <w:pPr>
        <w:pStyle w:val="ONUMFS"/>
        <w:numPr>
          <w:ilvl w:val="1"/>
          <w:numId w:val="9"/>
        </w:numPr>
        <w:rPr>
          <w:lang w:val="es-ES_tradnl"/>
        </w:rPr>
      </w:pPr>
      <w:r w:rsidRPr="001A130B">
        <w:rPr>
          <w:lang w:val="es-ES_tradnl"/>
        </w:rPr>
        <w:t xml:space="preserve"> </w:t>
      </w:r>
      <w:r w:rsidR="00602370" w:rsidRPr="001A130B">
        <w:rPr>
          <w:lang w:val="es-ES_tradnl"/>
        </w:rPr>
        <w:t xml:space="preserve">En caso de que el derecho de autor no pueda aplicarse a las obras generadas por IA o que las obras estén protegidas por un sistema de protección </w:t>
      </w:r>
      <w:r w:rsidR="00602370" w:rsidRPr="001A130B">
        <w:rPr>
          <w:i/>
          <w:lang w:val="es-ES_tradnl"/>
        </w:rPr>
        <w:t>sui generis</w:t>
      </w:r>
      <w:r w:rsidR="00602370" w:rsidRPr="001A130B">
        <w:rPr>
          <w:lang w:val="es-ES_tradnl"/>
        </w:rPr>
        <w:t>, ¿tendría</w:t>
      </w:r>
      <w:r w:rsidR="006C42A8" w:rsidRPr="001A130B">
        <w:rPr>
          <w:lang w:val="es-ES_tradnl"/>
        </w:rPr>
        <w:t xml:space="preserve"> ello</w:t>
      </w:r>
      <w:r w:rsidR="00602370" w:rsidRPr="001A130B">
        <w:rPr>
          <w:lang w:val="es-ES_tradnl"/>
        </w:rPr>
        <w:t xml:space="preserve"> como consecuencia que se tendiera a ocultar la intervención de la IA? ¿Debería establecerse algún sistema para impedir dicha conducta? ¿Cómo podría detectarse esa conducta? ¿Debería establecerse, para cada </w:t>
      </w:r>
      <w:r w:rsidR="006C42A8" w:rsidRPr="001A130B">
        <w:rPr>
          <w:lang w:val="es-ES_tradnl"/>
        </w:rPr>
        <w:t>obra</w:t>
      </w:r>
      <w:r w:rsidR="00602370" w:rsidRPr="001A130B">
        <w:rPr>
          <w:lang w:val="es-ES_tradnl"/>
        </w:rPr>
        <w:t>, un registro de los actos del proceso de creación que hayan dado lugar a una obra objeto de protección y que puedan identificarse claramente los actos de cada participante?</w:t>
      </w:r>
    </w:p>
    <w:p w14:paraId="059106E3" w14:textId="4106D09C" w:rsidR="002E4BEE" w:rsidRPr="001A130B" w:rsidRDefault="0047595D" w:rsidP="001A130B">
      <w:pPr>
        <w:pStyle w:val="ONUMFS"/>
        <w:numPr>
          <w:ilvl w:val="0"/>
          <w:numId w:val="0"/>
        </w:numPr>
        <w:ind w:left="567" w:hanging="425"/>
        <w:rPr>
          <w:u w:val="single"/>
          <w:lang w:val="es-ES_tradnl"/>
        </w:rPr>
      </w:pPr>
      <w:r w:rsidRPr="001A130B">
        <w:rPr>
          <w:u w:val="single"/>
          <w:lang w:val="es-ES_tradnl"/>
        </w:rPr>
        <w:t>Cuestión</w:t>
      </w:r>
      <w:r w:rsidR="002E4BEE" w:rsidRPr="001A130B">
        <w:rPr>
          <w:u w:val="single"/>
          <w:lang w:val="es-ES_tradnl"/>
        </w:rPr>
        <w:t xml:space="preserve"> </w:t>
      </w:r>
      <w:r w:rsidR="00526EF7" w:rsidRPr="001A130B">
        <w:rPr>
          <w:u w:val="single"/>
          <w:lang w:val="es-ES_tradnl"/>
        </w:rPr>
        <w:t>8</w:t>
      </w:r>
      <w:r w:rsidR="002E4BEE" w:rsidRPr="001A130B">
        <w:rPr>
          <w:u w:val="single"/>
          <w:lang w:val="es-ES_tradnl"/>
        </w:rPr>
        <w:t>: Infr</w:t>
      </w:r>
      <w:r w:rsidRPr="001A130B">
        <w:rPr>
          <w:u w:val="single"/>
          <w:lang w:val="es-ES_tradnl"/>
        </w:rPr>
        <w:t>acciones y excepciones</w:t>
      </w:r>
      <w:r w:rsidR="002E4BEE" w:rsidRPr="001A130B">
        <w:rPr>
          <w:u w:val="single"/>
          <w:lang w:val="es-ES_tradnl"/>
        </w:rPr>
        <w:t xml:space="preserve"> </w:t>
      </w:r>
    </w:p>
    <w:p w14:paraId="27C1D562" w14:textId="250F366D" w:rsidR="002E4BEE" w:rsidRPr="001A130B" w:rsidRDefault="00B10268" w:rsidP="001A130B">
      <w:pPr>
        <w:pStyle w:val="ONUMFS"/>
        <w:rPr>
          <w:lang w:val="es-ES_tradnl"/>
        </w:rPr>
      </w:pPr>
      <w:r w:rsidRPr="001A130B">
        <w:rPr>
          <w:lang w:val="es-ES_tradnl"/>
        </w:rPr>
        <w:t xml:space="preserve">Una aplicación de IA puede </w:t>
      </w:r>
      <w:r w:rsidR="001A4456" w:rsidRPr="001A130B">
        <w:rPr>
          <w:lang w:val="es-ES_tradnl"/>
        </w:rPr>
        <w:t xml:space="preserve">generar </w:t>
      </w:r>
      <w:r w:rsidRPr="001A130B">
        <w:rPr>
          <w:lang w:val="es-ES_tradnl"/>
        </w:rPr>
        <w:t>obras creativas mediante el aprendizaje a partir de datos con técnicas de IA, tales como el aprendizaje automático</w:t>
      </w:r>
      <w:r w:rsidR="002E4BEE" w:rsidRPr="001A130B">
        <w:rPr>
          <w:lang w:val="es-ES_tradnl"/>
        </w:rPr>
        <w:t>.</w:t>
      </w:r>
      <w:r w:rsidRPr="001A130B">
        <w:rPr>
          <w:lang w:val="es-ES_tradnl"/>
        </w:rPr>
        <w:t xml:space="preserve"> Los datos utilizados para </w:t>
      </w:r>
      <w:r w:rsidR="009F409D" w:rsidRPr="001A130B">
        <w:rPr>
          <w:lang w:val="es-ES_tradnl"/>
        </w:rPr>
        <w:t xml:space="preserve">el aprendizaje </w:t>
      </w:r>
      <w:r w:rsidRPr="001A130B">
        <w:rPr>
          <w:lang w:val="es-ES_tradnl"/>
        </w:rPr>
        <w:t>de la aplicación de IA pueden representar obras creativas sujetas al derecho de autor (véase también la Cuestión</w:t>
      </w:r>
      <w:r w:rsidR="002E4BEE" w:rsidRPr="001A130B">
        <w:rPr>
          <w:lang w:val="es-ES_tradnl"/>
        </w:rPr>
        <w:t xml:space="preserve"> </w:t>
      </w:r>
      <w:r w:rsidR="001A4456" w:rsidRPr="001A130B">
        <w:rPr>
          <w:lang w:val="es-ES_tradnl"/>
        </w:rPr>
        <w:t>11</w:t>
      </w:r>
      <w:r w:rsidR="004C07EF" w:rsidRPr="001A130B">
        <w:rPr>
          <w:lang w:val="es-ES_tradnl"/>
        </w:rPr>
        <w:t>)</w:t>
      </w:r>
      <w:r w:rsidR="002E4BEE" w:rsidRPr="001A130B">
        <w:rPr>
          <w:lang w:val="es-ES_tradnl"/>
        </w:rPr>
        <w:t>.</w:t>
      </w:r>
      <w:r w:rsidRPr="001A130B">
        <w:rPr>
          <w:lang w:val="es-ES_tradnl"/>
        </w:rPr>
        <w:t xml:space="preserve"> A ese respecto </w:t>
      </w:r>
      <w:r w:rsidR="00F230D8" w:rsidRPr="001A130B">
        <w:rPr>
          <w:lang w:val="es-ES_tradnl"/>
        </w:rPr>
        <w:t>se plantean</w:t>
      </w:r>
      <w:r w:rsidRPr="001A130B">
        <w:rPr>
          <w:lang w:val="es-ES_tradnl"/>
        </w:rPr>
        <w:t xml:space="preserve"> una serie de cuestiones, en concreto</w:t>
      </w:r>
      <w:r w:rsidR="001530D5" w:rsidRPr="001A130B">
        <w:rPr>
          <w:lang w:val="es-ES_tradnl"/>
        </w:rPr>
        <w:t>:</w:t>
      </w:r>
    </w:p>
    <w:p w14:paraId="4829B662" w14:textId="01A52F5A" w:rsidR="001A4456" w:rsidRPr="001A130B" w:rsidRDefault="001C2448" w:rsidP="001A130B">
      <w:pPr>
        <w:pStyle w:val="ONUMFS"/>
        <w:numPr>
          <w:ilvl w:val="1"/>
          <w:numId w:val="10"/>
        </w:numPr>
        <w:rPr>
          <w:lang w:val="es-ES_tradnl"/>
        </w:rPr>
      </w:pPr>
      <w:r w:rsidRPr="001A130B">
        <w:rPr>
          <w:lang w:val="es-ES_tradnl"/>
        </w:rPr>
        <w:t>El uso sin autorización de l</w:t>
      </w:r>
      <w:r w:rsidR="00360D85" w:rsidRPr="001A130B">
        <w:rPr>
          <w:lang w:val="es-ES_tradnl"/>
        </w:rPr>
        <w:t xml:space="preserve">os datos </w:t>
      </w:r>
      <w:r w:rsidRPr="001A130B">
        <w:rPr>
          <w:lang w:val="es-ES_tradnl"/>
        </w:rPr>
        <w:t>contenidos</w:t>
      </w:r>
      <w:r w:rsidR="00360D85" w:rsidRPr="001A130B">
        <w:rPr>
          <w:lang w:val="es-ES_tradnl"/>
        </w:rPr>
        <w:t xml:space="preserve"> en obras protegidas por el derecho de autor para el aprendizaje automático</w:t>
      </w:r>
      <w:r w:rsidR="00F54DA0" w:rsidRPr="001A130B">
        <w:rPr>
          <w:lang w:val="es-ES_tradnl"/>
        </w:rPr>
        <w:t>,</w:t>
      </w:r>
      <w:r w:rsidR="00360D85" w:rsidRPr="001A130B">
        <w:rPr>
          <w:lang w:val="es-ES_tradnl"/>
        </w:rPr>
        <w:t xml:space="preserve"> </w:t>
      </w:r>
      <w:r w:rsidR="00F54DA0" w:rsidRPr="001A130B">
        <w:rPr>
          <w:lang w:val="es-ES_tradnl"/>
        </w:rPr>
        <w:t>¿</w:t>
      </w:r>
      <w:r w:rsidRPr="001A130B">
        <w:rPr>
          <w:lang w:val="es-ES_tradnl"/>
        </w:rPr>
        <w:t>debería</w:t>
      </w:r>
      <w:r w:rsidR="00360D85" w:rsidRPr="001A130B">
        <w:rPr>
          <w:lang w:val="es-ES_tradnl"/>
        </w:rPr>
        <w:t xml:space="preserve"> constituir una infracción del derecho de autor</w:t>
      </w:r>
      <w:r w:rsidR="002E4BEE" w:rsidRPr="001A130B">
        <w:rPr>
          <w:lang w:val="es-ES_tradnl"/>
        </w:rPr>
        <w:t>?</w:t>
      </w:r>
    </w:p>
    <w:p w14:paraId="41E7531B" w14:textId="3F4C4F93" w:rsidR="00F04FC7" w:rsidRPr="001A130B" w:rsidRDefault="00F04FC7" w:rsidP="001A130B">
      <w:pPr>
        <w:pStyle w:val="ONUMFS"/>
        <w:numPr>
          <w:ilvl w:val="1"/>
          <w:numId w:val="10"/>
        </w:numPr>
        <w:rPr>
          <w:lang w:val="es-ES_tradnl"/>
        </w:rPr>
      </w:pPr>
      <w:r w:rsidRPr="001A130B">
        <w:rPr>
          <w:lang w:val="es-ES_tradnl"/>
        </w:rPr>
        <w:t xml:space="preserve">Si se considera que el uso </w:t>
      </w:r>
      <w:r w:rsidR="001C2448" w:rsidRPr="001A130B">
        <w:rPr>
          <w:lang w:val="es-ES_tradnl"/>
        </w:rPr>
        <w:t xml:space="preserve">sin autorización </w:t>
      </w:r>
      <w:r w:rsidRPr="001A130B">
        <w:rPr>
          <w:lang w:val="es-ES_tradnl"/>
        </w:rPr>
        <w:t xml:space="preserve">de los datos </w:t>
      </w:r>
      <w:r w:rsidR="001C2448" w:rsidRPr="001A130B">
        <w:rPr>
          <w:lang w:val="es-ES_tradnl"/>
        </w:rPr>
        <w:t xml:space="preserve">contenidos </w:t>
      </w:r>
      <w:r w:rsidRPr="001A130B">
        <w:rPr>
          <w:lang w:val="es-ES_tradnl"/>
        </w:rPr>
        <w:t>en obras protegidas por el derecho de autor para el aprendizaje automático constituye una infracción del derecho de autor, ¿cuál sería el impacto en el desarrollo de la IA y en el libre flujo de los datos para mejorar la innovación en materia de IA?</w:t>
      </w:r>
    </w:p>
    <w:p w14:paraId="5223DCCE" w14:textId="2E86566B" w:rsidR="008E237B" w:rsidRPr="001A130B" w:rsidRDefault="00F04FC7" w:rsidP="001A130B">
      <w:pPr>
        <w:pStyle w:val="ONUMFS"/>
        <w:numPr>
          <w:ilvl w:val="1"/>
          <w:numId w:val="10"/>
        </w:numPr>
        <w:rPr>
          <w:lang w:val="es-ES_tradnl"/>
        </w:rPr>
      </w:pPr>
      <w:r w:rsidRPr="001A130B">
        <w:rPr>
          <w:lang w:val="es-ES_tradnl"/>
        </w:rPr>
        <w:t xml:space="preserve">Si se considera que el uso </w:t>
      </w:r>
      <w:r w:rsidR="001C2448" w:rsidRPr="001A130B">
        <w:rPr>
          <w:lang w:val="es-ES_tradnl"/>
        </w:rPr>
        <w:t xml:space="preserve">sin autorización </w:t>
      </w:r>
      <w:r w:rsidRPr="001A130B">
        <w:rPr>
          <w:lang w:val="es-ES_tradnl"/>
        </w:rPr>
        <w:t xml:space="preserve">de los datos </w:t>
      </w:r>
      <w:r w:rsidR="00B15D89" w:rsidRPr="001A130B">
        <w:rPr>
          <w:lang w:val="es-ES_tradnl"/>
        </w:rPr>
        <w:t>contenidos en</w:t>
      </w:r>
      <w:r w:rsidRPr="001A130B">
        <w:rPr>
          <w:lang w:val="es-ES_tradnl"/>
        </w:rPr>
        <w:t xml:space="preserve"> obras protegidas por el derecho de autor para el aprendizaje automático constituye una infracción del derecho de </w:t>
      </w:r>
      <w:r w:rsidR="001F7E83" w:rsidRPr="001A130B">
        <w:rPr>
          <w:lang w:val="es-ES_tradnl"/>
        </w:rPr>
        <w:t>autor, ¿debería</w:t>
      </w:r>
      <w:r w:rsidR="00360D85" w:rsidRPr="001A130B">
        <w:rPr>
          <w:lang w:val="es-ES_tradnl"/>
        </w:rPr>
        <w:t xml:space="preserve"> </w:t>
      </w:r>
      <w:r w:rsidR="009F409D" w:rsidRPr="001A130B">
        <w:rPr>
          <w:lang w:val="es-ES_tradnl"/>
        </w:rPr>
        <w:t>contemplarse</w:t>
      </w:r>
      <w:r w:rsidR="00360D85" w:rsidRPr="001A130B">
        <w:rPr>
          <w:lang w:val="es-ES_tradnl"/>
        </w:rPr>
        <w:t xml:space="preserve"> una excepción </w:t>
      </w:r>
      <w:r w:rsidR="009F409D" w:rsidRPr="001A130B">
        <w:rPr>
          <w:lang w:val="es-ES_tradnl"/>
        </w:rPr>
        <w:t>expresa</w:t>
      </w:r>
      <w:r w:rsidR="00360D85" w:rsidRPr="001A130B">
        <w:rPr>
          <w:lang w:val="es-ES_tradnl"/>
        </w:rPr>
        <w:t xml:space="preserve"> en virtud de la legislación del derecho de autor u otra legislación pertinente </w:t>
      </w:r>
      <w:r w:rsidR="009F409D" w:rsidRPr="001A130B">
        <w:rPr>
          <w:lang w:val="es-ES_tradnl"/>
        </w:rPr>
        <w:t>respecto d</w:t>
      </w:r>
      <w:r w:rsidR="00360D85" w:rsidRPr="001A130B">
        <w:rPr>
          <w:lang w:val="es-ES_tradnl"/>
        </w:rPr>
        <w:t xml:space="preserve">el uso de dichos datos para </w:t>
      </w:r>
      <w:r w:rsidR="009F409D" w:rsidRPr="001A130B">
        <w:rPr>
          <w:lang w:val="es-ES_tradnl"/>
        </w:rPr>
        <w:t>el aprendizaje</w:t>
      </w:r>
      <w:r w:rsidR="00360D85" w:rsidRPr="001A130B">
        <w:rPr>
          <w:lang w:val="es-ES_tradnl"/>
        </w:rPr>
        <w:t xml:space="preserve"> de </w:t>
      </w:r>
      <w:r w:rsidR="009F409D" w:rsidRPr="001A130B">
        <w:rPr>
          <w:lang w:val="es-ES_tradnl"/>
        </w:rPr>
        <w:t xml:space="preserve">las </w:t>
      </w:r>
      <w:r w:rsidR="00360D85" w:rsidRPr="001A130B">
        <w:rPr>
          <w:lang w:val="es-ES_tradnl"/>
        </w:rPr>
        <w:t>aplicaciones de IA</w:t>
      </w:r>
      <w:r w:rsidR="008E237B" w:rsidRPr="001A130B">
        <w:rPr>
          <w:lang w:val="es-ES_tradnl"/>
        </w:rPr>
        <w:t>?</w:t>
      </w:r>
    </w:p>
    <w:p w14:paraId="44DA9A43" w14:textId="065AF06D" w:rsidR="002E4BEE" w:rsidRPr="001A130B" w:rsidRDefault="00854C5D" w:rsidP="001A130B">
      <w:pPr>
        <w:pStyle w:val="ONUMFS"/>
        <w:numPr>
          <w:ilvl w:val="1"/>
          <w:numId w:val="10"/>
        </w:numPr>
        <w:rPr>
          <w:lang w:val="es-ES_tradnl"/>
        </w:rPr>
      </w:pPr>
      <w:r w:rsidRPr="001A130B">
        <w:rPr>
          <w:lang w:val="es-ES_tradnl"/>
        </w:rPr>
        <w:t xml:space="preserve">Si se considera que el uso </w:t>
      </w:r>
      <w:r w:rsidR="001C2448" w:rsidRPr="001A130B">
        <w:rPr>
          <w:lang w:val="es-ES_tradnl"/>
        </w:rPr>
        <w:t xml:space="preserve">sin autorización </w:t>
      </w:r>
      <w:r w:rsidRPr="001A130B">
        <w:rPr>
          <w:lang w:val="es-ES_tradnl"/>
        </w:rPr>
        <w:t xml:space="preserve">de los datos </w:t>
      </w:r>
      <w:r w:rsidR="001C2448" w:rsidRPr="001A130B">
        <w:rPr>
          <w:lang w:val="es-ES_tradnl"/>
        </w:rPr>
        <w:t xml:space="preserve">contenidos </w:t>
      </w:r>
      <w:r w:rsidRPr="001A130B">
        <w:rPr>
          <w:lang w:val="es-ES_tradnl"/>
        </w:rPr>
        <w:t xml:space="preserve">en obras protegidas por el derecho de autor para el aprendizaje automático constituye una infracción del derecho de autor, ¿debería </w:t>
      </w:r>
      <w:r w:rsidR="009F409D" w:rsidRPr="001A130B">
        <w:rPr>
          <w:lang w:val="es-ES_tradnl"/>
        </w:rPr>
        <w:t>contemplarse</w:t>
      </w:r>
      <w:r w:rsidRPr="001A130B">
        <w:rPr>
          <w:lang w:val="es-ES_tradnl"/>
        </w:rPr>
        <w:t xml:space="preserve"> una excepción </w:t>
      </w:r>
      <w:r w:rsidR="009F409D" w:rsidRPr="001A130B">
        <w:rPr>
          <w:lang w:val="es-ES_tradnl"/>
        </w:rPr>
        <w:t>respecto de</w:t>
      </w:r>
      <w:r w:rsidRPr="001A130B">
        <w:rPr>
          <w:lang w:val="es-ES_tradnl"/>
        </w:rPr>
        <w:t xml:space="preserve"> al menos algunos actos, para fines limitados, tales como el uso en obras no comerciales generadas por usuarios o el uso para fines de investigación?</w:t>
      </w:r>
    </w:p>
    <w:p w14:paraId="58E87308" w14:textId="33B26380" w:rsidR="00854C5D" w:rsidRPr="001A130B" w:rsidRDefault="00854C5D" w:rsidP="001A130B">
      <w:pPr>
        <w:pStyle w:val="ONUMFS"/>
        <w:numPr>
          <w:ilvl w:val="1"/>
          <w:numId w:val="10"/>
        </w:numPr>
        <w:rPr>
          <w:lang w:val="es-ES_tradnl"/>
        </w:rPr>
      </w:pPr>
      <w:r w:rsidRPr="001A130B">
        <w:rPr>
          <w:lang w:val="es-ES_tradnl"/>
        </w:rPr>
        <w:t xml:space="preserve">Si se considera que el uso </w:t>
      </w:r>
      <w:r w:rsidR="001C2448" w:rsidRPr="001A130B">
        <w:rPr>
          <w:lang w:val="es-ES_tradnl"/>
        </w:rPr>
        <w:t xml:space="preserve">sin autorización </w:t>
      </w:r>
      <w:r w:rsidRPr="001A130B">
        <w:rPr>
          <w:lang w:val="es-ES_tradnl"/>
        </w:rPr>
        <w:t xml:space="preserve">de los datos </w:t>
      </w:r>
      <w:r w:rsidR="001C2448" w:rsidRPr="001A130B">
        <w:rPr>
          <w:lang w:val="es-ES_tradnl"/>
        </w:rPr>
        <w:t xml:space="preserve">contenidos </w:t>
      </w:r>
      <w:r w:rsidRPr="001A130B">
        <w:rPr>
          <w:lang w:val="es-ES_tradnl"/>
        </w:rPr>
        <w:t xml:space="preserve">en obras protegidas por el derecho de autor para el aprendizaje automático constituye una infracción del derecho de autor, ¿de qué manera interactuarían con dicha infracción las excepciones existentes en relación con la </w:t>
      </w:r>
      <w:r w:rsidR="00C11173" w:rsidRPr="001A130B">
        <w:rPr>
          <w:lang w:val="es-ES_tradnl"/>
        </w:rPr>
        <w:t>minería</w:t>
      </w:r>
      <w:r w:rsidRPr="001A130B">
        <w:rPr>
          <w:lang w:val="es-ES_tradnl"/>
        </w:rPr>
        <w:t xml:space="preserve"> de textos y datos?</w:t>
      </w:r>
    </w:p>
    <w:p w14:paraId="62973407" w14:textId="3404D362" w:rsidR="00854C5D" w:rsidRPr="001A130B" w:rsidRDefault="00854C5D" w:rsidP="001A130B">
      <w:pPr>
        <w:pStyle w:val="ONUMFS"/>
        <w:numPr>
          <w:ilvl w:val="1"/>
          <w:numId w:val="10"/>
        </w:numPr>
        <w:rPr>
          <w:lang w:val="es-ES_tradnl"/>
        </w:rPr>
      </w:pPr>
      <w:r w:rsidRPr="001A130B">
        <w:rPr>
          <w:lang w:val="es-ES_tradnl"/>
        </w:rPr>
        <w:lastRenderedPageBreak/>
        <w:t xml:space="preserve">¿Sería necesario contar con una intervención política para facilitar la negociación de licencias si el uso no autorizado de los datos </w:t>
      </w:r>
      <w:r w:rsidR="001C2448" w:rsidRPr="001A130B">
        <w:rPr>
          <w:lang w:val="es-ES_tradnl"/>
        </w:rPr>
        <w:t xml:space="preserve">contenidos </w:t>
      </w:r>
      <w:r w:rsidRPr="001A130B">
        <w:rPr>
          <w:lang w:val="es-ES_tradnl"/>
        </w:rPr>
        <w:t xml:space="preserve">en obras protegidas por el derecho de autor para el aprendizaje automático se considera una infracción del derecho de autor? ¿Contribuiría a ello el establecimiento de sociedades de gestión colectiva obligatoria? Los recursos en caso de infracción, ¿deberían limitarse a una remuneración equitativa? </w:t>
      </w:r>
    </w:p>
    <w:p w14:paraId="115CC480" w14:textId="5A667BFD" w:rsidR="002E4BEE" w:rsidRPr="001A130B" w:rsidRDefault="00854C5D" w:rsidP="001A130B">
      <w:pPr>
        <w:pStyle w:val="ONUMFS"/>
        <w:numPr>
          <w:ilvl w:val="1"/>
          <w:numId w:val="10"/>
        </w:numPr>
        <w:rPr>
          <w:lang w:val="es-ES_tradnl"/>
        </w:rPr>
      </w:pPr>
      <w:r w:rsidRPr="001A130B">
        <w:rPr>
          <w:lang w:val="es-ES_tradnl"/>
        </w:rPr>
        <w:t xml:space="preserve">¿Cómo se detectaría y aseguraría la observancia del uso no autorizado de los datos </w:t>
      </w:r>
      <w:r w:rsidR="001C2448" w:rsidRPr="001A130B">
        <w:rPr>
          <w:lang w:val="es-ES_tradnl"/>
        </w:rPr>
        <w:t xml:space="preserve">contenidos </w:t>
      </w:r>
      <w:r w:rsidRPr="001A130B">
        <w:rPr>
          <w:lang w:val="es-ES_tradnl"/>
        </w:rPr>
        <w:t xml:space="preserve">en obras protegidas por el derecho de autor para el aprendizaje automático, en particular cuando una gran cantidad de obras protegidas por el derecho de autor han sido creadas por IA? ¿Debería exigirse en los reglamentos la inscripción de los registros de datos de </w:t>
      </w:r>
      <w:r w:rsidR="009F409D" w:rsidRPr="001A130B">
        <w:rPr>
          <w:lang w:val="es-ES_tradnl"/>
        </w:rPr>
        <w:t>aprendizaje</w:t>
      </w:r>
      <w:r w:rsidRPr="001A130B">
        <w:rPr>
          <w:lang w:val="es-ES_tradnl"/>
        </w:rPr>
        <w:t>?</w:t>
      </w:r>
    </w:p>
    <w:p w14:paraId="2ECCA670" w14:textId="080267BE" w:rsidR="00827B73" w:rsidRPr="001A130B" w:rsidRDefault="00827B73" w:rsidP="001A130B">
      <w:pPr>
        <w:pStyle w:val="ONUMFS"/>
        <w:numPr>
          <w:ilvl w:val="1"/>
          <w:numId w:val="10"/>
        </w:numPr>
        <w:rPr>
          <w:lang w:val="es-ES_tradnl"/>
        </w:rPr>
      </w:pPr>
      <w:r w:rsidRPr="001A130B">
        <w:rPr>
          <w:lang w:val="es-ES_tradnl"/>
        </w:rPr>
        <w:t xml:space="preserve">Si una aplicación de IA genera de forma autónoma una obra similar a una obra original contenida en los datos utilizados para </w:t>
      </w:r>
      <w:r w:rsidR="009F409D" w:rsidRPr="001A130B">
        <w:rPr>
          <w:lang w:val="es-ES_tradnl"/>
        </w:rPr>
        <w:t>el aprendizaje</w:t>
      </w:r>
      <w:r w:rsidRPr="001A130B">
        <w:rPr>
          <w:lang w:val="es-ES_tradnl"/>
        </w:rPr>
        <w:t xml:space="preserve"> de la aplicación de IA, ¿cabría considerar ese hecho como copia y, por tanto, como una infracción? En caso afirmativo, ¿quién sería el infractor?</w:t>
      </w:r>
    </w:p>
    <w:p w14:paraId="37C5212C" w14:textId="2FC9370C" w:rsidR="002E4BEE" w:rsidRPr="001A130B" w:rsidRDefault="008E7827" w:rsidP="001A130B">
      <w:pPr>
        <w:pStyle w:val="ONUMFS"/>
        <w:numPr>
          <w:ilvl w:val="0"/>
          <w:numId w:val="0"/>
        </w:numPr>
        <w:ind w:left="142"/>
        <w:rPr>
          <w:lang w:val="es-ES_tradnl"/>
        </w:rPr>
      </w:pPr>
      <w:r w:rsidRPr="001A130B">
        <w:rPr>
          <w:u w:val="single"/>
          <w:lang w:val="es-ES_tradnl"/>
        </w:rPr>
        <w:t>Cuestión</w:t>
      </w:r>
      <w:r w:rsidR="002E4BEE" w:rsidRPr="001A130B">
        <w:rPr>
          <w:u w:val="single"/>
          <w:lang w:val="es-ES_tradnl"/>
        </w:rPr>
        <w:t xml:space="preserve"> </w:t>
      </w:r>
      <w:r w:rsidR="004C19A4" w:rsidRPr="001A130B">
        <w:rPr>
          <w:u w:val="single"/>
          <w:lang w:val="es-ES_tradnl"/>
        </w:rPr>
        <w:t>9</w:t>
      </w:r>
      <w:r w:rsidR="002E4BEE" w:rsidRPr="001A130B">
        <w:rPr>
          <w:u w:val="single"/>
          <w:lang w:val="es-ES_tradnl"/>
        </w:rPr>
        <w:t xml:space="preserve">: </w:t>
      </w:r>
      <w:r w:rsidR="00B869BF" w:rsidRPr="001A130B">
        <w:rPr>
          <w:u w:val="single"/>
          <w:lang w:val="es-ES_tradnl"/>
        </w:rPr>
        <w:t>Ultrafalsos</w:t>
      </w:r>
    </w:p>
    <w:p w14:paraId="209657AC" w14:textId="45B5856A" w:rsidR="00FC4DE6" w:rsidRPr="001A130B" w:rsidRDefault="00B869BF" w:rsidP="001A130B">
      <w:pPr>
        <w:pStyle w:val="ONUMFS"/>
        <w:rPr>
          <w:lang w:val="es-ES_tradnl"/>
        </w:rPr>
      </w:pPr>
      <w:r w:rsidRPr="001A130B">
        <w:rPr>
          <w:lang w:val="es-ES_tradnl"/>
        </w:rPr>
        <w:t xml:space="preserve">La tecnología </w:t>
      </w:r>
      <w:r w:rsidR="00EF140B" w:rsidRPr="001A130B">
        <w:rPr>
          <w:lang w:val="es-ES_tradnl"/>
        </w:rPr>
        <w:t>relacionada con</w:t>
      </w:r>
      <w:r w:rsidRPr="001A130B">
        <w:rPr>
          <w:lang w:val="es-ES_tradnl"/>
        </w:rPr>
        <w:t xml:space="preserve"> los ultrafalsos, o la generación de versiones parecidas de personas y sus atributos, tales como la voz y la apariencia, existe y se está empleando</w:t>
      </w:r>
      <w:r w:rsidR="002E4BEE" w:rsidRPr="001A130B">
        <w:rPr>
          <w:lang w:val="es-ES_tradnl"/>
        </w:rPr>
        <w:t>.</w:t>
      </w:r>
      <w:r w:rsidRPr="001A130B">
        <w:rPr>
          <w:lang w:val="es-ES_tradnl"/>
        </w:rPr>
        <w:t xml:space="preserve"> Una considerable controversia rodea a los ultrafalsos, en particular cuando han sido creados sin la autorización de la persona representada en el ultrafalso y cuando la representación crea acciones o atribuye opiniones que no son auténticas</w:t>
      </w:r>
      <w:r w:rsidR="002E4BEE" w:rsidRPr="001A130B">
        <w:rPr>
          <w:lang w:val="es-ES_tradnl"/>
        </w:rPr>
        <w:t>.</w:t>
      </w:r>
      <w:r w:rsidRPr="001A130B">
        <w:rPr>
          <w:lang w:val="es-ES_tradnl"/>
        </w:rPr>
        <w:t xml:space="preserve"> </w:t>
      </w:r>
      <w:r w:rsidR="00EF140B" w:rsidRPr="001A130B">
        <w:rPr>
          <w:lang w:val="es-ES_tradnl"/>
        </w:rPr>
        <w:t>Algunos preconizan</w:t>
      </w:r>
      <w:r w:rsidRPr="001A130B">
        <w:rPr>
          <w:lang w:val="es-ES_tradnl"/>
        </w:rPr>
        <w:t xml:space="preserve"> prohibir o limitar específicamente el uso de la tecnología de ultrafalsos</w:t>
      </w:r>
      <w:r w:rsidR="002E4BEE" w:rsidRPr="001A130B">
        <w:rPr>
          <w:lang w:val="es-ES_tradnl"/>
        </w:rPr>
        <w:t>.</w:t>
      </w:r>
      <w:r w:rsidRPr="001A130B">
        <w:rPr>
          <w:lang w:val="es-ES_tradnl"/>
        </w:rPr>
        <w:t xml:space="preserve"> Otros apuntan a la posibilidad de crear obras audiovisuales que podrían permitir el uso en forma continua de artistas populares o famosos tras su deceso; de hecho, </w:t>
      </w:r>
      <w:r w:rsidR="00531765" w:rsidRPr="001A130B">
        <w:rPr>
          <w:lang w:val="es-ES_tradnl"/>
        </w:rPr>
        <w:t xml:space="preserve">cabría la posibilidad de </w:t>
      </w:r>
      <w:r w:rsidRPr="001A130B">
        <w:rPr>
          <w:lang w:val="es-ES_tradnl"/>
        </w:rPr>
        <w:t>que una persona autorizara ese tipo de uso</w:t>
      </w:r>
      <w:r w:rsidR="00531765" w:rsidRPr="001A130B">
        <w:rPr>
          <w:lang w:val="es-ES_tradnl"/>
        </w:rPr>
        <w:t>.</w:t>
      </w:r>
    </w:p>
    <w:p w14:paraId="42AE2E49" w14:textId="1BEC87CD" w:rsidR="002E4BEE" w:rsidRPr="001A130B" w:rsidRDefault="001F7E83" w:rsidP="001A130B">
      <w:pPr>
        <w:pStyle w:val="ONUMFS"/>
        <w:rPr>
          <w:lang w:val="es-ES_tradnl"/>
        </w:rPr>
      </w:pPr>
      <w:r w:rsidRPr="001A130B">
        <w:rPr>
          <w:lang w:val="es-ES_tradnl"/>
        </w:rPr>
        <w:t>¿Debería</w:t>
      </w:r>
      <w:r w:rsidR="004C19A4" w:rsidRPr="001A130B">
        <w:rPr>
          <w:lang w:val="es-ES_tradnl"/>
        </w:rPr>
        <w:t xml:space="preserve"> </w:t>
      </w:r>
      <w:r w:rsidR="00C50485">
        <w:rPr>
          <w:lang w:val="es-ES_tradnl"/>
        </w:rPr>
        <w:t>e</w:t>
      </w:r>
      <w:r w:rsidR="0066308B" w:rsidRPr="001A130B">
        <w:rPr>
          <w:lang w:val="es-ES_tradnl"/>
        </w:rPr>
        <w:t>l sistema de protección del derecho de autor tomar conciencia de los ultrafalsos</w:t>
      </w:r>
      <w:r w:rsidR="00EF140B" w:rsidRPr="001A130B">
        <w:rPr>
          <w:lang w:val="es-ES_tradnl"/>
        </w:rPr>
        <w:t>?</w:t>
      </w:r>
      <w:r w:rsidR="0066308B" w:rsidRPr="001A130B">
        <w:rPr>
          <w:lang w:val="es-ES_tradnl"/>
        </w:rPr>
        <w:t xml:space="preserve"> </w:t>
      </w:r>
      <w:r w:rsidR="00EF140B" w:rsidRPr="001A130B">
        <w:rPr>
          <w:lang w:val="es-ES_tradnl"/>
        </w:rPr>
        <w:t>Y</w:t>
      </w:r>
      <w:r w:rsidR="0066308B" w:rsidRPr="001A130B">
        <w:rPr>
          <w:lang w:val="es-ES_tradnl"/>
        </w:rPr>
        <w:t>, en concreto</w:t>
      </w:r>
      <w:r w:rsidR="001530D5" w:rsidRPr="001A130B">
        <w:rPr>
          <w:lang w:val="es-ES_tradnl"/>
        </w:rPr>
        <w:t>:</w:t>
      </w:r>
    </w:p>
    <w:p w14:paraId="63EA2FBD" w14:textId="0A74330D" w:rsidR="004C19A4" w:rsidRPr="001A130B" w:rsidRDefault="004C19A4" w:rsidP="001A130B">
      <w:pPr>
        <w:pStyle w:val="ONUMFS"/>
        <w:numPr>
          <w:ilvl w:val="1"/>
          <w:numId w:val="11"/>
        </w:numPr>
        <w:rPr>
          <w:lang w:val="es-ES_tradnl"/>
        </w:rPr>
      </w:pPr>
      <w:r w:rsidRPr="001A130B">
        <w:rPr>
          <w:lang w:val="es-ES_tradnl"/>
        </w:rPr>
        <w:t>¿Constituye el derecho de autor un medio adecuado para la regulación de los ultrafalsos?</w:t>
      </w:r>
    </w:p>
    <w:p w14:paraId="470D36A9" w14:textId="712D5414" w:rsidR="00DF0AFF" w:rsidRPr="001A130B" w:rsidRDefault="00EF140B" w:rsidP="001A130B">
      <w:pPr>
        <w:pStyle w:val="ONUMFS"/>
        <w:numPr>
          <w:ilvl w:val="1"/>
          <w:numId w:val="11"/>
        </w:numPr>
        <w:rPr>
          <w:lang w:val="es-ES_tradnl"/>
        </w:rPr>
      </w:pPr>
      <w:r w:rsidRPr="001A130B">
        <w:rPr>
          <w:lang w:val="es-ES_tradnl"/>
        </w:rPr>
        <w:t>D</w:t>
      </w:r>
      <w:r w:rsidR="0066308B" w:rsidRPr="001A130B">
        <w:rPr>
          <w:lang w:val="es-ES_tradnl"/>
        </w:rPr>
        <w:t xml:space="preserve">ado que los ultrafalsos se crean </w:t>
      </w:r>
      <w:r w:rsidR="00DF0AFF" w:rsidRPr="001A130B">
        <w:rPr>
          <w:lang w:val="es-ES_tradnl"/>
        </w:rPr>
        <w:t>a partir</w:t>
      </w:r>
      <w:r w:rsidR="0066308B" w:rsidRPr="001A130B">
        <w:rPr>
          <w:lang w:val="es-ES_tradnl"/>
        </w:rPr>
        <w:t xml:space="preserve"> de datos que pueden estar sujetos al derecho de autor, </w:t>
      </w:r>
      <w:r w:rsidR="00DF0AFF" w:rsidRPr="001A130B">
        <w:rPr>
          <w:lang w:val="es-ES_tradnl"/>
        </w:rPr>
        <w:t xml:space="preserve">¿debería establecerse que los ultrafalsos puedan obtener protección </w:t>
      </w:r>
      <w:r w:rsidR="00C03595" w:rsidRPr="001A130B">
        <w:rPr>
          <w:lang w:val="es-ES_tradnl"/>
        </w:rPr>
        <w:t>de</w:t>
      </w:r>
      <w:r w:rsidR="00DF0AFF" w:rsidRPr="001A130B">
        <w:rPr>
          <w:lang w:val="es-ES_tradnl"/>
        </w:rPr>
        <w:t xml:space="preserve"> derecho de autor?</w:t>
      </w:r>
    </w:p>
    <w:p w14:paraId="7DEF21AD" w14:textId="29DB7D5E" w:rsidR="00C03595" w:rsidRPr="001A130B" w:rsidRDefault="00C03595" w:rsidP="001A130B">
      <w:pPr>
        <w:pStyle w:val="ONUMFS"/>
        <w:numPr>
          <w:ilvl w:val="1"/>
          <w:numId w:val="11"/>
        </w:numPr>
        <w:rPr>
          <w:lang w:val="es-ES_tradnl"/>
        </w:rPr>
      </w:pPr>
      <w:r w:rsidRPr="001A130B">
        <w:rPr>
          <w:lang w:val="es-ES_tradnl"/>
        </w:rPr>
        <w:t xml:space="preserve">Si los ultrafalsos debieran obtener protección de derecho de autor, </w:t>
      </w:r>
      <w:r w:rsidR="0066308B" w:rsidRPr="001A130B">
        <w:rPr>
          <w:lang w:val="es-ES_tradnl"/>
        </w:rPr>
        <w:t xml:space="preserve">¿quién </w:t>
      </w:r>
      <w:r w:rsidRPr="001A130B">
        <w:rPr>
          <w:lang w:val="es-ES_tradnl"/>
        </w:rPr>
        <w:t>sería el titular d</w:t>
      </w:r>
      <w:r w:rsidR="00C03062" w:rsidRPr="001A130B">
        <w:rPr>
          <w:lang w:val="es-ES_tradnl"/>
        </w:rPr>
        <w:t>el derecho de autor sobr</w:t>
      </w:r>
      <w:r w:rsidR="0066308B" w:rsidRPr="001A130B">
        <w:rPr>
          <w:lang w:val="es-ES_tradnl"/>
        </w:rPr>
        <w:t>e un ultrafalso</w:t>
      </w:r>
      <w:r w:rsidR="002E4BEE" w:rsidRPr="001A130B">
        <w:rPr>
          <w:lang w:val="es-ES_tradnl"/>
        </w:rPr>
        <w:t>?</w:t>
      </w:r>
    </w:p>
    <w:p w14:paraId="2F328754" w14:textId="7E6C5CD5" w:rsidR="002E4BEE" w:rsidRPr="001A130B" w:rsidRDefault="00C03595" w:rsidP="001A130B">
      <w:pPr>
        <w:pStyle w:val="ONUMFS"/>
        <w:numPr>
          <w:ilvl w:val="1"/>
          <w:numId w:val="11"/>
        </w:numPr>
        <w:rPr>
          <w:lang w:val="es-ES_tradnl"/>
        </w:rPr>
      </w:pPr>
      <w:r w:rsidRPr="001A130B">
        <w:rPr>
          <w:lang w:val="es-ES_tradnl"/>
        </w:rPr>
        <w:t>Si los ultrafalsos pudieran obtener protección de derecho de autor,</w:t>
      </w:r>
      <w:r w:rsidR="0066308B" w:rsidRPr="001A130B">
        <w:rPr>
          <w:lang w:val="es-ES_tradnl"/>
        </w:rPr>
        <w:t xml:space="preserve"> ¿</w:t>
      </w:r>
      <w:r w:rsidRPr="001A130B">
        <w:rPr>
          <w:lang w:val="es-ES_tradnl"/>
        </w:rPr>
        <w:t>d</w:t>
      </w:r>
      <w:r w:rsidR="0066308B" w:rsidRPr="001A130B">
        <w:rPr>
          <w:lang w:val="es-ES_tradnl"/>
        </w:rPr>
        <w:t xml:space="preserve">ebería haber un sistema de remuneración equitativa </w:t>
      </w:r>
      <w:r w:rsidR="007F2EE9" w:rsidRPr="001A130B">
        <w:rPr>
          <w:lang w:val="es-ES_tradnl"/>
        </w:rPr>
        <w:t xml:space="preserve">para las personas cuyo aspecto </w:t>
      </w:r>
      <w:r w:rsidR="00C03062" w:rsidRPr="001A130B">
        <w:rPr>
          <w:lang w:val="es-ES_tradnl"/>
        </w:rPr>
        <w:t>y cuyas</w:t>
      </w:r>
      <w:r w:rsidR="0066308B" w:rsidRPr="001A130B">
        <w:rPr>
          <w:lang w:val="es-ES_tradnl"/>
        </w:rPr>
        <w:t xml:space="preserve"> “</w:t>
      </w:r>
      <w:r w:rsidR="007F2EE9" w:rsidRPr="001A130B">
        <w:rPr>
          <w:lang w:val="es-ES_tradnl"/>
        </w:rPr>
        <w:t>interpretaciones</w:t>
      </w:r>
      <w:r w:rsidR="00C03062" w:rsidRPr="001A130B">
        <w:rPr>
          <w:lang w:val="es-ES_tradnl"/>
        </w:rPr>
        <w:t xml:space="preserve"> o ejecuciones</w:t>
      </w:r>
      <w:r w:rsidR="0066308B" w:rsidRPr="001A130B">
        <w:rPr>
          <w:lang w:val="es-ES_tradnl"/>
        </w:rPr>
        <w:t>” se utilizan en un ultrafalso</w:t>
      </w:r>
      <w:r w:rsidR="002E4BEE" w:rsidRPr="001A130B">
        <w:rPr>
          <w:lang w:val="es-ES_tradnl"/>
        </w:rPr>
        <w:t>?</w:t>
      </w:r>
    </w:p>
    <w:p w14:paraId="407E6F11" w14:textId="32522E8D" w:rsidR="002E4BEE" w:rsidRPr="001A130B" w:rsidRDefault="0066308B" w:rsidP="001A130B">
      <w:pPr>
        <w:pStyle w:val="Heading3"/>
        <w:keepNext w:val="0"/>
        <w:rPr>
          <w:lang w:val="es-ES_tradnl"/>
        </w:rPr>
      </w:pPr>
      <w:r w:rsidRPr="001A130B">
        <w:rPr>
          <w:lang w:val="es-ES_tradnl"/>
        </w:rPr>
        <w:t>Cuestión</w:t>
      </w:r>
      <w:r w:rsidR="002E4BEE" w:rsidRPr="001A130B">
        <w:rPr>
          <w:lang w:val="es-ES_tradnl"/>
        </w:rPr>
        <w:t xml:space="preserve"> </w:t>
      </w:r>
      <w:r w:rsidR="00C03595" w:rsidRPr="001A130B">
        <w:rPr>
          <w:lang w:val="es-ES_tradnl"/>
        </w:rPr>
        <w:t>10</w:t>
      </w:r>
      <w:r w:rsidR="002E4BEE" w:rsidRPr="001A130B">
        <w:rPr>
          <w:lang w:val="es-ES_tradnl"/>
        </w:rPr>
        <w:t xml:space="preserve">: </w:t>
      </w:r>
      <w:r w:rsidRPr="001A130B">
        <w:rPr>
          <w:lang w:val="es-ES_tradnl"/>
        </w:rPr>
        <w:t>Cuestiones generales de política</w:t>
      </w:r>
    </w:p>
    <w:p w14:paraId="4D77B8F0" w14:textId="24918F3F" w:rsidR="00D610AD" w:rsidRPr="001A130B" w:rsidRDefault="0066308B" w:rsidP="001A130B">
      <w:pPr>
        <w:pStyle w:val="ONUME"/>
        <w:numPr>
          <w:ilvl w:val="0"/>
          <w:numId w:val="3"/>
        </w:numPr>
        <w:tabs>
          <w:tab w:val="clear" w:pos="709"/>
          <w:tab w:val="num" w:pos="567"/>
        </w:tabs>
        <w:ind w:left="0"/>
        <w:rPr>
          <w:lang w:val="es-ES_tradnl"/>
        </w:rPr>
      </w:pPr>
      <w:r w:rsidRPr="001A130B">
        <w:rPr>
          <w:lang w:val="es-ES_tradnl"/>
        </w:rPr>
        <w:t xml:space="preserve">Se acogen con beneplácito los comentarios y las sugerencias que determinen otras cuestiones relacionadas con la </w:t>
      </w:r>
      <w:r w:rsidR="0088109F" w:rsidRPr="001A130B">
        <w:rPr>
          <w:lang w:val="es-ES_tradnl"/>
        </w:rPr>
        <w:t>interrelación</w:t>
      </w:r>
      <w:r w:rsidRPr="001A130B">
        <w:rPr>
          <w:lang w:val="es-ES_tradnl"/>
        </w:rPr>
        <w:t xml:space="preserve"> entre el derecho de autor y la IA</w:t>
      </w:r>
      <w:r w:rsidR="002E4BEE" w:rsidRPr="001A130B">
        <w:rPr>
          <w:lang w:val="es-ES_tradnl"/>
        </w:rPr>
        <w:t>.</w:t>
      </w:r>
      <w:r w:rsidRPr="001A130B">
        <w:rPr>
          <w:lang w:val="es-ES_tradnl"/>
        </w:rPr>
        <w:t xml:space="preserve"> En concreto</w:t>
      </w:r>
      <w:r w:rsidR="00B505F0" w:rsidRPr="001A130B">
        <w:rPr>
          <w:lang w:val="es-ES_tradnl"/>
        </w:rPr>
        <w:t>:</w:t>
      </w:r>
    </w:p>
    <w:p w14:paraId="04FEC042" w14:textId="4150BE63" w:rsidR="00952781" w:rsidRPr="001A130B" w:rsidRDefault="00685825" w:rsidP="001A130B">
      <w:pPr>
        <w:pStyle w:val="ONUMFS"/>
        <w:numPr>
          <w:ilvl w:val="1"/>
          <w:numId w:val="12"/>
        </w:numPr>
        <w:rPr>
          <w:lang w:val="es-ES_tradnl"/>
        </w:rPr>
      </w:pPr>
      <w:r w:rsidRPr="001A130B">
        <w:rPr>
          <w:lang w:val="es-ES_tradnl"/>
        </w:rPr>
        <w:t>¿</w:t>
      </w:r>
      <w:r w:rsidR="00862AB2" w:rsidRPr="001A130B">
        <w:rPr>
          <w:lang w:val="es-ES_tradnl"/>
        </w:rPr>
        <w:t>S</w:t>
      </w:r>
      <w:r w:rsidRPr="001A130B">
        <w:rPr>
          <w:lang w:val="es-ES_tradnl"/>
        </w:rPr>
        <w:t>ería preciso prever una jerarquía de p</w:t>
      </w:r>
      <w:r w:rsidR="0088109F" w:rsidRPr="001A130B">
        <w:rPr>
          <w:lang w:val="es-ES_tradnl"/>
        </w:rPr>
        <w:t>olíticas sociales que promoviera</w:t>
      </w:r>
      <w:r w:rsidRPr="001A130B">
        <w:rPr>
          <w:lang w:val="es-ES_tradnl"/>
        </w:rPr>
        <w:t xml:space="preserve"> la preservación del sistema de protección del derecho de autor y la dignidad de la creación humana frente al fomento de la innovación en materia de IA, o viceversa</w:t>
      </w:r>
      <w:r w:rsidR="002E4BEE" w:rsidRPr="001A130B">
        <w:rPr>
          <w:lang w:val="es-ES_tradnl"/>
        </w:rPr>
        <w:t>?</w:t>
      </w:r>
      <w:r w:rsidR="00862AB2" w:rsidRPr="001A130B">
        <w:rPr>
          <w:lang w:val="es-ES_tradnl"/>
        </w:rPr>
        <w:t xml:space="preserve"> ¿Cómo debería </w:t>
      </w:r>
      <w:r w:rsidR="00862AB2" w:rsidRPr="001A130B">
        <w:rPr>
          <w:lang w:val="es-ES_tradnl"/>
        </w:rPr>
        <w:lastRenderedPageBreak/>
        <w:t>establecerse el equilibrio entre incentivar la creación humana e impulsar el progreso tecnológico?</w:t>
      </w:r>
    </w:p>
    <w:p w14:paraId="0D3F8478" w14:textId="6991FFBC" w:rsidR="00862AB2" w:rsidRPr="001A130B" w:rsidRDefault="00862AB2" w:rsidP="001A130B">
      <w:pPr>
        <w:pStyle w:val="ONUMFS"/>
        <w:numPr>
          <w:ilvl w:val="1"/>
          <w:numId w:val="12"/>
        </w:numPr>
        <w:rPr>
          <w:lang w:val="es-ES_tradnl"/>
        </w:rPr>
      </w:pPr>
      <w:r w:rsidRPr="001A130B">
        <w:rPr>
          <w:lang w:val="es-ES_tradnl"/>
        </w:rPr>
        <w:t>Las aplicaciones de IA tienen la capacidad de crear una gran cantidad de obras en muy poco tiempo</w:t>
      </w:r>
      <w:r w:rsidR="00826400" w:rsidRPr="001A130B">
        <w:rPr>
          <w:lang w:val="es-ES_tradnl"/>
        </w:rPr>
        <w:t>, con la consiguiente reducción de la inv</w:t>
      </w:r>
      <w:r w:rsidR="00C03062" w:rsidRPr="001A130B">
        <w:rPr>
          <w:lang w:val="es-ES_tradnl"/>
        </w:rPr>
        <w:t>ersión. Las obras generadas por </w:t>
      </w:r>
      <w:r w:rsidR="00826400" w:rsidRPr="001A130B">
        <w:rPr>
          <w:lang w:val="es-ES_tradnl"/>
        </w:rPr>
        <w:t xml:space="preserve">IA, ¿deberían entrar en el ámbito del dominio público o ser objeto de un derecho </w:t>
      </w:r>
      <w:r w:rsidR="00826400" w:rsidRPr="001A130B">
        <w:rPr>
          <w:i/>
          <w:lang w:val="es-ES_tradnl"/>
        </w:rPr>
        <w:t>sui generis</w:t>
      </w:r>
      <w:r w:rsidR="00826400" w:rsidRPr="001A130B">
        <w:rPr>
          <w:lang w:val="es-ES_tradnl"/>
        </w:rPr>
        <w:t>, en lugar de ser objeto de derecho de autor?</w:t>
      </w:r>
    </w:p>
    <w:p w14:paraId="36DCB7FD" w14:textId="5D131603" w:rsidR="00826400" w:rsidRPr="001A130B" w:rsidRDefault="00826400" w:rsidP="001A130B">
      <w:pPr>
        <w:pStyle w:val="ONUMFS"/>
        <w:numPr>
          <w:ilvl w:val="1"/>
          <w:numId w:val="12"/>
        </w:numPr>
        <w:rPr>
          <w:lang w:val="es-ES_tradnl"/>
        </w:rPr>
      </w:pPr>
      <w:r w:rsidRPr="001A130B">
        <w:rPr>
          <w:lang w:val="es-ES_tradnl"/>
        </w:rPr>
        <w:t xml:space="preserve">¿Existen consideraciones especiales en lo que respecta a conjuntos mixtos de datos de </w:t>
      </w:r>
      <w:r w:rsidR="009F409D" w:rsidRPr="001A130B">
        <w:rPr>
          <w:lang w:val="es-ES_tradnl"/>
        </w:rPr>
        <w:t>aprendizaje</w:t>
      </w:r>
      <w:r w:rsidRPr="001A130B">
        <w:rPr>
          <w:lang w:val="es-ES_tradnl"/>
        </w:rPr>
        <w:t>, que contienen tanto obras protegidas por derecho de autor</w:t>
      </w:r>
      <w:r w:rsidR="00C03062" w:rsidRPr="001A130B">
        <w:rPr>
          <w:lang w:val="es-ES_tradnl"/>
        </w:rPr>
        <w:t xml:space="preserve"> como</w:t>
      </w:r>
      <w:r w:rsidRPr="001A130B">
        <w:rPr>
          <w:lang w:val="es-ES_tradnl"/>
        </w:rPr>
        <w:t xml:space="preserve"> obras del dominio público?</w:t>
      </w:r>
    </w:p>
    <w:p w14:paraId="1A00C1D1" w14:textId="35C5C9A6" w:rsidR="00826400" w:rsidRPr="001A130B" w:rsidRDefault="00826400" w:rsidP="001A130B">
      <w:pPr>
        <w:pStyle w:val="ONUMFS"/>
        <w:numPr>
          <w:ilvl w:val="1"/>
          <w:numId w:val="12"/>
        </w:numPr>
        <w:spacing w:after="360"/>
        <w:rPr>
          <w:lang w:val="es-ES_tradnl"/>
        </w:rPr>
      </w:pPr>
      <w:r w:rsidRPr="001A130B">
        <w:rPr>
          <w:lang w:val="es-ES_tradnl"/>
        </w:rPr>
        <w:t>¿</w:t>
      </w:r>
      <w:r w:rsidR="00B15D89" w:rsidRPr="001A130B">
        <w:rPr>
          <w:lang w:val="es-ES_tradnl"/>
        </w:rPr>
        <w:t>Se han establecido consecuencias previstas o imprevistas</w:t>
      </w:r>
      <w:r w:rsidRPr="001A130B">
        <w:rPr>
          <w:lang w:val="es-ES_tradnl"/>
        </w:rPr>
        <w:t xml:space="preserve"> del derecho de autor sobre el sesgo en las aplicaciones de IA?</w:t>
      </w:r>
    </w:p>
    <w:p w14:paraId="3C225B20" w14:textId="77777777" w:rsidR="00186CF6" w:rsidRPr="001A130B" w:rsidRDefault="00186CF6" w:rsidP="001A130B">
      <w:pPr>
        <w:pStyle w:val="Heading2"/>
        <w:keepNext w:val="0"/>
        <w:spacing w:after="120"/>
        <w:rPr>
          <w:lang w:val="es-ES_tradnl"/>
        </w:rPr>
      </w:pPr>
      <w:r w:rsidRPr="001A130B">
        <w:rPr>
          <w:lang w:val="es-ES_tradnl"/>
        </w:rPr>
        <w:t>Dat</w:t>
      </w:r>
      <w:r w:rsidR="00685825" w:rsidRPr="001A130B">
        <w:rPr>
          <w:lang w:val="es-ES_tradnl"/>
        </w:rPr>
        <w:t>OS</w:t>
      </w:r>
    </w:p>
    <w:p w14:paraId="0D0EA87B" w14:textId="77777777" w:rsidR="00D610AD" w:rsidRPr="001A130B" w:rsidRDefault="00044476" w:rsidP="001A130B">
      <w:pPr>
        <w:pStyle w:val="ONUME"/>
        <w:numPr>
          <w:ilvl w:val="0"/>
          <w:numId w:val="3"/>
        </w:numPr>
        <w:tabs>
          <w:tab w:val="clear" w:pos="709"/>
          <w:tab w:val="num" w:pos="567"/>
        </w:tabs>
        <w:ind w:left="0"/>
        <w:rPr>
          <w:lang w:val="es-ES_tradnl"/>
        </w:rPr>
      </w:pPr>
      <w:r w:rsidRPr="001A130B">
        <w:rPr>
          <w:lang w:val="es-ES_tradnl"/>
        </w:rPr>
        <w:t xml:space="preserve">Los datos se producen </w:t>
      </w:r>
      <w:r w:rsidR="00383F60" w:rsidRPr="001A130B">
        <w:rPr>
          <w:lang w:val="es-ES_tradnl"/>
        </w:rPr>
        <w:t>en cantidades cada vez más abundantes, para una amplia gama de propósitos, y por una multiplicidad de dispositivos comúnmente utilizados y actividades comúnmente realizadas en todo el tejido de la sociedad contemporánea y la economía, tales como los sistemas informáticos, los dispositivos digitales de comunicación, las plantas de producción y fabricación, los vehículos y sistemas de transporte, los sistemas de vigilancia y seguridad, los sistemas de venta y distribución, los experimentos y las actividades de investigación, etc</w:t>
      </w:r>
      <w:r w:rsidR="0071651B" w:rsidRPr="001A130B">
        <w:rPr>
          <w:lang w:val="es-ES_tradnl"/>
        </w:rPr>
        <w:t>.</w:t>
      </w:r>
    </w:p>
    <w:p w14:paraId="06621F99" w14:textId="097F7D84" w:rsidR="00D610AD" w:rsidRPr="001A130B" w:rsidRDefault="00CE5A0D" w:rsidP="001A130B">
      <w:pPr>
        <w:pStyle w:val="ONUME"/>
        <w:numPr>
          <w:ilvl w:val="0"/>
          <w:numId w:val="3"/>
        </w:numPr>
        <w:tabs>
          <w:tab w:val="clear" w:pos="709"/>
          <w:tab w:val="num" w:pos="567"/>
        </w:tabs>
        <w:ind w:left="0"/>
        <w:rPr>
          <w:lang w:val="es-ES_tradnl"/>
        </w:rPr>
      </w:pPr>
      <w:r w:rsidRPr="001A130B">
        <w:rPr>
          <w:lang w:val="es-ES_tradnl"/>
        </w:rPr>
        <w:t xml:space="preserve">Los datos son un componente fundamental de la IA puesto que las aplicaciones de IA recientes dependen de las técnicas del aprendizaje automático que utilizan datos para </w:t>
      </w:r>
      <w:r w:rsidR="009F409D" w:rsidRPr="001A130B">
        <w:rPr>
          <w:lang w:val="es-ES_tradnl"/>
        </w:rPr>
        <w:t xml:space="preserve">el aprendizaje </w:t>
      </w:r>
      <w:r w:rsidRPr="001A130B">
        <w:rPr>
          <w:lang w:val="es-ES_tradnl"/>
        </w:rPr>
        <w:t xml:space="preserve">y </w:t>
      </w:r>
      <w:r w:rsidR="009F409D" w:rsidRPr="001A130B">
        <w:rPr>
          <w:lang w:val="es-ES_tradnl"/>
        </w:rPr>
        <w:t xml:space="preserve">la </w:t>
      </w:r>
      <w:r w:rsidRPr="001A130B">
        <w:rPr>
          <w:lang w:val="es-ES_tradnl"/>
        </w:rPr>
        <w:t>validación</w:t>
      </w:r>
      <w:r w:rsidR="00D610AD" w:rsidRPr="001A130B">
        <w:rPr>
          <w:lang w:val="es-ES_tradnl"/>
        </w:rPr>
        <w:t>.</w:t>
      </w:r>
      <w:r w:rsidR="00050114" w:rsidRPr="001A130B">
        <w:rPr>
          <w:lang w:val="es-ES_tradnl"/>
        </w:rPr>
        <w:t xml:space="preserve"> Los datos son un elemento esencial en la creación de valor por parte de la IA y, por tanto, poseen un potencial valor económico</w:t>
      </w:r>
      <w:r w:rsidR="00D610AD" w:rsidRPr="001A130B">
        <w:rPr>
          <w:lang w:val="es-ES_tradnl"/>
        </w:rPr>
        <w:t>.</w:t>
      </w:r>
      <w:r w:rsidR="00050114" w:rsidRPr="001A130B">
        <w:rPr>
          <w:lang w:val="es-ES_tradnl"/>
        </w:rPr>
        <w:t xml:space="preserve"> Los comentarios sobre el acceso adecuado a los datos protegidos por el de</w:t>
      </w:r>
      <w:r w:rsidR="00EF140B" w:rsidRPr="001A130B">
        <w:rPr>
          <w:lang w:val="es-ES_tradnl"/>
        </w:rPr>
        <w:t xml:space="preserve">recho de autor utilizados para </w:t>
      </w:r>
      <w:r w:rsidR="009F409D" w:rsidRPr="001A130B">
        <w:rPr>
          <w:lang w:val="es-ES_tradnl"/>
        </w:rPr>
        <w:t xml:space="preserve">el aprendizaje </w:t>
      </w:r>
      <w:r w:rsidR="00EF140B" w:rsidRPr="001A130B">
        <w:rPr>
          <w:lang w:val="es-ES_tradnl"/>
        </w:rPr>
        <w:t>de los</w:t>
      </w:r>
      <w:r w:rsidR="00050114" w:rsidRPr="001A130B">
        <w:rPr>
          <w:lang w:val="es-ES_tradnl"/>
        </w:rPr>
        <w:t xml:space="preserve"> modelos de IA deberían incluirse en la Cuestión</w:t>
      </w:r>
      <w:r w:rsidR="004C07EF" w:rsidRPr="001A130B">
        <w:rPr>
          <w:lang w:val="es-ES_tradnl"/>
        </w:rPr>
        <w:t xml:space="preserve"> </w:t>
      </w:r>
      <w:r w:rsidR="006C6474" w:rsidRPr="001A130B">
        <w:rPr>
          <w:lang w:val="es-ES_tradnl"/>
        </w:rPr>
        <w:t>8</w:t>
      </w:r>
      <w:r w:rsidR="004C07EF" w:rsidRPr="001A130B">
        <w:rPr>
          <w:lang w:val="es-ES_tradnl"/>
        </w:rPr>
        <w:t>.</w:t>
      </w:r>
    </w:p>
    <w:p w14:paraId="7D62EACC" w14:textId="77777777" w:rsidR="00D610AD" w:rsidRPr="001A130B" w:rsidRDefault="00DC5768" w:rsidP="001A130B">
      <w:pPr>
        <w:pStyle w:val="ONUME"/>
        <w:numPr>
          <w:ilvl w:val="0"/>
          <w:numId w:val="3"/>
        </w:numPr>
        <w:tabs>
          <w:tab w:val="clear" w:pos="709"/>
          <w:tab w:val="num" w:pos="567"/>
        </w:tabs>
        <w:ind w:left="0"/>
        <w:rPr>
          <w:lang w:val="es-ES_tradnl"/>
        </w:rPr>
      </w:pPr>
      <w:r w:rsidRPr="001A130B">
        <w:rPr>
          <w:lang w:val="es-ES_tradnl"/>
        </w:rPr>
        <w:t>Dado que los datos se generan a partir de una gama tan amplia</w:t>
      </w:r>
      <w:r w:rsidR="001E3A69" w:rsidRPr="001A130B">
        <w:rPr>
          <w:lang w:val="es-ES_tradnl"/>
        </w:rPr>
        <w:t xml:space="preserve"> y diversa</w:t>
      </w:r>
      <w:r w:rsidRPr="001A130B">
        <w:rPr>
          <w:lang w:val="es-ES_tradnl"/>
        </w:rPr>
        <w:t xml:space="preserve"> de dispositivos y actividades, resulta difícil prever un marco normativo único exhaustivo para los datos</w:t>
      </w:r>
      <w:r w:rsidR="00D610AD" w:rsidRPr="001A130B">
        <w:rPr>
          <w:lang w:val="es-ES_tradnl"/>
        </w:rPr>
        <w:t>.</w:t>
      </w:r>
      <w:r w:rsidR="001E3A69" w:rsidRPr="001A130B">
        <w:rPr>
          <w:lang w:val="es-ES_tradnl"/>
        </w:rPr>
        <w:t xml:space="preserve"> Existen múltiples marcos que poseen una aplicación potencial para los datos, dependiendo del interés o el valor que se procure regular</w:t>
      </w:r>
      <w:r w:rsidR="0071651B" w:rsidRPr="001A130B">
        <w:rPr>
          <w:lang w:val="es-ES_tradnl"/>
        </w:rPr>
        <w:t>.</w:t>
      </w:r>
      <w:r w:rsidR="001E3A69" w:rsidRPr="001A130B">
        <w:rPr>
          <w:lang w:val="es-ES_tradnl"/>
        </w:rPr>
        <w:t xml:space="preserve"> E</w:t>
      </w:r>
      <w:r w:rsidR="00353B3B" w:rsidRPr="001A130B">
        <w:rPr>
          <w:lang w:val="es-ES_tradnl"/>
        </w:rPr>
        <w:t>ntre e</w:t>
      </w:r>
      <w:r w:rsidR="001E3A69" w:rsidRPr="001A130B">
        <w:rPr>
          <w:lang w:val="es-ES_tradnl"/>
        </w:rPr>
        <w:t>st</w:t>
      </w:r>
      <w:r w:rsidR="00353B3B" w:rsidRPr="001A130B">
        <w:rPr>
          <w:lang w:val="es-ES_tradnl"/>
        </w:rPr>
        <w:t>o</w:t>
      </w:r>
      <w:r w:rsidR="001E3A69" w:rsidRPr="001A130B">
        <w:rPr>
          <w:lang w:val="es-ES_tradnl"/>
        </w:rPr>
        <w:t xml:space="preserve">s </w:t>
      </w:r>
      <w:r w:rsidR="00353B3B" w:rsidRPr="001A130B">
        <w:rPr>
          <w:lang w:val="es-ES_tradnl"/>
        </w:rPr>
        <w:t>figura</w:t>
      </w:r>
      <w:r w:rsidR="001E3A69" w:rsidRPr="001A130B">
        <w:rPr>
          <w:lang w:val="es-ES_tradnl"/>
        </w:rPr>
        <w:t>n, por ejemplo, la protección de la privacidad, la prevención de la publicación de material difamatorio, la prevención del abuso del poder de mercado o la regulación de la competencia, la preservación de la seguridad de ciertas clases de datos confidenciales o la supresión de datos falsos y engañosos para los consumidores</w:t>
      </w:r>
      <w:r w:rsidR="00D610AD" w:rsidRPr="001A130B">
        <w:rPr>
          <w:lang w:val="es-ES_tradnl"/>
        </w:rPr>
        <w:t xml:space="preserve">. </w:t>
      </w:r>
    </w:p>
    <w:p w14:paraId="56D6997B" w14:textId="0F8F2F9C" w:rsidR="00D610AD" w:rsidRPr="001A130B" w:rsidRDefault="00952239" w:rsidP="001A130B">
      <w:pPr>
        <w:pStyle w:val="ONUME"/>
        <w:numPr>
          <w:ilvl w:val="0"/>
          <w:numId w:val="3"/>
        </w:numPr>
        <w:tabs>
          <w:tab w:val="clear" w:pos="709"/>
          <w:tab w:val="num" w:pos="567"/>
        </w:tabs>
        <w:ind w:left="0"/>
        <w:rPr>
          <w:lang w:val="es-ES_tradnl"/>
        </w:rPr>
      </w:pPr>
      <w:r w:rsidRPr="001A130B">
        <w:rPr>
          <w:lang w:val="es-ES_tradnl"/>
        </w:rPr>
        <w:t xml:space="preserve">El presente </w:t>
      </w:r>
      <w:r w:rsidR="00F20D1C" w:rsidRPr="001A130B">
        <w:rPr>
          <w:lang w:val="es-ES_tradnl"/>
        </w:rPr>
        <w:t>proceso</w:t>
      </w:r>
      <w:r w:rsidRPr="001A130B">
        <w:rPr>
          <w:lang w:val="es-ES_tradnl"/>
        </w:rPr>
        <w:t xml:space="preserve"> está dirigido únicamente a los datos desde la perspectiva de las políticas que constituyen la base de la existencia de la PI, en particular, el reconocimiento adecuado de la </w:t>
      </w:r>
      <w:r w:rsidR="0088109F" w:rsidRPr="001A130B">
        <w:rPr>
          <w:lang w:val="es-ES_tradnl"/>
        </w:rPr>
        <w:t>autoría</w:t>
      </w:r>
      <w:r w:rsidRPr="001A130B">
        <w:rPr>
          <w:lang w:val="es-ES_tradnl"/>
        </w:rPr>
        <w:t xml:space="preserve"> o</w:t>
      </w:r>
      <w:r w:rsidR="0088109F" w:rsidRPr="001A130B">
        <w:rPr>
          <w:lang w:val="es-ES_tradnl"/>
        </w:rPr>
        <w:t xml:space="preserve"> la</w:t>
      </w:r>
      <w:r w:rsidRPr="001A130B">
        <w:rPr>
          <w:lang w:val="es-ES_tradnl"/>
        </w:rPr>
        <w:t xml:space="preserve"> titularidad de la invención, el fomento de la innovación y la creatividad, y la garantía de una competencia leal en el mercado</w:t>
      </w:r>
      <w:r w:rsidR="00D610AD" w:rsidRPr="001A130B">
        <w:rPr>
          <w:lang w:val="es-ES_tradnl"/>
        </w:rPr>
        <w:t xml:space="preserve">. </w:t>
      </w:r>
    </w:p>
    <w:p w14:paraId="01CAE9D1" w14:textId="77777777" w:rsidR="00F0002F" w:rsidRPr="001A130B" w:rsidRDefault="002F40E3" w:rsidP="001A130B">
      <w:pPr>
        <w:pStyle w:val="ONUME"/>
        <w:numPr>
          <w:ilvl w:val="0"/>
          <w:numId w:val="3"/>
        </w:numPr>
        <w:tabs>
          <w:tab w:val="clear" w:pos="709"/>
          <w:tab w:val="num" w:pos="567"/>
        </w:tabs>
        <w:ind w:left="0"/>
        <w:rPr>
          <w:lang w:val="es-ES_tradnl"/>
        </w:rPr>
      </w:pPr>
      <w:r w:rsidRPr="001A130B">
        <w:rPr>
          <w:lang w:val="es-ES_tradnl"/>
        </w:rPr>
        <w:t>Se podría considerar que el sistema clásico de PI ya ofrece ciertos tipos de protección de los datos</w:t>
      </w:r>
      <w:r w:rsidR="00D610AD" w:rsidRPr="001A130B">
        <w:rPr>
          <w:lang w:val="es-ES_tradnl"/>
        </w:rPr>
        <w:t>.</w:t>
      </w:r>
      <w:r w:rsidRPr="001A130B">
        <w:rPr>
          <w:lang w:val="es-ES_tradnl"/>
        </w:rPr>
        <w:t xml:space="preserve"> Los datos que representan invenciones nuevas, no evidentes y útiles están protegidos por patentes</w:t>
      </w:r>
      <w:r w:rsidR="00D610AD" w:rsidRPr="001A130B">
        <w:rPr>
          <w:lang w:val="es-ES_tradnl"/>
        </w:rPr>
        <w:t>.</w:t>
      </w:r>
      <w:r w:rsidRPr="001A130B">
        <w:rPr>
          <w:lang w:val="es-ES_tradnl"/>
        </w:rPr>
        <w:t xml:space="preserve"> Los datos que representan dibujos o modelos industriales creados de forma independiente</w:t>
      </w:r>
      <w:r w:rsidR="00B20EFE" w:rsidRPr="001A130B">
        <w:rPr>
          <w:lang w:val="es-ES_tradnl"/>
        </w:rPr>
        <w:t>,</w:t>
      </w:r>
      <w:r w:rsidRPr="001A130B">
        <w:rPr>
          <w:lang w:val="es-ES_tradnl"/>
        </w:rPr>
        <w:t xml:space="preserve"> nuevos u originales</w:t>
      </w:r>
      <w:r w:rsidR="00B20EFE" w:rsidRPr="001A130B">
        <w:rPr>
          <w:lang w:val="es-ES_tradnl"/>
        </w:rPr>
        <w:t>,</w:t>
      </w:r>
      <w:r w:rsidRPr="001A130B">
        <w:rPr>
          <w:lang w:val="es-ES_tradnl"/>
        </w:rPr>
        <w:t xml:space="preserve"> gozan de la misma protección, al igual que los datos que representan obras originales literarias o artísticas</w:t>
      </w:r>
      <w:r w:rsidR="00D610AD" w:rsidRPr="001A130B">
        <w:rPr>
          <w:lang w:val="es-ES_tradnl"/>
        </w:rPr>
        <w:t>.</w:t>
      </w:r>
      <w:r w:rsidR="00976C5D" w:rsidRPr="001A130B">
        <w:rPr>
          <w:lang w:val="es-ES_tradnl"/>
        </w:rPr>
        <w:t xml:space="preserve"> Los datos confidenciales</w:t>
      </w:r>
      <w:r w:rsidR="007D2760" w:rsidRPr="001A130B">
        <w:rPr>
          <w:lang w:val="es-ES_tradnl"/>
        </w:rPr>
        <w:t>,</w:t>
      </w:r>
      <w:r w:rsidR="00976C5D" w:rsidRPr="001A130B">
        <w:rPr>
          <w:lang w:val="es-ES_tradnl"/>
        </w:rPr>
        <w:t xml:space="preserve"> o </w:t>
      </w:r>
      <w:r w:rsidR="007D2760" w:rsidRPr="001A130B">
        <w:rPr>
          <w:lang w:val="es-ES_tradnl"/>
        </w:rPr>
        <w:t xml:space="preserve">que </w:t>
      </w:r>
      <w:r w:rsidR="00976C5D" w:rsidRPr="001A130B">
        <w:rPr>
          <w:lang w:val="es-ES_tradnl"/>
        </w:rPr>
        <w:t>poseen algún valor comercial o tecnológico y son mantenidos como confidenciales por sus</w:t>
      </w:r>
      <w:r w:rsidR="00D610AD" w:rsidRPr="001A130B">
        <w:rPr>
          <w:lang w:val="es-ES_tradnl"/>
        </w:rPr>
        <w:t xml:space="preserve"> </w:t>
      </w:r>
      <w:r w:rsidR="00976C5D" w:rsidRPr="001A130B">
        <w:rPr>
          <w:lang w:val="es-ES_tradnl"/>
        </w:rPr>
        <w:t>poseedores, están protegidos contra ciertos actos de determinadas personas, por ejemplo, contra la divulgación no autorizada por parte de un empleado o contratista encargado de realizar una investigación o contra el robo a través de una intrusión cibernética</w:t>
      </w:r>
      <w:r w:rsidR="00D610AD" w:rsidRPr="001A130B">
        <w:rPr>
          <w:lang w:val="es-ES_tradnl"/>
        </w:rPr>
        <w:t>.</w:t>
      </w:r>
    </w:p>
    <w:p w14:paraId="60789A24" w14:textId="77777777" w:rsidR="00D610AD" w:rsidRPr="001A130B" w:rsidRDefault="00637AF9" w:rsidP="001A130B">
      <w:pPr>
        <w:pStyle w:val="ONUME"/>
        <w:numPr>
          <w:ilvl w:val="0"/>
          <w:numId w:val="3"/>
        </w:numPr>
        <w:tabs>
          <w:tab w:val="clear" w:pos="709"/>
          <w:tab w:val="num" w:pos="567"/>
        </w:tabs>
        <w:ind w:left="0"/>
        <w:rPr>
          <w:lang w:val="es-ES_tradnl"/>
        </w:rPr>
      </w:pPr>
      <w:r w:rsidRPr="001A130B">
        <w:rPr>
          <w:lang w:val="es-ES_tradnl"/>
        </w:rPr>
        <w:lastRenderedPageBreak/>
        <w:t xml:space="preserve">La selección o disposición de los datos podría también constituir creaciones de carácter intelectual y estar sujeta a la protección de la PI, y algunas jurisdicciones poseen el derecho </w:t>
      </w:r>
      <w:r w:rsidRPr="001A130B">
        <w:rPr>
          <w:i/>
          <w:lang w:val="es-ES_tradnl"/>
        </w:rPr>
        <w:t>sui generis</w:t>
      </w:r>
      <w:r w:rsidRPr="001A130B">
        <w:rPr>
          <w:lang w:val="es-ES_tradnl"/>
        </w:rPr>
        <w:t xml:space="preserve"> sobre las bases de datos para la protección de la inversión realizada </w:t>
      </w:r>
      <w:r w:rsidR="007D2760" w:rsidRPr="001A130B">
        <w:rPr>
          <w:lang w:val="es-ES_tradnl"/>
        </w:rPr>
        <w:t xml:space="preserve">mediante la </w:t>
      </w:r>
      <w:r w:rsidRPr="001A130B">
        <w:rPr>
          <w:lang w:val="es-ES_tradnl"/>
        </w:rPr>
        <w:t>compila</w:t>
      </w:r>
      <w:r w:rsidR="007D2760" w:rsidRPr="001A130B">
        <w:rPr>
          <w:lang w:val="es-ES_tradnl"/>
        </w:rPr>
        <w:t>ción de</w:t>
      </w:r>
      <w:r w:rsidRPr="001A130B">
        <w:rPr>
          <w:lang w:val="es-ES_tradnl"/>
        </w:rPr>
        <w:t xml:space="preserve"> una base de datos</w:t>
      </w:r>
      <w:r w:rsidR="00F0002F" w:rsidRPr="001A130B">
        <w:rPr>
          <w:lang w:val="es-ES_tradnl"/>
        </w:rPr>
        <w:t>.</w:t>
      </w:r>
      <w:r w:rsidRPr="001A130B">
        <w:rPr>
          <w:lang w:val="es-ES_tradnl"/>
        </w:rPr>
        <w:t xml:space="preserve"> Por otra parte</w:t>
      </w:r>
      <w:r w:rsidR="00EA3885" w:rsidRPr="001A130B" w:rsidDel="00F0002F">
        <w:rPr>
          <w:lang w:val="es-ES_tradnl"/>
        </w:rPr>
        <w:t>,</w:t>
      </w:r>
      <w:r w:rsidRPr="001A130B">
        <w:rPr>
          <w:lang w:val="es-ES_tradnl"/>
        </w:rPr>
        <w:t xml:space="preserve"> la protección del derecho de autor</w:t>
      </w:r>
      <w:r w:rsidR="00776064" w:rsidRPr="001A130B">
        <w:rPr>
          <w:lang w:val="es-ES_tradnl"/>
        </w:rPr>
        <w:t xml:space="preserve"> no abarca los datos contenidos en la propia compilación, incluso si las compilaciones constituyen creaciones de carácter intelectual que pued</w:t>
      </w:r>
      <w:r w:rsidR="007D2760" w:rsidRPr="001A130B">
        <w:rPr>
          <w:lang w:val="es-ES_tradnl"/>
        </w:rPr>
        <w:t>a</w:t>
      </w:r>
      <w:r w:rsidR="00776064" w:rsidRPr="001A130B">
        <w:rPr>
          <w:lang w:val="es-ES_tradnl"/>
        </w:rPr>
        <w:t>n registrarse</w:t>
      </w:r>
      <w:r w:rsidR="00EA3885" w:rsidRPr="001A130B" w:rsidDel="00F0002F">
        <w:rPr>
          <w:lang w:val="es-ES_tradnl"/>
        </w:rPr>
        <w:t>.</w:t>
      </w:r>
    </w:p>
    <w:p w14:paraId="0DBE3F29" w14:textId="42164E06" w:rsidR="00D610AD" w:rsidRPr="001A130B" w:rsidRDefault="000800B3" w:rsidP="001A130B">
      <w:pPr>
        <w:pStyle w:val="ONUME"/>
        <w:numPr>
          <w:ilvl w:val="0"/>
          <w:numId w:val="3"/>
        </w:numPr>
        <w:tabs>
          <w:tab w:val="clear" w:pos="709"/>
          <w:tab w:val="num" w:pos="567"/>
        </w:tabs>
        <w:ind w:left="0"/>
        <w:rPr>
          <w:lang w:val="es-ES_tradnl"/>
        </w:rPr>
      </w:pPr>
      <w:r w:rsidRPr="001A130B">
        <w:rPr>
          <w:lang w:val="es-ES_tradnl"/>
        </w:rPr>
        <w:t xml:space="preserve">La cuestión general que se plantea a los efectos del presente </w:t>
      </w:r>
      <w:r w:rsidR="00F20D1C" w:rsidRPr="001A130B">
        <w:rPr>
          <w:lang w:val="es-ES_tradnl"/>
        </w:rPr>
        <w:t>proceso</w:t>
      </w:r>
      <w:r w:rsidRPr="001A130B">
        <w:rPr>
          <w:lang w:val="es-ES_tradnl"/>
        </w:rPr>
        <w:t xml:space="preserve"> es si la política de PI debería ir más allá que el sistema clásico y crear nuevos derechos en materia de datos en respuesta a la nueva importancia que han cobrado los datos como componente fundamental de la IA</w:t>
      </w:r>
      <w:r w:rsidR="00D610AD" w:rsidRPr="001A130B">
        <w:rPr>
          <w:lang w:val="es-ES_tradnl"/>
        </w:rPr>
        <w:t>.</w:t>
      </w:r>
      <w:r w:rsidR="0075239D" w:rsidRPr="001A130B">
        <w:rPr>
          <w:lang w:val="es-ES_tradnl"/>
        </w:rPr>
        <w:t xml:space="preserve"> Los motivos para tener en cuenta </w:t>
      </w:r>
      <w:r w:rsidR="00477C58" w:rsidRPr="001A130B">
        <w:rPr>
          <w:lang w:val="es-ES_tradnl"/>
        </w:rPr>
        <w:t>la adopción de esas medidas</w:t>
      </w:r>
      <w:r w:rsidR="002F52E8" w:rsidRPr="001A130B">
        <w:rPr>
          <w:lang w:val="es-ES_tradnl"/>
        </w:rPr>
        <w:t xml:space="preserve"> adicionales</w:t>
      </w:r>
      <w:r w:rsidR="00477C58" w:rsidRPr="001A130B">
        <w:rPr>
          <w:lang w:val="es-ES_tradnl"/>
        </w:rPr>
        <w:t xml:space="preserve"> incluirían el fomento del desarrollo de nuevas y beneficiosas clases de datos</w:t>
      </w:r>
      <w:r w:rsidR="00D610AD" w:rsidRPr="001A130B">
        <w:rPr>
          <w:lang w:val="es-ES_tradnl"/>
        </w:rPr>
        <w:t>;</w:t>
      </w:r>
      <w:r w:rsidR="00477C58" w:rsidRPr="001A130B">
        <w:rPr>
          <w:lang w:val="es-ES_tradnl"/>
        </w:rPr>
        <w:t xml:space="preserve"> la asignación adecuada de valor a los diversos actores </w:t>
      </w:r>
      <w:r w:rsidR="006C6474" w:rsidRPr="001A130B">
        <w:rPr>
          <w:lang w:val="es-ES_tradnl"/>
        </w:rPr>
        <w:t>de la cadena de valor de los datos</w:t>
      </w:r>
      <w:r w:rsidR="00477C58" w:rsidRPr="001A130B">
        <w:rPr>
          <w:lang w:val="es-ES_tradnl"/>
        </w:rPr>
        <w:t>, en particular, los interesados en los datos, los productores de datos y los usuarios de datos</w:t>
      </w:r>
      <w:r w:rsidR="00D610AD" w:rsidRPr="001A130B">
        <w:rPr>
          <w:lang w:val="es-ES_tradnl"/>
        </w:rPr>
        <w:t>;</w:t>
      </w:r>
      <w:r w:rsidR="006234E0" w:rsidRPr="001A130B">
        <w:rPr>
          <w:lang w:val="es-ES_tradnl"/>
        </w:rPr>
        <w:t xml:space="preserve"> y la garantía de una competencia leal en el mercado contra actos o comportamiento considerados contrarios a la competencia leal</w:t>
      </w:r>
      <w:r w:rsidR="00D610AD" w:rsidRPr="001A130B">
        <w:rPr>
          <w:lang w:val="es-ES_tradnl"/>
        </w:rPr>
        <w:t>.</w:t>
      </w:r>
    </w:p>
    <w:p w14:paraId="5689B779" w14:textId="749C5CEE" w:rsidR="00D610AD" w:rsidRPr="001A130B" w:rsidRDefault="00D90F12" w:rsidP="001A130B">
      <w:pPr>
        <w:pStyle w:val="Heading3"/>
        <w:keepNext w:val="0"/>
        <w:rPr>
          <w:lang w:val="es-ES_tradnl"/>
        </w:rPr>
      </w:pPr>
      <w:r w:rsidRPr="001A130B">
        <w:rPr>
          <w:lang w:val="es-ES_tradnl"/>
        </w:rPr>
        <w:t>Cuestión</w:t>
      </w:r>
      <w:r w:rsidR="00D610AD" w:rsidRPr="001A130B">
        <w:rPr>
          <w:lang w:val="es-ES_tradnl"/>
        </w:rPr>
        <w:t xml:space="preserve"> </w:t>
      </w:r>
      <w:r w:rsidR="006C6474" w:rsidRPr="001A130B">
        <w:rPr>
          <w:lang w:val="es-ES_tradnl"/>
        </w:rPr>
        <w:t>11</w:t>
      </w:r>
      <w:r w:rsidR="00D610AD" w:rsidRPr="001A130B">
        <w:rPr>
          <w:lang w:val="es-ES_tradnl"/>
        </w:rPr>
        <w:t xml:space="preserve">: </w:t>
      </w:r>
      <w:r w:rsidRPr="001A130B">
        <w:rPr>
          <w:lang w:val="es-ES_tradnl"/>
        </w:rPr>
        <w:t>Derechos adicio</w:t>
      </w:r>
      <w:r w:rsidR="00C03062" w:rsidRPr="001A130B">
        <w:rPr>
          <w:lang w:val="es-ES_tradnl"/>
        </w:rPr>
        <w:t>nales en relación con los datos</w:t>
      </w:r>
    </w:p>
    <w:p w14:paraId="7C5083E8" w14:textId="0B75D847" w:rsidR="004C07EF" w:rsidRPr="001A130B" w:rsidRDefault="001F7E83" w:rsidP="001A130B">
      <w:pPr>
        <w:pStyle w:val="ONUMFS"/>
        <w:numPr>
          <w:ilvl w:val="1"/>
          <w:numId w:val="13"/>
        </w:numPr>
        <w:rPr>
          <w:lang w:val="es-ES_tradnl"/>
        </w:rPr>
      </w:pPr>
      <w:r w:rsidRPr="001A130B">
        <w:rPr>
          <w:lang w:val="es-ES_tradnl"/>
        </w:rPr>
        <w:t>¿Bastan</w:t>
      </w:r>
      <w:r w:rsidR="00A10614" w:rsidRPr="001A130B">
        <w:rPr>
          <w:lang w:val="es-ES_tradnl"/>
        </w:rPr>
        <w:t xml:space="preserve"> los</w:t>
      </w:r>
      <w:r w:rsidR="00B42F47" w:rsidRPr="001A130B">
        <w:rPr>
          <w:lang w:val="es-ES_tradnl"/>
        </w:rPr>
        <w:t xml:space="preserve"> </w:t>
      </w:r>
      <w:r w:rsidR="00A10614" w:rsidRPr="001A130B">
        <w:rPr>
          <w:lang w:val="es-ES_tradnl"/>
        </w:rPr>
        <w:t xml:space="preserve">actuales </w:t>
      </w:r>
      <w:r w:rsidR="00B42F47" w:rsidRPr="001A130B">
        <w:rPr>
          <w:lang w:val="es-ES_tradnl"/>
        </w:rPr>
        <w:t>derechos de PI, la legislación sobre</w:t>
      </w:r>
      <w:r w:rsidR="00A10614" w:rsidRPr="001A130B">
        <w:rPr>
          <w:lang w:val="es-ES_tradnl"/>
        </w:rPr>
        <w:t xml:space="preserve"> </w:t>
      </w:r>
      <w:r w:rsidR="008709A4" w:rsidRPr="001A130B">
        <w:rPr>
          <w:lang w:val="es-ES_tradnl"/>
        </w:rPr>
        <w:t>privacidad</w:t>
      </w:r>
      <w:r w:rsidR="00A10614" w:rsidRPr="001A130B">
        <w:rPr>
          <w:lang w:val="es-ES_tradnl"/>
        </w:rPr>
        <w:t>, la legislación sobre</w:t>
      </w:r>
      <w:r w:rsidR="00B42F47" w:rsidRPr="001A130B">
        <w:rPr>
          <w:lang w:val="es-ES_tradnl"/>
        </w:rPr>
        <w:t xml:space="preserve"> competencia desleal y los regímenes de protección similares, los arreglos contractuales y las medidas tecnológicas</w:t>
      </w:r>
      <w:r w:rsidR="002F52E8" w:rsidRPr="001A130B">
        <w:rPr>
          <w:lang w:val="es-ES_tradnl"/>
        </w:rPr>
        <w:t xml:space="preserve"> actuales</w:t>
      </w:r>
      <w:r w:rsidR="00A10614" w:rsidRPr="001A130B">
        <w:rPr>
          <w:lang w:val="es-ES_tradnl"/>
        </w:rPr>
        <w:t xml:space="preserve"> para proteger los datos</w:t>
      </w:r>
      <w:r w:rsidR="00BD6E1B" w:rsidRPr="001A130B">
        <w:rPr>
          <w:lang w:val="es-ES_tradnl"/>
        </w:rPr>
        <w:t>, o d</w:t>
      </w:r>
      <w:r w:rsidR="00A10614" w:rsidRPr="001A130B">
        <w:rPr>
          <w:lang w:val="es-ES_tradnl"/>
        </w:rPr>
        <w:t>ebería considerarse, en el ámbito de las políticas de PI, la creación de nuevos derechos en relación con los datos</w:t>
      </w:r>
      <w:r w:rsidR="00BD6E1B" w:rsidRPr="001A130B">
        <w:rPr>
          <w:lang w:val="es-ES_tradnl"/>
        </w:rPr>
        <w:t>?</w:t>
      </w:r>
    </w:p>
    <w:p w14:paraId="6DEDA73D" w14:textId="42DF8CD7" w:rsidR="00A10614" w:rsidRPr="001A130B" w:rsidRDefault="00A10614" w:rsidP="001A130B">
      <w:pPr>
        <w:pStyle w:val="ONUMFS"/>
        <w:numPr>
          <w:ilvl w:val="1"/>
          <w:numId w:val="13"/>
        </w:numPr>
        <w:rPr>
          <w:lang w:val="es-ES_tradnl"/>
        </w:rPr>
      </w:pPr>
      <w:r w:rsidRPr="001A130B">
        <w:rPr>
          <w:lang w:val="es-ES_tradnl"/>
        </w:rPr>
        <w:t>Si se considerara la posibilidad de introducir nuevos derechos de PI en relación con los datos, ¿cuáles serían los motivos de política para estudiar la creación de esos derechos? ¿Cuál sería el propósito específico de los nuevos derechos de protección en relación con los datos?</w:t>
      </w:r>
    </w:p>
    <w:p w14:paraId="538B02B5" w14:textId="4FE5DE7C" w:rsidR="00D610AD" w:rsidRPr="001A130B" w:rsidRDefault="00A10614" w:rsidP="001A130B">
      <w:pPr>
        <w:pStyle w:val="ONUMFS"/>
        <w:numPr>
          <w:ilvl w:val="1"/>
          <w:numId w:val="13"/>
        </w:numPr>
        <w:rPr>
          <w:lang w:val="es-ES_tradnl"/>
        </w:rPr>
      </w:pPr>
      <w:r w:rsidRPr="001A130B">
        <w:rPr>
          <w:lang w:val="es-ES_tradnl"/>
        </w:rPr>
        <w:t xml:space="preserve">Si se considerara la posibilidad de introducir nuevos derechos de PI en relación con los datos, ¿cuáles serían los motivos de política para estudiar la creación de esos derechos? </w:t>
      </w:r>
      <w:r w:rsidR="0073270D" w:rsidRPr="001A130B">
        <w:rPr>
          <w:lang w:val="es-ES_tradnl"/>
        </w:rPr>
        <w:t xml:space="preserve">¿Qué normas deberían tenerse en cuenta? </w:t>
      </w:r>
      <w:r w:rsidR="00CC4A4D" w:rsidRPr="001A130B">
        <w:rPr>
          <w:lang w:val="es-ES_tradnl"/>
        </w:rPr>
        <w:t xml:space="preserve">¿Los </w:t>
      </w:r>
      <w:r w:rsidR="00036293" w:rsidRPr="001A130B">
        <w:rPr>
          <w:lang w:val="es-ES_tradnl"/>
        </w:rPr>
        <w:t xml:space="preserve">nuevos </w:t>
      </w:r>
      <w:r w:rsidR="00CC4A4D" w:rsidRPr="001A130B">
        <w:rPr>
          <w:lang w:val="es-ES_tradnl"/>
        </w:rPr>
        <w:t>derechos se basarían en las cualidades inherentes de los datos (tales como su valor comercial)</w:t>
      </w:r>
      <w:r w:rsidR="00036293" w:rsidRPr="001A130B">
        <w:rPr>
          <w:lang w:val="es-ES_tradnl"/>
        </w:rPr>
        <w:t>,</w:t>
      </w:r>
      <w:r w:rsidR="00CC4A4D" w:rsidRPr="001A130B">
        <w:rPr>
          <w:lang w:val="es-ES_tradnl"/>
        </w:rPr>
        <w:t xml:space="preserve"> </w:t>
      </w:r>
      <w:r w:rsidR="00CE33C6" w:rsidRPr="001A130B">
        <w:rPr>
          <w:lang w:val="es-ES_tradnl"/>
        </w:rPr>
        <w:t xml:space="preserve">en la protección contra ciertas formas de competencia o actividad en relación con determinadas clases de datos que se consideran inadecuados o desleales, o </w:t>
      </w:r>
      <w:r w:rsidR="00E819F6" w:rsidRPr="001A130B">
        <w:rPr>
          <w:lang w:val="es-ES_tradnl"/>
        </w:rPr>
        <w:t xml:space="preserve">en </w:t>
      </w:r>
      <w:r w:rsidR="00CE33C6" w:rsidRPr="001A130B">
        <w:rPr>
          <w:lang w:val="es-ES_tradnl"/>
        </w:rPr>
        <w:t>amb</w:t>
      </w:r>
      <w:r w:rsidR="00E819F6" w:rsidRPr="001A130B">
        <w:rPr>
          <w:lang w:val="es-ES_tradnl"/>
        </w:rPr>
        <w:t>o</w:t>
      </w:r>
      <w:r w:rsidR="00CE33C6" w:rsidRPr="001A130B">
        <w:rPr>
          <w:lang w:val="es-ES_tradnl"/>
        </w:rPr>
        <w:t xml:space="preserve">s </w:t>
      </w:r>
      <w:r w:rsidR="00E819F6" w:rsidRPr="001A130B">
        <w:rPr>
          <w:lang w:val="es-ES_tradnl"/>
        </w:rPr>
        <w:t>aspecto</w:t>
      </w:r>
      <w:r w:rsidR="00CE33C6" w:rsidRPr="001A130B">
        <w:rPr>
          <w:lang w:val="es-ES_tradnl"/>
        </w:rPr>
        <w:t>s</w:t>
      </w:r>
      <w:r w:rsidR="00D610AD" w:rsidRPr="001A130B">
        <w:rPr>
          <w:lang w:val="es-ES_tradnl"/>
        </w:rPr>
        <w:t>?</w:t>
      </w:r>
    </w:p>
    <w:p w14:paraId="40950C45" w14:textId="26C8F849" w:rsidR="0073270D" w:rsidRPr="001A130B" w:rsidRDefault="00172CFD" w:rsidP="001A130B">
      <w:pPr>
        <w:pStyle w:val="ONUMFS"/>
        <w:numPr>
          <w:ilvl w:val="1"/>
          <w:numId w:val="13"/>
        </w:numPr>
        <w:rPr>
          <w:lang w:val="es-ES_tradnl"/>
        </w:rPr>
      </w:pPr>
      <w:r w:rsidRPr="001A130B">
        <w:rPr>
          <w:lang w:val="es-ES_tradnl"/>
        </w:rPr>
        <w:t>Si se considerara la posibilidad de introducir nuevos</w:t>
      </w:r>
      <w:r w:rsidR="0073270D" w:rsidRPr="001A130B">
        <w:rPr>
          <w:lang w:val="es-ES_tradnl"/>
        </w:rPr>
        <w:t xml:space="preserve"> derechos de PI </w:t>
      </w:r>
      <w:r w:rsidR="008709A4" w:rsidRPr="001A130B">
        <w:rPr>
          <w:lang w:val="es-ES_tradnl"/>
        </w:rPr>
        <w:t>con respecto a</w:t>
      </w:r>
      <w:r w:rsidR="0073270D" w:rsidRPr="001A130B">
        <w:rPr>
          <w:lang w:val="es-ES_tradnl"/>
        </w:rPr>
        <w:t xml:space="preserve"> los datos, ¿qué derechos de PI serían apropiados</w:t>
      </w:r>
      <w:r w:rsidRPr="001A130B">
        <w:rPr>
          <w:lang w:val="es-ES_tradnl"/>
        </w:rPr>
        <w:t>?</w:t>
      </w:r>
      <w:r w:rsidR="0073270D" w:rsidRPr="001A130B">
        <w:rPr>
          <w:lang w:val="es-ES_tradnl"/>
        </w:rPr>
        <w:t xml:space="preserve"> </w:t>
      </w:r>
      <w:r w:rsidRPr="001A130B">
        <w:rPr>
          <w:lang w:val="es-ES_tradnl"/>
        </w:rPr>
        <w:t xml:space="preserve">¿Derechos </w:t>
      </w:r>
      <w:r w:rsidR="0073270D" w:rsidRPr="001A130B">
        <w:rPr>
          <w:lang w:val="es-ES_tradnl"/>
        </w:rPr>
        <w:t>exclusivos o derechos de indemnización monetaria con respecto al uso de datos</w:t>
      </w:r>
      <w:r w:rsidRPr="001A130B">
        <w:rPr>
          <w:lang w:val="es-ES_tradnl"/>
        </w:rPr>
        <w:t>?</w:t>
      </w:r>
      <w:r w:rsidR="0073270D" w:rsidRPr="001A130B">
        <w:rPr>
          <w:lang w:val="es-ES_tradnl"/>
        </w:rPr>
        <w:t xml:space="preserve"> </w:t>
      </w:r>
      <w:r w:rsidRPr="001A130B">
        <w:rPr>
          <w:lang w:val="es-ES_tradnl"/>
        </w:rPr>
        <w:t>¿O ambos tipos de derechos?</w:t>
      </w:r>
    </w:p>
    <w:p w14:paraId="16F3CCB2" w14:textId="46BAA770" w:rsidR="00D610AD" w:rsidRPr="001A130B" w:rsidRDefault="00172CFD" w:rsidP="001A130B">
      <w:pPr>
        <w:pStyle w:val="ONUMFS"/>
        <w:numPr>
          <w:ilvl w:val="1"/>
          <w:numId w:val="13"/>
        </w:numPr>
        <w:rPr>
          <w:lang w:val="es-ES_tradnl"/>
        </w:rPr>
      </w:pPr>
      <w:r w:rsidRPr="001A130B">
        <w:rPr>
          <w:lang w:val="es-ES_tradnl"/>
        </w:rPr>
        <w:t>Si se considerara la posibilidad de introducir nuevos</w:t>
      </w:r>
      <w:r w:rsidR="0073270D" w:rsidRPr="001A130B">
        <w:rPr>
          <w:lang w:val="es-ES_tradnl"/>
        </w:rPr>
        <w:t xml:space="preserve"> derechos</w:t>
      </w:r>
      <w:r w:rsidR="008709A4" w:rsidRPr="001A130B">
        <w:rPr>
          <w:lang w:val="es-ES_tradnl"/>
        </w:rPr>
        <w:t xml:space="preserve"> de PI</w:t>
      </w:r>
      <w:r w:rsidR="0073270D" w:rsidRPr="001A130B">
        <w:rPr>
          <w:lang w:val="es-ES_tradnl"/>
        </w:rPr>
        <w:t xml:space="preserve"> </w:t>
      </w:r>
      <w:r w:rsidR="008709A4" w:rsidRPr="001A130B">
        <w:rPr>
          <w:lang w:val="es-ES_tradnl"/>
        </w:rPr>
        <w:t>con respecto a</w:t>
      </w:r>
      <w:r w:rsidR="0073270D" w:rsidRPr="001A130B">
        <w:rPr>
          <w:lang w:val="es-ES_tradnl"/>
        </w:rPr>
        <w:t xml:space="preserve"> los datos, </w:t>
      </w:r>
      <w:r w:rsidR="00A92D55">
        <w:rPr>
          <w:lang w:val="es-ES_tradnl"/>
        </w:rPr>
        <w:t>¿</w:t>
      </w:r>
      <w:r w:rsidR="008709A4" w:rsidRPr="001A130B">
        <w:rPr>
          <w:lang w:val="es-ES_tradnl"/>
        </w:rPr>
        <w:t xml:space="preserve">cómo afectarían tales derechos a la innovación en el ámbito de la IA? ¿Cómo debería establecerse el equilibrio entre la protección de los datos y el </w:t>
      </w:r>
      <w:r w:rsidR="00CE33C6" w:rsidRPr="001A130B">
        <w:rPr>
          <w:lang w:val="es-ES_tradnl"/>
        </w:rPr>
        <w:t>libre flujo de datos que podría ser necesario para la mejora de la IA</w:t>
      </w:r>
      <w:r w:rsidR="002C7C9D" w:rsidRPr="001A130B">
        <w:rPr>
          <w:lang w:val="es-ES_tradnl"/>
        </w:rPr>
        <w:t xml:space="preserve"> y de</w:t>
      </w:r>
      <w:r w:rsidR="00CE33C6" w:rsidRPr="001A130B">
        <w:rPr>
          <w:lang w:val="es-ES_tradnl"/>
        </w:rPr>
        <w:t xml:space="preserve"> las aplicaciones científicas, tecnológicas y comerciales de IA</w:t>
      </w:r>
      <w:r w:rsidR="00D610AD" w:rsidRPr="001A130B">
        <w:rPr>
          <w:lang w:val="es-ES_tradnl"/>
        </w:rPr>
        <w:t>?</w:t>
      </w:r>
    </w:p>
    <w:p w14:paraId="22009492" w14:textId="5509ABAA" w:rsidR="00D610AD" w:rsidRPr="001A130B" w:rsidRDefault="00FA4112" w:rsidP="001A130B">
      <w:pPr>
        <w:pStyle w:val="ONUMFS"/>
        <w:numPr>
          <w:ilvl w:val="1"/>
          <w:numId w:val="13"/>
        </w:numPr>
        <w:rPr>
          <w:lang w:val="es-ES_tradnl"/>
        </w:rPr>
      </w:pPr>
      <w:r w:rsidRPr="001A130B">
        <w:rPr>
          <w:lang w:val="es-ES_tradnl"/>
        </w:rPr>
        <w:t xml:space="preserve">¿Cómo afectaría cualquiera de esos nuevos derechos de PI a los </w:t>
      </w:r>
      <w:r w:rsidR="008709A4" w:rsidRPr="001A130B">
        <w:rPr>
          <w:lang w:val="es-ES_tradnl"/>
        </w:rPr>
        <w:t xml:space="preserve">actuales </w:t>
      </w:r>
      <w:r w:rsidRPr="001A130B">
        <w:rPr>
          <w:lang w:val="es-ES_tradnl"/>
        </w:rPr>
        <w:t>marcos de política en relación con los datos, tales como la privacidad</w:t>
      </w:r>
      <w:r w:rsidR="008709A4" w:rsidRPr="001A130B">
        <w:rPr>
          <w:lang w:val="es-ES_tradnl"/>
        </w:rPr>
        <w:t>,</w:t>
      </w:r>
      <w:r w:rsidRPr="001A130B">
        <w:rPr>
          <w:lang w:val="es-ES_tradnl"/>
        </w:rPr>
        <w:t xml:space="preserve"> la seguridad</w:t>
      </w:r>
      <w:r w:rsidR="008709A4" w:rsidRPr="001A130B">
        <w:rPr>
          <w:lang w:val="es-ES_tradnl"/>
        </w:rPr>
        <w:t xml:space="preserve"> o las leyes o reglamentos sobre competencia desleal</w:t>
      </w:r>
      <w:r w:rsidR="00D610AD" w:rsidRPr="001A130B">
        <w:rPr>
          <w:lang w:val="es-ES_tradnl"/>
        </w:rPr>
        <w:t>?</w:t>
      </w:r>
    </w:p>
    <w:p w14:paraId="61953CC6" w14:textId="77777777" w:rsidR="008709A4" w:rsidRPr="001A130B" w:rsidRDefault="00010976" w:rsidP="001A130B">
      <w:pPr>
        <w:pStyle w:val="ONUMFS"/>
        <w:numPr>
          <w:ilvl w:val="1"/>
          <w:numId w:val="13"/>
        </w:numPr>
        <w:rPr>
          <w:lang w:val="es-ES_tradnl"/>
        </w:rPr>
      </w:pPr>
      <w:r w:rsidRPr="001A130B">
        <w:rPr>
          <w:lang w:val="es-ES_tradnl"/>
        </w:rPr>
        <w:t>¿De qué manera podr</w:t>
      </w:r>
      <w:r w:rsidR="00E13E30" w:rsidRPr="001A130B">
        <w:rPr>
          <w:lang w:val="es-ES_tradnl"/>
        </w:rPr>
        <w:t>ía asegurar</w:t>
      </w:r>
      <w:r w:rsidR="002C7C9D" w:rsidRPr="001A130B">
        <w:rPr>
          <w:lang w:val="es-ES_tradnl"/>
        </w:rPr>
        <w:t>se</w:t>
      </w:r>
      <w:r w:rsidR="00E13E30" w:rsidRPr="001A130B">
        <w:rPr>
          <w:lang w:val="es-ES_tradnl"/>
        </w:rPr>
        <w:t xml:space="preserve"> eficazmente la observancia de cualesquiera nuevos derechos de PI</w:t>
      </w:r>
      <w:r w:rsidR="00E002BB" w:rsidRPr="001A130B">
        <w:rPr>
          <w:lang w:val="es-ES_tradnl"/>
        </w:rPr>
        <w:t>?</w:t>
      </w:r>
    </w:p>
    <w:p w14:paraId="6CE86915" w14:textId="7F864B95" w:rsidR="002825E1" w:rsidRPr="001A130B" w:rsidRDefault="00172CFD" w:rsidP="001A130B">
      <w:pPr>
        <w:pStyle w:val="ONUMFS"/>
        <w:numPr>
          <w:ilvl w:val="1"/>
          <w:numId w:val="13"/>
        </w:numPr>
        <w:rPr>
          <w:lang w:val="es-ES_tradnl"/>
        </w:rPr>
      </w:pPr>
      <w:r w:rsidRPr="001A130B">
        <w:rPr>
          <w:lang w:val="es-ES_tradnl"/>
        </w:rPr>
        <w:lastRenderedPageBreak/>
        <w:t xml:space="preserve">Si </w:t>
      </w:r>
      <w:r w:rsidR="00FA5FCC" w:rsidRPr="001A130B">
        <w:rPr>
          <w:lang w:val="es-ES_tradnl"/>
        </w:rPr>
        <w:t xml:space="preserve">no </w:t>
      </w:r>
      <w:r w:rsidRPr="001A130B">
        <w:rPr>
          <w:lang w:val="es-ES_tradnl"/>
        </w:rPr>
        <w:t>se considerara la posibilidad de introducir nuevos</w:t>
      </w:r>
      <w:r w:rsidR="003435D4" w:rsidRPr="001A130B">
        <w:rPr>
          <w:lang w:val="es-ES_tradnl"/>
        </w:rPr>
        <w:t xml:space="preserve"> derechos de PI con respecto a los datos, ¿debería</w:t>
      </w:r>
      <w:r w:rsidR="00FA5FCC" w:rsidRPr="001A130B">
        <w:rPr>
          <w:lang w:val="es-ES_tradnl"/>
        </w:rPr>
        <w:t>n</w:t>
      </w:r>
      <w:r w:rsidR="003435D4" w:rsidRPr="001A130B">
        <w:rPr>
          <w:lang w:val="es-ES_tradnl"/>
        </w:rPr>
        <w:t xml:space="preserve"> modificarse el marco de los actuales derechos de PI, la legislación sobre competencia desleal, </w:t>
      </w:r>
      <w:r w:rsidR="00DA0B37" w:rsidRPr="001A130B">
        <w:rPr>
          <w:lang w:val="es-ES_tradnl"/>
        </w:rPr>
        <w:t>la legislación sobre los</w:t>
      </w:r>
      <w:r w:rsidR="003435D4" w:rsidRPr="001A130B">
        <w:rPr>
          <w:lang w:val="es-ES_tradnl"/>
        </w:rPr>
        <w:t xml:space="preserve"> secretos comerciales y otros regímenes similares de protección, los acuerdos contractuales y las medidas tecnológicas en aras de un sistema de protección patrimonial de los datos?</w:t>
      </w:r>
    </w:p>
    <w:p w14:paraId="0B505898" w14:textId="43A0504A" w:rsidR="00783573" w:rsidRPr="001A130B" w:rsidRDefault="002825E1" w:rsidP="001A130B">
      <w:pPr>
        <w:pStyle w:val="ONUMFS"/>
        <w:numPr>
          <w:ilvl w:val="1"/>
          <w:numId w:val="13"/>
        </w:numPr>
        <w:spacing w:after="360"/>
        <w:rPr>
          <w:lang w:val="es-ES_tradnl"/>
        </w:rPr>
      </w:pPr>
      <w:r w:rsidRPr="001A130B">
        <w:rPr>
          <w:lang w:val="es-ES_tradnl"/>
        </w:rPr>
        <w:t xml:space="preserve"> </w:t>
      </w:r>
      <w:r w:rsidR="00172CFD" w:rsidRPr="001A130B">
        <w:rPr>
          <w:lang w:val="es-ES_tradnl"/>
        </w:rPr>
        <w:t xml:space="preserve">Si </w:t>
      </w:r>
      <w:r w:rsidR="00FA5FCC" w:rsidRPr="001A130B">
        <w:rPr>
          <w:lang w:val="es-ES_tradnl"/>
        </w:rPr>
        <w:t xml:space="preserve">no </w:t>
      </w:r>
      <w:r w:rsidR="00172CFD" w:rsidRPr="001A130B">
        <w:rPr>
          <w:lang w:val="es-ES_tradnl"/>
        </w:rPr>
        <w:t>se considerara la posibilidad de introducir nuevos</w:t>
      </w:r>
      <w:r w:rsidRPr="001A130B">
        <w:rPr>
          <w:lang w:val="es-ES_tradnl"/>
        </w:rPr>
        <w:t xml:space="preserve"> derechos de PI con respecto a los datos, ¿qué otros instrumentos </w:t>
      </w:r>
      <w:r w:rsidR="00D64882" w:rsidRPr="001A130B">
        <w:rPr>
          <w:lang w:val="es-ES_tradnl"/>
        </w:rPr>
        <w:t xml:space="preserve">se podrían proponer para asegurar que los productores de datos conserven la capacidad de decidir a quién, y </w:t>
      </w:r>
      <w:r w:rsidR="00FA5FCC" w:rsidRPr="001A130B">
        <w:rPr>
          <w:lang w:val="es-ES_tradnl"/>
        </w:rPr>
        <w:t>en</w:t>
      </w:r>
      <w:r w:rsidR="00D64882" w:rsidRPr="001A130B">
        <w:rPr>
          <w:lang w:val="es-ES_tradnl"/>
        </w:rPr>
        <w:t xml:space="preserve"> qué condiciones, pueden conceder el acceso a sus datos no personales?</w:t>
      </w:r>
    </w:p>
    <w:p w14:paraId="2463717F" w14:textId="029BACEA" w:rsidR="00BA7FC4" w:rsidRPr="001A130B" w:rsidRDefault="00BA7FC4" w:rsidP="001A130B">
      <w:pPr>
        <w:pStyle w:val="Heading2"/>
        <w:keepNext w:val="0"/>
        <w:rPr>
          <w:lang w:val="es-ES_tradnl"/>
        </w:rPr>
      </w:pPr>
      <w:r w:rsidRPr="001A130B">
        <w:rPr>
          <w:lang w:val="es-ES_tradnl"/>
        </w:rPr>
        <w:t>D</w:t>
      </w:r>
      <w:r w:rsidR="00E13E30" w:rsidRPr="001A130B">
        <w:rPr>
          <w:lang w:val="es-ES_tradnl"/>
        </w:rPr>
        <w:t>IBUJOS Y MODELO</w:t>
      </w:r>
      <w:r w:rsidRPr="001A130B">
        <w:rPr>
          <w:lang w:val="es-ES_tradnl"/>
        </w:rPr>
        <w:t>s</w:t>
      </w:r>
      <w:r w:rsidR="00EA2AE5">
        <w:rPr>
          <w:lang w:val="es-ES_tradnl"/>
        </w:rPr>
        <w:t xml:space="preserve"> (DISEÑOS)</w:t>
      </w:r>
    </w:p>
    <w:p w14:paraId="1605EA68" w14:textId="22199F29" w:rsidR="000658EF" w:rsidRPr="001A130B" w:rsidRDefault="00E13E30" w:rsidP="001A130B">
      <w:pPr>
        <w:pStyle w:val="Heading3"/>
        <w:keepNext w:val="0"/>
        <w:rPr>
          <w:lang w:val="es-ES_tradnl"/>
        </w:rPr>
      </w:pPr>
      <w:r w:rsidRPr="001A130B">
        <w:rPr>
          <w:lang w:val="es-ES_tradnl"/>
        </w:rPr>
        <w:t>Cuestión</w:t>
      </w:r>
      <w:r w:rsidR="000658EF" w:rsidRPr="001A130B">
        <w:rPr>
          <w:lang w:val="es-ES_tradnl"/>
        </w:rPr>
        <w:t xml:space="preserve"> </w:t>
      </w:r>
      <w:r w:rsidR="00371CD3" w:rsidRPr="001A130B">
        <w:rPr>
          <w:lang w:val="es-ES_tradnl"/>
        </w:rPr>
        <w:t>12</w:t>
      </w:r>
      <w:r w:rsidR="000658EF" w:rsidRPr="001A130B">
        <w:rPr>
          <w:lang w:val="es-ES_tradnl"/>
        </w:rPr>
        <w:t xml:space="preserve">: </w:t>
      </w:r>
      <w:r w:rsidR="00064AF6" w:rsidRPr="001A130B">
        <w:rPr>
          <w:lang w:val="es-ES_tradnl"/>
        </w:rPr>
        <w:t>Autoría</w:t>
      </w:r>
      <w:r w:rsidRPr="001A130B">
        <w:rPr>
          <w:lang w:val="es-ES_tradnl"/>
        </w:rPr>
        <w:t xml:space="preserve"> y titularidad </w:t>
      </w:r>
      <w:r w:rsidR="000A6AB4" w:rsidRPr="001A130B">
        <w:rPr>
          <w:lang w:val="es-ES_tradnl"/>
        </w:rPr>
        <w:t>de los derechos</w:t>
      </w:r>
    </w:p>
    <w:p w14:paraId="7BFE6661" w14:textId="496BBD0A" w:rsidR="000658EF" w:rsidRPr="001A130B" w:rsidRDefault="00E13E30" w:rsidP="001A130B">
      <w:pPr>
        <w:pStyle w:val="ONUMFS"/>
        <w:ind w:left="0"/>
        <w:rPr>
          <w:lang w:val="es-ES_tradnl"/>
        </w:rPr>
      </w:pPr>
      <w:r w:rsidRPr="001A130B">
        <w:rPr>
          <w:lang w:val="es-ES_tradnl"/>
        </w:rPr>
        <w:t>Al igual que las invenciones</w:t>
      </w:r>
      <w:r w:rsidR="000658EF" w:rsidRPr="001A130B">
        <w:rPr>
          <w:lang w:val="es-ES_tradnl"/>
        </w:rPr>
        <w:t>,</w:t>
      </w:r>
      <w:r w:rsidRPr="001A130B">
        <w:rPr>
          <w:lang w:val="es-ES_tradnl"/>
        </w:rPr>
        <w:t xml:space="preserve"> los </w:t>
      </w:r>
      <w:r w:rsidR="001E2110">
        <w:rPr>
          <w:lang w:val="es-ES_tradnl"/>
        </w:rPr>
        <w:t>diseños (</w:t>
      </w:r>
      <w:r w:rsidR="00AF23B0" w:rsidRPr="001A130B">
        <w:rPr>
          <w:lang w:val="es-ES_tradnl"/>
        </w:rPr>
        <w:t>dibujos y modelos</w:t>
      </w:r>
      <w:r w:rsidR="001E2110">
        <w:rPr>
          <w:lang w:val="es-ES_tradnl"/>
        </w:rPr>
        <w:t>)</w:t>
      </w:r>
      <w:r w:rsidRPr="001A130B">
        <w:rPr>
          <w:lang w:val="es-ES_tradnl"/>
        </w:rPr>
        <w:t xml:space="preserve"> pueden producirse con la asistencia de la IA y pueden</w:t>
      </w:r>
      <w:r w:rsidR="00371CD3" w:rsidRPr="001A130B">
        <w:rPr>
          <w:lang w:val="es-ES_tradnl"/>
        </w:rPr>
        <w:t>, en forma creciente,</w:t>
      </w:r>
      <w:r w:rsidRPr="001A130B">
        <w:rPr>
          <w:lang w:val="es-ES_tradnl"/>
        </w:rPr>
        <w:t xml:space="preserve"> generarse de forma autónoma mediante una aplicación de IA</w:t>
      </w:r>
      <w:r w:rsidR="000658EF" w:rsidRPr="001A130B">
        <w:rPr>
          <w:lang w:val="es-ES_tradnl"/>
        </w:rPr>
        <w:t>.</w:t>
      </w:r>
      <w:r w:rsidRPr="001A130B">
        <w:rPr>
          <w:lang w:val="es-ES_tradnl"/>
        </w:rPr>
        <w:t xml:space="preserve"> En el caso de los anteriores, los </w:t>
      </w:r>
      <w:r w:rsidR="00AF23B0" w:rsidRPr="001A130B">
        <w:rPr>
          <w:lang w:val="es-ES_tradnl"/>
        </w:rPr>
        <w:t>dibujos y modelos</w:t>
      </w:r>
      <w:r w:rsidRPr="001A130B">
        <w:rPr>
          <w:lang w:val="es-ES_tradnl"/>
        </w:rPr>
        <w:t xml:space="preserve"> </w:t>
      </w:r>
      <w:r w:rsidR="00AF23B0" w:rsidRPr="001A130B">
        <w:rPr>
          <w:lang w:val="es-ES_tradnl"/>
        </w:rPr>
        <w:t>generados con la asistencia de la</w:t>
      </w:r>
      <w:r w:rsidRPr="001A130B">
        <w:rPr>
          <w:lang w:val="es-ES_tradnl"/>
        </w:rPr>
        <w:t xml:space="preserve"> IA, el diseño asistido por computadora (CAD) se ha utilizado desde hace mucho tiempo y parece no plantear problema alguno en cuanto a la política </w:t>
      </w:r>
      <w:r w:rsidR="00FA5FCC" w:rsidRPr="001A130B">
        <w:rPr>
          <w:lang w:val="es-ES_tradnl"/>
        </w:rPr>
        <w:t>sobre</w:t>
      </w:r>
      <w:r w:rsidRPr="001A130B">
        <w:rPr>
          <w:lang w:val="es-ES_tradnl"/>
        </w:rPr>
        <w:t xml:space="preserve"> diseño</w:t>
      </w:r>
      <w:r w:rsidR="00FA5FCC" w:rsidRPr="001A130B">
        <w:rPr>
          <w:lang w:val="es-ES_tradnl"/>
        </w:rPr>
        <w:t>s</w:t>
      </w:r>
      <w:r w:rsidR="000658EF" w:rsidRPr="001A130B">
        <w:rPr>
          <w:lang w:val="es-ES_tradnl"/>
        </w:rPr>
        <w:t>.</w:t>
      </w:r>
      <w:r w:rsidR="00C23D48" w:rsidRPr="001A130B">
        <w:rPr>
          <w:lang w:val="es-ES_tradnl"/>
        </w:rPr>
        <w:t xml:space="preserve"> Los </w:t>
      </w:r>
      <w:r w:rsidR="00AF23B0" w:rsidRPr="001A130B">
        <w:rPr>
          <w:lang w:val="es-ES_tradnl"/>
        </w:rPr>
        <w:t>dibujos y modelos</w:t>
      </w:r>
      <w:r w:rsidR="00C23D48" w:rsidRPr="001A130B">
        <w:rPr>
          <w:lang w:val="es-ES_tradnl"/>
        </w:rPr>
        <w:t xml:space="preserve"> </w:t>
      </w:r>
      <w:r w:rsidR="00AF23B0" w:rsidRPr="001A130B">
        <w:rPr>
          <w:lang w:val="es-ES_tradnl"/>
        </w:rPr>
        <w:t>generados con la asistencia de la</w:t>
      </w:r>
      <w:r w:rsidR="00C23D48" w:rsidRPr="001A130B">
        <w:rPr>
          <w:lang w:val="es-ES_tradnl"/>
        </w:rPr>
        <w:t xml:space="preserve"> IA podrían considerarse una variante del diseño asistido por computadora y podrían tratarse de la misma manera</w:t>
      </w:r>
      <w:r w:rsidR="000658EF" w:rsidRPr="001A130B">
        <w:rPr>
          <w:lang w:val="es-ES_tradnl"/>
        </w:rPr>
        <w:t>.</w:t>
      </w:r>
      <w:r w:rsidR="00C23D48" w:rsidRPr="001A130B">
        <w:rPr>
          <w:lang w:val="es-ES_tradnl"/>
        </w:rPr>
        <w:t xml:space="preserve"> En el caso de los </w:t>
      </w:r>
      <w:r w:rsidR="00AF23B0" w:rsidRPr="001A130B">
        <w:rPr>
          <w:lang w:val="es-ES_tradnl"/>
        </w:rPr>
        <w:t>dibujos y modelos</w:t>
      </w:r>
      <w:r w:rsidR="00C23D48" w:rsidRPr="001A130B">
        <w:rPr>
          <w:lang w:val="es-ES_tradnl"/>
        </w:rPr>
        <w:t xml:space="preserve"> </w:t>
      </w:r>
      <w:r w:rsidR="002C7C9D" w:rsidRPr="001A130B">
        <w:rPr>
          <w:lang w:val="es-ES_tradnl"/>
        </w:rPr>
        <w:t>generados</w:t>
      </w:r>
      <w:r w:rsidR="00C23D48" w:rsidRPr="001A130B">
        <w:rPr>
          <w:lang w:val="es-ES_tradnl"/>
        </w:rPr>
        <w:t xml:space="preserve"> por IA, se plantean cuestiones y consideraciones similares a las que surgen con respecto a</w:t>
      </w:r>
      <w:r w:rsidR="002C7C9D" w:rsidRPr="001A130B">
        <w:rPr>
          <w:lang w:val="es-ES_tradnl"/>
        </w:rPr>
        <w:t xml:space="preserve"> las invenciones generadas por </w:t>
      </w:r>
      <w:r w:rsidR="00C23D48" w:rsidRPr="001A130B">
        <w:rPr>
          <w:lang w:val="es-ES_tradnl"/>
        </w:rPr>
        <w:t>IA</w:t>
      </w:r>
      <w:r w:rsidR="000658EF" w:rsidRPr="001A130B">
        <w:rPr>
          <w:lang w:val="es-ES_tradnl"/>
        </w:rPr>
        <w:t xml:space="preserve"> (</w:t>
      </w:r>
      <w:r w:rsidR="00C23D48" w:rsidRPr="001A130B">
        <w:rPr>
          <w:lang w:val="es-ES_tradnl"/>
        </w:rPr>
        <w:t xml:space="preserve">Cuestión </w:t>
      </w:r>
      <w:r w:rsidR="00371CD3" w:rsidRPr="001A130B">
        <w:rPr>
          <w:lang w:val="es-ES_tradnl"/>
        </w:rPr>
        <w:t>2</w:t>
      </w:r>
      <w:r w:rsidR="000658EF" w:rsidRPr="001A130B">
        <w:rPr>
          <w:lang w:val="es-ES_tradnl"/>
        </w:rPr>
        <w:t>)</w:t>
      </w:r>
      <w:r w:rsidR="00371CD3" w:rsidRPr="001A130B">
        <w:rPr>
          <w:lang w:val="es-ES_tradnl"/>
        </w:rPr>
        <w:t>,</w:t>
      </w:r>
      <w:r w:rsidR="00C23D48" w:rsidRPr="001A130B">
        <w:rPr>
          <w:lang w:val="es-ES_tradnl"/>
        </w:rPr>
        <w:t xml:space="preserve"> </w:t>
      </w:r>
      <w:r w:rsidR="002C7C9D" w:rsidRPr="001A130B">
        <w:rPr>
          <w:lang w:val="es-ES_tradnl"/>
        </w:rPr>
        <w:t>a</w:t>
      </w:r>
      <w:r w:rsidR="00C23D48" w:rsidRPr="001A130B">
        <w:rPr>
          <w:lang w:val="es-ES_tradnl"/>
        </w:rPr>
        <w:t xml:space="preserve"> las obras creativas generadas por IA</w:t>
      </w:r>
      <w:r w:rsidR="00371CD3" w:rsidRPr="001A130B">
        <w:rPr>
          <w:lang w:val="es-ES_tradnl"/>
        </w:rPr>
        <w:t xml:space="preserve"> (Cuestión 7) y a las posibles infracciones y excepciones (Cuestión </w:t>
      </w:r>
      <w:r w:rsidR="00AF23B0" w:rsidRPr="001A130B">
        <w:rPr>
          <w:lang w:val="es-ES_tradnl"/>
        </w:rPr>
        <w:t>8</w:t>
      </w:r>
      <w:r w:rsidR="00371CD3" w:rsidRPr="001A130B">
        <w:rPr>
          <w:lang w:val="es-ES_tradnl"/>
        </w:rPr>
        <w:t>)</w:t>
      </w:r>
      <w:r w:rsidR="000658EF" w:rsidRPr="001A130B">
        <w:rPr>
          <w:lang w:val="es-ES_tradnl"/>
        </w:rPr>
        <w:t>.</w:t>
      </w:r>
      <w:r w:rsidR="00C23D48" w:rsidRPr="001A130B">
        <w:rPr>
          <w:lang w:val="es-ES_tradnl"/>
        </w:rPr>
        <w:t xml:space="preserve"> En concreto</w:t>
      </w:r>
      <w:r w:rsidR="008C3AE8" w:rsidRPr="001A130B">
        <w:rPr>
          <w:lang w:val="es-ES_tradnl"/>
        </w:rPr>
        <w:t>:</w:t>
      </w:r>
    </w:p>
    <w:p w14:paraId="69AA85D5" w14:textId="0707410E" w:rsidR="000658EF" w:rsidRPr="001A130B" w:rsidRDefault="00720C8E" w:rsidP="001A130B">
      <w:pPr>
        <w:pStyle w:val="ONUMFS"/>
        <w:numPr>
          <w:ilvl w:val="1"/>
          <w:numId w:val="14"/>
        </w:numPr>
        <w:rPr>
          <w:lang w:val="es-ES_tradnl"/>
        </w:rPr>
      </w:pPr>
      <w:r w:rsidRPr="001A130B">
        <w:rPr>
          <w:lang w:val="es-ES_tradnl"/>
        </w:rPr>
        <w:t>¿</w:t>
      </w:r>
      <w:r w:rsidR="008C3AE8" w:rsidRPr="001A130B">
        <w:rPr>
          <w:lang w:val="es-ES_tradnl"/>
        </w:rPr>
        <w:t>Debería l</w:t>
      </w:r>
      <w:r w:rsidRPr="001A130B">
        <w:rPr>
          <w:lang w:val="es-ES_tradnl"/>
        </w:rPr>
        <w:t xml:space="preserve">a ley permitir o exigir que se otorgara la protección de los </w:t>
      </w:r>
      <w:r w:rsidR="00AF23B0" w:rsidRPr="001A130B">
        <w:rPr>
          <w:lang w:val="es-ES_tradnl"/>
        </w:rPr>
        <w:t>dibujos y modelos</w:t>
      </w:r>
      <w:r w:rsidRPr="001A130B">
        <w:rPr>
          <w:lang w:val="es-ES_tradnl"/>
        </w:rPr>
        <w:t xml:space="preserve"> a un </w:t>
      </w:r>
      <w:r w:rsidR="00064AF6" w:rsidRPr="001A130B">
        <w:rPr>
          <w:lang w:val="es-ES_tradnl"/>
        </w:rPr>
        <w:t>diseño</w:t>
      </w:r>
      <w:r w:rsidRPr="001A130B">
        <w:rPr>
          <w:lang w:val="es-ES_tradnl"/>
        </w:rPr>
        <w:t xml:space="preserve"> </w:t>
      </w:r>
      <w:r w:rsidR="00E815C0" w:rsidRPr="001A130B">
        <w:rPr>
          <w:lang w:val="es-ES_tradnl"/>
        </w:rPr>
        <w:t>nuevo generado por IA que tenga carácter individual</w:t>
      </w:r>
      <w:r w:rsidR="000658EF" w:rsidRPr="001A130B">
        <w:rPr>
          <w:lang w:val="es-ES_tradnl"/>
        </w:rPr>
        <w:t>?</w:t>
      </w:r>
      <w:r w:rsidRPr="001A130B">
        <w:rPr>
          <w:lang w:val="es-ES_tradnl"/>
        </w:rPr>
        <w:t xml:space="preserve"> Si </w:t>
      </w:r>
      <w:r w:rsidR="002C7C9D" w:rsidRPr="001A130B">
        <w:rPr>
          <w:lang w:val="es-ES_tradnl"/>
        </w:rPr>
        <w:t>es preciso designar</w:t>
      </w:r>
      <w:r w:rsidRPr="001A130B">
        <w:rPr>
          <w:lang w:val="es-ES_tradnl"/>
        </w:rPr>
        <w:t xml:space="preserve"> a un diseñador humano, ¿</w:t>
      </w:r>
      <w:r w:rsidR="008C3AE8" w:rsidRPr="001A130B">
        <w:rPr>
          <w:lang w:val="es-ES_tradnl"/>
        </w:rPr>
        <w:t xml:space="preserve">debería </w:t>
      </w:r>
      <w:r w:rsidRPr="001A130B">
        <w:rPr>
          <w:lang w:val="es-ES_tradnl"/>
        </w:rPr>
        <w:t xml:space="preserve">la ley dar indicaciones de la manera </w:t>
      </w:r>
      <w:r w:rsidR="008C3AE8" w:rsidRPr="001A130B">
        <w:rPr>
          <w:lang w:val="es-ES_tradnl"/>
        </w:rPr>
        <w:t>de determinar</w:t>
      </w:r>
      <w:r w:rsidRPr="001A130B">
        <w:rPr>
          <w:lang w:val="es-ES_tradnl"/>
        </w:rPr>
        <w:t xml:space="preserve"> al diseñador humano, o </w:t>
      </w:r>
      <w:r w:rsidR="008C3AE8" w:rsidRPr="001A130B">
        <w:rPr>
          <w:lang w:val="es-ES_tradnl"/>
        </w:rPr>
        <w:t xml:space="preserve">debería </w:t>
      </w:r>
      <w:r w:rsidRPr="001A130B">
        <w:rPr>
          <w:lang w:val="es-ES_tradnl"/>
        </w:rPr>
        <w:t>dicha decisión estar sujeta a arreglos privados, tales como la</w:t>
      </w:r>
      <w:r w:rsidR="002C7C9D" w:rsidRPr="001A130B">
        <w:rPr>
          <w:lang w:val="es-ES_tradnl"/>
        </w:rPr>
        <w:t>s</w:t>
      </w:r>
      <w:r w:rsidRPr="001A130B">
        <w:rPr>
          <w:lang w:val="es-ES_tradnl"/>
        </w:rPr>
        <w:t xml:space="preserve"> política</w:t>
      </w:r>
      <w:r w:rsidR="002C7C9D" w:rsidRPr="001A130B">
        <w:rPr>
          <w:lang w:val="es-ES_tradnl"/>
        </w:rPr>
        <w:t>s</w:t>
      </w:r>
      <w:r w:rsidRPr="001A130B">
        <w:rPr>
          <w:lang w:val="es-ES_tradnl"/>
        </w:rPr>
        <w:t xml:space="preserve"> empresarial</w:t>
      </w:r>
      <w:r w:rsidR="002C7C9D" w:rsidRPr="001A130B">
        <w:rPr>
          <w:lang w:val="es-ES_tradnl"/>
        </w:rPr>
        <w:t>es</w:t>
      </w:r>
      <w:r w:rsidRPr="001A130B">
        <w:rPr>
          <w:lang w:val="es-ES_tradnl"/>
        </w:rPr>
        <w:t xml:space="preserve">, con la posibilidad de una revisión judicial por apelación de conformidad con las leyes vigentes en relación con las disputas sobre la </w:t>
      </w:r>
      <w:r w:rsidR="00064AF6" w:rsidRPr="001A130B">
        <w:rPr>
          <w:lang w:val="es-ES_tradnl"/>
        </w:rPr>
        <w:t>autoría</w:t>
      </w:r>
      <w:r w:rsidR="000658EF" w:rsidRPr="001A130B">
        <w:rPr>
          <w:lang w:val="es-ES_tradnl"/>
        </w:rPr>
        <w:t>?</w:t>
      </w:r>
    </w:p>
    <w:p w14:paraId="4DDD1A1D" w14:textId="327F6A50" w:rsidR="000658EF" w:rsidRPr="001A130B" w:rsidRDefault="00720C8E" w:rsidP="001A130B">
      <w:pPr>
        <w:pStyle w:val="ONUMFS"/>
        <w:numPr>
          <w:ilvl w:val="1"/>
          <w:numId w:val="14"/>
        </w:numPr>
        <w:rPr>
          <w:lang w:val="es-ES_tradnl"/>
        </w:rPr>
      </w:pPr>
      <w:r w:rsidRPr="001A130B">
        <w:rPr>
          <w:lang w:val="es-ES_tradnl"/>
        </w:rPr>
        <w:t xml:space="preserve">¿Es preciso introducir disposiciones jurídicas específicas que rijan la titularidad de los </w:t>
      </w:r>
      <w:r w:rsidR="00AF23B0" w:rsidRPr="001A130B">
        <w:rPr>
          <w:lang w:val="es-ES_tradnl"/>
        </w:rPr>
        <w:t xml:space="preserve">dibujos y modelos </w:t>
      </w:r>
      <w:r w:rsidRPr="001A130B">
        <w:rPr>
          <w:lang w:val="es-ES_tradnl"/>
        </w:rPr>
        <w:t xml:space="preserve">generados </w:t>
      </w:r>
      <w:r w:rsidR="00E815C0" w:rsidRPr="001A130B">
        <w:rPr>
          <w:lang w:val="es-ES_tradnl"/>
        </w:rPr>
        <w:t>por IA</w:t>
      </w:r>
      <w:r w:rsidRPr="001A130B">
        <w:rPr>
          <w:lang w:val="es-ES_tradnl"/>
        </w:rPr>
        <w:t>, o debería d</w:t>
      </w:r>
      <w:r w:rsidR="00AA39C4" w:rsidRPr="001A130B">
        <w:rPr>
          <w:lang w:val="es-ES_tradnl"/>
        </w:rPr>
        <w:t>esprenderse la titularidad de los derechos</w:t>
      </w:r>
      <w:r w:rsidRPr="001A130B">
        <w:rPr>
          <w:lang w:val="es-ES_tradnl"/>
        </w:rPr>
        <w:t xml:space="preserve"> y</w:t>
      </w:r>
      <w:r w:rsidR="002C7C9D" w:rsidRPr="001A130B">
        <w:rPr>
          <w:lang w:val="es-ES_tradnl"/>
        </w:rPr>
        <w:t xml:space="preserve"> de</w:t>
      </w:r>
      <w:r w:rsidRPr="001A130B">
        <w:rPr>
          <w:lang w:val="es-ES_tradnl"/>
        </w:rPr>
        <w:t xml:space="preserve"> cualesquiera arreglos privados pertinentes, tales como las políticas empresariales, en relación con la atribución de la </w:t>
      </w:r>
      <w:r w:rsidR="00AA39C4" w:rsidRPr="001A130B">
        <w:rPr>
          <w:lang w:val="es-ES_tradnl"/>
        </w:rPr>
        <w:t>autoría</w:t>
      </w:r>
      <w:r w:rsidRPr="001A130B">
        <w:rPr>
          <w:lang w:val="es-ES_tradnl"/>
        </w:rPr>
        <w:t xml:space="preserve"> y la titularidad</w:t>
      </w:r>
      <w:r w:rsidR="002C7C9D" w:rsidRPr="001A130B">
        <w:rPr>
          <w:lang w:val="es-ES_tradnl"/>
        </w:rPr>
        <w:t xml:space="preserve"> de </w:t>
      </w:r>
      <w:r w:rsidR="00AA39C4" w:rsidRPr="001A130B">
        <w:rPr>
          <w:lang w:val="es-ES_tradnl"/>
        </w:rPr>
        <w:t>los derechos</w:t>
      </w:r>
      <w:r w:rsidR="000658EF" w:rsidRPr="001A130B">
        <w:rPr>
          <w:lang w:val="es-ES_tradnl"/>
        </w:rPr>
        <w:t>?</w:t>
      </w:r>
    </w:p>
    <w:p w14:paraId="5FF554AB" w14:textId="7AA2B561" w:rsidR="00E815C0" w:rsidRPr="001A130B" w:rsidRDefault="00D00200" w:rsidP="001A130B">
      <w:pPr>
        <w:pStyle w:val="ONUMFS"/>
        <w:numPr>
          <w:ilvl w:val="1"/>
          <w:numId w:val="14"/>
        </w:numPr>
        <w:rPr>
          <w:lang w:val="es-ES_tradnl"/>
        </w:rPr>
      </w:pPr>
      <w:r w:rsidRPr="001A130B">
        <w:rPr>
          <w:lang w:val="es-ES_tradnl"/>
        </w:rPr>
        <w:t>El uso sin autorización</w:t>
      </w:r>
      <w:r w:rsidR="00FA5FCC" w:rsidRPr="001A130B">
        <w:rPr>
          <w:lang w:val="es-ES_tradnl"/>
        </w:rPr>
        <w:t>,</w:t>
      </w:r>
      <w:r w:rsidR="00AF23B0" w:rsidRPr="001A130B">
        <w:rPr>
          <w:lang w:val="es-ES_tradnl"/>
        </w:rPr>
        <w:t xml:space="preserve"> </w:t>
      </w:r>
      <w:r w:rsidR="00FA5FCC" w:rsidRPr="001A130B">
        <w:rPr>
          <w:lang w:val="es-ES_tradnl"/>
        </w:rPr>
        <w:t xml:space="preserve">para el aprendizaje automático, </w:t>
      </w:r>
      <w:r w:rsidR="00AF23B0" w:rsidRPr="001A130B">
        <w:rPr>
          <w:lang w:val="es-ES_tradnl"/>
        </w:rPr>
        <w:t>de</w:t>
      </w:r>
      <w:r w:rsidR="004B616D" w:rsidRPr="001A130B">
        <w:rPr>
          <w:lang w:val="es-ES_tradnl"/>
        </w:rPr>
        <w:t xml:space="preserve"> los datos </w:t>
      </w:r>
      <w:r w:rsidRPr="001A130B">
        <w:rPr>
          <w:lang w:val="es-ES_tradnl"/>
        </w:rPr>
        <w:t xml:space="preserve">contenidos </w:t>
      </w:r>
      <w:r w:rsidR="004B616D" w:rsidRPr="001A130B">
        <w:rPr>
          <w:lang w:val="es-ES_tradnl"/>
        </w:rPr>
        <w:t xml:space="preserve">en los </w:t>
      </w:r>
      <w:r w:rsidR="00AF23B0" w:rsidRPr="001A130B">
        <w:rPr>
          <w:lang w:val="es-ES_tradnl"/>
        </w:rPr>
        <w:t>dibujos y modelos</w:t>
      </w:r>
      <w:r w:rsidR="004B616D" w:rsidRPr="001A130B">
        <w:rPr>
          <w:lang w:val="es-ES_tradnl"/>
        </w:rPr>
        <w:t xml:space="preserve"> registrados, ¿debería considerarse infracción del derecho sobre los </w:t>
      </w:r>
      <w:r w:rsidR="00AF23B0" w:rsidRPr="001A130B">
        <w:rPr>
          <w:lang w:val="es-ES_tradnl"/>
        </w:rPr>
        <w:t>dibujos y modelos</w:t>
      </w:r>
      <w:r w:rsidR="004B616D" w:rsidRPr="001A130B">
        <w:rPr>
          <w:lang w:val="es-ES_tradnl"/>
        </w:rPr>
        <w:t>?</w:t>
      </w:r>
      <w:r w:rsidR="00734413" w:rsidRPr="001A130B">
        <w:rPr>
          <w:lang w:val="es-ES_tradnl"/>
        </w:rPr>
        <w:t xml:space="preserve"> ¿Deberían establecerse excepciones específicas sobre el uso de tales datos para </w:t>
      </w:r>
      <w:r w:rsidR="009F409D" w:rsidRPr="001A130B">
        <w:rPr>
          <w:lang w:val="es-ES_tradnl"/>
        </w:rPr>
        <w:t>el aprendizaje</w:t>
      </w:r>
      <w:r w:rsidR="00734413" w:rsidRPr="001A130B">
        <w:rPr>
          <w:lang w:val="es-ES_tradnl"/>
        </w:rPr>
        <w:t xml:space="preserve"> de </w:t>
      </w:r>
      <w:r w:rsidR="009F409D" w:rsidRPr="001A130B">
        <w:rPr>
          <w:lang w:val="es-ES_tradnl"/>
        </w:rPr>
        <w:t xml:space="preserve">las </w:t>
      </w:r>
      <w:r w:rsidR="00734413" w:rsidRPr="001A130B">
        <w:rPr>
          <w:lang w:val="es-ES_tradnl"/>
        </w:rPr>
        <w:t xml:space="preserve">aplicaciones de IA, y qué </w:t>
      </w:r>
      <w:r w:rsidR="005C3F02" w:rsidRPr="001A130B">
        <w:rPr>
          <w:lang w:val="es-ES_tradnl"/>
        </w:rPr>
        <w:t xml:space="preserve">repercusiones tendrían </w:t>
      </w:r>
      <w:r w:rsidR="00734413" w:rsidRPr="001A130B">
        <w:rPr>
          <w:lang w:val="es-ES_tradnl"/>
        </w:rPr>
        <w:t xml:space="preserve">dichas excepciones? ¿Sería necesario adoptar medidas de política para </w:t>
      </w:r>
      <w:r w:rsidR="001F7E83" w:rsidRPr="001A130B">
        <w:rPr>
          <w:lang w:val="es-ES_tradnl"/>
        </w:rPr>
        <w:t>facilitar</w:t>
      </w:r>
      <w:r w:rsidR="00734413" w:rsidRPr="001A130B">
        <w:rPr>
          <w:lang w:val="es-ES_tradnl"/>
        </w:rPr>
        <w:t xml:space="preserve"> los acuerdos de licencia en caso de que se considerara que el uso no autorizado de los datos </w:t>
      </w:r>
      <w:r w:rsidRPr="001A130B">
        <w:rPr>
          <w:lang w:val="es-ES_tradnl"/>
        </w:rPr>
        <w:t xml:space="preserve">contenidos </w:t>
      </w:r>
      <w:r w:rsidR="00734413" w:rsidRPr="001A130B">
        <w:rPr>
          <w:lang w:val="es-ES_tradnl"/>
        </w:rPr>
        <w:t xml:space="preserve">en los </w:t>
      </w:r>
      <w:r w:rsidR="00AF23B0" w:rsidRPr="001A130B">
        <w:rPr>
          <w:lang w:val="es-ES_tradnl"/>
        </w:rPr>
        <w:t>dibujos y modelos</w:t>
      </w:r>
      <w:r w:rsidR="00734413" w:rsidRPr="001A130B">
        <w:rPr>
          <w:lang w:val="es-ES_tradnl"/>
        </w:rPr>
        <w:t xml:space="preserve"> protegidos a los fines del aprendizaje automático constituye infracción del derecho de autor?</w:t>
      </w:r>
    </w:p>
    <w:p w14:paraId="330114AF" w14:textId="4E37EA95" w:rsidR="00E815C0" w:rsidRPr="001A130B" w:rsidRDefault="00734413" w:rsidP="001A130B">
      <w:pPr>
        <w:pStyle w:val="ONUMFS"/>
        <w:numPr>
          <w:ilvl w:val="1"/>
          <w:numId w:val="14"/>
        </w:numPr>
        <w:spacing w:after="360"/>
        <w:rPr>
          <w:lang w:val="es-ES_tradnl"/>
        </w:rPr>
      </w:pPr>
      <w:r w:rsidRPr="001A130B">
        <w:rPr>
          <w:lang w:val="es-ES_tradnl"/>
        </w:rPr>
        <w:t xml:space="preserve">¿Debería tratarse de la misma forma a los </w:t>
      </w:r>
      <w:r w:rsidR="00AF23B0" w:rsidRPr="001A130B">
        <w:rPr>
          <w:lang w:val="es-ES_tradnl"/>
        </w:rPr>
        <w:t>dibujos y modelos</w:t>
      </w:r>
      <w:r w:rsidRPr="001A130B">
        <w:rPr>
          <w:lang w:val="es-ES_tradnl"/>
        </w:rPr>
        <w:t xml:space="preserve"> generados por IA no registrados y a los </w:t>
      </w:r>
      <w:r w:rsidR="00AF23B0" w:rsidRPr="001A130B">
        <w:rPr>
          <w:lang w:val="es-ES_tradnl"/>
        </w:rPr>
        <w:t>dibujos y modelos</w:t>
      </w:r>
      <w:r w:rsidRPr="001A130B">
        <w:rPr>
          <w:lang w:val="es-ES_tradnl"/>
        </w:rPr>
        <w:t xml:space="preserve"> generados por IA registrados? ¿Existen consideraciones especiales con respect</w:t>
      </w:r>
      <w:r w:rsidR="00AF23B0" w:rsidRPr="001A130B">
        <w:rPr>
          <w:lang w:val="es-ES_tradnl"/>
        </w:rPr>
        <w:t>o</w:t>
      </w:r>
      <w:r w:rsidRPr="001A130B">
        <w:rPr>
          <w:lang w:val="es-ES_tradnl"/>
        </w:rPr>
        <w:t xml:space="preserve"> a los </w:t>
      </w:r>
      <w:r w:rsidR="00AF23B0" w:rsidRPr="001A130B">
        <w:rPr>
          <w:lang w:val="es-ES_tradnl"/>
        </w:rPr>
        <w:t>dibujos y modelos</w:t>
      </w:r>
      <w:r w:rsidRPr="001A130B">
        <w:rPr>
          <w:lang w:val="es-ES_tradnl"/>
        </w:rPr>
        <w:t xml:space="preserve"> generados por IA no registrados?</w:t>
      </w:r>
    </w:p>
    <w:p w14:paraId="35F05413" w14:textId="77B4AA3C" w:rsidR="00E815C0" w:rsidRPr="001A130B" w:rsidRDefault="00734413" w:rsidP="001A130B">
      <w:pPr>
        <w:pStyle w:val="Heading2"/>
        <w:rPr>
          <w:lang w:val="es-ES_tradnl"/>
        </w:rPr>
      </w:pPr>
      <w:r w:rsidRPr="001A130B">
        <w:rPr>
          <w:lang w:val="es-ES_tradnl"/>
        </w:rPr>
        <w:lastRenderedPageBreak/>
        <w:t>mARCAS</w:t>
      </w:r>
    </w:p>
    <w:p w14:paraId="5FD627FB" w14:textId="68F3C8C3" w:rsidR="00E815C0" w:rsidRPr="001A130B" w:rsidRDefault="00734413" w:rsidP="001A130B">
      <w:pPr>
        <w:pStyle w:val="Heading3"/>
        <w:keepNext w:val="0"/>
        <w:rPr>
          <w:lang w:val="es-ES_tradnl"/>
        </w:rPr>
      </w:pPr>
      <w:r w:rsidRPr="001A130B">
        <w:rPr>
          <w:lang w:val="es-ES_tradnl"/>
        </w:rPr>
        <w:t>Cuestión 13</w:t>
      </w:r>
      <w:r w:rsidR="00E815C0" w:rsidRPr="001A130B">
        <w:rPr>
          <w:lang w:val="es-ES_tradnl"/>
        </w:rPr>
        <w:t xml:space="preserve">: </w:t>
      </w:r>
      <w:r w:rsidRPr="001A130B">
        <w:rPr>
          <w:lang w:val="es-ES_tradnl"/>
        </w:rPr>
        <w:t>Marcas</w:t>
      </w:r>
    </w:p>
    <w:p w14:paraId="35C8A22C" w14:textId="15E6F788" w:rsidR="00E815C0" w:rsidRPr="001A130B" w:rsidRDefault="008C3AE8" w:rsidP="001A130B">
      <w:pPr>
        <w:pStyle w:val="ONUME"/>
        <w:numPr>
          <w:ilvl w:val="0"/>
          <w:numId w:val="19"/>
        </w:numPr>
        <w:rPr>
          <w:lang w:val="es-ES_tradnl"/>
        </w:rPr>
      </w:pPr>
      <w:r w:rsidRPr="001A130B">
        <w:rPr>
          <w:lang w:val="es-ES_tradnl"/>
        </w:rPr>
        <w:t>En la medida en que</w:t>
      </w:r>
      <w:r w:rsidR="00EB039E" w:rsidRPr="001A130B">
        <w:rPr>
          <w:lang w:val="es-ES_tradnl"/>
        </w:rPr>
        <w:t>,</w:t>
      </w:r>
      <w:r w:rsidR="00F048FF" w:rsidRPr="001A130B">
        <w:rPr>
          <w:lang w:val="es-ES_tradnl"/>
        </w:rPr>
        <w:t xml:space="preserve"> en lo que respecta a</w:t>
      </w:r>
      <w:r w:rsidR="009606F4" w:rsidRPr="001A130B">
        <w:rPr>
          <w:lang w:val="es-ES_tradnl"/>
        </w:rPr>
        <w:t xml:space="preserve"> las marcas</w:t>
      </w:r>
      <w:r w:rsidR="00EB039E" w:rsidRPr="001A130B">
        <w:rPr>
          <w:lang w:val="es-ES_tradnl"/>
        </w:rPr>
        <w:t>,</w:t>
      </w:r>
      <w:r w:rsidR="009606F4" w:rsidRPr="001A130B">
        <w:rPr>
          <w:lang w:val="es-ES_tradnl"/>
        </w:rPr>
        <w:t xml:space="preserve"> no hay una figura equivalente a un autor o un inventor, la IA no afecta al sistema de marcas de la misma forma que </w:t>
      </w:r>
      <w:r w:rsidR="00AF23B0" w:rsidRPr="001A130B">
        <w:rPr>
          <w:lang w:val="es-ES_tradnl"/>
        </w:rPr>
        <w:t>en el caso de las</w:t>
      </w:r>
      <w:r w:rsidR="009606F4" w:rsidRPr="001A130B">
        <w:rPr>
          <w:lang w:val="es-ES_tradnl"/>
        </w:rPr>
        <w:t xml:space="preserve"> patentes, </w:t>
      </w:r>
      <w:r w:rsidR="00AF23B0" w:rsidRPr="001A130B">
        <w:rPr>
          <w:lang w:val="es-ES_tradnl"/>
        </w:rPr>
        <w:t xml:space="preserve">los </w:t>
      </w:r>
      <w:r w:rsidR="009606F4" w:rsidRPr="001A130B">
        <w:rPr>
          <w:lang w:val="es-ES_tradnl"/>
        </w:rPr>
        <w:t xml:space="preserve">dibujos y modelos y </w:t>
      </w:r>
      <w:r w:rsidR="00AF23B0" w:rsidRPr="001A130B">
        <w:rPr>
          <w:lang w:val="es-ES_tradnl"/>
        </w:rPr>
        <w:t xml:space="preserve">el </w:t>
      </w:r>
      <w:r w:rsidR="009606F4" w:rsidRPr="001A130B">
        <w:rPr>
          <w:lang w:val="es-ES_tradnl"/>
        </w:rPr>
        <w:t>derecho de autor. Pero puede haber áreas del derecho de marcas en que la IA pued</w:t>
      </w:r>
      <w:r w:rsidR="00AF23B0" w:rsidRPr="001A130B">
        <w:rPr>
          <w:lang w:val="es-ES_tradnl"/>
        </w:rPr>
        <w:t>e</w:t>
      </w:r>
      <w:r w:rsidR="009606F4" w:rsidRPr="001A130B">
        <w:rPr>
          <w:lang w:val="es-ES_tradnl"/>
        </w:rPr>
        <w:t xml:space="preserve"> tener incidencia</w:t>
      </w:r>
      <w:r w:rsidR="00FA5FCC" w:rsidRPr="001A130B">
        <w:rPr>
          <w:lang w:val="es-ES_tradnl"/>
        </w:rPr>
        <w:t>.</w:t>
      </w:r>
    </w:p>
    <w:p w14:paraId="6D025197" w14:textId="7F7ECE0E" w:rsidR="00E815C0" w:rsidRPr="001A130B" w:rsidRDefault="00DB38CA" w:rsidP="001A130B">
      <w:pPr>
        <w:pStyle w:val="ONUME"/>
        <w:numPr>
          <w:ilvl w:val="0"/>
          <w:numId w:val="19"/>
        </w:numPr>
        <w:rPr>
          <w:lang w:val="es-ES_tradnl"/>
        </w:rPr>
      </w:pPr>
      <w:r w:rsidRPr="001A130B">
        <w:rPr>
          <w:lang w:val="es-ES_tradnl"/>
        </w:rPr>
        <w:t>El objeto de las marcas es distinguir el origen de los productos y servicios e impedir</w:t>
      </w:r>
      <w:r w:rsidR="00B804CD" w:rsidRPr="001A130B">
        <w:rPr>
          <w:lang w:val="es-ES_tradnl"/>
        </w:rPr>
        <w:t xml:space="preserve"> que exista confusión en el consumidor</w:t>
      </w:r>
      <w:r w:rsidRPr="001A130B">
        <w:rPr>
          <w:lang w:val="es-ES_tradnl"/>
        </w:rPr>
        <w:t xml:space="preserve">. </w:t>
      </w:r>
      <w:r w:rsidR="00B804CD" w:rsidRPr="001A130B">
        <w:rPr>
          <w:lang w:val="es-ES_tradnl"/>
        </w:rPr>
        <w:t xml:space="preserve">Por ello, en la actual legislación de marcas se utilizan conceptos </w:t>
      </w:r>
      <w:r w:rsidR="00E866A3" w:rsidRPr="001A130B">
        <w:rPr>
          <w:lang w:val="es-ES_tradnl"/>
        </w:rPr>
        <w:t xml:space="preserve">como la percepción </w:t>
      </w:r>
      <w:r w:rsidR="00540906" w:rsidRPr="001A130B">
        <w:rPr>
          <w:lang w:val="es-ES_tradnl"/>
        </w:rPr>
        <w:t>humana y el recuerdo de marca</w:t>
      </w:r>
      <w:r w:rsidR="00EB039E" w:rsidRPr="001A130B">
        <w:rPr>
          <w:lang w:val="es-ES_tradnl"/>
        </w:rPr>
        <w:t>,</w:t>
      </w:r>
      <w:r w:rsidR="000E160A" w:rsidRPr="001A130B">
        <w:rPr>
          <w:lang w:val="es-ES_tradnl"/>
        </w:rPr>
        <w:t xml:space="preserve"> a fin de determin</w:t>
      </w:r>
      <w:r w:rsidR="00AF23B0" w:rsidRPr="001A130B">
        <w:rPr>
          <w:lang w:val="es-ES_tradnl"/>
        </w:rPr>
        <w:t>a</w:t>
      </w:r>
      <w:r w:rsidR="000E160A" w:rsidRPr="001A130B">
        <w:rPr>
          <w:lang w:val="es-ES_tradnl"/>
        </w:rPr>
        <w:t xml:space="preserve">r si la marca puede registrarse y </w:t>
      </w:r>
      <w:r w:rsidR="00EB039E" w:rsidRPr="001A130B">
        <w:rPr>
          <w:lang w:val="es-ES_tradnl"/>
        </w:rPr>
        <w:t>en qué casos</w:t>
      </w:r>
      <w:r w:rsidR="000E160A" w:rsidRPr="001A130B">
        <w:rPr>
          <w:lang w:val="es-ES_tradnl"/>
        </w:rPr>
        <w:t xml:space="preserve"> es objeto de infracción. Por ejemplo, una solicitud de registro de marca podría ser rechazada si la marca del solicita</w:t>
      </w:r>
      <w:r w:rsidR="00E866A3" w:rsidRPr="001A130B">
        <w:rPr>
          <w:lang w:val="es-ES_tradnl"/>
        </w:rPr>
        <w:t>nte fuera su</w:t>
      </w:r>
      <w:r w:rsidR="000E160A" w:rsidRPr="001A130B">
        <w:rPr>
          <w:lang w:val="es-ES_tradnl"/>
        </w:rPr>
        <w:t>stancialmente idéntica</w:t>
      </w:r>
      <w:r w:rsidR="00E866A3" w:rsidRPr="001A130B">
        <w:rPr>
          <w:lang w:val="es-ES_tradnl"/>
        </w:rPr>
        <w:t xml:space="preserve"> a otra marca registrada o a otra marca con respecto a la cual </w:t>
      </w:r>
      <w:r w:rsidR="00973069" w:rsidRPr="001A130B">
        <w:rPr>
          <w:lang w:val="es-ES_tradnl"/>
        </w:rPr>
        <w:t>un tercero</w:t>
      </w:r>
      <w:r w:rsidR="00E866A3" w:rsidRPr="001A130B">
        <w:rPr>
          <w:lang w:val="es-ES_tradnl"/>
        </w:rPr>
        <w:t xml:space="preserve"> hubiera presentado una solicitud de registro de productos similares o servicios estrechamente conexos, o que, por su semejanza con otra marca, pudiera causar confusión. A fin de probar que se ha cometido una infracción, generalmente el propietario de una marca debe demostrar que existe confusión con respect</w:t>
      </w:r>
      <w:r w:rsidR="00973069" w:rsidRPr="001A130B">
        <w:rPr>
          <w:lang w:val="es-ES_tradnl"/>
        </w:rPr>
        <w:t>o</w:t>
      </w:r>
      <w:r w:rsidR="00E866A3" w:rsidRPr="001A130B">
        <w:rPr>
          <w:lang w:val="es-ES_tradnl"/>
        </w:rPr>
        <w:t xml:space="preserve"> al origen de los productos o servicios. Los conceptos de percepción </w:t>
      </w:r>
      <w:r w:rsidR="00F048FF" w:rsidRPr="001A130B">
        <w:rPr>
          <w:lang w:val="es-ES_tradnl"/>
        </w:rPr>
        <w:t xml:space="preserve">humana </w:t>
      </w:r>
      <w:r w:rsidR="00E866A3" w:rsidRPr="001A130B">
        <w:rPr>
          <w:lang w:val="es-ES_tradnl"/>
        </w:rPr>
        <w:t>y recuerdo</w:t>
      </w:r>
      <w:r w:rsidR="00F048FF" w:rsidRPr="001A130B">
        <w:rPr>
          <w:lang w:val="es-ES_tradnl"/>
        </w:rPr>
        <w:t xml:space="preserve"> </w:t>
      </w:r>
      <w:r w:rsidR="00540906" w:rsidRPr="001A130B">
        <w:rPr>
          <w:lang w:val="es-ES_tradnl"/>
        </w:rPr>
        <w:t xml:space="preserve">de </w:t>
      </w:r>
      <w:r w:rsidR="00AE2FCE" w:rsidRPr="001A130B">
        <w:rPr>
          <w:lang w:val="es-ES_tradnl"/>
        </w:rPr>
        <w:t xml:space="preserve">la </w:t>
      </w:r>
      <w:r w:rsidR="00F048FF" w:rsidRPr="001A130B">
        <w:rPr>
          <w:lang w:val="es-ES_tradnl"/>
        </w:rPr>
        <w:t>marca</w:t>
      </w:r>
      <w:r w:rsidR="00E866A3" w:rsidRPr="001A130B">
        <w:rPr>
          <w:lang w:val="es-ES_tradnl"/>
        </w:rPr>
        <w:t xml:space="preserve"> </w:t>
      </w:r>
      <w:r w:rsidR="00B57ED7" w:rsidRPr="001A130B">
        <w:rPr>
          <w:lang w:val="es-ES_tradnl"/>
        </w:rPr>
        <w:t xml:space="preserve">también cumplen una función en </w:t>
      </w:r>
      <w:r w:rsidR="00EB039E" w:rsidRPr="001A130B">
        <w:rPr>
          <w:lang w:val="es-ES_tradnl"/>
        </w:rPr>
        <w:t>lo que respecta a la</w:t>
      </w:r>
      <w:r w:rsidR="00B57ED7" w:rsidRPr="001A130B">
        <w:rPr>
          <w:lang w:val="es-ES_tradnl"/>
        </w:rPr>
        <w:t xml:space="preserve"> usurpación, </w:t>
      </w:r>
      <w:r w:rsidR="00EB039E" w:rsidRPr="001A130B">
        <w:rPr>
          <w:lang w:val="es-ES_tradnl"/>
        </w:rPr>
        <w:t xml:space="preserve">la </w:t>
      </w:r>
      <w:r w:rsidR="00B57ED7" w:rsidRPr="001A130B">
        <w:rPr>
          <w:lang w:val="es-ES_tradnl"/>
        </w:rPr>
        <w:t>prohibición contra la representación comercial errónea de la fuente o el origen de los productos (artículo 1 125 de la Ley Lanham de los Estados Unidos de América) o su</w:t>
      </w:r>
      <w:r w:rsidR="00973069" w:rsidRPr="001A130B">
        <w:rPr>
          <w:lang w:val="es-ES_tradnl"/>
        </w:rPr>
        <w:t>s</w:t>
      </w:r>
      <w:r w:rsidR="00B57ED7" w:rsidRPr="001A130B">
        <w:rPr>
          <w:lang w:val="es-ES_tradnl"/>
        </w:rPr>
        <w:t xml:space="preserve"> equivalente</w:t>
      </w:r>
      <w:r w:rsidR="00973069" w:rsidRPr="001A130B">
        <w:rPr>
          <w:lang w:val="es-ES_tradnl"/>
        </w:rPr>
        <w:t>s</w:t>
      </w:r>
      <w:r w:rsidR="00B57ED7" w:rsidRPr="001A130B">
        <w:rPr>
          <w:lang w:val="es-ES_tradnl"/>
        </w:rPr>
        <w:t>.</w:t>
      </w:r>
    </w:p>
    <w:p w14:paraId="0D01055F" w14:textId="6DCD826A" w:rsidR="00E815C0" w:rsidRPr="001A130B" w:rsidRDefault="00B57ED7" w:rsidP="001A130B">
      <w:pPr>
        <w:pStyle w:val="ONUME"/>
        <w:numPr>
          <w:ilvl w:val="0"/>
          <w:numId w:val="19"/>
        </w:numPr>
        <w:rPr>
          <w:lang w:val="es-ES_tradnl"/>
        </w:rPr>
      </w:pPr>
      <w:r w:rsidRPr="001A130B">
        <w:rPr>
          <w:lang w:val="es-ES_tradnl"/>
        </w:rPr>
        <w:t xml:space="preserve">La aparición de la IA y </w:t>
      </w:r>
      <w:r w:rsidR="00904C7C" w:rsidRPr="001A130B">
        <w:rPr>
          <w:lang w:val="es-ES_tradnl"/>
        </w:rPr>
        <w:t xml:space="preserve">de las plataformas de comercio electrónico está cambiando el modo de adquirir productos y servicios. Actualmente se debate sobre la forma en que la IA interactúa con las marcas en el entorno de Internet. Por ejemplo, los asistentes </w:t>
      </w:r>
      <w:r w:rsidR="00FD023E" w:rsidRPr="001A130B">
        <w:rPr>
          <w:lang w:val="es-ES_tradnl"/>
        </w:rPr>
        <w:t>virtuales</w:t>
      </w:r>
      <w:r w:rsidR="00904C7C" w:rsidRPr="001A130B">
        <w:rPr>
          <w:lang w:val="es-ES_tradnl"/>
        </w:rPr>
        <w:t xml:space="preserve">, los motores de búsqueda, los </w:t>
      </w:r>
      <w:r w:rsidR="00F048FF" w:rsidRPr="001A130B">
        <w:rPr>
          <w:lang w:val="es-ES_tradnl"/>
        </w:rPr>
        <w:t>bots</w:t>
      </w:r>
      <w:r w:rsidR="00904C7C" w:rsidRPr="001A130B">
        <w:rPr>
          <w:lang w:val="es-ES_tradnl"/>
        </w:rPr>
        <w:t xml:space="preserve"> de </w:t>
      </w:r>
      <w:r w:rsidR="00F048FF" w:rsidRPr="001A130B">
        <w:rPr>
          <w:lang w:val="es-ES_tradnl"/>
        </w:rPr>
        <w:t>ayuda al consumidor</w:t>
      </w:r>
      <w:r w:rsidR="00904C7C" w:rsidRPr="001A130B">
        <w:rPr>
          <w:lang w:val="es-ES_tradnl"/>
        </w:rPr>
        <w:t xml:space="preserve"> y los mercados en Internet desempeñan una función importante en la configuración del proceso de toma de decisiones de los consumidores. La forma en que los consumidores interactúan con el mercado en Internet mediante la IA puede tener como consecuencia que </w:t>
      </w:r>
      <w:r w:rsidR="00973069" w:rsidRPr="001A130B">
        <w:rPr>
          <w:lang w:val="es-ES_tradnl"/>
        </w:rPr>
        <w:t>puedan acceder</w:t>
      </w:r>
      <w:r w:rsidR="00904C7C" w:rsidRPr="001A130B">
        <w:rPr>
          <w:lang w:val="es-ES_tradnl"/>
        </w:rPr>
        <w:t xml:space="preserve"> únicamente </w:t>
      </w:r>
      <w:r w:rsidR="00973069" w:rsidRPr="001A130B">
        <w:rPr>
          <w:lang w:val="es-ES_tradnl"/>
        </w:rPr>
        <w:t xml:space="preserve">a </w:t>
      </w:r>
      <w:r w:rsidR="00904C7C" w:rsidRPr="001A130B">
        <w:rPr>
          <w:lang w:val="es-ES_tradnl"/>
        </w:rPr>
        <w:t xml:space="preserve">un limitado número de marcas, así como otro tipo de cambios en la forma en que los consumidores </w:t>
      </w:r>
      <w:r w:rsidR="007A3042" w:rsidRPr="001A130B">
        <w:rPr>
          <w:lang w:val="es-ES_tradnl"/>
        </w:rPr>
        <w:t>escogen</w:t>
      </w:r>
      <w:r w:rsidR="00904C7C" w:rsidRPr="001A130B">
        <w:rPr>
          <w:lang w:val="es-ES_tradnl"/>
        </w:rPr>
        <w:t xml:space="preserve"> los productos</w:t>
      </w:r>
      <w:r w:rsidR="00E815C0" w:rsidRPr="001A130B">
        <w:rPr>
          <w:lang w:val="es-ES_tradnl"/>
        </w:rPr>
        <w:t>.</w:t>
      </w:r>
    </w:p>
    <w:p w14:paraId="7B37B632" w14:textId="0F78361D" w:rsidR="00E815C0" w:rsidRPr="001A130B" w:rsidRDefault="00360A7E" w:rsidP="001A130B">
      <w:pPr>
        <w:pStyle w:val="ONUME"/>
        <w:numPr>
          <w:ilvl w:val="0"/>
          <w:numId w:val="19"/>
        </w:numPr>
        <w:rPr>
          <w:lang w:val="es-ES_tradnl"/>
        </w:rPr>
      </w:pPr>
      <w:r w:rsidRPr="001A130B">
        <w:rPr>
          <w:lang w:val="es-ES_tradnl"/>
        </w:rPr>
        <w:t xml:space="preserve">En el caso de las marcas, se plantean dudas con respecto a las posibilidades de registro, a la infracción y también a la competencia desleal. En la </w:t>
      </w:r>
      <w:r w:rsidR="002D7A3A">
        <w:rPr>
          <w:lang w:val="es-ES_tradnl"/>
        </w:rPr>
        <w:t>c</w:t>
      </w:r>
      <w:r w:rsidRPr="001A130B">
        <w:rPr>
          <w:lang w:val="es-ES_tradnl"/>
        </w:rPr>
        <w:t xml:space="preserve">uestión 5 se analizan las preguntas relativas a la </w:t>
      </w:r>
      <w:r w:rsidR="001F7E83" w:rsidRPr="001A130B">
        <w:rPr>
          <w:lang w:val="es-ES_tradnl"/>
        </w:rPr>
        <w:t>utilización</w:t>
      </w:r>
      <w:r w:rsidRPr="001A130B">
        <w:rPr>
          <w:lang w:val="es-ES_tradnl"/>
        </w:rPr>
        <w:t xml:space="preserve"> de la IA en el examen y la tramitación de las solicitudes de registro de marca</w:t>
      </w:r>
      <w:r w:rsidR="00E815C0" w:rsidRPr="001A130B">
        <w:rPr>
          <w:lang w:val="es-ES_tradnl"/>
        </w:rPr>
        <w:t>.</w:t>
      </w:r>
    </w:p>
    <w:p w14:paraId="23558E35" w14:textId="2A706EA8" w:rsidR="00E815C0" w:rsidRPr="001A130B" w:rsidRDefault="00343CA4" w:rsidP="001A130B">
      <w:pPr>
        <w:pStyle w:val="ONUME"/>
        <w:numPr>
          <w:ilvl w:val="1"/>
          <w:numId w:val="15"/>
        </w:numPr>
        <w:rPr>
          <w:lang w:val="es-ES_tradnl"/>
        </w:rPr>
      </w:pPr>
      <w:r w:rsidRPr="001A130B">
        <w:rPr>
          <w:lang w:val="es-ES_tradnl"/>
        </w:rPr>
        <w:tab/>
      </w:r>
      <w:r w:rsidR="00360BCC" w:rsidRPr="001A130B">
        <w:rPr>
          <w:lang w:val="es-ES_tradnl"/>
        </w:rPr>
        <w:t>¿De qué manera, en su caso, afecta la IA al derecho de marcas</w:t>
      </w:r>
      <w:r w:rsidR="00E815C0" w:rsidRPr="001A130B">
        <w:rPr>
          <w:lang w:val="es-ES_tradnl"/>
        </w:rPr>
        <w:t>?</w:t>
      </w:r>
    </w:p>
    <w:p w14:paraId="243D4C6A" w14:textId="52A15896" w:rsidR="00E815C0" w:rsidRPr="001A130B" w:rsidRDefault="00343CA4" w:rsidP="001A130B">
      <w:pPr>
        <w:pStyle w:val="ONUME"/>
        <w:numPr>
          <w:ilvl w:val="1"/>
          <w:numId w:val="15"/>
        </w:numPr>
        <w:ind w:left="360" w:firstLine="207"/>
        <w:rPr>
          <w:lang w:val="es-ES_tradnl"/>
        </w:rPr>
      </w:pPr>
      <w:r w:rsidRPr="001A130B">
        <w:rPr>
          <w:lang w:val="es-ES_tradnl"/>
        </w:rPr>
        <w:tab/>
      </w:r>
      <w:r w:rsidR="007424BF" w:rsidRPr="001A130B">
        <w:rPr>
          <w:lang w:val="es-ES_tradnl"/>
        </w:rPr>
        <w:t>¿Han planteado los propietarios de marcas alguna</w:t>
      </w:r>
      <w:r w:rsidRPr="001A130B">
        <w:rPr>
          <w:lang w:val="es-ES_tradnl"/>
        </w:rPr>
        <w:t xml:space="preserve"> preocupación con respecto a la </w:t>
      </w:r>
      <w:r w:rsidR="007424BF" w:rsidRPr="001A130B">
        <w:rPr>
          <w:lang w:val="es-ES_tradnl"/>
        </w:rPr>
        <w:t>IA</w:t>
      </w:r>
      <w:r w:rsidR="00E815C0" w:rsidRPr="001A130B">
        <w:rPr>
          <w:lang w:val="es-ES_tradnl"/>
        </w:rPr>
        <w:t>?</w:t>
      </w:r>
    </w:p>
    <w:p w14:paraId="5EA94B15" w14:textId="01F36195" w:rsidR="00E815C0" w:rsidRPr="001A130B" w:rsidRDefault="00343CA4" w:rsidP="001A130B">
      <w:pPr>
        <w:pStyle w:val="ONUME"/>
        <w:numPr>
          <w:ilvl w:val="1"/>
          <w:numId w:val="15"/>
        </w:numPr>
        <w:ind w:left="360" w:firstLine="207"/>
        <w:rPr>
          <w:lang w:val="es-ES_tradnl"/>
        </w:rPr>
      </w:pPr>
      <w:r w:rsidRPr="001A130B">
        <w:rPr>
          <w:lang w:val="es-ES_tradnl"/>
        </w:rPr>
        <w:tab/>
      </w:r>
      <w:r w:rsidR="008C6564" w:rsidRPr="001A130B">
        <w:rPr>
          <w:lang w:val="es-ES_tradnl"/>
        </w:rPr>
        <w:t xml:space="preserve">¿Es necesario reconsiderar las funciones, la legislación y la práctica en el ámbito de las marcas habida cuenta de la creciente utilización de la IA en el </w:t>
      </w:r>
      <w:r w:rsidR="008C6564" w:rsidRPr="001A130B">
        <w:rPr>
          <w:i/>
          <w:lang w:val="es-ES_tradnl"/>
        </w:rPr>
        <w:t>marketing</w:t>
      </w:r>
      <w:r w:rsidR="008C6564" w:rsidRPr="001A130B">
        <w:rPr>
          <w:lang w:val="es-ES_tradnl"/>
        </w:rPr>
        <w:t xml:space="preserve"> y la proliferación de la IA utilizada por los consumidores en el contexto de las aplicaciones de</w:t>
      </w:r>
      <w:r w:rsidR="007A3042" w:rsidRPr="001A130B">
        <w:rPr>
          <w:lang w:val="es-ES_tradnl"/>
        </w:rPr>
        <w:t xml:space="preserve"> </w:t>
      </w:r>
      <w:r w:rsidR="008C6564" w:rsidRPr="001A130B">
        <w:rPr>
          <w:lang w:val="es-ES_tradnl"/>
        </w:rPr>
        <w:t>l</w:t>
      </w:r>
      <w:r w:rsidR="007A3042" w:rsidRPr="001A130B">
        <w:rPr>
          <w:lang w:val="es-ES_tradnl"/>
        </w:rPr>
        <w:t>a</w:t>
      </w:r>
      <w:r w:rsidR="008C6564" w:rsidRPr="001A130B">
        <w:rPr>
          <w:lang w:val="es-ES_tradnl"/>
        </w:rPr>
        <w:t xml:space="preserve"> Internet de las </w:t>
      </w:r>
      <w:r w:rsidR="007A3042" w:rsidRPr="001A130B">
        <w:rPr>
          <w:lang w:val="es-ES_tradnl"/>
        </w:rPr>
        <w:t>cosas</w:t>
      </w:r>
      <w:r w:rsidR="00E815C0" w:rsidRPr="001A130B">
        <w:rPr>
          <w:lang w:val="es-ES_tradnl"/>
        </w:rPr>
        <w:t>?</w:t>
      </w:r>
    </w:p>
    <w:p w14:paraId="1FB256E6" w14:textId="0C68198D" w:rsidR="00E815C0" w:rsidRPr="001A130B" w:rsidRDefault="00343CA4" w:rsidP="001A130B">
      <w:pPr>
        <w:pStyle w:val="ONUME"/>
        <w:numPr>
          <w:ilvl w:val="1"/>
          <w:numId w:val="15"/>
        </w:numPr>
        <w:ind w:left="360" w:firstLine="207"/>
        <w:rPr>
          <w:lang w:val="es-ES_tradnl"/>
        </w:rPr>
      </w:pPr>
      <w:r w:rsidRPr="001A130B">
        <w:rPr>
          <w:lang w:val="es-ES_tradnl"/>
        </w:rPr>
        <w:tab/>
      </w:r>
      <w:r w:rsidR="00A74873" w:rsidRPr="001A130B">
        <w:rPr>
          <w:lang w:val="es-ES_tradnl"/>
        </w:rPr>
        <w:t xml:space="preserve">La utilización de la IA por el </w:t>
      </w:r>
      <w:r w:rsidR="001F7E83" w:rsidRPr="001A130B">
        <w:rPr>
          <w:lang w:val="es-ES_tradnl"/>
        </w:rPr>
        <w:t>consumidor</w:t>
      </w:r>
      <w:r w:rsidR="00A74873" w:rsidRPr="001A130B">
        <w:rPr>
          <w:lang w:val="es-ES_tradnl"/>
        </w:rPr>
        <w:t>, con conocimiento o involuntariamente, para la selección de productos, ¿afectará al reconocimiento de las marcas? ¿Será necesario que principios del derecho de marcas tales como el carácter distintivo, el recuerdo</w:t>
      </w:r>
      <w:r w:rsidR="00E26218" w:rsidRPr="001A130B">
        <w:rPr>
          <w:lang w:val="es-ES_tradnl"/>
        </w:rPr>
        <w:t xml:space="preserve"> de </w:t>
      </w:r>
      <w:r w:rsidR="007A3042" w:rsidRPr="001A130B">
        <w:rPr>
          <w:lang w:val="es-ES_tradnl"/>
        </w:rPr>
        <w:t xml:space="preserve">la </w:t>
      </w:r>
      <w:r w:rsidR="00E26218" w:rsidRPr="001A130B">
        <w:rPr>
          <w:lang w:val="es-ES_tradnl"/>
        </w:rPr>
        <w:t>marca</w:t>
      </w:r>
      <w:r w:rsidR="00A74873" w:rsidRPr="001A130B">
        <w:rPr>
          <w:lang w:val="es-ES_tradnl"/>
        </w:rPr>
        <w:t xml:space="preserve">, la probabilidad de confusión o </w:t>
      </w:r>
      <w:r w:rsidR="007A3042" w:rsidRPr="001A130B">
        <w:rPr>
          <w:lang w:val="es-ES_tradnl"/>
        </w:rPr>
        <w:t>las necesidades de</w:t>
      </w:r>
      <w:r w:rsidR="00A74873" w:rsidRPr="001A130B">
        <w:rPr>
          <w:lang w:val="es-ES_tradnl"/>
        </w:rPr>
        <w:t>l</w:t>
      </w:r>
      <w:r w:rsidR="007A3042" w:rsidRPr="001A130B">
        <w:rPr>
          <w:lang w:val="es-ES_tradnl"/>
        </w:rPr>
        <w:t xml:space="preserve"> consumidor promedio</w:t>
      </w:r>
      <w:r w:rsidR="00E26218" w:rsidRPr="001A130B">
        <w:rPr>
          <w:lang w:val="es-ES_tradnl"/>
        </w:rPr>
        <w:t>,</w:t>
      </w:r>
      <w:r w:rsidR="00A74873" w:rsidRPr="001A130B">
        <w:rPr>
          <w:lang w:val="es-ES_tradnl"/>
        </w:rPr>
        <w:t xml:space="preserve"> evolucionen debido a la creciente utilización de la IA? ¿Son </w:t>
      </w:r>
      <w:r w:rsidR="007A3042" w:rsidRPr="001A130B">
        <w:rPr>
          <w:lang w:val="es-ES_tradnl"/>
        </w:rPr>
        <w:t>e</w:t>
      </w:r>
      <w:r w:rsidR="00A74873" w:rsidRPr="001A130B">
        <w:rPr>
          <w:lang w:val="es-ES_tradnl"/>
        </w:rPr>
        <w:t>stas cuestiones que los encargados de la elaboración de políticas deberían considerar?</w:t>
      </w:r>
    </w:p>
    <w:p w14:paraId="17BC691C" w14:textId="52CC44CA" w:rsidR="00E815C0" w:rsidRPr="001A130B" w:rsidRDefault="00AC7A85" w:rsidP="001A130B">
      <w:pPr>
        <w:pStyle w:val="ONUME"/>
        <w:numPr>
          <w:ilvl w:val="1"/>
          <w:numId w:val="15"/>
        </w:numPr>
        <w:ind w:left="360" w:firstLine="207"/>
        <w:rPr>
          <w:lang w:val="es-ES_tradnl"/>
        </w:rPr>
      </w:pPr>
      <w:r w:rsidRPr="001A130B">
        <w:rPr>
          <w:lang w:val="es-ES_tradnl"/>
        </w:rPr>
        <w:lastRenderedPageBreak/>
        <w:t xml:space="preserve">¿Quién es en última instancia el responsable de las acciones de la IA, en particular, en los casos en que las recomendaciones </w:t>
      </w:r>
      <w:r w:rsidR="00343CA4" w:rsidRPr="001A130B">
        <w:rPr>
          <w:lang w:val="es-ES_tradnl"/>
        </w:rPr>
        <w:t>abarcan</w:t>
      </w:r>
      <w:r w:rsidRPr="001A130B">
        <w:rPr>
          <w:lang w:val="es-ES_tradnl"/>
        </w:rPr>
        <w:t xml:space="preserve"> productos</w:t>
      </w:r>
      <w:r w:rsidR="007A3042" w:rsidRPr="001A130B">
        <w:rPr>
          <w:lang w:val="es-ES_tradnl"/>
        </w:rPr>
        <w:t xml:space="preserve"> infractores?</w:t>
      </w:r>
    </w:p>
    <w:p w14:paraId="32190973" w14:textId="334338C3" w:rsidR="00E815C0" w:rsidRPr="001A130B" w:rsidRDefault="008A3FD3" w:rsidP="001A130B">
      <w:pPr>
        <w:pStyle w:val="ONUME"/>
        <w:numPr>
          <w:ilvl w:val="1"/>
          <w:numId w:val="15"/>
        </w:numPr>
        <w:spacing w:after="360"/>
        <w:ind w:left="357" w:firstLine="210"/>
        <w:rPr>
          <w:lang w:val="es-ES_tradnl"/>
        </w:rPr>
      </w:pPr>
      <w:r w:rsidRPr="001A130B">
        <w:rPr>
          <w:lang w:val="es-ES_tradnl"/>
        </w:rPr>
        <w:t xml:space="preserve">La utilización de la IA, ¿plantea </w:t>
      </w:r>
      <w:r w:rsidR="00E26218" w:rsidRPr="001A130B">
        <w:rPr>
          <w:lang w:val="es-ES_tradnl"/>
        </w:rPr>
        <w:t>preguntas</w:t>
      </w:r>
      <w:r w:rsidRPr="001A130B">
        <w:rPr>
          <w:lang w:val="es-ES_tradnl"/>
        </w:rPr>
        <w:t xml:space="preserve"> en mater</w:t>
      </w:r>
      <w:r w:rsidR="00FF44E6" w:rsidRPr="001A130B">
        <w:rPr>
          <w:lang w:val="es-ES_tradnl"/>
        </w:rPr>
        <w:t>ia de competencia desleal? ¿Es e</w:t>
      </w:r>
      <w:r w:rsidRPr="001A130B">
        <w:rPr>
          <w:lang w:val="es-ES_tradnl"/>
        </w:rPr>
        <w:t>sta una cuestión que deba abordarse en el ámbito del sistema de PI</w:t>
      </w:r>
      <w:r w:rsidR="00E815C0" w:rsidRPr="001A130B">
        <w:rPr>
          <w:lang w:val="es-ES_tradnl"/>
        </w:rPr>
        <w:t>?</w:t>
      </w:r>
    </w:p>
    <w:p w14:paraId="058C560D" w14:textId="3320AF6C" w:rsidR="00E815C0" w:rsidRPr="001A130B" w:rsidRDefault="00360A7E" w:rsidP="001A130B">
      <w:pPr>
        <w:pStyle w:val="Heading2"/>
        <w:keepNext w:val="0"/>
        <w:spacing w:after="120"/>
        <w:rPr>
          <w:lang w:val="es-ES_tradnl"/>
        </w:rPr>
      </w:pPr>
      <w:r w:rsidRPr="001A130B">
        <w:rPr>
          <w:lang w:val="es-ES_tradnl"/>
        </w:rPr>
        <w:t>SECRETOS COMERCIALES</w:t>
      </w:r>
    </w:p>
    <w:p w14:paraId="73CDD8F5" w14:textId="6B0B85E6" w:rsidR="00E815C0" w:rsidRPr="001A130B" w:rsidRDefault="008A3FD3" w:rsidP="001A130B">
      <w:pPr>
        <w:pStyle w:val="ONUME"/>
        <w:numPr>
          <w:ilvl w:val="0"/>
          <w:numId w:val="19"/>
        </w:numPr>
        <w:rPr>
          <w:lang w:val="es-ES_tradnl"/>
        </w:rPr>
      </w:pPr>
      <w:r w:rsidRPr="001A130B">
        <w:rPr>
          <w:lang w:val="es-ES_tradnl"/>
        </w:rPr>
        <w:t xml:space="preserve">Los secretos comerciales son derechos de PI que protegen información que es secreta, que tiene valor </w:t>
      </w:r>
      <w:r w:rsidR="005C3F02" w:rsidRPr="001A130B">
        <w:rPr>
          <w:lang w:val="es-ES_tradnl"/>
        </w:rPr>
        <w:t xml:space="preserve">personal o </w:t>
      </w:r>
      <w:r w:rsidRPr="001A130B">
        <w:rPr>
          <w:lang w:val="es-ES_tradnl"/>
        </w:rPr>
        <w:t>comercial</w:t>
      </w:r>
      <w:r w:rsidR="005C3F02" w:rsidRPr="001A130B">
        <w:rPr>
          <w:lang w:val="es-ES_tradnl"/>
        </w:rPr>
        <w:t>, transmitida en un contexto confidencial</w:t>
      </w:r>
      <w:r w:rsidRPr="001A130B">
        <w:rPr>
          <w:lang w:val="es-ES_tradnl"/>
        </w:rPr>
        <w:t xml:space="preserve"> y que es objeto de un esfuerzo </w:t>
      </w:r>
      <w:r w:rsidR="00343CA4" w:rsidRPr="001A130B">
        <w:rPr>
          <w:lang w:val="es-ES_tradnl"/>
        </w:rPr>
        <w:t>razonable</w:t>
      </w:r>
      <w:r w:rsidRPr="001A130B">
        <w:rPr>
          <w:lang w:val="es-ES_tradnl"/>
        </w:rPr>
        <w:t xml:space="preserve"> para protegerla. En general, los diferentes enfoques jurídicos nacionales que existen con respecto a los secretos comerciales no están armonizados y sus fundamentos se basan en la legislación sobre </w:t>
      </w:r>
      <w:r w:rsidR="00343CA4" w:rsidRPr="001A130B">
        <w:rPr>
          <w:lang w:val="es-ES_tradnl"/>
        </w:rPr>
        <w:t>responsabilidad civil</w:t>
      </w:r>
      <w:r w:rsidRPr="001A130B">
        <w:rPr>
          <w:lang w:val="es-ES_tradnl"/>
        </w:rPr>
        <w:t>, privacidad, confidencialidad o competencia desleal.</w:t>
      </w:r>
    </w:p>
    <w:p w14:paraId="3B091D99" w14:textId="50E1BF51" w:rsidR="00E815C0" w:rsidRPr="001A130B" w:rsidRDefault="006076DB" w:rsidP="001A130B">
      <w:pPr>
        <w:pStyle w:val="ONUME"/>
        <w:numPr>
          <w:ilvl w:val="0"/>
          <w:numId w:val="19"/>
        </w:numPr>
        <w:rPr>
          <w:lang w:val="es-ES_tradnl"/>
        </w:rPr>
      </w:pPr>
      <w:r w:rsidRPr="001A130B">
        <w:rPr>
          <w:lang w:val="es-ES_tradnl"/>
        </w:rPr>
        <w:t xml:space="preserve">Aunque se pueda argumentar que los secretos comerciales no constituyen derechos de PI absolutos en el sentido tradicional, en general pueden resultar una opción atractiva para los titulares de derechos de PI en los casos en que la información no pueda protegerse mediante los derechos de PI tradicionales o en los casos en que la falta de divulgación aporte una ventaja comercial. </w:t>
      </w:r>
      <w:r w:rsidR="0032273A" w:rsidRPr="001A130B">
        <w:rPr>
          <w:lang w:val="es-ES_tradnl"/>
        </w:rPr>
        <w:t xml:space="preserve">Teniendo </w:t>
      </w:r>
      <w:r w:rsidR="001F7E83" w:rsidRPr="001A130B">
        <w:rPr>
          <w:lang w:val="es-ES_tradnl"/>
        </w:rPr>
        <w:t>en cuenta</w:t>
      </w:r>
      <w:r w:rsidR="0032273A" w:rsidRPr="001A130B">
        <w:rPr>
          <w:lang w:val="es-ES_tradnl"/>
        </w:rPr>
        <w:t xml:space="preserve"> que los datos desempeñan una función fundamental en el desarrollo y la aplicación de la IA (véase el párrafo 28), la rá</w:t>
      </w:r>
      <w:r w:rsidR="000E2F03" w:rsidRPr="001A130B">
        <w:rPr>
          <w:lang w:val="es-ES_tradnl"/>
        </w:rPr>
        <w:t>pida evolución del ámbito de la </w:t>
      </w:r>
      <w:r w:rsidR="0032273A" w:rsidRPr="001A130B">
        <w:rPr>
          <w:lang w:val="es-ES_tradnl"/>
        </w:rPr>
        <w:t xml:space="preserve">IA, en </w:t>
      </w:r>
      <w:r w:rsidR="006552A8" w:rsidRPr="001A130B">
        <w:rPr>
          <w:lang w:val="es-ES_tradnl"/>
        </w:rPr>
        <w:t>cuyo marco</w:t>
      </w:r>
      <w:r w:rsidR="0032273A" w:rsidRPr="001A130B">
        <w:rPr>
          <w:lang w:val="es-ES_tradnl"/>
        </w:rPr>
        <w:t xml:space="preserve"> </w:t>
      </w:r>
      <w:r w:rsidR="000E2F03" w:rsidRPr="001A130B">
        <w:rPr>
          <w:lang w:val="es-ES_tradnl"/>
        </w:rPr>
        <w:t xml:space="preserve">es posible que no se prevea </w:t>
      </w:r>
      <w:r w:rsidR="0032273A" w:rsidRPr="001A130B">
        <w:rPr>
          <w:lang w:val="es-ES_tradnl"/>
        </w:rPr>
        <w:t>el pago de t</w:t>
      </w:r>
      <w:r w:rsidR="000E2F03" w:rsidRPr="001A130B">
        <w:rPr>
          <w:lang w:val="es-ES_tradnl"/>
        </w:rPr>
        <w:t>asas de registro de derechos de </w:t>
      </w:r>
      <w:r w:rsidR="0032273A" w:rsidRPr="001A130B">
        <w:rPr>
          <w:lang w:val="es-ES_tradnl"/>
        </w:rPr>
        <w:t>PI, y el hecho de que la IA sea una tecnología en la que, por lo general, es difícil hacer ingeniería inversa, es cada vez más frecuente que se recurra a los secretos comerciales para proteger la inversión en la compilación y el mantenimiento de datos y en las innovaciones en el campo de la IA</w:t>
      </w:r>
      <w:r w:rsidR="00E815C0" w:rsidRPr="001A130B">
        <w:rPr>
          <w:lang w:val="es-ES_tradnl"/>
        </w:rPr>
        <w:t xml:space="preserve">. </w:t>
      </w:r>
    </w:p>
    <w:p w14:paraId="67C15451" w14:textId="5596B06C" w:rsidR="00E815C0" w:rsidRPr="001A130B" w:rsidRDefault="006E3DBA" w:rsidP="001A130B">
      <w:pPr>
        <w:pStyle w:val="ONUME"/>
        <w:numPr>
          <w:ilvl w:val="0"/>
          <w:numId w:val="19"/>
        </w:numPr>
        <w:rPr>
          <w:lang w:val="es-ES_tradnl"/>
        </w:rPr>
      </w:pPr>
      <w:r w:rsidRPr="001A130B">
        <w:rPr>
          <w:lang w:val="es-ES_tradnl"/>
        </w:rPr>
        <w:t>Por una parte, el uso de los secretos comerciales en el ámbito de la IA incentiva la innovación en IA y confiere un marco y seguridad jurídica en el intercambio</w:t>
      </w:r>
      <w:r w:rsidR="00FE20AE" w:rsidRPr="001A130B">
        <w:rPr>
          <w:lang w:val="es-ES_tradnl"/>
        </w:rPr>
        <w:t xml:space="preserve"> </w:t>
      </w:r>
      <w:r w:rsidR="00F83F32" w:rsidRPr="001A130B">
        <w:rPr>
          <w:lang w:val="es-ES_tradnl"/>
        </w:rPr>
        <w:t xml:space="preserve">entre determinadas partes </w:t>
      </w:r>
      <w:r w:rsidRPr="001A130B">
        <w:rPr>
          <w:lang w:val="es-ES_tradnl"/>
        </w:rPr>
        <w:t xml:space="preserve">de información y datos </w:t>
      </w:r>
      <w:r w:rsidR="00F83F32" w:rsidRPr="001A130B">
        <w:rPr>
          <w:lang w:val="es-ES_tradnl"/>
        </w:rPr>
        <w:t>controlados</w:t>
      </w:r>
      <w:r w:rsidRPr="001A130B">
        <w:rPr>
          <w:lang w:val="es-ES_tradnl"/>
        </w:rPr>
        <w:t xml:space="preserve">. </w:t>
      </w:r>
      <w:r w:rsidR="00FE20AE" w:rsidRPr="001A130B">
        <w:rPr>
          <w:lang w:val="es-ES_tradnl"/>
        </w:rPr>
        <w:t xml:space="preserve">Habida cuenta de la frecuente complejidad que presentan las cadenas de valor mundiales y el número de entidades relacionadas con el ámbito de la IA, como los desarrolladores de </w:t>
      </w:r>
      <w:r w:rsidR="00FE20AE" w:rsidRPr="001A130B">
        <w:rPr>
          <w:i/>
          <w:lang w:val="es-ES_tradnl"/>
        </w:rPr>
        <w:t>software</w:t>
      </w:r>
      <w:r w:rsidR="00FE20AE" w:rsidRPr="001A130B">
        <w:rPr>
          <w:lang w:val="es-ES_tradnl"/>
        </w:rPr>
        <w:t>, l</w:t>
      </w:r>
      <w:r w:rsidR="00F83F32" w:rsidRPr="001A130B">
        <w:rPr>
          <w:lang w:val="es-ES_tradnl"/>
        </w:rPr>
        <w:t>o</w:t>
      </w:r>
      <w:r w:rsidR="00FE20AE" w:rsidRPr="001A130B">
        <w:rPr>
          <w:lang w:val="es-ES_tradnl"/>
        </w:rPr>
        <w:t xml:space="preserve">s informáticos, las instituciones de investigación, las entidades privadas, los encargados de producir datos y </w:t>
      </w:r>
      <w:r w:rsidR="006552A8" w:rsidRPr="001A130B">
        <w:rPr>
          <w:lang w:val="es-ES_tradnl"/>
        </w:rPr>
        <w:t>los alojadores de datos</w:t>
      </w:r>
      <w:r w:rsidR="00FE20AE" w:rsidRPr="001A130B">
        <w:rPr>
          <w:lang w:val="es-ES_tradnl"/>
        </w:rPr>
        <w:t>, los secretos comerciales aportan una base para el intercambio cuidadoso de información confidencial y para impulsar la colaboración. Por otra parte, la falta de divulgación contribuye al llamado problema de la caja negra (véase asimismo el párrafo 19</w:t>
      </w:r>
      <w:r w:rsidR="006A6AC5" w:rsidRPr="001A130B">
        <w:rPr>
          <w:lang w:val="es-ES_tradnl"/>
        </w:rPr>
        <w:t>.</w:t>
      </w:r>
      <w:r w:rsidR="00FE20AE" w:rsidRPr="001A130B">
        <w:rPr>
          <w:lang w:val="es-ES_tradnl"/>
        </w:rPr>
        <w:t>v)</w:t>
      </w:r>
      <w:r w:rsidR="006A6AC5" w:rsidRPr="001A130B">
        <w:rPr>
          <w:lang w:val="es-ES_tradnl"/>
        </w:rPr>
        <w:t>)</w:t>
      </w:r>
      <w:r w:rsidR="00FE20AE" w:rsidRPr="001A130B">
        <w:rPr>
          <w:lang w:val="es-ES_tradnl"/>
        </w:rPr>
        <w:t xml:space="preserve"> y puede constituir un obstáculo al libre intercambio de datos</w:t>
      </w:r>
      <w:r w:rsidR="00E815C0" w:rsidRPr="001A130B">
        <w:rPr>
          <w:lang w:val="es-ES_tradnl"/>
        </w:rPr>
        <w:t>.</w:t>
      </w:r>
    </w:p>
    <w:p w14:paraId="7ECC8A2E" w14:textId="2BF0A487" w:rsidR="00E815C0" w:rsidRPr="001A130B" w:rsidRDefault="00840E09" w:rsidP="001A130B">
      <w:pPr>
        <w:pStyle w:val="ONUME"/>
        <w:numPr>
          <w:ilvl w:val="0"/>
          <w:numId w:val="19"/>
        </w:numPr>
        <w:rPr>
          <w:lang w:val="es-ES_tradnl"/>
        </w:rPr>
      </w:pPr>
      <w:r w:rsidRPr="001A130B">
        <w:rPr>
          <w:lang w:val="es-ES_tradnl"/>
        </w:rPr>
        <w:t xml:space="preserve">Si bien la legislación sobre los </w:t>
      </w:r>
      <w:r w:rsidR="00FF44E6" w:rsidRPr="001A130B">
        <w:rPr>
          <w:lang w:val="es-ES_tradnl"/>
        </w:rPr>
        <w:t>secretos</w:t>
      </w:r>
      <w:r w:rsidRPr="001A130B">
        <w:rPr>
          <w:lang w:val="es-ES_tradnl"/>
        </w:rPr>
        <w:t xml:space="preserve"> comerciales </w:t>
      </w:r>
      <w:r w:rsidR="005C3F02" w:rsidRPr="001A130B">
        <w:rPr>
          <w:lang w:val="es-ES_tradnl"/>
        </w:rPr>
        <w:t xml:space="preserve">o la protección de la información confidencial </w:t>
      </w:r>
      <w:r w:rsidRPr="001A130B">
        <w:rPr>
          <w:lang w:val="es-ES_tradnl"/>
        </w:rPr>
        <w:t>plantea muchas preguntas</w:t>
      </w:r>
      <w:r w:rsidR="005C3F02" w:rsidRPr="001A130B">
        <w:rPr>
          <w:lang w:val="es-ES_tradnl"/>
        </w:rPr>
        <w:t xml:space="preserve"> de naturaleza general</w:t>
      </w:r>
      <w:r w:rsidRPr="001A130B">
        <w:rPr>
          <w:lang w:val="es-ES_tradnl"/>
        </w:rPr>
        <w:t>, las cuestiones específicas a ese ámbito de la IA y la política de PI son</w:t>
      </w:r>
      <w:r w:rsidR="00E815C0" w:rsidRPr="001A130B">
        <w:rPr>
          <w:lang w:val="es-ES_tradnl"/>
        </w:rPr>
        <w:t>:</w:t>
      </w:r>
    </w:p>
    <w:p w14:paraId="07DDEFFD" w14:textId="4929CD13" w:rsidR="00E815C0" w:rsidRPr="001A130B" w:rsidRDefault="009D5552" w:rsidP="001A130B">
      <w:pPr>
        <w:pStyle w:val="Heading3"/>
        <w:keepNext w:val="0"/>
        <w:rPr>
          <w:lang w:val="es-ES_tradnl"/>
        </w:rPr>
      </w:pPr>
      <w:r w:rsidRPr="001A130B">
        <w:rPr>
          <w:lang w:val="es-ES_tradnl"/>
        </w:rPr>
        <w:t>Cuestión 14: Secretos comerciales</w:t>
      </w:r>
    </w:p>
    <w:p w14:paraId="684C7853" w14:textId="4FD6E3EB" w:rsidR="00E815C0" w:rsidRPr="001A130B" w:rsidRDefault="00FF44E6" w:rsidP="001A130B">
      <w:pPr>
        <w:pStyle w:val="ONUME"/>
        <w:numPr>
          <w:ilvl w:val="1"/>
          <w:numId w:val="16"/>
        </w:numPr>
        <w:ind w:left="450" w:firstLine="180"/>
        <w:rPr>
          <w:lang w:val="es-ES_tradnl"/>
        </w:rPr>
      </w:pPr>
      <w:r w:rsidRPr="001A130B">
        <w:rPr>
          <w:lang w:val="es-ES_tradnl"/>
        </w:rPr>
        <w:tab/>
      </w:r>
      <w:r w:rsidR="001F7E83" w:rsidRPr="001A130B">
        <w:rPr>
          <w:lang w:val="es-ES_tradnl"/>
        </w:rPr>
        <w:t>¿</w:t>
      </w:r>
      <w:r w:rsidR="00033BD0" w:rsidRPr="001A130B">
        <w:rPr>
          <w:lang w:val="es-ES_tradnl"/>
        </w:rPr>
        <w:t xml:space="preserve">Logra la </w:t>
      </w:r>
      <w:r w:rsidR="005D60DA" w:rsidRPr="001A130B">
        <w:rPr>
          <w:lang w:val="es-ES_tradnl"/>
        </w:rPr>
        <w:t xml:space="preserve">actual </w:t>
      </w:r>
      <w:r w:rsidR="00033BD0" w:rsidRPr="001A130B">
        <w:rPr>
          <w:lang w:val="es-ES_tradnl"/>
        </w:rPr>
        <w:t>legislación de secreto</w:t>
      </w:r>
      <w:r w:rsidR="00296DAA" w:rsidRPr="001A130B">
        <w:rPr>
          <w:lang w:val="es-ES_tradnl"/>
        </w:rPr>
        <w:t>s</w:t>
      </w:r>
      <w:r w:rsidR="00033BD0" w:rsidRPr="001A130B">
        <w:rPr>
          <w:lang w:val="es-ES_tradnl"/>
        </w:rPr>
        <w:t xml:space="preserve"> comercial</w:t>
      </w:r>
      <w:r w:rsidR="00296DAA" w:rsidRPr="001A130B">
        <w:rPr>
          <w:lang w:val="es-ES_tradnl"/>
        </w:rPr>
        <w:t>es</w:t>
      </w:r>
      <w:r w:rsidR="00033BD0" w:rsidRPr="001A130B">
        <w:rPr>
          <w:lang w:val="es-ES_tradnl"/>
        </w:rPr>
        <w:t xml:space="preserve"> establecer el equilibrio adecuado entre la protección de las innovaciones en el ámbito de la IA y los intereses legítimos de terceros en obtener acceso a determinados datos y algoritmos?</w:t>
      </w:r>
    </w:p>
    <w:p w14:paraId="58B109ED" w14:textId="17A9C6D3" w:rsidR="00E815C0" w:rsidRPr="001A130B" w:rsidRDefault="00FF44E6" w:rsidP="001A130B">
      <w:pPr>
        <w:pStyle w:val="ONUME"/>
        <w:numPr>
          <w:ilvl w:val="1"/>
          <w:numId w:val="16"/>
        </w:numPr>
        <w:ind w:left="450" w:firstLine="180"/>
        <w:rPr>
          <w:lang w:val="es-ES_tradnl"/>
        </w:rPr>
      </w:pPr>
      <w:r w:rsidRPr="001A130B">
        <w:rPr>
          <w:lang w:val="es-ES_tradnl"/>
        </w:rPr>
        <w:tab/>
      </w:r>
      <w:r w:rsidR="00033BD0" w:rsidRPr="001A130B">
        <w:rPr>
          <w:lang w:val="es-ES_tradnl"/>
        </w:rPr>
        <w:t>¿Debería conferirse protección mediante el secreto comercial a los datos y las aplicaciones de IA, o existe un interés social o ético</w:t>
      </w:r>
      <w:r w:rsidR="00E815C0" w:rsidRPr="001A130B">
        <w:rPr>
          <w:rStyle w:val="FootnoteReference"/>
          <w:lang w:val="es-ES_tradnl"/>
        </w:rPr>
        <w:footnoteReference w:id="10"/>
      </w:r>
      <w:r w:rsidR="00E815C0" w:rsidRPr="001A130B">
        <w:rPr>
          <w:lang w:val="es-ES_tradnl"/>
        </w:rPr>
        <w:t xml:space="preserve"> </w:t>
      </w:r>
      <w:r w:rsidR="00296DAA" w:rsidRPr="001A130B">
        <w:rPr>
          <w:lang w:val="es-ES_tradnl"/>
        </w:rPr>
        <w:t xml:space="preserve">en que no se aplique en este contexto </w:t>
      </w:r>
      <w:r w:rsidR="00033BD0" w:rsidRPr="001A130B">
        <w:rPr>
          <w:lang w:val="es-ES_tradnl"/>
        </w:rPr>
        <w:t>la protección de secreto comercial</w:t>
      </w:r>
      <w:r w:rsidR="0037091C" w:rsidRPr="001A130B">
        <w:rPr>
          <w:lang w:val="es-ES_tradnl"/>
        </w:rPr>
        <w:t xml:space="preserve"> vigente</w:t>
      </w:r>
      <w:r w:rsidR="00E815C0" w:rsidRPr="001A130B">
        <w:rPr>
          <w:lang w:val="es-ES_tradnl"/>
        </w:rPr>
        <w:t>?</w:t>
      </w:r>
    </w:p>
    <w:p w14:paraId="1AD6BA04" w14:textId="612AB04B" w:rsidR="00E815C0" w:rsidRPr="001A130B" w:rsidRDefault="00FF44E6" w:rsidP="001A130B">
      <w:pPr>
        <w:pStyle w:val="ONUME"/>
        <w:numPr>
          <w:ilvl w:val="1"/>
          <w:numId w:val="16"/>
        </w:numPr>
        <w:ind w:left="450" w:firstLine="180"/>
        <w:rPr>
          <w:lang w:val="es-ES_tradnl"/>
        </w:rPr>
      </w:pPr>
      <w:r w:rsidRPr="001A130B">
        <w:rPr>
          <w:lang w:val="es-ES_tradnl"/>
        </w:rPr>
        <w:lastRenderedPageBreak/>
        <w:tab/>
      </w:r>
      <w:r w:rsidR="002E1770" w:rsidRPr="001A130B">
        <w:rPr>
          <w:lang w:val="es-ES_tradnl"/>
        </w:rPr>
        <w:t xml:space="preserve">Si los datos y las aplicaciones de IA no debieran protegerse mediante el secreto comercial, </w:t>
      </w:r>
      <w:r w:rsidR="001F7E83" w:rsidRPr="001A130B">
        <w:rPr>
          <w:lang w:val="es-ES_tradnl"/>
        </w:rPr>
        <w:t>¿</w:t>
      </w:r>
      <w:r w:rsidR="002E1770" w:rsidRPr="001A130B">
        <w:rPr>
          <w:lang w:val="es-ES_tradnl"/>
        </w:rPr>
        <w:t>debería dicha excepción limitarse a determinadas esferas de la IA, como los datos y las aplicaciones que se utilizan en la adopción de decisiones judiciales?</w:t>
      </w:r>
    </w:p>
    <w:p w14:paraId="3AAAFB07" w14:textId="1D84A4BE" w:rsidR="00E815C0" w:rsidRPr="001A130B" w:rsidRDefault="00FF44E6" w:rsidP="001A130B">
      <w:pPr>
        <w:pStyle w:val="ONUME"/>
        <w:numPr>
          <w:ilvl w:val="1"/>
          <w:numId w:val="16"/>
        </w:numPr>
        <w:ind w:left="450" w:firstLine="180"/>
        <w:rPr>
          <w:lang w:val="es-ES_tradnl"/>
        </w:rPr>
      </w:pPr>
      <w:r w:rsidRPr="001A130B">
        <w:rPr>
          <w:lang w:val="es-ES_tradnl"/>
        </w:rPr>
        <w:tab/>
      </w:r>
      <w:r w:rsidR="003B6E80" w:rsidRPr="001A130B">
        <w:rPr>
          <w:lang w:val="es-ES_tradnl"/>
        </w:rPr>
        <w:t xml:space="preserve">Si los datos y las aplicaciones de IA no debieran protegerse mediante el secreto comercial, </w:t>
      </w:r>
      <w:r w:rsidR="001F7E83" w:rsidRPr="001A130B">
        <w:rPr>
          <w:lang w:val="es-ES_tradnl"/>
        </w:rPr>
        <w:t>¿</w:t>
      </w:r>
      <w:r w:rsidR="003B6E80" w:rsidRPr="001A130B">
        <w:rPr>
          <w:lang w:val="es-ES_tradnl"/>
        </w:rPr>
        <w:t>debería poder conferirse protección a los datos y las aplicaciones de IA mediante otros derechos de PI</w:t>
      </w:r>
      <w:r w:rsidR="00E815C0" w:rsidRPr="001A130B">
        <w:rPr>
          <w:lang w:val="es-ES_tradnl"/>
        </w:rPr>
        <w:t>?</w:t>
      </w:r>
    </w:p>
    <w:p w14:paraId="4C6D11A3" w14:textId="364DC4BA" w:rsidR="00E815C0" w:rsidRPr="001A130B" w:rsidRDefault="00FF44E6" w:rsidP="001A130B">
      <w:pPr>
        <w:pStyle w:val="ONUME"/>
        <w:numPr>
          <w:ilvl w:val="1"/>
          <w:numId w:val="16"/>
        </w:numPr>
        <w:ind w:left="450" w:firstLine="180"/>
        <w:rPr>
          <w:lang w:val="es-ES_tradnl"/>
        </w:rPr>
      </w:pPr>
      <w:r w:rsidRPr="001A130B">
        <w:rPr>
          <w:lang w:val="es-ES_tradnl"/>
        </w:rPr>
        <w:tab/>
      </w:r>
      <w:r w:rsidR="003B6E80" w:rsidRPr="001A130B">
        <w:rPr>
          <w:lang w:val="es-ES_tradnl"/>
        </w:rPr>
        <w:t xml:space="preserve">Si los datos y las aplicaciones de IA debieran protegerse mediante el secreto comercial, ¿sería necesario establecer un mecanismo para </w:t>
      </w:r>
      <w:r w:rsidR="005C3F02" w:rsidRPr="001A130B">
        <w:rPr>
          <w:lang w:val="es-ES_tradnl"/>
        </w:rPr>
        <w:t xml:space="preserve">dar valor probatorio a los secretos comerciales, así como mecanismos prácticos para </w:t>
      </w:r>
      <w:r w:rsidR="007C62E0" w:rsidRPr="001A130B">
        <w:rPr>
          <w:lang w:val="es-ES_tradnl"/>
        </w:rPr>
        <w:t>preservar</w:t>
      </w:r>
      <w:r w:rsidR="005C3F02" w:rsidRPr="001A130B">
        <w:rPr>
          <w:lang w:val="es-ES_tradnl"/>
        </w:rPr>
        <w:t xml:space="preserve"> su carácter confidencial</w:t>
      </w:r>
      <w:r w:rsidR="00E815C0" w:rsidRPr="001A130B">
        <w:rPr>
          <w:lang w:val="es-ES_tradnl"/>
        </w:rPr>
        <w:t>?</w:t>
      </w:r>
    </w:p>
    <w:p w14:paraId="0F4A68BE" w14:textId="46C3EEA1" w:rsidR="00E815C0" w:rsidRPr="001A130B" w:rsidRDefault="00FF44E6" w:rsidP="001A130B">
      <w:pPr>
        <w:pStyle w:val="ONUME"/>
        <w:numPr>
          <w:ilvl w:val="1"/>
          <w:numId w:val="16"/>
        </w:numPr>
        <w:ind w:left="450" w:firstLine="180"/>
        <w:rPr>
          <w:lang w:val="es-ES_tradnl"/>
        </w:rPr>
      </w:pPr>
      <w:r w:rsidRPr="001A130B">
        <w:rPr>
          <w:lang w:val="es-ES_tradnl"/>
        </w:rPr>
        <w:tab/>
      </w:r>
      <w:r w:rsidR="003B6E80" w:rsidRPr="001A130B">
        <w:rPr>
          <w:lang w:val="es-ES_tradnl"/>
        </w:rPr>
        <w:t xml:space="preserve">Habida cuenta de la importancia y el alcance de las aplicaciones de IA en el plano mundial, ¿es necesario armonizar </w:t>
      </w:r>
      <w:r w:rsidR="005C3F02" w:rsidRPr="001A130B">
        <w:rPr>
          <w:lang w:val="es-ES_tradnl"/>
        </w:rPr>
        <w:t xml:space="preserve">a escala internacional </w:t>
      </w:r>
      <w:r w:rsidR="003B6E80" w:rsidRPr="001A130B">
        <w:rPr>
          <w:lang w:val="es-ES_tradnl"/>
        </w:rPr>
        <w:t xml:space="preserve">la legislación sobre secretos </w:t>
      </w:r>
      <w:r w:rsidR="007C62E0" w:rsidRPr="001A130B">
        <w:rPr>
          <w:lang w:val="es-ES_tradnl"/>
        </w:rPr>
        <w:t>comerciales</w:t>
      </w:r>
      <w:r w:rsidR="00E815C0" w:rsidRPr="001A130B">
        <w:rPr>
          <w:lang w:val="es-ES_tradnl"/>
        </w:rPr>
        <w:t>?</w:t>
      </w:r>
    </w:p>
    <w:p w14:paraId="34A10249" w14:textId="3B2EA8D8" w:rsidR="00E815C0" w:rsidRPr="001A130B" w:rsidRDefault="0037091C" w:rsidP="001A130B">
      <w:pPr>
        <w:pStyle w:val="ONUME"/>
        <w:numPr>
          <w:ilvl w:val="1"/>
          <w:numId w:val="16"/>
        </w:numPr>
        <w:spacing w:after="360"/>
        <w:ind w:left="448" w:firstLine="272"/>
        <w:rPr>
          <w:lang w:val="es-ES_tradnl"/>
        </w:rPr>
      </w:pPr>
      <w:r w:rsidRPr="001A130B">
        <w:rPr>
          <w:lang w:val="es-ES_tradnl"/>
        </w:rPr>
        <w:t>La utilización de los secretos comerciales en este contexto ¿podría producir</w:t>
      </w:r>
      <w:r w:rsidR="00EB494D" w:rsidRPr="001A130B">
        <w:rPr>
          <w:lang w:val="es-ES_tradnl"/>
        </w:rPr>
        <w:t xml:space="preserve"> consecuencias</w:t>
      </w:r>
      <w:r w:rsidRPr="001A130B">
        <w:rPr>
          <w:lang w:val="es-ES_tradnl"/>
        </w:rPr>
        <w:t>,</w:t>
      </w:r>
      <w:r w:rsidR="00EB494D" w:rsidRPr="001A130B">
        <w:rPr>
          <w:lang w:val="es-ES_tradnl"/>
        </w:rPr>
        <w:t xml:space="preserve"> previstas o imprevistas</w:t>
      </w:r>
      <w:r w:rsidRPr="001A130B">
        <w:rPr>
          <w:lang w:val="es-ES_tradnl"/>
        </w:rPr>
        <w:t>,</w:t>
      </w:r>
      <w:r w:rsidR="00EB494D" w:rsidRPr="001A130B">
        <w:rPr>
          <w:lang w:val="es-ES_tradnl"/>
        </w:rPr>
        <w:t xml:space="preserve"> sobre el sesgo o la fiabilidad en las aplicaciones de IA, </w:t>
      </w:r>
      <w:r w:rsidRPr="001A130B">
        <w:rPr>
          <w:lang w:val="es-ES_tradnl"/>
        </w:rPr>
        <w:t xml:space="preserve">habida cuenta de </w:t>
      </w:r>
      <w:r w:rsidR="00EB494D" w:rsidRPr="001A130B">
        <w:rPr>
          <w:lang w:val="es-ES_tradnl"/>
        </w:rPr>
        <w:t xml:space="preserve">que </w:t>
      </w:r>
      <w:r w:rsidRPr="001A130B">
        <w:rPr>
          <w:lang w:val="es-ES_tradnl"/>
        </w:rPr>
        <w:t>la utilización de los secretos comerciales podría</w:t>
      </w:r>
      <w:r w:rsidR="00EB494D" w:rsidRPr="001A130B">
        <w:rPr>
          <w:lang w:val="es-ES_tradnl"/>
        </w:rPr>
        <w:t xml:space="preserve"> incrementar la </w:t>
      </w:r>
      <w:r w:rsidR="00B15D89" w:rsidRPr="001A130B">
        <w:rPr>
          <w:lang w:val="es-ES_tradnl"/>
        </w:rPr>
        <w:t xml:space="preserve">incapacidad de reproducción y </w:t>
      </w:r>
      <w:r w:rsidR="00CD2A04">
        <w:rPr>
          <w:lang w:val="es-ES_tradnl"/>
        </w:rPr>
        <w:t>de explicación</w:t>
      </w:r>
      <w:r w:rsidR="001F7E83" w:rsidRPr="001A130B">
        <w:rPr>
          <w:lang w:val="es-ES_tradnl"/>
        </w:rPr>
        <w:t xml:space="preserve"> </w:t>
      </w:r>
      <w:r w:rsidR="00DB1A92" w:rsidRPr="001A130B">
        <w:rPr>
          <w:lang w:val="es-ES_tradnl"/>
        </w:rPr>
        <w:t>de la IA</w:t>
      </w:r>
      <w:r w:rsidR="00BB3069" w:rsidRPr="001A130B">
        <w:rPr>
          <w:lang w:val="es-ES_tradnl"/>
        </w:rPr>
        <w:t>?</w:t>
      </w:r>
      <w:bookmarkStart w:id="3" w:name="_GoBack"/>
      <w:bookmarkEnd w:id="3"/>
    </w:p>
    <w:p w14:paraId="363FAD4B" w14:textId="72191EBA" w:rsidR="000658EF" w:rsidRPr="001A130B" w:rsidRDefault="0092535A" w:rsidP="001A130B">
      <w:pPr>
        <w:pStyle w:val="Heading2"/>
        <w:keepNext w:val="0"/>
        <w:spacing w:after="120"/>
        <w:rPr>
          <w:lang w:val="es-ES_tradnl"/>
        </w:rPr>
      </w:pPr>
      <w:r w:rsidRPr="001A130B">
        <w:rPr>
          <w:lang w:val="es-ES_tradnl"/>
        </w:rPr>
        <w:t>Brecha tecnológica y</w:t>
      </w:r>
      <w:r w:rsidR="001A130B" w:rsidRPr="001A130B">
        <w:rPr>
          <w:lang w:val="es-ES_tradnl"/>
        </w:rPr>
        <w:t xml:space="preserve"> fortalecimiento de capacidades</w:t>
      </w:r>
    </w:p>
    <w:p w14:paraId="43E7D928" w14:textId="504239D4" w:rsidR="000658EF" w:rsidRPr="001A130B" w:rsidRDefault="0092535A" w:rsidP="001A130B">
      <w:pPr>
        <w:pStyle w:val="ONUME"/>
        <w:numPr>
          <w:ilvl w:val="0"/>
          <w:numId w:val="19"/>
        </w:numPr>
        <w:rPr>
          <w:lang w:val="es-ES_tradnl"/>
        </w:rPr>
      </w:pPr>
      <w:r w:rsidRPr="001A130B">
        <w:rPr>
          <w:lang w:val="es-ES_tradnl"/>
        </w:rPr>
        <w:t>El número de países que cuentan con conocimientos especializados y capacidad en materia de IA es limitado</w:t>
      </w:r>
      <w:r w:rsidR="000658EF" w:rsidRPr="001A130B">
        <w:rPr>
          <w:lang w:val="es-ES_tradnl"/>
        </w:rPr>
        <w:t>.</w:t>
      </w:r>
      <w:r w:rsidRPr="001A130B">
        <w:rPr>
          <w:lang w:val="es-ES_tradnl"/>
        </w:rPr>
        <w:t xml:space="preserve"> Al mismo tiempo</w:t>
      </w:r>
      <w:r w:rsidR="000658EF" w:rsidRPr="001A130B">
        <w:rPr>
          <w:lang w:val="es-ES_tradnl"/>
        </w:rPr>
        <w:t>,</w:t>
      </w:r>
      <w:r w:rsidRPr="001A130B">
        <w:rPr>
          <w:lang w:val="es-ES_tradnl"/>
        </w:rPr>
        <w:t xml:space="preserve"> la tecnología de la IA está avanzando a un ritmo acelerado, lo cual genera el riesgo de que</w:t>
      </w:r>
      <w:r w:rsidR="00275C3F" w:rsidRPr="001A130B">
        <w:rPr>
          <w:lang w:val="es-ES_tradnl"/>
        </w:rPr>
        <w:t>, con el transcurso del tiempo,</w:t>
      </w:r>
      <w:r w:rsidRPr="001A130B">
        <w:rPr>
          <w:lang w:val="es-ES_tradnl"/>
        </w:rPr>
        <w:t xml:space="preserve"> la brecha tecnológica existente se</w:t>
      </w:r>
      <w:r w:rsidR="00765429" w:rsidRPr="001A130B">
        <w:rPr>
          <w:lang w:val="es-ES_tradnl"/>
        </w:rPr>
        <w:t xml:space="preserve"> vea exacerbada </w:t>
      </w:r>
      <w:r w:rsidRPr="001A130B">
        <w:rPr>
          <w:lang w:val="es-ES_tradnl"/>
        </w:rPr>
        <w:t>en lugar de reduci</w:t>
      </w:r>
      <w:r w:rsidR="00765429" w:rsidRPr="001A130B">
        <w:rPr>
          <w:lang w:val="es-ES_tradnl"/>
        </w:rPr>
        <w:t>da</w:t>
      </w:r>
      <w:r w:rsidR="000658EF" w:rsidRPr="001A130B">
        <w:rPr>
          <w:lang w:val="es-ES_tradnl"/>
        </w:rPr>
        <w:t>.</w:t>
      </w:r>
      <w:r w:rsidR="00765429" w:rsidRPr="001A130B">
        <w:rPr>
          <w:lang w:val="es-ES_tradnl"/>
        </w:rPr>
        <w:t xml:space="preserve"> Asimismo</w:t>
      </w:r>
      <w:r w:rsidR="000658EF" w:rsidRPr="001A130B">
        <w:rPr>
          <w:lang w:val="es-ES_tradnl"/>
        </w:rPr>
        <w:t>,</w:t>
      </w:r>
      <w:r w:rsidR="00765429" w:rsidRPr="001A130B">
        <w:rPr>
          <w:lang w:val="es-ES_tradnl"/>
        </w:rPr>
        <w:t xml:space="preserve"> si bien la capacidad está circunscripta a un número </w:t>
      </w:r>
      <w:r w:rsidR="004F29F6" w:rsidRPr="001A130B">
        <w:rPr>
          <w:lang w:val="es-ES_tradnl"/>
        </w:rPr>
        <w:t>determinado</w:t>
      </w:r>
      <w:r w:rsidR="00765429" w:rsidRPr="001A130B">
        <w:rPr>
          <w:lang w:val="es-ES_tradnl"/>
        </w:rPr>
        <w:t xml:space="preserve"> de países, los efectos de</w:t>
      </w:r>
      <w:r w:rsidR="00E05D6F" w:rsidRPr="001A130B">
        <w:rPr>
          <w:lang w:val="es-ES_tradnl"/>
        </w:rPr>
        <w:t xml:space="preserve"> la</w:t>
      </w:r>
      <w:r w:rsidR="00765429" w:rsidRPr="001A130B">
        <w:rPr>
          <w:lang w:val="es-ES_tradnl"/>
        </w:rPr>
        <w:t xml:space="preserve"> utilización</w:t>
      </w:r>
      <w:r w:rsidR="00E05D6F" w:rsidRPr="001A130B">
        <w:rPr>
          <w:lang w:val="es-ES_tradnl"/>
        </w:rPr>
        <w:t xml:space="preserve"> de la IA</w:t>
      </w:r>
      <w:r w:rsidR="00765429" w:rsidRPr="001A130B">
        <w:rPr>
          <w:lang w:val="es-ES_tradnl"/>
        </w:rPr>
        <w:t xml:space="preserve"> no se limitan, ni se limitarán, únicamente a los países que poseen capacidad en materia de IA</w:t>
      </w:r>
      <w:r w:rsidR="000658EF" w:rsidRPr="001A130B">
        <w:rPr>
          <w:lang w:val="es-ES_tradnl"/>
        </w:rPr>
        <w:t xml:space="preserve">. </w:t>
      </w:r>
    </w:p>
    <w:p w14:paraId="3082B53D" w14:textId="5BAFC1A9" w:rsidR="000658EF" w:rsidRPr="001A130B" w:rsidRDefault="00E75446" w:rsidP="001A130B">
      <w:pPr>
        <w:pStyle w:val="ONUME"/>
        <w:numPr>
          <w:ilvl w:val="0"/>
          <w:numId w:val="19"/>
        </w:numPr>
        <w:rPr>
          <w:lang w:val="es-ES_tradnl"/>
        </w:rPr>
      </w:pPr>
      <w:r w:rsidRPr="001A130B">
        <w:rPr>
          <w:lang w:val="es-ES_tradnl"/>
        </w:rPr>
        <w:t>Esta evolución de la situación plantea un buen número de cuestiones y desafíos, pero muchas de esas cuestiones y desafíos van bastante más allá de las políticas de PI, e implican, por ejemplo, cuestiones de política laboral, ética, derechos humanos, etcétera</w:t>
      </w:r>
      <w:r w:rsidR="000658EF" w:rsidRPr="001A130B">
        <w:rPr>
          <w:lang w:val="es-ES_tradnl"/>
        </w:rPr>
        <w:t>.</w:t>
      </w:r>
      <w:r w:rsidRPr="001A130B">
        <w:rPr>
          <w:lang w:val="es-ES_tradnl"/>
        </w:rPr>
        <w:t xml:space="preserve"> </w:t>
      </w:r>
      <w:r w:rsidR="005E14C2" w:rsidRPr="001A130B">
        <w:rPr>
          <w:lang w:val="es-ES_tradnl"/>
        </w:rPr>
        <w:t>La</w:t>
      </w:r>
      <w:r w:rsidRPr="001A130B">
        <w:rPr>
          <w:lang w:val="es-ES_tradnl"/>
        </w:rPr>
        <w:t xml:space="preserve"> presente lista de cuestiones, y el mandato de la OMPI se refieren únicamente a la PI, la innovación y las expresiones creativas</w:t>
      </w:r>
      <w:r w:rsidR="000658EF" w:rsidRPr="001A130B">
        <w:rPr>
          <w:lang w:val="es-ES_tradnl"/>
        </w:rPr>
        <w:t>.</w:t>
      </w:r>
      <w:r w:rsidRPr="001A130B">
        <w:rPr>
          <w:lang w:val="es-ES_tradnl"/>
        </w:rPr>
        <w:t xml:space="preserve"> </w:t>
      </w:r>
      <w:r w:rsidR="00275C3F" w:rsidRPr="001A130B">
        <w:rPr>
          <w:lang w:val="es-ES_tradnl"/>
        </w:rPr>
        <w:t>¿</w:t>
      </w:r>
      <w:r w:rsidRPr="001A130B">
        <w:rPr>
          <w:lang w:val="es-ES_tradnl"/>
        </w:rPr>
        <w:t>En la esfera de la PI</w:t>
      </w:r>
      <w:r w:rsidR="00275C3F" w:rsidRPr="001A130B">
        <w:rPr>
          <w:lang w:val="es-ES_tradnl"/>
        </w:rPr>
        <w:t xml:space="preserve"> </w:t>
      </w:r>
      <w:r w:rsidRPr="001A130B">
        <w:rPr>
          <w:lang w:val="es-ES_tradnl"/>
        </w:rPr>
        <w:t>existe alguna medida o cuestión que deba tenerse en cuenta</w:t>
      </w:r>
      <w:r w:rsidR="00275C3F" w:rsidRPr="001A130B">
        <w:rPr>
          <w:lang w:val="es-ES_tradnl"/>
        </w:rPr>
        <w:t xml:space="preserve"> y</w:t>
      </w:r>
      <w:r w:rsidRPr="001A130B">
        <w:rPr>
          <w:lang w:val="es-ES_tradnl"/>
        </w:rPr>
        <w:t xml:space="preserve"> que pueda contribuir a reducir el impacto adverso de la brecha tecnológica en materia de IA</w:t>
      </w:r>
      <w:r w:rsidR="000658EF" w:rsidRPr="001A130B">
        <w:rPr>
          <w:lang w:val="es-ES_tradnl"/>
        </w:rPr>
        <w:t>?</w:t>
      </w:r>
    </w:p>
    <w:p w14:paraId="216FB99B" w14:textId="6FEDAE47" w:rsidR="000658EF" w:rsidRPr="001A130B" w:rsidRDefault="00E05D6F" w:rsidP="001A130B">
      <w:pPr>
        <w:pStyle w:val="Heading3"/>
        <w:keepNext w:val="0"/>
        <w:rPr>
          <w:lang w:val="es-ES_tradnl"/>
        </w:rPr>
      </w:pPr>
      <w:r w:rsidRPr="001A130B">
        <w:rPr>
          <w:lang w:val="es-ES_tradnl"/>
        </w:rPr>
        <w:t>Cuestión</w:t>
      </w:r>
      <w:r w:rsidR="000658EF" w:rsidRPr="001A130B">
        <w:rPr>
          <w:lang w:val="es-ES_tradnl"/>
        </w:rPr>
        <w:t xml:space="preserve"> </w:t>
      </w:r>
      <w:r w:rsidR="007E4435" w:rsidRPr="001A130B">
        <w:rPr>
          <w:lang w:val="es-ES_tradnl"/>
        </w:rPr>
        <w:t>15</w:t>
      </w:r>
      <w:r w:rsidR="000658EF" w:rsidRPr="001A130B">
        <w:rPr>
          <w:lang w:val="es-ES_tradnl"/>
        </w:rPr>
        <w:t xml:space="preserve">: </w:t>
      </w:r>
      <w:r w:rsidRPr="001A130B">
        <w:rPr>
          <w:lang w:val="es-ES_tradnl"/>
        </w:rPr>
        <w:t>Fortalecimiento de capacidades</w:t>
      </w:r>
    </w:p>
    <w:p w14:paraId="56303DFB" w14:textId="4EFAEA6B" w:rsidR="000658EF" w:rsidRPr="001A130B" w:rsidRDefault="0011304D" w:rsidP="001A130B">
      <w:pPr>
        <w:pStyle w:val="ONUME"/>
        <w:numPr>
          <w:ilvl w:val="1"/>
          <w:numId w:val="25"/>
        </w:numPr>
        <w:ind w:left="450" w:firstLine="117"/>
        <w:rPr>
          <w:lang w:val="es-ES_tradnl"/>
        </w:rPr>
      </w:pPr>
      <w:r w:rsidRPr="001A130B">
        <w:rPr>
          <w:lang w:val="es-ES_tradnl"/>
        </w:rPr>
        <w:tab/>
      </w:r>
      <w:r w:rsidR="00E05D6F" w:rsidRPr="001A130B">
        <w:rPr>
          <w:lang w:val="es-ES_tradnl"/>
        </w:rPr>
        <w:t xml:space="preserve">¿Qué medidas de política en la esfera de la política de PI podrían preverse que pudieran contribuir </w:t>
      </w:r>
      <w:r w:rsidR="00EC06B0" w:rsidRPr="001A130B">
        <w:rPr>
          <w:lang w:val="es-ES_tradnl"/>
        </w:rPr>
        <w:t>a contener o reducir la brecha tecnológica respecto a las capacidades en materia de IA</w:t>
      </w:r>
      <w:r w:rsidR="000658EF" w:rsidRPr="001A130B">
        <w:rPr>
          <w:lang w:val="es-ES_tradnl"/>
        </w:rPr>
        <w:t>?</w:t>
      </w:r>
      <w:r w:rsidR="00EC06B0" w:rsidRPr="001A130B">
        <w:rPr>
          <w:lang w:val="es-ES_tradnl"/>
        </w:rPr>
        <w:t xml:space="preserve"> ¿Esas medidas serían de carácter práctico o político</w:t>
      </w:r>
      <w:r w:rsidR="000658EF" w:rsidRPr="001A130B">
        <w:rPr>
          <w:lang w:val="es-ES_tradnl"/>
        </w:rPr>
        <w:t>?</w:t>
      </w:r>
    </w:p>
    <w:p w14:paraId="3827F22C" w14:textId="6DA7E957" w:rsidR="007E4435" w:rsidRPr="001A130B" w:rsidRDefault="0011304D" w:rsidP="001A130B">
      <w:pPr>
        <w:pStyle w:val="ONUME"/>
        <w:numPr>
          <w:ilvl w:val="1"/>
          <w:numId w:val="25"/>
        </w:numPr>
        <w:spacing w:after="360"/>
        <w:ind w:left="448" w:firstLine="119"/>
        <w:rPr>
          <w:lang w:val="es-ES_tradnl"/>
        </w:rPr>
      </w:pPr>
      <w:r w:rsidRPr="001A130B">
        <w:rPr>
          <w:lang w:val="es-ES_tradnl"/>
        </w:rPr>
        <w:tab/>
      </w:r>
      <w:r w:rsidR="00DB1A92" w:rsidRPr="001A130B">
        <w:rPr>
          <w:lang w:val="es-ES_tradnl"/>
        </w:rPr>
        <w:t xml:space="preserve">¿Qué tipos de mecanismos de cooperación entre países de desarrollo tecnológico similar en los ámbitos de la IA y la PI podrían </w:t>
      </w:r>
      <w:r w:rsidR="001F7E83" w:rsidRPr="001A130B">
        <w:rPr>
          <w:lang w:val="es-ES_tradnl"/>
        </w:rPr>
        <w:t>preverse</w:t>
      </w:r>
      <w:r w:rsidR="007E4435" w:rsidRPr="001A130B">
        <w:rPr>
          <w:lang w:val="es-ES_tradnl"/>
        </w:rPr>
        <w:t>?</w:t>
      </w:r>
    </w:p>
    <w:p w14:paraId="13C6BBC0" w14:textId="1007D1D3" w:rsidR="000658EF" w:rsidRPr="001A130B" w:rsidRDefault="0092535A" w:rsidP="001A130B">
      <w:pPr>
        <w:pStyle w:val="Heading2"/>
        <w:keepNext w:val="0"/>
        <w:spacing w:after="120"/>
        <w:rPr>
          <w:lang w:val="es-ES_tradnl"/>
        </w:rPr>
      </w:pPr>
      <w:r w:rsidRPr="001A130B">
        <w:rPr>
          <w:lang w:val="es-ES_tradnl"/>
        </w:rPr>
        <w:t>Rendición de cuentas acerca de las decisiones adminis</w:t>
      </w:r>
      <w:r w:rsidR="00894DBE" w:rsidRPr="001A130B">
        <w:rPr>
          <w:lang w:val="es-ES_tradnl"/>
        </w:rPr>
        <w:t xml:space="preserve">trativas </w:t>
      </w:r>
      <w:r w:rsidR="00104F9F" w:rsidRPr="001A130B">
        <w:rPr>
          <w:lang w:val="es-ES_tradnl"/>
        </w:rPr>
        <w:t>RELACIONADAS CON</w:t>
      </w:r>
      <w:r w:rsidR="00894DBE" w:rsidRPr="001A130B">
        <w:rPr>
          <w:lang w:val="es-ES_tradnl"/>
        </w:rPr>
        <w:t xml:space="preserve"> la PI</w:t>
      </w:r>
    </w:p>
    <w:p w14:paraId="22FB6D5B" w14:textId="207C6F7E" w:rsidR="00DB1A92" w:rsidRPr="001A130B" w:rsidRDefault="001D2A4A" w:rsidP="001A130B">
      <w:pPr>
        <w:pStyle w:val="ONUME"/>
        <w:numPr>
          <w:ilvl w:val="0"/>
          <w:numId w:val="19"/>
        </w:numPr>
        <w:rPr>
          <w:lang w:val="es-ES_tradnl"/>
        </w:rPr>
      </w:pPr>
      <w:r w:rsidRPr="001A130B">
        <w:rPr>
          <w:lang w:val="es-ES_tradnl"/>
        </w:rPr>
        <w:t xml:space="preserve">Como se indica en el párrafo </w:t>
      </w:r>
      <w:r w:rsidR="000658EF" w:rsidRPr="001A130B">
        <w:rPr>
          <w:lang w:val="es-ES_tradnl"/>
        </w:rPr>
        <w:t>2</w:t>
      </w:r>
      <w:r w:rsidR="00894DBE" w:rsidRPr="001A130B">
        <w:rPr>
          <w:lang w:val="es-ES_tradnl"/>
        </w:rPr>
        <w:t>.</w:t>
      </w:r>
      <w:r w:rsidR="003579AA" w:rsidRPr="001A130B">
        <w:rPr>
          <w:lang w:val="es-ES_tradnl"/>
        </w:rPr>
        <w:t>a)</w:t>
      </w:r>
      <w:r w:rsidRPr="001A130B">
        <w:rPr>
          <w:lang w:val="es-ES_tradnl"/>
        </w:rPr>
        <w:t>, las aplicaciones d</w:t>
      </w:r>
      <w:r w:rsidR="00275C3F" w:rsidRPr="001A130B">
        <w:rPr>
          <w:lang w:val="es-ES_tradnl"/>
        </w:rPr>
        <w:t>e IA se utilizan cada vez con mayor</w:t>
      </w:r>
      <w:r w:rsidRPr="001A130B">
        <w:rPr>
          <w:lang w:val="es-ES_tradnl"/>
        </w:rPr>
        <w:t xml:space="preserve"> frecuencia en la </w:t>
      </w:r>
      <w:r w:rsidR="007C7FB4" w:rsidRPr="001A130B">
        <w:rPr>
          <w:lang w:val="es-ES_tradnl"/>
        </w:rPr>
        <w:t>a</w:t>
      </w:r>
      <w:r w:rsidRPr="001A130B">
        <w:rPr>
          <w:lang w:val="es-ES_tradnl"/>
        </w:rPr>
        <w:t>dministración de la PI</w:t>
      </w:r>
      <w:r w:rsidR="000658EF" w:rsidRPr="001A130B">
        <w:rPr>
          <w:lang w:val="es-ES_tradnl"/>
        </w:rPr>
        <w:t>.</w:t>
      </w:r>
      <w:r w:rsidR="007C7FB4" w:rsidRPr="001A130B">
        <w:rPr>
          <w:lang w:val="es-ES_tradnl"/>
        </w:rPr>
        <w:t xml:space="preserve"> </w:t>
      </w:r>
      <w:r w:rsidR="00DB1A92" w:rsidRPr="001A130B">
        <w:rPr>
          <w:lang w:val="es-ES_tradnl"/>
        </w:rPr>
        <w:t xml:space="preserve">Por ejemplo, en el ámbito de las marcas, las oficinas de PI están aplicando diversas tecnologías de IA para la búsqueda de marcas, el examen de marcas y las interacciones de los sectores interesados, a fin de mejorar la eficiencia y la coherencia en la tramitación de los registros de marcas. La herramienta de la OMPI de </w:t>
      </w:r>
      <w:r w:rsidR="00DB1A92" w:rsidRPr="001A130B">
        <w:rPr>
          <w:lang w:val="es-ES_tradnl"/>
        </w:rPr>
        <w:lastRenderedPageBreak/>
        <w:t xml:space="preserve">búsqueda por imágenes de marcas es un ejemplo de herramienta de IA que puede utilizarse para la búsqueda de marcas en el </w:t>
      </w:r>
      <w:r w:rsidR="00C60E3D" w:rsidRPr="001A130B">
        <w:rPr>
          <w:lang w:val="es-ES_tradnl"/>
        </w:rPr>
        <w:t>proceso de tramitación del</w:t>
      </w:r>
      <w:r w:rsidR="00DB1A92" w:rsidRPr="001A130B">
        <w:rPr>
          <w:lang w:val="es-ES_tradnl"/>
        </w:rPr>
        <w:t xml:space="preserve"> registro de marcas.</w:t>
      </w:r>
    </w:p>
    <w:p w14:paraId="4A1D6800" w14:textId="229F014B" w:rsidR="000658EF" w:rsidRPr="001A130B" w:rsidRDefault="007C7FB4" w:rsidP="001A130B">
      <w:pPr>
        <w:pStyle w:val="ONUME"/>
        <w:numPr>
          <w:ilvl w:val="0"/>
          <w:numId w:val="19"/>
        </w:numPr>
        <w:rPr>
          <w:lang w:val="es-ES_tradnl"/>
        </w:rPr>
      </w:pPr>
      <w:r w:rsidRPr="001A130B">
        <w:rPr>
          <w:lang w:val="es-ES_tradnl"/>
        </w:rPr>
        <w:t>La presente lista de cuestiones no trata sobre asuntos relacionados con el desarrollo y posible intercambio de esas aplicaciones de IA entre</w:t>
      </w:r>
      <w:r w:rsidR="001550FA" w:rsidRPr="001A130B">
        <w:rPr>
          <w:lang w:val="es-ES_tradnl"/>
        </w:rPr>
        <w:t xml:space="preserve"> los Estados miembros, sobre lo</w:t>
      </w:r>
      <w:r w:rsidRPr="001A130B">
        <w:rPr>
          <w:lang w:val="es-ES_tradnl"/>
        </w:rPr>
        <w:t xml:space="preserve"> que se debate en diversas reuniones de trabajo de la Organización y en diversas relaciones bilaterales y de otra índole entre distintos Estados miembros</w:t>
      </w:r>
      <w:r w:rsidR="000658EF" w:rsidRPr="001A130B">
        <w:rPr>
          <w:lang w:val="es-ES_tradnl"/>
        </w:rPr>
        <w:t>.</w:t>
      </w:r>
      <w:r w:rsidR="00326091" w:rsidRPr="001A130B">
        <w:rPr>
          <w:lang w:val="es-ES_tradnl"/>
        </w:rPr>
        <w:t xml:space="preserve"> No obstante, el uso de la IA en la administración de la PI también plantea cuestiones de política, en particular, la cuestión de la rendición de cuentas acerca de las decisiones tomadas respecto de la tramitación </w:t>
      </w:r>
      <w:r w:rsidR="001550FA" w:rsidRPr="001A130B">
        <w:rPr>
          <w:lang w:val="es-ES_tradnl"/>
        </w:rPr>
        <w:t xml:space="preserve">y administración </w:t>
      </w:r>
      <w:r w:rsidR="00326091" w:rsidRPr="001A130B">
        <w:rPr>
          <w:lang w:val="es-ES_tradnl"/>
        </w:rPr>
        <w:t>de solicitudes de derechos de PI</w:t>
      </w:r>
      <w:r w:rsidR="000658EF" w:rsidRPr="001A130B">
        <w:rPr>
          <w:lang w:val="es-ES_tradnl"/>
        </w:rPr>
        <w:t>.</w:t>
      </w:r>
    </w:p>
    <w:p w14:paraId="652BAB21" w14:textId="4D773E7B" w:rsidR="000658EF" w:rsidRPr="001A130B" w:rsidRDefault="0020179D" w:rsidP="001A130B">
      <w:pPr>
        <w:pStyle w:val="Heading3"/>
        <w:keepNext w:val="0"/>
        <w:rPr>
          <w:lang w:val="es-ES_tradnl"/>
        </w:rPr>
      </w:pPr>
      <w:r w:rsidRPr="001A130B">
        <w:rPr>
          <w:lang w:val="es-ES_tradnl"/>
        </w:rPr>
        <w:t>Cuestión</w:t>
      </w:r>
      <w:r w:rsidR="000658EF" w:rsidRPr="001A130B">
        <w:rPr>
          <w:lang w:val="es-ES_tradnl"/>
        </w:rPr>
        <w:t xml:space="preserve"> 1</w:t>
      </w:r>
      <w:r w:rsidR="00DB1A92" w:rsidRPr="001A130B">
        <w:rPr>
          <w:lang w:val="es-ES_tradnl"/>
        </w:rPr>
        <w:t>6</w:t>
      </w:r>
      <w:r w:rsidR="000658EF" w:rsidRPr="001A130B">
        <w:rPr>
          <w:lang w:val="es-ES_tradnl"/>
        </w:rPr>
        <w:t xml:space="preserve">: </w:t>
      </w:r>
      <w:r w:rsidRPr="001A130B">
        <w:rPr>
          <w:lang w:val="es-ES_tradnl"/>
        </w:rPr>
        <w:t>Rendición de cuentas acerca de las decisiones administrativas</w:t>
      </w:r>
      <w:r w:rsidR="00B22A4E" w:rsidRPr="001A130B">
        <w:rPr>
          <w:lang w:val="es-ES_tradnl"/>
        </w:rPr>
        <w:t xml:space="preserve"> relacionadas con</w:t>
      </w:r>
      <w:r w:rsidRPr="001A130B">
        <w:rPr>
          <w:lang w:val="es-ES_tradnl"/>
        </w:rPr>
        <w:t xml:space="preserve"> la PI </w:t>
      </w:r>
    </w:p>
    <w:p w14:paraId="62BC1513" w14:textId="15A6511A" w:rsidR="00C60E3D" w:rsidRPr="001A130B" w:rsidRDefault="008B1ED6" w:rsidP="001A130B">
      <w:pPr>
        <w:pStyle w:val="ONUME"/>
        <w:numPr>
          <w:ilvl w:val="1"/>
          <w:numId w:val="29"/>
        </w:numPr>
        <w:ind w:left="450" w:firstLine="180"/>
        <w:rPr>
          <w:lang w:val="es-ES_tradnl"/>
        </w:rPr>
      </w:pPr>
      <w:r w:rsidRPr="001A130B">
        <w:rPr>
          <w:lang w:val="es-ES_tradnl"/>
        </w:rPr>
        <w:tab/>
      </w:r>
      <w:r w:rsidR="00C60E3D" w:rsidRPr="001A130B">
        <w:rPr>
          <w:lang w:val="es-ES_tradnl"/>
        </w:rPr>
        <w:t>¿Debería permitirse la utilización de la IA en la adopción de decisiones en</w:t>
      </w:r>
      <w:r w:rsidR="0011304D" w:rsidRPr="001A130B">
        <w:rPr>
          <w:lang w:val="es-ES_tradnl"/>
        </w:rPr>
        <w:t xml:space="preserve"> el contexto de</w:t>
      </w:r>
      <w:r w:rsidR="00C60E3D" w:rsidRPr="001A130B">
        <w:rPr>
          <w:lang w:val="es-ES_tradnl"/>
        </w:rPr>
        <w:t xml:space="preserve"> la tramitación de solicitudes de derechos de PI? ¿Qué cuestiones jurídicas plantea la utilización de aplicaciones de IA para la adopción de decisiones en el proceso de tramitación de derechos de PI?</w:t>
      </w:r>
    </w:p>
    <w:p w14:paraId="2A43003C" w14:textId="1E2D5AC0" w:rsidR="00C60E3D" w:rsidRPr="001A130B" w:rsidRDefault="008B1ED6" w:rsidP="001A130B">
      <w:pPr>
        <w:pStyle w:val="ONUME"/>
        <w:numPr>
          <w:ilvl w:val="1"/>
          <w:numId w:val="29"/>
        </w:numPr>
        <w:ind w:left="450" w:firstLine="180"/>
        <w:rPr>
          <w:lang w:val="es-ES_tradnl"/>
        </w:rPr>
      </w:pPr>
      <w:r w:rsidRPr="001A130B">
        <w:rPr>
          <w:lang w:val="es-ES_tradnl"/>
        </w:rPr>
        <w:tab/>
      </w:r>
      <w:r w:rsidR="00C60E3D" w:rsidRPr="001A130B">
        <w:rPr>
          <w:lang w:val="es-ES_tradnl"/>
        </w:rPr>
        <w:t xml:space="preserve">¿Qué tipos de decisiones pueden adoptarse mediante IA en las </w:t>
      </w:r>
      <w:r w:rsidR="00E4491B" w:rsidRPr="001A130B">
        <w:rPr>
          <w:lang w:val="es-ES_tradnl"/>
        </w:rPr>
        <w:t>oficinas de PI</w:t>
      </w:r>
      <w:r w:rsidR="00C60E3D" w:rsidRPr="001A130B">
        <w:rPr>
          <w:lang w:val="es-ES_tradnl"/>
        </w:rPr>
        <w:t xml:space="preserve">? ¿Existen otras áreas que las </w:t>
      </w:r>
      <w:r w:rsidR="00E4491B" w:rsidRPr="001A130B">
        <w:rPr>
          <w:lang w:val="es-ES_tradnl"/>
        </w:rPr>
        <w:t>oficinas de PI</w:t>
      </w:r>
      <w:r w:rsidR="00C60E3D" w:rsidRPr="001A130B">
        <w:rPr>
          <w:lang w:val="es-ES_tradnl"/>
        </w:rPr>
        <w:t xml:space="preserve"> deberían explorar con respecto al desarrollo de herramientas de IA para la tramitación y el registro de derechos de PI?</w:t>
      </w:r>
    </w:p>
    <w:p w14:paraId="5750F6BD" w14:textId="6CA8AD5D" w:rsidR="000658EF" w:rsidRPr="001A130B" w:rsidRDefault="008B1ED6" w:rsidP="001A130B">
      <w:pPr>
        <w:pStyle w:val="ONUME"/>
        <w:numPr>
          <w:ilvl w:val="1"/>
          <w:numId w:val="29"/>
        </w:numPr>
        <w:ind w:left="450" w:firstLine="180"/>
        <w:rPr>
          <w:lang w:val="es-ES_tradnl"/>
        </w:rPr>
      </w:pPr>
      <w:r w:rsidRPr="001A130B">
        <w:rPr>
          <w:lang w:val="es-ES_tradnl"/>
        </w:rPr>
        <w:tab/>
      </w:r>
      <w:r w:rsidR="00AB40A4" w:rsidRPr="001A130B">
        <w:rPr>
          <w:lang w:val="es-ES_tradnl"/>
        </w:rPr>
        <w:t xml:space="preserve">¿Deberían adoptarse medidas de carácter político o práctico para garantizar la rendición de cuentas en relación con las decisiones tomadas respecto de la tramitación </w:t>
      </w:r>
      <w:r w:rsidR="002E14E3" w:rsidRPr="001A130B">
        <w:rPr>
          <w:lang w:val="es-ES_tradnl"/>
        </w:rPr>
        <w:t xml:space="preserve">y administración </w:t>
      </w:r>
      <w:r w:rsidR="00AB40A4" w:rsidRPr="001A130B">
        <w:rPr>
          <w:lang w:val="es-ES_tradnl"/>
        </w:rPr>
        <w:t xml:space="preserve">de solicitudes de derechos </w:t>
      </w:r>
      <w:r w:rsidR="003C2073" w:rsidRPr="001A130B">
        <w:rPr>
          <w:lang w:val="es-ES_tradnl"/>
        </w:rPr>
        <w:t>de</w:t>
      </w:r>
      <w:r w:rsidR="00AB40A4" w:rsidRPr="001A130B">
        <w:rPr>
          <w:lang w:val="es-ES_tradnl"/>
        </w:rPr>
        <w:t xml:space="preserve"> </w:t>
      </w:r>
      <w:r w:rsidR="002E14E3" w:rsidRPr="001A130B">
        <w:rPr>
          <w:lang w:val="es-ES_tradnl"/>
        </w:rPr>
        <w:t xml:space="preserve">PI </w:t>
      </w:r>
      <w:r w:rsidR="003C2073" w:rsidRPr="001A130B">
        <w:rPr>
          <w:lang w:val="es-ES_tradnl"/>
        </w:rPr>
        <w:t>cuando dichas decisiones son tomadas por aplicaciones de IA</w:t>
      </w:r>
      <w:r w:rsidR="00C60E3D" w:rsidRPr="001A130B">
        <w:rPr>
          <w:lang w:val="es-ES_tradnl"/>
        </w:rPr>
        <w:t>? ¿Qué principios deberían aplicarse en el caso de las aplicaciones de IA utilizadas para la tramitación y la administración de solicitudes de derechos de PI?</w:t>
      </w:r>
      <w:r w:rsidR="00AB40A4" w:rsidRPr="001A130B">
        <w:rPr>
          <w:lang w:val="es-ES_tradnl"/>
        </w:rPr>
        <w:t xml:space="preserve"> </w:t>
      </w:r>
      <w:r w:rsidR="000658EF" w:rsidRPr="001A130B">
        <w:rPr>
          <w:lang w:val="es-ES_tradnl"/>
        </w:rPr>
        <w:t>(</w:t>
      </w:r>
      <w:r w:rsidR="003C2073" w:rsidRPr="001A130B">
        <w:rPr>
          <w:lang w:val="es-ES_tradnl"/>
        </w:rPr>
        <w:t>por ejemplo</w:t>
      </w:r>
      <w:r w:rsidR="000658EF" w:rsidRPr="001A130B">
        <w:rPr>
          <w:lang w:val="es-ES_tradnl"/>
        </w:rPr>
        <w:t>,</w:t>
      </w:r>
      <w:r w:rsidR="003C2073" w:rsidRPr="001A130B">
        <w:rPr>
          <w:lang w:val="es-ES_tradnl"/>
        </w:rPr>
        <w:t xml:space="preserve"> el fomento de la transparencia con respecto al uso de la IA y en relación con la tecnología empleada</w:t>
      </w:r>
      <w:r w:rsidR="000658EF" w:rsidRPr="001A130B">
        <w:rPr>
          <w:lang w:val="es-ES_tradnl"/>
        </w:rPr>
        <w:t>)</w:t>
      </w:r>
      <w:r w:rsidR="00C60E3D" w:rsidRPr="001A130B">
        <w:rPr>
          <w:lang w:val="es-ES_tradnl"/>
        </w:rPr>
        <w:t>.</w:t>
      </w:r>
    </w:p>
    <w:p w14:paraId="020343F1" w14:textId="6000F75A" w:rsidR="00C60E3D" w:rsidRPr="001A130B" w:rsidRDefault="008B1ED6" w:rsidP="001A130B">
      <w:pPr>
        <w:pStyle w:val="ONUME"/>
        <w:numPr>
          <w:ilvl w:val="1"/>
          <w:numId w:val="29"/>
        </w:numPr>
        <w:ind w:left="450" w:firstLine="270"/>
        <w:rPr>
          <w:lang w:val="es-ES_tradnl"/>
        </w:rPr>
      </w:pPr>
      <w:r w:rsidRPr="001A130B">
        <w:rPr>
          <w:lang w:val="es-ES_tradnl"/>
        </w:rPr>
        <w:tab/>
      </w:r>
      <w:r w:rsidR="003C2073" w:rsidRPr="001A130B">
        <w:rPr>
          <w:lang w:val="es-ES_tradnl"/>
        </w:rPr>
        <w:t>¿Es necesario prever algún cambio legislativo</w:t>
      </w:r>
      <w:r w:rsidR="00C60E3D" w:rsidRPr="001A130B">
        <w:rPr>
          <w:lang w:val="es-ES_tradnl"/>
        </w:rPr>
        <w:t xml:space="preserve"> o normativo</w:t>
      </w:r>
      <w:r w:rsidR="003C2073" w:rsidRPr="001A130B">
        <w:rPr>
          <w:lang w:val="es-ES_tradnl"/>
        </w:rPr>
        <w:t xml:space="preserve"> para facilitar la toma de decisiones por parte de las aplicaciones de IA</w:t>
      </w:r>
      <w:r w:rsidR="00C60E3D" w:rsidRPr="001A130B">
        <w:rPr>
          <w:lang w:val="es-ES_tradnl"/>
        </w:rPr>
        <w:t>, o para abordar sus consecuencias?</w:t>
      </w:r>
      <w:r w:rsidR="003C2073" w:rsidRPr="001A130B">
        <w:rPr>
          <w:lang w:val="es-ES_tradnl"/>
        </w:rPr>
        <w:t xml:space="preserve"> </w:t>
      </w:r>
      <w:r w:rsidR="000658EF" w:rsidRPr="001A130B">
        <w:rPr>
          <w:lang w:val="es-ES_tradnl"/>
        </w:rPr>
        <w:t>(</w:t>
      </w:r>
      <w:r w:rsidR="003C2073" w:rsidRPr="001A130B">
        <w:rPr>
          <w:lang w:val="es-ES_tradnl"/>
        </w:rPr>
        <w:t>por ejemplo</w:t>
      </w:r>
      <w:r w:rsidR="000658EF" w:rsidRPr="001A130B">
        <w:rPr>
          <w:lang w:val="es-ES_tradnl"/>
        </w:rPr>
        <w:t>,</w:t>
      </w:r>
      <w:r w:rsidR="003C2073" w:rsidRPr="001A130B">
        <w:rPr>
          <w:lang w:val="es-ES_tradnl"/>
        </w:rPr>
        <w:t xml:space="preserve"> la revisión de disposiciones legislativas sobre</w:t>
      </w:r>
      <w:r w:rsidR="00275C3F" w:rsidRPr="001A130B">
        <w:rPr>
          <w:lang w:val="es-ES_tradnl"/>
        </w:rPr>
        <w:t xml:space="preserve"> los</w:t>
      </w:r>
      <w:r w:rsidR="003C2073" w:rsidRPr="001A130B">
        <w:rPr>
          <w:lang w:val="es-ES_tradnl"/>
        </w:rPr>
        <w:t xml:space="preserve"> poderes y </w:t>
      </w:r>
      <w:r w:rsidR="00275C3F" w:rsidRPr="001A130B">
        <w:rPr>
          <w:lang w:val="es-ES_tradnl"/>
        </w:rPr>
        <w:t xml:space="preserve">las </w:t>
      </w:r>
      <w:r w:rsidR="003C2073" w:rsidRPr="001A130B">
        <w:rPr>
          <w:lang w:val="es-ES_tradnl"/>
        </w:rPr>
        <w:t>facultades discrecionales de ciertos funcionarios designados</w:t>
      </w:r>
      <w:r w:rsidR="000658EF" w:rsidRPr="001A130B">
        <w:rPr>
          <w:lang w:val="es-ES_tradnl"/>
        </w:rPr>
        <w:t>)</w:t>
      </w:r>
      <w:r w:rsidR="00C60E3D" w:rsidRPr="001A130B">
        <w:rPr>
          <w:lang w:val="es-ES_tradnl"/>
        </w:rPr>
        <w:t>.</w:t>
      </w:r>
    </w:p>
    <w:p w14:paraId="5816A420" w14:textId="7D732B74" w:rsidR="000658EF" w:rsidRPr="001A130B" w:rsidRDefault="008B1ED6" w:rsidP="001A130B">
      <w:pPr>
        <w:pStyle w:val="ONUME"/>
        <w:numPr>
          <w:ilvl w:val="1"/>
          <w:numId w:val="29"/>
        </w:numPr>
        <w:spacing w:after="480"/>
        <w:ind w:left="448" w:firstLine="181"/>
        <w:rPr>
          <w:lang w:val="es-ES_tradnl"/>
        </w:rPr>
      </w:pPr>
      <w:r w:rsidRPr="001A130B">
        <w:rPr>
          <w:lang w:val="es-ES_tradnl"/>
        </w:rPr>
        <w:tab/>
      </w:r>
      <w:r w:rsidR="00807F3F" w:rsidRPr="001A130B">
        <w:rPr>
          <w:lang w:val="es-ES_tradnl"/>
        </w:rPr>
        <w:t>¿Están los actuales mecanismos de apelación preparados para tramitar apelaciones que sean consecuencia de decisiones adoptadas por la IA?</w:t>
      </w:r>
    </w:p>
    <w:p w14:paraId="4B5941FB" w14:textId="7F12EC1B" w:rsidR="00186CF6" w:rsidRPr="001A130B" w:rsidRDefault="00186CF6" w:rsidP="001A130B">
      <w:pPr>
        <w:pStyle w:val="Endofdocument-Annex"/>
        <w:ind w:left="6804"/>
        <w:rPr>
          <w:lang w:val="es-ES_tradnl"/>
        </w:rPr>
      </w:pPr>
      <w:r w:rsidRPr="001A130B">
        <w:rPr>
          <w:lang w:val="es-ES_tradnl"/>
        </w:rPr>
        <w:t>[</w:t>
      </w:r>
      <w:r w:rsidR="007845C7" w:rsidRPr="001A130B">
        <w:rPr>
          <w:lang w:val="es-ES_tradnl"/>
        </w:rPr>
        <w:t>Fin del documento</w:t>
      </w:r>
      <w:r w:rsidRPr="001A130B">
        <w:rPr>
          <w:lang w:val="es-ES_tradnl"/>
        </w:rPr>
        <w:t>]</w:t>
      </w:r>
    </w:p>
    <w:sectPr w:rsidR="00186CF6" w:rsidRPr="001A130B" w:rsidSect="003F104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E5A3" w14:textId="77777777" w:rsidR="005621D1" w:rsidRDefault="005621D1">
      <w:r>
        <w:separator/>
      </w:r>
    </w:p>
  </w:endnote>
  <w:endnote w:type="continuationSeparator" w:id="0">
    <w:p w14:paraId="0C54E43E" w14:textId="77777777" w:rsidR="005621D1" w:rsidRDefault="005621D1" w:rsidP="003B38C1">
      <w:r>
        <w:separator/>
      </w:r>
    </w:p>
    <w:p w14:paraId="2FC4C410" w14:textId="77777777" w:rsidR="005621D1" w:rsidRPr="003B38C1" w:rsidRDefault="005621D1" w:rsidP="003B38C1">
      <w:pPr>
        <w:spacing w:after="60"/>
        <w:rPr>
          <w:sz w:val="17"/>
        </w:rPr>
      </w:pPr>
      <w:r>
        <w:rPr>
          <w:sz w:val="17"/>
        </w:rPr>
        <w:t>[Endnote continued from previous page]</w:t>
      </w:r>
    </w:p>
  </w:endnote>
  <w:endnote w:type="continuationNotice" w:id="1">
    <w:p w14:paraId="353E7F36" w14:textId="77777777" w:rsidR="005621D1" w:rsidRPr="003B38C1" w:rsidRDefault="005621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BB41" w14:textId="77777777" w:rsidR="005621D1" w:rsidRDefault="005621D1">
      <w:r>
        <w:separator/>
      </w:r>
    </w:p>
  </w:footnote>
  <w:footnote w:type="continuationSeparator" w:id="0">
    <w:p w14:paraId="75614F98" w14:textId="77777777" w:rsidR="005621D1" w:rsidRDefault="005621D1" w:rsidP="008B60B2">
      <w:r>
        <w:separator/>
      </w:r>
    </w:p>
    <w:p w14:paraId="31376BA8" w14:textId="77777777" w:rsidR="005621D1" w:rsidRPr="00ED77FB" w:rsidRDefault="005621D1" w:rsidP="008B60B2">
      <w:pPr>
        <w:spacing w:after="60"/>
        <w:rPr>
          <w:sz w:val="17"/>
          <w:szCs w:val="17"/>
        </w:rPr>
      </w:pPr>
      <w:r w:rsidRPr="00ED77FB">
        <w:rPr>
          <w:sz w:val="17"/>
          <w:szCs w:val="17"/>
        </w:rPr>
        <w:t>[Footnote continued from previous page]</w:t>
      </w:r>
    </w:p>
  </w:footnote>
  <w:footnote w:type="continuationNotice" w:id="1">
    <w:p w14:paraId="7DFD495B" w14:textId="77777777" w:rsidR="005621D1" w:rsidRPr="00ED77FB" w:rsidRDefault="005621D1" w:rsidP="008B60B2">
      <w:pPr>
        <w:spacing w:before="60"/>
        <w:jc w:val="right"/>
        <w:rPr>
          <w:sz w:val="17"/>
          <w:szCs w:val="17"/>
        </w:rPr>
      </w:pPr>
      <w:r w:rsidRPr="00ED77FB">
        <w:rPr>
          <w:sz w:val="17"/>
          <w:szCs w:val="17"/>
        </w:rPr>
        <w:t>[Footnote continued on next page]</w:t>
      </w:r>
    </w:p>
  </w:footnote>
  <w:footnote w:id="2">
    <w:p w14:paraId="7D50DB48" w14:textId="09227B83" w:rsidR="00AF23B0" w:rsidRPr="007C62E0" w:rsidRDefault="00AF23B0" w:rsidP="00DA268A">
      <w:pPr>
        <w:pStyle w:val="FootnoteText"/>
        <w:rPr>
          <w:lang w:val="es-ES_tradnl"/>
        </w:rPr>
      </w:pPr>
      <w:r w:rsidRPr="007C62E0">
        <w:rPr>
          <w:rStyle w:val="FootnoteReference"/>
          <w:lang w:val="es-ES_tradnl"/>
        </w:rPr>
        <w:footnoteRef/>
      </w:r>
      <w:r w:rsidRPr="007C62E0">
        <w:rPr>
          <w:lang w:val="es-ES_tradnl"/>
        </w:rPr>
        <w:t xml:space="preserve"> Un resumen de la reunión se encuentra disponible en</w:t>
      </w:r>
      <w:r w:rsidR="00CC30B5" w:rsidRPr="007C62E0">
        <w:rPr>
          <w:lang w:val="es-ES_tradnl"/>
        </w:rPr>
        <w:t>:</w:t>
      </w:r>
      <w:r w:rsidRPr="007C62E0">
        <w:rPr>
          <w:lang w:val="es-ES_tradnl"/>
        </w:rPr>
        <w:t xml:space="preserve"> </w:t>
      </w:r>
      <w:hyperlink r:id="rId1" w:history="1">
        <w:r w:rsidRPr="007C62E0">
          <w:rPr>
            <w:rStyle w:val="Hyperlink"/>
            <w:lang w:val="es-ES_tradnl"/>
          </w:rPr>
          <w:t>https://www.wipo.int/meetings/es/doc_details.jsp?doc_id=407578</w:t>
        </w:r>
      </w:hyperlink>
      <w:r w:rsidRPr="007C62E0">
        <w:rPr>
          <w:lang w:val="es-ES_tradnl"/>
        </w:rPr>
        <w:t>.</w:t>
      </w:r>
    </w:p>
    <w:p w14:paraId="21F94A00" w14:textId="77777777" w:rsidR="00AF23B0" w:rsidRPr="007C62E0" w:rsidRDefault="00AF23B0" w:rsidP="00DA268A">
      <w:pPr>
        <w:pStyle w:val="FootnoteText"/>
        <w:rPr>
          <w:lang w:val="es-ES_tradnl"/>
        </w:rPr>
      </w:pPr>
      <w:r w:rsidRPr="007C62E0">
        <w:rPr>
          <w:lang w:val="es-ES_tradnl"/>
        </w:rPr>
        <w:t xml:space="preserve">El Índice de iniciativas de inteligencia artificial en las oficinas de PI se encuentra disponible en el sitio web específico de la OMPI sobre la IA y la PI </w:t>
      </w:r>
      <w:hyperlink r:id="rId2" w:history="1">
        <w:r w:rsidRPr="007C62E0">
          <w:rPr>
            <w:rStyle w:val="Hyperlink"/>
            <w:lang w:val="es-ES_tradnl"/>
          </w:rPr>
          <w:t>https://www.wipo.int/ai</w:t>
        </w:r>
      </w:hyperlink>
      <w:r w:rsidRPr="007C62E0">
        <w:rPr>
          <w:lang w:val="es-ES_tradnl"/>
        </w:rPr>
        <w:t>.</w:t>
      </w:r>
    </w:p>
  </w:footnote>
  <w:footnote w:id="3">
    <w:p w14:paraId="7398AAC1" w14:textId="0AE8FA7A" w:rsidR="00AF23B0" w:rsidRPr="007C62E0" w:rsidRDefault="00AF23B0">
      <w:pPr>
        <w:pStyle w:val="FootnoteText"/>
        <w:rPr>
          <w:lang w:val="es-ES_tradnl"/>
        </w:rPr>
      </w:pPr>
      <w:r w:rsidRPr="007C62E0">
        <w:rPr>
          <w:rStyle w:val="FootnoteReference"/>
          <w:lang w:val="es-ES_tradnl"/>
        </w:rPr>
        <w:footnoteRef/>
      </w:r>
      <w:r w:rsidRPr="007C62E0">
        <w:rPr>
          <w:lang w:val="es-ES_tradnl"/>
        </w:rPr>
        <w:t xml:space="preserve"> Un resumen del diálogo se encuentra disponible en</w:t>
      </w:r>
      <w:r w:rsidR="00CC30B5" w:rsidRPr="007C62E0">
        <w:rPr>
          <w:lang w:val="es-ES_tradnl"/>
        </w:rPr>
        <w:t>:</w:t>
      </w:r>
      <w:r w:rsidRPr="007C62E0">
        <w:rPr>
          <w:lang w:val="es-ES_tradnl"/>
        </w:rPr>
        <w:t xml:space="preserve"> </w:t>
      </w:r>
      <w:hyperlink r:id="rId3" w:history="1">
        <w:r w:rsidRPr="007C62E0">
          <w:rPr>
            <w:rStyle w:val="Hyperlink"/>
            <w:lang w:val="es-ES_tradnl"/>
          </w:rPr>
          <w:t>https://www.wipo.int/meetings/en/doc_details.jsp?doc_id=459091</w:t>
        </w:r>
      </w:hyperlink>
      <w:r w:rsidRPr="007C62E0">
        <w:rPr>
          <w:lang w:val="es-ES_tradnl"/>
        </w:rPr>
        <w:t>.</w:t>
      </w:r>
    </w:p>
  </w:footnote>
  <w:footnote w:id="4">
    <w:p w14:paraId="7F008102" w14:textId="20731CF8" w:rsidR="00654A43" w:rsidRPr="007C62E0" w:rsidRDefault="00654A43" w:rsidP="00654A43">
      <w:pPr>
        <w:pStyle w:val="FootnoteText"/>
        <w:rPr>
          <w:lang w:val="es-ES_tradnl"/>
        </w:rPr>
      </w:pPr>
      <w:r w:rsidRPr="007C62E0">
        <w:rPr>
          <w:rStyle w:val="FootnoteReference"/>
          <w:lang w:val="es-ES_tradnl"/>
        </w:rPr>
        <w:footnoteRef/>
      </w:r>
      <w:r w:rsidRPr="007C62E0">
        <w:rPr>
          <w:lang w:val="es-ES_tradnl"/>
        </w:rPr>
        <w:t xml:space="preserve"> En el siguiente enlace: </w:t>
      </w:r>
      <w:hyperlink r:id="rId4" w:anchor="submissions" w:history="1">
        <w:r w:rsidRPr="007C62E0">
          <w:rPr>
            <w:rStyle w:val="Hyperlink"/>
            <w:lang w:val="es-ES_tradnl"/>
          </w:rPr>
          <w:t>https://www.wipo.int/about-ip/en/artificial_intelligence/policy.html#submissions</w:t>
        </w:r>
      </w:hyperlink>
      <w:r w:rsidRPr="007C62E0">
        <w:rPr>
          <w:rStyle w:val="Hyperlink"/>
          <w:u w:val="none"/>
          <w:lang w:val="es-ES_tradnl"/>
        </w:rPr>
        <w:t xml:space="preserve"> </w:t>
      </w:r>
      <w:r w:rsidR="00C86355" w:rsidRPr="007C62E0">
        <w:rPr>
          <w:rStyle w:val="Hyperlink"/>
          <w:color w:val="auto"/>
          <w:u w:val="none"/>
          <w:lang w:val="es-ES_tradnl"/>
        </w:rPr>
        <w:t xml:space="preserve">se </w:t>
      </w:r>
      <w:r w:rsidRPr="007C62E0">
        <w:rPr>
          <w:rStyle w:val="Hyperlink"/>
          <w:color w:val="auto"/>
          <w:u w:val="none"/>
          <w:lang w:val="es-ES_tradnl"/>
        </w:rPr>
        <w:t>encontrará una base de datos de las contribuciones.</w:t>
      </w:r>
    </w:p>
  </w:footnote>
  <w:footnote w:id="5">
    <w:p w14:paraId="2EBFD8FB" w14:textId="7B25696C" w:rsidR="00AF23B0" w:rsidRPr="0073032C" w:rsidRDefault="00AF23B0" w:rsidP="00666FD8">
      <w:pPr>
        <w:pStyle w:val="FootnoteText"/>
      </w:pPr>
      <w:r w:rsidRPr="007C62E0">
        <w:rPr>
          <w:rStyle w:val="FootnoteReference"/>
          <w:lang w:val="es-ES_tradnl"/>
        </w:rPr>
        <w:footnoteRef/>
      </w:r>
      <w:r w:rsidRPr="0073032C">
        <w:t xml:space="preserve"> Road to Bern </w:t>
      </w:r>
      <w:hyperlink r:id="rId5" w:history="1">
        <w:r w:rsidRPr="0073032C">
          <w:rPr>
            <w:rStyle w:val="Hyperlink"/>
          </w:rPr>
          <w:t>https://roadtobern.swiss/</w:t>
        </w:r>
      </w:hyperlink>
      <w:r w:rsidRPr="0073032C">
        <w:t xml:space="preserve">. El proyecto </w:t>
      </w:r>
      <w:r w:rsidRPr="0073032C">
        <w:rPr>
          <w:i/>
        </w:rPr>
        <w:t>The road to Bern via Geneva</w:t>
      </w:r>
      <w:r w:rsidRPr="0073032C">
        <w:t xml:space="preserve"> </w:t>
      </w:r>
      <w:hyperlink r:id="rId6" w:history="1">
        <w:r w:rsidRPr="0073032C">
          <w:rPr>
            <w:rStyle w:val="Hyperlink"/>
          </w:rPr>
          <w:t>https://www.giplatform.org/rtb-geneva/</w:t>
        </w:r>
      </w:hyperlink>
      <w:r w:rsidRPr="0073032C">
        <w:t xml:space="preserve">. </w:t>
      </w:r>
    </w:p>
  </w:footnote>
  <w:footnote w:id="6">
    <w:p w14:paraId="10F3E68F" w14:textId="27DF022A" w:rsidR="00AF23B0" w:rsidRPr="007C62E0" w:rsidRDefault="00AF23B0" w:rsidP="00666FD8">
      <w:pPr>
        <w:pStyle w:val="FootnoteText"/>
        <w:rPr>
          <w:lang w:val="es-ES_tradnl"/>
        </w:rPr>
      </w:pPr>
      <w:r w:rsidRPr="007C62E0">
        <w:rPr>
          <w:rStyle w:val="FootnoteReference"/>
          <w:lang w:val="es-ES_tradnl"/>
        </w:rPr>
        <w:footnoteRef/>
      </w:r>
      <w:r w:rsidRPr="007C62E0">
        <w:rPr>
          <w:lang w:val="es-ES_tradnl"/>
        </w:rPr>
        <w:t xml:space="preserve"> Cumbre Mundial AI for </w:t>
      </w:r>
      <w:r w:rsidR="00817554" w:rsidRPr="007C62E0">
        <w:rPr>
          <w:lang w:val="es-ES_tradnl"/>
        </w:rPr>
        <w:t xml:space="preserve">Good </w:t>
      </w:r>
      <w:hyperlink r:id="rId7" w:history="1">
        <w:r w:rsidRPr="007C62E0">
          <w:rPr>
            <w:rStyle w:val="Hyperlink"/>
            <w:lang w:val="es-ES_tradnl"/>
          </w:rPr>
          <w:t>https://aiforgood.itu.int/</w:t>
        </w:r>
      </w:hyperlink>
      <w:r w:rsidRPr="007C62E0">
        <w:rPr>
          <w:lang w:val="es-ES_tradnl"/>
        </w:rPr>
        <w:t xml:space="preserve"> </w:t>
      </w:r>
    </w:p>
  </w:footnote>
  <w:footnote w:id="7">
    <w:p w14:paraId="77E0B976" w14:textId="579B9D90" w:rsidR="00AF23B0" w:rsidRPr="007C62E0" w:rsidRDefault="00AF23B0" w:rsidP="00666FD8">
      <w:pPr>
        <w:pStyle w:val="FootnoteText"/>
        <w:rPr>
          <w:lang w:val="es-ES_tradnl"/>
        </w:rPr>
      </w:pPr>
      <w:r w:rsidRPr="007C62E0">
        <w:rPr>
          <w:rStyle w:val="FootnoteReference"/>
          <w:lang w:val="es-ES_tradnl"/>
        </w:rPr>
        <w:footnoteRef/>
      </w:r>
      <w:r w:rsidRPr="007C62E0">
        <w:rPr>
          <w:lang w:val="es-ES_tradnl"/>
        </w:rPr>
        <w:t xml:space="preserve"> Elaboración por la UNESCO de un instrumento sobre la ética de la inteligencia artificial</w:t>
      </w:r>
      <w:r w:rsidR="00A90791" w:rsidRPr="007C62E0">
        <w:rPr>
          <w:lang w:val="es-ES_tradnl"/>
        </w:rPr>
        <w:t xml:space="preserve"> </w:t>
      </w:r>
      <w:hyperlink r:id="rId8" w:history="1">
        <w:r w:rsidRPr="007C62E0">
          <w:rPr>
            <w:rStyle w:val="Hyperlink"/>
            <w:lang w:val="es-ES_tradnl"/>
          </w:rPr>
          <w:t>https://en.unesco.org/artificial-intelligence/ethics</w:t>
        </w:r>
      </w:hyperlink>
      <w:r w:rsidRPr="007C62E0">
        <w:rPr>
          <w:lang w:val="es-ES_tradnl"/>
        </w:rPr>
        <w:t xml:space="preserve"> </w:t>
      </w:r>
    </w:p>
  </w:footnote>
  <w:footnote w:id="8">
    <w:p w14:paraId="7E79F2E0" w14:textId="51CC6C6D" w:rsidR="00AF23B0" w:rsidRPr="007C62E0" w:rsidRDefault="00AF23B0" w:rsidP="00C02BD7">
      <w:pPr>
        <w:pStyle w:val="FootnoteText"/>
        <w:rPr>
          <w:lang w:val="es-ES_tradnl"/>
        </w:rPr>
      </w:pPr>
      <w:r w:rsidRPr="007C62E0">
        <w:rPr>
          <w:rStyle w:val="FootnoteReference"/>
          <w:lang w:val="es-ES_tradnl"/>
        </w:rPr>
        <w:footnoteRef/>
      </w:r>
      <w:r w:rsidRPr="007C62E0">
        <w:rPr>
          <w:lang w:val="es-ES_tradnl"/>
        </w:rPr>
        <w:t xml:space="preserve"> La primera </w:t>
      </w:r>
      <w:r w:rsidR="001F7E83" w:rsidRPr="007C62E0">
        <w:rPr>
          <w:lang w:val="es-ES_tradnl"/>
        </w:rPr>
        <w:t>reunión</w:t>
      </w:r>
      <w:r w:rsidRPr="007C62E0">
        <w:rPr>
          <w:lang w:val="es-ES_tradnl"/>
        </w:rPr>
        <w:t xml:space="preserve"> del Equipo Técnico NTE/IA se celebr</w:t>
      </w:r>
      <w:r w:rsidR="00FB325F" w:rsidRPr="007C62E0">
        <w:rPr>
          <w:lang w:val="es-ES_tradnl"/>
        </w:rPr>
        <w:t>ó</w:t>
      </w:r>
      <w:r w:rsidRPr="007C62E0">
        <w:rPr>
          <w:lang w:val="es-ES_tradnl"/>
        </w:rPr>
        <w:t xml:space="preserve"> en Berlín (Alemania) </w:t>
      </w:r>
      <w:hyperlink r:id="rId9" w:history="1">
        <w:r w:rsidRPr="007C62E0">
          <w:rPr>
            <w:rStyle w:val="Hyperlink"/>
            <w:lang w:val="es-ES_tradnl"/>
          </w:rPr>
          <w:t>https://www.fiveipoffices.org/news/20200117</w:t>
        </w:r>
      </w:hyperlink>
      <w:r w:rsidRPr="007C62E0">
        <w:rPr>
          <w:lang w:val="es-ES_tradnl"/>
        </w:rPr>
        <w:t xml:space="preserve"> </w:t>
      </w:r>
    </w:p>
  </w:footnote>
  <w:footnote w:id="9">
    <w:p w14:paraId="54386FE0" w14:textId="4D5D2981" w:rsidR="00AF23B0" w:rsidRPr="007C62E0" w:rsidRDefault="00AF23B0">
      <w:pPr>
        <w:pStyle w:val="FootnoteText"/>
        <w:rPr>
          <w:lang w:val="es-ES_tradnl"/>
        </w:rPr>
      </w:pPr>
      <w:r w:rsidRPr="007C62E0">
        <w:rPr>
          <w:rStyle w:val="FootnoteReference"/>
          <w:lang w:val="es-ES_tradnl"/>
        </w:rPr>
        <w:footnoteRef/>
      </w:r>
      <w:r w:rsidRPr="007C62E0">
        <w:rPr>
          <w:lang w:val="es-ES_tradnl"/>
        </w:rPr>
        <w:t xml:space="preserve"> Véase la Decisión de la OEP de 27 de enero de 2020 sobre las solicitudes </w:t>
      </w:r>
      <w:r w:rsidR="005027C2" w:rsidRPr="007C62E0">
        <w:rPr>
          <w:lang w:val="es-ES_tradnl"/>
        </w:rPr>
        <w:t>“</w:t>
      </w:r>
      <w:r w:rsidRPr="007C62E0">
        <w:rPr>
          <w:lang w:val="es-ES_tradnl"/>
        </w:rPr>
        <w:t>EP 18 275 163</w:t>
      </w:r>
      <w:r w:rsidR="005027C2" w:rsidRPr="007C62E0">
        <w:rPr>
          <w:lang w:val="es-ES_tradnl"/>
        </w:rPr>
        <w:t>”</w:t>
      </w:r>
      <w:r w:rsidRPr="007C62E0">
        <w:rPr>
          <w:lang w:val="es-ES_tradnl"/>
        </w:rPr>
        <w:t xml:space="preserve"> y </w:t>
      </w:r>
      <w:r w:rsidR="005027C2" w:rsidRPr="007C62E0">
        <w:rPr>
          <w:lang w:val="es-ES_tradnl"/>
        </w:rPr>
        <w:t>“</w:t>
      </w:r>
      <w:r w:rsidRPr="007C62E0">
        <w:rPr>
          <w:lang w:val="es-ES_tradnl"/>
        </w:rPr>
        <w:t>EP 18 275 174</w:t>
      </w:r>
      <w:r w:rsidR="005027C2" w:rsidRPr="007C62E0">
        <w:rPr>
          <w:lang w:val="es-ES_tradnl"/>
        </w:rPr>
        <w:t>”</w:t>
      </w:r>
      <w:r w:rsidRPr="007C62E0">
        <w:rPr>
          <w:lang w:val="es-ES_tradnl"/>
        </w:rPr>
        <w:br/>
      </w:r>
      <w:hyperlink r:id="rId10" w:history="1">
        <w:r w:rsidRPr="007C62E0">
          <w:rPr>
            <w:rStyle w:val="Hyperlink"/>
            <w:lang w:val="es-ES_tradnl"/>
          </w:rPr>
          <w:t>https://www.epo.org/news-issues/news/2020/20200128.html</w:t>
        </w:r>
      </w:hyperlink>
      <w:r w:rsidR="00976D88" w:rsidRPr="007C62E0">
        <w:rPr>
          <w:lang w:val="es-ES_tradnl"/>
        </w:rPr>
        <w:t xml:space="preserve">, </w:t>
      </w:r>
      <w:r w:rsidR="00976D88" w:rsidRPr="007C62E0">
        <w:rPr>
          <w:lang w:val="es-ES_tradnl"/>
        </w:rPr>
        <w:br/>
      </w:r>
      <w:r w:rsidRPr="007C62E0">
        <w:rPr>
          <w:lang w:val="es-ES_tradnl"/>
        </w:rPr>
        <w:t xml:space="preserve">la decisión sobre patentes de la Oficina de PI del </w:t>
      </w:r>
      <w:r w:rsidR="001F7E83" w:rsidRPr="007C62E0">
        <w:rPr>
          <w:lang w:val="es-ES_tradnl"/>
        </w:rPr>
        <w:t>Reino</w:t>
      </w:r>
      <w:r w:rsidRPr="007C62E0">
        <w:rPr>
          <w:lang w:val="es-ES_tradnl"/>
        </w:rPr>
        <w:t xml:space="preserve"> Unido</w:t>
      </w:r>
      <w:r w:rsidR="005027C2" w:rsidRPr="007C62E0">
        <w:rPr>
          <w:lang w:val="es-ES_tradnl"/>
        </w:rPr>
        <w:t>,</w:t>
      </w:r>
      <w:r w:rsidRPr="007C62E0">
        <w:rPr>
          <w:lang w:val="es-ES_tradnl"/>
        </w:rPr>
        <w:t xml:space="preserve"> BL O/741/19</w:t>
      </w:r>
      <w:r w:rsidR="005027C2" w:rsidRPr="007C62E0">
        <w:rPr>
          <w:lang w:val="es-ES_tradnl"/>
        </w:rPr>
        <w:t>,</w:t>
      </w:r>
      <w:r w:rsidRPr="007C62E0">
        <w:rPr>
          <w:lang w:val="es-ES_tradnl"/>
        </w:rPr>
        <w:t xml:space="preserve"> de 4 de diciembre de 2019</w:t>
      </w:r>
      <w:r w:rsidRPr="007C62E0">
        <w:rPr>
          <w:lang w:val="es-ES_tradnl"/>
        </w:rPr>
        <w:br/>
      </w:r>
      <w:hyperlink r:id="rId11" w:history="1">
        <w:r w:rsidRPr="007C62E0">
          <w:rPr>
            <w:rStyle w:val="Hyperlink"/>
            <w:lang w:val="es-ES_tradnl"/>
          </w:rPr>
          <w:t>https://www.ipo.gov.uk/p-challenge-decision-results/p-challenge-decision-results-bl?BL_Number=O/741/19</w:t>
        </w:r>
      </w:hyperlink>
      <w:r w:rsidR="00976D88" w:rsidRPr="007C62E0">
        <w:rPr>
          <w:rStyle w:val="Hyperlink"/>
          <w:color w:val="auto"/>
          <w:u w:val="none"/>
          <w:lang w:val="es-ES_tradnl"/>
        </w:rPr>
        <w:t xml:space="preserve"> y la decisión de la USPTO de 22 de abril de 2020 sobre la solicitud N.º16/524,350 </w:t>
      </w:r>
      <w:hyperlink r:id="rId12" w:history="1">
        <w:r w:rsidR="00976D88" w:rsidRPr="007C62E0">
          <w:rPr>
            <w:rStyle w:val="Hyperlink"/>
            <w:lang w:val="es-ES_tradnl"/>
          </w:rPr>
          <w:t>https://www.uspto.gov/sites/default/files/documents/16524350_22apr2020.pdf</w:t>
        </w:r>
      </w:hyperlink>
    </w:p>
  </w:footnote>
  <w:footnote w:id="10">
    <w:p w14:paraId="1FE18C61" w14:textId="01068C88" w:rsidR="00AF23B0" w:rsidRPr="007C62E0" w:rsidRDefault="00AF23B0" w:rsidP="00DB1A92">
      <w:pPr>
        <w:pStyle w:val="FootnoteText"/>
        <w:rPr>
          <w:lang w:val="es-ES_tradnl"/>
        </w:rPr>
      </w:pPr>
      <w:r w:rsidRPr="007C62E0">
        <w:rPr>
          <w:rStyle w:val="FootnoteReference"/>
          <w:lang w:val="es-ES_tradnl"/>
        </w:rPr>
        <w:footnoteRef/>
      </w:r>
      <w:r w:rsidRPr="007C62E0">
        <w:rPr>
          <w:lang w:val="es-ES_tradnl"/>
        </w:rPr>
        <w:t xml:space="preserve"> Por ejemplo, de conformidad con el proyecto de principio rector 6</w:t>
      </w:r>
      <w:r w:rsidR="001F7E83" w:rsidRPr="007C62E0">
        <w:rPr>
          <w:lang w:val="es-ES_tradnl"/>
        </w:rPr>
        <w:t xml:space="preserve">: </w:t>
      </w:r>
      <w:r w:rsidR="005D60DA" w:rsidRPr="007C62E0">
        <w:rPr>
          <w:lang w:val="es-ES_tradnl"/>
        </w:rPr>
        <w:t>T</w:t>
      </w:r>
      <w:r w:rsidRPr="007C62E0">
        <w:rPr>
          <w:lang w:val="es-ES_tradnl"/>
        </w:rPr>
        <w:t xml:space="preserve">ransparencia, la UNESCO estableció un Grupo de Expertos </w:t>
      </w:r>
      <w:r w:rsidRPr="007C62E0">
        <w:rPr>
          <w:i/>
          <w:lang w:val="es-ES_tradnl"/>
        </w:rPr>
        <w:t>ad hoc</w:t>
      </w:r>
      <w:r w:rsidRPr="007C62E0">
        <w:rPr>
          <w:lang w:val="es-ES_tradnl"/>
        </w:rPr>
        <w:t xml:space="preserve"> para la preparación del proyecto de texto de la Recomendación sobre la ética de la inteligencia artificial, 2020, </w:t>
      </w:r>
      <w:hyperlink r:id="rId13" w:history="1">
        <w:r w:rsidRPr="007C62E0">
          <w:rPr>
            <w:rStyle w:val="Hyperlink"/>
            <w:lang w:val="es-ES_tradnl"/>
          </w:rPr>
          <w:t>https://unesdoc.unesco.org/ark:/48223/pf0000373199</w:t>
        </w:r>
      </w:hyperlink>
      <w:r w:rsidRPr="007C62E0">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0976" w14:textId="086D1B0A" w:rsidR="00AF23B0" w:rsidRPr="00DC1045" w:rsidRDefault="00AF23B0" w:rsidP="00417531">
    <w:pPr>
      <w:jc w:val="right"/>
      <w:rPr>
        <w:lang w:val="it-IT"/>
      </w:rPr>
    </w:pPr>
    <w:r w:rsidRPr="00DC1045">
      <w:rPr>
        <w:lang w:val="it-IT"/>
      </w:rPr>
      <w:t>WIPO/IP/AI/2/GE/20/1 Rev.</w:t>
    </w:r>
  </w:p>
  <w:p w14:paraId="29E1D606" w14:textId="3CE61019" w:rsidR="00AF23B0" w:rsidRPr="00383D51" w:rsidRDefault="00AF23B0" w:rsidP="00D6240B">
    <w:pPr>
      <w:jc w:val="right"/>
      <w:rPr>
        <w:lang w:val="es-ES"/>
      </w:rPr>
    </w:pPr>
    <w:r w:rsidRPr="00383D51">
      <w:rPr>
        <w:lang w:val="es-ES"/>
      </w:rPr>
      <w:t xml:space="preserve">página </w:t>
    </w:r>
    <w:r>
      <w:fldChar w:fldCharType="begin"/>
    </w:r>
    <w:r w:rsidRPr="00383D51">
      <w:rPr>
        <w:lang w:val="es-ES"/>
      </w:rPr>
      <w:instrText xml:space="preserve"> PAGE  \* MERGEFORMAT </w:instrText>
    </w:r>
    <w:r>
      <w:fldChar w:fldCharType="separate"/>
    </w:r>
    <w:r w:rsidRPr="00383D51">
      <w:rPr>
        <w:noProof/>
        <w:lang w:val="es-ES"/>
      </w:rPr>
      <w:t>10</w:t>
    </w:r>
    <w:r>
      <w:fldChar w:fldCharType="end"/>
    </w:r>
  </w:p>
  <w:p w14:paraId="57DC7C12" w14:textId="77777777" w:rsidR="00AF23B0" w:rsidRPr="00383D51" w:rsidRDefault="00AF23B0" w:rsidP="003101BB">
    <w:pPr>
      <w:pStyle w:val="Header"/>
      <w:jc w:val="right"/>
      <w:rPr>
        <w:lang w:val="es-ES"/>
      </w:rPr>
    </w:pPr>
  </w:p>
  <w:p w14:paraId="40909ADA" w14:textId="77777777" w:rsidR="00AF23B0" w:rsidRPr="00383D51" w:rsidRDefault="00AF23B0" w:rsidP="003101BB">
    <w:pPr>
      <w:pStyle w:val="Heade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746E" w14:textId="1D99034E" w:rsidR="00AF23B0" w:rsidRPr="00DC1045" w:rsidRDefault="00AF23B0" w:rsidP="00E7713B">
    <w:pPr>
      <w:jc w:val="right"/>
      <w:rPr>
        <w:lang w:val="it-IT"/>
      </w:rPr>
    </w:pPr>
    <w:r w:rsidRPr="00DC1045">
      <w:rPr>
        <w:lang w:val="it-IT"/>
      </w:rPr>
      <w:t>WIPO/IP/AI/2/GE/20/1 Rev.</w:t>
    </w:r>
  </w:p>
  <w:p w14:paraId="20D55430" w14:textId="79CD2383" w:rsidR="00AF23B0" w:rsidRPr="00383D51" w:rsidRDefault="00AF23B0" w:rsidP="00477D6B">
    <w:pPr>
      <w:jc w:val="right"/>
      <w:rPr>
        <w:lang w:val="es-ES"/>
      </w:rPr>
    </w:pPr>
    <w:r w:rsidRPr="00383D51">
      <w:rPr>
        <w:lang w:val="es-ES"/>
      </w:rPr>
      <w:t xml:space="preserve">página </w:t>
    </w:r>
    <w:r>
      <w:fldChar w:fldCharType="begin"/>
    </w:r>
    <w:r w:rsidRPr="00383D51">
      <w:rPr>
        <w:lang w:val="es-ES"/>
      </w:rPr>
      <w:instrText xml:space="preserve"> PAGE  \* MERGEFORMAT </w:instrText>
    </w:r>
    <w:r>
      <w:fldChar w:fldCharType="separate"/>
    </w:r>
    <w:r w:rsidR="00CD2A04">
      <w:rPr>
        <w:noProof/>
        <w:lang w:val="es-ES"/>
      </w:rPr>
      <w:t>17</w:t>
    </w:r>
    <w:r>
      <w:fldChar w:fldCharType="end"/>
    </w:r>
  </w:p>
  <w:p w14:paraId="330B8011" w14:textId="77777777" w:rsidR="00AF23B0" w:rsidRPr="00383D51" w:rsidRDefault="00AF23B0" w:rsidP="00477D6B">
    <w:pPr>
      <w:jc w:val="right"/>
      <w:rPr>
        <w:lang w:val="es-ES"/>
      </w:rPr>
    </w:pPr>
  </w:p>
  <w:p w14:paraId="5B3CE2B7" w14:textId="77777777" w:rsidR="00AF23B0" w:rsidRPr="00383D51" w:rsidRDefault="00AF23B0"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02224F98"/>
    <w:lvl w:ilvl="0">
      <w:start w:val="9"/>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EE3ACB"/>
    <w:multiLevelType w:val="multilevel"/>
    <w:tmpl w:val="70D8A79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C4D6662"/>
    <w:multiLevelType w:val="multilevel"/>
    <w:tmpl w:val="1E0E85A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72268570"/>
    <w:lvl w:ilvl="0">
      <w:start w:val="1"/>
      <w:numFmt w:val="decimal"/>
      <w:lvlRestart w:val="0"/>
      <w:pStyle w:val="ONUMFS"/>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9D7252"/>
    <w:multiLevelType w:val="multilevel"/>
    <w:tmpl w:val="0112539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243552"/>
    <w:multiLevelType w:val="multilevel"/>
    <w:tmpl w:val="7A7C6CF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340956"/>
    <w:multiLevelType w:val="multilevel"/>
    <w:tmpl w:val="BB3452B0"/>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D2F6946"/>
    <w:multiLevelType w:val="multilevel"/>
    <w:tmpl w:val="A2144ACA"/>
    <w:lvl w:ilvl="0">
      <w:start w:val="1"/>
      <w:numFmt w:val="decimal"/>
      <w:lvlRestart w:val="0"/>
      <w:lvlText w:val="%1."/>
      <w:lvlJc w:val="left"/>
      <w:pPr>
        <w:tabs>
          <w:tab w:val="num" w:pos="567"/>
        </w:tabs>
        <w:ind w:left="0" w:firstLine="0"/>
      </w:pPr>
      <w:rPr>
        <w:rFonts w:hint="default"/>
      </w:rPr>
    </w:lvl>
    <w:lvl w:ilvl="1">
      <w:start w:val="1"/>
      <w:numFmt w:val="lowerRoman"/>
      <w:lvlText w:val="%2)"/>
      <w:lvlJc w:val="righ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DFC3FA3"/>
    <w:multiLevelType w:val="multilevel"/>
    <w:tmpl w:val="0240CA8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1FA6238"/>
    <w:multiLevelType w:val="multilevel"/>
    <w:tmpl w:val="813A0870"/>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653EB8"/>
    <w:multiLevelType w:val="multilevel"/>
    <w:tmpl w:val="A81021D6"/>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53663B84"/>
    <w:multiLevelType w:val="multilevel"/>
    <w:tmpl w:val="DB249C4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6CE43F1B"/>
    <w:multiLevelType w:val="multilevel"/>
    <w:tmpl w:val="A2144ACA"/>
    <w:lvl w:ilvl="0">
      <w:start w:val="1"/>
      <w:numFmt w:val="decimal"/>
      <w:lvlRestart w:val="0"/>
      <w:lvlText w:val="%1."/>
      <w:lvlJc w:val="left"/>
      <w:pPr>
        <w:tabs>
          <w:tab w:val="num" w:pos="567"/>
        </w:tabs>
        <w:ind w:left="0" w:firstLine="0"/>
      </w:pPr>
      <w:rPr>
        <w:rFonts w:hint="default"/>
      </w:rPr>
    </w:lvl>
    <w:lvl w:ilvl="1">
      <w:start w:val="1"/>
      <w:numFmt w:val="lowerRoman"/>
      <w:lvlText w:val="%2)"/>
      <w:lvlJc w:val="righ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D6168FF"/>
    <w:multiLevelType w:val="multilevel"/>
    <w:tmpl w:val="88A0CAC8"/>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6E6B53F8"/>
    <w:multiLevelType w:val="multilevel"/>
    <w:tmpl w:val="A078C276"/>
    <w:lvl w:ilvl="0">
      <w:start w:val="1"/>
      <w:numFmt w:val="decimal"/>
      <w:lvlRestart w:val="0"/>
      <w:lvlText w:val="%1."/>
      <w:lvlJc w:val="left"/>
      <w:pPr>
        <w:tabs>
          <w:tab w:val="num" w:pos="567"/>
        </w:tabs>
        <w:ind w:left="0" w:firstLine="0"/>
      </w:pPr>
      <w:rPr>
        <w:rFonts w:hint="default"/>
      </w:rPr>
    </w:lvl>
    <w:lvl w:ilvl="1">
      <w:start w:val="1"/>
      <w:numFmt w:val="lowerRoman"/>
      <w:lvlText w:val="%2)"/>
      <w:lvlJc w:val="righ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6F780E9B"/>
    <w:multiLevelType w:val="multilevel"/>
    <w:tmpl w:val="A2144ACA"/>
    <w:lvl w:ilvl="0">
      <w:start w:val="1"/>
      <w:numFmt w:val="decimal"/>
      <w:lvlRestart w:val="0"/>
      <w:lvlText w:val="%1."/>
      <w:lvlJc w:val="left"/>
      <w:pPr>
        <w:tabs>
          <w:tab w:val="num" w:pos="567"/>
        </w:tabs>
        <w:ind w:left="0" w:firstLine="0"/>
      </w:pPr>
      <w:rPr>
        <w:rFonts w:hint="default"/>
      </w:rPr>
    </w:lvl>
    <w:lvl w:ilvl="1">
      <w:start w:val="1"/>
      <w:numFmt w:val="lowerRoman"/>
      <w:lvlText w:val="%2)"/>
      <w:lvlJc w:val="righ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71B612EE"/>
    <w:multiLevelType w:val="multilevel"/>
    <w:tmpl w:val="DBB0875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0"/>
  </w:num>
  <w:num w:numId="2">
    <w:abstractNumId w:val="0"/>
  </w:num>
  <w:num w:numId="3">
    <w:abstractNumId w:val="3"/>
  </w:num>
  <w:num w:numId="4">
    <w:abstractNumId w:val="1"/>
  </w:num>
  <w:num w:numId="5">
    <w:abstractNumId w:val="8"/>
  </w:num>
  <w:num w:numId="6">
    <w:abstractNumId w:val="5"/>
  </w:num>
  <w:num w:numId="7">
    <w:abstractNumId w:val="2"/>
  </w:num>
  <w:num w:numId="8">
    <w:abstractNumId w:val="9"/>
  </w:num>
  <w:num w:numId="9">
    <w:abstractNumId w:val="17"/>
  </w:num>
  <w:num w:numId="10">
    <w:abstractNumId w:val="11"/>
  </w:num>
  <w:num w:numId="11">
    <w:abstractNumId w:val="14"/>
  </w:num>
  <w:num w:numId="12">
    <w:abstractNumId w:val="6"/>
  </w:num>
  <w:num w:numId="13">
    <w:abstractNumId w:val="12"/>
  </w:num>
  <w:num w:numId="14">
    <w:abstractNumId w:val="4"/>
  </w:num>
  <w:num w:numId="15">
    <w:abstractNumId w:val="15"/>
  </w:num>
  <w:num w:numId="16">
    <w:abstractNumId w:val="16"/>
  </w:num>
  <w:num w:numId="1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13"/>
  </w:num>
  <w:num w:numId="26">
    <w:abstractNumId w:val="0"/>
  </w:num>
  <w:num w:numId="27">
    <w:abstractNumId w:val="0"/>
  </w:num>
  <w:num w:numId="28">
    <w:abstractNumId w:val="0"/>
  </w:num>
  <w:num w:numId="29">
    <w:abstractNumId w:val="7"/>
  </w:num>
  <w:num w:numId="30">
    <w:abstractNumId w:val="0"/>
  </w:num>
  <w:num w:numId="31">
    <w:abstractNumId w:val="0"/>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E"/>
    <w:rsid w:val="00001669"/>
    <w:rsid w:val="000073A9"/>
    <w:rsid w:val="00010976"/>
    <w:rsid w:val="00012318"/>
    <w:rsid w:val="00020DBF"/>
    <w:rsid w:val="0003146F"/>
    <w:rsid w:val="00033BD0"/>
    <w:rsid w:val="00034A87"/>
    <w:rsid w:val="00035600"/>
    <w:rsid w:val="00036293"/>
    <w:rsid w:val="000369A2"/>
    <w:rsid w:val="00043CAA"/>
    <w:rsid w:val="00044476"/>
    <w:rsid w:val="0004529C"/>
    <w:rsid w:val="000455C4"/>
    <w:rsid w:val="00050114"/>
    <w:rsid w:val="000507FE"/>
    <w:rsid w:val="000639FD"/>
    <w:rsid w:val="00064744"/>
    <w:rsid w:val="00064AF6"/>
    <w:rsid w:val="0006553A"/>
    <w:rsid w:val="000658EF"/>
    <w:rsid w:val="00075432"/>
    <w:rsid w:val="000800B3"/>
    <w:rsid w:val="00084B73"/>
    <w:rsid w:val="000852FD"/>
    <w:rsid w:val="00085977"/>
    <w:rsid w:val="000968ED"/>
    <w:rsid w:val="000A6AB4"/>
    <w:rsid w:val="000B4F18"/>
    <w:rsid w:val="000C2B3A"/>
    <w:rsid w:val="000C7726"/>
    <w:rsid w:val="000D125C"/>
    <w:rsid w:val="000D15B5"/>
    <w:rsid w:val="000D1D89"/>
    <w:rsid w:val="000E160A"/>
    <w:rsid w:val="000E2F03"/>
    <w:rsid w:val="000F5E56"/>
    <w:rsid w:val="00104F9F"/>
    <w:rsid w:val="0011265C"/>
    <w:rsid w:val="0011304D"/>
    <w:rsid w:val="00120461"/>
    <w:rsid w:val="001362EE"/>
    <w:rsid w:val="001403BB"/>
    <w:rsid w:val="00140CF1"/>
    <w:rsid w:val="00143838"/>
    <w:rsid w:val="00145DD1"/>
    <w:rsid w:val="001530D5"/>
    <w:rsid w:val="001550FA"/>
    <w:rsid w:val="0015525A"/>
    <w:rsid w:val="001647D5"/>
    <w:rsid w:val="0017197B"/>
    <w:rsid w:val="00172CFD"/>
    <w:rsid w:val="0017358A"/>
    <w:rsid w:val="00176E70"/>
    <w:rsid w:val="001832A6"/>
    <w:rsid w:val="00186CF6"/>
    <w:rsid w:val="001921AC"/>
    <w:rsid w:val="001A0525"/>
    <w:rsid w:val="001A130B"/>
    <w:rsid w:val="001A2483"/>
    <w:rsid w:val="001A4456"/>
    <w:rsid w:val="001B4DC8"/>
    <w:rsid w:val="001B65FE"/>
    <w:rsid w:val="001B7E4C"/>
    <w:rsid w:val="001C2448"/>
    <w:rsid w:val="001C4E1D"/>
    <w:rsid w:val="001D2A4A"/>
    <w:rsid w:val="001D2B2A"/>
    <w:rsid w:val="001E2110"/>
    <w:rsid w:val="001E3A69"/>
    <w:rsid w:val="001E6C60"/>
    <w:rsid w:val="001F43C6"/>
    <w:rsid w:val="001F47B6"/>
    <w:rsid w:val="001F5DA9"/>
    <w:rsid w:val="001F71CF"/>
    <w:rsid w:val="001F7E83"/>
    <w:rsid w:val="0020179D"/>
    <w:rsid w:val="002048AD"/>
    <w:rsid w:val="0020660B"/>
    <w:rsid w:val="0021217E"/>
    <w:rsid w:val="00223CC8"/>
    <w:rsid w:val="002373E0"/>
    <w:rsid w:val="00242A40"/>
    <w:rsid w:val="00246C78"/>
    <w:rsid w:val="00251562"/>
    <w:rsid w:val="00251CA3"/>
    <w:rsid w:val="00261746"/>
    <w:rsid w:val="002634C4"/>
    <w:rsid w:val="00263C4D"/>
    <w:rsid w:val="00266C19"/>
    <w:rsid w:val="00270A3F"/>
    <w:rsid w:val="00273D99"/>
    <w:rsid w:val="00275C3F"/>
    <w:rsid w:val="002774D9"/>
    <w:rsid w:val="00277539"/>
    <w:rsid w:val="002825E1"/>
    <w:rsid w:val="00282DE5"/>
    <w:rsid w:val="002835BA"/>
    <w:rsid w:val="00283678"/>
    <w:rsid w:val="00284434"/>
    <w:rsid w:val="00291734"/>
    <w:rsid w:val="00291E60"/>
    <w:rsid w:val="002928D3"/>
    <w:rsid w:val="00296B96"/>
    <w:rsid w:val="00296DAA"/>
    <w:rsid w:val="002A18A7"/>
    <w:rsid w:val="002A2DE9"/>
    <w:rsid w:val="002A62DC"/>
    <w:rsid w:val="002A7A8E"/>
    <w:rsid w:val="002B1E1C"/>
    <w:rsid w:val="002C45FF"/>
    <w:rsid w:val="002C7C9D"/>
    <w:rsid w:val="002D0A41"/>
    <w:rsid w:val="002D3463"/>
    <w:rsid w:val="002D6E29"/>
    <w:rsid w:val="002D7A3A"/>
    <w:rsid w:val="002E14E3"/>
    <w:rsid w:val="002E1770"/>
    <w:rsid w:val="002E3408"/>
    <w:rsid w:val="002E4BEE"/>
    <w:rsid w:val="002E5B00"/>
    <w:rsid w:val="002F1FE6"/>
    <w:rsid w:val="002F40E3"/>
    <w:rsid w:val="002F4C2E"/>
    <w:rsid w:val="002F4E68"/>
    <w:rsid w:val="002F52E8"/>
    <w:rsid w:val="002F55F7"/>
    <w:rsid w:val="002F5D3A"/>
    <w:rsid w:val="00301F80"/>
    <w:rsid w:val="00307982"/>
    <w:rsid w:val="003101BB"/>
    <w:rsid w:val="0031043E"/>
    <w:rsid w:val="003110D8"/>
    <w:rsid w:val="00312F6E"/>
    <w:rsid w:val="00312F7F"/>
    <w:rsid w:val="0032273A"/>
    <w:rsid w:val="0032288F"/>
    <w:rsid w:val="00326091"/>
    <w:rsid w:val="00333097"/>
    <w:rsid w:val="0033476E"/>
    <w:rsid w:val="00335711"/>
    <w:rsid w:val="003435D4"/>
    <w:rsid w:val="00343CA4"/>
    <w:rsid w:val="00350E45"/>
    <w:rsid w:val="00353B3B"/>
    <w:rsid w:val="003579AA"/>
    <w:rsid w:val="00360A7E"/>
    <w:rsid w:val="00360BCC"/>
    <w:rsid w:val="00360D85"/>
    <w:rsid w:val="00361450"/>
    <w:rsid w:val="0036324E"/>
    <w:rsid w:val="0036397E"/>
    <w:rsid w:val="003673CF"/>
    <w:rsid w:val="00370516"/>
    <w:rsid w:val="00370869"/>
    <w:rsid w:val="0037091C"/>
    <w:rsid w:val="00371CD3"/>
    <w:rsid w:val="003732F6"/>
    <w:rsid w:val="00373612"/>
    <w:rsid w:val="003745B4"/>
    <w:rsid w:val="00374DA7"/>
    <w:rsid w:val="00380511"/>
    <w:rsid w:val="0038053B"/>
    <w:rsid w:val="0038355E"/>
    <w:rsid w:val="00383D51"/>
    <w:rsid w:val="00383F60"/>
    <w:rsid w:val="003845C1"/>
    <w:rsid w:val="0038642B"/>
    <w:rsid w:val="003A2075"/>
    <w:rsid w:val="003A50D7"/>
    <w:rsid w:val="003A6F89"/>
    <w:rsid w:val="003B2CB2"/>
    <w:rsid w:val="003B309B"/>
    <w:rsid w:val="003B38C1"/>
    <w:rsid w:val="003B4967"/>
    <w:rsid w:val="003B6E80"/>
    <w:rsid w:val="003B7A31"/>
    <w:rsid w:val="003C11CF"/>
    <w:rsid w:val="003C2073"/>
    <w:rsid w:val="003C207D"/>
    <w:rsid w:val="003C34A1"/>
    <w:rsid w:val="003C7149"/>
    <w:rsid w:val="003C7FDA"/>
    <w:rsid w:val="003D2FD9"/>
    <w:rsid w:val="003E39C6"/>
    <w:rsid w:val="003F1040"/>
    <w:rsid w:val="0040246B"/>
    <w:rsid w:val="004116A5"/>
    <w:rsid w:val="00413F04"/>
    <w:rsid w:val="00415971"/>
    <w:rsid w:val="00417531"/>
    <w:rsid w:val="00420CCC"/>
    <w:rsid w:val="00421E5D"/>
    <w:rsid w:val="0042338C"/>
    <w:rsid w:val="00423E3E"/>
    <w:rsid w:val="00427AF4"/>
    <w:rsid w:val="00433DC5"/>
    <w:rsid w:val="0043542F"/>
    <w:rsid w:val="00436E73"/>
    <w:rsid w:val="004551ED"/>
    <w:rsid w:val="004647DA"/>
    <w:rsid w:val="0046493C"/>
    <w:rsid w:val="00466C06"/>
    <w:rsid w:val="00474062"/>
    <w:rsid w:val="0047595D"/>
    <w:rsid w:val="00477C58"/>
    <w:rsid w:val="00477D6B"/>
    <w:rsid w:val="0048589D"/>
    <w:rsid w:val="00487A84"/>
    <w:rsid w:val="0049424F"/>
    <w:rsid w:val="004A4629"/>
    <w:rsid w:val="004B59E1"/>
    <w:rsid w:val="004B616D"/>
    <w:rsid w:val="004C02F3"/>
    <w:rsid w:val="004C07EF"/>
    <w:rsid w:val="004C0FA0"/>
    <w:rsid w:val="004C19A4"/>
    <w:rsid w:val="004C5EFB"/>
    <w:rsid w:val="004C7027"/>
    <w:rsid w:val="004D2964"/>
    <w:rsid w:val="004D3F6F"/>
    <w:rsid w:val="004D5068"/>
    <w:rsid w:val="004E36CF"/>
    <w:rsid w:val="004F29F6"/>
    <w:rsid w:val="004F3490"/>
    <w:rsid w:val="004F4C90"/>
    <w:rsid w:val="004F5BCA"/>
    <w:rsid w:val="004F630E"/>
    <w:rsid w:val="005019FF"/>
    <w:rsid w:val="005027C2"/>
    <w:rsid w:val="005059D1"/>
    <w:rsid w:val="00507A13"/>
    <w:rsid w:val="00526EF7"/>
    <w:rsid w:val="0053057A"/>
    <w:rsid w:val="00531765"/>
    <w:rsid w:val="005345EA"/>
    <w:rsid w:val="00535ADE"/>
    <w:rsid w:val="00540906"/>
    <w:rsid w:val="00553C0B"/>
    <w:rsid w:val="005556A5"/>
    <w:rsid w:val="00557ADE"/>
    <w:rsid w:val="00560A29"/>
    <w:rsid w:val="00561211"/>
    <w:rsid w:val="005621D1"/>
    <w:rsid w:val="0056311B"/>
    <w:rsid w:val="0056495E"/>
    <w:rsid w:val="005700D1"/>
    <w:rsid w:val="005836C7"/>
    <w:rsid w:val="00584189"/>
    <w:rsid w:val="0058533C"/>
    <w:rsid w:val="00595C77"/>
    <w:rsid w:val="005A364D"/>
    <w:rsid w:val="005B5FD3"/>
    <w:rsid w:val="005C3F02"/>
    <w:rsid w:val="005C6649"/>
    <w:rsid w:val="005D2421"/>
    <w:rsid w:val="005D2678"/>
    <w:rsid w:val="005D60DA"/>
    <w:rsid w:val="005D66F8"/>
    <w:rsid w:val="005E04F2"/>
    <w:rsid w:val="005E1284"/>
    <w:rsid w:val="005E14C2"/>
    <w:rsid w:val="005E6BD5"/>
    <w:rsid w:val="005F2CE2"/>
    <w:rsid w:val="005F6CDB"/>
    <w:rsid w:val="005F7D7E"/>
    <w:rsid w:val="005F7EC9"/>
    <w:rsid w:val="00602370"/>
    <w:rsid w:val="00605827"/>
    <w:rsid w:val="006076DB"/>
    <w:rsid w:val="00612618"/>
    <w:rsid w:val="00615365"/>
    <w:rsid w:val="00615E8B"/>
    <w:rsid w:val="006179D2"/>
    <w:rsid w:val="006234E0"/>
    <w:rsid w:val="00623A93"/>
    <w:rsid w:val="00633EA3"/>
    <w:rsid w:val="00637AF9"/>
    <w:rsid w:val="00640252"/>
    <w:rsid w:val="006416DE"/>
    <w:rsid w:val="00646050"/>
    <w:rsid w:val="00647612"/>
    <w:rsid w:val="006520B4"/>
    <w:rsid w:val="00654A43"/>
    <w:rsid w:val="006552A8"/>
    <w:rsid w:val="006606D5"/>
    <w:rsid w:val="0066308B"/>
    <w:rsid w:val="00666FD8"/>
    <w:rsid w:val="006703B5"/>
    <w:rsid w:val="006713CA"/>
    <w:rsid w:val="00671F3D"/>
    <w:rsid w:val="00673CCD"/>
    <w:rsid w:val="006761D2"/>
    <w:rsid w:val="00676C5C"/>
    <w:rsid w:val="00685825"/>
    <w:rsid w:val="00692BFA"/>
    <w:rsid w:val="0069714C"/>
    <w:rsid w:val="006A6AC5"/>
    <w:rsid w:val="006B60BC"/>
    <w:rsid w:val="006C1E1A"/>
    <w:rsid w:val="006C42A8"/>
    <w:rsid w:val="006C493A"/>
    <w:rsid w:val="006C6474"/>
    <w:rsid w:val="006C6A56"/>
    <w:rsid w:val="006C6E6D"/>
    <w:rsid w:val="006D0B18"/>
    <w:rsid w:val="006D0F0A"/>
    <w:rsid w:val="006E3DBA"/>
    <w:rsid w:val="006F046D"/>
    <w:rsid w:val="006F2AE4"/>
    <w:rsid w:val="007122CA"/>
    <w:rsid w:val="00714EBA"/>
    <w:rsid w:val="0071651B"/>
    <w:rsid w:val="00717304"/>
    <w:rsid w:val="00720C8E"/>
    <w:rsid w:val="00722FE3"/>
    <w:rsid w:val="007237A9"/>
    <w:rsid w:val="0072512D"/>
    <w:rsid w:val="0073032C"/>
    <w:rsid w:val="00730734"/>
    <w:rsid w:val="0073270D"/>
    <w:rsid w:val="00733688"/>
    <w:rsid w:val="00734413"/>
    <w:rsid w:val="007424BF"/>
    <w:rsid w:val="0075134E"/>
    <w:rsid w:val="0075239D"/>
    <w:rsid w:val="00754DCB"/>
    <w:rsid w:val="00764AB5"/>
    <w:rsid w:val="00765429"/>
    <w:rsid w:val="00766A4E"/>
    <w:rsid w:val="00767664"/>
    <w:rsid w:val="00776064"/>
    <w:rsid w:val="00777D49"/>
    <w:rsid w:val="00783573"/>
    <w:rsid w:val="007845A2"/>
    <w:rsid w:val="007845C7"/>
    <w:rsid w:val="00784862"/>
    <w:rsid w:val="00786987"/>
    <w:rsid w:val="007919A6"/>
    <w:rsid w:val="007A3042"/>
    <w:rsid w:val="007B1359"/>
    <w:rsid w:val="007B6174"/>
    <w:rsid w:val="007C10C3"/>
    <w:rsid w:val="007C6146"/>
    <w:rsid w:val="007C62E0"/>
    <w:rsid w:val="007C7FB4"/>
    <w:rsid w:val="007D0F90"/>
    <w:rsid w:val="007D1613"/>
    <w:rsid w:val="007D237D"/>
    <w:rsid w:val="007D2760"/>
    <w:rsid w:val="007D4CE5"/>
    <w:rsid w:val="007D5ACD"/>
    <w:rsid w:val="007D7576"/>
    <w:rsid w:val="007E4435"/>
    <w:rsid w:val="007E4C0E"/>
    <w:rsid w:val="007F2EE9"/>
    <w:rsid w:val="007F60A3"/>
    <w:rsid w:val="007F6A86"/>
    <w:rsid w:val="00801CD9"/>
    <w:rsid w:val="00802D70"/>
    <w:rsid w:val="00807F3F"/>
    <w:rsid w:val="00810B7D"/>
    <w:rsid w:val="00816C41"/>
    <w:rsid w:val="00817554"/>
    <w:rsid w:val="00822C14"/>
    <w:rsid w:val="00826400"/>
    <w:rsid w:val="00826EF3"/>
    <w:rsid w:val="00827B73"/>
    <w:rsid w:val="00831811"/>
    <w:rsid w:val="00840E09"/>
    <w:rsid w:val="008506FB"/>
    <w:rsid w:val="00854C5D"/>
    <w:rsid w:val="00855F6B"/>
    <w:rsid w:val="008578EB"/>
    <w:rsid w:val="008624F6"/>
    <w:rsid w:val="00862AB2"/>
    <w:rsid w:val="0086485F"/>
    <w:rsid w:val="00867A8E"/>
    <w:rsid w:val="008709A4"/>
    <w:rsid w:val="00872692"/>
    <w:rsid w:val="00872C70"/>
    <w:rsid w:val="00872DD0"/>
    <w:rsid w:val="0088109F"/>
    <w:rsid w:val="008810F6"/>
    <w:rsid w:val="008834BC"/>
    <w:rsid w:val="00894DBE"/>
    <w:rsid w:val="008966B4"/>
    <w:rsid w:val="008A134B"/>
    <w:rsid w:val="008A3FD3"/>
    <w:rsid w:val="008A594E"/>
    <w:rsid w:val="008A7597"/>
    <w:rsid w:val="008A7C3A"/>
    <w:rsid w:val="008B1ED6"/>
    <w:rsid w:val="008B2CC1"/>
    <w:rsid w:val="008B483F"/>
    <w:rsid w:val="008B60B2"/>
    <w:rsid w:val="008B6553"/>
    <w:rsid w:val="008B66AF"/>
    <w:rsid w:val="008C3AE8"/>
    <w:rsid w:val="008C6564"/>
    <w:rsid w:val="008D3F3B"/>
    <w:rsid w:val="008E237B"/>
    <w:rsid w:val="008E426A"/>
    <w:rsid w:val="008E7827"/>
    <w:rsid w:val="008F01B3"/>
    <w:rsid w:val="008F0EC2"/>
    <w:rsid w:val="00904C7C"/>
    <w:rsid w:val="0090731E"/>
    <w:rsid w:val="00913F2C"/>
    <w:rsid w:val="00916EE2"/>
    <w:rsid w:val="0092282D"/>
    <w:rsid w:val="0092535A"/>
    <w:rsid w:val="009277F2"/>
    <w:rsid w:val="009317FA"/>
    <w:rsid w:val="0093189B"/>
    <w:rsid w:val="00933FD0"/>
    <w:rsid w:val="0093595B"/>
    <w:rsid w:val="0094057C"/>
    <w:rsid w:val="0094273E"/>
    <w:rsid w:val="00952239"/>
    <w:rsid w:val="00952781"/>
    <w:rsid w:val="009567BF"/>
    <w:rsid w:val="0095795B"/>
    <w:rsid w:val="009605C7"/>
    <w:rsid w:val="009606F4"/>
    <w:rsid w:val="0096398A"/>
    <w:rsid w:val="00966A22"/>
    <w:rsid w:val="0096722F"/>
    <w:rsid w:val="00973069"/>
    <w:rsid w:val="00976C5D"/>
    <w:rsid w:val="00976D88"/>
    <w:rsid w:val="00977436"/>
    <w:rsid w:val="00980843"/>
    <w:rsid w:val="0098116B"/>
    <w:rsid w:val="00981F14"/>
    <w:rsid w:val="0098751E"/>
    <w:rsid w:val="00996FCA"/>
    <w:rsid w:val="009B2300"/>
    <w:rsid w:val="009B527A"/>
    <w:rsid w:val="009C4734"/>
    <w:rsid w:val="009C4F6E"/>
    <w:rsid w:val="009D3072"/>
    <w:rsid w:val="009D342C"/>
    <w:rsid w:val="009D4B47"/>
    <w:rsid w:val="009D5246"/>
    <w:rsid w:val="009D5552"/>
    <w:rsid w:val="009D7299"/>
    <w:rsid w:val="009E2791"/>
    <w:rsid w:val="009E3F6F"/>
    <w:rsid w:val="009E770A"/>
    <w:rsid w:val="009F10AA"/>
    <w:rsid w:val="009F409D"/>
    <w:rsid w:val="009F45D2"/>
    <w:rsid w:val="009F499F"/>
    <w:rsid w:val="00A10614"/>
    <w:rsid w:val="00A10E46"/>
    <w:rsid w:val="00A14A12"/>
    <w:rsid w:val="00A164B9"/>
    <w:rsid w:val="00A20AC5"/>
    <w:rsid w:val="00A25753"/>
    <w:rsid w:val="00A26384"/>
    <w:rsid w:val="00A32067"/>
    <w:rsid w:val="00A326E3"/>
    <w:rsid w:val="00A32A86"/>
    <w:rsid w:val="00A34058"/>
    <w:rsid w:val="00A34301"/>
    <w:rsid w:val="00A37342"/>
    <w:rsid w:val="00A42DAF"/>
    <w:rsid w:val="00A45BD8"/>
    <w:rsid w:val="00A630BB"/>
    <w:rsid w:val="00A7071B"/>
    <w:rsid w:val="00A74873"/>
    <w:rsid w:val="00A822B9"/>
    <w:rsid w:val="00A869B7"/>
    <w:rsid w:val="00A87E15"/>
    <w:rsid w:val="00A90791"/>
    <w:rsid w:val="00A92D55"/>
    <w:rsid w:val="00A94847"/>
    <w:rsid w:val="00AA1C85"/>
    <w:rsid w:val="00AA2608"/>
    <w:rsid w:val="00AA39C4"/>
    <w:rsid w:val="00AB3B02"/>
    <w:rsid w:val="00AB40A4"/>
    <w:rsid w:val="00AB4BEC"/>
    <w:rsid w:val="00AB510B"/>
    <w:rsid w:val="00AC205C"/>
    <w:rsid w:val="00AC7A85"/>
    <w:rsid w:val="00AD58BC"/>
    <w:rsid w:val="00AE2FCE"/>
    <w:rsid w:val="00AF0A6B"/>
    <w:rsid w:val="00AF23B0"/>
    <w:rsid w:val="00AF30EC"/>
    <w:rsid w:val="00AF5E31"/>
    <w:rsid w:val="00B03EDD"/>
    <w:rsid w:val="00B05A69"/>
    <w:rsid w:val="00B07C42"/>
    <w:rsid w:val="00B10268"/>
    <w:rsid w:val="00B10C55"/>
    <w:rsid w:val="00B11F1C"/>
    <w:rsid w:val="00B15D89"/>
    <w:rsid w:val="00B16B4B"/>
    <w:rsid w:val="00B20485"/>
    <w:rsid w:val="00B20EFE"/>
    <w:rsid w:val="00B22A4E"/>
    <w:rsid w:val="00B26FD4"/>
    <w:rsid w:val="00B356B5"/>
    <w:rsid w:val="00B36AE4"/>
    <w:rsid w:val="00B42A67"/>
    <w:rsid w:val="00B42F47"/>
    <w:rsid w:val="00B478E0"/>
    <w:rsid w:val="00B505F0"/>
    <w:rsid w:val="00B51FFD"/>
    <w:rsid w:val="00B57ED7"/>
    <w:rsid w:val="00B63571"/>
    <w:rsid w:val="00B74330"/>
    <w:rsid w:val="00B76F1D"/>
    <w:rsid w:val="00B804CD"/>
    <w:rsid w:val="00B856B5"/>
    <w:rsid w:val="00B869BF"/>
    <w:rsid w:val="00B9113C"/>
    <w:rsid w:val="00B9734B"/>
    <w:rsid w:val="00BA30E2"/>
    <w:rsid w:val="00BA454B"/>
    <w:rsid w:val="00BA570B"/>
    <w:rsid w:val="00BA7FC4"/>
    <w:rsid w:val="00BB017F"/>
    <w:rsid w:val="00BB2ADC"/>
    <w:rsid w:val="00BB3069"/>
    <w:rsid w:val="00BB38AD"/>
    <w:rsid w:val="00BB4DC8"/>
    <w:rsid w:val="00BB6B7A"/>
    <w:rsid w:val="00BD6E1B"/>
    <w:rsid w:val="00BD78EF"/>
    <w:rsid w:val="00BE0363"/>
    <w:rsid w:val="00BE1C4B"/>
    <w:rsid w:val="00BE4B48"/>
    <w:rsid w:val="00BE6687"/>
    <w:rsid w:val="00BF1FE9"/>
    <w:rsid w:val="00C00704"/>
    <w:rsid w:val="00C01C4D"/>
    <w:rsid w:val="00C02ACC"/>
    <w:rsid w:val="00C02BD7"/>
    <w:rsid w:val="00C03062"/>
    <w:rsid w:val="00C03595"/>
    <w:rsid w:val="00C06A61"/>
    <w:rsid w:val="00C11173"/>
    <w:rsid w:val="00C11BFE"/>
    <w:rsid w:val="00C139CE"/>
    <w:rsid w:val="00C15A1A"/>
    <w:rsid w:val="00C211F9"/>
    <w:rsid w:val="00C22726"/>
    <w:rsid w:val="00C23D48"/>
    <w:rsid w:val="00C265DD"/>
    <w:rsid w:val="00C3297D"/>
    <w:rsid w:val="00C33BAB"/>
    <w:rsid w:val="00C350AA"/>
    <w:rsid w:val="00C50485"/>
    <w:rsid w:val="00C5068F"/>
    <w:rsid w:val="00C579E8"/>
    <w:rsid w:val="00C60E3D"/>
    <w:rsid w:val="00C639B8"/>
    <w:rsid w:val="00C66541"/>
    <w:rsid w:val="00C71300"/>
    <w:rsid w:val="00C74874"/>
    <w:rsid w:val="00C86355"/>
    <w:rsid w:val="00C86D74"/>
    <w:rsid w:val="00C91571"/>
    <w:rsid w:val="00C9715E"/>
    <w:rsid w:val="00CA348C"/>
    <w:rsid w:val="00CA4873"/>
    <w:rsid w:val="00CA5147"/>
    <w:rsid w:val="00CA5BEF"/>
    <w:rsid w:val="00CB631A"/>
    <w:rsid w:val="00CB7A1D"/>
    <w:rsid w:val="00CC0CB8"/>
    <w:rsid w:val="00CC30B5"/>
    <w:rsid w:val="00CC4A4D"/>
    <w:rsid w:val="00CC7588"/>
    <w:rsid w:val="00CD04F1"/>
    <w:rsid w:val="00CD2A04"/>
    <w:rsid w:val="00CD4670"/>
    <w:rsid w:val="00CE160F"/>
    <w:rsid w:val="00CE33C6"/>
    <w:rsid w:val="00CE4FDB"/>
    <w:rsid w:val="00CE5A0D"/>
    <w:rsid w:val="00CF079E"/>
    <w:rsid w:val="00CF1ABB"/>
    <w:rsid w:val="00D00200"/>
    <w:rsid w:val="00D00F7C"/>
    <w:rsid w:val="00D01301"/>
    <w:rsid w:val="00D0515A"/>
    <w:rsid w:val="00D13FBD"/>
    <w:rsid w:val="00D15B45"/>
    <w:rsid w:val="00D234DB"/>
    <w:rsid w:val="00D35EB1"/>
    <w:rsid w:val="00D37336"/>
    <w:rsid w:val="00D40299"/>
    <w:rsid w:val="00D45252"/>
    <w:rsid w:val="00D56E11"/>
    <w:rsid w:val="00D607DB"/>
    <w:rsid w:val="00D610AD"/>
    <w:rsid w:val="00D6240B"/>
    <w:rsid w:val="00D643A6"/>
    <w:rsid w:val="00D6455F"/>
    <w:rsid w:val="00D64882"/>
    <w:rsid w:val="00D670B8"/>
    <w:rsid w:val="00D67FC9"/>
    <w:rsid w:val="00D71B4D"/>
    <w:rsid w:val="00D90F12"/>
    <w:rsid w:val="00D93D55"/>
    <w:rsid w:val="00D95671"/>
    <w:rsid w:val="00D96E5D"/>
    <w:rsid w:val="00DA01DD"/>
    <w:rsid w:val="00DA0B37"/>
    <w:rsid w:val="00DA226D"/>
    <w:rsid w:val="00DA268A"/>
    <w:rsid w:val="00DA4B66"/>
    <w:rsid w:val="00DB1A92"/>
    <w:rsid w:val="00DB23C5"/>
    <w:rsid w:val="00DB38CA"/>
    <w:rsid w:val="00DC1045"/>
    <w:rsid w:val="00DC13ED"/>
    <w:rsid w:val="00DC212A"/>
    <w:rsid w:val="00DC24B0"/>
    <w:rsid w:val="00DC520B"/>
    <w:rsid w:val="00DC5768"/>
    <w:rsid w:val="00DD4762"/>
    <w:rsid w:val="00DD5A9D"/>
    <w:rsid w:val="00DF0AFF"/>
    <w:rsid w:val="00DF40F1"/>
    <w:rsid w:val="00E002BB"/>
    <w:rsid w:val="00E0265A"/>
    <w:rsid w:val="00E0362E"/>
    <w:rsid w:val="00E05D6F"/>
    <w:rsid w:val="00E07CD4"/>
    <w:rsid w:val="00E13B3D"/>
    <w:rsid w:val="00E13E30"/>
    <w:rsid w:val="00E15015"/>
    <w:rsid w:val="00E15807"/>
    <w:rsid w:val="00E2014F"/>
    <w:rsid w:val="00E253D8"/>
    <w:rsid w:val="00E2592F"/>
    <w:rsid w:val="00E26218"/>
    <w:rsid w:val="00E321CD"/>
    <w:rsid w:val="00E335FE"/>
    <w:rsid w:val="00E41D51"/>
    <w:rsid w:val="00E42698"/>
    <w:rsid w:val="00E4491B"/>
    <w:rsid w:val="00E514AF"/>
    <w:rsid w:val="00E64B84"/>
    <w:rsid w:val="00E75446"/>
    <w:rsid w:val="00E76C23"/>
    <w:rsid w:val="00E76EC1"/>
    <w:rsid w:val="00E7713B"/>
    <w:rsid w:val="00E815C0"/>
    <w:rsid w:val="00E819F6"/>
    <w:rsid w:val="00E83B5E"/>
    <w:rsid w:val="00E840D5"/>
    <w:rsid w:val="00E866A3"/>
    <w:rsid w:val="00E930A4"/>
    <w:rsid w:val="00E93978"/>
    <w:rsid w:val="00EA1087"/>
    <w:rsid w:val="00EA1516"/>
    <w:rsid w:val="00EA1AE2"/>
    <w:rsid w:val="00EA2AE5"/>
    <w:rsid w:val="00EA3885"/>
    <w:rsid w:val="00EA7D6E"/>
    <w:rsid w:val="00EB026C"/>
    <w:rsid w:val="00EB039E"/>
    <w:rsid w:val="00EB050E"/>
    <w:rsid w:val="00EB2C55"/>
    <w:rsid w:val="00EB494D"/>
    <w:rsid w:val="00EB5147"/>
    <w:rsid w:val="00EC06B0"/>
    <w:rsid w:val="00EC1A27"/>
    <w:rsid w:val="00EC4E49"/>
    <w:rsid w:val="00EC7E53"/>
    <w:rsid w:val="00ED433E"/>
    <w:rsid w:val="00ED77FB"/>
    <w:rsid w:val="00EE45FA"/>
    <w:rsid w:val="00EE46EC"/>
    <w:rsid w:val="00EE6D4F"/>
    <w:rsid w:val="00EE7BD5"/>
    <w:rsid w:val="00EF140B"/>
    <w:rsid w:val="00F0002F"/>
    <w:rsid w:val="00F048FF"/>
    <w:rsid w:val="00F04FC7"/>
    <w:rsid w:val="00F10C19"/>
    <w:rsid w:val="00F13FDF"/>
    <w:rsid w:val="00F20D1C"/>
    <w:rsid w:val="00F22B07"/>
    <w:rsid w:val="00F230D8"/>
    <w:rsid w:val="00F3012D"/>
    <w:rsid w:val="00F40E43"/>
    <w:rsid w:val="00F42E2F"/>
    <w:rsid w:val="00F517C1"/>
    <w:rsid w:val="00F5211A"/>
    <w:rsid w:val="00F5242F"/>
    <w:rsid w:val="00F54DA0"/>
    <w:rsid w:val="00F54E07"/>
    <w:rsid w:val="00F568F0"/>
    <w:rsid w:val="00F62E7E"/>
    <w:rsid w:val="00F66152"/>
    <w:rsid w:val="00F77835"/>
    <w:rsid w:val="00F80288"/>
    <w:rsid w:val="00F83D69"/>
    <w:rsid w:val="00F83F32"/>
    <w:rsid w:val="00F85B05"/>
    <w:rsid w:val="00F86EB6"/>
    <w:rsid w:val="00F87E66"/>
    <w:rsid w:val="00FA4112"/>
    <w:rsid w:val="00FA5FCC"/>
    <w:rsid w:val="00FB325F"/>
    <w:rsid w:val="00FB706C"/>
    <w:rsid w:val="00FB769D"/>
    <w:rsid w:val="00FC0AA7"/>
    <w:rsid w:val="00FC4DE6"/>
    <w:rsid w:val="00FD023E"/>
    <w:rsid w:val="00FD1377"/>
    <w:rsid w:val="00FD32E8"/>
    <w:rsid w:val="00FD7E2C"/>
    <w:rsid w:val="00FE20AE"/>
    <w:rsid w:val="00FE3324"/>
    <w:rsid w:val="00FF3BE2"/>
    <w:rsid w:val="00FF44E6"/>
    <w:rsid w:val="00FF44EB"/>
    <w:rsid w:val="00FF462C"/>
    <w:rsid w:val="00FF770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2C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34301"/>
    <w:pPr>
      <w:keepNext/>
      <w:spacing w:before="240" w:after="240"/>
      <w:outlineLvl w:val="1"/>
    </w:pPr>
    <w:rPr>
      <w:bCs/>
      <w:iCs/>
      <w:caps/>
      <w:szCs w:val="28"/>
    </w:rPr>
  </w:style>
  <w:style w:type="paragraph" w:styleId="Heading3">
    <w:name w:val="heading 3"/>
    <w:basedOn w:val="Normal"/>
    <w:next w:val="Normal"/>
    <w:qFormat/>
    <w:rsid w:val="00335711"/>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46C78"/>
    <w:pPr>
      <w:ind w:left="720"/>
      <w:contextualSpacing/>
    </w:pPr>
  </w:style>
  <w:style w:type="character" w:styleId="Hyperlink">
    <w:name w:val="Hyperlink"/>
    <w:basedOn w:val="DefaultParagraphFont"/>
    <w:uiPriority w:val="99"/>
    <w:unhideWhenUsed/>
    <w:rsid w:val="00F54E07"/>
    <w:rPr>
      <w:color w:val="0000FF"/>
      <w:u w:val="single"/>
    </w:rPr>
  </w:style>
  <w:style w:type="paragraph" w:styleId="BalloonText">
    <w:name w:val="Balloon Text"/>
    <w:basedOn w:val="Normal"/>
    <w:link w:val="BalloonTextChar"/>
    <w:semiHidden/>
    <w:unhideWhenUsed/>
    <w:rsid w:val="00F54E07"/>
    <w:rPr>
      <w:rFonts w:ascii="Segoe UI" w:hAnsi="Segoe UI" w:cs="Segoe UI"/>
      <w:sz w:val="18"/>
      <w:szCs w:val="18"/>
    </w:rPr>
  </w:style>
  <w:style w:type="character" w:customStyle="1" w:styleId="BalloonTextChar">
    <w:name w:val="Balloon Text Char"/>
    <w:basedOn w:val="DefaultParagraphFont"/>
    <w:link w:val="BalloonText"/>
    <w:semiHidden/>
    <w:rsid w:val="00F54E07"/>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A268A"/>
    <w:rPr>
      <w:vertAlign w:val="superscript"/>
    </w:rPr>
  </w:style>
  <w:style w:type="character" w:styleId="FollowedHyperlink">
    <w:name w:val="FollowedHyperlink"/>
    <w:basedOn w:val="DefaultParagraphFont"/>
    <w:semiHidden/>
    <w:unhideWhenUsed/>
    <w:rsid w:val="00DA268A"/>
    <w:rPr>
      <w:color w:val="800080" w:themeColor="followedHyperlink"/>
      <w:u w:val="single"/>
    </w:rPr>
  </w:style>
  <w:style w:type="character" w:styleId="CommentReference">
    <w:name w:val="annotation reference"/>
    <w:basedOn w:val="DefaultParagraphFont"/>
    <w:semiHidden/>
    <w:unhideWhenUsed/>
    <w:rsid w:val="002D6E29"/>
    <w:rPr>
      <w:sz w:val="16"/>
      <w:szCs w:val="16"/>
    </w:rPr>
  </w:style>
  <w:style w:type="paragraph" w:styleId="CommentSubject">
    <w:name w:val="annotation subject"/>
    <w:basedOn w:val="CommentText"/>
    <w:next w:val="CommentText"/>
    <w:link w:val="CommentSubjectChar"/>
    <w:semiHidden/>
    <w:unhideWhenUsed/>
    <w:rsid w:val="002D6E29"/>
    <w:rPr>
      <w:b/>
      <w:bCs/>
      <w:sz w:val="20"/>
    </w:rPr>
  </w:style>
  <w:style w:type="character" w:customStyle="1" w:styleId="CommentTextChar">
    <w:name w:val="Comment Text Char"/>
    <w:basedOn w:val="DefaultParagraphFont"/>
    <w:link w:val="CommentText"/>
    <w:semiHidden/>
    <w:rsid w:val="002D6E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D6E29"/>
    <w:rPr>
      <w:rFonts w:ascii="Arial" w:eastAsia="SimSun" w:hAnsi="Arial" w:cs="Arial"/>
      <w:b/>
      <w:bCs/>
      <w:sz w:val="18"/>
      <w:lang w:val="en-US" w:eastAsia="zh-CN"/>
    </w:rPr>
  </w:style>
  <w:style w:type="character" w:customStyle="1" w:styleId="Heading2Char">
    <w:name w:val="Heading 2 Char"/>
    <w:basedOn w:val="DefaultParagraphFont"/>
    <w:link w:val="Heading2"/>
    <w:rsid w:val="00307982"/>
    <w:rPr>
      <w:rFonts w:ascii="Arial" w:eastAsia="SimSun" w:hAnsi="Arial" w:cs="Arial"/>
      <w:bCs/>
      <w:iCs/>
      <w:caps/>
      <w:sz w:val="22"/>
      <w:szCs w:val="28"/>
      <w:lang w:val="en-US" w:eastAsia="zh-CN"/>
    </w:rPr>
  </w:style>
  <w:style w:type="paragraph" w:styleId="MessageHeader">
    <w:name w:val="Message Header"/>
    <w:basedOn w:val="Normal"/>
    <w:link w:val="MessageHeaderChar"/>
    <w:unhideWhenUsed/>
    <w:rsid w:val="00296B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96B96"/>
    <w:rPr>
      <w:rFonts w:asciiTheme="majorHAnsi" w:eastAsiaTheme="majorEastAsia" w:hAnsiTheme="majorHAnsi" w:cstheme="majorBidi"/>
      <w:sz w:val="24"/>
      <w:szCs w:val="24"/>
      <w:shd w:val="pct20" w:color="auto" w:fill="auto"/>
      <w:lang w:val="en-US" w:eastAsia="zh-CN"/>
    </w:rPr>
  </w:style>
  <w:style w:type="paragraph" w:styleId="Revision">
    <w:name w:val="Revision"/>
    <w:hidden/>
    <w:uiPriority w:val="99"/>
    <w:semiHidden/>
    <w:rsid w:val="001F7E83"/>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654A43"/>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98">
      <w:bodyDiv w:val="1"/>
      <w:marLeft w:val="0"/>
      <w:marRight w:val="0"/>
      <w:marTop w:val="0"/>
      <w:marBottom w:val="0"/>
      <w:divBdr>
        <w:top w:val="none" w:sz="0" w:space="0" w:color="auto"/>
        <w:left w:val="none" w:sz="0" w:space="0" w:color="auto"/>
        <w:bottom w:val="none" w:sz="0" w:space="0" w:color="auto"/>
        <w:right w:val="none" w:sz="0" w:space="0" w:color="auto"/>
      </w:divBdr>
    </w:div>
    <w:div w:id="1154175900">
      <w:bodyDiv w:val="1"/>
      <w:marLeft w:val="0"/>
      <w:marRight w:val="0"/>
      <w:marTop w:val="0"/>
      <w:marBottom w:val="0"/>
      <w:divBdr>
        <w:top w:val="none" w:sz="0" w:space="0" w:color="auto"/>
        <w:left w:val="none" w:sz="0" w:space="0" w:color="auto"/>
        <w:bottom w:val="none" w:sz="0" w:space="0" w:color="auto"/>
        <w:right w:val="none" w:sz="0" w:space="0" w:color="auto"/>
      </w:divBdr>
    </w:div>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 w:id="16316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artificial-intelligence/ethics" TargetMode="External"/><Relationship Id="rId13" Type="http://schemas.openxmlformats.org/officeDocument/2006/relationships/hyperlink" Target="https://unesdoc.unesco.org/ark:/48223/pf0000373199" TargetMode="External"/><Relationship Id="rId3" Type="http://schemas.openxmlformats.org/officeDocument/2006/relationships/hyperlink" Target="https://www.wipo.int/meetings/en/doc_details.jsp?doc_id=459091" TargetMode="External"/><Relationship Id="rId7" Type="http://schemas.openxmlformats.org/officeDocument/2006/relationships/hyperlink" Target="https://aiforgood.itu.int/" TargetMode="External"/><Relationship Id="rId12" Type="http://schemas.openxmlformats.org/officeDocument/2006/relationships/hyperlink" Target="https://www.uspto.gov/sites/default/files/documents/16524350_22apr2020.pdf" TargetMode="External"/><Relationship Id="rId2" Type="http://schemas.openxmlformats.org/officeDocument/2006/relationships/hyperlink" Target="https://www.wipo.int/ai" TargetMode="External"/><Relationship Id="rId1" Type="http://schemas.openxmlformats.org/officeDocument/2006/relationships/hyperlink" Target="https://www.wipo.int/meetings/es/doc_details.jsp?doc_id=407578" TargetMode="External"/><Relationship Id="rId6" Type="http://schemas.openxmlformats.org/officeDocument/2006/relationships/hyperlink" Target="https://www.giplatform.org/rtb-geneva/" TargetMode="External"/><Relationship Id="rId11" Type="http://schemas.openxmlformats.org/officeDocument/2006/relationships/hyperlink" Target="https://www.ipo.gov.uk/p-challenge-decision-results/p-challenge-decision-results-bl?BL_Number=O/741/19" TargetMode="External"/><Relationship Id="rId5" Type="http://schemas.openxmlformats.org/officeDocument/2006/relationships/hyperlink" Target="https://roadtobern.swiss/" TargetMode="External"/><Relationship Id="rId10" Type="http://schemas.openxmlformats.org/officeDocument/2006/relationships/hyperlink" Target="https://www.epo.org/news-issues/news/2020/20200128.html" TargetMode="External"/><Relationship Id="rId4" Type="http://schemas.openxmlformats.org/officeDocument/2006/relationships/hyperlink" Target="https://www.wipo.int/about-ip/en/artificial_intelligence/policy.html" TargetMode="External"/><Relationship Id="rId9" Type="http://schemas.openxmlformats.org/officeDocument/2006/relationships/hyperlink" Target="https://www.fiveipoffices.org/news/2020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F01BE90-656E-4F7D-B8EE-38D8E593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8803</Words>
  <Characters>45207</Characters>
  <Application>Microsoft Office Word</Application>
  <DocSecurity>0</DocSecurity>
  <Lines>376</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53903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2020-05-25T09:54:00Z</dcterms:created>
  <dcterms:modified xsi:type="dcterms:W3CDTF">2020-05-26T05:43:00Z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1a29b760-d535-4db3-a9fb-6d779c007982</vt:lpwstr>
  </property>
</Properties>
</file>