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582A90" w:rsidTr="00582A90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582A9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39283A" w:rsidP="00582A90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582A90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582A90" w:rsidTr="00582A90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B6101C" w:rsidRDefault="00586BC5" w:rsidP="00586BC5">
            <w:pPr>
              <w:pStyle w:val="DocumentCodeAR"/>
              <w:bidi/>
              <w:rPr>
                <w:rtl/>
              </w:rPr>
            </w:pPr>
            <w:r w:rsidRPr="00586BC5">
              <w:t>WIPO/ACE/9/</w:t>
            </w:r>
            <w:bookmarkStart w:id="2" w:name="Code"/>
            <w:bookmarkEnd w:id="2"/>
            <w:r w:rsidR="00CA7FB9">
              <w:t>INF/2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D0776F">
            <w:pPr>
              <w:pStyle w:val="DocumentLanguageAR"/>
              <w:bidi/>
            </w:pPr>
            <w:r w:rsidRPr="00B6101C">
              <w:rPr>
                <w:rFonts w:hint="cs"/>
                <w:rtl/>
              </w:rPr>
              <w:t xml:space="preserve">الأصل: </w:t>
            </w:r>
            <w:r w:rsidR="00D0776F">
              <w:rPr>
                <w:rFonts w:hint="cs"/>
                <w:rtl/>
              </w:rPr>
              <w:t>بالإنكليزية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CA6A5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A6A50">
              <w:rPr>
                <w:rFonts w:hint="cs"/>
                <w:rtl/>
              </w:rPr>
              <w:t>25</w:t>
            </w:r>
            <w:r w:rsidRPr="00B6101C">
              <w:rPr>
                <w:rFonts w:hint="cs"/>
                <w:rtl/>
              </w:rPr>
              <w:t xml:space="preserve"> </w:t>
            </w:r>
            <w:r w:rsidR="00CA7FB9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822B72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822B72" w:rsidP="00470628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اللجنة الاستشارية المعنية بالإنفاذ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822B72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822B72">
        <w:rPr>
          <w:rFonts w:ascii="Cambria Math" w:hAnsi="Cambria Math" w:hint="cs"/>
          <w:rtl/>
        </w:rPr>
        <w:t>التاسعة</w:t>
      </w:r>
    </w:p>
    <w:p w:rsidR="00D61541" w:rsidRPr="00D61541" w:rsidRDefault="00D61541" w:rsidP="00822B72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822B72">
        <w:rPr>
          <w:rFonts w:hint="cs"/>
          <w:rtl/>
        </w:rPr>
        <w:t>3</w:t>
      </w:r>
      <w:r w:rsidR="00100F97">
        <w:rPr>
          <w:rFonts w:hint="cs"/>
          <w:rtl/>
        </w:rPr>
        <w:t xml:space="preserve"> إلى </w:t>
      </w:r>
      <w:r w:rsidR="00822B72">
        <w:rPr>
          <w:rFonts w:hint="cs"/>
          <w:rtl/>
        </w:rPr>
        <w:t>5</w:t>
      </w:r>
      <w:r w:rsidR="00783D11">
        <w:rPr>
          <w:rFonts w:hint="cs"/>
          <w:rtl/>
        </w:rPr>
        <w:t xml:space="preserve"> </w:t>
      </w:r>
      <w:r w:rsidR="00822B72">
        <w:rPr>
          <w:rFonts w:hint="cs"/>
          <w:rtl/>
        </w:rPr>
        <w:t xml:space="preserve">مارس </w:t>
      </w:r>
      <w:r w:rsidR="00100F97">
        <w:rPr>
          <w:rFonts w:hint="cs"/>
          <w:rtl/>
        </w:rPr>
        <w:t>201</w:t>
      </w:r>
      <w:r w:rsidR="00822B72">
        <w:rPr>
          <w:rFonts w:hint="cs"/>
          <w:rtl/>
        </w:rPr>
        <w:t>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AB193A" w:rsidP="001436FE">
      <w:pPr>
        <w:pStyle w:val="DocumentTitleAR"/>
        <w:bidi/>
        <w:rPr>
          <w:rtl/>
        </w:rPr>
      </w:pPr>
      <w:r w:rsidRPr="00AB193A">
        <w:rPr>
          <w:rtl/>
        </w:rPr>
        <w:t>قائمة بالوثائق التحضيرية</w:t>
      </w:r>
    </w:p>
    <w:p w:rsidR="00D61541" w:rsidRDefault="00AB193A" w:rsidP="00931859">
      <w:pPr>
        <w:pStyle w:val="PreparedbyAR"/>
        <w:bidi/>
        <w:rPr>
          <w:rtl/>
        </w:rPr>
      </w:pPr>
      <w:r w:rsidRPr="00AB193A">
        <w:rPr>
          <w:rtl/>
        </w:rPr>
        <w:t>من إعداد الأمانة</w:t>
      </w:r>
    </w:p>
    <w:tbl>
      <w:tblPr>
        <w:bidiVisual/>
        <w:tblW w:w="87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6"/>
        <w:gridCol w:w="4962"/>
      </w:tblGrid>
      <w:tr w:rsidR="00D747F6" w:rsidRPr="004B2AC4" w:rsidTr="005A6299">
        <w:trPr>
          <w:trHeight w:val="733"/>
          <w:tblHeader/>
        </w:trPr>
        <w:tc>
          <w:tcPr>
            <w:tcW w:w="382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7946CF" w:rsidRPr="004B2AC4" w:rsidRDefault="007946CF" w:rsidP="00D42805">
            <w:pPr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  <w:rtl/>
              </w:rPr>
              <w:t>رمز الوثيقة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7946CF" w:rsidRPr="004B2AC4" w:rsidRDefault="007946CF" w:rsidP="00D42805">
            <w:pPr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  <w:rtl/>
              </w:rPr>
              <w:t>موضوع الوثيقة</w:t>
            </w:r>
          </w:p>
        </w:tc>
      </w:tr>
      <w:tr w:rsidR="00A111E0" w:rsidRPr="004B2AC4" w:rsidTr="005A6299">
        <w:tc>
          <w:tcPr>
            <w:tcW w:w="3826" w:type="dxa"/>
          </w:tcPr>
          <w:p w:rsidR="00A111E0" w:rsidRPr="004B2AC4" w:rsidRDefault="00A111E0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A111E0" w:rsidRPr="004B2AC4" w:rsidRDefault="00A111E0" w:rsidP="00D42805">
            <w:pPr>
              <w:tabs>
                <w:tab w:val="left" w:pos="35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WIPO/ACE/9/INF/1 Prov. 1</w:t>
            </w: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5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  <w:rtl/>
              </w:rPr>
              <w:t>قائمة مؤقتة بالمشاركين</w:t>
            </w:r>
          </w:p>
        </w:tc>
      </w:tr>
      <w:tr w:rsidR="00D747F6" w:rsidRPr="004B2AC4" w:rsidTr="005A6299">
        <w:trPr>
          <w:trHeight w:val="284"/>
        </w:trPr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5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1436FE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 xml:space="preserve">WIPO/ACE/9/INF/2 </w:t>
            </w:r>
          </w:p>
        </w:tc>
        <w:tc>
          <w:tcPr>
            <w:tcW w:w="4962" w:type="dxa"/>
          </w:tcPr>
          <w:p w:rsidR="007946CF" w:rsidRPr="004B2AC4" w:rsidRDefault="007946CF" w:rsidP="001436FE">
            <w:pPr>
              <w:tabs>
                <w:tab w:val="left" w:pos="35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  <w:rtl/>
              </w:rPr>
              <w:t>قائمة بالوثائق التحضيرية</w:t>
            </w:r>
          </w:p>
        </w:tc>
      </w:tr>
      <w:tr w:rsidR="007B2FE7" w:rsidRPr="004B2AC4" w:rsidTr="005A6299">
        <w:tc>
          <w:tcPr>
            <w:tcW w:w="3826" w:type="dxa"/>
          </w:tcPr>
          <w:p w:rsidR="007B2FE7" w:rsidRPr="004B2AC4" w:rsidRDefault="007B2FE7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7B2FE7" w:rsidRPr="004B2AC4" w:rsidRDefault="007B2FE7" w:rsidP="00D42805">
            <w:pPr>
              <w:tabs>
                <w:tab w:val="left" w:pos="35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WIPO/ACE/9/1 Prov.</w:t>
            </w:r>
          </w:p>
        </w:tc>
        <w:tc>
          <w:tcPr>
            <w:tcW w:w="4962" w:type="dxa"/>
          </w:tcPr>
          <w:p w:rsidR="007946CF" w:rsidRPr="004B2AC4" w:rsidRDefault="007946CF" w:rsidP="00D42805">
            <w:pPr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eastAsia="MS Mincho" w:hAnsi="Arabic Typesetting" w:cs="Arabic Typesetting"/>
                <w:sz w:val="36"/>
                <w:szCs w:val="36"/>
                <w:rtl/>
                <w:lang w:eastAsia="ja-JP"/>
              </w:rPr>
              <w:t>مشروع جدول الأعمال</w:t>
            </w: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7946CF" w:rsidRPr="004B2AC4" w:rsidRDefault="007946CF" w:rsidP="00D42805">
            <w:pPr>
              <w:pStyle w:val="Footer"/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WIPO/ACE/9/2</w:t>
            </w: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2860"/>
                <w:tab w:val="left" w:pos="5610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  <w:rtl/>
              </w:rPr>
              <w:t>أحدث أنشطة الويبو في مجال إذكاء الاحترام للملكية الفكرية</w:t>
            </w:r>
            <w:r w:rsidR="001436F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="001436FE" w:rsidRPr="00BE0A6E">
              <w:rPr>
                <w:rFonts w:ascii="Arabic Typesetting" w:hAnsi="Arabic Typesetting" w:cs="Arabic Typesetting" w:hint="cs"/>
                <w:i/>
                <w:iCs/>
                <w:sz w:val="36"/>
                <w:szCs w:val="36"/>
                <w:rtl/>
              </w:rPr>
              <w:t>وثيقة من إعداد الأمانة</w:t>
            </w: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2860"/>
                <w:tab w:val="left" w:pos="5610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WIPO/ACE/9/3</w:t>
            </w:r>
          </w:p>
        </w:tc>
        <w:tc>
          <w:tcPr>
            <w:tcW w:w="4962" w:type="dxa"/>
          </w:tcPr>
          <w:p w:rsidR="007946CF" w:rsidRPr="004B2AC4" w:rsidRDefault="007946CF" w:rsidP="00D42805">
            <w:pPr>
              <w:bidi/>
              <w:spacing w:line="360" w:lineRule="exact"/>
              <w:rPr>
                <w:rFonts w:ascii="Arabic Typesetting" w:eastAsia="MS Mincho" w:hAnsi="Arabic Typesetting" w:cs="Arabic Typesetting"/>
                <w:sz w:val="36"/>
                <w:szCs w:val="36"/>
                <w:lang w:eastAsia="ja-JP"/>
              </w:rPr>
            </w:pPr>
            <w:r w:rsidRPr="004B2AC4">
              <w:rPr>
                <w:rFonts w:ascii="Arabic Typesetting" w:eastAsia="MS Mincho" w:hAnsi="Arabic Typesetting" w:cs="Arabic Typesetting"/>
                <w:sz w:val="36"/>
                <w:szCs w:val="36"/>
                <w:rtl/>
                <w:lang w:eastAsia="ja-JP"/>
              </w:rPr>
              <w:t>الإجراءات البديلة لتسوية المنازعات كأداة لإنفاذ حقوق الملكية الفكرية</w:t>
            </w:r>
            <w:r w:rsidRPr="004B2AC4">
              <w:rPr>
                <w:rFonts w:ascii="Arabic Typesetting" w:eastAsia="MS Mincho" w:hAnsi="Arabic Typesetting" w:cs="Arabic Typesetting"/>
                <w:sz w:val="36"/>
                <w:szCs w:val="36"/>
                <w:lang w:eastAsia="ja-JP"/>
              </w:rPr>
              <w:t xml:space="preserve"> </w:t>
            </w:r>
          </w:p>
          <w:p w:rsidR="007946CF" w:rsidRPr="004B2AC4" w:rsidRDefault="007946CF" w:rsidP="007B2FE7">
            <w:pPr>
              <w:bidi/>
              <w:spacing w:after="120" w:line="360" w:lineRule="exact"/>
              <w:rPr>
                <w:rFonts w:ascii="Arabic Typesetting" w:eastAsia="MS Mincho" w:hAnsi="Arabic Typesetting" w:cs="Arabic Typesetting"/>
                <w:iCs/>
                <w:sz w:val="36"/>
                <w:szCs w:val="36"/>
                <w:lang w:eastAsia="ja-JP"/>
              </w:rPr>
            </w:pPr>
            <w:proofErr w:type="spellStart"/>
            <w:r w:rsidRPr="004B2AC4">
              <w:rPr>
                <w:rFonts w:ascii="Arabic Typesetting" w:eastAsia="MS Mincho" w:hAnsi="Arabic Typesetting" w:cs="Arabic Typesetting"/>
                <w:iCs/>
                <w:sz w:val="36"/>
                <w:szCs w:val="36"/>
                <w:rtl/>
                <w:lang w:eastAsia="ja-JP"/>
              </w:rPr>
              <w:t>تريفور</w:t>
            </w:r>
            <w:proofErr w:type="spellEnd"/>
            <w:r w:rsidRPr="004B2AC4">
              <w:rPr>
                <w:rFonts w:ascii="Arabic Typesetting" w:eastAsia="MS Mincho" w:hAnsi="Arabic Typesetting" w:cs="Arabic Typesetting"/>
                <w:iCs/>
                <w:sz w:val="36"/>
                <w:szCs w:val="36"/>
                <w:rtl/>
                <w:lang w:eastAsia="ja-JP"/>
              </w:rPr>
              <w:t xml:space="preserve"> كلارك، شريك، مؤسسة </w:t>
            </w:r>
            <w:proofErr w:type="spellStart"/>
            <w:r w:rsidRPr="004B2AC4">
              <w:rPr>
                <w:rFonts w:ascii="Arabic Typesetting" w:eastAsia="MS Mincho" w:hAnsi="Arabic Typesetting" w:cs="Arabic Typesetting"/>
                <w:iCs/>
                <w:sz w:val="36"/>
                <w:szCs w:val="36"/>
                <w:rtl/>
                <w:lang w:eastAsia="ja-JP"/>
              </w:rPr>
              <w:t>ويلمرهيل</w:t>
            </w:r>
            <w:proofErr w:type="spellEnd"/>
            <w:r w:rsidRPr="004B2AC4">
              <w:rPr>
                <w:rFonts w:ascii="Arabic Typesetting" w:eastAsia="MS Mincho" w:hAnsi="Arabic Typesetting" w:cs="Arabic Typesetting"/>
                <w:iCs/>
                <w:sz w:val="36"/>
                <w:szCs w:val="36"/>
                <w:rtl/>
                <w:lang w:eastAsia="ja-JP"/>
              </w:rPr>
              <w:t>، نيويورك، الولايات المتحدة الأمريكية</w:t>
            </w:r>
            <w:r w:rsidRPr="004B2AC4">
              <w:rPr>
                <w:rFonts w:ascii="Arabic Typesetting" w:eastAsia="MS Mincho" w:hAnsi="Arabic Typesetting" w:cs="Arabic Typesetting"/>
                <w:iCs/>
                <w:sz w:val="36"/>
                <w:szCs w:val="36"/>
                <w:lang w:eastAsia="ja-JP"/>
              </w:rPr>
              <w:t>.</w:t>
            </w: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1436FE">
            <w:pPr>
              <w:keepNext/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lastRenderedPageBreak/>
              <w:t>WIPO/ACE/9/4</w:t>
            </w:r>
          </w:p>
        </w:tc>
        <w:tc>
          <w:tcPr>
            <w:tcW w:w="4962" w:type="dxa"/>
          </w:tcPr>
          <w:p w:rsidR="001436FE" w:rsidRDefault="007946CF" w:rsidP="001436FE">
            <w:pPr>
              <w:keepNext/>
              <w:tabs>
                <w:tab w:val="left" w:pos="2860"/>
                <w:tab w:val="left" w:pos="5610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  <w:rtl/>
              </w:rPr>
              <w:t>أنشطة مركز التحكيم والوساطة التابع للمنظمة العالمية للملكية الفكرية</w:t>
            </w:r>
          </w:p>
          <w:p w:rsidR="001436FE" w:rsidRPr="00BE0A6E" w:rsidRDefault="001436FE" w:rsidP="001436FE">
            <w:pPr>
              <w:keepNext/>
              <w:tabs>
                <w:tab w:val="left" w:pos="2860"/>
                <w:tab w:val="left" w:pos="5610"/>
              </w:tabs>
              <w:bidi/>
              <w:spacing w:line="360" w:lineRule="exact"/>
              <w:rPr>
                <w:rFonts w:ascii="Arabic Typesetting" w:hAnsi="Arabic Typesetting" w:cs="Arabic Typesetting"/>
                <w:i/>
                <w:iCs/>
                <w:sz w:val="36"/>
                <w:szCs w:val="36"/>
              </w:rPr>
            </w:pPr>
            <w:r w:rsidRPr="00BE0A6E">
              <w:rPr>
                <w:rFonts w:ascii="Arabic Typesetting" w:hAnsi="Arabic Typesetting" w:cs="Arabic Typesetting" w:hint="cs"/>
                <w:i/>
                <w:iCs/>
                <w:sz w:val="36"/>
                <w:szCs w:val="36"/>
                <w:rtl/>
              </w:rPr>
              <w:t>وثيقة من إعداد الأمانة</w:t>
            </w: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7946CF" w:rsidRPr="004B2AC4" w:rsidRDefault="007946CF" w:rsidP="00D42805">
            <w:pPr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7B2FE7">
            <w:pPr>
              <w:keepNext/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WIPO/ACE/9/5</w:t>
            </w:r>
          </w:p>
        </w:tc>
        <w:tc>
          <w:tcPr>
            <w:tcW w:w="4962" w:type="dxa"/>
          </w:tcPr>
          <w:p w:rsidR="007946CF" w:rsidRPr="004B2AC4" w:rsidRDefault="007946CF" w:rsidP="007B2FE7">
            <w:pPr>
              <w:keepNext/>
              <w:tabs>
                <w:tab w:val="left" w:pos="459"/>
              </w:tabs>
              <w:bidi/>
              <w:spacing w:line="360" w:lineRule="exact"/>
              <w:rPr>
                <w:rFonts w:ascii="Arabic Typesetting" w:eastAsia="MS Mincho" w:hAnsi="Arabic Typesetting" w:cs="Arabic Typesetting"/>
                <w:sz w:val="36"/>
                <w:szCs w:val="36"/>
                <w:lang w:eastAsia="ja-JP"/>
              </w:rPr>
            </w:pPr>
            <w:r w:rsidRPr="004B2AC4">
              <w:rPr>
                <w:rFonts w:ascii="Arabic Typesetting" w:eastAsia="MS Mincho" w:hAnsi="Arabic Typesetting" w:cs="Arabic Typesetting"/>
                <w:sz w:val="36"/>
                <w:szCs w:val="36"/>
                <w:rtl/>
                <w:lang w:eastAsia="ja-JP"/>
              </w:rPr>
              <w:t>سبل كامبوديا البديلة لتسوية المنازعات في المرحلة التمهيدية</w:t>
            </w:r>
          </w:p>
          <w:p w:rsidR="007946CF" w:rsidRPr="004B2AC4" w:rsidRDefault="007946CF" w:rsidP="007B2FE7">
            <w:pPr>
              <w:keepNext/>
              <w:tabs>
                <w:tab w:val="left" w:pos="459"/>
              </w:tabs>
              <w:bidi/>
              <w:spacing w:after="120" w:line="360" w:lineRule="exact"/>
              <w:rPr>
                <w:rFonts w:ascii="Arabic Typesetting" w:eastAsia="MS Mincho" w:hAnsi="Arabic Typesetting" w:cs="Arabic Typesetting"/>
                <w:iCs/>
                <w:sz w:val="36"/>
                <w:szCs w:val="36"/>
                <w:lang w:eastAsia="ja-JP"/>
              </w:rPr>
            </w:pPr>
            <w:r w:rsidRPr="004B2AC4">
              <w:rPr>
                <w:rFonts w:ascii="Arabic Typesetting" w:eastAsia="MS Mincho" w:hAnsi="Arabic Typesetting" w:cs="Arabic Typesetting"/>
                <w:iCs/>
                <w:sz w:val="36"/>
                <w:szCs w:val="36"/>
                <w:rtl/>
                <w:lang w:eastAsia="ja-JP"/>
              </w:rPr>
              <w:t>أوب رادي، نائب مدير، إدارة حقوق الملكية الفكرية، وزارة التجارة، كمبوديا</w:t>
            </w: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WIPO/ACE/9/6</w:t>
            </w:r>
          </w:p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  <w:p w:rsidR="00D747F6" w:rsidRPr="004B2AC4" w:rsidRDefault="00D747F6" w:rsidP="00D42805">
            <w:pPr>
              <w:tabs>
                <w:tab w:val="left" w:pos="34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7946CF" w:rsidRPr="004B2AC4" w:rsidRDefault="007946CF" w:rsidP="00D42805">
            <w:pPr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الآليات البديلة لتسوية المنازعات الخاصة بحق المؤلف في المكسيك</w:t>
            </w:r>
          </w:p>
          <w:p w:rsidR="007946CF" w:rsidRPr="004B2AC4" w:rsidRDefault="007946CF" w:rsidP="00D42805">
            <w:pPr>
              <w:bidi/>
              <w:spacing w:line="360" w:lineRule="exact"/>
              <w:rPr>
                <w:rFonts w:ascii="Arabic Typesetting" w:hAnsi="Arabic Typesetting" w:cs="Arabic Typesetting"/>
                <w:iCs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 xml:space="preserve">مانويل غيرّا </w:t>
            </w:r>
            <w:proofErr w:type="spellStart"/>
            <w:r w:rsidRPr="004B2AC4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>ثامارّو</w:t>
            </w:r>
            <w:proofErr w:type="spellEnd"/>
            <w:r w:rsidRPr="004B2AC4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>، المدير العام للمعهد الوطني لحق المؤلف</w:t>
            </w:r>
            <w:r w:rsidRPr="004B2AC4">
              <w:rPr>
                <w:rFonts w:ascii="Arabic Typesetting" w:hAnsi="Arabic Typesetting" w:cs="Arabic Typesetting"/>
                <w:iCs/>
                <w:sz w:val="36"/>
                <w:szCs w:val="36"/>
              </w:rPr>
              <w:t xml:space="preserve"> (INDAUTOR)</w:t>
            </w:r>
            <w:r w:rsidRPr="004B2AC4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>، المكسيك</w:t>
            </w:r>
          </w:p>
        </w:tc>
      </w:tr>
      <w:tr w:rsidR="006B1C6D" w:rsidRPr="004B2AC4" w:rsidTr="005A6299">
        <w:tc>
          <w:tcPr>
            <w:tcW w:w="3826" w:type="dxa"/>
          </w:tcPr>
          <w:p w:rsidR="006B1C6D" w:rsidRPr="004B2AC4" w:rsidRDefault="006B1C6D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6B1C6D" w:rsidRPr="004B2AC4" w:rsidRDefault="006B1C6D" w:rsidP="00D42805">
            <w:pPr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D747F6" w:rsidRPr="004B2AC4" w:rsidTr="005A6299">
        <w:tc>
          <w:tcPr>
            <w:tcW w:w="3826" w:type="dxa"/>
          </w:tcPr>
          <w:p w:rsidR="006B1C6D" w:rsidRPr="004B2AC4" w:rsidRDefault="006B1C6D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WIPO/ACE/9/7</w:t>
            </w:r>
          </w:p>
          <w:p w:rsidR="00D747F6" w:rsidRPr="004B2AC4" w:rsidRDefault="00D747F6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6B1C6D" w:rsidRPr="004B2AC4" w:rsidRDefault="001436FE" w:rsidP="001436FE">
            <w:pPr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1436FE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التسوية البديلة لمنازعات الملكية الفكرية في جمهورية كوريا</w:t>
            </w:r>
          </w:p>
          <w:p w:rsidR="00D747F6" w:rsidRPr="004B2AC4" w:rsidRDefault="001436FE" w:rsidP="00D42805">
            <w:pPr>
              <w:bidi/>
              <w:spacing w:line="360" w:lineRule="exact"/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</w:pPr>
            <w:r w:rsidRPr="001436FE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 xml:space="preserve">يانغ </w:t>
            </w:r>
            <w:proofErr w:type="spellStart"/>
            <w:r w:rsidRPr="001436FE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>جيونغ</w:t>
            </w:r>
            <w:proofErr w:type="spellEnd"/>
            <w:r w:rsidRPr="001436FE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 xml:space="preserve"> هوا، نائبة مدير شعبة الشؤون المتعددة الأطراف، المكتب الكوري للملكية الفكرية</w:t>
            </w:r>
            <w:r>
              <w:rPr>
                <w:rFonts w:ascii="Arabic Typesetting" w:hAnsi="Arabic Typesetting" w:cs="Arabic Typesetting" w:hint="cs"/>
                <w:iCs/>
                <w:sz w:val="36"/>
                <w:szCs w:val="36"/>
                <w:rtl/>
              </w:rPr>
              <w:t xml:space="preserve"> (</w:t>
            </w:r>
            <w:r w:rsidRPr="001436FE">
              <w:rPr>
                <w:rFonts w:ascii="Arabic Typesetting" w:hAnsi="Arabic Typesetting" w:cs="Arabic Typesetting"/>
                <w:i/>
                <w:sz w:val="36"/>
                <w:szCs w:val="36"/>
              </w:rPr>
              <w:t>KIPO</w:t>
            </w:r>
            <w:r>
              <w:rPr>
                <w:rFonts w:ascii="Arabic Typesetting" w:hAnsi="Arabic Typesetting" w:cs="Arabic Typesetting" w:hint="cs"/>
                <w:iCs/>
                <w:sz w:val="36"/>
                <w:szCs w:val="36"/>
                <w:rtl/>
              </w:rPr>
              <w:t>)</w:t>
            </w:r>
            <w:r w:rsidRPr="001436FE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>، جمهورية كوريا</w:t>
            </w:r>
          </w:p>
        </w:tc>
      </w:tr>
      <w:tr w:rsidR="006B1C6D" w:rsidRPr="004B2AC4" w:rsidTr="005A6299">
        <w:tc>
          <w:tcPr>
            <w:tcW w:w="3826" w:type="dxa"/>
          </w:tcPr>
          <w:p w:rsidR="006B1C6D" w:rsidRPr="004B2AC4" w:rsidRDefault="006B1C6D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6B1C6D" w:rsidRPr="004B2AC4" w:rsidRDefault="006B1C6D" w:rsidP="00D42805">
            <w:pPr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WIPO/ACE/9/8</w:t>
            </w:r>
          </w:p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eastAsia="MS Mincho" w:hAnsi="Arabic Typesetting" w:cs="Arabic Typesetting"/>
                <w:sz w:val="36"/>
                <w:szCs w:val="36"/>
                <w:lang w:eastAsia="ja-JP"/>
              </w:rPr>
            </w:pPr>
            <w:r w:rsidRPr="004B2AC4">
              <w:rPr>
                <w:rFonts w:ascii="Arabic Typesetting" w:eastAsia="MS Mincho" w:hAnsi="Arabic Typesetting" w:cs="Arabic Typesetting"/>
                <w:sz w:val="36"/>
                <w:szCs w:val="36"/>
                <w:rtl/>
                <w:lang w:eastAsia="ja-JP"/>
              </w:rPr>
              <w:t>أنظمة تسوية منازعات حق المؤلف والحقوق المجاورة خارج نطاق القضاء في إسبانيا – تطبيقها وأداؤها</w:t>
            </w:r>
          </w:p>
          <w:p w:rsidR="007946CF" w:rsidRPr="004B2AC4" w:rsidRDefault="007946CF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iCs/>
                <w:sz w:val="36"/>
                <w:szCs w:val="36"/>
              </w:rPr>
            </w:pPr>
            <w:r w:rsidRPr="004B2AC4">
              <w:rPr>
                <w:rFonts w:ascii="Arabic Typesetting" w:eastAsia="MS Mincho" w:hAnsi="Arabic Typesetting" w:cs="Arabic Typesetting"/>
                <w:iCs/>
                <w:sz w:val="36"/>
                <w:szCs w:val="36"/>
                <w:rtl/>
                <w:lang w:eastAsia="ja-JP"/>
              </w:rPr>
              <w:t xml:space="preserve">راؤول </w:t>
            </w:r>
            <w:proofErr w:type="spellStart"/>
            <w:r w:rsidRPr="004B2AC4">
              <w:rPr>
                <w:rFonts w:ascii="Arabic Typesetting" w:eastAsia="MS Mincho" w:hAnsi="Arabic Typesetting" w:cs="Arabic Typesetting"/>
                <w:iCs/>
                <w:sz w:val="36"/>
                <w:szCs w:val="36"/>
                <w:rtl/>
                <w:lang w:eastAsia="ja-JP"/>
              </w:rPr>
              <w:t>رودريغيز</w:t>
            </w:r>
            <w:proofErr w:type="spellEnd"/>
            <w:r w:rsidRPr="004B2AC4">
              <w:rPr>
                <w:rFonts w:ascii="Arabic Typesetting" w:eastAsia="MS Mincho" w:hAnsi="Arabic Typesetting" w:cs="Arabic Typesetting"/>
                <w:iCs/>
                <w:sz w:val="36"/>
                <w:szCs w:val="36"/>
                <w:rtl/>
                <w:lang w:eastAsia="ja-JP"/>
              </w:rPr>
              <w:t xml:space="preserve"> بوراس، كبير المستشارين القانونيين وأمين القسم الأول للجنة الملكية الفكرية، نائب المديرية العامة للملكية الفكرية، إسبانيا</w:t>
            </w:r>
          </w:p>
        </w:tc>
      </w:tr>
      <w:tr w:rsidR="006B1C6D" w:rsidRPr="004B2AC4" w:rsidTr="005A6299">
        <w:tc>
          <w:tcPr>
            <w:tcW w:w="3826" w:type="dxa"/>
          </w:tcPr>
          <w:p w:rsidR="006B1C6D" w:rsidRPr="004B2AC4" w:rsidRDefault="006B1C6D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6B1C6D" w:rsidRPr="004B2AC4" w:rsidRDefault="006B1C6D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eastAsia="MS Mincho" w:hAnsi="Arabic Typesetting" w:cs="Arabic Typesetting"/>
                <w:sz w:val="36"/>
                <w:szCs w:val="36"/>
                <w:rtl/>
                <w:lang w:eastAsia="ja-JP"/>
              </w:rPr>
            </w:pP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6B1C6D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WIPO/ACE/9/9</w:t>
            </w:r>
          </w:p>
        </w:tc>
        <w:tc>
          <w:tcPr>
            <w:tcW w:w="4962" w:type="dxa"/>
          </w:tcPr>
          <w:p w:rsidR="006B1C6D" w:rsidRPr="004B2AC4" w:rsidRDefault="006B1C6D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eastAsia="MS Mincho" w:hAnsi="Arabic Typesetting" w:cs="Arabic Typesetting"/>
                <w:sz w:val="36"/>
                <w:szCs w:val="36"/>
                <w:lang w:eastAsia="ja-JP"/>
              </w:rPr>
            </w:pPr>
            <w:r w:rsidRPr="004B2AC4">
              <w:rPr>
                <w:rFonts w:ascii="Arabic Typesetting" w:eastAsia="MS Mincho" w:hAnsi="Arabic Typesetting" w:cs="Arabic Typesetting"/>
                <w:sz w:val="36"/>
                <w:szCs w:val="36"/>
                <w:rtl/>
                <w:lang w:eastAsia="ja-JP"/>
              </w:rPr>
              <w:t>تسوية مشكلات الملكية الفكرية من خلال السبل البديلة لتسوية المنازعات</w:t>
            </w:r>
          </w:p>
          <w:p w:rsidR="007946CF" w:rsidRPr="004B2AC4" w:rsidRDefault="006B1C6D" w:rsidP="00D42805">
            <w:pPr>
              <w:bidi/>
              <w:spacing w:line="360" w:lineRule="exact"/>
              <w:rPr>
                <w:rFonts w:ascii="Arabic Typesetting" w:hAnsi="Arabic Typesetting" w:cs="Arabic Typesetting"/>
                <w:iCs/>
                <w:sz w:val="36"/>
                <w:szCs w:val="36"/>
              </w:rPr>
            </w:pPr>
            <w:r w:rsidRPr="004B2AC4">
              <w:rPr>
                <w:rFonts w:ascii="Arabic Typesetting" w:eastAsia="MS Mincho" w:hAnsi="Arabic Typesetting" w:cs="Arabic Typesetting"/>
                <w:iCs/>
                <w:sz w:val="36"/>
                <w:szCs w:val="36"/>
                <w:rtl/>
                <w:lang w:eastAsia="ja-JP"/>
              </w:rPr>
              <w:t>توماس</w:t>
            </w:r>
            <w:r w:rsidRPr="004B2AC4">
              <w:rPr>
                <w:rFonts w:ascii="Arabic Typesetting" w:eastAsia="MS Mincho" w:hAnsi="Arabic Typesetting" w:cs="Arabic Typesetting"/>
                <w:iCs/>
                <w:sz w:val="36"/>
                <w:szCs w:val="36"/>
                <w:lang w:eastAsia="ja-JP"/>
              </w:rPr>
              <w:t xml:space="preserve">. </w:t>
            </w:r>
            <w:proofErr w:type="spellStart"/>
            <w:r w:rsidRPr="004B2AC4">
              <w:rPr>
                <w:rFonts w:ascii="Arabic Typesetting" w:eastAsia="MS Mincho" w:hAnsi="Arabic Typesetting" w:cs="Arabic Typesetting"/>
                <w:iCs/>
                <w:sz w:val="36"/>
                <w:szCs w:val="36"/>
                <w:rtl/>
                <w:lang w:eastAsia="ja-JP"/>
              </w:rPr>
              <w:t>بارتون</w:t>
            </w:r>
            <w:proofErr w:type="spellEnd"/>
            <w:r w:rsidRPr="004B2AC4">
              <w:rPr>
                <w:rFonts w:ascii="Arabic Typesetting" w:eastAsia="MS Mincho" w:hAnsi="Arabic Typesetting" w:cs="Arabic Typesetting"/>
                <w:iCs/>
                <w:sz w:val="36"/>
                <w:szCs w:val="36"/>
                <w:rtl/>
                <w:lang w:eastAsia="ja-JP"/>
              </w:rPr>
              <w:t>، أستاذ القانون والمدير المشارك في مركز تسوية المشكلات المتصلة بالإبداع؛ وجيمس</w:t>
            </w:r>
            <w:r w:rsidRPr="004B2AC4">
              <w:rPr>
                <w:rFonts w:ascii="Arabic Typesetting" w:eastAsia="MS Mincho" w:hAnsi="Arabic Typesetting" w:cs="Arabic Typesetting"/>
                <w:iCs/>
                <w:sz w:val="36"/>
                <w:szCs w:val="36"/>
                <w:lang w:eastAsia="ja-JP"/>
              </w:rPr>
              <w:t xml:space="preserve">. </w:t>
            </w:r>
            <w:r w:rsidRPr="004B2AC4">
              <w:rPr>
                <w:rFonts w:ascii="Arabic Typesetting" w:eastAsia="MS Mincho" w:hAnsi="Arabic Typesetting" w:cs="Arabic Typesetting"/>
                <w:iCs/>
                <w:sz w:val="36"/>
                <w:szCs w:val="36"/>
                <w:rtl/>
                <w:lang w:eastAsia="ja-JP"/>
              </w:rPr>
              <w:t>كوبر، أستاذ القانون والمدير المشارك في مركز تسوية المشكلات المتصلة بالإبداع، التابع لكلية حقوق غرب كاليفورنيا بالولايات المتحدة الأمريكية</w:t>
            </w:r>
          </w:p>
        </w:tc>
      </w:tr>
      <w:tr w:rsidR="006B1C6D" w:rsidRPr="004B2AC4" w:rsidTr="005A6299">
        <w:tc>
          <w:tcPr>
            <w:tcW w:w="3826" w:type="dxa"/>
          </w:tcPr>
          <w:p w:rsidR="006B1C6D" w:rsidRPr="004B2AC4" w:rsidRDefault="006B1C6D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6B1C6D" w:rsidRPr="004B2AC4" w:rsidRDefault="006B1C6D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eastAsia="MS Mincho" w:hAnsi="Arabic Typesetting" w:cs="Arabic Typesetting"/>
                <w:sz w:val="36"/>
                <w:szCs w:val="36"/>
                <w:rtl/>
                <w:lang w:eastAsia="ja-JP"/>
              </w:rPr>
            </w:pP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WIPO/ACE/9/10</w:t>
            </w: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eastAsia="MS Mincho" w:hAnsi="Arabic Typesetting" w:cs="Arabic Typesetting"/>
                <w:sz w:val="36"/>
                <w:szCs w:val="36"/>
                <w:rtl/>
                <w:lang w:eastAsia="ja-JP"/>
              </w:rPr>
            </w:pPr>
            <w:r w:rsidRPr="004B2AC4">
              <w:rPr>
                <w:rFonts w:ascii="Arabic Typesetting" w:eastAsia="MS Mincho" w:hAnsi="Arabic Typesetting" w:cs="Arabic Typesetting"/>
                <w:sz w:val="36"/>
                <w:szCs w:val="36"/>
                <w:rtl/>
                <w:lang w:eastAsia="ja-JP"/>
              </w:rPr>
              <w:t>ممارسات الأنظمة البديلة لتسوية منازعات الملكية الفكرية وطرق عملها</w:t>
            </w:r>
          </w:p>
          <w:p w:rsidR="006B1C6D" w:rsidRPr="00BE0A6E" w:rsidRDefault="006B1C6D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eastAsia="MS Mincho" w:hAnsi="Arabic Typesetting" w:cs="Arabic Typesetting"/>
                <w:iCs/>
                <w:sz w:val="36"/>
                <w:szCs w:val="36"/>
                <w:lang w:eastAsia="ja-JP"/>
              </w:rPr>
            </w:pPr>
            <w:r w:rsidRPr="00BE0A6E">
              <w:rPr>
                <w:rFonts w:ascii="Arabic Typesetting" w:eastAsia="MS Mincho" w:hAnsi="Arabic Typesetting" w:cs="Arabic Typesetting"/>
                <w:iCs/>
                <w:sz w:val="36"/>
                <w:szCs w:val="36"/>
                <w:rtl/>
                <w:lang w:eastAsia="ja-JP"/>
              </w:rPr>
              <w:t xml:space="preserve">ميخائيل </w:t>
            </w:r>
            <w:proofErr w:type="spellStart"/>
            <w:r w:rsidRPr="00BE0A6E">
              <w:rPr>
                <w:rFonts w:ascii="Arabic Typesetting" w:eastAsia="MS Mincho" w:hAnsi="Arabic Typesetting" w:cs="Arabic Typesetting"/>
                <w:iCs/>
                <w:sz w:val="36"/>
                <w:szCs w:val="36"/>
                <w:rtl/>
                <w:lang w:eastAsia="ja-JP"/>
              </w:rPr>
              <w:t>غروس</w:t>
            </w:r>
            <w:proofErr w:type="spellEnd"/>
            <w:r w:rsidRPr="00BE0A6E">
              <w:rPr>
                <w:rFonts w:ascii="Arabic Typesetting" w:eastAsia="MS Mincho" w:hAnsi="Arabic Typesetting" w:cs="Arabic Typesetting"/>
                <w:iCs/>
                <w:sz w:val="36"/>
                <w:szCs w:val="36"/>
                <w:rtl/>
                <w:lang w:eastAsia="ja-JP"/>
              </w:rPr>
              <w:t xml:space="preserve">، مؤسسة </w:t>
            </w:r>
            <w:proofErr w:type="spellStart"/>
            <w:r w:rsidRPr="00BE0A6E">
              <w:rPr>
                <w:rFonts w:ascii="Arabic Typesetting" w:eastAsia="MS Mincho" w:hAnsi="Arabic Typesetting" w:cs="Arabic Typesetting"/>
                <w:iCs/>
                <w:sz w:val="36"/>
                <w:szCs w:val="36"/>
                <w:rtl/>
                <w:lang w:eastAsia="ja-JP"/>
              </w:rPr>
              <w:t>فراونهوفر-غيسلشافت</w:t>
            </w:r>
            <w:proofErr w:type="spellEnd"/>
            <w:r w:rsidRPr="00BE0A6E">
              <w:rPr>
                <w:rFonts w:ascii="Arabic Typesetting" w:eastAsia="MS Mincho" w:hAnsi="Arabic Typesetting" w:cs="Arabic Typesetting"/>
                <w:iCs/>
                <w:sz w:val="36"/>
                <w:szCs w:val="36"/>
                <w:rtl/>
                <w:lang w:eastAsia="ja-JP"/>
              </w:rPr>
              <w:t>، ميونخ، ألمانيا</w:t>
            </w: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eastAsia="MS Mincho" w:hAnsi="Arabic Typesetting" w:cs="Arabic Typesetting"/>
                <w:i/>
                <w:sz w:val="36"/>
                <w:szCs w:val="36"/>
                <w:lang w:eastAsia="ja-JP"/>
              </w:rPr>
            </w:pP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BE0A6E">
            <w:pPr>
              <w:keepNext/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lastRenderedPageBreak/>
              <w:t>WIPO/ACE/9/11</w:t>
            </w:r>
          </w:p>
        </w:tc>
        <w:tc>
          <w:tcPr>
            <w:tcW w:w="4962" w:type="dxa"/>
          </w:tcPr>
          <w:p w:rsidR="00BE0A6E" w:rsidRPr="00BE0A6E" w:rsidRDefault="00BE0A6E" w:rsidP="00BE0A6E">
            <w:pPr>
              <w:keepNext/>
              <w:tabs>
                <w:tab w:val="left" w:pos="317"/>
              </w:tabs>
              <w:bidi/>
              <w:spacing w:line="360" w:lineRule="exact"/>
              <w:rPr>
                <w:rFonts w:ascii="Arabic Typesetting" w:eastAsia="MS Mincho" w:hAnsi="Arabic Typesetting" w:cs="Arabic Typesetting"/>
                <w:sz w:val="36"/>
                <w:szCs w:val="36"/>
                <w:lang w:eastAsia="ja-JP"/>
              </w:rPr>
            </w:pPr>
            <w:r w:rsidRPr="00BE0A6E">
              <w:rPr>
                <w:rFonts w:ascii="Arabic Typesetting" w:eastAsia="MS Mincho" w:hAnsi="Arabic Typesetting" w:cs="Arabic Typesetting"/>
                <w:sz w:val="36"/>
                <w:szCs w:val="36"/>
                <w:rtl/>
                <w:lang w:eastAsia="ja-JP"/>
              </w:rPr>
              <w:t>الإجراءات والتدابير الوقائية أو التجارب الناجحة لتكملة تدابير الإنفاذ الجارية بغية الحد من حجم السلع المزورة أو المقرصنة في السوق</w:t>
            </w:r>
          </w:p>
          <w:p w:rsidR="007946CF" w:rsidRPr="00BE0A6E" w:rsidRDefault="00BE0A6E" w:rsidP="00BE0A6E">
            <w:pPr>
              <w:keepNext/>
              <w:tabs>
                <w:tab w:val="left" w:pos="317"/>
              </w:tabs>
              <w:bidi/>
              <w:spacing w:line="360" w:lineRule="exact"/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lang w:eastAsia="ja-JP"/>
              </w:rPr>
            </w:pPr>
            <w:r w:rsidRPr="00BE0A6E">
              <w:rPr>
                <w:rFonts w:ascii="Arabic Typesetting" w:eastAsia="MS Mincho" w:hAnsi="Arabic Typesetting" w:cs="Arabic Typesetting" w:hint="cs"/>
                <w:i/>
                <w:iCs/>
                <w:sz w:val="36"/>
                <w:szCs w:val="36"/>
                <w:rtl/>
                <w:lang w:eastAsia="ja-JP"/>
              </w:rPr>
              <w:t xml:space="preserve">وثيقة </w:t>
            </w:r>
            <w:r w:rsidRPr="00BE0A6E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rtl/>
                <w:lang w:eastAsia="ja-JP"/>
              </w:rPr>
              <w:t>من إعداد الأمانة</w:t>
            </w: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WIPO/ACE/9/12</w:t>
            </w:r>
          </w:p>
        </w:tc>
        <w:tc>
          <w:tcPr>
            <w:tcW w:w="4962" w:type="dxa"/>
          </w:tcPr>
          <w:p w:rsidR="00BE0A6E" w:rsidRPr="00BE0A6E" w:rsidRDefault="00BE0A6E" w:rsidP="00BE0A6E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eastAsia="MS Mincho" w:hAnsi="Arabic Typesetting" w:cs="Arabic Typesetting"/>
                <w:sz w:val="36"/>
                <w:szCs w:val="36"/>
                <w:lang w:eastAsia="ja-JP"/>
              </w:rPr>
            </w:pPr>
            <w:r w:rsidRPr="00BE0A6E">
              <w:rPr>
                <w:rFonts w:ascii="Arabic Typesetting" w:eastAsia="MS Mincho" w:hAnsi="Arabic Typesetting" w:cs="Arabic Typesetting"/>
                <w:sz w:val="36"/>
                <w:szCs w:val="36"/>
                <w:rtl/>
                <w:lang w:eastAsia="ja-JP"/>
              </w:rPr>
              <w:t>تجربة كوستاريكا: المشروع الوطني من أجل "إنشاء ثقافة احترام الملكية الفكرية"</w:t>
            </w:r>
          </w:p>
          <w:p w:rsidR="007946CF" w:rsidRPr="00BE0A6E" w:rsidRDefault="00BE0A6E" w:rsidP="00BE0A6E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lang w:eastAsia="ja-JP"/>
              </w:rPr>
            </w:pPr>
            <w:r w:rsidRPr="00BE0A6E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rtl/>
                <w:lang w:eastAsia="ja-JP"/>
              </w:rPr>
              <w:t xml:space="preserve">لويس </w:t>
            </w:r>
            <w:proofErr w:type="spellStart"/>
            <w:r w:rsidRPr="00BE0A6E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rtl/>
                <w:lang w:eastAsia="ja-JP"/>
              </w:rPr>
              <w:t>خيمينيث</w:t>
            </w:r>
            <w:proofErr w:type="spellEnd"/>
            <w:r w:rsidRPr="00BE0A6E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rtl/>
                <w:lang w:eastAsia="ja-JP"/>
              </w:rPr>
              <w:t xml:space="preserve"> </w:t>
            </w:r>
            <w:proofErr w:type="spellStart"/>
            <w:r w:rsidRPr="00BE0A6E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rtl/>
                <w:lang w:eastAsia="ja-JP"/>
              </w:rPr>
              <w:t>سانشيث</w:t>
            </w:r>
            <w:proofErr w:type="spellEnd"/>
            <w:r w:rsidRPr="00BE0A6E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rtl/>
                <w:lang w:eastAsia="ja-JP"/>
              </w:rPr>
              <w:t xml:space="preserve">، المدير العام لسجل كوستاريكا الوطني، وغابرييلا </w:t>
            </w:r>
            <w:proofErr w:type="spellStart"/>
            <w:r w:rsidRPr="00BE0A6E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rtl/>
                <w:lang w:eastAsia="ja-JP"/>
              </w:rPr>
              <w:t>ثونييغا</w:t>
            </w:r>
            <w:proofErr w:type="spellEnd"/>
            <w:r w:rsidRPr="00BE0A6E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rtl/>
                <w:lang w:eastAsia="ja-JP"/>
              </w:rPr>
              <w:t xml:space="preserve"> </w:t>
            </w:r>
            <w:proofErr w:type="spellStart"/>
            <w:r w:rsidRPr="00BE0A6E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rtl/>
                <w:lang w:eastAsia="ja-JP"/>
              </w:rPr>
              <w:t>بيرموديث</w:t>
            </w:r>
            <w:proofErr w:type="spellEnd"/>
            <w:r w:rsidRPr="00BE0A6E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rtl/>
                <w:lang w:eastAsia="ja-JP"/>
              </w:rPr>
              <w:t>، رئيسة إدارة التخطيط المؤسسي في سجل كوستاريكا الوطن</w:t>
            </w:r>
            <w:r w:rsidRPr="00BE0A6E">
              <w:rPr>
                <w:rFonts w:ascii="Arabic Typesetting" w:eastAsia="MS Mincho" w:hAnsi="Arabic Typesetting" w:cs="Arabic Typesetting" w:hint="cs"/>
                <w:i/>
                <w:iCs/>
                <w:sz w:val="36"/>
                <w:szCs w:val="36"/>
                <w:rtl/>
                <w:lang w:eastAsia="ja-JP"/>
              </w:rPr>
              <w:t>ي</w:t>
            </w: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eastAsia="MS Mincho" w:hAnsi="Arabic Typesetting" w:cs="Arabic Typesetting"/>
                <w:sz w:val="36"/>
                <w:szCs w:val="36"/>
                <w:lang w:eastAsia="ja-JP"/>
              </w:rPr>
            </w:pP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WIPO/ACE/9/13</w:t>
            </w:r>
          </w:p>
        </w:tc>
        <w:tc>
          <w:tcPr>
            <w:tcW w:w="4962" w:type="dxa"/>
          </w:tcPr>
          <w:p w:rsidR="00BE0A6E" w:rsidRPr="00BE0A6E" w:rsidRDefault="00BE0A6E" w:rsidP="00BE0A6E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eastAsia="MS Mincho" w:hAnsi="Arabic Typesetting" w:cs="Arabic Typesetting"/>
                <w:sz w:val="36"/>
                <w:szCs w:val="36"/>
                <w:lang w:eastAsia="ja-JP"/>
              </w:rPr>
            </w:pPr>
            <w:r w:rsidRPr="00BE0A6E">
              <w:rPr>
                <w:rFonts w:ascii="Arabic Typesetting" w:eastAsia="MS Mincho" w:hAnsi="Arabic Typesetting" w:cs="Arabic Typesetting"/>
                <w:sz w:val="36"/>
                <w:szCs w:val="36"/>
                <w:rtl/>
                <w:lang w:eastAsia="ja-JP"/>
              </w:rPr>
              <w:t>الحملة الاجتماعية "الثقافة القانونية"</w:t>
            </w:r>
          </w:p>
          <w:p w:rsidR="00F272F7" w:rsidRPr="00BE0A6E" w:rsidRDefault="00BE0A6E" w:rsidP="00BE0A6E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lang w:eastAsia="ja-JP"/>
              </w:rPr>
            </w:pPr>
            <w:r w:rsidRPr="00BE0A6E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rtl/>
                <w:lang w:eastAsia="ja-JP"/>
              </w:rPr>
              <w:t>مؤسسة الثقافة القانونية</w:t>
            </w:r>
            <w:r w:rsidRPr="00BE0A6E">
              <w:rPr>
                <w:rFonts w:ascii="Arabic Typesetting" w:eastAsia="MS Mincho" w:hAnsi="Arabic Typesetting" w:cs="Arabic Typesetting" w:hint="cs"/>
                <w:i/>
                <w:iCs/>
                <w:sz w:val="36"/>
                <w:szCs w:val="36"/>
                <w:rtl/>
                <w:lang w:eastAsia="ja-JP"/>
              </w:rPr>
              <w:t xml:space="preserve"> (</w:t>
            </w:r>
            <w:proofErr w:type="spellStart"/>
            <w:r w:rsidRPr="00BE0A6E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lang w:eastAsia="ja-JP"/>
              </w:rPr>
              <w:t>Fundacja</w:t>
            </w:r>
            <w:proofErr w:type="spellEnd"/>
            <w:r w:rsidRPr="00BE0A6E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lang w:eastAsia="ja-JP"/>
              </w:rPr>
              <w:t xml:space="preserve"> </w:t>
            </w:r>
            <w:proofErr w:type="spellStart"/>
            <w:r w:rsidRPr="00BE0A6E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lang w:eastAsia="ja-JP"/>
              </w:rPr>
              <w:t>Legalna</w:t>
            </w:r>
            <w:proofErr w:type="spellEnd"/>
            <w:r w:rsidRPr="00BE0A6E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lang w:eastAsia="ja-JP"/>
              </w:rPr>
              <w:t xml:space="preserve"> </w:t>
            </w:r>
            <w:proofErr w:type="spellStart"/>
            <w:r w:rsidRPr="00BE0A6E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lang w:eastAsia="ja-JP"/>
              </w:rPr>
              <w:t>Kultura</w:t>
            </w:r>
            <w:proofErr w:type="spellEnd"/>
            <w:r w:rsidRPr="00BE0A6E">
              <w:rPr>
                <w:rFonts w:ascii="Arabic Typesetting" w:eastAsia="MS Mincho" w:hAnsi="Arabic Typesetting" w:cs="Arabic Typesetting" w:hint="cs"/>
                <w:i/>
                <w:iCs/>
                <w:sz w:val="36"/>
                <w:szCs w:val="36"/>
                <w:rtl/>
                <w:lang w:eastAsia="ja-JP"/>
              </w:rPr>
              <w:t>)</w:t>
            </w:r>
            <w:r w:rsidRPr="00BE0A6E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rtl/>
                <w:lang w:eastAsia="ja-JP"/>
              </w:rPr>
              <w:t>، بولندا</w:t>
            </w: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eastAsia="MS Mincho" w:hAnsi="Arabic Typesetting" w:cs="Arabic Typesetting"/>
                <w:i/>
                <w:sz w:val="36"/>
                <w:szCs w:val="36"/>
                <w:lang w:eastAsia="ja-JP"/>
              </w:rPr>
            </w:pP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WIPO/ACE/9/14</w:t>
            </w: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eastAsia="MS Mincho" w:hAnsi="Arabic Typesetting" w:cs="Arabic Typesetting"/>
                <w:sz w:val="36"/>
                <w:szCs w:val="36"/>
                <w:rtl/>
                <w:lang w:eastAsia="ja-JP"/>
              </w:rPr>
            </w:pPr>
            <w:r w:rsidRPr="004B2AC4">
              <w:rPr>
                <w:rFonts w:ascii="Arabic Typesetting" w:eastAsia="MS Mincho" w:hAnsi="Arabic Typesetting" w:cs="Arabic Typesetting"/>
                <w:sz w:val="36"/>
                <w:szCs w:val="36"/>
                <w:rtl/>
                <w:lang w:eastAsia="ja-JP"/>
              </w:rPr>
              <w:t>مشروع رائد بشأن إذكاء الوعي العام بالملكية الفكرية والإنفاذ</w:t>
            </w:r>
            <w:r w:rsidR="00F272F7" w:rsidRPr="004B2AC4">
              <w:rPr>
                <w:rFonts w:ascii="Arabic Typesetting" w:eastAsia="MS Mincho" w:hAnsi="Arabic Typesetting" w:cs="Arabic Typesetting" w:hint="cs"/>
                <w:sz w:val="36"/>
                <w:szCs w:val="36"/>
                <w:rtl/>
                <w:lang w:eastAsia="ja-JP"/>
              </w:rPr>
              <w:t> </w:t>
            </w:r>
            <w:r w:rsidRPr="004B2AC4">
              <w:rPr>
                <w:rFonts w:ascii="Arabic Typesetting" w:eastAsia="MS Mincho" w:hAnsi="Arabic Typesetting" w:cs="Arabic Typesetting"/>
                <w:sz w:val="36"/>
                <w:szCs w:val="36"/>
                <w:rtl/>
                <w:lang w:eastAsia="ja-JP"/>
              </w:rPr>
              <w:t>ـ حملة تعزيز "الوعي بالملكية الفكرية ـ تعليم الملكية الفكرية ـ إنفاذ الملكية الفكرية</w:t>
            </w:r>
            <w:r w:rsidRPr="004B2AC4">
              <w:rPr>
                <w:rFonts w:ascii="Arabic Typesetting" w:eastAsia="MS Mincho" w:hAnsi="Arabic Typesetting" w:cs="Arabic Typesetting"/>
                <w:sz w:val="36"/>
                <w:szCs w:val="36"/>
                <w:lang w:eastAsia="ja-JP"/>
              </w:rPr>
              <w:t>"</w:t>
            </w:r>
          </w:p>
          <w:p w:rsidR="00F272F7" w:rsidRPr="004B2AC4" w:rsidRDefault="00F272F7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lang w:eastAsia="ja-JP"/>
              </w:rPr>
            </w:pPr>
            <w:proofErr w:type="spellStart"/>
            <w:r w:rsidRPr="004B2AC4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rtl/>
                <w:lang w:eastAsia="ja-JP"/>
              </w:rPr>
              <w:t>لوبوس</w:t>
            </w:r>
            <w:proofErr w:type="spellEnd"/>
            <w:r w:rsidRPr="004B2AC4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rtl/>
                <w:lang w:eastAsia="ja-JP"/>
              </w:rPr>
              <w:t xml:space="preserve"> </w:t>
            </w:r>
            <w:proofErr w:type="spellStart"/>
            <w:r w:rsidRPr="004B2AC4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rtl/>
                <w:lang w:eastAsia="ja-JP"/>
              </w:rPr>
              <w:t>كنوث</w:t>
            </w:r>
            <w:proofErr w:type="spellEnd"/>
            <w:r w:rsidRPr="004B2AC4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rtl/>
                <w:lang w:eastAsia="ja-JP"/>
              </w:rPr>
              <w:t>، مكتب الملكية الصناعية في الجمهورية السلوفاكية</w:t>
            </w: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7946CF" w:rsidRPr="004B2AC4" w:rsidRDefault="007946CF" w:rsidP="00D42805">
            <w:pPr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WIPO/ACE/9/15</w:t>
            </w: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  <w:rtl/>
              </w:rPr>
              <w:t>تجربة ترينيداد وتوباغو: المشروع الوطني لإذكاء الاحترام للملكية الفكرية</w:t>
            </w:r>
          </w:p>
          <w:p w:rsidR="007946CF" w:rsidRPr="004B2AC4" w:rsidRDefault="007946CF" w:rsidP="007B2FE7">
            <w:pPr>
              <w:tabs>
                <w:tab w:val="left" w:pos="357"/>
              </w:tabs>
              <w:bidi/>
              <w:spacing w:after="120" w:line="360" w:lineRule="exact"/>
              <w:rPr>
                <w:rFonts w:ascii="Arabic Typesetting" w:hAnsi="Arabic Typesetting" w:cs="Arabic Typesetting"/>
                <w:iCs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 xml:space="preserve">ريتشارد </w:t>
            </w:r>
            <w:proofErr w:type="spellStart"/>
            <w:r w:rsidRPr="004B2AC4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>إيكينج</w:t>
            </w:r>
            <w:proofErr w:type="spellEnd"/>
            <w:r w:rsidRPr="004B2AC4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>، مدير الفحص التقني، مكتب الملكية الفكرية، ترينيداد وتوباغو</w:t>
            </w: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WIPO/ACE/9/16</w:t>
            </w: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جهود جامعة الدول العربية في الحد من انتهاك حقوق الملكية الفكرية ومكافحة الغش التجاري</w:t>
            </w:r>
          </w:p>
          <w:p w:rsidR="007946CF" w:rsidRPr="004B2AC4" w:rsidRDefault="007946CF" w:rsidP="00D42805">
            <w:pPr>
              <w:tabs>
                <w:tab w:val="left" w:pos="357"/>
              </w:tabs>
              <w:bidi/>
              <w:spacing w:line="360" w:lineRule="exact"/>
              <w:rPr>
                <w:rFonts w:ascii="Arabic Typesetting" w:hAnsi="Arabic Typesetting" w:cs="Arabic Typesetting"/>
                <w:iCs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>مها بخيت زكي، مديرة، إدارة الملكية الفكرية والتنافسية، جامعة الدول العربية</w:t>
            </w: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5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WIPO/ACE/9/17</w:t>
            </w: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عن حملات مديرية حق المؤلف –</w:t>
            </w:r>
            <w:r w:rsidR="00BE0A6E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بيرو</w:t>
            </w:r>
            <w:r w:rsidRPr="004B2AC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(2013)</w:t>
            </w:r>
          </w:p>
          <w:p w:rsidR="007946CF" w:rsidRPr="004B2AC4" w:rsidRDefault="00BE0A6E" w:rsidP="00D42805">
            <w:pPr>
              <w:tabs>
                <w:tab w:val="left" w:pos="357"/>
              </w:tabs>
              <w:bidi/>
              <w:spacing w:line="360" w:lineRule="exact"/>
              <w:rPr>
                <w:rFonts w:ascii="Arabic Typesetting" w:hAnsi="Arabic Typesetting" w:cs="Arabic Typesetting"/>
                <w:iCs/>
                <w:sz w:val="36"/>
                <w:szCs w:val="36"/>
              </w:rPr>
            </w:pPr>
            <w:r w:rsidRPr="00BE0A6E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>من إعداد المعهد الوطني للدفاع عن المنافسة وحماية الملكية الفكرية</w:t>
            </w:r>
            <w:r>
              <w:rPr>
                <w:rFonts w:ascii="Arabic Typesetting" w:hAnsi="Arabic Typesetting" w:cs="Arabic Typesetting" w:hint="cs"/>
                <w:iCs/>
                <w:sz w:val="36"/>
                <w:szCs w:val="36"/>
                <w:rtl/>
              </w:rPr>
              <w:t xml:space="preserve"> (</w:t>
            </w:r>
            <w:r w:rsidRPr="00BE0A6E">
              <w:rPr>
                <w:rFonts w:ascii="Arabic Typesetting" w:hAnsi="Arabic Typesetting" w:cs="Arabic Typesetting"/>
                <w:i/>
                <w:sz w:val="36"/>
                <w:szCs w:val="36"/>
              </w:rPr>
              <w:t>INDECOPI</w:t>
            </w:r>
            <w:r>
              <w:rPr>
                <w:rFonts w:ascii="Arabic Typesetting" w:hAnsi="Arabic Typesetting" w:cs="Arabic Typesetting" w:hint="cs"/>
                <w:iCs/>
                <w:sz w:val="36"/>
                <w:szCs w:val="36"/>
                <w:rtl/>
              </w:rPr>
              <w:t>)</w:t>
            </w:r>
            <w:r w:rsidRPr="00BE0A6E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>، بيرو</w:t>
            </w: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5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5A6299">
            <w:pPr>
              <w:keepNext/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WIPO/ACE/9/18</w:t>
            </w:r>
          </w:p>
        </w:tc>
        <w:tc>
          <w:tcPr>
            <w:tcW w:w="4962" w:type="dxa"/>
          </w:tcPr>
          <w:p w:rsidR="00F272F7" w:rsidRPr="004B2AC4" w:rsidRDefault="00BE0A6E" w:rsidP="005A6299">
            <w:pPr>
              <w:keepNext/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E0A6E">
              <w:rPr>
                <w:rFonts w:ascii="Arabic Typesetting" w:hAnsi="Arabic Typesetting" w:cs="Arabic Typesetting"/>
                <w:sz w:val="36"/>
                <w:szCs w:val="36"/>
                <w:rtl/>
              </w:rPr>
              <w:t>إجراءات وتدابير وقائية لتكملة تدابير إنفاذ القوانين، بغية تقليص حجم سوق السلع المقرصنة والمقلدة</w:t>
            </w:r>
          </w:p>
          <w:p w:rsidR="007946CF" w:rsidRPr="004B2AC4" w:rsidRDefault="007946CF" w:rsidP="005A6299">
            <w:pPr>
              <w:keepNext/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i/>
                <w:iCs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 xml:space="preserve">أماندا </w:t>
            </w:r>
            <w:proofErr w:type="spellStart"/>
            <w:r w:rsidRPr="004B2AC4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لوثيرينجين</w:t>
            </w:r>
            <w:proofErr w:type="spellEnd"/>
            <w:r w:rsidRPr="004B2AC4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، كبير المديرين، إنفاذ حق المؤلف والملكية الفكرية، واللجنة المعنية بالشركات والملكية الفكرية (</w:t>
            </w:r>
            <w:r w:rsidRPr="004B2AC4">
              <w:rPr>
                <w:rFonts w:ascii="Arabic Typesetting" w:hAnsi="Arabic Typesetting" w:cs="Arabic Typesetting"/>
                <w:i/>
                <w:iCs/>
                <w:sz w:val="36"/>
                <w:szCs w:val="36"/>
              </w:rPr>
              <w:t>CIPC</w:t>
            </w:r>
            <w:r w:rsidR="00BE0A6E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)، جنوب أفريقيا</w:t>
            </w: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5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WIPO/ACE/9/19</w:t>
            </w: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  <w:rtl/>
              </w:rPr>
              <w:t>وضع نماذج عمل جديدة لتوزيع المحتوى المحمي بموجب حق المؤلف</w:t>
            </w:r>
          </w:p>
          <w:p w:rsidR="007946CF" w:rsidRPr="004B2AC4" w:rsidRDefault="007946CF" w:rsidP="00BE0A6E">
            <w:pPr>
              <w:tabs>
                <w:tab w:val="left" w:pos="357"/>
              </w:tabs>
              <w:bidi/>
              <w:spacing w:line="360" w:lineRule="exact"/>
              <w:rPr>
                <w:rFonts w:ascii="Arabic Typesetting" w:hAnsi="Arabic Typesetting" w:cs="Arabic Typesetting"/>
                <w:iCs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>المرصد الأوروبي للتعديات على حقوق الملكية الفكرية</w:t>
            </w: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5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7B2FE7">
            <w:pPr>
              <w:keepNext/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WIPO/ACE/9/20</w:t>
            </w:r>
          </w:p>
        </w:tc>
        <w:tc>
          <w:tcPr>
            <w:tcW w:w="4962" w:type="dxa"/>
          </w:tcPr>
          <w:p w:rsidR="007946CF" w:rsidRPr="004B2AC4" w:rsidRDefault="007946CF" w:rsidP="007B2FE7">
            <w:pPr>
              <w:keepNext/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الإجراءات الوقائية الجاري إعدادها من قبل المفوضية الأوروبية لاستكمال تدابير الإنفاذ الجارية بهدف تقليص حجم سوق السلع المقرصنة أو المقلدة</w:t>
            </w: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.</w:t>
            </w:r>
          </w:p>
          <w:p w:rsidR="007946CF" w:rsidRPr="004B2AC4" w:rsidRDefault="007946CF" w:rsidP="007B2FE7">
            <w:pPr>
              <w:keepNext/>
              <w:tabs>
                <w:tab w:val="left" w:pos="357"/>
              </w:tabs>
              <w:bidi/>
              <w:spacing w:line="360" w:lineRule="exact"/>
              <w:rPr>
                <w:rFonts w:ascii="Arabic Typesetting" w:hAnsi="Arabic Typesetting" w:cs="Arabic Typesetting"/>
                <w:iCs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 xml:space="preserve">جون </w:t>
            </w:r>
            <w:proofErr w:type="spellStart"/>
            <w:r w:rsidRPr="004B2AC4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>برغيفن</w:t>
            </w:r>
            <w:proofErr w:type="spellEnd"/>
            <w:r w:rsidRPr="004B2AC4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>، رئيس وحدة مكافحة التقليد والقرصنة، المديرية دال، المدير العام للخدمات والسوق الداخلية، المفوضية الأوروبية</w:t>
            </w: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5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WIPO/ACE/9/21</w:t>
            </w: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الإجراء الإداري والقضائي المتعلق بأعمال التعدي عبر الإنترنت: إجراء يزيد كثيرا عن مجرد الإخطار والسحب</w:t>
            </w:r>
          </w:p>
          <w:p w:rsidR="007946CF" w:rsidRPr="004B2AC4" w:rsidRDefault="007946CF" w:rsidP="00D42805">
            <w:pPr>
              <w:tabs>
                <w:tab w:val="left" w:pos="357"/>
              </w:tabs>
              <w:bidi/>
              <w:spacing w:line="360" w:lineRule="exact"/>
              <w:rPr>
                <w:rFonts w:ascii="Arabic Typesetting" w:hAnsi="Arabic Typesetting" w:cs="Arabic Typesetting"/>
                <w:iCs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 xml:space="preserve">خورخي </w:t>
            </w:r>
            <w:proofErr w:type="spellStart"/>
            <w:r w:rsidRPr="004B2AC4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>كانسيو</w:t>
            </w:r>
            <w:proofErr w:type="spellEnd"/>
            <w:r w:rsidRPr="004B2AC4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 xml:space="preserve"> </w:t>
            </w:r>
            <w:proofErr w:type="spellStart"/>
            <w:r w:rsidRPr="004B2AC4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>ميليا</w:t>
            </w:r>
            <w:proofErr w:type="spellEnd"/>
            <w:r w:rsidRPr="004B2AC4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>، المستشار القانوني الأول والمنسق القانوني للشعبة الثانية التابعة للجنة الملكية الفكرية في الإدارة العامة للملكية الفكرية، إسبانيا</w:t>
            </w: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5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WIPO/ACE/9/22</w:t>
            </w: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  <w:rtl/>
              </w:rPr>
              <w:t>تجربة المملكة المتحدة في التصدي لانتهاك الملكية الفكرية على شبكة الإنترنت</w:t>
            </w:r>
          </w:p>
          <w:p w:rsidR="007946CF" w:rsidRPr="004B2AC4" w:rsidRDefault="007946CF" w:rsidP="007B2FE7">
            <w:pPr>
              <w:tabs>
                <w:tab w:val="left" w:pos="357"/>
              </w:tabs>
              <w:bidi/>
              <w:spacing w:after="120" w:line="360" w:lineRule="exact"/>
              <w:rPr>
                <w:rFonts w:ascii="Arabic Typesetting" w:hAnsi="Arabic Typesetting" w:cs="Arabic Typesetting"/>
                <w:iCs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iCs/>
                <w:sz w:val="36"/>
                <w:szCs w:val="36"/>
                <w:rtl/>
              </w:rPr>
              <w:t>إليزابيث جونز، مديرية إنفاذ حق المؤلف وحقوق الملكية الفكرية، مكتب الملكية الفكرية، المملكة المتحدة</w:t>
            </w: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WIPO/ACE/9/23</w:t>
            </w: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  <w:rtl/>
              </w:rPr>
              <w:t>إنفاذ حقوق المصنفات السمعية البصرية بموجب القانون الاتحادي رقم 187-</w:t>
            </w: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FZ</w:t>
            </w:r>
            <w:r w:rsidRPr="004B2AC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المؤرخ 2 يوليو 2013 بشأن تعديلات بعض قوانين الاتحاد الروسي التشريعية الخاصة بحماية حقوق الملكية الفكرية في شبكات المعلومات والاتصالات؛ والتدابير الأخرى المتخذة لمكافحة القرصنة </w:t>
            </w:r>
            <w:r w:rsidR="00B36850" w:rsidRPr="004B2AC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والتعدي على حق المؤلف</w:t>
            </w:r>
            <w:r w:rsidRPr="004B2AC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على شبكة الإنترنت</w:t>
            </w:r>
          </w:p>
          <w:p w:rsidR="00B36850" w:rsidRPr="004B2AC4" w:rsidRDefault="00B36850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i/>
                <w:iCs/>
                <w:sz w:val="36"/>
                <w:szCs w:val="36"/>
              </w:rPr>
            </w:pPr>
            <w:proofErr w:type="spellStart"/>
            <w:r w:rsidRPr="004B2AC4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ناتاليا</w:t>
            </w:r>
            <w:proofErr w:type="spellEnd"/>
            <w:r w:rsidRPr="004B2AC4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 xml:space="preserve"> </w:t>
            </w:r>
            <w:proofErr w:type="spellStart"/>
            <w:r w:rsidRPr="004B2AC4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روماشوفا</w:t>
            </w:r>
            <w:proofErr w:type="spellEnd"/>
            <w:r w:rsidRPr="004B2AC4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، رئيسة إدارة القانون، وزارة الثقافة، الاتحاد الروسي</w:t>
            </w:r>
          </w:p>
        </w:tc>
      </w:tr>
      <w:tr w:rsidR="00D747F6" w:rsidRPr="004B2AC4" w:rsidTr="005A6299">
        <w:tc>
          <w:tcPr>
            <w:tcW w:w="3826" w:type="dxa"/>
          </w:tcPr>
          <w:p w:rsidR="007946CF" w:rsidRPr="004B2AC4" w:rsidRDefault="007946CF" w:rsidP="00D42805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7946CF" w:rsidRPr="004B2AC4" w:rsidRDefault="007946CF" w:rsidP="00D42805">
            <w:pPr>
              <w:tabs>
                <w:tab w:val="left" w:pos="35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D747F6" w:rsidRPr="00D747F6" w:rsidTr="005A6299">
        <w:tc>
          <w:tcPr>
            <w:tcW w:w="3826" w:type="dxa"/>
          </w:tcPr>
          <w:p w:rsidR="007946CF" w:rsidRPr="004B2AC4" w:rsidRDefault="007946CF" w:rsidP="001E0902">
            <w:pPr>
              <w:keepNext/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B2AC4">
              <w:rPr>
                <w:rFonts w:ascii="Arabic Typesetting" w:hAnsi="Arabic Typesetting" w:cs="Arabic Typesetting"/>
                <w:sz w:val="36"/>
                <w:szCs w:val="36"/>
              </w:rPr>
              <w:t>WIPO/ACE/9/24</w:t>
            </w:r>
          </w:p>
        </w:tc>
        <w:tc>
          <w:tcPr>
            <w:tcW w:w="4962" w:type="dxa"/>
          </w:tcPr>
          <w:p w:rsidR="004D379B" w:rsidRPr="004D379B" w:rsidRDefault="004D379B" w:rsidP="004D379B">
            <w:pPr>
              <w:keepNext/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4D379B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ممارسات مجموعة </w:t>
            </w:r>
            <w:proofErr w:type="spellStart"/>
            <w:r w:rsidRPr="004D379B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أليبابا</w:t>
            </w:r>
            <w:proofErr w:type="spellEnd"/>
            <w:r w:rsidRPr="004D379B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في مجال حماية الملكية الفكرية وفقًا لنموذج الأعمال القائم على منصة الإنترنت</w:t>
            </w:r>
          </w:p>
          <w:p w:rsidR="003F3E28" w:rsidRPr="005A6299" w:rsidRDefault="004D379B" w:rsidP="004D379B">
            <w:pPr>
              <w:keepNext/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</w:pPr>
            <w:proofErr w:type="spellStart"/>
            <w:r w:rsidRPr="005A6299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ني</w:t>
            </w:r>
            <w:proofErr w:type="spellEnd"/>
            <w:r w:rsidRPr="005A6299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 xml:space="preserve"> ليانغ، مدير أول، قسم الأمن، مجموعة </w:t>
            </w:r>
            <w:proofErr w:type="spellStart"/>
            <w:r w:rsidRPr="005A6299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أليبابا</w:t>
            </w:r>
            <w:proofErr w:type="spellEnd"/>
            <w:r w:rsidR="00A65DBE" w:rsidRPr="005A6299">
              <w:rPr>
                <w:rFonts w:ascii="Arabic Typesetting" w:hAnsi="Arabic Typesetting" w:cs="Arabic Typesetting" w:hint="cs"/>
                <w:i/>
                <w:iCs/>
                <w:sz w:val="36"/>
                <w:szCs w:val="36"/>
                <w:rtl/>
              </w:rPr>
              <w:t>، الصين</w:t>
            </w:r>
          </w:p>
        </w:tc>
      </w:tr>
      <w:tr w:rsidR="00F65394" w:rsidRPr="00D747F6" w:rsidTr="005A6299">
        <w:tc>
          <w:tcPr>
            <w:tcW w:w="3826" w:type="dxa"/>
          </w:tcPr>
          <w:p w:rsidR="00F65394" w:rsidRPr="004B2AC4" w:rsidRDefault="00F65394" w:rsidP="001E0902">
            <w:pPr>
              <w:keepNext/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F65394" w:rsidRPr="004D379B" w:rsidRDefault="00F65394" w:rsidP="004D379B">
            <w:pPr>
              <w:keepNext/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1E0902" w:rsidRPr="00D747F6" w:rsidTr="005A6299">
        <w:tc>
          <w:tcPr>
            <w:tcW w:w="3826" w:type="dxa"/>
          </w:tcPr>
          <w:p w:rsidR="001E0902" w:rsidRPr="004B2AC4" w:rsidRDefault="001E0902" w:rsidP="001E0902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E0902">
              <w:rPr>
                <w:rFonts w:ascii="Arabic Typesetting" w:hAnsi="Arabic Typesetting" w:cs="Arabic Typesetting"/>
                <w:sz w:val="36"/>
                <w:szCs w:val="36"/>
              </w:rPr>
              <w:t>WIPO/ACE/9/2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5</w:t>
            </w:r>
          </w:p>
        </w:tc>
        <w:tc>
          <w:tcPr>
            <w:tcW w:w="4962" w:type="dxa"/>
          </w:tcPr>
          <w:p w:rsidR="001E0902" w:rsidRDefault="001E0902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1E0902">
              <w:rPr>
                <w:rFonts w:ascii="Arabic Typesetting" w:hAnsi="Arabic Typesetting" w:cs="Arabic Typesetting"/>
                <w:sz w:val="36"/>
                <w:szCs w:val="36"/>
                <w:rtl/>
              </w:rPr>
              <w:t>اعتماد منظمة غير حكومية مراقبا مؤقتا</w:t>
            </w:r>
          </w:p>
          <w:p w:rsidR="006E3216" w:rsidRPr="006E3216" w:rsidRDefault="006E3216" w:rsidP="006E3216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</w:pPr>
            <w:r w:rsidRPr="006E3216">
              <w:rPr>
                <w:rFonts w:ascii="Arabic Typesetting" w:eastAsia="MS Mincho" w:hAnsi="Arabic Typesetting" w:cs="Arabic Typesetting" w:hint="cs"/>
                <w:i/>
                <w:iCs/>
                <w:sz w:val="36"/>
                <w:szCs w:val="36"/>
                <w:rtl/>
                <w:lang w:eastAsia="ja-JP"/>
              </w:rPr>
              <w:t xml:space="preserve">وثيقة </w:t>
            </w:r>
            <w:r w:rsidRPr="006E3216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rtl/>
                <w:lang w:eastAsia="ja-JP"/>
              </w:rPr>
              <w:t>من إعداد الأمانة</w:t>
            </w:r>
          </w:p>
        </w:tc>
      </w:tr>
      <w:tr w:rsidR="00F65394" w:rsidRPr="00D747F6" w:rsidTr="005A6299">
        <w:tc>
          <w:tcPr>
            <w:tcW w:w="3826" w:type="dxa"/>
          </w:tcPr>
          <w:p w:rsidR="00F65394" w:rsidRPr="001E0902" w:rsidRDefault="00F65394" w:rsidP="001E0902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F65394" w:rsidRPr="001E0902" w:rsidRDefault="00F65394" w:rsidP="00D42805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6E3216" w:rsidRPr="00D747F6" w:rsidTr="005A6299">
        <w:tc>
          <w:tcPr>
            <w:tcW w:w="3826" w:type="dxa"/>
          </w:tcPr>
          <w:p w:rsidR="006E3216" w:rsidRPr="004B2AC4" w:rsidRDefault="006E3216" w:rsidP="006E3216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E0902">
              <w:rPr>
                <w:rFonts w:ascii="Arabic Typesetting" w:hAnsi="Arabic Typesetting" w:cs="Arabic Typesetting"/>
                <w:sz w:val="36"/>
                <w:szCs w:val="36"/>
              </w:rPr>
              <w:t>WIPO/ACE/9/2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6</w:t>
            </w:r>
          </w:p>
        </w:tc>
        <w:tc>
          <w:tcPr>
            <w:tcW w:w="4962" w:type="dxa"/>
          </w:tcPr>
          <w:p w:rsidR="0025087F" w:rsidRPr="0025087F" w:rsidRDefault="0025087F" w:rsidP="0025087F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5087F">
              <w:rPr>
                <w:rFonts w:ascii="Arabic Typesetting" w:hAnsi="Arabic Typesetting" w:cs="Arabic Typesetting"/>
                <w:sz w:val="36"/>
                <w:szCs w:val="36"/>
                <w:rtl/>
              </w:rPr>
              <w:t>اعتبارات البحث التكنولوجي واتفاقات التسويق وتسوية المنازعات النموذجية</w:t>
            </w:r>
          </w:p>
          <w:p w:rsidR="006E3216" w:rsidRPr="0025087F" w:rsidRDefault="0025087F" w:rsidP="0025087F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</w:pPr>
            <w:r w:rsidRPr="0025087F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 xml:space="preserve">سابين </w:t>
            </w:r>
            <w:proofErr w:type="spellStart"/>
            <w:r w:rsidRPr="0025087F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فيهرينغير</w:t>
            </w:r>
            <w:proofErr w:type="spellEnd"/>
            <w:r w:rsidRPr="0025087F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، محام</w:t>
            </w:r>
            <w:r w:rsidRPr="0025087F">
              <w:rPr>
                <w:rFonts w:ascii="Arabic Typesetting" w:hAnsi="Arabic Typesetting" w:cs="Arabic Typesetting" w:hint="cs"/>
                <w:i/>
                <w:iCs/>
                <w:sz w:val="36"/>
                <w:szCs w:val="36"/>
                <w:rtl/>
              </w:rPr>
              <w:t>ية</w:t>
            </w:r>
            <w:r w:rsidRPr="0025087F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،</w:t>
            </w:r>
            <w:r w:rsidRPr="0025087F">
              <w:rPr>
                <w:rFonts w:ascii="Arabic Typesetting" w:hAnsi="Arabic Typesetting" w:cs="Arabic Typesetting"/>
                <w:i/>
                <w:iCs/>
                <w:sz w:val="36"/>
                <w:szCs w:val="36"/>
              </w:rPr>
              <w:t xml:space="preserve"> </w:t>
            </w:r>
            <w:r w:rsidRPr="0025087F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فيينا، النمسا</w:t>
            </w:r>
          </w:p>
        </w:tc>
      </w:tr>
      <w:tr w:rsidR="00F65394" w:rsidRPr="00D747F6" w:rsidTr="005A6299">
        <w:tc>
          <w:tcPr>
            <w:tcW w:w="3826" w:type="dxa"/>
          </w:tcPr>
          <w:p w:rsidR="00F65394" w:rsidRPr="001E0902" w:rsidRDefault="00F65394" w:rsidP="006E3216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F65394" w:rsidRPr="0025087F" w:rsidRDefault="00F65394" w:rsidP="0025087F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6E3216" w:rsidRPr="00D747F6" w:rsidTr="005A6299">
        <w:tc>
          <w:tcPr>
            <w:tcW w:w="3826" w:type="dxa"/>
          </w:tcPr>
          <w:p w:rsidR="006E3216" w:rsidRPr="004B2AC4" w:rsidRDefault="006E3216" w:rsidP="006E3216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E0902">
              <w:rPr>
                <w:rFonts w:ascii="Arabic Typesetting" w:hAnsi="Arabic Typesetting" w:cs="Arabic Typesetting"/>
                <w:sz w:val="36"/>
                <w:szCs w:val="36"/>
              </w:rPr>
              <w:t>WIPO/ACE/9/2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7</w:t>
            </w:r>
          </w:p>
        </w:tc>
        <w:tc>
          <w:tcPr>
            <w:tcW w:w="4962" w:type="dxa"/>
          </w:tcPr>
          <w:p w:rsidR="0025087F" w:rsidRPr="0025087F" w:rsidRDefault="0025087F" w:rsidP="0025087F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5087F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الآليات الطوعية لمعالجة الانتهاكات على شبكة الإنترنت</w:t>
            </w:r>
          </w:p>
          <w:p w:rsidR="006E3216" w:rsidRPr="0025087F" w:rsidRDefault="0025087F" w:rsidP="0025087F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</w:pPr>
            <w:r w:rsidRPr="0025087F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 xml:space="preserve">ماريان </w:t>
            </w:r>
            <w:proofErr w:type="spellStart"/>
            <w:r w:rsidRPr="0025087F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غرانت</w:t>
            </w:r>
            <w:proofErr w:type="spellEnd"/>
            <w:r w:rsidRPr="0025087F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، النائبة الأولى لرئيس الجمعية الأمريكية لقطاع الأفلام السينمائية</w:t>
            </w:r>
          </w:p>
        </w:tc>
      </w:tr>
      <w:tr w:rsidR="00CA6A50" w:rsidRPr="00D747F6" w:rsidTr="005A6299">
        <w:tc>
          <w:tcPr>
            <w:tcW w:w="3826" w:type="dxa"/>
          </w:tcPr>
          <w:p w:rsidR="00CA6A50" w:rsidRPr="001E0902" w:rsidRDefault="00CA6A50" w:rsidP="006E3216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962" w:type="dxa"/>
          </w:tcPr>
          <w:p w:rsidR="00CA6A50" w:rsidRPr="0025087F" w:rsidRDefault="00CA6A50" w:rsidP="0025087F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CA6A50" w:rsidRPr="00D747F6" w:rsidTr="005A6299">
        <w:tc>
          <w:tcPr>
            <w:tcW w:w="3826" w:type="dxa"/>
          </w:tcPr>
          <w:p w:rsidR="00CA6A50" w:rsidRPr="004B2AC4" w:rsidRDefault="00CA6A50" w:rsidP="00CA6A50">
            <w:pPr>
              <w:tabs>
                <w:tab w:val="left" w:pos="34"/>
              </w:tabs>
              <w:bidi/>
              <w:spacing w:line="360" w:lineRule="exact"/>
              <w:ind w:left="3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E0902">
              <w:rPr>
                <w:rFonts w:ascii="Arabic Typesetting" w:hAnsi="Arabic Typesetting" w:cs="Arabic Typesetting"/>
                <w:sz w:val="36"/>
                <w:szCs w:val="36"/>
              </w:rPr>
              <w:t>WIPO/ACE/9/2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8</w:t>
            </w:r>
          </w:p>
        </w:tc>
        <w:tc>
          <w:tcPr>
            <w:tcW w:w="4962" w:type="dxa"/>
          </w:tcPr>
          <w:p w:rsidR="00CA6A50" w:rsidRDefault="00CA6A50" w:rsidP="00CA6A50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العمل المقبل </w:t>
            </w:r>
            <w:r w:rsidRPr="00CA6A50">
              <w:rPr>
                <w:rFonts w:ascii="Arabic Typesetting" w:hAnsi="Arabic Typesetting" w:cs="Arabic Typesetting"/>
                <w:sz w:val="36"/>
                <w:szCs w:val="36"/>
                <w:rtl/>
              </w:rPr>
              <w:t>للجنة الاستشارية المعنية بالإنفاذ</w:t>
            </w:r>
          </w:p>
          <w:p w:rsidR="00CA6A50" w:rsidRPr="0025087F" w:rsidRDefault="00CA6A50" w:rsidP="00CA6A50">
            <w:pPr>
              <w:tabs>
                <w:tab w:val="left" w:pos="317"/>
              </w:tabs>
              <w:bidi/>
              <w:spacing w:line="360" w:lineRule="exac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 w:rsidRPr="006E3216">
              <w:rPr>
                <w:rFonts w:ascii="Arabic Typesetting" w:eastAsia="MS Mincho" w:hAnsi="Arabic Typesetting" w:cs="Arabic Typesetting" w:hint="cs"/>
                <w:i/>
                <w:iCs/>
                <w:sz w:val="36"/>
                <w:szCs w:val="36"/>
                <w:rtl/>
                <w:lang w:eastAsia="ja-JP"/>
              </w:rPr>
              <w:t xml:space="preserve">وثيقة </w:t>
            </w:r>
            <w:r w:rsidRPr="006E3216">
              <w:rPr>
                <w:rFonts w:ascii="Arabic Typesetting" w:eastAsia="MS Mincho" w:hAnsi="Arabic Typesetting" w:cs="Arabic Typesetting"/>
                <w:i/>
                <w:iCs/>
                <w:sz w:val="36"/>
                <w:szCs w:val="36"/>
                <w:rtl/>
                <w:lang w:eastAsia="ja-JP"/>
              </w:rPr>
              <w:t>من إعداد الأمانة</w:t>
            </w:r>
          </w:p>
        </w:tc>
      </w:tr>
    </w:tbl>
    <w:p w:rsidR="00D42805" w:rsidRDefault="00D42805" w:rsidP="003F3E28">
      <w:pPr>
        <w:pStyle w:val="EndofDocumentAR"/>
        <w:rPr>
          <w:rtl/>
        </w:rPr>
      </w:pPr>
    </w:p>
    <w:p w:rsidR="00D0776F" w:rsidRDefault="003F3E28" w:rsidP="003F3E28">
      <w:pPr>
        <w:pStyle w:val="EndofDocumentAR"/>
      </w:pPr>
      <w:bookmarkStart w:id="3" w:name="_GoBack"/>
      <w:bookmarkEnd w:id="3"/>
      <w:r>
        <w:rPr>
          <w:rFonts w:hint="cs"/>
          <w:rtl/>
        </w:rPr>
        <w:t>[نهاية الوثيقة]</w:t>
      </w:r>
    </w:p>
    <w:sectPr w:rsidR="00D0776F" w:rsidSect="009E41BA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6F" w:rsidRDefault="00D0776F">
      <w:r>
        <w:separator/>
      </w:r>
    </w:p>
  </w:endnote>
  <w:endnote w:type="continuationSeparator" w:id="0">
    <w:p w:rsidR="00D0776F" w:rsidRDefault="00D0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6F" w:rsidRDefault="00D0776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0776F" w:rsidRDefault="00D0776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0D" w:rsidRDefault="00415ABD" w:rsidP="00822B72">
    <w:r>
      <w:t>WIPO/ACE/9/INF/2</w:t>
    </w:r>
  </w:p>
  <w:p w:rsidR="001C130D" w:rsidRDefault="001C130D" w:rsidP="00D61541">
    <w:r>
      <w:fldChar w:fldCharType="begin"/>
    </w:r>
    <w:r>
      <w:instrText xml:space="preserve"> PAGE  \* MERGEFORMAT </w:instrText>
    </w:r>
    <w:r>
      <w:fldChar w:fldCharType="separate"/>
    </w:r>
    <w:r w:rsidR="00690205">
      <w:rPr>
        <w:noProof/>
      </w:rPr>
      <w:t>5</w:t>
    </w:r>
    <w:r>
      <w:fldChar w:fldCharType="end"/>
    </w:r>
  </w:p>
  <w:p w:rsidR="001C130D" w:rsidRDefault="001C130D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06B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617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166A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36FE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459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25E8"/>
    <w:rsid w:val="0017385A"/>
    <w:rsid w:val="00175448"/>
    <w:rsid w:val="001757AF"/>
    <w:rsid w:val="00175825"/>
    <w:rsid w:val="0017666F"/>
    <w:rsid w:val="00176D64"/>
    <w:rsid w:val="00176E2C"/>
    <w:rsid w:val="00177DBF"/>
    <w:rsid w:val="00181685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30D"/>
    <w:rsid w:val="001C1620"/>
    <w:rsid w:val="001C18B2"/>
    <w:rsid w:val="001C1994"/>
    <w:rsid w:val="001C2933"/>
    <w:rsid w:val="001C5EEE"/>
    <w:rsid w:val="001C6A73"/>
    <w:rsid w:val="001C73C2"/>
    <w:rsid w:val="001D0474"/>
    <w:rsid w:val="001D0A37"/>
    <w:rsid w:val="001D141D"/>
    <w:rsid w:val="001D1C13"/>
    <w:rsid w:val="001D1EBD"/>
    <w:rsid w:val="001D2184"/>
    <w:rsid w:val="001D24F3"/>
    <w:rsid w:val="001D2678"/>
    <w:rsid w:val="001D2DC4"/>
    <w:rsid w:val="001D36F5"/>
    <w:rsid w:val="001D6A48"/>
    <w:rsid w:val="001E0902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087F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8E7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0B5D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9E5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0FE3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9E6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67"/>
    <w:rsid w:val="00390FC0"/>
    <w:rsid w:val="003911B2"/>
    <w:rsid w:val="00391AFE"/>
    <w:rsid w:val="00392705"/>
    <w:rsid w:val="0039283A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0AFE"/>
    <w:rsid w:val="003F3E28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5ABD"/>
    <w:rsid w:val="00417E93"/>
    <w:rsid w:val="00422A2A"/>
    <w:rsid w:val="00424BB4"/>
    <w:rsid w:val="004258CD"/>
    <w:rsid w:val="004261D2"/>
    <w:rsid w:val="004303D1"/>
    <w:rsid w:val="004335A8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0628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2AC4"/>
    <w:rsid w:val="004B4341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379B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671E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A5C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2A90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6BC5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299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205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C6D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0F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3216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66B"/>
    <w:rsid w:val="0073076E"/>
    <w:rsid w:val="00733416"/>
    <w:rsid w:val="0073377E"/>
    <w:rsid w:val="00733E05"/>
    <w:rsid w:val="007349A8"/>
    <w:rsid w:val="00735C8A"/>
    <w:rsid w:val="00735FE2"/>
    <w:rsid w:val="0073719A"/>
    <w:rsid w:val="00737C62"/>
    <w:rsid w:val="00737C91"/>
    <w:rsid w:val="0074130E"/>
    <w:rsid w:val="00742F70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46CF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2FE7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1F1C"/>
    <w:rsid w:val="00822136"/>
    <w:rsid w:val="00822AAF"/>
    <w:rsid w:val="00822B72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2614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BE9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80"/>
    <w:rsid w:val="009E11BD"/>
    <w:rsid w:val="009E1DF8"/>
    <w:rsid w:val="009E2C1A"/>
    <w:rsid w:val="009E2C4B"/>
    <w:rsid w:val="009E2E0C"/>
    <w:rsid w:val="009E3218"/>
    <w:rsid w:val="009E3248"/>
    <w:rsid w:val="009E3BED"/>
    <w:rsid w:val="009E41BA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0B56"/>
    <w:rsid w:val="00A111E0"/>
    <w:rsid w:val="00A13947"/>
    <w:rsid w:val="00A13E2B"/>
    <w:rsid w:val="00A1562A"/>
    <w:rsid w:val="00A15901"/>
    <w:rsid w:val="00A1618E"/>
    <w:rsid w:val="00A161A1"/>
    <w:rsid w:val="00A16A84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5DBE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1F4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193A"/>
    <w:rsid w:val="00AB246B"/>
    <w:rsid w:val="00AB2620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3991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850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1ABB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1F1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5E50"/>
    <w:rsid w:val="00BD6F5B"/>
    <w:rsid w:val="00BD7662"/>
    <w:rsid w:val="00BE05ED"/>
    <w:rsid w:val="00BE0A6E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798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C1D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6A50"/>
    <w:rsid w:val="00CA796A"/>
    <w:rsid w:val="00CA7FB9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161C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76F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2805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47F6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530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D6A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0E73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6073"/>
    <w:rsid w:val="00EB7752"/>
    <w:rsid w:val="00EC0725"/>
    <w:rsid w:val="00EC0889"/>
    <w:rsid w:val="00EC0C13"/>
    <w:rsid w:val="00EC148C"/>
    <w:rsid w:val="00EC2D7D"/>
    <w:rsid w:val="00EC36AD"/>
    <w:rsid w:val="00EC3BCF"/>
    <w:rsid w:val="00EC5367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5B1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2F7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47FA"/>
    <w:rsid w:val="00F55E0E"/>
    <w:rsid w:val="00F5611D"/>
    <w:rsid w:val="00F56884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39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Endofdocument-Annex">
    <w:name w:val="[End of document - Annex]"/>
    <w:basedOn w:val="Normal"/>
    <w:rsid w:val="00D0776F"/>
    <w:pPr>
      <w:ind w:left="5534"/>
    </w:pPr>
    <w:rPr>
      <w:rFonts w:eastAsia="SimSun"/>
      <w:lang w:eastAsia="zh-CN"/>
    </w:rPr>
  </w:style>
  <w:style w:type="character" w:customStyle="1" w:styleId="FooterChar">
    <w:name w:val="Footer Char"/>
    <w:link w:val="Footer"/>
    <w:semiHidden/>
    <w:rsid w:val="00D0776F"/>
    <w:rPr>
      <w:rFonts w:ascii="Arial" w:hAnsi="Arial" w:cs="Arial"/>
      <w:sz w:val="22"/>
    </w:rPr>
  </w:style>
  <w:style w:type="paragraph" w:customStyle="1" w:styleId="Meetingtitle">
    <w:name w:val="Meeting title"/>
    <w:basedOn w:val="Normal"/>
    <w:next w:val="Normal"/>
    <w:rsid w:val="00D0776F"/>
    <w:pPr>
      <w:spacing w:line="336" w:lineRule="exact"/>
      <w:ind w:left="1021"/>
    </w:pPr>
    <w:rPr>
      <w:rFonts w:eastAsia="Batang" w:cs="Times New Roman"/>
      <w:b/>
      <w:sz w:val="28"/>
    </w:rPr>
  </w:style>
  <w:style w:type="paragraph" w:customStyle="1" w:styleId="Sessiontitle">
    <w:name w:val="Session title"/>
    <w:basedOn w:val="Meetingtitle"/>
    <w:next w:val="Meetingplacedate"/>
    <w:rsid w:val="00D0776F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D0776F"/>
    <w:pPr>
      <w:spacing w:before="0"/>
      <w:contextualSpacing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Endofdocument-Annex">
    <w:name w:val="[End of document - Annex]"/>
    <w:basedOn w:val="Normal"/>
    <w:rsid w:val="00D0776F"/>
    <w:pPr>
      <w:ind w:left="5534"/>
    </w:pPr>
    <w:rPr>
      <w:rFonts w:eastAsia="SimSun"/>
      <w:lang w:eastAsia="zh-CN"/>
    </w:rPr>
  </w:style>
  <w:style w:type="character" w:customStyle="1" w:styleId="FooterChar">
    <w:name w:val="Footer Char"/>
    <w:link w:val="Footer"/>
    <w:semiHidden/>
    <w:rsid w:val="00D0776F"/>
    <w:rPr>
      <w:rFonts w:ascii="Arial" w:hAnsi="Arial" w:cs="Arial"/>
      <w:sz w:val="22"/>
    </w:rPr>
  </w:style>
  <w:style w:type="paragraph" w:customStyle="1" w:styleId="Meetingtitle">
    <w:name w:val="Meeting title"/>
    <w:basedOn w:val="Normal"/>
    <w:next w:val="Normal"/>
    <w:rsid w:val="00D0776F"/>
    <w:pPr>
      <w:spacing w:line="336" w:lineRule="exact"/>
      <w:ind w:left="1021"/>
    </w:pPr>
    <w:rPr>
      <w:rFonts w:eastAsia="Batang" w:cs="Times New Roman"/>
      <w:b/>
      <w:sz w:val="28"/>
    </w:rPr>
  </w:style>
  <w:style w:type="paragraph" w:customStyle="1" w:styleId="Sessiontitle">
    <w:name w:val="Session title"/>
    <w:basedOn w:val="Meetingtitle"/>
    <w:next w:val="Meetingplacedate"/>
    <w:rsid w:val="00D0776F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D0776F"/>
    <w:pPr>
      <w:spacing w:before="0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IPO_ACE_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WIPO_ACE_9_AR.dotx</Template>
  <TotalTime>6</TotalTime>
  <Pages>5</Pages>
  <Words>700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ACE/9/INF/2 (Arabic)</vt:lpstr>
    </vt:vector>
  </TitlesOfParts>
  <Company>World Intellectual Property Organization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ACE/9/INF/2 (Arabic)</dc:title>
  <dc:subject>قائمة بالوثائق التحضيرية</dc:subject>
  <dc:creator>من إعداد الأمانة</dc:creator>
  <cp:lastModifiedBy>ABOULHOUCINE Driss</cp:lastModifiedBy>
  <cp:revision>17</cp:revision>
  <cp:lastPrinted>2014-02-26T10:34:00Z</cp:lastPrinted>
  <dcterms:created xsi:type="dcterms:W3CDTF">2014-02-24T09:33:00Z</dcterms:created>
  <dcterms:modified xsi:type="dcterms:W3CDTF">2014-02-26T10:34:00Z</dcterms:modified>
</cp:coreProperties>
</file>