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BA5D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</w:t>
      </w:r>
      <w:r w:rsidR="001E554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 w:rsidR="00BA5D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5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0B5BE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0B5BEF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0B5BEF">
        <w:rPr>
          <w:rFonts w:hint="cs"/>
          <w:b/>
          <w:bCs/>
          <w:sz w:val="30"/>
          <w:szCs w:val="30"/>
          <w:rtl/>
        </w:rPr>
        <w:t>18 مارس 2020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BA5D39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BA5D39">
        <w:rPr>
          <w:rFonts w:ascii="Arial Black" w:hAnsi="Arial Black" w:cs="PT Bold Heading" w:hint="cs"/>
          <w:sz w:val="30"/>
          <w:szCs w:val="30"/>
          <w:rtl/>
        </w:rPr>
        <w:t>الخامسة</w:t>
      </w:r>
      <w:r w:rsidR="001E5546">
        <w:rPr>
          <w:rFonts w:ascii="Arial Black" w:hAnsi="Arial Black" w:cs="PT Bold Heading" w:hint="cs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1E5546" w:rsidP="00BA5D39">
      <w:pPr>
        <w:spacing w:line="600" w:lineRule="auto"/>
        <w:rPr>
          <w:b/>
          <w:bCs/>
        </w:rPr>
      </w:pPr>
      <w:r>
        <w:rPr>
          <w:b/>
          <w:bCs/>
          <w:rtl/>
        </w:rPr>
        <w:t>جنيف، م</w:t>
      </w:r>
      <w:r>
        <w:rPr>
          <w:rFonts w:hint="cs"/>
          <w:b/>
          <w:bCs/>
          <w:rtl/>
        </w:rPr>
        <w:t xml:space="preserve">ن </w:t>
      </w:r>
      <w:r w:rsidR="00B053E9">
        <w:rPr>
          <w:rFonts w:hint="cs"/>
          <w:b/>
          <w:bCs/>
          <w:rtl/>
        </w:rPr>
        <w:t>18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إلى </w:t>
      </w:r>
      <w:r w:rsidR="00B053E9">
        <w:rPr>
          <w:rFonts w:hint="cs"/>
          <w:b/>
          <w:bCs/>
          <w:rtl/>
        </w:rPr>
        <w:t>22</w:t>
      </w:r>
      <w:r>
        <w:rPr>
          <w:b/>
          <w:bCs/>
          <w:rtl/>
        </w:rPr>
        <w:t xml:space="preserve"> </w:t>
      </w:r>
      <w:r w:rsidR="00BA5D39">
        <w:rPr>
          <w:rFonts w:hint="cs"/>
          <w:b/>
          <w:bCs/>
          <w:rtl/>
        </w:rPr>
        <w:t>مايو</w:t>
      </w:r>
      <w:r>
        <w:rPr>
          <w:b/>
          <w:bCs/>
          <w:rtl/>
        </w:rPr>
        <w:t xml:space="preserve"> </w:t>
      </w:r>
      <w:r w:rsidR="00BA5D39">
        <w:rPr>
          <w:rFonts w:hint="cs"/>
          <w:b/>
          <w:bCs/>
          <w:rtl/>
        </w:rPr>
        <w:t>2020</w:t>
      </w:r>
    </w:p>
    <w:p w:rsidR="002E7810" w:rsidRPr="00B053E9" w:rsidRDefault="000B5BEF" w:rsidP="00874721">
      <w:pPr>
        <w:rPr>
          <w:rFonts w:ascii="Arial Black" w:hAnsi="Arial Black" w:cs="PT Bold Heading"/>
          <w:sz w:val="26"/>
          <w:szCs w:val="26"/>
          <w:rtl/>
        </w:rPr>
      </w:pPr>
      <w:r w:rsidRPr="000B5BEF">
        <w:rPr>
          <w:rFonts w:ascii="Arial Black" w:hAnsi="Arial Black" w:cs="PT Bold Heading"/>
          <w:sz w:val="26"/>
          <w:szCs w:val="26"/>
          <w:rtl/>
        </w:rPr>
        <w:t xml:space="preserve">اعتماد </w:t>
      </w:r>
      <w:r>
        <w:rPr>
          <w:rFonts w:ascii="Arial Black" w:hAnsi="Arial Black" w:cs="PT Bold Heading" w:hint="cs"/>
          <w:sz w:val="26"/>
          <w:szCs w:val="26"/>
          <w:rtl/>
        </w:rPr>
        <w:t>ال</w:t>
      </w:r>
      <w:r w:rsidRPr="000B5BEF">
        <w:rPr>
          <w:rFonts w:ascii="Arial Black" w:hAnsi="Arial Black" w:cs="PT Bold Heading"/>
          <w:sz w:val="26"/>
          <w:szCs w:val="26"/>
          <w:rtl/>
        </w:rPr>
        <w:t>مراقبين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0B5BEF">
        <w:rPr>
          <w:rFonts w:hint="cs"/>
          <w:i/>
          <w:iCs/>
          <w:rtl/>
        </w:rPr>
        <w:t>الأمانة</w:t>
      </w:r>
    </w:p>
    <w:p w:rsidR="00E3612C" w:rsidRDefault="000B5BEF" w:rsidP="000B5BEF">
      <w:pPr>
        <w:pStyle w:val="ONUMA"/>
      </w:pPr>
      <w:r w:rsidRPr="000B5BEF">
        <w:rPr>
          <w:rtl/>
        </w:rPr>
        <w:t>ينص النظام الداخلي للجنة المعنية بالتنمية والملكية الفكرية (لجنة</w:t>
      </w:r>
      <w:r>
        <w:rPr>
          <w:rFonts w:hint="cs"/>
          <w:rtl/>
        </w:rPr>
        <w:t xml:space="preserve"> التنمية</w:t>
      </w:r>
      <w:r w:rsidRPr="000B5BEF">
        <w:rPr>
          <w:rtl/>
        </w:rPr>
        <w:t>) على إمكانية اعتماد منظمات حكومية دولية ومنظمات غير حكومية بصفة مراقب مؤقت لفترة عام واحد (انظر الوثيقة</w:t>
      </w:r>
      <w:r>
        <w:rPr>
          <w:rFonts w:hint="cs"/>
          <w:rtl/>
        </w:rPr>
        <w:t> .</w:t>
      </w:r>
      <w:r w:rsidRPr="000B5BEF">
        <w:t>CDIP/1/2 Rev</w:t>
      </w:r>
      <w:r w:rsidRPr="000B5BEF">
        <w:rPr>
          <w:rtl/>
        </w:rPr>
        <w:t>)</w:t>
      </w:r>
      <w:r>
        <w:rPr>
          <w:rFonts w:hint="cs"/>
          <w:rtl/>
        </w:rPr>
        <w:t>.</w:t>
      </w:r>
    </w:p>
    <w:p w:rsidR="000B5BEF" w:rsidRDefault="000B5BEF" w:rsidP="000B5BEF">
      <w:pPr>
        <w:pStyle w:val="ONUMA"/>
      </w:pPr>
      <w:r w:rsidRPr="000B5BEF">
        <w:rPr>
          <w:rtl/>
        </w:rPr>
        <w:t xml:space="preserve">ويتضمن مرفق هذه الوثيقة معلومات عن منظمة غير حكومية، ألا وهي </w:t>
      </w:r>
      <w:r w:rsidRPr="000B5BEF">
        <w:rPr>
          <w:rFonts w:hint="cs"/>
          <w:i/>
          <w:iCs/>
          <w:rtl/>
        </w:rPr>
        <w:t>جمعية</w:t>
      </w:r>
      <w:r w:rsidRPr="000B5BEF">
        <w:rPr>
          <w:i/>
          <w:iCs/>
          <w:rtl/>
        </w:rPr>
        <w:t xml:space="preserve"> النهوض بالشعوب الأصلية ومعارفهم الأصلية</w:t>
      </w:r>
      <w:r w:rsidRPr="000B5BEF">
        <w:rPr>
          <w:rFonts w:hint="cs"/>
          <w:i/>
          <w:iCs/>
          <w:rtl/>
        </w:rPr>
        <w:t xml:space="preserve"> (</w:t>
      </w:r>
      <w:r w:rsidRPr="000B5BEF">
        <w:rPr>
          <w:i/>
          <w:iCs/>
        </w:rPr>
        <w:t>ADACO</w:t>
      </w:r>
      <w:r w:rsidRPr="000B5BEF">
        <w:rPr>
          <w:rFonts w:hint="cs"/>
          <w:i/>
          <w:iCs/>
          <w:rtl/>
        </w:rPr>
        <w:t>)</w:t>
      </w:r>
      <w:r>
        <w:rPr>
          <w:rtl/>
        </w:rPr>
        <w:t>، ال</w:t>
      </w:r>
      <w:r>
        <w:rPr>
          <w:rFonts w:hint="cs"/>
          <w:rtl/>
        </w:rPr>
        <w:t>ت</w:t>
      </w:r>
      <w:r w:rsidRPr="000B5BEF">
        <w:rPr>
          <w:rtl/>
        </w:rPr>
        <w:t>ي طلب</w:t>
      </w:r>
      <w:r>
        <w:rPr>
          <w:rFonts w:hint="cs"/>
          <w:rtl/>
        </w:rPr>
        <w:t>ت</w:t>
      </w:r>
      <w:r w:rsidRPr="000B5BEF">
        <w:rPr>
          <w:rtl/>
        </w:rPr>
        <w:t xml:space="preserve"> </w:t>
      </w:r>
      <w:r>
        <w:rPr>
          <w:rFonts w:hint="cs"/>
          <w:rtl/>
        </w:rPr>
        <w:t xml:space="preserve">منحها </w:t>
      </w:r>
      <w:r w:rsidRPr="000B5BEF">
        <w:rPr>
          <w:rtl/>
        </w:rPr>
        <w:t>صفة مراقب مؤقت.</w:t>
      </w:r>
    </w:p>
    <w:p w:rsidR="000B5BEF" w:rsidRPr="00FD6D15" w:rsidRDefault="000B5BEF" w:rsidP="000B5BEF">
      <w:pPr>
        <w:pStyle w:val="Decision"/>
        <w:rPr>
          <w:rtl/>
        </w:rPr>
      </w:pPr>
      <w:r w:rsidRPr="000B5BEF">
        <w:rPr>
          <w:rtl/>
        </w:rPr>
        <w:t xml:space="preserve">إن اللجنة مدعوة إلى البت في طلب المنظمة غير الحكومية، المذكورة في مرفق </w:t>
      </w:r>
      <w:r w:rsidRPr="000B5BEF">
        <w:rPr>
          <w:rtl/>
        </w:rPr>
        <w:lastRenderedPageBreak/>
        <w:t>هذه الوثيقة، اعتمادها بصفة مراقب مؤقت لعام واحد.</w:t>
      </w:r>
    </w:p>
    <w:p w:rsidR="004312CE" w:rsidRDefault="000B5BEF" w:rsidP="004312CE">
      <w:pPr>
        <w:pStyle w:val="Endofdocument-Annex"/>
      </w:pPr>
      <w:r>
        <w:rPr>
          <w:rFonts w:hint="cs"/>
          <w:rtl/>
        </w:rPr>
        <w:t>[يلي ذلك المرفق]</w:t>
      </w:r>
    </w:p>
    <w:p w:rsidR="004312CE" w:rsidRDefault="004312CE" w:rsidP="004312CE">
      <w:pPr>
        <w:pStyle w:val="Endofdocument-Annex"/>
        <w:rPr>
          <w:rtl/>
        </w:rPr>
        <w:sectPr w:rsidR="004312CE" w:rsidSect="004312CE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490"/>
        </w:sectPr>
      </w:pPr>
    </w:p>
    <w:p w:rsidR="000D7E81" w:rsidRPr="004312CE" w:rsidRDefault="000B5BEF" w:rsidP="004312CE">
      <w:pPr>
        <w:pStyle w:val="BodyText"/>
        <w:rPr>
          <w:b/>
          <w:bCs/>
          <w:sz w:val="40"/>
          <w:szCs w:val="40"/>
          <w:rtl/>
        </w:rPr>
      </w:pPr>
      <w:r w:rsidRPr="004312CE">
        <w:rPr>
          <w:b/>
          <w:bCs/>
          <w:sz w:val="40"/>
          <w:szCs w:val="40"/>
          <w:rtl/>
        </w:rPr>
        <w:lastRenderedPageBreak/>
        <w:t>جمعية النهوض بالشعوب الأصلية ومعارفهم الأصلية (</w:t>
      </w:r>
      <w:r w:rsidRPr="004312CE">
        <w:rPr>
          <w:b/>
          <w:bCs/>
          <w:sz w:val="40"/>
          <w:szCs w:val="40"/>
        </w:rPr>
        <w:t>ADACO</w:t>
      </w:r>
      <w:r w:rsidRPr="004312CE">
        <w:rPr>
          <w:b/>
          <w:bCs/>
          <w:sz w:val="40"/>
          <w:szCs w:val="40"/>
          <w:rtl/>
        </w:rPr>
        <w:t>)</w:t>
      </w:r>
    </w:p>
    <w:p w:rsidR="00BA5D39" w:rsidRPr="000B5BEF" w:rsidRDefault="000B5BEF" w:rsidP="000B5BEF">
      <w:pPr>
        <w:pStyle w:val="BodyText"/>
        <w:rPr>
          <w:rtl/>
        </w:rPr>
      </w:pPr>
      <w:r w:rsidRPr="000B5BEF">
        <w:rPr>
          <w:rFonts w:hint="cs"/>
          <w:rtl/>
        </w:rPr>
        <w:t>بالفرنسية</w:t>
      </w:r>
      <w:r w:rsidRPr="000B5BEF">
        <w:rPr>
          <w:i/>
          <w:iCs/>
          <w:rtl/>
        </w:rPr>
        <w:t xml:space="preserve"> [</w:t>
      </w:r>
      <w:r w:rsidRPr="00FA6C75">
        <w:rPr>
          <w:i/>
          <w:iCs/>
          <w:lang w:val="fr-CH"/>
        </w:rPr>
        <w:t>Association pour le Devenir des Autochtones et de leur Connaissance Originelle</w:t>
      </w:r>
      <w:r w:rsidRPr="000B5BEF">
        <w:rPr>
          <w:i/>
          <w:iCs/>
          <w:rtl/>
        </w:rPr>
        <w:t>]</w:t>
      </w:r>
      <w:r w:rsidRPr="000B5BEF">
        <w:rPr>
          <w:rFonts w:hint="cs"/>
          <w:i/>
          <w:iCs/>
          <w:rtl/>
        </w:rPr>
        <w:t xml:space="preserve"> </w:t>
      </w:r>
    </w:p>
    <w:p w:rsidR="000B5BEF" w:rsidRDefault="000B5BEF" w:rsidP="000B5BEF">
      <w:pPr>
        <w:pStyle w:val="BodyText"/>
        <w:rPr>
          <w:u w:val="single"/>
          <w:rtl/>
        </w:rPr>
      </w:pPr>
      <w:r w:rsidRPr="000B5BEF">
        <w:rPr>
          <w:rFonts w:hint="cs"/>
          <w:u w:val="single"/>
          <w:rtl/>
        </w:rPr>
        <w:t>وصف المنظمة:</w:t>
      </w:r>
    </w:p>
    <w:p w:rsidR="000B5BEF" w:rsidRDefault="000B5BEF" w:rsidP="000B5BEF">
      <w:pPr>
        <w:pStyle w:val="BodyText"/>
        <w:rPr>
          <w:rtl/>
        </w:rPr>
      </w:pPr>
      <w:r>
        <w:rPr>
          <w:rtl/>
        </w:rPr>
        <w:t xml:space="preserve">أسست جمعية النهوض بالشعوب الأصلية ومعارفهم الأصلية في 18 مايو 2017، والغرض منها هو تعزيز </w:t>
      </w:r>
      <w:r>
        <w:rPr>
          <w:rFonts w:hint="cs"/>
          <w:rtl/>
        </w:rPr>
        <w:t>ال</w:t>
      </w:r>
      <w:r>
        <w:rPr>
          <w:rtl/>
        </w:rPr>
        <w:t xml:space="preserve">ثقافة </w:t>
      </w:r>
      <w:r>
        <w:rPr>
          <w:rFonts w:hint="cs"/>
          <w:rtl/>
        </w:rPr>
        <w:t>ال</w:t>
      </w:r>
      <w:r>
        <w:rPr>
          <w:rtl/>
        </w:rPr>
        <w:t>غابون</w:t>
      </w:r>
      <w:r>
        <w:rPr>
          <w:rFonts w:hint="cs"/>
          <w:rtl/>
        </w:rPr>
        <w:t>ية</w:t>
      </w:r>
      <w:r>
        <w:rPr>
          <w:rtl/>
        </w:rPr>
        <w:t xml:space="preserve"> وتراثها المادي وغير المادي.</w:t>
      </w:r>
      <w:r>
        <w:rPr>
          <w:rFonts w:hint="cs"/>
          <w:rtl/>
        </w:rPr>
        <w:t xml:space="preserve"> </w:t>
      </w:r>
      <w:r>
        <w:rPr>
          <w:rtl/>
        </w:rPr>
        <w:t xml:space="preserve">ويبلغ عدد أعضائها حوالي </w:t>
      </w:r>
      <w:r>
        <w:rPr>
          <w:rFonts w:hint="cs"/>
          <w:rtl/>
        </w:rPr>
        <w:t xml:space="preserve">اثني </w:t>
      </w:r>
      <w:r>
        <w:rPr>
          <w:rtl/>
        </w:rPr>
        <w:t>عشر متطوع</w:t>
      </w:r>
      <w:r>
        <w:rPr>
          <w:rFonts w:hint="cs"/>
          <w:rtl/>
        </w:rPr>
        <w:t>اً</w:t>
      </w:r>
      <w:r>
        <w:rPr>
          <w:rtl/>
        </w:rPr>
        <w:t xml:space="preserve"> (من قبائل البانتو والبيغمي).</w:t>
      </w:r>
      <w:r>
        <w:rPr>
          <w:rFonts w:hint="cs"/>
          <w:rtl/>
        </w:rPr>
        <w:t xml:space="preserve"> </w:t>
      </w:r>
      <w:r>
        <w:rPr>
          <w:rtl/>
        </w:rPr>
        <w:t>وهذه الجمعية غير سياسية ولا تنتمي لأي نقابة ويحكمها القانون رقم 62/35، الصادر في 10 ديسمبر 1962، والذي يحكم المنظمات في جمهورية غابون.</w:t>
      </w:r>
      <w:r>
        <w:rPr>
          <w:rFonts w:hint="cs"/>
          <w:rtl/>
        </w:rPr>
        <w:t xml:space="preserve"> </w:t>
      </w:r>
      <w:r>
        <w:rPr>
          <w:rtl/>
        </w:rPr>
        <w:t>وصادق وزير الداخلية في غابون على تسجيل المنظمة في 29 نوفمبر 2019، تحت الرمز 000701/</w:t>
      </w:r>
      <w:r>
        <w:t>MIJGS/SG/BMB</w:t>
      </w:r>
      <w:r>
        <w:rPr>
          <w:rtl/>
        </w:rPr>
        <w:t>.</w:t>
      </w:r>
    </w:p>
    <w:p w:rsidR="000B5BEF" w:rsidRDefault="000B5BEF" w:rsidP="00F663BF">
      <w:pPr>
        <w:pStyle w:val="BodyText"/>
        <w:rPr>
          <w:rtl/>
        </w:rPr>
      </w:pPr>
      <w:r>
        <w:rPr>
          <w:rtl/>
        </w:rPr>
        <w:t>ورؤية جمعيتنا هي جزء من نهج عالمي يهدف إلى القضاء على جميع أشكال التمييز التي تمنع الشعوب الأصلية من الاندماج في المجتمع وتحقيق إمكاناتها.</w:t>
      </w:r>
      <w:r>
        <w:rPr>
          <w:rFonts w:hint="cs"/>
          <w:rtl/>
        </w:rPr>
        <w:t xml:space="preserve"> </w:t>
      </w:r>
      <w:r>
        <w:rPr>
          <w:rtl/>
        </w:rPr>
        <w:t>ومن مهامنا تعزيز مجموعة مهارات الشعوب الأصلية وتمكينها من تجاوز دائرة الفقر والتهميش والاجتماعي.</w:t>
      </w:r>
      <w:r w:rsidR="00F663BF">
        <w:rPr>
          <w:rFonts w:hint="cs"/>
          <w:rtl/>
        </w:rPr>
        <w:t xml:space="preserve"> </w:t>
      </w:r>
      <w:r>
        <w:rPr>
          <w:rtl/>
        </w:rPr>
        <w:t>ويتمثل الهدف الرئيسي لأنشطتنا في تنظيم برامج اجتماعية وثقافية واقتصادية على المستوى الوطني تؤدي إلى تغييرات إيجابية في الحياة اليومية للمجتمعات الأصلية.</w:t>
      </w:r>
    </w:p>
    <w:p w:rsidR="00F663BF" w:rsidRDefault="00F663BF" w:rsidP="00F663BF">
      <w:pPr>
        <w:pStyle w:val="BodyText"/>
        <w:rPr>
          <w:u w:val="single"/>
          <w:rtl/>
        </w:rPr>
      </w:pPr>
      <w:r w:rsidRPr="00F663BF">
        <w:rPr>
          <w:u w:val="single"/>
          <w:rtl/>
        </w:rPr>
        <w:t>أهداف المنظمة وغاياتها الرئيسية:</w:t>
      </w:r>
    </w:p>
    <w:p w:rsidR="00F663BF" w:rsidRDefault="00F663BF" w:rsidP="00F663BF">
      <w:pPr>
        <w:pStyle w:val="BodyText"/>
        <w:contextualSpacing/>
        <w:rPr>
          <w:rtl/>
        </w:rPr>
      </w:pPr>
      <w:r>
        <w:rPr>
          <w:rFonts w:hint="cs"/>
          <w:rtl/>
        </w:rPr>
        <w:t xml:space="preserve">- </w:t>
      </w:r>
      <w:r>
        <w:rPr>
          <w:rtl/>
        </w:rPr>
        <w:t>تعزيز مكانة التراث المادي وغير المادي للشعوب الأصلية وإضافة قيمة له؛</w:t>
      </w:r>
    </w:p>
    <w:p w:rsidR="00F663BF" w:rsidRDefault="00F663BF" w:rsidP="00F663BF">
      <w:pPr>
        <w:pStyle w:val="BodyText"/>
        <w:contextualSpacing/>
        <w:rPr>
          <w:rtl/>
        </w:rPr>
      </w:pPr>
      <w:r>
        <w:rPr>
          <w:rFonts w:hint="cs"/>
          <w:rtl/>
        </w:rPr>
        <w:lastRenderedPageBreak/>
        <w:t xml:space="preserve">- </w:t>
      </w:r>
      <w:r>
        <w:rPr>
          <w:rtl/>
        </w:rPr>
        <w:t>تشجيع المساعدة المتبادلة والتضامن فيما بين الأعضاء؛</w:t>
      </w:r>
    </w:p>
    <w:p w:rsidR="00F663BF" w:rsidRDefault="00F663BF" w:rsidP="00F663BF">
      <w:pPr>
        <w:pStyle w:val="BodyText"/>
        <w:contextualSpacing/>
        <w:rPr>
          <w:rtl/>
        </w:rPr>
      </w:pPr>
      <w:r>
        <w:rPr>
          <w:rFonts w:hint="cs"/>
          <w:rtl/>
        </w:rPr>
        <w:t xml:space="preserve">- </w:t>
      </w:r>
      <w:r>
        <w:rPr>
          <w:rtl/>
        </w:rPr>
        <w:t>تعزيز التفاهم والحوار بمختلف أنواعه لتطوير أنشطة اجتماعية وثقافية واقتصادية؛</w:t>
      </w:r>
    </w:p>
    <w:p w:rsidR="00F663BF" w:rsidRDefault="00F663BF" w:rsidP="00F663BF">
      <w:pPr>
        <w:pStyle w:val="BodyText"/>
        <w:contextualSpacing/>
        <w:rPr>
          <w:rtl/>
        </w:rPr>
      </w:pPr>
      <w:r>
        <w:rPr>
          <w:rFonts w:hint="cs"/>
          <w:rtl/>
        </w:rPr>
        <w:t xml:space="preserve">- </w:t>
      </w:r>
      <w:r>
        <w:rPr>
          <w:rtl/>
        </w:rPr>
        <w:t>تمثيل مصالح الجمعية وحمايتها؛</w:t>
      </w:r>
    </w:p>
    <w:p w:rsidR="00F663BF" w:rsidRDefault="00F663BF" w:rsidP="00F663BF">
      <w:pPr>
        <w:pStyle w:val="BodyText"/>
        <w:contextualSpacing/>
        <w:rPr>
          <w:rtl/>
        </w:rPr>
      </w:pPr>
      <w:r>
        <w:rPr>
          <w:rFonts w:hint="cs"/>
          <w:rtl/>
        </w:rPr>
        <w:t xml:space="preserve">- </w:t>
      </w:r>
      <w:r>
        <w:rPr>
          <w:rtl/>
        </w:rPr>
        <w:t>تشجيع الشعوب الأصلية على تحمل المسؤولية إزاء نفسها والمشاركة في تنمية مجتمعاتها؛</w:t>
      </w:r>
    </w:p>
    <w:p w:rsidR="00F663BF" w:rsidRDefault="00F663BF" w:rsidP="00F663BF">
      <w:pPr>
        <w:pStyle w:val="BodyText"/>
        <w:contextualSpacing/>
        <w:rPr>
          <w:rtl/>
        </w:rPr>
      </w:pPr>
      <w:r>
        <w:rPr>
          <w:rFonts w:hint="cs"/>
          <w:rtl/>
        </w:rPr>
        <w:t xml:space="preserve">- </w:t>
      </w:r>
      <w:r>
        <w:rPr>
          <w:rtl/>
        </w:rPr>
        <w:t>الاضطلاع بأنشطة ذات الصلة بالمساواة بين الجنسين والشباب والتنمية المستدامة واقتراح حلول مناسبة للمشاكل الناجمة عن تغير المناخ وتدهور كوكب الأرض.</w:t>
      </w:r>
    </w:p>
    <w:p w:rsidR="00F663BF" w:rsidRDefault="00F663BF" w:rsidP="00F663BF">
      <w:pPr>
        <w:pStyle w:val="BodyText"/>
        <w:rPr>
          <w:u w:val="single"/>
          <w:rtl/>
        </w:rPr>
      </w:pPr>
      <w:r w:rsidRPr="00F663BF">
        <w:rPr>
          <w:u w:val="single"/>
          <w:rtl/>
        </w:rPr>
        <w:t>الأنشطة الرئيسية للمنظمة:</w:t>
      </w:r>
    </w:p>
    <w:p w:rsidR="00F663BF" w:rsidRDefault="00F663BF" w:rsidP="00F663BF">
      <w:pPr>
        <w:pStyle w:val="BodyText"/>
        <w:contextualSpacing/>
        <w:rPr>
          <w:rtl/>
        </w:rPr>
      </w:pPr>
      <w:r>
        <w:rPr>
          <w:rFonts w:hint="cs"/>
          <w:rtl/>
        </w:rPr>
        <w:t xml:space="preserve">- </w:t>
      </w:r>
      <w:r>
        <w:rPr>
          <w:rtl/>
        </w:rPr>
        <w:t>تعزيز وتعميم وتطوير التراث المادي وغير المادي للشعوب الأصلية (قبائل البيغمي، وتسوغوس، إلخ)؛</w:t>
      </w:r>
    </w:p>
    <w:p w:rsidR="00F663BF" w:rsidRDefault="00F663BF" w:rsidP="00F663BF">
      <w:pPr>
        <w:pStyle w:val="BodyText"/>
        <w:contextualSpacing/>
        <w:rPr>
          <w:rtl/>
        </w:rPr>
      </w:pPr>
      <w:r>
        <w:rPr>
          <w:rFonts w:hint="cs"/>
          <w:rtl/>
        </w:rPr>
        <w:t xml:space="preserve">- </w:t>
      </w:r>
      <w:r>
        <w:rPr>
          <w:rtl/>
        </w:rPr>
        <w:t>الدعوة إلى المساعدة المتبادلة والتضامن فيما بين الأعضاء وتنفيذ المشاريع الاجتماعية الثقافية والاقتصادية التي تهدف إلى مساعدة الشعوب الأصلية على الاندماج في المجتمع الغابوني؛</w:t>
      </w:r>
    </w:p>
    <w:p w:rsidR="00F663BF" w:rsidRDefault="00F663BF" w:rsidP="00F663BF">
      <w:pPr>
        <w:pStyle w:val="BodyText"/>
        <w:contextualSpacing/>
        <w:rPr>
          <w:rtl/>
        </w:rPr>
      </w:pPr>
      <w:r>
        <w:rPr>
          <w:rFonts w:hint="cs"/>
          <w:rtl/>
        </w:rPr>
        <w:t xml:space="preserve">- </w:t>
      </w:r>
      <w:r>
        <w:rPr>
          <w:rtl/>
        </w:rPr>
        <w:t>تحديد المناطق التي تعيش فيها المجتمعات الأصلية داخل إقليم غابون الوطني؛</w:t>
      </w:r>
    </w:p>
    <w:p w:rsidR="00F663BF" w:rsidRDefault="00F663BF" w:rsidP="00F663BF">
      <w:pPr>
        <w:pStyle w:val="BodyText"/>
        <w:contextualSpacing/>
        <w:rPr>
          <w:rtl/>
        </w:rPr>
      </w:pPr>
      <w:r>
        <w:rPr>
          <w:rFonts w:hint="cs"/>
          <w:rtl/>
        </w:rPr>
        <w:t xml:space="preserve">- </w:t>
      </w:r>
      <w:r>
        <w:rPr>
          <w:rtl/>
        </w:rPr>
        <w:t>إذكاء وعي الشعوب الأصلية بحقها في التنمية واتخاذ القرارات؛</w:t>
      </w:r>
    </w:p>
    <w:p w:rsidR="00F663BF" w:rsidRDefault="00F663BF" w:rsidP="00F663BF">
      <w:pPr>
        <w:pStyle w:val="BodyText"/>
        <w:contextualSpacing/>
        <w:rPr>
          <w:rtl/>
        </w:rPr>
      </w:pPr>
      <w:r>
        <w:rPr>
          <w:rFonts w:hint="cs"/>
          <w:rtl/>
        </w:rPr>
        <w:t xml:space="preserve">- </w:t>
      </w:r>
      <w:r>
        <w:rPr>
          <w:rtl/>
        </w:rPr>
        <w:t>تحديد احتياجات المجتمعات الأصلية على أساس استقصاءات مباشرة؛</w:t>
      </w:r>
    </w:p>
    <w:p w:rsidR="00F663BF" w:rsidRDefault="00F663BF" w:rsidP="00F663BF">
      <w:pPr>
        <w:pStyle w:val="BodyText"/>
        <w:contextualSpacing/>
        <w:rPr>
          <w:rtl/>
        </w:rPr>
      </w:pPr>
      <w:r>
        <w:rPr>
          <w:rFonts w:hint="cs"/>
          <w:rtl/>
        </w:rPr>
        <w:t xml:space="preserve">- </w:t>
      </w:r>
      <w:r>
        <w:rPr>
          <w:rtl/>
        </w:rPr>
        <w:t>وضع أنشطة مدرة للدخل؛</w:t>
      </w:r>
    </w:p>
    <w:p w:rsidR="00F663BF" w:rsidRDefault="00F663BF" w:rsidP="00F663BF">
      <w:pPr>
        <w:pStyle w:val="BodyText"/>
        <w:contextualSpacing/>
        <w:rPr>
          <w:rtl/>
        </w:rPr>
      </w:pPr>
      <w:r>
        <w:rPr>
          <w:rFonts w:hint="cs"/>
          <w:rtl/>
        </w:rPr>
        <w:t xml:space="preserve">- </w:t>
      </w:r>
      <w:r>
        <w:rPr>
          <w:rtl/>
        </w:rPr>
        <w:t>حشد الجهات الفاعلة المشاركة في متابعة كل نشاط ومشروع؛</w:t>
      </w:r>
    </w:p>
    <w:p w:rsidR="00F663BF" w:rsidRDefault="00F663BF" w:rsidP="00F663BF">
      <w:pPr>
        <w:pStyle w:val="BodyText"/>
        <w:contextualSpacing/>
        <w:rPr>
          <w:rtl/>
        </w:rPr>
      </w:pPr>
      <w:r>
        <w:rPr>
          <w:rFonts w:hint="cs"/>
          <w:rtl/>
        </w:rPr>
        <w:t xml:space="preserve">- </w:t>
      </w:r>
      <w:r>
        <w:rPr>
          <w:rtl/>
        </w:rPr>
        <w:t>البحث عن الشراكات والتمويل.</w:t>
      </w:r>
    </w:p>
    <w:p w:rsidR="00F663BF" w:rsidRDefault="00F663BF" w:rsidP="00F663BF">
      <w:pPr>
        <w:pStyle w:val="BodyText"/>
        <w:rPr>
          <w:u w:val="single"/>
          <w:rtl/>
        </w:rPr>
      </w:pPr>
      <w:r w:rsidRPr="00F663BF">
        <w:rPr>
          <w:u w:val="single"/>
          <w:rtl/>
        </w:rPr>
        <w:t>مجالات الاهتمام الرئيسية</w:t>
      </w:r>
      <w:r w:rsidRPr="00F663BF">
        <w:rPr>
          <w:rFonts w:hint="cs"/>
          <w:u w:val="single"/>
          <w:rtl/>
        </w:rPr>
        <w:t>:</w:t>
      </w:r>
    </w:p>
    <w:p w:rsidR="00F663BF" w:rsidRDefault="00F663BF" w:rsidP="00B82CE9">
      <w:pPr>
        <w:pStyle w:val="BodyText"/>
        <w:numPr>
          <w:ilvl w:val="0"/>
          <w:numId w:val="48"/>
        </w:numPr>
        <w:ind w:left="567" w:hanging="567"/>
        <w:contextualSpacing/>
      </w:pPr>
      <w:r>
        <w:rPr>
          <w:rFonts w:hint="cs"/>
          <w:rtl/>
        </w:rPr>
        <w:t>حماية ال</w:t>
      </w:r>
      <w:r>
        <w:rPr>
          <w:rtl/>
        </w:rPr>
        <w:t>تراث المادي وغير المادي</w:t>
      </w:r>
      <w:r>
        <w:rPr>
          <w:rFonts w:hint="cs"/>
          <w:rtl/>
        </w:rPr>
        <w:t xml:space="preserve"> للشعوب الأصلية؛</w:t>
      </w:r>
    </w:p>
    <w:p w:rsidR="00F663BF" w:rsidRDefault="00F663BF" w:rsidP="00B82CE9">
      <w:pPr>
        <w:pStyle w:val="BodyText"/>
        <w:numPr>
          <w:ilvl w:val="0"/>
          <w:numId w:val="48"/>
        </w:numPr>
        <w:ind w:left="567" w:hanging="567"/>
        <w:contextualSpacing/>
      </w:pPr>
      <w:r>
        <w:rPr>
          <w:rtl/>
        </w:rPr>
        <w:lastRenderedPageBreak/>
        <w:t>قانون الملكية الفكرية المتعلق بالموارد الوراثية والمعارف التقليدية والفولكلور؛</w:t>
      </w:r>
    </w:p>
    <w:p w:rsidR="00F663BF" w:rsidRDefault="00F663BF" w:rsidP="00B82CE9">
      <w:pPr>
        <w:pStyle w:val="BodyText"/>
        <w:numPr>
          <w:ilvl w:val="0"/>
          <w:numId w:val="48"/>
        </w:numPr>
        <w:ind w:left="567" w:hanging="567"/>
        <w:contextualSpacing/>
      </w:pPr>
      <w:r>
        <w:rPr>
          <w:rtl/>
        </w:rPr>
        <w:t>حق المؤلف والحقوق المجاورة؛</w:t>
      </w:r>
    </w:p>
    <w:p w:rsidR="00F663BF" w:rsidRDefault="00F663BF" w:rsidP="00B82CE9">
      <w:pPr>
        <w:pStyle w:val="BodyText"/>
        <w:numPr>
          <w:ilvl w:val="0"/>
          <w:numId w:val="48"/>
        </w:numPr>
        <w:ind w:left="567" w:hanging="567"/>
        <w:contextualSpacing/>
      </w:pPr>
      <w:r>
        <w:rPr>
          <w:rtl/>
        </w:rPr>
        <w:t xml:space="preserve">تعزيز التراث الثقافي للشعوب الأصلية </w:t>
      </w:r>
      <w:r w:rsidR="00B82CE9">
        <w:rPr>
          <w:rFonts w:hint="cs"/>
          <w:rtl/>
        </w:rPr>
        <w:t>وتحسينه</w:t>
      </w:r>
      <w:r>
        <w:rPr>
          <w:rtl/>
        </w:rPr>
        <w:t>؛</w:t>
      </w:r>
    </w:p>
    <w:p w:rsidR="00F663BF" w:rsidRDefault="00B82CE9" w:rsidP="00B82CE9">
      <w:pPr>
        <w:pStyle w:val="BodyText"/>
        <w:numPr>
          <w:ilvl w:val="0"/>
          <w:numId w:val="48"/>
        </w:numPr>
        <w:ind w:left="567" w:hanging="567"/>
        <w:contextualSpacing/>
      </w:pPr>
      <w:r>
        <w:rPr>
          <w:rFonts w:hint="cs"/>
          <w:rtl/>
        </w:rPr>
        <w:t>تكوين كفاءات ال</w:t>
      </w:r>
      <w:r w:rsidR="00F663BF">
        <w:rPr>
          <w:rtl/>
        </w:rPr>
        <w:t>أعضا</w:t>
      </w:r>
      <w:r>
        <w:rPr>
          <w:rFonts w:hint="cs"/>
          <w:rtl/>
        </w:rPr>
        <w:t>ء،</w:t>
      </w:r>
      <w:r w:rsidR="00F663BF">
        <w:rPr>
          <w:rtl/>
        </w:rPr>
        <w:t xml:space="preserve"> </w:t>
      </w:r>
      <w:r>
        <w:rPr>
          <w:rFonts w:hint="cs"/>
          <w:rtl/>
        </w:rPr>
        <w:t>وغير ذلك</w:t>
      </w:r>
      <w:r w:rsidR="00F663BF">
        <w:rPr>
          <w:rtl/>
        </w:rPr>
        <w:t>.</w:t>
      </w:r>
    </w:p>
    <w:p w:rsidR="00B82CE9" w:rsidRDefault="00B82CE9" w:rsidP="004312CE">
      <w:pPr>
        <w:pStyle w:val="BodyText"/>
        <w:spacing w:after="200"/>
        <w:rPr>
          <w:u w:val="single"/>
          <w:rtl/>
        </w:rPr>
      </w:pPr>
      <w:r w:rsidRPr="00B82CE9">
        <w:rPr>
          <w:u w:val="single"/>
          <w:rtl/>
        </w:rPr>
        <w:t xml:space="preserve">قائمة </w:t>
      </w:r>
      <w:r w:rsidRPr="00B82CE9">
        <w:rPr>
          <w:rFonts w:hint="cs"/>
          <w:u w:val="single"/>
          <w:rtl/>
        </w:rPr>
        <w:t>بال</w:t>
      </w:r>
      <w:r w:rsidRPr="00B82CE9">
        <w:rPr>
          <w:u w:val="single"/>
          <w:rtl/>
        </w:rPr>
        <w:t xml:space="preserve">مجموعات </w:t>
      </w:r>
      <w:r w:rsidRPr="00B82CE9">
        <w:rPr>
          <w:rFonts w:hint="cs"/>
          <w:u w:val="single"/>
          <w:rtl/>
        </w:rPr>
        <w:t>و ال</w:t>
      </w:r>
      <w:r w:rsidRPr="00B82CE9">
        <w:rPr>
          <w:u w:val="single"/>
          <w:rtl/>
        </w:rPr>
        <w:t>أعضا</w:t>
      </w:r>
      <w:r w:rsidRPr="00B82CE9">
        <w:rPr>
          <w:rFonts w:hint="cs"/>
          <w:u w:val="single"/>
          <w:rtl/>
        </w:rPr>
        <w:t xml:space="preserve">ء </w:t>
      </w:r>
      <w:r w:rsidRPr="00B82CE9">
        <w:rPr>
          <w:u w:val="single"/>
          <w:rtl/>
        </w:rPr>
        <w:t>الوطني</w:t>
      </w:r>
      <w:r w:rsidRPr="00B82CE9">
        <w:rPr>
          <w:rFonts w:hint="cs"/>
          <w:u w:val="single"/>
          <w:rtl/>
        </w:rPr>
        <w:t>ين في الجمعية</w:t>
      </w:r>
      <w:r w:rsidRPr="00B82CE9">
        <w:rPr>
          <w:u w:val="single"/>
          <w:rtl/>
        </w:rPr>
        <w:t>: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59"/>
        <w:gridCol w:w="2984"/>
      </w:tblGrid>
      <w:tr w:rsidR="00B82CE9" w:rsidRPr="004312CE" w:rsidTr="004312CE">
        <w:trPr>
          <w:trHeight w:val="340"/>
        </w:trPr>
        <w:tc>
          <w:tcPr>
            <w:tcW w:w="2984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bCs/>
                <w:lang w:val="fr-FR"/>
              </w:rPr>
            </w:pPr>
            <w:r w:rsidRPr="004312CE">
              <w:rPr>
                <w:bCs/>
                <w:rtl/>
                <w:lang w:val="fr-FR"/>
              </w:rPr>
              <w:t>اسم العائلة</w:t>
            </w:r>
          </w:p>
        </w:tc>
        <w:tc>
          <w:tcPr>
            <w:tcW w:w="2959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bCs/>
                <w:lang w:val="fr-FR"/>
              </w:rPr>
            </w:pPr>
            <w:r w:rsidRPr="004312CE">
              <w:rPr>
                <w:bCs/>
                <w:rtl/>
                <w:lang w:val="fr-FR"/>
              </w:rPr>
              <w:t>الاسم الاول</w:t>
            </w:r>
          </w:p>
        </w:tc>
        <w:tc>
          <w:tcPr>
            <w:tcW w:w="2984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bCs/>
                <w:lang w:val="fr-FR"/>
              </w:rPr>
            </w:pPr>
            <w:r w:rsidRPr="004312CE">
              <w:rPr>
                <w:rFonts w:hint="cs"/>
                <w:bCs/>
                <w:rtl/>
                <w:lang w:val="fr-FR"/>
              </w:rPr>
              <w:t>الوظيفة</w:t>
            </w:r>
          </w:p>
        </w:tc>
      </w:tr>
      <w:tr w:rsidR="00B82CE9" w:rsidRPr="004312CE" w:rsidTr="004312CE">
        <w:trPr>
          <w:trHeight w:val="340"/>
        </w:trPr>
        <w:tc>
          <w:tcPr>
            <w:tcW w:w="2984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إيبيلا</w:t>
            </w:r>
            <w:r w:rsidRPr="004312CE">
              <w:rPr>
                <w:lang w:val="fr-FR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بوريس</w:t>
            </w:r>
          </w:p>
        </w:tc>
        <w:tc>
          <w:tcPr>
            <w:tcW w:w="2984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</w:rPr>
              <w:t>ال</w:t>
            </w:r>
            <w:r w:rsidRPr="004312CE">
              <w:rPr>
                <w:rtl/>
              </w:rPr>
              <w:t>مؤسس وأمين الصندوق</w:t>
            </w:r>
          </w:p>
        </w:tc>
      </w:tr>
      <w:tr w:rsidR="00B82CE9" w:rsidRPr="004312CE" w:rsidTr="004312CE">
        <w:trPr>
          <w:trHeight w:val="340"/>
        </w:trPr>
        <w:tc>
          <w:tcPr>
            <w:tcW w:w="2984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tl/>
                <w:lang w:val="fr-FR"/>
              </w:rPr>
              <w:t>بواتي نزيمبياليلا</w:t>
            </w:r>
          </w:p>
        </w:tc>
        <w:tc>
          <w:tcPr>
            <w:tcW w:w="2959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د</w:t>
            </w:r>
            <w:r w:rsidR="004312CE" w:rsidRPr="004312CE">
              <w:rPr>
                <w:rFonts w:hint="cs"/>
                <w:rtl/>
                <w:lang w:val="fr-FR"/>
              </w:rPr>
              <w:t>ي</w:t>
            </w:r>
            <w:r w:rsidRPr="004312CE">
              <w:rPr>
                <w:rFonts w:hint="cs"/>
                <w:rtl/>
                <w:lang w:val="fr-FR"/>
              </w:rPr>
              <w:t>في</w:t>
            </w:r>
          </w:p>
        </w:tc>
        <w:tc>
          <w:tcPr>
            <w:tcW w:w="2984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الرئيس</w:t>
            </w:r>
          </w:p>
        </w:tc>
      </w:tr>
      <w:tr w:rsidR="00B82CE9" w:rsidRPr="004312CE" w:rsidTr="004312CE">
        <w:trPr>
          <w:trHeight w:val="340"/>
        </w:trPr>
        <w:tc>
          <w:tcPr>
            <w:tcW w:w="2984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موغولا</w:t>
            </w:r>
            <w:r w:rsidRPr="004312CE">
              <w:rPr>
                <w:lang w:val="fr-FR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ساندرين</w:t>
            </w:r>
          </w:p>
        </w:tc>
        <w:tc>
          <w:tcPr>
            <w:tcW w:w="2984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الأمين العام</w:t>
            </w:r>
          </w:p>
        </w:tc>
      </w:tr>
      <w:tr w:rsidR="00B82CE9" w:rsidRPr="00FA6C75" w:rsidTr="004312CE">
        <w:trPr>
          <w:trHeight w:val="340"/>
        </w:trPr>
        <w:tc>
          <w:tcPr>
            <w:tcW w:w="2984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إيكادي</w:t>
            </w:r>
            <w:r w:rsidRPr="004312CE">
              <w:rPr>
                <w:lang w:val="fr-FR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أنطوان</w:t>
            </w:r>
          </w:p>
        </w:tc>
        <w:tc>
          <w:tcPr>
            <w:tcW w:w="2984" w:type="dxa"/>
            <w:shd w:val="clear" w:color="auto" w:fill="auto"/>
          </w:tcPr>
          <w:p w:rsidR="00B82CE9" w:rsidRPr="00FA6C75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tl/>
              </w:rPr>
              <w:t xml:space="preserve">عضو، </w:t>
            </w:r>
            <w:r w:rsidR="004312CE" w:rsidRPr="004312CE">
              <w:rPr>
                <w:rtl/>
              </w:rPr>
              <w:t>قبائل البيغمي</w:t>
            </w:r>
            <w:r w:rsidRPr="004312CE">
              <w:rPr>
                <w:rtl/>
              </w:rPr>
              <w:t>، م</w:t>
            </w:r>
            <w:r w:rsidR="004312CE" w:rsidRPr="004312CE">
              <w:rPr>
                <w:rFonts w:hint="cs"/>
                <w:rtl/>
              </w:rPr>
              <w:t>سؤول</w:t>
            </w:r>
            <w:r w:rsidRPr="004312CE">
              <w:rPr>
                <w:rtl/>
              </w:rPr>
              <w:t xml:space="preserve"> تنسيق، منطقة </w:t>
            </w:r>
            <w:r w:rsidR="004312CE" w:rsidRPr="004312CE">
              <w:rPr>
                <w:rFonts w:hint="cs"/>
                <w:rtl/>
              </w:rPr>
              <w:t>إيكوبي</w:t>
            </w:r>
          </w:p>
        </w:tc>
      </w:tr>
      <w:tr w:rsidR="00B82CE9" w:rsidRPr="00FA6C75" w:rsidTr="004312CE">
        <w:trPr>
          <w:trHeight w:val="340"/>
        </w:trPr>
        <w:tc>
          <w:tcPr>
            <w:tcW w:w="2984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مونجو</w:t>
            </w:r>
          </w:p>
        </w:tc>
        <w:tc>
          <w:tcPr>
            <w:tcW w:w="2959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بيير</w:t>
            </w:r>
          </w:p>
        </w:tc>
        <w:tc>
          <w:tcPr>
            <w:tcW w:w="2984" w:type="dxa"/>
            <w:shd w:val="clear" w:color="auto" w:fill="auto"/>
          </w:tcPr>
          <w:p w:rsidR="00B82CE9" w:rsidRPr="00FA6C75" w:rsidRDefault="004312CE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tl/>
              </w:rPr>
              <w:t>عضو</w:t>
            </w:r>
            <w:r w:rsidRPr="004312CE">
              <w:rPr>
                <w:rFonts w:hint="cs"/>
                <w:rtl/>
              </w:rPr>
              <w:t xml:space="preserve"> شرف</w:t>
            </w:r>
            <w:r w:rsidRPr="004312CE">
              <w:rPr>
                <w:rtl/>
              </w:rPr>
              <w:t>، قبائل البيغمي، منطقة إيكوبي</w:t>
            </w:r>
          </w:p>
        </w:tc>
      </w:tr>
      <w:tr w:rsidR="00B82CE9" w:rsidRPr="004312CE" w:rsidTr="004312CE">
        <w:trPr>
          <w:trHeight w:val="340"/>
        </w:trPr>
        <w:tc>
          <w:tcPr>
            <w:tcW w:w="2984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بودا</w:t>
            </w:r>
          </w:p>
        </w:tc>
        <w:tc>
          <w:tcPr>
            <w:tcW w:w="2959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جونيور</w:t>
            </w:r>
          </w:p>
        </w:tc>
        <w:tc>
          <w:tcPr>
            <w:tcW w:w="2984" w:type="dxa"/>
            <w:shd w:val="clear" w:color="auto" w:fill="auto"/>
          </w:tcPr>
          <w:p w:rsidR="00B82CE9" w:rsidRPr="004312CE" w:rsidRDefault="004312CE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tl/>
              </w:rPr>
              <w:t>عضو، قبائل البيغمي</w:t>
            </w:r>
          </w:p>
        </w:tc>
      </w:tr>
      <w:tr w:rsidR="004312CE" w:rsidRPr="004312CE" w:rsidTr="004312CE">
        <w:trPr>
          <w:trHeight w:val="340"/>
        </w:trPr>
        <w:tc>
          <w:tcPr>
            <w:tcW w:w="2984" w:type="dxa"/>
            <w:shd w:val="clear" w:color="auto" w:fill="auto"/>
          </w:tcPr>
          <w:p w:rsidR="004312CE" w:rsidRPr="004312CE" w:rsidRDefault="004312CE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كاسا</w:t>
            </w:r>
          </w:p>
        </w:tc>
        <w:tc>
          <w:tcPr>
            <w:tcW w:w="2959" w:type="dxa"/>
            <w:shd w:val="clear" w:color="auto" w:fill="auto"/>
          </w:tcPr>
          <w:p w:rsidR="004312CE" w:rsidRPr="004312CE" w:rsidRDefault="004312CE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كلاريس</w:t>
            </w:r>
          </w:p>
        </w:tc>
        <w:tc>
          <w:tcPr>
            <w:tcW w:w="2984" w:type="dxa"/>
            <w:shd w:val="clear" w:color="auto" w:fill="auto"/>
          </w:tcPr>
          <w:p w:rsidR="004312CE" w:rsidRPr="004312CE" w:rsidRDefault="004312CE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tl/>
              </w:rPr>
              <w:t>عضو، قبائل البيغمي</w:t>
            </w:r>
          </w:p>
        </w:tc>
      </w:tr>
      <w:tr w:rsidR="004312CE" w:rsidRPr="004312CE" w:rsidTr="004312CE">
        <w:trPr>
          <w:trHeight w:val="340"/>
        </w:trPr>
        <w:tc>
          <w:tcPr>
            <w:tcW w:w="2984" w:type="dxa"/>
            <w:shd w:val="clear" w:color="auto" w:fill="auto"/>
          </w:tcPr>
          <w:p w:rsidR="004312CE" w:rsidRPr="004312CE" w:rsidRDefault="004312CE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إيكوايي</w:t>
            </w:r>
          </w:p>
        </w:tc>
        <w:tc>
          <w:tcPr>
            <w:tcW w:w="2959" w:type="dxa"/>
            <w:shd w:val="clear" w:color="auto" w:fill="auto"/>
          </w:tcPr>
          <w:p w:rsidR="004312CE" w:rsidRPr="004312CE" w:rsidRDefault="004312CE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جاكلين</w:t>
            </w:r>
          </w:p>
        </w:tc>
        <w:tc>
          <w:tcPr>
            <w:tcW w:w="2984" w:type="dxa"/>
            <w:shd w:val="clear" w:color="auto" w:fill="auto"/>
          </w:tcPr>
          <w:p w:rsidR="004312CE" w:rsidRPr="004312CE" w:rsidRDefault="004312CE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tl/>
              </w:rPr>
              <w:t>عضو</w:t>
            </w:r>
          </w:p>
        </w:tc>
      </w:tr>
      <w:tr w:rsidR="00B82CE9" w:rsidRPr="004312CE" w:rsidTr="004312CE">
        <w:trPr>
          <w:trHeight w:val="340"/>
        </w:trPr>
        <w:tc>
          <w:tcPr>
            <w:tcW w:w="2984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ميسوكي</w:t>
            </w:r>
          </w:p>
        </w:tc>
        <w:tc>
          <w:tcPr>
            <w:tcW w:w="2959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إيميلين</w:t>
            </w:r>
          </w:p>
        </w:tc>
        <w:tc>
          <w:tcPr>
            <w:tcW w:w="2984" w:type="dxa"/>
            <w:shd w:val="clear" w:color="auto" w:fill="auto"/>
          </w:tcPr>
          <w:p w:rsidR="00B82CE9" w:rsidRPr="004312CE" w:rsidRDefault="004312CE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tl/>
              </w:rPr>
              <w:t>عضو</w:t>
            </w:r>
          </w:p>
        </w:tc>
      </w:tr>
      <w:tr w:rsidR="00B82CE9" w:rsidRPr="004312CE" w:rsidTr="004312CE">
        <w:trPr>
          <w:trHeight w:val="340"/>
        </w:trPr>
        <w:tc>
          <w:tcPr>
            <w:tcW w:w="2984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ميسيمبو</w:t>
            </w:r>
          </w:p>
        </w:tc>
        <w:tc>
          <w:tcPr>
            <w:tcW w:w="2959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أمبرواز</w:t>
            </w:r>
          </w:p>
        </w:tc>
        <w:tc>
          <w:tcPr>
            <w:tcW w:w="2984" w:type="dxa"/>
            <w:shd w:val="clear" w:color="auto" w:fill="auto"/>
          </w:tcPr>
          <w:p w:rsidR="00B82CE9" w:rsidRPr="004312CE" w:rsidRDefault="004312CE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tl/>
              </w:rPr>
              <w:t>عضو</w:t>
            </w:r>
          </w:p>
        </w:tc>
      </w:tr>
      <w:tr w:rsidR="00B82CE9" w:rsidRPr="004312CE" w:rsidTr="004312CE">
        <w:trPr>
          <w:trHeight w:val="340"/>
        </w:trPr>
        <w:tc>
          <w:tcPr>
            <w:tcW w:w="2984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موي</w:t>
            </w:r>
          </w:p>
        </w:tc>
        <w:tc>
          <w:tcPr>
            <w:tcW w:w="2959" w:type="dxa"/>
            <w:shd w:val="clear" w:color="auto" w:fill="auto"/>
          </w:tcPr>
          <w:p w:rsidR="00B82CE9" w:rsidRPr="004312CE" w:rsidRDefault="00B82CE9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Fonts w:hint="cs"/>
                <w:rtl/>
                <w:lang w:val="fr-FR"/>
              </w:rPr>
              <w:t>أليكساندر</w:t>
            </w:r>
          </w:p>
        </w:tc>
        <w:tc>
          <w:tcPr>
            <w:tcW w:w="2984" w:type="dxa"/>
            <w:shd w:val="clear" w:color="auto" w:fill="auto"/>
          </w:tcPr>
          <w:p w:rsidR="00B82CE9" w:rsidRPr="004312CE" w:rsidRDefault="004312CE" w:rsidP="004312CE">
            <w:pPr>
              <w:pStyle w:val="BodyText"/>
              <w:spacing w:before="0"/>
              <w:rPr>
                <w:lang w:val="fr-FR"/>
              </w:rPr>
            </w:pPr>
            <w:r w:rsidRPr="004312CE">
              <w:rPr>
                <w:rtl/>
              </w:rPr>
              <w:t>عضو</w:t>
            </w:r>
          </w:p>
        </w:tc>
      </w:tr>
    </w:tbl>
    <w:p w:rsidR="00B82CE9" w:rsidRDefault="004312CE" w:rsidP="004312CE">
      <w:pPr>
        <w:pStyle w:val="BodyText"/>
        <w:rPr>
          <w:u w:val="single"/>
          <w:rtl/>
        </w:rPr>
      </w:pPr>
      <w:r w:rsidRPr="004312CE">
        <w:rPr>
          <w:u w:val="single"/>
          <w:rtl/>
        </w:rPr>
        <w:t>بيانات الاتصال الكاملة للمنظمة:</w:t>
      </w:r>
    </w:p>
    <w:p w:rsidR="004312CE" w:rsidRDefault="004312CE" w:rsidP="004312CE">
      <w:pPr>
        <w:pStyle w:val="BodyText"/>
        <w:contextualSpacing/>
        <w:rPr>
          <w:rtl/>
        </w:rPr>
      </w:pPr>
      <w:r>
        <w:rPr>
          <w:rFonts w:hint="cs"/>
          <w:rtl/>
        </w:rPr>
        <w:lastRenderedPageBreak/>
        <w:t>ع</w:t>
      </w:r>
      <w:r>
        <w:rPr>
          <w:rtl/>
        </w:rPr>
        <w:t xml:space="preserve">نوان البريد: </w:t>
      </w:r>
      <w:r w:rsidRPr="00FA6C75">
        <w:rPr>
          <w:lang w:val="es-ES"/>
        </w:rPr>
        <w:t>P O Box : 10.132, Libreville (Gabon)</w:t>
      </w:r>
    </w:p>
    <w:p w:rsidR="004312CE" w:rsidRDefault="004312CE" w:rsidP="004312CE">
      <w:pPr>
        <w:pStyle w:val="BodyText"/>
        <w:contextualSpacing/>
        <w:rPr>
          <w:rtl/>
        </w:rPr>
      </w:pPr>
      <w:r>
        <w:rPr>
          <w:rtl/>
        </w:rPr>
        <w:t>الهاتف: 24177.69.85.64 أو 24166.32.30.13</w:t>
      </w:r>
    </w:p>
    <w:p w:rsidR="004312CE" w:rsidRDefault="004312CE" w:rsidP="004312CE">
      <w:pPr>
        <w:pStyle w:val="BodyText"/>
        <w:contextualSpacing/>
        <w:rPr>
          <w:rtl/>
        </w:rPr>
      </w:pPr>
      <w:r>
        <w:rPr>
          <w:rtl/>
        </w:rPr>
        <w:t xml:space="preserve">البريد الإلكتروني: </w:t>
      </w:r>
      <w:hyperlink r:id="rId10" w:history="1">
        <w:r w:rsidRPr="004312CE">
          <w:t>association-ADACO@outlook.com</w:t>
        </w:r>
      </w:hyperlink>
      <w:r>
        <w:rPr>
          <w:rFonts w:hint="cs"/>
          <w:rtl/>
        </w:rPr>
        <w:t xml:space="preserve"> </w:t>
      </w:r>
      <w:r>
        <w:rPr>
          <w:rtl/>
        </w:rPr>
        <w:t xml:space="preserve">أو </w:t>
      </w:r>
      <w:r>
        <w:t>pouatydav@yahoo.fr</w:t>
      </w:r>
    </w:p>
    <w:p w:rsidR="004312CE" w:rsidRDefault="004312CE" w:rsidP="004312CE">
      <w:pPr>
        <w:pStyle w:val="BodyText"/>
        <w:contextualSpacing/>
        <w:rPr>
          <w:rtl/>
        </w:rPr>
      </w:pPr>
      <w:r>
        <w:rPr>
          <w:rtl/>
        </w:rPr>
        <w:t>اسم ممثل المنظمة ومنصبه:</w:t>
      </w:r>
      <w:r>
        <w:rPr>
          <w:rFonts w:hint="cs"/>
          <w:rtl/>
        </w:rPr>
        <w:t xml:space="preserve"> </w:t>
      </w:r>
      <w:r>
        <w:rPr>
          <w:rtl/>
        </w:rPr>
        <w:t>ديفي بواتي نزيمبياليلا، الرئيس</w:t>
      </w:r>
    </w:p>
    <w:p w:rsidR="004312CE" w:rsidRPr="004312CE" w:rsidRDefault="004312CE" w:rsidP="004312CE">
      <w:pPr>
        <w:pStyle w:val="Endofdocument-Annex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4312CE" w:rsidRPr="004312CE" w:rsidSect="009C0079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2B" w:rsidRDefault="00F40A2B">
      <w:r>
        <w:separator/>
      </w:r>
    </w:p>
  </w:endnote>
  <w:endnote w:type="continuationSeparator" w:id="0">
    <w:p w:rsidR="00F40A2B" w:rsidRDefault="00F4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2B" w:rsidRDefault="00F40A2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40A2B" w:rsidRDefault="00F40A2B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46" w:rsidRDefault="001E5546" w:rsidP="00BA5D39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CDIP/2</w:t>
    </w:r>
    <w:r w:rsidR="00BA5D39">
      <w:rPr>
        <w:rFonts w:ascii="Arial" w:hAnsi="Arial" w:cs="Arial"/>
        <w:sz w:val="22"/>
        <w:szCs w:val="22"/>
      </w:rPr>
      <w:t>5</w:t>
    </w:r>
    <w:r>
      <w:rPr>
        <w:rFonts w:ascii="Arial" w:hAnsi="Arial" w:cs="Arial"/>
        <w:sz w:val="22"/>
        <w:szCs w:val="22"/>
      </w:rPr>
      <w:t>/</w:t>
    </w:r>
    <w:r w:rsidR="000B5BEF">
      <w:rPr>
        <w:rFonts w:ascii="Arial" w:hAnsi="Arial" w:cs="Arial"/>
        <w:sz w:val="22"/>
        <w:szCs w:val="22"/>
      </w:rPr>
      <w:t>7</w:t>
    </w:r>
  </w:p>
  <w:p w:rsidR="004C495B" w:rsidRDefault="004312CE" w:rsidP="004312CE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4312CE" w:rsidRPr="004312CE" w:rsidRDefault="004312CE" w:rsidP="004312CE">
    <w:pPr>
      <w:bidi w:val="0"/>
      <w:rPr>
        <w:rFonts w:ascii="Arial" w:hAnsi="Arial" w:cs="Arial"/>
        <w:sz w:val="22"/>
        <w:szCs w:val="22"/>
        <w:rtl/>
      </w:rPr>
    </w:pPr>
    <w:r w:rsidRPr="004312CE">
      <w:rPr>
        <w:rFonts w:ascii="Arial" w:hAnsi="Arial" w:cs="Arial"/>
        <w:sz w:val="22"/>
        <w:szCs w:val="22"/>
      </w:rPr>
      <w:fldChar w:fldCharType="begin"/>
    </w:r>
    <w:r w:rsidRPr="004312CE">
      <w:rPr>
        <w:rFonts w:ascii="Arial" w:hAnsi="Arial" w:cs="Arial"/>
        <w:sz w:val="22"/>
        <w:szCs w:val="22"/>
      </w:rPr>
      <w:instrText xml:space="preserve"> PAGE   \* MERGEFORMAT </w:instrText>
    </w:r>
    <w:r w:rsidRPr="004312CE">
      <w:rPr>
        <w:rFonts w:ascii="Arial" w:hAnsi="Arial" w:cs="Arial"/>
        <w:sz w:val="22"/>
        <w:szCs w:val="22"/>
      </w:rPr>
      <w:fldChar w:fldCharType="separate"/>
    </w:r>
    <w:r w:rsidR="00FA6C75">
      <w:rPr>
        <w:rFonts w:ascii="Arial" w:hAnsi="Arial" w:cs="Arial"/>
        <w:noProof/>
        <w:sz w:val="22"/>
        <w:szCs w:val="22"/>
      </w:rPr>
      <w:t>2</w:t>
    </w:r>
    <w:r w:rsidRPr="004312CE">
      <w:rPr>
        <w:rFonts w:ascii="Arial" w:hAnsi="Arial" w:cs="Arial"/>
        <w:noProof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79" w:rsidRDefault="009C0079" w:rsidP="00BA5D39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CDIP/25/7</w:t>
    </w:r>
  </w:p>
  <w:p w:rsidR="009C0079" w:rsidRDefault="009C0079" w:rsidP="004312CE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9C0079" w:rsidRPr="004312CE" w:rsidRDefault="009C0079" w:rsidP="004312CE">
    <w:pPr>
      <w:bidi w:val="0"/>
      <w:rPr>
        <w:rFonts w:ascii="Arial" w:hAnsi="Arial" w:cs="Arial"/>
        <w:sz w:val="22"/>
        <w:szCs w:val="22"/>
        <w:rtl/>
      </w:rPr>
    </w:pPr>
    <w:r w:rsidRPr="004312CE">
      <w:rPr>
        <w:rFonts w:ascii="Arial" w:hAnsi="Arial" w:cs="Arial"/>
        <w:sz w:val="22"/>
        <w:szCs w:val="22"/>
      </w:rPr>
      <w:fldChar w:fldCharType="begin"/>
    </w:r>
    <w:r w:rsidRPr="004312CE">
      <w:rPr>
        <w:rFonts w:ascii="Arial" w:hAnsi="Arial" w:cs="Arial"/>
        <w:sz w:val="22"/>
        <w:szCs w:val="22"/>
      </w:rPr>
      <w:instrText xml:space="preserve"> PAGE   \* MERGEFORMAT </w:instrText>
    </w:r>
    <w:r w:rsidRPr="004312CE">
      <w:rPr>
        <w:rFonts w:ascii="Arial" w:hAnsi="Arial" w:cs="Arial"/>
        <w:sz w:val="22"/>
        <w:szCs w:val="22"/>
      </w:rPr>
      <w:fldChar w:fldCharType="separate"/>
    </w:r>
    <w:r w:rsidR="00FA6C75">
      <w:rPr>
        <w:rFonts w:ascii="Arial" w:hAnsi="Arial" w:cs="Arial"/>
        <w:noProof/>
        <w:sz w:val="22"/>
        <w:szCs w:val="22"/>
      </w:rPr>
      <w:t>4</w:t>
    </w:r>
    <w:r w:rsidRPr="004312CE">
      <w:rPr>
        <w:rFonts w:ascii="Arial" w:hAnsi="Arial" w:cs="Arial"/>
        <w:noProof/>
        <w:sz w:val="22"/>
        <w:szCs w:val="22"/>
      </w:rPr>
      <w:fldChar w:fldCharType="end"/>
    </w:r>
  </w:p>
  <w:p w:rsidR="009C0079" w:rsidRPr="00C50A61" w:rsidRDefault="009C0079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CE" w:rsidRDefault="009C0079" w:rsidP="009C0079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CDIP/25/7</w:t>
    </w:r>
  </w:p>
  <w:p w:rsidR="009C0079" w:rsidRDefault="009C0079" w:rsidP="009C0079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9C0079" w:rsidRPr="009C0079" w:rsidRDefault="009C0079" w:rsidP="009C0079">
    <w:pPr>
      <w:bidi w:val="0"/>
      <w:rPr>
        <w:rtl/>
        <w:lang w:val="fr-CH"/>
      </w:rPr>
    </w:pPr>
    <w:r w:rsidRPr="009C0079">
      <w:rPr>
        <w:rtl/>
        <w:lang w:val="fr-CH"/>
      </w:rPr>
      <w:t>المرفق</w:t>
    </w:r>
  </w:p>
  <w:p w:rsidR="009C0079" w:rsidRPr="009C0079" w:rsidRDefault="009C0079" w:rsidP="009C0079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F450BF4"/>
    <w:multiLevelType w:val="hybridMultilevel"/>
    <w:tmpl w:val="5B60F81A"/>
    <w:lvl w:ilvl="0" w:tplc="3690AAA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43333910"/>
    <w:multiLevelType w:val="hybridMultilevel"/>
    <w:tmpl w:val="150AA148"/>
    <w:lvl w:ilvl="0" w:tplc="8EF60ABC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8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9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1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3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6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7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51075"/>
    <w:multiLevelType w:val="hybridMultilevel"/>
    <w:tmpl w:val="BA7236AC"/>
    <w:lvl w:ilvl="0" w:tplc="EB1E7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0" w15:restartNumberingAfterBreak="0">
    <w:nsid w:val="700F3410"/>
    <w:multiLevelType w:val="hybridMultilevel"/>
    <w:tmpl w:val="80862E60"/>
    <w:lvl w:ilvl="0" w:tplc="A8E04DDC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14"/>
  </w:num>
  <w:num w:numId="4">
    <w:abstractNumId w:val="39"/>
  </w:num>
  <w:num w:numId="5">
    <w:abstractNumId w:val="8"/>
  </w:num>
  <w:num w:numId="6">
    <w:abstractNumId w:val="41"/>
  </w:num>
  <w:num w:numId="7">
    <w:abstractNumId w:val="20"/>
  </w:num>
  <w:num w:numId="8">
    <w:abstractNumId w:val="37"/>
  </w:num>
  <w:num w:numId="9">
    <w:abstractNumId w:val="33"/>
  </w:num>
  <w:num w:numId="10">
    <w:abstractNumId w:val="42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1"/>
  </w:num>
  <w:num w:numId="31">
    <w:abstractNumId w:val="21"/>
  </w:num>
  <w:num w:numId="32">
    <w:abstractNumId w:val="28"/>
  </w:num>
  <w:num w:numId="33">
    <w:abstractNumId w:val="36"/>
  </w:num>
  <w:num w:numId="34">
    <w:abstractNumId w:val="13"/>
  </w:num>
  <w:num w:numId="35">
    <w:abstractNumId w:val="35"/>
  </w:num>
  <w:num w:numId="36">
    <w:abstractNumId w:val="27"/>
  </w:num>
  <w:num w:numId="37">
    <w:abstractNumId w:val="34"/>
  </w:num>
  <w:num w:numId="38">
    <w:abstractNumId w:val="16"/>
  </w:num>
  <w:num w:numId="39">
    <w:abstractNumId w:val="30"/>
  </w:num>
  <w:num w:numId="40">
    <w:abstractNumId w:val="29"/>
  </w:num>
  <w:num w:numId="41">
    <w:abstractNumId w:val="18"/>
  </w:num>
  <w:num w:numId="42">
    <w:abstractNumId w:val="10"/>
  </w:num>
  <w:num w:numId="43">
    <w:abstractNumId w:val="22"/>
  </w:num>
  <w:num w:numId="44">
    <w:abstractNumId w:val="32"/>
  </w:num>
  <w:num w:numId="45">
    <w:abstractNumId w:val="25"/>
  </w:num>
  <w:num w:numId="46">
    <w:abstractNumId w:val="40"/>
  </w:num>
  <w:num w:numId="47">
    <w:abstractNumId w:val="2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EF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5BEF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8A7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46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12C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394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4C0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0079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58B6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53E9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2CE9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5D39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AD"/>
    <w:rsid w:val="00E428D6"/>
    <w:rsid w:val="00E43284"/>
    <w:rsid w:val="00E43F36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A2B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63BF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6C75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85A324F-1F48-4B1F-9E02-93E67EBD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C6394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association-ADACO@outlook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A953-53E6-4F2A-AF93-0E3A22B6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558</Words>
  <Characters>3152</Characters>
  <Application>Microsoft Office Word</Application>
  <DocSecurity>4</DocSecurity>
  <Lines>157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 (Arabic)</vt:lpstr>
    </vt:vector>
  </TitlesOfParts>
  <Company>World Intellectual Property Organization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 (Arabic)</dc:title>
  <dc:creator>ALAKHRAS Basel</dc:creator>
  <cp:keywords>FOR OFFICIAL USE ONLY</cp:keywords>
  <cp:lastModifiedBy>ESTEVES DOS SANTOS Anabela</cp:lastModifiedBy>
  <cp:revision>2</cp:revision>
  <cp:lastPrinted>2020-03-24T10:54:00Z</cp:lastPrinted>
  <dcterms:created xsi:type="dcterms:W3CDTF">2020-03-25T10:46:00Z</dcterms:created>
  <dcterms:modified xsi:type="dcterms:W3CDTF">2020-03-25T10:46:00Z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73244f5c-a59c-4d75-b082-c7451c5257f9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